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CD94D" w14:textId="41EE6D30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ACARA. (2010).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Draft K*- 12 Australian Curriculum in Eng</w:t>
      </w:r>
      <w:r w:rsidR="00F405C8" w:rsidRPr="00792363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ish, History, Mathematics and Science,</w:t>
      </w:r>
      <w:r w:rsidRPr="00792363">
        <w:rPr>
          <w:rFonts w:ascii="Times New Roman" w:hAnsi="Times New Roman" w:cs="Times New Roman"/>
          <w:sz w:val="24"/>
          <w:szCs w:val="24"/>
        </w:rPr>
        <w:t xml:space="preserve"> 2010, Australian Curriculum Ass</w:t>
      </w:r>
      <w:r w:rsidR="00F405C8" w:rsidRPr="00792363">
        <w:rPr>
          <w:rFonts w:ascii="Times New Roman" w:hAnsi="Times New Roman" w:cs="Times New Roman"/>
          <w:sz w:val="24"/>
          <w:szCs w:val="24"/>
        </w:rPr>
        <w:t>es</w:t>
      </w:r>
      <w:r w:rsidRPr="00792363">
        <w:rPr>
          <w:rFonts w:ascii="Times New Roman" w:hAnsi="Times New Roman" w:cs="Times New Roman"/>
          <w:sz w:val="24"/>
          <w:szCs w:val="24"/>
        </w:rPr>
        <w:t xml:space="preserve">sment and Reporting Authority, </w:t>
      </w:r>
      <w:r w:rsidR="00357FA7" w:rsidRPr="00792363">
        <w:rPr>
          <w:rFonts w:ascii="Times New Roman" w:hAnsi="Times New Roman" w:cs="Times New Roman"/>
          <w:sz w:val="24"/>
          <w:szCs w:val="24"/>
        </w:rPr>
        <w:t>Available at:</w:t>
      </w:r>
      <w:r w:rsidRPr="00792363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792363">
          <w:rPr>
            <w:rStyle w:val="Hyperlink"/>
            <w:rFonts w:ascii="Times New Roman" w:hAnsi="Times New Roman" w:cs="Times New Roman"/>
            <w:sz w:val="24"/>
            <w:szCs w:val="24"/>
          </w:rPr>
          <w:t>http://www.australiancurriculum.edu.au/Home</w:t>
        </w:r>
      </w:hyperlink>
      <w:r w:rsidR="00357FA7" w:rsidRPr="0079236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792363">
        <w:rPr>
          <w:rFonts w:ascii="Times New Roman" w:hAnsi="Times New Roman" w:cs="Times New Roman"/>
          <w:sz w:val="24"/>
          <w:szCs w:val="24"/>
        </w:rPr>
        <w:t>(Accessed: 04/05/2023)</w:t>
      </w:r>
    </w:p>
    <w:p w14:paraId="57095F19" w14:textId="77777777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Adcock, L. &amp; Ballantyne, R. (2007). “Drama as a Tool in Interpretation: Practitioner Perceptions of its Strengths &amp; Limitations.”,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Australian Journal of Environmental Education,</w:t>
      </w:r>
      <w:r w:rsidRPr="00792363">
        <w:rPr>
          <w:rFonts w:ascii="Times New Roman" w:hAnsi="Times New Roman" w:cs="Times New Roman"/>
          <w:sz w:val="24"/>
          <w:szCs w:val="24"/>
        </w:rPr>
        <w:t xml:space="preserve"> Vol. 23, pp. 31- 44.</w:t>
      </w:r>
    </w:p>
    <w:p w14:paraId="6C6A9EE1" w14:textId="77777777" w:rsidR="001D13DA" w:rsidRPr="00792363" w:rsidRDefault="000B06D9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>Ballantyne, R. &amp; Packer, J. (2009). “Introducing a Fifth Pedagogy: Experience-Based Strategies for Facilitating Learning in Natural Environments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”, Environmental Education Research,</w:t>
      </w:r>
      <w:r w:rsidRPr="00792363">
        <w:rPr>
          <w:rFonts w:ascii="Times New Roman" w:hAnsi="Times New Roman" w:cs="Times New Roman"/>
          <w:sz w:val="24"/>
          <w:szCs w:val="24"/>
        </w:rPr>
        <w:t xml:space="preserve"> Vol. 15, No. 2, pp. 243 - 262.</w:t>
      </w:r>
      <w:r w:rsidRPr="00792363">
        <w:rPr>
          <w:rFonts w:ascii="Times New Roman" w:hAnsi="Times New Roman" w:cs="Times New Roman"/>
          <w:sz w:val="24"/>
          <w:szCs w:val="24"/>
        </w:rPr>
        <w:cr/>
      </w:r>
    </w:p>
    <w:p w14:paraId="7B427C51" w14:textId="37A913D5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Barrable, A (2019)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Refocusing Environmental Education in the Early Years: A Brief Introduction to a Pedagogy for Connection.</w:t>
      </w:r>
      <w:r w:rsidRPr="00792363">
        <w:rPr>
          <w:rFonts w:ascii="Times New Roman" w:hAnsi="Times New Roman" w:cs="Times New Roman"/>
          <w:sz w:val="24"/>
          <w:szCs w:val="24"/>
        </w:rPr>
        <w:t xml:space="preserve"> School of Education and Social Work, University of Dundee; UK.</w:t>
      </w:r>
    </w:p>
    <w:p w14:paraId="1D92334D" w14:textId="77777777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Bascopé, M;, Perasso, P and Reiss, K (2019).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Systematic Review of Education for Sustainable Development at an Early Stage: Cornerstones and Pedagogical Approaches for Teacher Professional Development.</w:t>
      </w:r>
      <w:r w:rsidRPr="00792363">
        <w:rPr>
          <w:rFonts w:ascii="Times New Roman" w:hAnsi="Times New Roman" w:cs="Times New Roman"/>
          <w:sz w:val="24"/>
          <w:szCs w:val="24"/>
        </w:rPr>
        <w:t xml:space="preserve"> Sustainability; Switzerland.</w:t>
      </w:r>
      <w:r w:rsidRPr="00792363">
        <w:rPr>
          <w:rFonts w:ascii="Times New Roman" w:hAnsi="Times New Roman" w:cs="Times New Roman"/>
          <w:sz w:val="24"/>
          <w:szCs w:val="24"/>
        </w:rPr>
        <w:cr/>
      </w:r>
    </w:p>
    <w:p w14:paraId="0CC6D60F" w14:textId="018BFF82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Bingley, A. &amp; Milligan, C. (2004).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Climbing trees and building dens: Mental health and well-being in young adults and the long-term experience of childhood play experience</w:t>
      </w:r>
      <w:r w:rsidRPr="00792363">
        <w:rPr>
          <w:rFonts w:ascii="Times New Roman" w:hAnsi="Times New Roman" w:cs="Times New Roman"/>
          <w:sz w:val="24"/>
          <w:szCs w:val="24"/>
        </w:rPr>
        <w:t>. London, UK: Lancaster University, Institute for Health Research.</w:t>
      </w:r>
    </w:p>
    <w:p w14:paraId="430EC30F" w14:textId="643E91F1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Boyd, D, (2016).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 xml:space="preserve">Early Years Eco-Schools Guide. </w:t>
      </w:r>
      <w:r w:rsidRPr="00792363">
        <w:rPr>
          <w:rFonts w:ascii="Times New Roman" w:hAnsi="Times New Roman" w:cs="Times New Roman"/>
          <w:sz w:val="24"/>
          <w:szCs w:val="24"/>
        </w:rPr>
        <w:t xml:space="preserve">Liverpool John Moores University. Available at: </w:t>
      </w:r>
      <w:hyperlink r:id="rId7" w:history="1">
        <w:r w:rsidRPr="00792363">
          <w:rPr>
            <w:rStyle w:val="Hyperlink"/>
            <w:rFonts w:ascii="Times New Roman" w:hAnsi="Times New Roman" w:cs="Times New Roman"/>
            <w:sz w:val="24"/>
            <w:szCs w:val="24"/>
          </w:rPr>
          <w:t>https://www.eco-schools.org.uk/wp-content/uploads/2016/12/Early-Years-Eco-Schools-Leadership-Pack.pdf</w:t>
        </w:r>
      </w:hyperlink>
      <w:r w:rsidRPr="00792363">
        <w:rPr>
          <w:rFonts w:ascii="Times New Roman" w:hAnsi="Times New Roman" w:cs="Times New Roman"/>
          <w:sz w:val="24"/>
          <w:szCs w:val="24"/>
        </w:rPr>
        <w:t xml:space="preserve"> (Accessed: 03/05/2023)</w:t>
      </w:r>
    </w:p>
    <w:p w14:paraId="285DE679" w14:textId="77777777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Boyd, DJ (2018) Early Childhood Education for Sustainability and the legacies of two pioneering giants.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Early Years: an international research journal Special Issue.</w:t>
      </w:r>
      <w:r w:rsidRPr="00792363">
        <w:rPr>
          <w:rFonts w:ascii="Times New Roman" w:hAnsi="Times New Roman" w:cs="Times New Roman"/>
          <w:sz w:val="24"/>
          <w:szCs w:val="24"/>
        </w:rPr>
        <w:t xml:space="preserve"> ISSN 0957-5146</w:t>
      </w:r>
    </w:p>
    <w:p w14:paraId="045A0A00" w14:textId="77777777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Ceballos, G., Ehrlich, P.R., &amp; Dirzo, R. (2017). Biological annihilation via the ongoing sixth mass extinction signaled by vertebrate population losses and declines.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Proceedings of the National Academy of Sciences,</w:t>
      </w:r>
      <w:r w:rsidRPr="00792363">
        <w:rPr>
          <w:rFonts w:ascii="Times New Roman" w:hAnsi="Times New Roman" w:cs="Times New Roman"/>
          <w:sz w:val="24"/>
          <w:szCs w:val="24"/>
        </w:rPr>
        <w:t xml:space="preserve"> 114(3)). E6089-E6096.</w:t>
      </w:r>
    </w:p>
    <w:p w14:paraId="05575E0F" w14:textId="77777777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Davis, J. (1998), Young children, environmental education, and the future.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 xml:space="preserve">Education and the Environment. </w:t>
      </w:r>
      <w:r w:rsidRPr="00792363">
        <w:rPr>
          <w:rFonts w:ascii="Times New Roman" w:hAnsi="Times New Roman" w:cs="Times New Roman"/>
          <w:sz w:val="24"/>
          <w:szCs w:val="24"/>
        </w:rPr>
        <w:t xml:space="preserve">World Education Fellowship: London. </w:t>
      </w:r>
    </w:p>
    <w:p w14:paraId="6F783E25" w14:textId="77777777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Davis, J. and Cooke, S. (1996),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Parents as Partners for Educational change: The Ashgrove Healthy School Environment Project.</w:t>
      </w:r>
      <w:r w:rsidRPr="00792363">
        <w:rPr>
          <w:rFonts w:ascii="Times New Roman" w:hAnsi="Times New Roman" w:cs="Times New Roman"/>
          <w:sz w:val="24"/>
          <w:szCs w:val="24"/>
        </w:rPr>
        <w:t xml:space="preserve"> Chapter in unpublished book.</w:t>
      </w:r>
    </w:p>
    <w:p w14:paraId="746C8ECC" w14:textId="19EDA319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>Davis, J and Elliott, S. (2003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 xml:space="preserve">). Early Childhood Environmental Education: Making it Mainstream, Early Childhood Australia, </w:t>
      </w:r>
      <w:r w:rsidRPr="00792363">
        <w:rPr>
          <w:rFonts w:ascii="Times New Roman" w:hAnsi="Times New Roman" w:cs="Times New Roman"/>
          <w:sz w:val="24"/>
          <w:szCs w:val="24"/>
        </w:rPr>
        <w:t>Watson ACT.</w:t>
      </w:r>
    </w:p>
    <w:p w14:paraId="03AF22B2" w14:textId="77777777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Department of Environment and Heritage. (2005).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Educating for a Sustainable Future: A National Environmental Education Statement for Australian Schools,</w:t>
      </w:r>
      <w:r w:rsidRPr="00792363">
        <w:rPr>
          <w:rFonts w:ascii="Times New Roman" w:hAnsi="Times New Roman" w:cs="Times New Roman"/>
          <w:sz w:val="24"/>
          <w:szCs w:val="24"/>
        </w:rPr>
        <w:t xml:space="preserve"> Department of the Environment and Heritage, Curriculum Corporation, Australian Government, Canberra.</w:t>
      </w:r>
    </w:p>
    <w:p w14:paraId="345DF3A1" w14:textId="77777777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lastRenderedPageBreak/>
        <w:t>ECEFS, (No date). ECEFS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 xml:space="preserve"> Pedagogical toolkit – activity resource pack</w:t>
      </w:r>
      <w:r w:rsidRPr="00792363">
        <w:rPr>
          <w:rFonts w:ascii="Times New Roman" w:hAnsi="Times New Roman" w:cs="Times New Roman"/>
          <w:sz w:val="24"/>
          <w:szCs w:val="24"/>
        </w:rPr>
        <w:t>. Liverpool John Moores University.</w:t>
      </w:r>
    </w:p>
    <w:p w14:paraId="33F2452D" w14:textId="77777777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Edwards, M. (2015).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Global Childhoods. Critical Approaches to the Early Years</w:t>
      </w:r>
      <w:r w:rsidRPr="00792363">
        <w:rPr>
          <w:rFonts w:ascii="Times New Roman" w:hAnsi="Times New Roman" w:cs="Times New Roman"/>
          <w:sz w:val="24"/>
          <w:szCs w:val="24"/>
        </w:rPr>
        <w:t>. Northwich: Critical Publishing.</w:t>
      </w:r>
    </w:p>
    <w:p w14:paraId="7054928E" w14:textId="77777777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Edwards, P. Firman, G and Gandini, L. (1998) The Hundred Languages of Children. The Reggio Emilia Approach.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Advanced Reflections</w:t>
      </w:r>
      <w:r w:rsidRPr="00792363">
        <w:rPr>
          <w:rFonts w:ascii="Times New Roman" w:hAnsi="Times New Roman" w:cs="Times New Roman"/>
          <w:sz w:val="24"/>
          <w:szCs w:val="24"/>
        </w:rPr>
        <w:t xml:space="preserve"> (2nd ed.) (Greenwich, CT: Ablex).</w:t>
      </w:r>
    </w:p>
    <w:p w14:paraId="77874F2A" w14:textId="77777777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Estyn (2014). ESDGC.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Progress in education for sustainable development and global citizenship.</w:t>
      </w:r>
      <w:r w:rsidRPr="00792363">
        <w:rPr>
          <w:rFonts w:ascii="Times New Roman" w:hAnsi="Times New Roman" w:cs="Times New Roman"/>
          <w:sz w:val="24"/>
          <w:szCs w:val="24"/>
        </w:rPr>
        <w:t xml:space="preserve"> Crown; Cardiff.</w:t>
      </w:r>
    </w:p>
    <w:p w14:paraId="726D0919" w14:textId="77777777" w:rsidR="000B06D9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>Evans, J. &amp; Boyden, S. E. (1970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). Education and the Environmental Crisis</w:t>
      </w:r>
      <w:r w:rsidRPr="00792363">
        <w:rPr>
          <w:rFonts w:ascii="Times New Roman" w:hAnsi="Times New Roman" w:cs="Times New Roman"/>
          <w:sz w:val="24"/>
          <w:szCs w:val="24"/>
        </w:rPr>
        <w:t>, Australian Academy of Science. ACT.</w:t>
      </w:r>
      <w:r w:rsidRPr="00792363">
        <w:rPr>
          <w:rFonts w:ascii="Times New Roman" w:hAnsi="Times New Roman" w:cs="Times New Roman"/>
          <w:sz w:val="24"/>
          <w:szCs w:val="24"/>
        </w:rPr>
        <w:cr/>
      </w:r>
    </w:p>
    <w:p w14:paraId="1CF4E895" w14:textId="0AEAF2B0" w:rsidR="005319E3" w:rsidRPr="00792363" w:rsidRDefault="005319E3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Fien, J and Tilbury, D (1998).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Education for Sustainability: Some Questions for Reflection</w:t>
      </w:r>
      <w:r w:rsidRPr="00792363">
        <w:rPr>
          <w:rFonts w:ascii="Times New Roman" w:hAnsi="Times New Roman" w:cs="Times New Roman"/>
          <w:sz w:val="24"/>
          <w:szCs w:val="24"/>
        </w:rPr>
        <w:t>. Roots. BGCI, Plants for the planet; UK.</w:t>
      </w:r>
    </w:p>
    <w:p w14:paraId="3411A00A" w14:textId="77777777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Gill, T. (2007). Growing Up in a Risk Averse Society.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Come and Play Outside Symposium</w:t>
      </w:r>
      <w:r w:rsidRPr="00792363">
        <w:rPr>
          <w:rFonts w:ascii="Times New Roman" w:hAnsi="Times New Roman" w:cs="Times New Roman"/>
          <w:sz w:val="24"/>
          <w:szCs w:val="24"/>
        </w:rPr>
        <w:t>, University of Western Australia.</w:t>
      </w:r>
    </w:p>
    <w:p w14:paraId="762126E3" w14:textId="1F63005D" w:rsidR="000B06D9" w:rsidRPr="00792363" w:rsidRDefault="000B06D9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Greffrath, G.; Meyer, C.; Strydom, H.; &amp; Ellis, S. (2011). Centre-based and expedition-based (wilderness) adventure experiential learning personal effectiveness: An explorative enquiry.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 xml:space="preserve">Leisure Studies </w:t>
      </w:r>
      <w:r w:rsidRPr="00792363">
        <w:rPr>
          <w:rFonts w:ascii="Times New Roman" w:hAnsi="Times New Roman" w:cs="Times New Roman"/>
          <w:sz w:val="24"/>
          <w:szCs w:val="24"/>
        </w:rPr>
        <w:t>30(3): 345–364.</w:t>
      </w:r>
    </w:p>
    <w:p w14:paraId="6388C480" w14:textId="77777777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Korpela, K.; Kytta, M.; &amp; Hartig, T. (2002). Restorative experience, self-regulation, and children’s special place preferences.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Journal of Environmental Psychology</w:t>
      </w:r>
      <w:r w:rsidRPr="00792363">
        <w:rPr>
          <w:rFonts w:ascii="Times New Roman" w:hAnsi="Times New Roman" w:cs="Times New Roman"/>
          <w:sz w:val="24"/>
          <w:szCs w:val="24"/>
        </w:rPr>
        <w:t xml:space="preserve"> 22: 387–398</w:t>
      </w:r>
    </w:p>
    <w:p w14:paraId="10E74A34" w14:textId="77777777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Louv, R. (2006).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Last Child in the Woods: Saving Our Children from Nature Deicit Disorder</w:t>
      </w:r>
      <w:r w:rsidRPr="00792363">
        <w:rPr>
          <w:rFonts w:ascii="Times New Roman" w:hAnsi="Times New Roman" w:cs="Times New Roman"/>
          <w:sz w:val="24"/>
          <w:szCs w:val="24"/>
        </w:rPr>
        <w:t>, Algonquin Books of Chapel Hill, North Carolina.</w:t>
      </w:r>
    </w:p>
    <w:p w14:paraId="14166F5B" w14:textId="77777777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Mackay, G. (2012), To know, to decide, to act: the young child’s right to participate in action for the environment,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Environmental Education Research</w:t>
      </w:r>
      <w:r w:rsidRPr="00792363">
        <w:rPr>
          <w:rFonts w:ascii="Times New Roman" w:hAnsi="Times New Roman" w:cs="Times New Roman"/>
          <w:sz w:val="24"/>
          <w:szCs w:val="24"/>
        </w:rPr>
        <w:t>, Vol. 18, No. 4: pp. 473-84.</w:t>
      </w:r>
    </w:p>
    <w:p w14:paraId="3BBAADF5" w14:textId="77777777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Malone, K. (2007). “The bubble-wrap generation: children growing up in walled gardens”,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Environmental Education Research,</w:t>
      </w:r>
      <w:r w:rsidRPr="00792363">
        <w:rPr>
          <w:rFonts w:ascii="Times New Roman" w:hAnsi="Times New Roman" w:cs="Times New Roman"/>
          <w:sz w:val="24"/>
          <w:szCs w:val="24"/>
        </w:rPr>
        <w:t xml:space="preserve"> Vol. 13, No. 4, September 2007, pp. 513-527</w:t>
      </w:r>
    </w:p>
    <w:p w14:paraId="03B056D1" w14:textId="77777777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Malone, K and Moore, S (2019). Sensing Ecologically through Kin and Stones.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The International Journal of Early Childhood Environmental Education</w:t>
      </w:r>
      <w:r w:rsidRPr="00792363">
        <w:rPr>
          <w:rFonts w:ascii="Times New Roman" w:hAnsi="Times New Roman" w:cs="Times New Roman"/>
          <w:sz w:val="24"/>
          <w:szCs w:val="24"/>
        </w:rPr>
        <w:t>, 7(1), p. 8.</w:t>
      </w:r>
    </w:p>
    <w:p w14:paraId="1EFF35FE" w14:textId="77777777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Merriman, E; Rekers-Power, A;  Tinney, G and MacGarry, A. (2014),  An Evaluation of the Eco-Schools Programme in Wales.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 xml:space="preserve">Eco- Schools. </w:t>
      </w:r>
      <w:r w:rsidRPr="00792363">
        <w:rPr>
          <w:rFonts w:ascii="Times New Roman" w:hAnsi="Times New Roman" w:cs="Times New Roman"/>
          <w:sz w:val="24"/>
          <w:szCs w:val="24"/>
        </w:rPr>
        <w:t>The University of Wales Trinity Saint David.</w:t>
      </w:r>
    </w:p>
    <w:p w14:paraId="3FC70F3D" w14:textId="77777777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MCEETYA. (2008).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The Melbourne Declaration on Education Goals for Young Australians,</w:t>
      </w:r>
      <w:r w:rsidRPr="00792363">
        <w:rPr>
          <w:rFonts w:ascii="Times New Roman" w:hAnsi="Times New Roman" w:cs="Times New Roman"/>
          <w:sz w:val="24"/>
          <w:szCs w:val="24"/>
        </w:rPr>
        <w:t xml:space="preserve"> Melbourne, Ministerial Council on Education, Employment, Training and Youth Affairs.Welsh Government (2008).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Education for Sustainable Development and Global Citizenship.</w:t>
      </w:r>
      <w:r w:rsidRPr="00792363">
        <w:rPr>
          <w:rFonts w:ascii="Times New Roman" w:hAnsi="Times New Roman" w:cs="Times New Roman"/>
          <w:sz w:val="24"/>
          <w:szCs w:val="24"/>
        </w:rPr>
        <w:t xml:space="preserve"> A Common Understanding for Schools. Crown; Cardiff.</w:t>
      </w:r>
    </w:p>
    <w:p w14:paraId="52A07951" w14:textId="77777777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Nature for all (2018) Home to Us All.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How Connecting with Nature Helps Us Care for Ourselves and the Earth.</w:t>
      </w:r>
      <w:r w:rsidRPr="00792363">
        <w:rPr>
          <w:rFonts w:ascii="Times New Roman" w:hAnsi="Times New Roman" w:cs="Times New Roman"/>
          <w:sz w:val="24"/>
          <w:szCs w:val="24"/>
        </w:rPr>
        <w:t xml:space="preserve"> Children and nature network; Canada.</w:t>
      </w:r>
    </w:p>
    <w:p w14:paraId="23FD0938" w14:textId="1E3005A2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lastRenderedPageBreak/>
        <w:t>Nutbrown, C. (2012) Foundations for Quality: the Independent Review of Early Education and Childcare Qualifications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. Final Report</w:t>
      </w:r>
      <w:r w:rsidRPr="00792363">
        <w:rPr>
          <w:rFonts w:ascii="Times New Roman" w:hAnsi="Times New Roman" w:cs="Times New Roman"/>
          <w:sz w:val="24"/>
          <w:szCs w:val="24"/>
        </w:rPr>
        <w:t xml:space="preserve">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(Nutbrown Review</w:t>
      </w:r>
      <w:r w:rsidRPr="00792363">
        <w:rPr>
          <w:rFonts w:ascii="Times New Roman" w:hAnsi="Times New Roman" w:cs="Times New Roman"/>
          <w:sz w:val="24"/>
          <w:szCs w:val="24"/>
        </w:rPr>
        <w:t xml:space="preserve">)[online] Available at: </w:t>
      </w:r>
      <w:hyperlink r:id="rId8" w:history="1">
        <w:r w:rsidRPr="00792363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https://www.gov.uk/government/uploads/system/uploads/attachment_data/file/175463/Nutbrown-Review.pdf</w:t>
        </w:r>
      </w:hyperlink>
      <w:r w:rsidRPr="00792363">
        <w:rPr>
          <w:rFonts w:ascii="Times New Roman" w:hAnsi="Times New Roman" w:cs="Times New Roman"/>
          <w:sz w:val="24"/>
          <w:szCs w:val="24"/>
        </w:rPr>
        <w:t xml:space="preserve"> (Accessed: 29/04/2023)</w:t>
      </w:r>
    </w:p>
    <w:p w14:paraId="3D5766A3" w14:textId="77777777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Oldfield, L. (2012).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Free to Learn. Steiner Waldorf Early Childhood and Education</w:t>
      </w:r>
      <w:r w:rsidRPr="00792363">
        <w:rPr>
          <w:rFonts w:ascii="Times New Roman" w:hAnsi="Times New Roman" w:cs="Times New Roman"/>
          <w:sz w:val="24"/>
          <w:szCs w:val="24"/>
        </w:rPr>
        <w:t>. Stroud: Hawthorne Press.</w:t>
      </w:r>
    </w:p>
    <w:p w14:paraId="333C61FB" w14:textId="77777777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Reunamo, J and Suomela, L (2013). Education for sustainable development in early childhood education in Finland.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Journal of Teacher Education for Sustainability</w:t>
      </w:r>
      <w:r w:rsidRPr="00792363">
        <w:rPr>
          <w:rFonts w:ascii="Times New Roman" w:hAnsi="Times New Roman" w:cs="Times New Roman"/>
          <w:sz w:val="24"/>
          <w:szCs w:val="24"/>
        </w:rPr>
        <w:t>, vol. 15, no. 2, pp. 91-102. University of Helskinki, Finland.</w:t>
      </w:r>
    </w:p>
    <w:p w14:paraId="1C8E207A" w14:textId="78A5FC10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Samuelsson, I.P., Park, E. (2017).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How to Educate Children for Sustainable Learning and for a Sustainable World</w:t>
      </w:r>
      <w:r w:rsidRPr="00792363">
        <w:rPr>
          <w:rFonts w:ascii="Times New Roman" w:hAnsi="Times New Roman" w:cs="Times New Roman"/>
          <w:sz w:val="24"/>
          <w:szCs w:val="24"/>
        </w:rPr>
        <w:t xml:space="preserve">. IJEC 49, 273–285. </w:t>
      </w:r>
      <w:r w:rsidR="004636B5" w:rsidRPr="0079236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history="1">
        <w:r w:rsidR="004636B5" w:rsidRPr="00792363">
          <w:rPr>
            <w:rStyle w:val="Hyperlink"/>
            <w:rFonts w:ascii="Times New Roman" w:hAnsi="Times New Roman" w:cs="Times New Roman"/>
            <w:sz w:val="24"/>
            <w:szCs w:val="24"/>
          </w:rPr>
          <w:t>https://link.springer.com/article/10.1007/s13158-017-0197-1</w:t>
        </w:r>
      </w:hyperlink>
      <w:r w:rsidR="004636B5" w:rsidRPr="00792363">
        <w:rPr>
          <w:rFonts w:ascii="Times New Roman" w:hAnsi="Times New Roman" w:cs="Times New Roman"/>
          <w:sz w:val="24"/>
          <w:szCs w:val="24"/>
        </w:rPr>
        <w:t xml:space="preserve">  </w:t>
      </w:r>
      <w:r w:rsidRPr="00792363">
        <w:rPr>
          <w:rFonts w:ascii="Times New Roman" w:hAnsi="Times New Roman" w:cs="Times New Roman"/>
          <w:sz w:val="24"/>
          <w:szCs w:val="24"/>
        </w:rPr>
        <w:t>(Accessed: 26/04/2023).</w:t>
      </w:r>
    </w:p>
    <w:p w14:paraId="454D9C01" w14:textId="77777777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Siraj-Blatchford, I. Sylva, K. Muttock, S. Gilden, R and Bell, D (2002). Researching Effective Pedagogy in the Early Years (REPEY).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DfES Research Report 365</w:t>
      </w:r>
      <w:r w:rsidRPr="00792363">
        <w:rPr>
          <w:rFonts w:ascii="Times New Roman" w:hAnsi="Times New Roman" w:cs="Times New Roman"/>
          <w:sz w:val="24"/>
          <w:szCs w:val="24"/>
        </w:rPr>
        <w:t xml:space="preserve"> (London: HMSO Queen’s Printers); J. Dewey, Experiences and Education The 60th Anniversary Edition Indiana (1939; repr. USA: Kappa Delta Pi, 1998); J. Piaget and B. Inhelder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, The Psychology of the Child</w:t>
      </w:r>
      <w:r w:rsidRPr="00792363">
        <w:rPr>
          <w:rFonts w:ascii="Times New Roman" w:hAnsi="Times New Roman" w:cs="Times New Roman"/>
          <w:sz w:val="24"/>
          <w:szCs w:val="24"/>
        </w:rPr>
        <w:t xml:space="preserve"> (USA: Basic Books, 1972)</w:t>
      </w:r>
    </w:p>
    <w:p w14:paraId="469B9125" w14:textId="31B9EE2E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Steiner, R. (1924).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The Kingdom of Childhood: Seven Lectures and Answers to Questions</w:t>
      </w:r>
      <w:r w:rsidRPr="00792363">
        <w:rPr>
          <w:rFonts w:ascii="Times New Roman" w:hAnsi="Times New Roman" w:cs="Times New Roman"/>
          <w:sz w:val="24"/>
          <w:szCs w:val="24"/>
        </w:rPr>
        <w:t xml:space="preserve"> [online] Available at:</w:t>
      </w:r>
      <w:r w:rsidR="006B3F0E" w:rsidRPr="0079236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6B3F0E" w:rsidRPr="00792363">
          <w:rPr>
            <w:rStyle w:val="Hyperlink"/>
            <w:rFonts w:ascii="Times New Roman" w:hAnsi="Times New Roman" w:cs="Times New Roman"/>
            <w:sz w:val="24"/>
            <w:szCs w:val="24"/>
          </w:rPr>
          <w:t>https://rsarchive.org/Lectures/GA311/English/AP1982/KinChi_index.html</w:t>
        </w:r>
      </w:hyperlink>
      <w:r w:rsidR="006B3F0E" w:rsidRPr="00792363">
        <w:rPr>
          <w:rFonts w:ascii="Times New Roman" w:hAnsi="Times New Roman" w:cs="Times New Roman"/>
          <w:sz w:val="24"/>
          <w:szCs w:val="24"/>
        </w:rPr>
        <w:t xml:space="preserve"> </w:t>
      </w:r>
      <w:r w:rsidRPr="00792363">
        <w:rPr>
          <w:rFonts w:ascii="Times New Roman" w:hAnsi="Times New Roman" w:cs="Times New Roman"/>
          <w:sz w:val="24"/>
          <w:szCs w:val="24"/>
        </w:rPr>
        <w:t>(Accessed 01/05/2023)</w:t>
      </w:r>
    </w:p>
    <w:p w14:paraId="76A23672" w14:textId="77777777" w:rsidR="007A1ADE" w:rsidRPr="00792363" w:rsidRDefault="007A1ADE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>Strong, WB; Maline, R; Blimkie, C; Daniels, S; Dishman, R; Gutin, B; et al. (2005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) Evidence-based physical activity for school-aged youth.</w:t>
      </w:r>
      <w:r w:rsidRPr="00792363">
        <w:rPr>
          <w:rFonts w:ascii="Times New Roman" w:hAnsi="Times New Roman" w:cs="Times New Roman"/>
          <w:sz w:val="24"/>
          <w:szCs w:val="24"/>
        </w:rPr>
        <w:t xml:space="preserve"> J Pediatr 146 (6):732-7.</w:t>
      </w:r>
    </w:p>
    <w:p w14:paraId="1FDB850C" w14:textId="77777777" w:rsidR="007A1ADE" w:rsidRPr="00792363" w:rsidRDefault="007A1ADE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Tinney, G (2020). Early Years Education, Education for Sustainable Development and Global Citizenship and the Principles of Harmony.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 xml:space="preserve">The harmony debates - Exploring a practical philosophy for a sustainable future. </w:t>
      </w:r>
      <w:r w:rsidRPr="00792363">
        <w:rPr>
          <w:rFonts w:ascii="Times New Roman" w:hAnsi="Times New Roman" w:cs="Times New Roman"/>
          <w:sz w:val="24"/>
          <w:szCs w:val="24"/>
        </w:rPr>
        <w:t>Sophia Centre Press: UWTSD.</w:t>
      </w:r>
    </w:p>
    <w:p w14:paraId="2E879C59" w14:textId="77777777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Tinney, G. Hurst, N. (2017) Early childhood education for sustainability within Wales.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Understanding sustainability in early childhood education : Case studies and approaches from across the UK.</w:t>
      </w:r>
      <w:r w:rsidRPr="00792363">
        <w:rPr>
          <w:rFonts w:ascii="Times New Roman" w:hAnsi="Times New Roman" w:cs="Times New Roman"/>
          <w:sz w:val="24"/>
          <w:szCs w:val="24"/>
        </w:rPr>
        <w:t xml:space="preserve"> Routledge.</w:t>
      </w:r>
    </w:p>
    <w:p w14:paraId="772E0B4C" w14:textId="77777777" w:rsid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Tooth, R. &amp; Renshaw, P. (2009). “Relections on Pedagogy and Place: A Journey Into Learning for Sustainability Through Environmental Narrative and Deep Attentive Relection.”,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Australian Journal of Environmental Education,</w:t>
      </w:r>
      <w:r w:rsidRPr="00792363">
        <w:rPr>
          <w:rFonts w:ascii="Times New Roman" w:hAnsi="Times New Roman" w:cs="Times New Roman"/>
          <w:sz w:val="24"/>
          <w:szCs w:val="24"/>
        </w:rPr>
        <w:t xml:space="preserve"> Vol. 25, pp. 95-104.</w:t>
      </w:r>
      <w:r w:rsidRPr="00792363">
        <w:rPr>
          <w:rFonts w:ascii="Times New Roman" w:hAnsi="Times New Roman" w:cs="Times New Roman"/>
          <w:sz w:val="24"/>
          <w:szCs w:val="24"/>
        </w:rPr>
        <w:cr/>
      </w:r>
    </w:p>
    <w:p w14:paraId="2160C73D" w14:textId="0F9F8E98" w:rsidR="00C00227" w:rsidRPr="00792363" w:rsidRDefault="00C00227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UNESCO. (2016).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Global Education Monitoring Report 2016</w:t>
      </w:r>
      <w:r w:rsidRPr="00792363">
        <w:rPr>
          <w:rFonts w:ascii="Times New Roman" w:hAnsi="Times New Roman" w:cs="Times New Roman"/>
          <w:sz w:val="24"/>
          <w:szCs w:val="24"/>
        </w:rPr>
        <w:t xml:space="preserve"> [online]. Available at:</w:t>
      </w:r>
      <w:r w:rsidR="00A75F24" w:rsidRPr="00792363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A75F24" w:rsidRPr="00792363">
          <w:rPr>
            <w:rStyle w:val="Hyperlink"/>
            <w:rFonts w:ascii="Times New Roman" w:hAnsi="Times New Roman" w:cs="Times New Roman"/>
            <w:sz w:val="24"/>
            <w:szCs w:val="24"/>
          </w:rPr>
          <w:t>https://www.unesco.org/gem-report/en</w:t>
        </w:r>
      </w:hyperlink>
      <w:r w:rsidR="00A75F24" w:rsidRPr="00792363">
        <w:rPr>
          <w:rFonts w:ascii="Times New Roman" w:hAnsi="Times New Roman" w:cs="Times New Roman"/>
          <w:sz w:val="24"/>
          <w:szCs w:val="24"/>
        </w:rPr>
        <w:t xml:space="preserve"> </w:t>
      </w:r>
      <w:r w:rsidRPr="00792363">
        <w:rPr>
          <w:rFonts w:ascii="Times New Roman" w:hAnsi="Times New Roman" w:cs="Times New Roman"/>
          <w:sz w:val="24"/>
          <w:szCs w:val="24"/>
        </w:rPr>
        <w:t>(Accessed: 01/05/2023)</w:t>
      </w:r>
    </w:p>
    <w:p w14:paraId="4AFE62DD" w14:textId="77777777" w:rsidR="007A1ADE" w:rsidRPr="00792363" w:rsidRDefault="007A1ADE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Warwick, P (2017). Towards a pedagogy of hope: Sustainability Education in the early years.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 xml:space="preserve">Towards a pedagogy of hope. </w:t>
      </w:r>
      <w:r w:rsidRPr="00792363">
        <w:rPr>
          <w:rFonts w:ascii="Times New Roman" w:hAnsi="Times New Roman" w:cs="Times New Roman"/>
          <w:sz w:val="24"/>
          <w:szCs w:val="24"/>
        </w:rPr>
        <w:t>University of Plymouth. Pearl; Routledge.</w:t>
      </w:r>
    </w:p>
    <w:p w14:paraId="065E0E2B" w14:textId="77777777" w:rsidR="007A1ADE" w:rsidRPr="00792363" w:rsidRDefault="007A1ADE" w:rsidP="00792363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Welsh Government (2008).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Education for Sustainable Development and Global Citizenship</w:t>
      </w:r>
      <w:r w:rsidRPr="00792363">
        <w:rPr>
          <w:rFonts w:ascii="Times New Roman" w:hAnsi="Times New Roman" w:cs="Times New Roman"/>
          <w:sz w:val="24"/>
          <w:szCs w:val="24"/>
        </w:rPr>
        <w:t>. Information for teacher trainees and new teachers in Wales. Crown; Cardiff.</w:t>
      </w:r>
    </w:p>
    <w:p w14:paraId="5134323C" w14:textId="77777777" w:rsidR="007A1ADE" w:rsidRPr="00792363" w:rsidRDefault="007A1ADE" w:rsidP="007A1ADE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lastRenderedPageBreak/>
        <w:t xml:space="preserve">Welsh Government (2015).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 xml:space="preserve">Well-being of Future Generations (Wales) Act 2015 Essentials Guide. </w:t>
      </w:r>
      <w:r w:rsidRPr="00792363">
        <w:rPr>
          <w:rFonts w:ascii="Times New Roman" w:hAnsi="Times New Roman" w:cs="Times New Roman"/>
          <w:sz w:val="24"/>
          <w:szCs w:val="24"/>
        </w:rPr>
        <w:t>Crown.</w:t>
      </w:r>
    </w:p>
    <w:p w14:paraId="4B7F1B96" w14:textId="71493900" w:rsidR="007A1ADE" w:rsidRPr="00792363" w:rsidRDefault="007A1ADE" w:rsidP="007A1ADE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White, R. (2004).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 xml:space="preserve">Young Children’s Relationship with Nature: Its Importance to Children’s Development and the Earth’s Future, </w:t>
      </w:r>
      <w:r w:rsidRPr="00792363">
        <w:rPr>
          <w:rFonts w:ascii="Times New Roman" w:hAnsi="Times New Roman" w:cs="Times New Roman"/>
          <w:sz w:val="24"/>
          <w:szCs w:val="24"/>
        </w:rPr>
        <w:t>Available at:</w:t>
      </w:r>
      <w:r w:rsidR="00502C78" w:rsidRPr="00792363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502C78" w:rsidRPr="00792363">
          <w:rPr>
            <w:rStyle w:val="Hyperlink"/>
            <w:rFonts w:ascii="Times New Roman" w:hAnsi="Times New Roman" w:cs="Times New Roman"/>
            <w:sz w:val="24"/>
            <w:szCs w:val="24"/>
          </w:rPr>
          <w:t>https://www.whitehutchinson.com/children/articles/childrennature.shtml</w:t>
        </w:r>
      </w:hyperlink>
      <w:r w:rsidR="00502C78" w:rsidRPr="00792363">
        <w:rPr>
          <w:rFonts w:ascii="Times New Roman" w:hAnsi="Times New Roman" w:cs="Times New Roman"/>
          <w:sz w:val="24"/>
          <w:szCs w:val="24"/>
        </w:rPr>
        <w:t xml:space="preserve"> </w:t>
      </w:r>
      <w:r w:rsidRPr="00792363">
        <w:rPr>
          <w:rFonts w:ascii="Times New Roman" w:hAnsi="Times New Roman" w:cs="Times New Roman"/>
          <w:sz w:val="24"/>
          <w:szCs w:val="24"/>
        </w:rPr>
        <w:t>(Accessed 04/05/2023)</w:t>
      </w:r>
    </w:p>
    <w:p w14:paraId="12F6439C" w14:textId="77777777" w:rsidR="007A1ADE" w:rsidRPr="00792363" w:rsidRDefault="007A1ADE" w:rsidP="007A1ADE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 xml:space="preserve">Wilson, E. O. (1984). </w:t>
      </w:r>
      <w:r w:rsidRPr="00792363">
        <w:rPr>
          <w:rFonts w:ascii="Times New Roman" w:hAnsi="Times New Roman" w:cs="Times New Roman"/>
          <w:i/>
          <w:iCs/>
          <w:sz w:val="24"/>
          <w:szCs w:val="24"/>
        </w:rPr>
        <w:t>Biophilia</w:t>
      </w:r>
      <w:r w:rsidRPr="00792363">
        <w:rPr>
          <w:rFonts w:ascii="Times New Roman" w:hAnsi="Times New Roman" w:cs="Times New Roman"/>
          <w:sz w:val="24"/>
          <w:szCs w:val="24"/>
        </w:rPr>
        <w:t>, Harvard University Press Cambridge, Massachusetts.</w:t>
      </w:r>
    </w:p>
    <w:p w14:paraId="3BAA9C39" w14:textId="34D55569" w:rsidR="007F4B06" w:rsidRPr="00792363" w:rsidRDefault="00EC3B3C" w:rsidP="00321199">
      <w:pPr>
        <w:rPr>
          <w:rFonts w:ascii="Times New Roman" w:hAnsi="Times New Roman" w:cs="Times New Roman"/>
          <w:sz w:val="24"/>
          <w:szCs w:val="24"/>
        </w:rPr>
      </w:pPr>
      <w:r w:rsidRPr="00792363">
        <w:rPr>
          <w:rFonts w:ascii="Times New Roman" w:hAnsi="Times New Roman" w:cs="Times New Roman"/>
          <w:sz w:val="24"/>
          <w:szCs w:val="24"/>
        </w:rPr>
        <w:t>World’s Largest Lesson (</w:t>
      </w:r>
      <w:r w:rsidR="00DD2EBE" w:rsidRPr="00792363">
        <w:rPr>
          <w:rFonts w:ascii="Times New Roman" w:hAnsi="Times New Roman" w:cs="Times New Roman"/>
          <w:sz w:val="24"/>
          <w:szCs w:val="24"/>
        </w:rPr>
        <w:t xml:space="preserve">2016). </w:t>
      </w:r>
      <w:r w:rsidR="00057FF3" w:rsidRPr="00792363">
        <w:rPr>
          <w:rFonts w:ascii="Times New Roman" w:hAnsi="Times New Roman" w:cs="Times New Roman"/>
          <w:i/>
          <w:iCs/>
          <w:sz w:val="24"/>
          <w:szCs w:val="24"/>
        </w:rPr>
        <w:t xml:space="preserve">Malala introducing the </w:t>
      </w:r>
      <w:r w:rsidR="00F949EB" w:rsidRPr="00792363">
        <w:rPr>
          <w:rFonts w:ascii="Times New Roman" w:hAnsi="Times New Roman" w:cs="Times New Roman"/>
          <w:i/>
          <w:iCs/>
          <w:sz w:val="24"/>
          <w:szCs w:val="24"/>
        </w:rPr>
        <w:t>w</w:t>
      </w:r>
      <w:r w:rsidR="00057FF3" w:rsidRPr="00792363">
        <w:rPr>
          <w:rFonts w:ascii="Times New Roman" w:hAnsi="Times New Roman" w:cs="Times New Roman"/>
          <w:i/>
          <w:iCs/>
          <w:sz w:val="24"/>
          <w:szCs w:val="24"/>
        </w:rPr>
        <w:t>orld</w:t>
      </w:r>
      <w:r w:rsidR="00F949EB" w:rsidRPr="00792363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="00057FF3" w:rsidRPr="00792363">
        <w:rPr>
          <w:rFonts w:ascii="Times New Roman" w:hAnsi="Times New Roman" w:cs="Times New Roman"/>
          <w:i/>
          <w:iCs/>
          <w:sz w:val="24"/>
          <w:szCs w:val="24"/>
        </w:rPr>
        <w:t>s Largest Lesson.</w:t>
      </w:r>
      <w:r w:rsidR="00F166A1" w:rsidRPr="0079236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166A1" w:rsidRPr="00792363">
        <w:rPr>
          <w:rFonts w:ascii="Times New Roman" w:hAnsi="Times New Roman" w:cs="Times New Roman"/>
          <w:sz w:val="24"/>
          <w:szCs w:val="24"/>
        </w:rPr>
        <w:t xml:space="preserve">[online video]. Available at: </w:t>
      </w:r>
      <w:hyperlink r:id="rId13" w:history="1">
        <w:r w:rsidR="00792363" w:rsidRPr="00792363">
          <w:rPr>
            <w:rStyle w:val="Hyperlink"/>
            <w:rFonts w:ascii="Times New Roman" w:hAnsi="Times New Roman" w:cs="Times New Roman"/>
            <w:sz w:val="24"/>
            <w:szCs w:val="24"/>
          </w:rPr>
          <w:t>https://vimeo.com/138852758</w:t>
        </w:r>
      </w:hyperlink>
      <w:r w:rsidR="00792363" w:rsidRPr="00792363">
        <w:rPr>
          <w:rFonts w:ascii="Times New Roman" w:hAnsi="Times New Roman" w:cs="Times New Roman"/>
          <w:sz w:val="24"/>
          <w:szCs w:val="24"/>
        </w:rPr>
        <w:t xml:space="preserve"> </w:t>
      </w:r>
      <w:r w:rsidR="00F949EB" w:rsidRPr="00792363">
        <w:rPr>
          <w:rFonts w:ascii="Times New Roman" w:hAnsi="Times New Roman" w:cs="Times New Roman"/>
          <w:sz w:val="24"/>
          <w:szCs w:val="24"/>
        </w:rPr>
        <w:t>(Accessed: 01/05/2023)</w:t>
      </w:r>
    </w:p>
    <w:sectPr w:rsidR="007F4B06" w:rsidRPr="0079236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F100C" w14:textId="77777777" w:rsidR="00A73853" w:rsidRDefault="00A73853" w:rsidP="00792363">
      <w:pPr>
        <w:spacing w:after="0" w:line="240" w:lineRule="auto"/>
      </w:pPr>
      <w:r>
        <w:separator/>
      </w:r>
    </w:p>
  </w:endnote>
  <w:endnote w:type="continuationSeparator" w:id="0">
    <w:p w14:paraId="001D6C00" w14:textId="77777777" w:rsidR="00A73853" w:rsidRDefault="00A73853" w:rsidP="00792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3BAAD" w14:textId="77777777" w:rsidR="002D50E2" w:rsidRDefault="002D50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1733D" w14:textId="77777777" w:rsidR="002D50E2" w:rsidRDefault="002D50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386C3" w14:textId="77777777" w:rsidR="002D50E2" w:rsidRDefault="002D50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7ACB2" w14:textId="77777777" w:rsidR="00A73853" w:rsidRDefault="00A73853" w:rsidP="00792363">
      <w:pPr>
        <w:spacing w:after="0" w:line="240" w:lineRule="auto"/>
      </w:pPr>
      <w:r>
        <w:separator/>
      </w:r>
    </w:p>
  </w:footnote>
  <w:footnote w:type="continuationSeparator" w:id="0">
    <w:p w14:paraId="1D458968" w14:textId="77777777" w:rsidR="00A73853" w:rsidRDefault="00A73853" w:rsidP="00792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F073" w14:textId="77777777" w:rsidR="002D50E2" w:rsidRDefault="002D50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1A602" w14:textId="7C43684F" w:rsidR="00792363" w:rsidRDefault="00792363">
    <w:pPr>
      <w:pStyle w:val="Header"/>
    </w:pPr>
    <w:r>
      <w:t>References</w:t>
    </w:r>
    <w:r>
      <w:ptab w:relativeTo="margin" w:alignment="center" w:leader="none"/>
    </w:r>
    <w:r w:rsidR="002D50E2">
      <w:t>ECEY6005/C</w:t>
    </w:r>
    <w:r>
      <w:ptab w:relativeTo="margin" w:alignment="right" w:leader="none"/>
    </w:r>
    <w:r>
      <w:t>1201794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BAA1E" w14:textId="77777777" w:rsidR="002D50E2" w:rsidRDefault="002D50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B2C"/>
    <w:rsid w:val="000021AC"/>
    <w:rsid w:val="000035DA"/>
    <w:rsid w:val="00015CF2"/>
    <w:rsid w:val="00017850"/>
    <w:rsid w:val="0002797C"/>
    <w:rsid w:val="00037897"/>
    <w:rsid w:val="00046F68"/>
    <w:rsid w:val="00051934"/>
    <w:rsid w:val="00052825"/>
    <w:rsid w:val="00053292"/>
    <w:rsid w:val="00057FF3"/>
    <w:rsid w:val="000623D1"/>
    <w:rsid w:val="00065C1F"/>
    <w:rsid w:val="00066520"/>
    <w:rsid w:val="00076492"/>
    <w:rsid w:val="00087E36"/>
    <w:rsid w:val="000941FF"/>
    <w:rsid w:val="00094EDF"/>
    <w:rsid w:val="000A1525"/>
    <w:rsid w:val="000A2139"/>
    <w:rsid w:val="000A22F0"/>
    <w:rsid w:val="000B06D9"/>
    <w:rsid w:val="000B186C"/>
    <w:rsid w:val="000B3030"/>
    <w:rsid w:val="000B7404"/>
    <w:rsid w:val="000C70BE"/>
    <w:rsid w:val="000D25C8"/>
    <w:rsid w:val="000D5C8A"/>
    <w:rsid w:val="000D7482"/>
    <w:rsid w:val="000E3B0F"/>
    <w:rsid w:val="000E43AB"/>
    <w:rsid w:val="000F5AF7"/>
    <w:rsid w:val="000F7E8D"/>
    <w:rsid w:val="00101BE8"/>
    <w:rsid w:val="001025E0"/>
    <w:rsid w:val="001047BC"/>
    <w:rsid w:val="00107A11"/>
    <w:rsid w:val="001161B3"/>
    <w:rsid w:val="00116558"/>
    <w:rsid w:val="00122F3A"/>
    <w:rsid w:val="001262E7"/>
    <w:rsid w:val="00133AF9"/>
    <w:rsid w:val="00146779"/>
    <w:rsid w:val="00150EFC"/>
    <w:rsid w:val="00152311"/>
    <w:rsid w:val="001657ED"/>
    <w:rsid w:val="00165DF9"/>
    <w:rsid w:val="001667EF"/>
    <w:rsid w:val="00184037"/>
    <w:rsid w:val="001919EE"/>
    <w:rsid w:val="00195272"/>
    <w:rsid w:val="001A5C61"/>
    <w:rsid w:val="001B1B2C"/>
    <w:rsid w:val="001B2D1D"/>
    <w:rsid w:val="001B6340"/>
    <w:rsid w:val="001C1997"/>
    <w:rsid w:val="001C7BCC"/>
    <w:rsid w:val="001D13DA"/>
    <w:rsid w:val="001D206C"/>
    <w:rsid w:val="001D4C90"/>
    <w:rsid w:val="001F1C1F"/>
    <w:rsid w:val="001F1D64"/>
    <w:rsid w:val="00206A5F"/>
    <w:rsid w:val="002119F5"/>
    <w:rsid w:val="00213499"/>
    <w:rsid w:val="002142FF"/>
    <w:rsid w:val="00215B82"/>
    <w:rsid w:val="00220FF8"/>
    <w:rsid w:val="002259EE"/>
    <w:rsid w:val="002358A7"/>
    <w:rsid w:val="00235B71"/>
    <w:rsid w:val="00242ACB"/>
    <w:rsid w:val="0024427A"/>
    <w:rsid w:val="0024510E"/>
    <w:rsid w:val="00246DB1"/>
    <w:rsid w:val="00247EB7"/>
    <w:rsid w:val="00263ED1"/>
    <w:rsid w:val="00267EE4"/>
    <w:rsid w:val="00273441"/>
    <w:rsid w:val="00274977"/>
    <w:rsid w:val="002839D8"/>
    <w:rsid w:val="00287387"/>
    <w:rsid w:val="002942BD"/>
    <w:rsid w:val="002A222C"/>
    <w:rsid w:val="002B4A00"/>
    <w:rsid w:val="002C1218"/>
    <w:rsid w:val="002C54D9"/>
    <w:rsid w:val="002D19CC"/>
    <w:rsid w:val="002D50E2"/>
    <w:rsid w:val="002D657B"/>
    <w:rsid w:val="002F2FF9"/>
    <w:rsid w:val="002F4D4A"/>
    <w:rsid w:val="002F68A2"/>
    <w:rsid w:val="0030270C"/>
    <w:rsid w:val="003050D3"/>
    <w:rsid w:val="003132A6"/>
    <w:rsid w:val="00321199"/>
    <w:rsid w:val="003237DE"/>
    <w:rsid w:val="00324DB9"/>
    <w:rsid w:val="00326223"/>
    <w:rsid w:val="00335EA7"/>
    <w:rsid w:val="00344B1A"/>
    <w:rsid w:val="00347624"/>
    <w:rsid w:val="00347EB2"/>
    <w:rsid w:val="00352EC7"/>
    <w:rsid w:val="00354D54"/>
    <w:rsid w:val="0035727C"/>
    <w:rsid w:val="00357FA7"/>
    <w:rsid w:val="003631C6"/>
    <w:rsid w:val="00363B01"/>
    <w:rsid w:val="00365865"/>
    <w:rsid w:val="003769E9"/>
    <w:rsid w:val="003864BF"/>
    <w:rsid w:val="00391DC3"/>
    <w:rsid w:val="003A21F6"/>
    <w:rsid w:val="003B7209"/>
    <w:rsid w:val="003C138F"/>
    <w:rsid w:val="003C5BD5"/>
    <w:rsid w:val="003D0ED9"/>
    <w:rsid w:val="003D182C"/>
    <w:rsid w:val="003E6500"/>
    <w:rsid w:val="003F1A09"/>
    <w:rsid w:val="003F4172"/>
    <w:rsid w:val="00400370"/>
    <w:rsid w:val="00403E70"/>
    <w:rsid w:val="00407360"/>
    <w:rsid w:val="00411542"/>
    <w:rsid w:val="00411835"/>
    <w:rsid w:val="004123A4"/>
    <w:rsid w:val="00420C2B"/>
    <w:rsid w:val="00421581"/>
    <w:rsid w:val="0042381F"/>
    <w:rsid w:val="00423E0D"/>
    <w:rsid w:val="00430E20"/>
    <w:rsid w:val="00432EF5"/>
    <w:rsid w:val="004401EC"/>
    <w:rsid w:val="00441CFA"/>
    <w:rsid w:val="00446059"/>
    <w:rsid w:val="004636B5"/>
    <w:rsid w:val="004700C6"/>
    <w:rsid w:val="00470A01"/>
    <w:rsid w:val="00473EF7"/>
    <w:rsid w:val="00480F20"/>
    <w:rsid w:val="00481129"/>
    <w:rsid w:val="00482326"/>
    <w:rsid w:val="00483157"/>
    <w:rsid w:val="00486228"/>
    <w:rsid w:val="00492DA8"/>
    <w:rsid w:val="0049336C"/>
    <w:rsid w:val="00494234"/>
    <w:rsid w:val="0049640F"/>
    <w:rsid w:val="00497BA2"/>
    <w:rsid w:val="004A1ECA"/>
    <w:rsid w:val="004B4430"/>
    <w:rsid w:val="004B4491"/>
    <w:rsid w:val="004B4B6B"/>
    <w:rsid w:val="004B79AC"/>
    <w:rsid w:val="004C0E72"/>
    <w:rsid w:val="004C4ECA"/>
    <w:rsid w:val="004C7655"/>
    <w:rsid w:val="004D420D"/>
    <w:rsid w:val="004D66CC"/>
    <w:rsid w:val="004D7307"/>
    <w:rsid w:val="004D7328"/>
    <w:rsid w:val="004E5D37"/>
    <w:rsid w:val="004F0FC4"/>
    <w:rsid w:val="004F2FDE"/>
    <w:rsid w:val="004F705D"/>
    <w:rsid w:val="00502C78"/>
    <w:rsid w:val="00505130"/>
    <w:rsid w:val="00506C68"/>
    <w:rsid w:val="0050794A"/>
    <w:rsid w:val="00516EB3"/>
    <w:rsid w:val="00520C3B"/>
    <w:rsid w:val="005319E3"/>
    <w:rsid w:val="00531C9C"/>
    <w:rsid w:val="00532CF7"/>
    <w:rsid w:val="00545F0C"/>
    <w:rsid w:val="00551173"/>
    <w:rsid w:val="0055188D"/>
    <w:rsid w:val="00561410"/>
    <w:rsid w:val="00563492"/>
    <w:rsid w:val="00563BEB"/>
    <w:rsid w:val="00566E92"/>
    <w:rsid w:val="00576E65"/>
    <w:rsid w:val="00583A9D"/>
    <w:rsid w:val="005869A5"/>
    <w:rsid w:val="005948F2"/>
    <w:rsid w:val="0059686B"/>
    <w:rsid w:val="005A695A"/>
    <w:rsid w:val="005A7E5C"/>
    <w:rsid w:val="005B53C5"/>
    <w:rsid w:val="005D38EE"/>
    <w:rsid w:val="005D5E71"/>
    <w:rsid w:val="005E2F8E"/>
    <w:rsid w:val="005F1601"/>
    <w:rsid w:val="005F3AA5"/>
    <w:rsid w:val="00600C83"/>
    <w:rsid w:val="00601C7E"/>
    <w:rsid w:val="006036B2"/>
    <w:rsid w:val="0061118E"/>
    <w:rsid w:val="006254E4"/>
    <w:rsid w:val="006256DD"/>
    <w:rsid w:val="00630338"/>
    <w:rsid w:val="00630562"/>
    <w:rsid w:val="00630F12"/>
    <w:rsid w:val="0064687E"/>
    <w:rsid w:val="00650A96"/>
    <w:rsid w:val="00664A22"/>
    <w:rsid w:val="00672668"/>
    <w:rsid w:val="00674FDE"/>
    <w:rsid w:val="00692F6C"/>
    <w:rsid w:val="00695BC1"/>
    <w:rsid w:val="00695C90"/>
    <w:rsid w:val="00695CFB"/>
    <w:rsid w:val="006A429E"/>
    <w:rsid w:val="006A647B"/>
    <w:rsid w:val="006A6D63"/>
    <w:rsid w:val="006B3F0E"/>
    <w:rsid w:val="006D358A"/>
    <w:rsid w:val="006D3E53"/>
    <w:rsid w:val="006E6861"/>
    <w:rsid w:val="006F5E74"/>
    <w:rsid w:val="006F76BA"/>
    <w:rsid w:val="00701E95"/>
    <w:rsid w:val="007031CB"/>
    <w:rsid w:val="007039CC"/>
    <w:rsid w:val="00704EFD"/>
    <w:rsid w:val="0071688D"/>
    <w:rsid w:val="007173B2"/>
    <w:rsid w:val="0072573B"/>
    <w:rsid w:val="0072703A"/>
    <w:rsid w:val="007331C1"/>
    <w:rsid w:val="00734FFE"/>
    <w:rsid w:val="00736001"/>
    <w:rsid w:val="00742137"/>
    <w:rsid w:val="007463AA"/>
    <w:rsid w:val="00747545"/>
    <w:rsid w:val="00754333"/>
    <w:rsid w:val="0075600E"/>
    <w:rsid w:val="0076486A"/>
    <w:rsid w:val="007849AA"/>
    <w:rsid w:val="00786C06"/>
    <w:rsid w:val="00787587"/>
    <w:rsid w:val="00787A64"/>
    <w:rsid w:val="00792363"/>
    <w:rsid w:val="007A1ADE"/>
    <w:rsid w:val="007A4BC1"/>
    <w:rsid w:val="007A68CF"/>
    <w:rsid w:val="007B2327"/>
    <w:rsid w:val="007B3A5D"/>
    <w:rsid w:val="007C1C15"/>
    <w:rsid w:val="007C616B"/>
    <w:rsid w:val="007D32C1"/>
    <w:rsid w:val="007D3D91"/>
    <w:rsid w:val="007D3DAD"/>
    <w:rsid w:val="007E0025"/>
    <w:rsid w:val="007E15DC"/>
    <w:rsid w:val="007E610A"/>
    <w:rsid w:val="007F4B06"/>
    <w:rsid w:val="008019FB"/>
    <w:rsid w:val="00815100"/>
    <w:rsid w:val="00817EC1"/>
    <w:rsid w:val="00820245"/>
    <w:rsid w:val="0082199B"/>
    <w:rsid w:val="00823400"/>
    <w:rsid w:val="00825048"/>
    <w:rsid w:val="008275D6"/>
    <w:rsid w:val="00827FA5"/>
    <w:rsid w:val="0083734E"/>
    <w:rsid w:val="00842231"/>
    <w:rsid w:val="00847388"/>
    <w:rsid w:val="00847A50"/>
    <w:rsid w:val="008535C6"/>
    <w:rsid w:val="00855CCC"/>
    <w:rsid w:val="00857AFA"/>
    <w:rsid w:val="0086228C"/>
    <w:rsid w:val="00866EFC"/>
    <w:rsid w:val="0088345A"/>
    <w:rsid w:val="0088494A"/>
    <w:rsid w:val="0088665E"/>
    <w:rsid w:val="0089157D"/>
    <w:rsid w:val="00892D18"/>
    <w:rsid w:val="00893E8D"/>
    <w:rsid w:val="008A19D1"/>
    <w:rsid w:val="008A317B"/>
    <w:rsid w:val="008A47C1"/>
    <w:rsid w:val="008A62D1"/>
    <w:rsid w:val="008A63EF"/>
    <w:rsid w:val="008A79F5"/>
    <w:rsid w:val="008A7A01"/>
    <w:rsid w:val="008B267B"/>
    <w:rsid w:val="008B4774"/>
    <w:rsid w:val="008B64C4"/>
    <w:rsid w:val="008C0FB3"/>
    <w:rsid w:val="008C3BEB"/>
    <w:rsid w:val="008C3DF8"/>
    <w:rsid w:val="008D120D"/>
    <w:rsid w:val="008D3DE9"/>
    <w:rsid w:val="008D3EE7"/>
    <w:rsid w:val="008D508F"/>
    <w:rsid w:val="008D5C7C"/>
    <w:rsid w:val="008E0C43"/>
    <w:rsid w:val="008E6CB4"/>
    <w:rsid w:val="008E72E5"/>
    <w:rsid w:val="008E752F"/>
    <w:rsid w:val="008F6A2A"/>
    <w:rsid w:val="00914EED"/>
    <w:rsid w:val="00920AD4"/>
    <w:rsid w:val="0092176D"/>
    <w:rsid w:val="00921B27"/>
    <w:rsid w:val="00923C30"/>
    <w:rsid w:val="00925495"/>
    <w:rsid w:val="009357CD"/>
    <w:rsid w:val="00951901"/>
    <w:rsid w:val="00962D07"/>
    <w:rsid w:val="00973524"/>
    <w:rsid w:val="00975177"/>
    <w:rsid w:val="00976CCB"/>
    <w:rsid w:val="00983175"/>
    <w:rsid w:val="009852A3"/>
    <w:rsid w:val="009A2F2A"/>
    <w:rsid w:val="009C1C97"/>
    <w:rsid w:val="009C3BE1"/>
    <w:rsid w:val="009C4185"/>
    <w:rsid w:val="009D0832"/>
    <w:rsid w:val="009D452A"/>
    <w:rsid w:val="009D4A83"/>
    <w:rsid w:val="009D6D6F"/>
    <w:rsid w:val="009E2FB7"/>
    <w:rsid w:val="009E4568"/>
    <w:rsid w:val="00A0145B"/>
    <w:rsid w:val="00A03400"/>
    <w:rsid w:val="00A06B98"/>
    <w:rsid w:val="00A07BE3"/>
    <w:rsid w:val="00A07CE4"/>
    <w:rsid w:val="00A13932"/>
    <w:rsid w:val="00A27996"/>
    <w:rsid w:val="00A3309A"/>
    <w:rsid w:val="00A337AD"/>
    <w:rsid w:val="00A37DDC"/>
    <w:rsid w:val="00A41FF8"/>
    <w:rsid w:val="00A44BB9"/>
    <w:rsid w:val="00A469E7"/>
    <w:rsid w:val="00A50DD8"/>
    <w:rsid w:val="00A520B8"/>
    <w:rsid w:val="00A5429B"/>
    <w:rsid w:val="00A5488B"/>
    <w:rsid w:val="00A54D99"/>
    <w:rsid w:val="00A55DBA"/>
    <w:rsid w:val="00A60787"/>
    <w:rsid w:val="00A61CDA"/>
    <w:rsid w:val="00A65342"/>
    <w:rsid w:val="00A65CEC"/>
    <w:rsid w:val="00A664EF"/>
    <w:rsid w:val="00A66C3A"/>
    <w:rsid w:val="00A710C2"/>
    <w:rsid w:val="00A73853"/>
    <w:rsid w:val="00A75F24"/>
    <w:rsid w:val="00A76A43"/>
    <w:rsid w:val="00A81FAD"/>
    <w:rsid w:val="00A828FD"/>
    <w:rsid w:val="00A85E6F"/>
    <w:rsid w:val="00A90FAF"/>
    <w:rsid w:val="00A91F54"/>
    <w:rsid w:val="00A92A99"/>
    <w:rsid w:val="00A944FC"/>
    <w:rsid w:val="00AA1C49"/>
    <w:rsid w:val="00AA22B6"/>
    <w:rsid w:val="00AB2ADC"/>
    <w:rsid w:val="00AB33BD"/>
    <w:rsid w:val="00AB431F"/>
    <w:rsid w:val="00AB52C1"/>
    <w:rsid w:val="00AC4887"/>
    <w:rsid w:val="00AD2242"/>
    <w:rsid w:val="00AD7F07"/>
    <w:rsid w:val="00AE46F0"/>
    <w:rsid w:val="00AF1078"/>
    <w:rsid w:val="00B04D0E"/>
    <w:rsid w:val="00B06A1A"/>
    <w:rsid w:val="00B07B60"/>
    <w:rsid w:val="00B10FAE"/>
    <w:rsid w:val="00B16840"/>
    <w:rsid w:val="00B27628"/>
    <w:rsid w:val="00B37AAF"/>
    <w:rsid w:val="00B40149"/>
    <w:rsid w:val="00B40A7D"/>
    <w:rsid w:val="00B4121E"/>
    <w:rsid w:val="00B41FE7"/>
    <w:rsid w:val="00B528B6"/>
    <w:rsid w:val="00B565CA"/>
    <w:rsid w:val="00B56871"/>
    <w:rsid w:val="00B61A20"/>
    <w:rsid w:val="00B67D9D"/>
    <w:rsid w:val="00B70528"/>
    <w:rsid w:val="00B7356C"/>
    <w:rsid w:val="00B862B9"/>
    <w:rsid w:val="00B95C70"/>
    <w:rsid w:val="00B97033"/>
    <w:rsid w:val="00BA0A9E"/>
    <w:rsid w:val="00BA24C3"/>
    <w:rsid w:val="00BC023E"/>
    <w:rsid w:val="00BC64A6"/>
    <w:rsid w:val="00BD1066"/>
    <w:rsid w:val="00BD2592"/>
    <w:rsid w:val="00BD2FB4"/>
    <w:rsid w:val="00BD3141"/>
    <w:rsid w:val="00BD6975"/>
    <w:rsid w:val="00BE1F44"/>
    <w:rsid w:val="00BE4A87"/>
    <w:rsid w:val="00C00227"/>
    <w:rsid w:val="00C07426"/>
    <w:rsid w:val="00C07F9A"/>
    <w:rsid w:val="00C175F6"/>
    <w:rsid w:val="00C23084"/>
    <w:rsid w:val="00C24A4B"/>
    <w:rsid w:val="00C252DB"/>
    <w:rsid w:val="00C31B07"/>
    <w:rsid w:val="00C34D8B"/>
    <w:rsid w:val="00C41605"/>
    <w:rsid w:val="00C46EFC"/>
    <w:rsid w:val="00C50CB7"/>
    <w:rsid w:val="00C5254F"/>
    <w:rsid w:val="00C670C7"/>
    <w:rsid w:val="00C72106"/>
    <w:rsid w:val="00CA4ED9"/>
    <w:rsid w:val="00CA68AA"/>
    <w:rsid w:val="00CB2285"/>
    <w:rsid w:val="00CB5261"/>
    <w:rsid w:val="00CD31AF"/>
    <w:rsid w:val="00CD5C0E"/>
    <w:rsid w:val="00CD6123"/>
    <w:rsid w:val="00CE2DA9"/>
    <w:rsid w:val="00CE3A22"/>
    <w:rsid w:val="00CE63A6"/>
    <w:rsid w:val="00CF3995"/>
    <w:rsid w:val="00D04FB4"/>
    <w:rsid w:val="00D0605A"/>
    <w:rsid w:val="00D13E35"/>
    <w:rsid w:val="00D216FF"/>
    <w:rsid w:val="00D34B7B"/>
    <w:rsid w:val="00D3677F"/>
    <w:rsid w:val="00D367DE"/>
    <w:rsid w:val="00D40202"/>
    <w:rsid w:val="00D47D40"/>
    <w:rsid w:val="00D57E45"/>
    <w:rsid w:val="00D57FAD"/>
    <w:rsid w:val="00D6047A"/>
    <w:rsid w:val="00D629E4"/>
    <w:rsid w:val="00D636F1"/>
    <w:rsid w:val="00D67073"/>
    <w:rsid w:val="00D7769A"/>
    <w:rsid w:val="00D95463"/>
    <w:rsid w:val="00DA0478"/>
    <w:rsid w:val="00DA646B"/>
    <w:rsid w:val="00DB32A7"/>
    <w:rsid w:val="00DC09AA"/>
    <w:rsid w:val="00DC30FC"/>
    <w:rsid w:val="00DC4F25"/>
    <w:rsid w:val="00DD07E9"/>
    <w:rsid w:val="00DD2EBE"/>
    <w:rsid w:val="00DE07C2"/>
    <w:rsid w:val="00DE0B3F"/>
    <w:rsid w:val="00DE2431"/>
    <w:rsid w:val="00DF1388"/>
    <w:rsid w:val="00DF6717"/>
    <w:rsid w:val="00E04473"/>
    <w:rsid w:val="00E07445"/>
    <w:rsid w:val="00E12DD2"/>
    <w:rsid w:val="00E13C6E"/>
    <w:rsid w:val="00E141DD"/>
    <w:rsid w:val="00E1480B"/>
    <w:rsid w:val="00E14CC7"/>
    <w:rsid w:val="00E247E0"/>
    <w:rsid w:val="00E24F29"/>
    <w:rsid w:val="00E31F9D"/>
    <w:rsid w:val="00E33212"/>
    <w:rsid w:val="00E352D6"/>
    <w:rsid w:val="00E40B8C"/>
    <w:rsid w:val="00E4179C"/>
    <w:rsid w:val="00E427CA"/>
    <w:rsid w:val="00E52B61"/>
    <w:rsid w:val="00E53F99"/>
    <w:rsid w:val="00E54042"/>
    <w:rsid w:val="00E6185B"/>
    <w:rsid w:val="00E64BB5"/>
    <w:rsid w:val="00E65B43"/>
    <w:rsid w:val="00E66ECF"/>
    <w:rsid w:val="00E709D7"/>
    <w:rsid w:val="00E70B32"/>
    <w:rsid w:val="00E719C1"/>
    <w:rsid w:val="00E831CA"/>
    <w:rsid w:val="00E911D7"/>
    <w:rsid w:val="00E9621C"/>
    <w:rsid w:val="00E97AA5"/>
    <w:rsid w:val="00EA38AA"/>
    <w:rsid w:val="00EA7720"/>
    <w:rsid w:val="00EB2C2C"/>
    <w:rsid w:val="00EB36D8"/>
    <w:rsid w:val="00EC3B3C"/>
    <w:rsid w:val="00ED1D57"/>
    <w:rsid w:val="00ED3EC1"/>
    <w:rsid w:val="00EE027F"/>
    <w:rsid w:val="00EF4F38"/>
    <w:rsid w:val="00EF64D7"/>
    <w:rsid w:val="00F0054B"/>
    <w:rsid w:val="00F06804"/>
    <w:rsid w:val="00F102A8"/>
    <w:rsid w:val="00F105A6"/>
    <w:rsid w:val="00F166A1"/>
    <w:rsid w:val="00F30BCC"/>
    <w:rsid w:val="00F30ED3"/>
    <w:rsid w:val="00F32CF9"/>
    <w:rsid w:val="00F344A6"/>
    <w:rsid w:val="00F345B3"/>
    <w:rsid w:val="00F405C8"/>
    <w:rsid w:val="00F41C82"/>
    <w:rsid w:val="00F550A3"/>
    <w:rsid w:val="00F562DD"/>
    <w:rsid w:val="00F66E10"/>
    <w:rsid w:val="00F81C1F"/>
    <w:rsid w:val="00F826B9"/>
    <w:rsid w:val="00F87688"/>
    <w:rsid w:val="00F93BDE"/>
    <w:rsid w:val="00F941FF"/>
    <w:rsid w:val="00F949EB"/>
    <w:rsid w:val="00FA39AE"/>
    <w:rsid w:val="00FA43F1"/>
    <w:rsid w:val="00FA57D0"/>
    <w:rsid w:val="00FB0116"/>
    <w:rsid w:val="00FB0C86"/>
    <w:rsid w:val="00FB1182"/>
    <w:rsid w:val="00FB436D"/>
    <w:rsid w:val="00FC3F9F"/>
    <w:rsid w:val="00FC5F65"/>
    <w:rsid w:val="00FE2C2A"/>
    <w:rsid w:val="00FF59DC"/>
    <w:rsid w:val="00FF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08DB5"/>
  <w15:chartTrackingRefBased/>
  <w15:docId w15:val="{E41D1708-D738-4300-98E4-D0F128989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79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799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923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363"/>
  </w:style>
  <w:style w:type="paragraph" w:styleId="Footer">
    <w:name w:val="footer"/>
    <w:basedOn w:val="Normal"/>
    <w:link w:val="FooterChar"/>
    <w:uiPriority w:val="99"/>
    <w:unhideWhenUsed/>
    <w:rsid w:val="007923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uploads/system/uploads/attachment_data/file/175463/Nutbrown-Review.pdf" TargetMode="External"/><Relationship Id="rId13" Type="http://schemas.openxmlformats.org/officeDocument/2006/relationships/hyperlink" Target="https://vimeo.com/138852758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eco-schools.org.uk/wp-content/uploads/2016/12/Early-Years-Eco-Schools-Leadership-Pack.pdf" TargetMode="External"/><Relationship Id="rId12" Type="http://schemas.openxmlformats.org/officeDocument/2006/relationships/hyperlink" Target="https://www.whitehutchinson.com/children/articles/childrennature.shtml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ustraliancurriculum.edu.au/Home" TargetMode="External"/><Relationship Id="rId11" Type="http://schemas.openxmlformats.org/officeDocument/2006/relationships/hyperlink" Target="https://www.unesco.org/gem-report/en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s://rsarchive.org/Lectures/GA311/English/AP1982/KinChi_index.html" TargetMode="External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https://link.springer.com/article/10.1007/s13158-017-0197-1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4</Pages>
  <Words>1363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sarah-louise jones</dc:creator>
  <cp:keywords/>
  <dc:description/>
  <cp:lastModifiedBy>sarah-louise jones</cp:lastModifiedBy>
  <cp:revision>519</cp:revision>
  <dcterms:created xsi:type="dcterms:W3CDTF">2023-04-26T19:03:00Z</dcterms:created>
  <dcterms:modified xsi:type="dcterms:W3CDTF">2023-05-17T20:04:00Z</dcterms:modified>
</cp:coreProperties>
</file>