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52DF" w:rsidRPr="00B0014D" w:rsidRDefault="003752DF" w:rsidP="003752DF">
      <w:pPr>
        <w:pStyle w:val="Picture"/>
      </w:pPr>
      <w:r w:rsidRPr="00B0014D">
        <w:t xml:space="preserve">Coursework Assignment </w:t>
      </w:r>
    </w:p>
    <w:p w:rsidR="003752DF" w:rsidRPr="00B0014D" w:rsidRDefault="00DD6248" w:rsidP="006F0583">
      <w:pPr>
        <w:pStyle w:val="Title"/>
      </w:pPr>
      <w:r w:rsidRPr="00B0014D">
        <w:t>Managing in Complex Environments: Strategies, Insights and Solutions</w:t>
      </w:r>
    </w:p>
    <w:p w:rsidR="003752DF" w:rsidRPr="00B0014D" w:rsidRDefault="003752DF" w:rsidP="003752DF">
      <w:pPr>
        <w:pStyle w:val="Picture"/>
      </w:pPr>
      <w:r w:rsidRPr="00B0014D">
        <w:t>(Module Code: LCDB700</w:t>
      </w:r>
      <w:r w:rsidR="00DD6248" w:rsidRPr="00B0014D">
        <w:t>2</w:t>
      </w:r>
      <w:r w:rsidRPr="00B0014D">
        <w:t>)</w:t>
      </w:r>
    </w:p>
    <w:p w:rsidR="003752DF" w:rsidRPr="00B0014D" w:rsidRDefault="003752DF" w:rsidP="003752DF"/>
    <w:p w:rsidR="003752DF" w:rsidRPr="00B0014D" w:rsidRDefault="003752DF" w:rsidP="003752DF">
      <w:pPr>
        <w:pStyle w:val="Picture"/>
      </w:pPr>
      <w:r w:rsidRPr="00B0014D">
        <w:t>Topic</w:t>
      </w:r>
    </w:p>
    <w:p w:rsidR="003752DF" w:rsidRPr="00B0014D" w:rsidRDefault="00DD6248" w:rsidP="006F0583">
      <w:pPr>
        <w:pStyle w:val="Title"/>
      </w:pPr>
      <w:r w:rsidRPr="00B0014D">
        <w:t>“</w:t>
      </w:r>
      <w:r w:rsidR="0083614F" w:rsidRPr="00B0014D">
        <w:t xml:space="preserve">AETNA: </w:t>
      </w:r>
      <w:r w:rsidRPr="00B0014D">
        <w:t>Identifying Durable Motivation as a Strategy for Talent Management of Diverse Workforce</w:t>
      </w:r>
      <w:r w:rsidR="0083614F" w:rsidRPr="00B0014D">
        <w:t xml:space="preserve"> at Aetna Corporation</w:t>
      </w:r>
      <w:r w:rsidRPr="00B0014D">
        <w:t>”</w:t>
      </w:r>
    </w:p>
    <w:p w:rsidR="003752DF" w:rsidRPr="00B0014D" w:rsidRDefault="003752DF" w:rsidP="003752DF"/>
    <w:p w:rsidR="003752DF" w:rsidRPr="00B0014D" w:rsidRDefault="003752DF" w:rsidP="003752DF">
      <w:pPr>
        <w:pStyle w:val="Picture"/>
      </w:pPr>
      <w:r w:rsidRPr="00B0014D">
        <w:t>Submitted by</w:t>
      </w:r>
    </w:p>
    <w:p w:rsidR="003752DF" w:rsidRPr="00B0014D" w:rsidRDefault="003752DF" w:rsidP="006F0583">
      <w:pPr>
        <w:pStyle w:val="Title"/>
      </w:pPr>
      <w:r w:rsidRPr="00B0014D">
        <w:t>Arman</w:t>
      </w:r>
      <w:r w:rsidR="00983470">
        <w:t xml:space="preserve"> Hossain</w:t>
      </w:r>
    </w:p>
    <w:p w:rsidR="003752DF" w:rsidRPr="00B0014D" w:rsidRDefault="003752DF" w:rsidP="003752DF">
      <w:pPr>
        <w:pStyle w:val="Picture"/>
      </w:pPr>
      <w:r w:rsidRPr="00B0014D">
        <w:t xml:space="preserve">(Student ID: </w:t>
      </w:r>
      <w:r w:rsidR="00983470">
        <w:t>1806706</w:t>
      </w:r>
      <w:r w:rsidRPr="00B0014D">
        <w:t>)</w:t>
      </w:r>
    </w:p>
    <w:p w:rsidR="003752DF" w:rsidRPr="00B0014D" w:rsidRDefault="003752DF" w:rsidP="003752DF">
      <w:pPr>
        <w:pStyle w:val="Picture"/>
      </w:pPr>
    </w:p>
    <w:p w:rsidR="003752DF" w:rsidRPr="00B0014D" w:rsidRDefault="003752DF" w:rsidP="003752DF">
      <w:pPr>
        <w:pStyle w:val="Picture"/>
      </w:pPr>
      <w:r w:rsidRPr="00B0014D">
        <w:t>Under the Supervision of the Module Lecturer</w:t>
      </w:r>
      <w:r w:rsidR="006F0583">
        <w:t>s</w:t>
      </w:r>
    </w:p>
    <w:p w:rsidR="003752DF" w:rsidRPr="006F0583" w:rsidRDefault="00DD6248" w:rsidP="006F0583">
      <w:pPr>
        <w:pStyle w:val="Title"/>
      </w:pPr>
      <w:r w:rsidRPr="006F0583">
        <w:t>Mary March</w:t>
      </w:r>
      <w:r w:rsidR="006F0583" w:rsidRPr="006F0583">
        <w:t xml:space="preserve"> and </w:t>
      </w:r>
      <w:r w:rsidR="006F0583" w:rsidRPr="006F0583">
        <w:rPr>
          <w:shd w:val="clear" w:color="auto" w:fill="FFFFFF"/>
        </w:rPr>
        <w:t>Steve Sommerville</w:t>
      </w:r>
    </w:p>
    <w:p w:rsidR="003752DF" w:rsidRPr="00B0014D" w:rsidRDefault="003752DF" w:rsidP="003752DF">
      <w:pPr>
        <w:pStyle w:val="Picture"/>
      </w:pPr>
    </w:p>
    <w:p w:rsidR="003752DF" w:rsidRPr="00B0014D" w:rsidRDefault="003752DF" w:rsidP="003752DF">
      <w:pPr>
        <w:pStyle w:val="Picture"/>
      </w:pPr>
      <w:r w:rsidRPr="00B0014D">
        <w:t xml:space="preserve">Submitted to </w:t>
      </w:r>
    </w:p>
    <w:p w:rsidR="003752DF" w:rsidRPr="00B0014D" w:rsidRDefault="003752DF" w:rsidP="003752DF">
      <w:pPr>
        <w:pStyle w:val="Picture"/>
      </w:pPr>
      <w:r w:rsidRPr="00B0014D">
        <w:rPr>
          <w:lang w:val="en-US" w:eastAsia="en-US" w:bidi="te-IN"/>
        </w:rPr>
        <w:drawing>
          <wp:inline distT="0" distB="0" distL="0" distR="0">
            <wp:extent cx="2753995" cy="1105535"/>
            <wp:effectExtent l="38100" t="57150" r="122555" b="94615"/>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a:srcRect/>
                    <a:stretch>
                      <a:fillRect/>
                    </a:stretch>
                  </pic:blipFill>
                  <pic:spPr bwMode="auto">
                    <a:xfrm>
                      <a:off x="0" y="0"/>
                      <a:ext cx="2753995" cy="11055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752DF" w:rsidRPr="00B0014D" w:rsidRDefault="003752DF" w:rsidP="006F0583">
      <w:pPr>
        <w:pStyle w:val="Title"/>
      </w:pPr>
      <w:r w:rsidRPr="00B0014D">
        <w:t>December 2018</w:t>
      </w:r>
    </w:p>
    <w:p w:rsidR="003752DF" w:rsidRPr="00B0014D" w:rsidRDefault="003752DF" w:rsidP="003752DF"/>
    <w:p w:rsidR="00F42A7D" w:rsidRPr="00B0014D" w:rsidRDefault="003752DF" w:rsidP="003752DF">
      <w:pPr>
        <w:jc w:val="right"/>
      </w:pPr>
      <w:r w:rsidRPr="00B0014D">
        <w:t>Word Count: 0000 (of 7,500 words)</w:t>
      </w:r>
    </w:p>
    <w:p w:rsidR="00DD6248" w:rsidRPr="00B0014D" w:rsidRDefault="00DD6248" w:rsidP="00DD6248">
      <w:pPr>
        <w:pStyle w:val="Picture"/>
      </w:pPr>
      <w:r w:rsidRPr="00B0014D">
        <w:lastRenderedPageBreak/>
        <w:t>Title and Purpose of the Report</w:t>
      </w:r>
    </w:p>
    <w:p w:rsidR="00DD6248" w:rsidRPr="00B0014D" w:rsidRDefault="00DD6248" w:rsidP="00DD6248">
      <w:pPr>
        <w:pStyle w:val="Picture"/>
      </w:pPr>
    </w:p>
    <w:p w:rsidR="00DD6248" w:rsidRPr="00B0014D" w:rsidRDefault="0083614F" w:rsidP="006F0583">
      <w:pPr>
        <w:pStyle w:val="Title"/>
      </w:pPr>
      <w:r w:rsidRPr="00B0014D">
        <w:t xml:space="preserve">“AETNA: Identifying Durable Motivation as a Strategy for Talent Management of Diverse Workforce at Aetna </w:t>
      </w:r>
      <w:r w:rsidR="006F0583" w:rsidRPr="00B0014D">
        <w:t>Corporation</w:t>
      </w:r>
    </w:p>
    <w:p w:rsidR="00DD6248" w:rsidRPr="00B0014D" w:rsidRDefault="00ED63F5" w:rsidP="004C1015">
      <w:pPr>
        <w:pStyle w:val="Heading1"/>
      </w:pPr>
      <w:bookmarkStart w:id="0" w:name="_Toc533918627"/>
      <w:bookmarkStart w:id="1" w:name="_GoBack"/>
      <w:bookmarkEnd w:id="1"/>
      <w:r w:rsidRPr="00B0014D">
        <w:t>Executive Summary</w:t>
      </w:r>
      <w:bookmarkEnd w:id="0"/>
    </w:p>
    <w:p w:rsidR="006F0583" w:rsidRDefault="006F0583" w:rsidP="006F0583">
      <w:pPr>
        <w:pStyle w:val="IntenseQuote"/>
      </w:pPr>
      <w:r>
        <w:rPr>
          <w:noProof/>
          <w:lang w:bidi="te-IN"/>
        </w:rPr>
        <w:pict>
          <v:rect id="_x0000_s1026" style="position:absolute;margin-left:62.05pt;margin-top:3.35pt;width:338.9pt;height:458.95pt;z-index:251658240">
            <v:textbox>
              <w:txbxContent>
                <w:p w:rsidR="00E91423" w:rsidRDefault="00E91423" w:rsidP="007124BF">
                  <w:r>
                    <w:t xml:space="preserve">The prime context of the case of Aetna is that the company’s focus on diversity perspective has resulted in augmented HR costs. Aetna through its diversity perspective has attained the competitive advantage in the market. </w:t>
                  </w:r>
                </w:p>
                <w:p w:rsidR="00E91423" w:rsidRDefault="00E91423" w:rsidP="007124BF">
                  <w:r>
                    <w:t xml:space="preserve">However, sustainability of the approach cannot be determined. This is because Aetna though </w:t>
                  </w:r>
                  <w:proofErr w:type="gramStart"/>
                  <w:r>
                    <w:t>is able to</w:t>
                  </w:r>
                  <w:proofErr w:type="gramEnd"/>
                  <w:r>
                    <w:t xml:space="preserve"> build resources meeting its aim and objectives that are also found to be fit from VIRO framework, the approach is principally based on Hard Human Resource Planning. Aetna, reflective to the market needs and the prospects of business operations in specific areas has been building workforce that would meet the market needs. This is the prime reason for the company to have incurred huge HR costs. </w:t>
                  </w:r>
                </w:p>
                <w:p w:rsidR="00E91423" w:rsidRDefault="00E91423" w:rsidP="007124BF">
                  <w:r>
                    <w:t xml:space="preserve">Alternatively, by remaining focused on Soft HRP practices, Aetna has the probability of building such human resources that would help it attain its business objectives with minimised HR costs. </w:t>
                  </w:r>
                </w:p>
                <w:p w:rsidR="00E91423" w:rsidRDefault="00E91423" w:rsidP="007124BF">
                  <w:r>
                    <w:t xml:space="preserve">Accordingly, this report identifies employee motivation (durable motivation framework) from the scientific management theoretical paradigm as an alternative human resource practice to lead the firm to attain sustainable competitive advantage.   </w:t>
                  </w:r>
                </w:p>
              </w:txbxContent>
            </v:textbox>
          </v:rect>
        </w:pict>
      </w: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6F0583" w:rsidRDefault="006F0583" w:rsidP="006F0583">
      <w:pPr>
        <w:pStyle w:val="IntenseQuote"/>
      </w:pPr>
    </w:p>
    <w:p w:rsidR="004C1015" w:rsidRPr="006F0583" w:rsidRDefault="004C1015" w:rsidP="006F0583">
      <w:pPr>
        <w:pStyle w:val="IntenseQuote"/>
        <w:rPr>
          <w:rStyle w:val="IntenseReference"/>
          <w:b w:val="0"/>
        </w:rPr>
      </w:pPr>
      <w:r w:rsidRPr="006F0583">
        <w:lastRenderedPageBreak/>
        <w:t>The prologue</w:t>
      </w:r>
    </w:p>
    <w:p w:rsidR="004C1015" w:rsidRPr="00875E3E" w:rsidRDefault="004C1015" w:rsidP="004C1015">
      <w:r w:rsidRPr="00875E3E">
        <w:t xml:space="preserve">The theory and practices of human resource management has undergone evolutionary changes. This is mostly in the context of the innovative methods and strategic initiatives of the firms in managing their workforces, in alignment to their business operations. Human resource management scholars, in reflection to the emergence of scientific management theories conceptualised frameworks that would help firms to determine their competitive advantage. The Resource Based View (RBV) and the VRIO (value, rarity, imitable and organised) are some of them. </w:t>
      </w:r>
    </w:p>
    <w:p w:rsidR="004C1015" w:rsidRPr="00875E3E" w:rsidRDefault="004C1015" w:rsidP="006F0583">
      <w:pPr>
        <w:pStyle w:val="IntenseQuote"/>
      </w:pPr>
      <w:r w:rsidRPr="00875E3E">
        <w:t xml:space="preserve">The Challenge encountered by Aetna </w:t>
      </w:r>
    </w:p>
    <w:p w:rsidR="004C1015" w:rsidRDefault="004C1015" w:rsidP="004C1015">
      <w:r w:rsidRPr="00875E3E">
        <w:t xml:space="preserve">“The diversity approach of Aetna finds a perfect fit with the contemporary frameworks that determining competitive advantage for firms (RBV, VRIO, People Resourcing – Matching Criteria). Finding a fit within these frameworks however involved huge HR costs for Aetna, specifically of its investment in diversity.    </w:t>
      </w:r>
    </w:p>
    <w:p w:rsidR="004C1015" w:rsidRPr="00875E3E" w:rsidRDefault="004C1015" w:rsidP="006F0583">
      <w:pPr>
        <w:pStyle w:val="IntenseQuote"/>
      </w:pPr>
      <w:r w:rsidRPr="00875E3E">
        <w:t xml:space="preserve">Justification </w:t>
      </w:r>
    </w:p>
    <w:p w:rsidR="004C1015" w:rsidRPr="00875E3E" w:rsidRDefault="004C1015" w:rsidP="004C1015">
      <w:r w:rsidRPr="00875E3E">
        <w:rPr>
          <w:lang w:eastAsia="en-US" w:bidi="en-US"/>
        </w:rPr>
        <w:t xml:space="preserve">Aetna’s approach of diversity inclusion is adopted through </w:t>
      </w:r>
      <w:r>
        <w:rPr>
          <w:lang w:eastAsia="en-US" w:bidi="en-US"/>
        </w:rPr>
        <w:t>H</w:t>
      </w:r>
      <w:r w:rsidRPr="00875E3E">
        <w:rPr>
          <w:lang w:eastAsia="en-US" w:bidi="en-US"/>
        </w:rPr>
        <w:t>ard HR</w:t>
      </w:r>
      <w:r>
        <w:rPr>
          <w:lang w:eastAsia="en-US" w:bidi="en-US"/>
        </w:rPr>
        <w:t>P</w:t>
      </w:r>
      <w:r w:rsidRPr="00875E3E">
        <w:rPr>
          <w:lang w:eastAsia="en-US" w:bidi="en-US"/>
        </w:rPr>
        <w:t xml:space="preserve"> wherein an attempt is made by the company to find a fit between the organisational requirements of the skills and knowledge, and its fit with that of the people it employed. </w:t>
      </w:r>
      <w:r>
        <w:rPr>
          <w:lang w:eastAsia="en-US" w:bidi="en-US"/>
        </w:rPr>
        <w:t>In people resourcing theory it is identified as ‘establishing matching criterion’. Talent management at Aetna is focused on meeting business needs with little emphasis talent mobility and building leaders.</w:t>
      </w:r>
    </w:p>
    <w:p w:rsidR="004C1015" w:rsidRPr="00875E3E" w:rsidRDefault="004C1015" w:rsidP="006F0583">
      <w:pPr>
        <w:pStyle w:val="IntenseQuote"/>
      </w:pPr>
      <w:r w:rsidRPr="00875E3E">
        <w:t>The solution</w:t>
      </w:r>
    </w:p>
    <w:p w:rsidR="004C1015" w:rsidRPr="00875E3E" w:rsidRDefault="004C1015" w:rsidP="004C1015">
      <w:pPr>
        <w:rPr>
          <w:lang w:eastAsia="en-US" w:bidi="en-US"/>
        </w:rPr>
      </w:pPr>
      <w:r w:rsidRPr="00875E3E">
        <w:t xml:space="preserve">This report identifies ‘Durable Motivation’, a new framework as a strategic human resource management initiative for developing ‘Talent Pool’ to help Aetna retain </w:t>
      </w:r>
      <w:r>
        <w:t xml:space="preserve">and sustain </w:t>
      </w:r>
      <w:r w:rsidRPr="00875E3E">
        <w:t>its competitive advantage with minimum HR costs.</w:t>
      </w:r>
      <w:r>
        <w:t xml:space="preserve"> The model based on soft HRP emphasises on the ‘human’ side of resource planning by laying specific emphasis on creating a ‘Talent Mobility’ framework facilitating professional career growth for the employees and leadership development through motivational methods that minimise HR costs. </w:t>
      </w:r>
    </w:p>
    <w:sdt>
      <w:sdtPr>
        <w:rPr>
          <w:rFonts w:ascii="Times New Roman" w:eastAsia="Calibri" w:hAnsi="Times New Roman" w:cstheme="minorBidi"/>
          <w:spacing w:val="0"/>
          <w:sz w:val="24"/>
        </w:rPr>
        <w:id w:val="29956186"/>
        <w:docPartObj>
          <w:docPartGallery w:val="Table of Contents"/>
          <w:docPartUnique/>
        </w:docPartObj>
      </w:sdtPr>
      <w:sdtEndPr>
        <w:rPr>
          <w:b w:val="0"/>
        </w:rPr>
      </w:sdtEndPr>
      <w:sdtContent>
        <w:p w:rsidR="002D0D8E" w:rsidRPr="00B0014D" w:rsidRDefault="002D0D8E" w:rsidP="006F0583">
          <w:pPr>
            <w:pStyle w:val="Title"/>
          </w:pPr>
          <w:r w:rsidRPr="00B0014D">
            <w:t>Table of Contents</w:t>
          </w:r>
        </w:p>
        <w:p w:rsidR="004C1015" w:rsidRDefault="00D11F10">
          <w:pPr>
            <w:pStyle w:val="TOC1"/>
            <w:rPr>
              <w:rFonts w:asciiTheme="minorHAnsi" w:eastAsiaTheme="minorEastAsia" w:hAnsiTheme="minorHAnsi"/>
              <w:b w:val="0"/>
              <w:bCs w:val="0"/>
              <w:sz w:val="22"/>
              <w:szCs w:val="22"/>
              <w:lang w:val="en-US" w:eastAsia="en-US" w:bidi="te-IN"/>
            </w:rPr>
          </w:pPr>
          <w:r w:rsidRPr="00B0014D">
            <w:lastRenderedPageBreak/>
            <w:fldChar w:fldCharType="begin"/>
          </w:r>
          <w:r w:rsidR="002D0D8E" w:rsidRPr="00B0014D">
            <w:instrText xml:space="preserve"> TOC \o "1-3" \h \z \u </w:instrText>
          </w:r>
          <w:r w:rsidRPr="00B0014D">
            <w:fldChar w:fldCharType="separate"/>
          </w:r>
          <w:hyperlink w:anchor="_Toc533918627" w:history="1">
            <w:r w:rsidR="004C1015" w:rsidRPr="005B2CCA">
              <w:rPr>
                <w:rStyle w:val="Hyperlink"/>
              </w:rPr>
              <w:t>Executive Summary</w:t>
            </w:r>
            <w:r w:rsidR="004C1015">
              <w:rPr>
                <w:webHidden/>
              </w:rPr>
              <w:tab/>
            </w:r>
            <w:r w:rsidR="004C1015">
              <w:rPr>
                <w:webHidden/>
              </w:rPr>
              <w:fldChar w:fldCharType="begin"/>
            </w:r>
            <w:r w:rsidR="004C1015">
              <w:rPr>
                <w:webHidden/>
              </w:rPr>
              <w:instrText xml:space="preserve"> PAGEREF _Toc533918627 \h </w:instrText>
            </w:r>
            <w:r w:rsidR="004C1015">
              <w:rPr>
                <w:webHidden/>
              </w:rPr>
            </w:r>
            <w:r w:rsidR="004C1015">
              <w:rPr>
                <w:webHidden/>
              </w:rPr>
              <w:fldChar w:fldCharType="separate"/>
            </w:r>
            <w:r w:rsidR="005E3385">
              <w:rPr>
                <w:webHidden/>
              </w:rPr>
              <w:t>3</w:t>
            </w:r>
            <w:r w:rsidR="004C1015">
              <w:rPr>
                <w:webHidden/>
              </w:rPr>
              <w:fldChar w:fldCharType="end"/>
            </w:r>
          </w:hyperlink>
        </w:p>
        <w:p w:rsidR="004C1015" w:rsidRDefault="00094363">
          <w:pPr>
            <w:pStyle w:val="TOC1"/>
            <w:rPr>
              <w:rFonts w:asciiTheme="minorHAnsi" w:eastAsiaTheme="minorEastAsia" w:hAnsiTheme="minorHAnsi"/>
              <w:b w:val="0"/>
              <w:bCs w:val="0"/>
              <w:sz w:val="22"/>
              <w:szCs w:val="22"/>
              <w:lang w:val="en-US" w:eastAsia="en-US" w:bidi="te-IN"/>
            </w:rPr>
          </w:pPr>
          <w:hyperlink w:anchor="_Toc533918628" w:history="1">
            <w:r w:rsidR="004C1015" w:rsidRPr="005B2CCA">
              <w:rPr>
                <w:rStyle w:val="Hyperlink"/>
              </w:rPr>
              <w:t>Introduction</w:t>
            </w:r>
            <w:r w:rsidR="004C1015">
              <w:rPr>
                <w:webHidden/>
              </w:rPr>
              <w:tab/>
            </w:r>
            <w:r w:rsidR="004C1015">
              <w:rPr>
                <w:webHidden/>
              </w:rPr>
              <w:fldChar w:fldCharType="begin"/>
            </w:r>
            <w:r w:rsidR="004C1015">
              <w:rPr>
                <w:webHidden/>
              </w:rPr>
              <w:instrText xml:space="preserve"> PAGEREF _Toc533918628 \h </w:instrText>
            </w:r>
            <w:r w:rsidR="004C1015">
              <w:rPr>
                <w:webHidden/>
              </w:rPr>
            </w:r>
            <w:r w:rsidR="004C1015">
              <w:rPr>
                <w:webHidden/>
              </w:rPr>
              <w:fldChar w:fldCharType="separate"/>
            </w:r>
            <w:r w:rsidR="005E3385">
              <w:rPr>
                <w:webHidden/>
              </w:rPr>
              <w:t>5</w:t>
            </w:r>
            <w:r w:rsidR="004C1015">
              <w:rPr>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29" w:history="1">
            <w:r w:rsidR="004C1015" w:rsidRPr="005B2CCA">
              <w:rPr>
                <w:rStyle w:val="Hyperlink"/>
                <w:noProof/>
                <w:lang w:bidi="en-US"/>
              </w:rPr>
              <w:t>The problem statement</w:t>
            </w:r>
            <w:r w:rsidR="004C1015">
              <w:rPr>
                <w:noProof/>
                <w:webHidden/>
              </w:rPr>
              <w:tab/>
            </w:r>
            <w:r w:rsidR="004C1015">
              <w:rPr>
                <w:noProof/>
                <w:webHidden/>
              </w:rPr>
              <w:fldChar w:fldCharType="begin"/>
            </w:r>
            <w:r w:rsidR="004C1015">
              <w:rPr>
                <w:noProof/>
                <w:webHidden/>
              </w:rPr>
              <w:instrText xml:space="preserve"> PAGEREF _Toc533918629 \h </w:instrText>
            </w:r>
            <w:r w:rsidR="004C1015">
              <w:rPr>
                <w:noProof/>
                <w:webHidden/>
              </w:rPr>
            </w:r>
            <w:r w:rsidR="004C1015">
              <w:rPr>
                <w:noProof/>
                <w:webHidden/>
              </w:rPr>
              <w:fldChar w:fldCharType="separate"/>
            </w:r>
            <w:r w:rsidR="005E3385">
              <w:rPr>
                <w:noProof/>
                <w:webHidden/>
              </w:rPr>
              <w:t>6</w:t>
            </w:r>
            <w:r w:rsidR="004C1015">
              <w:rPr>
                <w:noProof/>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30" w:history="1">
            <w:r w:rsidR="004C1015" w:rsidRPr="005B2CCA">
              <w:rPr>
                <w:rStyle w:val="Hyperlink"/>
                <w:noProof/>
                <w:lang w:bidi="en-US"/>
              </w:rPr>
              <w:t>Purpose of the Report</w:t>
            </w:r>
            <w:r w:rsidR="004C1015">
              <w:rPr>
                <w:noProof/>
                <w:webHidden/>
              </w:rPr>
              <w:tab/>
            </w:r>
            <w:r w:rsidR="004C1015">
              <w:rPr>
                <w:noProof/>
                <w:webHidden/>
              </w:rPr>
              <w:fldChar w:fldCharType="begin"/>
            </w:r>
            <w:r w:rsidR="004C1015">
              <w:rPr>
                <w:noProof/>
                <w:webHidden/>
              </w:rPr>
              <w:instrText xml:space="preserve"> PAGEREF _Toc533918630 \h </w:instrText>
            </w:r>
            <w:r w:rsidR="004C1015">
              <w:rPr>
                <w:noProof/>
                <w:webHidden/>
              </w:rPr>
            </w:r>
            <w:r w:rsidR="004C1015">
              <w:rPr>
                <w:noProof/>
                <w:webHidden/>
              </w:rPr>
              <w:fldChar w:fldCharType="separate"/>
            </w:r>
            <w:r w:rsidR="005E3385">
              <w:rPr>
                <w:noProof/>
                <w:webHidden/>
              </w:rPr>
              <w:t>6</w:t>
            </w:r>
            <w:r w:rsidR="004C1015">
              <w:rPr>
                <w:noProof/>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31" w:history="1">
            <w:r w:rsidR="004C1015" w:rsidRPr="005B2CCA">
              <w:rPr>
                <w:rStyle w:val="Hyperlink"/>
                <w:noProof/>
                <w:lang w:bidi="en-US"/>
              </w:rPr>
              <w:t>Structure of the report</w:t>
            </w:r>
            <w:r w:rsidR="004C1015">
              <w:rPr>
                <w:noProof/>
                <w:webHidden/>
              </w:rPr>
              <w:tab/>
            </w:r>
            <w:r w:rsidR="004C1015">
              <w:rPr>
                <w:noProof/>
                <w:webHidden/>
              </w:rPr>
              <w:fldChar w:fldCharType="begin"/>
            </w:r>
            <w:r w:rsidR="004C1015">
              <w:rPr>
                <w:noProof/>
                <w:webHidden/>
              </w:rPr>
              <w:instrText xml:space="preserve"> PAGEREF _Toc533918631 \h </w:instrText>
            </w:r>
            <w:r w:rsidR="004C1015">
              <w:rPr>
                <w:noProof/>
                <w:webHidden/>
              </w:rPr>
            </w:r>
            <w:r w:rsidR="004C1015">
              <w:rPr>
                <w:noProof/>
                <w:webHidden/>
              </w:rPr>
              <w:fldChar w:fldCharType="separate"/>
            </w:r>
            <w:r w:rsidR="005E3385">
              <w:rPr>
                <w:noProof/>
                <w:webHidden/>
              </w:rPr>
              <w:t>6</w:t>
            </w:r>
            <w:r w:rsidR="004C1015">
              <w:rPr>
                <w:noProof/>
                <w:webHidden/>
              </w:rPr>
              <w:fldChar w:fldCharType="end"/>
            </w:r>
          </w:hyperlink>
        </w:p>
        <w:p w:rsidR="004C1015" w:rsidRDefault="00094363">
          <w:pPr>
            <w:pStyle w:val="TOC1"/>
            <w:rPr>
              <w:rFonts w:asciiTheme="minorHAnsi" w:eastAsiaTheme="minorEastAsia" w:hAnsiTheme="minorHAnsi"/>
              <w:b w:val="0"/>
              <w:bCs w:val="0"/>
              <w:sz w:val="22"/>
              <w:szCs w:val="22"/>
              <w:lang w:val="en-US" w:eastAsia="en-US" w:bidi="te-IN"/>
            </w:rPr>
          </w:pPr>
          <w:hyperlink w:anchor="_Toc533918632" w:history="1">
            <w:r w:rsidR="004C1015" w:rsidRPr="005B2CCA">
              <w:rPr>
                <w:rStyle w:val="Hyperlink"/>
              </w:rPr>
              <w:t>Human Resource Planning in Aetna – Diversity Perspective</w:t>
            </w:r>
            <w:r w:rsidR="004C1015">
              <w:rPr>
                <w:webHidden/>
              </w:rPr>
              <w:tab/>
            </w:r>
            <w:r w:rsidR="004C1015">
              <w:rPr>
                <w:webHidden/>
              </w:rPr>
              <w:fldChar w:fldCharType="begin"/>
            </w:r>
            <w:r w:rsidR="004C1015">
              <w:rPr>
                <w:webHidden/>
              </w:rPr>
              <w:instrText xml:space="preserve"> PAGEREF _Toc533918632 \h </w:instrText>
            </w:r>
            <w:r w:rsidR="004C1015">
              <w:rPr>
                <w:webHidden/>
              </w:rPr>
            </w:r>
            <w:r w:rsidR="004C1015">
              <w:rPr>
                <w:webHidden/>
              </w:rPr>
              <w:fldChar w:fldCharType="separate"/>
            </w:r>
            <w:r w:rsidR="005E3385">
              <w:rPr>
                <w:webHidden/>
              </w:rPr>
              <w:t>8</w:t>
            </w:r>
            <w:r w:rsidR="004C1015">
              <w:rPr>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33" w:history="1">
            <w:r w:rsidR="004C1015" w:rsidRPr="005B2CCA">
              <w:rPr>
                <w:rStyle w:val="Hyperlink"/>
                <w:noProof/>
                <w:lang w:bidi="en-US"/>
              </w:rPr>
              <w:t>Human Resource Planning at Aetna: Diversity Perspective</w:t>
            </w:r>
            <w:r w:rsidR="004C1015">
              <w:rPr>
                <w:noProof/>
                <w:webHidden/>
              </w:rPr>
              <w:tab/>
            </w:r>
            <w:r w:rsidR="004C1015">
              <w:rPr>
                <w:noProof/>
                <w:webHidden/>
              </w:rPr>
              <w:fldChar w:fldCharType="begin"/>
            </w:r>
            <w:r w:rsidR="004C1015">
              <w:rPr>
                <w:noProof/>
                <w:webHidden/>
              </w:rPr>
              <w:instrText xml:space="preserve"> PAGEREF _Toc533918633 \h </w:instrText>
            </w:r>
            <w:r w:rsidR="004C1015">
              <w:rPr>
                <w:noProof/>
                <w:webHidden/>
              </w:rPr>
            </w:r>
            <w:r w:rsidR="004C1015">
              <w:rPr>
                <w:noProof/>
                <w:webHidden/>
              </w:rPr>
              <w:fldChar w:fldCharType="separate"/>
            </w:r>
            <w:r w:rsidR="005E3385">
              <w:rPr>
                <w:noProof/>
                <w:webHidden/>
              </w:rPr>
              <w:t>10</w:t>
            </w:r>
            <w:r w:rsidR="004C1015">
              <w:rPr>
                <w:noProof/>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34" w:history="1">
            <w:r w:rsidR="004C1015" w:rsidRPr="005B2CCA">
              <w:rPr>
                <w:rStyle w:val="Hyperlink"/>
                <w:noProof/>
                <w:lang w:bidi="en-US"/>
              </w:rPr>
              <w:t>Talent Management: Diversity Perspective</w:t>
            </w:r>
            <w:r w:rsidR="004C1015">
              <w:rPr>
                <w:noProof/>
                <w:webHidden/>
              </w:rPr>
              <w:tab/>
            </w:r>
            <w:r w:rsidR="004C1015">
              <w:rPr>
                <w:noProof/>
                <w:webHidden/>
              </w:rPr>
              <w:fldChar w:fldCharType="begin"/>
            </w:r>
            <w:r w:rsidR="004C1015">
              <w:rPr>
                <w:noProof/>
                <w:webHidden/>
              </w:rPr>
              <w:instrText xml:space="preserve"> PAGEREF _Toc533918634 \h </w:instrText>
            </w:r>
            <w:r w:rsidR="004C1015">
              <w:rPr>
                <w:noProof/>
                <w:webHidden/>
              </w:rPr>
            </w:r>
            <w:r w:rsidR="004C1015">
              <w:rPr>
                <w:noProof/>
                <w:webHidden/>
              </w:rPr>
              <w:fldChar w:fldCharType="separate"/>
            </w:r>
            <w:r w:rsidR="005E3385">
              <w:rPr>
                <w:noProof/>
                <w:webHidden/>
              </w:rPr>
              <w:t>13</w:t>
            </w:r>
            <w:r w:rsidR="004C1015">
              <w:rPr>
                <w:noProof/>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35" w:history="1">
            <w:r w:rsidR="004C1015" w:rsidRPr="005B2CCA">
              <w:rPr>
                <w:rStyle w:val="Hyperlink"/>
                <w:noProof/>
                <w:lang w:bidi="en-US"/>
              </w:rPr>
              <w:t>Aetna’s Diversity Perspective – a Key Gap in Talent Management</w:t>
            </w:r>
            <w:r w:rsidR="004C1015">
              <w:rPr>
                <w:noProof/>
                <w:webHidden/>
              </w:rPr>
              <w:tab/>
            </w:r>
            <w:r w:rsidR="004C1015">
              <w:rPr>
                <w:noProof/>
                <w:webHidden/>
              </w:rPr>
              <w:fldChar w:fldCharType="begin"/>
            </w:r>
            <w:r w:rsidR="004C1015">
              <w:rPr>
                <w:noProof/>
                <w:webHidden/>
              </w:rPr>
              <w:instrText xml:space="preserve"> PAGEREF _Toc533918635 \h </w:instrText>
            </w:r>
            <w:r w:rsidR="004C1015">
              <w:rPr>
                <w:noProof/>
                <w:webHidden/>
              </w:rPr>
            </w:r>
            <w:r w:rsidR="004C1015">
              <w:rPr>
                <w:noProof/>
                <w:webHidden/>
              </w:rPr>
              <w:fldChar w:fldCharType="separate"/>
            </w:r>
            <w:r w:rsidR="005E3385">
              <w:rPr>
                <w:noProof/>
                <w:webHidden/>
              </w:rPr>
              <w:t>16</w:t>
            </w:r>
            <w:r w:rsidR="004C1015">
              <w:rPr>
                <w:noProof/>
                <w:webHidden/>
              </w:rPr>
              <w:fldChar w:fldCharType="end"/>
            </w:r>
          </w:hyperlink>
        </w:p>
        <w:p w:rsidR="004C1015" w:rsidRDefault="00094363">
          <w:pPr>
            <w:pStyle w:val="TOC1"/>
            <w:rPr>
              <w:rFonts w:asciiTheme="minorHAnsi" w:eastAsiaTheme="minorEastAsia" w:hAnsiTheme="minorHAnsi"/>
              <w:b w:val="0"/>
              <w:bCs w:val="0"/>
              <w:sz w:val="22"/>
              <w:szCs w:val="22"/>
              <w:lang w:val="en-US" w:eastAsia="en-US" w:bidi="te-IN"/>
            </w:rPr>
          </w:pPr>
          <w:hyperlink w:anchor="_Toc533918636" w:history="1">
            <w:r w:rsidR="004C1015" w:rsidRPr="005B2CCA">
              <w:rPr>
                <w:rStyle w:val="Hyperlink"/>
              </w:rPr>
              <w:t>Durable Motivation for Aetna People Management</w:t>
            </w:r>
            <w:r w:rsidR="004C1015">
              <w:rPr>
                <w:webHidden/>
              </w:rPr>
              <w:tab/>
            </w:r>
            <w:r w:rsidR="004C1015">
              <w:rPr>
                <w:webHidden/>
              </w:rPr>
              <w:fldChar w:fldCharType="begin"/>
            </w:r>
            <w:r w:rsidR="004C1015">
              <w:rPr>
                <w:webHidden/>
              </w:rPr>
              <w:instrText xml:space="preserve"> PAGEREF _Toc533918636 \h </w:instrText>
            </w:r>
            <w:r w:rsidR="004C1015">
              <w:rPr>
                <w:webHidden/>
              </w:rPr>
            </w:r>
            <w:r w:rsidR="004C1015">
              <w:rPr>
                <w:webHidden/>
              </w:rPr>
              <w:fldChar w:fldCharType="separate"/>
            </w:r>
            <w:r w:rsidR="005E3385">
              <w:rPr>
                <w:webHidden/>
              </w:rPr>
              <w:t>17</w:t>
            </w:r>
            <w:r w:rsidR="004C1015">
              <w:rPr>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37" w:history="1">
            <w:r w:rsidR="004C1015" w:rsidRPr="005B2CCA">
              <w:rPr>
                <w:rStyle w:val="Hyperlink"/>
                <w:noProof/>
                <w:lang w:bidi="en-US"/>
              </w:rPr>
              <w:t>Employee Motivation: Diversity Perspective</w:t>
            </w:r>
            <w:r w:rsidR="004C1015">
              <w:rPr>
                <w:noProof/>
                <w:webHidden/>
              </w:rPr>
              <w:tab/>
            </w:r>
            <w:r w:rsidR="004C1015">
              <w:rPr>
                <w:noProof/>
                <w:webHidden/>
              </w:rPr>
              <w:fldChar w:fldCharType="begin"/>
            </w:r>
            <w:r w:rsidR="004C1015">
              <w:rPr>
                <w:noProof/>
                <w:webHidden/>
              </w:rPr>
              <w:instrText xml:space="preserve"> PAGEREF _Toc533918637 \h </w:instrText>
            </w:r>
            <w:r w:rsidR="004C1015">
              <w:rPr>
                <w:noProof/>
                <w:webHidden/>
              </w:rPr>
            </w:r>
            <w:r w:rsidR="004C1015">
              <w:rPr>
                <w:noProof/>
                <w:webHidden/>
              </w:rPr>
              <w:fldChar w:fldCharType="separate"/>
            </w:r>
            <w:r w:rsidR="005E3385">
              <w:rPr>
                <w:noProof/>
                <w:webHidden/>
              </w:rPr>
              <w:t>17</w:t>
            </w:r>
            <w:r w:rsidR="004C1015">
              <w:rPr>
                <w:noProof/>
                <w:webHidden/>
              </w:rPr>
              <w:fldChar w:fldCharType="end"/>
            </w:r>
          </w:hyperlink>
        </w:p>
        <w:p w:rsidR="004C1015" w:rsidRDefault="00094363">
          <w:pPr>
            <w:pStyle w:val="TOC3"/>
            <w:tabs>
              <w:tab w:val="left" w:pos="1320"/>
              <w:tab w:val="right" w:leader="dot" w:pos="9019"/>
            </w:tabs>
            <w:rPr>
              <w:noProof/>
            </w:rPr>
          </w:pPr>
          <w:hyperlink w:anchor="_Toc533918638" w:history="1">
            <w:r w:rsidR="004C1015" w:rsidRPr="005B2CCA">
              <w:rPr>
                <w:rStyle w:val="Hyperlink"/>
                <w:noProof/>
              </w:rPr>
              <w:t>1.1.1</w:t>
            </w:r>
            <w:r w:rsidR="004C1015">
              <w:rPr>
                <w:noProof/>
              </w:rPr>
              <w:tab/>
            </w:r>
            <w:r w:rsidR="004C1015" w:rsidRPr="005B2CCA">
              <w:rPr>
                <w:rStyle w:val="Hyperlink"/>
                <w:noProof/>
              </w:rPr>
              <w:t>Maslow’s</w:t>
            </w:r>
            <w:r w:rsidR="004C1015">
              <w:rPr>
                <w:noProof/>
                <w:webHidden/>
              </w:rPr>
              <w:tab/>
            </w:r>
            <w:r w:rsidR="004C1015">
              <w:rPr>
                <w:noProof/>
                <w:webHidden/>
              </w:rPr>
              <w:fldChar w:fldCharType="begin"/>
            </w:r>
            <w:r w:rsidR="004C1015">
              <w:rPr>
                <w:noProof/>
                <w:webHidden/>
              </w:rPr>
              <w:instrText xml:space="preserve"> PAGEREF _Toc533918638 \h </w:instrText>
            </w:r>
            <w:r w:rsidR="004C1015">
              <w:rPr>
                <w:noProof/>
                <w:webHidden/>
              </w:rPr>
            </w:r>
            <w:r w:rsidR="004C1015">
              <w:rPr>
                <w:noProof/>
                <w:webHidden/>
              </w:rPr>
              <w:fldChar w:fldCharType="separate"/>
            </w:r>
            <w:r w:rsidR="005E3385">
              <w:rPr>
                <w:noProof/>
                <w:webHidden/>
              </w:rPr>
              <w:t>18</w:t>
            </w:r>
            <w:r w:rsidR="004C1015">
              <w:rPr>
                <w:noProof/>
                <w:webHidden/>
              </w:rPr>
              <w:fldChar w:fldCharType="end"/>
            </w:r>
          </w:hyperlink>
        </w:p>
        <w:p w:rsidR="004C1015" w:rsidRDefault="00094363">
          <w:pPr>
            <w:pStyle w:val="TOC3"/>
            <w:tabs>
              <w:tab w:val="left" w:pos="1320"/>
              <w:tab w:val="right" w:leader="dot" w:pos="9019"/>
            </w:tabs>
            <w:rPr>
              <w:noProof/>
            </w:rPr>
          </w:pPr>
          <w:hyperlink w:anchor="_Toc533918639" w:history="1">
            <w:r w:rsidR="004C1015" w:rsidRPr="005B2CCA">
              <w:rPr>
                <w:rStyle w:val="Hyperlink"/>
                <w:noProof/>
              </w:rPr>
              <w:t>1.1.2</w:t>
            </w:r>
            <w:r w:rsidR="004C1015">
              <w:rPr>
                <w:noProof/>
              </w:rPr>
              <w:tab/>
            </w:r>
            <w:r w:rsidR="004C1015" w:rsidRPr="005B2CCA">
              <w:rPr>
                <w:rStyle w:val="Hyperlink"/>
                <w:noProof/>
              </w:rPr>
              <w:t>Taylor’s</w:t>
            </w:r>
            <w:r w:rsidR="004C1015">
              <w:rPr>
                <w:noProof/>
                <w:webHidden/>
              </w:rPr>
              <w:tab/>
            </w:r>
            <w:r w:rsidR="004C1015">
              <w:rPr>
                <w:noProof/>
                <w:webHidden/>
              </w:rPr>
              <w:fldChar w:fldCharType="begin"/>
            </w:r>
            <w:r w:rsidR="004C1015">
              <w:rPr>
                <w:noProof/>
                <w:webHidden/>
              </w:rPr>
              <w:instrText xml:space="preserve"> PAGEREF _Toc533918639 \h </w:instrText>
            </w:r>
            <w:r w:rsidR="004C1015">
              <w:rPr>
                <w:noProof/>
                <w:webHidden/>
              </w:rPr>
            </w:r>
            <w:r w:rsidR="004C1015">
              <w:rPr>
                <w:noProof/>
                <w:webHidden/>
              </w:rPr>
              <w:fldChar w:fldCharType="separate"/>
            </w:r>
            <w:r w:rsidR="005E3385">
              <w:rPr>
                <w:noProof/>
                <w:webHidden/>
              </w:rPr>
              <w:t>19</w:t>
            </w:r>
            <w:r w:rsidR="004C1015">
              <w:rPr>
                <w:noProof/>
                <w:webHidden/>
              </w:rPr>
              <w:fldChar w:fldCharType="end"/>
            </w:r>
          </w:hyperlink>
        </w:p>
        <w:p w:rsidR="004C1015" w:rsidRDefault="00094363">
          <w:pPr>
            <w:pStyle w:val="TOC3"/>
            <w:tabs>
              <w:tab w:val="left" w:pos="1320"/>
              <w:tab w:val="right" w:leader="dot" w:pos="9019"/>
            </w:tabs>
            <w:rPr>
              <w:noProof/>
            </w:rPr>
          </w:pPr>
          <w:hyperlink w:anchor="_Toc533918640" w:history="1">
            <w:r w:rsidR="004C1015" w:rsidRPr="005B2CCA">
              <w:rPr>
                <w:rStyle w:val="Hyperlink"/>
                <w:noProof/>
              </w:rPr>
              <w:t>1.1.3</w:t>
            </w:r>
            <w:r w:rsidR="004C1015">
              <w:rPr>
                <w:noProof/>
              </w:rPr>
              <w:tab/>
            </w:r>
            <w:r w:rsidR="004C1015" w:rsidRPr="005B2CCA">
              <w:rPr>
                <w:rStyle w:val="Hyperlink"/>
                <w:noProof/>
              </w:rPr>
              <w:t>Mayo’s</w:t>
            </w:r>
            <w:r w:rsidR="004C1015">
              <w:rPr>
                <w:noProof/>
                <w:webHidden/>
              </w:rPr>
              <w:tab/>
            </w:r>
            <w:r w:rsidR="004C1015">
              <w:rPr>
                <w:noProof/>
                <w:webHidden/>
              </w:rPr>
              <w:fldChar w:fldCharType="begin"/>
            </w:r>
            <w:r w:rsidR="004C1015">
              <w:rPr>
                <w:noProof/>
                <w:webHidden/>
              </w:rPr>
              <w:instrText xml:space="preserve"> PAGEREF _Toc533918640 \h </w:instrText>
            </w:r>
            <w:r w:rsidR="004C1015">
              <w:rPr>
                <w:noProof/>
                <w:webHidden/>
              </w:rPr>
            </w:r>
            <w:r w:rsidR="004C1015">
              <w:rPr>
                <w:noProof/>
                <w:webHidden/>
              </w:rPr>
              <w:fldChar w:fldCharType="separate"/>
            </w:r>
            <w:r w:rsidR="005E3385">
              <w:rPr>
                <w:noProof/>
                <w:webHidden/>
              </w:rPr>
              <w:t>20</w:t>
            </w:r>
            <w:r w:rsidR="004C1015">
              <w:rPr>
                <w:noProof/>
                <w:webHidden/>
              </w:rPr>
              <w:fldChar w:fldCharType="end"/>
            </w:r>
          </w:hyperlink>
        </w:p>
        <w:p w:rsidR="004C1015" w:rsidRDefault="00094363">
          <w:pPr>
            <w:pStyle w:val="TOC3"/>
            <w:tabs>
              <w:tab w:val="left" w:pos="1320"/>
              <w:tab w:val="right" w:leader="dot" w:pos="9019"/>
            </w:tabs>
            <w:rPr>
              <w:noProof/>
            </w:rPr>
          </w:pPr>
          <w:hyperlink w:anchor="_Toc533918641" w:history="1">
            <w:r w:rsidR="004C1015" w:rsidRPr="005B2CCA">
              <w:rPr>
                <w:rStyle w:val="Hyperlink"/>
                <w:noProof/>
              </w:rPr>
              <w:t>1.1.4</w:t>
            </w:r>
            <w:r w:rsidR="004C1015">
              <w:rPr>
                <w:noProof/>
              </w:rPr>
              <w:tab/>
            </w:r>
            <w:r w:rsidR="004C1015" w:rsidRPr="005B2CCA">
              <w:rPr>
                <w:rStyle w:val="Hyperlink"/>
                <w:noProof/>
              </w:rPr>
              <w:t>Herzberg’s</w:t>
            </w:r>
            <w:r w:rsidR="004C1015">
              <w:rPr>
                <w:noProof/>
                <w:webHidden/>
              </w:rPr>
              <w:tab/>
            </w:r>
            <w:r w:rsidR="004C1015">
              <w:rPr>
                <w:noProof/>
                <w:webHidden/>
              </w:rPr>
              <w:fldChar w:fldCharType="begin"/>
            </w:r>
            <w:r w:rsidR="004C1015">
              <w:rPr>
                <w:noProof/>
                <w:webHidden/>
              </w:rPr>
              <w:instrText xml:space="preserve"> PAGEREF _Toc533918641 \h </w:instrText>
            </w:r>
            <w:r w:rsidR="004C1015">
              <w:rPr>
                <w:noProof/>
                <w:webHidden/>
              </w:rPr>
            </w:r>
            <w:r w:rsidR="004C1015">
              <w:rPr>
                <w:noProof/>
                <w:webHidden/>
              </w:rPr>
              <w:fldChar w:fldCharType="separate"/>
            </w:r>
            <w:r w:rsidR="005E3385">
              <w:rPr>
                <w:noProof/>
                <w:webHidden/>
              </w:rPr>
              <w:t>21</w:t>
            </w:r>
            <w:r w:rsidR="004C1015">
              <w:rPr>
                <w:noProof/>
                <w:webHidden/>
              </w:rPr>
              <w:fldChar w:fldCharType="end"/>
            </w:r>
          </w:hyperlink>
        </w:p>
        <w:p w:rsidR="004C1015" w:rsidRDefault="00094363">
          <w:pPr>
            <w:pStyle w:val="TOC2"/>
            <w:tabs>
              <w:tab w:val="right" w:leader="dot" w:pos="9019"/>
            </w:tabs>
            <w:rPr>
              <w:rFonts w:asciiTheme="minorHAnsi" w:eastAsiaTheme="minorEastAsia" w:hAnsiTheme="minorHAnsi"/>
              <w:noProof/>
              <w:sz w:val="22"/>
              <w:szCs w:val="22"/>
              <w:lang w:val="en-US" w:eastAsia="en-US" w:bidi="te-IN"/>
            </w:rPr>
          </w:pPr>
          <w:hyperlink w:anchor="_Toc533918642" w:history="1">
            <w:r w:rsidR="004C1015" w:rsidRPr="005B2CCA">
              <w:rPr>
                <w:rStyle w:val="Hyperlink"/>
                <w:noProof/>
                <w:lang w:bidi="en-US"/>
              </w:rPr>
              <w:t>Durable Motivation Framework</w:t>
            </w:r>
            <w:r w:rsidR="004C1015">
              <w:rPr>
                <w:noProof/>
                <w:webHidden/>
              </w:rPr>
              <w:tab/>
            </w:r>
            <w:r w:rsidR="004C1015">
              <w:rPr>
                <w:noProof/>
                <w:webHidden/>
              </w:rPr>
              <w:fldChar w:fldCharType="begin"/>
            </w:r>
            <w:r w:rsidR="004C1015">
              <w:rPr>
                <w:noProof/>
                <w:webHidden/>
              </w:rPr>
              <w:instrText xml:space="preserve"> PAGEREF _Toc533918642 \h </w:instrText>
            </w:r>
            <w:r w:rsidR="004C1015">
              <w:rPr>
                <w:noProof/>
                <w:webHidden/>
              </w:rPr>
            </w:r>
            <w:r w:rsidR="004C1015">
              <w:rPr>
                <w:noProof/>
                <w:webHidden/>
              </w:rPr>
              <w:fldChar w:fldCharType="separate"/>
            </w:r>
            <w:r w:rsidR="005E3385">
              <w:rPr>
                <w:noProof/>
                <w:webHidden/>
              </w:rPr>
              <w:t>22</w:t>
            </w:r>
            <w:r w:rsidR="004C1015">
              <w:rPr>
                <w:noProof/>
                <w:webHidden/>
              </w:rPr>
              <w:fldChar w:fldCharType="end"/>
            </w:r>
          </w:hyperlink>
        </w:p>
        <w:p w:rsidR="004C1015" w:rsidRDefault="00094363">
          <w:pPr>
            <w:pStyle w:val="TOC1"/>
            <w:rPr>
              <w:rFonts w:asciiTheme="minorHAnsi" w:eastAsiaTheme="minorEastAsia" w:hAnsiTheme="minorHAnsi"/>
              <w:b w:val="0"/>
              <w:bCs w:val="0"/>
              <w:sz w:val="22"/>
              <w:szCs w:val="22"/>
              <w:lang w:val="en-US" w:eastAsia="en-US" w:bidi="te-IN"/>
            </w:rPr>
          </w:pPr>
          <w:hyperlink w:anchor="_Toc533918643" w:history="1">
            <w:r w:rsidR="004C1015" w:rsidRPr="005B2CCA">
              <w:rPr>
                <w:rStyle w:val="Hyperlink"/>
              </w:rPr>
              <w:t>Durable Motivation for Talent Management</w:t>
            </w:r>
            <w:r w:rsidR="004C1015">
              <w:rPr>
                <w:webHidden/>
              </w:rPr>
              <w:tab/>
            </w:r>
            <w:r w:rsidR="004C1015">
              <w:rPr>
                <w:webHidden/>
              </w:rPr>
              <w:fldChar w:fldCharType="begin"/>
            </w:r>
            <w:r w:rsidR="004C1015">
              <w:rPr>
                <w:webHidden/>
              </w:rPr>
              <w:instrText xml:space="preserve"> PAGEREF _Toc533918643 \h </w:instrText>
            </w:r>
            <w:r w:rsidR="004C1015">
              <w:rPr>
                <w:webHidden/>
              </w:rPr>
            </w:r>
            <w:r w:rsidR="004C1015">
              <w:rPr>
                <w:webHidden/>
              </w:rPr>
              <w:fldChar w:fldCharType="separate"/>
            </w:r>
            <w:r w:rsidR="005E3385">
              <w:rPr>
                <w:webHidden/>
              </w:rPr>
              <w:t>23</w:t>
            </w:r>
            <w:r w:rsidR="004C1015">
              <w:rPr>
                <w:webHidden/>
              </w:rPr>
              <w:fldChar w:fldCharType="end"/>
            </w:r>
          </w:hyperlink>
        </w:p>
        <w:p w:rsidR="004C1015" w:rsidRDefault="00094363">
          <w:pPr>
            <w:pStyle w:val="TOC3"/>
            <w:tabs>
              <w:tab w:val="right" w:leader="dot" w:pos="9019"/>
            </w:tabs>
            <w:rPr>
              <w:noProof/>
            </w:rPr>
          </w:pPr>
          <w:hyperlink w:anchor="_Toc533918644" w:history="1">
            <w:r w:rsidR="004C1015" w:rsidRPr="005B2CCA">
              <w:rPr>
                <w:rStyle w:val="Hyperlink"/>
                <w:noProof/>
              </w:rPr>
              <w:t>Direction: Keep the Employees Moving</w:t>
            </w:r>
            <w:r w:rsidR="004C1015">
              <w:rPr>
                <w:noProof/>
                <w:webHidden/>
              </w:rPr>
              <w:tab/>
            </w:r>
            <w:r w:rsidR="004C1015">
              <w:rPr>
                <w:noProof/>
                <w:webHidden/>
              </w:rPr>
              <w:fldChar w:fldCharType="begin"/>
            </w:r>
            <w:r w:rsidR="004C1015">
              <w:rPr>
                <w:noProof/>
                <w:webHidden/>
              </w:rPr>
              <w:instrText xml:space="preserve"> PAGEREF _Toc533918644 \h </w:instrText>
            </w:r>
            <w:r w:rsidR="004C1015">
              <w:rPr>
                <w:noProof/>
                <w:webHidden/>
              </w:rPr>
            </w:r>
            <w:r w:rsidR="004C1015">
              <w:rPr>
                <w:noProof/>
                <w:webHidden/>
              </w:rPr>
              <w:fldChar w:fldCharType="separate"/>
            </w:r>
            <w:r w:rsidR="005E3385">
              <w:rPr>
                <w:noProof/>
                <w:webHidden/>
              </w:rPr>
              <w:t>23</w:t>
            </w:r>
            <w:r w:rsidR="004C1015">
              <w:rPr>
                <w:noProof/>
                <w:webHidden/>
              </w:rPr>
              <w:fldChar w:fldCharType="end"/>
            </w:r>
          </w:hyperlink>
        </w:p>
        <w:p w:rsidR="004C1015" w:rsidRDefault="00094363">
          <w:pPr>
            <w:pStyle w:val="TOC3"/>
            <w:tabs>
              <w:tab w:val="right" w:leader="dot" w:pos="9019"/>
            </w:tabs>
            <w:rPr>
              <w:noProof/>
            </w:rPr>
          </w:pPr>
          <w:hyperlink w:anchor="_Toc533918645" w:history="1">
            <w:r w:rsidR="004C1015" w:rsidRPr="005B2CCA">
              <w:rPr>
                <w:rStyle w:val="Hyperlink"/>
                <w:noProof/>
              </w:rPr>
              <w:t>Support: Create Long-term Career Achievement Rewards</w:t>
            </w:r>
            <w:r w:rsidR="004C1015">
              <w:rPr>
                <w:noProof/>
                <w:webHidden/>
              </w:rPr>
              <w:tab/>
            </w:r>
            <w:r w:rsidR="004C1015">
              <w:rPr>
                <w:noProof/>
                <w:webHidden/>
              </w:rPr>
              <w:fldChar w:fldCharType="begin"/>
            </w:r>
            <w:r w:rsidR="004C1015">
              <w:rPr>
                <w:noProof/>
                <w:webHidden/>
              </w:rPr>
              <w:instrText xml:space="preserve"> PAGEREF _Toc533918645 \h </w:instrText>
            </w:r>
            <w:r w:rsidR="004C1015">
              <w:rPr>
                <w:noProof/>
                <w:webHidden/>
              </w:rPr>
            </w:r>
            <w:r w:rsidR="004C1015">
              <w:rPr>
                <w:noProof/>
                <w:webHidden/>
              </w:rPr>
              <w:fldChar w:fldCharType="separate"/>
            </w:r>
            <w:r w:rsidR="005E3385">
              <w:rPr>
                <w:noProof/>
                <w:webHidden/>
              </w:rPr>
              <w:t>24</w:t>
            </w:r>
            <w:r w:rsidR="004C1015">
              <w:rPr>
                <w:noProof/>
                <w:webHidden/>
              </w:rPr>
              <w:fldChar w:fldCharType="end"/>
            </w:r>
          </w:hyperlink>
        </w:p>
        <w:p w:rsidR="004C1015" w:rsidRDefault="00094363">
          <w:pPr>
            <w:pStyle w:val="TOC3"/>
            <w:tabs>
              <w:tab w:val="right" w:leader="dot" w:pos="9019"/>
            </w:tabs>
            <w:rPr>
              <w:noProof/>
            </w:rPr>
          </w:pPr>
          <w:hyperlink w:anchor="_Toc533918646" w:history="1">
            <w:r w:rsidR="004C1015" w:rsidRPr="005B2CCA">
              <w:rPr>
                <w:rStyle w:val="Hyperlink"/>
                <w:noProof/>
              </w:rPr>
              <w:t>Value: Facilitate 360-Degree Career Choices</w:t>
            </w:r>
            <w:r w:rsidR="004C1015">
              <w:rPr>
                <w:noProof/>
                <w:webHidden/>
              </w:rPr>
              <w:tab/>
            </w:r>
            <w:r w:rsidR="004C1015">
              <w:rPr>
                <w:noProof/>
                <w:webHidden/>
              </w:rPr>
              <w:fldChar w:fldCharType="begin"/>
            </w:r>
            <w:r w:rsidR="004C1015">
              <w:rPr>
                <w:noProof/>
                <w:webHidden/>
              </w:rPr>
              <w:instrText xml:space="preserve"> PAGEREF _Toc533918646 \h </w:instrText>
            </w:r>
            <w:r w:rsidR="004C1015">
              <w:rPr>
                <w:noProof/>
                <w:webHidden/>
              </w:rPr>
            </w:r>
            <w:r w:rsidR="004C1015">
              <w:rPr>
                <w:noProof/>
                <w:webHidden/>
              </w:rPr>
              <w:fldChar w:fldCharType="separate"/>
            </w:r>
            <w:r w:rsidR="005E3385">
              <w:rPr>
                <w:noProof/>
                <w:webHidden/>
              </w:rPr>
              <w:t>24</w:t>
            </w:r>
            <w:r w:rsidR="004C1015">
              <w:rPr>
                <w:noProof/>
                <w:webHidden/>
              </w:rPr>
              <w:fldChar w:fldCharType="end"/>
            </w:r>
          </w:hyperlink>
        </w:p>
        <w:p w:rsidR="004C1015" w:rsidRDefault="00094363">
          <w:pPr>
            <w:pStyle w:val="TOC3"/>
            <w:tabs>
              <w:tab w:val="right" w:leader="dot" w:pos="9019"/>
            </w:tabs>
            <w:rPr>
              <w:noProof/>
            </w:rPr>
          </w:pPr>
          <w:hyperlink w:anchor="_Toc533918647" w:history="1">
            <w:r w:rsidR="004C1015" w:rsidRPr="005B2CCA">
              <w:rPr>
                <w:rStyle w:val="Hyperlink"/>
                <w:noProof/>
              </w:rPr>
              <w:t>Self-efficacy: Professional and Leadership Development</w:t>
            </w:r>
            <w:r w:rsidR="004C1015">
              <w:rPr>
                <w:noProof/>
                <w:webHidden/>
              </w:rPr>
              <w:tab/>
            </w:r>
            <w:r w:rsidR="004C1015">
              <w:rPr>
                <w:noProof/>
                <w:webHidden/>
              </w:rPr>
              <w:fldChar w:fldCharType="begin"/>
            </w:r>
            <w:r w:rsidR="004C1015">
              <w:rPr>
                <w:noProof/>
                <w:webHidden/>
              </w:rPr>
              <w:instrText xml:space="preserve"> PAGEREF _Toc533918647 \h </w:instrText>
            </w:r>
            <w:r w:rsidR="004C1015">
              <w:rPr>
                <w:noProof/>
                <w:webHidden/>
              </w:rPr>
            </w:r>
            <w:r w:rsidR="004C1015">
              <w:rPr>
                <w:noProof/>
                <w:webHidden/>
              </w:rPr>
              <w:fldChar w:fldCharType="separate"/>
            </w:r>
            <w:r w:rsidR="005E3385">
              <w:rPr>
                <w:noProof/>
                <w:webHidden/>
              </w:rPr>
              <w:t>25</w:t>
            </w:r>
            <w:r w:rsidR="004C1015">
              <w:rPr>
                <w:noProof/>
                <w:webHidden/>
              </w:rPr>
              <w:fldChar w:fldCharType="end"/>
            </w:r>
          </w:hyperlink>
        </w:p>
        <w:p w:rsidR="004C1015" w:rsidRDefault="00094363">
          <w:pPr>
            <w:pStyle w:val="TOC1"/>
            <w:rPr>
              <w:rFonts w:asciiTheme="minorHAnsi" w:eastAsiaTheme="minorEastAsia" w:hAnsiTheme="minorHAnsi"/>
              <w:b w:val="0"/>
              <w:bCs w:val="0"/>
              <w:sz w:val="22"/>
              <w:szCs w:val="22"/>
              <w:lang w:val="en-US" w:eastAsia="en-US" w:bidi="te-IN"/>
            </w:rPr>
          </w:pPr>
          <w:hyperlink w:anchor="_Toc533918648" w:history="1">
            <w:r w:rsidR="004C1015" w:rsidRPr="005B2CCA">
              <w:rPr>
                <w:rStyle w:val="Hyperlink"/>
              </w:rPr>
              <w:t>Conclusions</w:t>
            </w:r>
            <w:r w:rsidR="004C1015">
              <w:rPr>
                <w:webHidden/>
              </w:rPr>
              <w:tab/>
            </w:r>
            <w:r w:rsidR="004C1015">
              <w:rPr>
                <w:webHidden/>
              </w:rPr>
              <w:fldChar w:fldCharType="begin"/>
            </w:r>
            <w:r w:rsidR="004C1015">
              <w:rPr>
                <w:webHidden/>
              </w:rPr>
              <w:instrText xml:space="preserve"> PAGEREF _Toc533918648 \h </w:instrText>
            </w:r>
            <w:r w:rsidR="004C1015">
              <w:rPr>
                <w:webHidden/>
              </w:rPr>
            </w:r>
            <w:r w:rsidR="004C1015">
              <w:rPr>
                <w:webHidden/>
              </w:rPr>
              <w:fldChar w:fldCharType="separate"/>
            </w:r>
            <w:r w:rsidR="005E3385">
              <w:rPr>
                <w:webHidden/>
              </w:rPr>
              <w:t>26</w:t>
            </w:r>
            <w:r w:rsidR="004C1015">
              <w:rPr>
                <w:webHidden/>
              </w:rPr>
              <w:fldChar w:fldCharType="end"/>
            </w:r>
          </w:hyperlink>
        </w:p>
        <w:p w:rsidR="004C1015" w:rsidRDefault="00094363">
          <w:pPr>
            <w:pStyle w:val="TOC1"/>
            <w:rPr>
              <w:rFonts w:asciiTheme="minorHAnsi" w:eastAsiaTheme="minorEastAsia" w:hAnsiTheme="minorHAnsi"/>
              <w:b w:val="0"/>
              <w:bCs w:val="0"/>
              <w:sz w:val="22"/>
              <w:szCs w:val="22"/>
              <w:lang w:val="en-US" w:eastAsia="en-US" w:bidi="te-IN"/>
            </w:rPr>
          </w:pPr>
          <w:hyperlink w:anchor="_Toc533918649" w:history="1">
            <w:r w:rsidR="004C1015" w:rsidRPr="005B2CCA">
              <w:rPr>
                <w:rStyle w:val="Hyperlink"/>
              </w:rPr>
              <w:t>Recommendations</w:t>
            </w:r>
            <w:r w:rsidR="004C1015">
              <w:rPr>
                <w:webHidden/>
              </w:rPr>
              <w:tab/>
            </w:r>
            <w:r w:rsidR="004C1015">
              <w:rPr>
                <w:webHidden/>
              </w:rPr>
              <w:fldChar w:fldCharType="begin"/>
            </w:r>
            <w:r w:rsidR="004C1015">
              <w:rPr>
                <w:webHidden/>
              </w:rPr>
              <w:instrText xml:space="preserve"> PAGEREF _Toc533918649 \h </w:instrText>
            </w:r>
            <w:r w:rsidR="004C1015">
              <w:rPr>
                <w:webHidden/>
              </w:rPr>
            </w:r>
            <w:r w:rsidR="004C1015">
              <w:rPr>
                <w:webHidden/>
              </w:rPr>
              <w:fldChar w:fldCharType="separate"/>
            </w:r>
            <w:r w:rsidR="005E3385">
              <w:rPr>
                <w:webHidden/>
              </w:rPr>
              <w:t>28</w:t>
            </w:r>
            <w:r w:rsidR="004C1015">
              <w:rPr>
                <w:webHidden/>
              </w:rPr>
              <w:fldChar w:fldCharType="end"/>
            </w:r>
          </w:hyperlink>
        </w:p>
        <w:p w:rsidR="004C1015" w:rsidRDefault="00094363">
          <w:pPr>
            <w:pStyle w:val="TOC1"/>
            <w:rPr>
              <w:rFonts w:asciiTheme="minorHAnsi" w:eastAsiaTheme="minorEastAsia" w:hAnsiTheme="minorHAnsi"/>
              <w:b w:val="0"/>
              <w:bCs w:val="0"/>
              <w:sz w:val="22"/>
              <w:szCs w:val="22"/>
              <w:lang w:val="en-US" w:eastAsia="en-US" w:bidi="te-IN"/>
            </w:rPr>
          </w:pPr>
          <w:hyperlink w:anchor="_Toc533918650" w:history="1">
            <w:r w:rsidR="004C1015" w:rsidRPr="005B2CCA">
              <w:rPr>
                <w:rStyle w:val="Hyperlink"/>
              </w:rPr>
              <w:t>Implementation Plan</w:t>
            </w:r>
            <w:r w:rsidR="004C1015">
              <w:rPr>
                <w:webHidden/>
              </w:rPr>
              <w:tab/>
            </w:r>
            <w:r w:rsidR="004C1015">
              <w:rPr>
                <w:webHidden/>
              </w:rPr>
              <w:fldChar w:fldCharType="begin"/>
            </w:r>
            <w:r w:rsidR="004C1015">
              <w:rPr>
                <w:webHidden/>
              </w:rPr>
              <w:instrText xml:space="preserve"> PAGEREF _Toc533918650 \h </w:instrText>
            </w:r>
            <w:r w:rsidR="004C1015">
              <w:rPr>
                <w:webHidden/>
              </w:rPr>
            </w:r>
            <w:r w:rsidR="004C1015">
              <w:rPr>
                <w:webHidden/>
              </w:rPr>
              <w:fldChar w:fldCharType="separate"/>
            </w:r>
            <w:r w:rsidR="005E3385">
              <w:rPr>
                <w:webHidden/>
              </w:rPr>
              <w:t>30</w:t>
            </w:r>
            <w:r w:rsidR="004C1015">
              <w:rPr>
                <w:webHidden/>
              </w:rPr>
              <w:fldChar w:fldCharType="end"/>
            </w:r>
          </w:hyperlink>
        </w:p>
        <w:p w:rsidR="002D0D8E" w:rsidRPr="00B0014D" w:rsidRDefault="00D11F10">
          <w:r w:rsidRPr="00B0014D">
            <w:fldChar w:fldCharType="end"/>
          </w:r>
        </w:p>
      </w:sdtContent>
    </w:sdt>
    <w:p w:rsidR="0029712B" w:rsidRPr="00B0014D" w:rsidRDefault="0057105F" w:rsidP="00E91423">
      <w:pPr>
        <w:pStyle w:val="Heading1"/>
      </w:pPr>
      <w:bookmarkStart w:id="2" w:name="_Toc533918628"/>
      <w:r w:rsidRPr="00B0014D">
        <w:t>Introduction</w:t>
      </w:r>
      <w:bookmarkEnd w:id="2"/>
    </w:p>
    <w:p w:rsidR="006D3414" w:rsidRDefault="004C135C" w:rsidP="007124BF">
      <w:pPr>
        <w:rPr>
          <w:lang w:eastAsia="en-IN"/>
        </w:rPr>
      </w:pPr>
      <w:r w:rsidRPr="00B0014D">
        <w:rPr>
          <w:lang w:eastAsia="en-IN"/>
        </w:rPr>
        <w:lastRenderedPageBreak/>
        <w:t>The field of human resource management (HRM) has undergone evolutionary changes since the emergence of industrial revolution in the 18</w:t>
      </w:r>
      <w:r w:rsidRPr="00B0014D">
        <w:rPr>
          <w:vertAlign w:val="superscript"/>
          <w:lang w:eastAsia="en-IN"/>
        </w:rPr>
        <w:t>th</w:t>
      </w:r>
      <w:r w:rsidRPr="00B0014D">
        <w:rPr>
          <w:lang w:eastAsia="en-IN"/>
        </w:rPr>
        <w:t xml:space="preserve"> century. During the industrial revolution the prevalent people management practice was identified as ‘Personnel Management’. </w:t>
      </w:r>
    </w:p>
    <w:p w:rsidR="006D3414" w:rsidRDefault="004C135C" w:rsidP="007124BF">
      <w:pPr>
        <w:rPr>
          <w:lang w:eastAsia="en-IN"/>
        </w:rPr>
      </w:pPr>
      <w:r w:rsidRPr="00B0014D">
        <w:rPr>
          <w:lang w:eastAsia="en-IN"/>
        </w:rPr>
        <w:t>The postulation of motivational theories during the early and middle nineteenth century under the scientific management principles further lead to the emergence of human resource management (HRM)</w:t>
      </w:r>
      <w:r w:rsidR="006D3414">
        <w:rPr>
          <w:lang w:eastAsia="en-IN"/>
        </w:rPr>
        <w:t xml:space="preserve">. This was identified </w:t>
      </w:r>
      <w:r w:rsidRPr="00B0014D">
        <w:rPr>
          <w:lang w:eastAsia="en-IN"/>
        </w:rPr>
        <w:t>as a strategic initiative to manage people working in the industries</w:t>
      </w:r>
      <w:r w:rsidR="006D3414">
        <w:rPr>
          <w:lang w:eastAsia="en-IN"/>
        </w:rPr>
        <w:t xml:space="preserve">. Such industries were </w:t>
      </w:r>
      <w:r w:rsidRPr="00B0014D">
        <w:rPr>
          <w:lang w:eastAsia="en-IN"/>
        </w:rPr>
        <w:t>mostly the factories</w:t>
      </w:r>
      <w:r w:rsidR="006D3414">
        <w:rPr>
          <w:lang w:eastAsia="en-IN"/>
        </w:rPr>
        <w:t xml:space="preserve">. The factories as such have become the backbone of the </w:t>
      </w:r>
      <w:r w:rsidRPr="00B0014D">
        <w:rPr>
          <w:lang w:eastAsia="en-IN"/>
        </w:rPr>
        <w:t>economy of the now developed nations (i.e. the United States and Europe)</w:t>
      </w:r>
      <w:r w:rsidR="006D3414">
        <w:rPr>
          <w:lang w:eastAsia="en-IN"/>
        </w:rPr>
        <w:t xml:space="preserve">. This is principally </w:t>
      </w:r>
      <w:r w:rsidRPr="00B0014D">
        <w:rPr>
          <w:lang w:eastAsia="en-IN"/>
        </w:rPr>
        <w:t xml:space="preserve">driven by the manufacturing industries. </w:t>
      </w:r>
    </w:p>
    <w:p w:rsidR="006D3414" w:rsidRDefault="004C135C" w:rsidP="007124BF">
      <w:pPr>
        <w:rPr>
          <w:lang w:eastAsia="en-IN"/>
        </w:rPr>
      </w:pPr>
      <w:r w:rsidRPr="00B0014D">
        <w:rPr>
          <w:lang w:eastAsia="en-IN"/>
        </w:rPr>
        <w:t xml:space="preserve">Subsequently </w:t>
      </w:r>
      <w:r w:rsidR="006D3414">
        <w:rPr>
          <w:lang w:eastAsia="en-IN"/>
        </w:rPr>
        <w:t xml:space="preserve">due to </w:t>
      </w:r>
      <w:r w:rsidRPr="00B0014D">
        <w:rPr>
          <w:lang w:eastAsia="en-IN"/>
        </w:rPr>
        <w:t xml:space="preserve">the emergence of globalisation concept and </w:t>
      </w:r>
      <w:r w:rsidR="006D3414">
        <w:rPr>
          <w:lang w:eastAsia="en-IN"/>
        </w:rPr>
        <w:t xml:space="preserve">the </w:t>
      </w:r>
      <w:r w:rsidRPr="00B0014D">
        <w:rPr>
          <w:lang w:eastAsia="en-IN"/>
        </w:rPr>
        <w:t>service sector (due to innovations in computers and information technology revolutions) (Fleming, 2012)</w:t>
      </w:r>
      <w:r w:rsidR="006D3414">
        <w:rPr>
          <w:lang w:eastAsia="en-IN"/>
        </w:rPr>
        <w:t xml:space="preserve">; human resource management has taken strategic perspective. </w:t>
      </w:r>
      <w:r w:rsidR="006D3414" w:rsidRPr="00B0014D">
        <w:rPr>
          <w:lang w:eastAsia="en-IN"/>
        </w:rPr>
        <w:t>A</w:t>
      </w:r>
      <w:r w:rsidRPr="00B0014D">
        <w:rPr>
          <w:lang w:eastAsia="en-IN"/>
        </w:rPr>
        <w:t>cademicians</w:t>
      </w:r>
      <w:r w:rsidR="006D3414">
        <w:rPr>
          <w:lang w:eastAsia="en-IN"/>
        </w:rPr>
        <w:t xml:space="preserve"> </w:t>
      </w:r>
      <w:r w:rsidRPr="00B0014D">
        <w:rPr>
          <w:lang w:eastAsia="en-IN"/>
        </w:rPr>
        <w:t xml:space="preserve">(e.g. Armstrong, 2010 and Guest et al, 2012) in the human resource management domain </w:t>
      </w:r>
      <w:r w:rsidR="006D3414">
        <w:rPr>
          <w:lang w:eastAsia="en-IN"/>
        </w:rPr>
        <w:t xml:space="preserve">accordingly </w:t>
      </w:r>
      <w:r w:rsidRPr="00B0014D">
        <w:rPr>
          <w:lang w:eastAsia="en-IN"/>
        </w:rPr>
        <w:t>furthered to identify people as organisational key human capital.</w:t>
      </w:r>
      <w:r w:rsidR="00F715A2" w:rsidRPr="00B0014D">
        <w:rPr>
          <w:lang w:eastAsia="en-IN"/>
        </w:rPr>
        <w:t xml:space="preserve"> </w:t>
      </w:r>
      <w:r w:rsidR="006D3414">
        <w:rPr>
          <w:lang w:eastAsia="en-IN"/>
        </w:rPr>
        <w:t xml:space="preserve">Thus, </w:t>
      </w:r>
      <w:r w:rsidR="00F715A2" w:rsidRPr="00B0014D">
        <w:rPr>
          <w:lang w:eastAsia="en-IN"/>
        </w:rPr>
        <w:t>the theory and practice of people management moved on from ‘personnel management’ (PM) to ‘human resource management’ (HRM) to ‘international human resource management’ (IHRM) to ‘strategic human resource management’ (SHRM)</w:t>
      </w:r>
      <w:r w:rsidR="006D3414">
        <w:rPr>
          <w:lang w:eastAsia="en-IN"/>
        </w:rPr>
        <w:t xml:space="preserve">. </w:t>
      </w:r>
    </w:p>
    <w:p w:rsidR="004C135C" w:rsidRPr="00983470" w:rsidRDefault="006D3414" w:rsidP="00983470">
      <w:pPr>
        <w:pStyle w:val="CopyContent"/>
        <w:rPr>
          <w:lang w:eastAsia="en-IN"/>
        </w:rPr>
      </w:pPr>
      <w:r w:rsidRPr="00983470">
        <w:rPr>
          <w:lang w:eastAsia="en-IN"/>
        </w:rPr>
        <w:t xml:space="preserve">Currently, organisations through strategic practices are aiming at becoming </w:t>
      </w:r>
      <w:r w:rsidR="00F715A2" w:rsidRPr="00983470">
        <w:rPr>
          <w:lang w:eastAsia="en-IN"/>
        </w:rPr>
        <w:t>‘high performance work systems’ (HPWS)</w:t>
      </w:r>
      <w:r w:rsidR="0086391A" w:rsidRPr="00983470">
        <w:rPr>
          <w:lang w:eastAsia="en-IN"/>
        </w:rPr>
        <w:t xml:space="preserve"> (</w:t>
      </w:r>
      <w:r w:rsidR="00174ADD" w:rsidRPr="00983470">
        <w:rPr>
          <w:lang w:eastAsia="en-IN"/>
        </w:rPr>
        <w:t>Surbhi, 2015</w:t>
      </w:r>
      <w:r w:rsidR="0086391A" w:rsidRPr="00983470">
        <w:rPr>
          <w:lang w:eastAsia="en-IN"/>
        </w:rPr>
        <w:t>)</w:t>
      </w:r>
      <w:r w:rsidR="00F715A2" w:rsidRPr="00983470">
        <w:rPr>
          <w:lang w:eastAsia="en-IN"/>
        </w:rPr>
        <w:t xml:space="preserve">. </w:t>
      </w:r>
    </w:p>
    <w:p w:rsidR="006D3414" w:rsidRDefault="00174ADD" w:rsidP="007124BF">
      <w:pPr>
        <w:rPr>
          <w:lang w:eastAsia="en-IN"/>
        </w:rPr>
      </w:pPr>
      <w:r w:rsidRPr="00B0014D">
        <w:rPr>
          <w:lang w:eastAsia="en-IN"/>
        </w:rPr>
        <w:t>The emergence of strategy perspective in people management wherein people are being identified as organisational key human capital, the emergence of ‘diversity perspective’ is also evident across organisations</w:t>
      </w:r>
      <w:r w:rsidR="006D3414">
        <w:rPr>
          <w:lang w:eastAsia="en-IN"/>
        </w:rPr>
        <w:t xml:space="preserve">. This is specifically seen in such firms that are </w:t>
      </w:r>
      <w:r w:rsidRPr="00B0014D">
        <w:rPr>
          <w:lang w:eastAsia="en-IN"/>
        </w:rPr>
        <w:t xml:space="preserve">categorised as </w:t>
      </w:r>
      <w:proofErr w:type="gramStart"/>
      <w:r w:rsidRPr="00B0014D">
        <w:rPr>
          <w:lang w:eastAsia="en-IN"/>
        </w:rPr>
        <w:t>high performance</w:t>
      </w:r>
      <w:proofErr w:type="gramEnd"/>
      <w:r w:rsidRPr="00B0014D">
        <w:rPr>
          <w:lang w:eastAsia="en-IN"/>
        </w:rPr>
        <w:t xml:space="preserve"> work systems (</w:t>
      </w:r>
      <w:r w:rsidR="008A1637" w:rsidRPr="00B0014D">
        <w:rPr>
          <w:lang w:eastAsia="en-IN"/>
        </w:rPr>
        <w:t>Brown 2015</w:t>
      </w:r>
      <w:r w:rsidRPr="00B0014D">
        <w:rPr>
          <w:lang w:eastAsia="en-IN"/>
        </w:rPr>
        <w:t>).</w:t>
      </w:r>
      <w:r w:rsidR="008A1637" w:rsidRPr="00B0014D">
        <w:rPr>
          <w:lang w:eastAsia="en-IN"/>
        </w:rPr>
        <w:t xml:space="preserve"> </w:t>
      </w:r>
    </w:p>
    <w:p w:rsidR="006D3414" w:rsidRDefault="008A1637" w:rsidP="006D3414">
      <w:pPr>
        <w:pStyle w:val="CopyContent"/>
        <w:rPr>
          <w:lang w:eastAsia="en-IN"/>
        </w:rPr>
      </w:pPr>
      <w:r w:rsidRPr="00B0014D">
        <w:rPr>
          <w:lang w:eastAsia="en-IN"/>
        </w:rPr>
        <w:t xml:space="preserve">The case of Aetna, that </w:t>
      </w:r>
      <w:r w:rsidR="006D3414">
        <w:rPr>
          <w:lang w:eastAsia="en-IN"/>
        </w:rPr>
        <w:t xml:space="preserve">has </w:t>
      </w:r>
      <w:r w:rsidRPr="00B0014D">
        <w:rPr>
          <w:lang w:eastAsia="en-IN"/>
        </w:rPr>
        <w:t xml:space="preserve">laid specific focus on diversity as a strategic human resource practice is a perfect example of the innovative methods being adopted by firms </w:t>
      </w:r>
      <w:r w:rsidR="006D3414">
        <w:rPr>
          <w:lang w:eastAsia="en-IN"/>
        </w:rPr>
        <w:t xml:space="preserve">in </w:t>
      </w:r>
      <w:r w:rsidRPr="00B0014D">
        <w:rPr>
          <w:lang w:eastAsia="en-IN"/>
        </w:rPr>
        <w:t>identify</w:t>
      </w:r>
      <w:r w:rsidR="006D3414">
        <w:rPr>
          <w:lang w:eastAsia="en-IN"/>
        </w:rPr>
        <w:t xml:space="preserve">ing </w:t>
      </w:r>
      <w:r w:rsidRPr="00B0014D">
        <w:rPr>
          <w:lang w:eastAsia="en-IN"/>
        </w:rPr>
        <w:t xml:space="preserve">people as its </w:t>
      </w:r>
    </w:p>
    <w:p w:rsidR="00174ADD" w:rsidRPr="00B0014D" w:rsidRDefault="006D3414" w:rsidP="006D3414">
      <w:pPr>
        <w:pStyle w:val="CopyContent"/>
        <w:rPr>
          <w:lang w:eastAsia="en-IN"/>
        </w:rPr>
      </w:pPr>
      <w:r>
        <w:rPr>
          <w:lang w:eastAsia="en-IN"/>
        </w:rPr>
        <w:t>“K</w:t>
      </w:r>
      <w:r w:rsidR="008A1637" w:rsidRPr="00B0014D">
        <w:rPr>
          <w:lang w:eastAsia="en-IN"/>
        </w:rPr>
        <w:t xml:space="preserve">ey </w:t>
      </w:r>
      <w:r>
        <w:rPr>
          <w:lang w:eastAsia="en-IN"/>
        </w:rPr>
        <w:t>H</w:t>
      </w:r>
      <w:r w:rsidR="008A1637" w:rsidRPr="00B0014D">
        <w:rPr>
          <w:lang w:eastAsia="en-IN"/>
        </w:rPr>
        <w:t xml:space="preserve">uman </w:t>
      </w:r>
      <w:r>
        <w:rPr>
          <w:lang w:eastAsia="en-IN"/>
        </w:rPr>
        <w:t>C</w:t>
      </w:r>
      <w:r w:rsidR="008A1637" w:rsidRPr="00B0014D">
        <w:rPr>
          <w:lang w:eastAsia="en-IN"/>
        </w:rPr>
        <w:t>apital</w:t>
      </w:r>
      <w:r>
        <w:rPr>
          <w:lang w:eastAsia="en-IN"/>
        </w:rPr>
        <w:t>”</w:t>
      </w:r>
      <w:r w:rsidR="008A1637" w:rsidRPr="00B0014D">
        <w:rPr>
          <w:lang w:eastAsia="en-IN"/>
        </w:rPr>
        <w:t xml:space="preserve"> </w:t>
      </w:r>
    </w:p>
    <w:p w:rsidR="008A1637" w:rsidRPr="00B0014D" w:rsidRDefault="008A1637" w:rsidP="008A1637">
      <w:pPr>
        <w:pStyle w:val="Heading2"/>
        <w:rPr>
          <w:lang w:val="en-GB"/>
        </w:rPr>
      </w:pPr>
      <w:bookmarkStart w:id="3" w:name="_Toc533918629"/>
      <w:r w:rsidRPr="00B0014D">
        <w:rPr>
          <w:lang w:val="en-GB"/>
        </w:rPr>
        <w:t xml:space="preserve">The problem </w:t>
      </w:r>
      <w:proofErr w:type="gramStart"/>
      <w:r w:rsidRPr="00B0014D">
        <w:rPr>
          <w:lang w:val="en-GB"/>
        </w:rPr>
        <w:t>statement</w:t>
      </w:r>
      <w:bookmarkEnd w:id="3"/>
      <w:proofErr w:type="gramEnd"/>
    </w:p>
    <w:p w:rsidR="006D3414" w:rsidRDefault="008A1637" w:rsidP="007124BF">
      <w:pPr>
        <w:rPr>
          <w:lang w:eastAsia="en-IN"/>
        </w:rPr>
      </w:pPr>
      <w:r w:rsidRPr="00B0014D">
        <w:rPr>
          <w:lang w:eastAsia="en-IN"/>
        </w:rPr>
        <w:lastRenderedPageBreak/>
        <w:t>Aetna</w:t>
      </w:r>
      <w:r w:rsidR="00834925" w:rsidRPr="00B0014D">
        <w:rPr>
          <w:lang w:eastAsia="en-IN"/>
        </w:rPr>
        <w:t xml:space="preserve"> having identified ‘diversity’ as a strategic initiative to enhance its performance in the market though achieved success, the costs involved in doing so is also high. </w:t>
      </w:r>
      <w:proofErr w:type="spellStart"/>
      <w:r w:rsidR="00834925" w:rsidRPr="00B0014D">
        <w:rPr>
          <w:lang w:eastAsia="en-IN"/>
        </w:rPr>
        <w:t>Gubman</w:t>
      </w:r>
      <w:proofErr w:type="spellEnd"/>
      <w:r w:rsidR="00834925" w:rsidRPr="00B0014D">
        <w:rPr>
          <w:lang w:eastAsia="en-IN"/>
        </w:rPr>
        <w:t xml:space="preserve"> (2009) notes that HR costs are all the time concurrent in any organisational contexts in any </w:t>
      </w:r>
      <w:proofErr w:type="gramStart"/>
      <w:r w:rsidR="00834925" w:rsidRPr="00B0014D">
        <w:rPr>
          <w:lang w:eastAsia="en-IN"/>
        </w:rPr>
        <w:t>period of time</w:t>
      </w:r>
      <w:proofErr w:type="gramEnd"/>
      <w:r w:rsidR="006D3414">
        <w:rPr>
          <w:lang w:eastAsia="en-IN"/>
        </w:rPr>
        <w:t xml:space="preserve">. </w:t>
      </w:r>
      <w:proofErr w:type="spellStart"/>
      <w:r w:rsidR="006D3414">
        <w:rPr>
          <w:lang w:eastAsia="en-IN"/>
        </w:rPr>
        <w:t>Gubman</w:t>
      </w:r>
      <w:proofErr w:type="spellEnd"/>
      <w:r w:rsidR="006D3414">
        <w:rPr>
          <w:lang w:eastAsia="en-IN"/>
        </w:rPr>
        <w:t xml:space="preserve"> (2009) as such notes that </w:t>
      </w:r>
      <w:r w:rsidR="00834925" w:rsidRPr="00B0014D">
        <w:rPr>
          <w:lang w:eastAsia="en-IN"/>
        </w:rPr>
        <w:t xml:space="preserve">issues with HR costs existed in the past, are concurrent now, and will be prevalent in the future as well. </w:t>
      </w:r>
      <w:r w:rsidR="006D3414">
        <w:rPr>
          <w:lang w:eastAsia="en-IN"/>
        </w:rPr>
        <w:t xml:space="preserve">Thus, this study is of the view that; </w:t>
      </w:r>
    </w:p>
    <w:p w:rsidR="008A1637" w:rsidRPr="00B0014D" w:rsidRDefault="00834925" w:rsidP="006D3414">
      <w:pPr>
        <w:pStyle w:val="CopyContent"/>
        <w:rPr>
          <w:lang w:eastAsia="en-IN"/>
        </w:rPr>
      </w:pPr>
      <w:r w:rsidRPr="00B0014D">
        <w:rPr>
          <w:lang w:eastAsia="en-IN"/>
        </w:rPr>
        <w:t>Aetna, of the success it has attained by investing diversity, now needs to look at alternative practices that would help it sustain its performance.</w:t>
      </w:r>
    </w:p>
    <w:p w:rsidR="001A5B64" w:rsidRPr="00B0014D" w:rsidRDefault="001A5B64" w:rsidP="00834925">
      <w:pPr>
        <w:pStyle w:val="Heading2"/>
        <w:rPr>
          <w:lang w:val="en-GB"/>
        </w:rPr>
      </w:pPr>
      <w:bookmarkStart w:id="4" w:name="_Toc533918630"/>
      <w:r w:rsidRPr="00B0014D">
        <w:rPr>
          <w:lang w:val="en-GB"/>
        </w:rPr>
        <w:t>Purpose of the Report</w:t>
      </w:r>
      <w:bookmarkEnd w:id="4"/>
    </w:p>
    <w:p w:rsidR="00834925" w:rsidRPr="00B0014D" w:rsidRDefault="00834925" w:rsidP="006D3414">
      <w:pPr>
        <w:rPr>
          <w:lang w:eastAsia="en-IN"/>
        </w:rPr>
      </w:pPr>
      <w:r w:rsidRPr="00B0014D">
        <w:rPr>
          <w:lang w:eastAsia="en-IN"/>
        </w:rPr>
        <w:t xml:space="preserve">The purpose of the report is to identify employee motivation as a strategic people management strategy for Aetna to sustain in the health care service market it operates. </w:t>
      </w:r>
    </w:p>
    <w:p w:rsidR="00713375" w:rsidRPr="00B0014D" w:rsidRDefault="00713375" w:rsidP="00713375">
      <w:pPr>
        <w:pStyle w:val="Heading2"/>
        <w:rPr>
          <w:lang w:val="en-GB"/>
        </w:rPr>
      </w:pPr>
      <w:bookmarkStart w:id="5" w:name="_Toc533918631"/>
      <w:r w:rsidRPr="00B0014D">
        <w:rPr>
          <w:lang w:val="en-GB"/>
        </w:rPr>
        <w:t>Structure of the report</w:t>
      </w:r>
      <w:bookmarkEnd w:id="5"/>
    </w:p>
    <w:p w:rsidR="006D3414" w:rsidRDefault="00713375" w:rsidP="006D3414">
      <w:pPr>
        <w:pStyle w:val="CopyContent"/>
        <w:rPr>
          <w:lang w:eastAsia="en-IN"/>
        </w:rPr>
      </w:pPr>
      <w:r w:rsidRPr="00B0014D">
        <w:rPr>
          <w:lang w:eastAsia="en-IN"/>
        </w:rPr>
        <w:t xml:space="preserve">Aetna has principally focused on diversity inclusion as a people management strategy. </w:t>
      </w:r>
    </w:p>
    <w:p w:rsidR="006D3414" w:rsidRDefault="00713375" w:rsidP="006D3414">
      <w:pPr>
        <w:rPr>
          <w:lang w:eastAsia="en-IN"/>
        </w:rPr>
      </w:pPr>
      <w:r w:rsidRPr="00B0014D">
        <w:rPr>
          <w:lang w:eastAsia="en-IN"/>
        </w:rPr>
        <w:t xml:space="preserve">Accordingly, the report before identifying </w:t>
      </w:r>
      <w:r w:rsidR="002C6CF7" w:rsidRPr="00B0014D">
        <w:rPr>
          <w:lang w:eastAsia="en-IN"/>
        </w:rPr>
        <w:t>an</w:t>
      </w:r>
      <w:r w:rsidRPr="00B0014D">
        <w:rPr>
          <w:lang w:eastAsia="en-IN"/>
        </w:rPr>
        <w:t xml:space="preserve"> employee motivation strategy for the company, as a cost cutting measure, initially examines the diversity inclusion of the company from theoretical paradigm of people management strategies.</w:t>
      </w:r>
      <w:r w:rsidR="005817BA" w:rsidRPr="00B0014D">
        <w:rPr>
          <w:lang w:eastAsia="en-IN"/>
        </w:rPr>
        <w:t xml:space="preserve"> </w:t>
      </w:r>
    </w:p>
    <w:p w:rsidR="005817BA" w:rsidRPr="00B0014D" w:rsidRDefault="005817BA" w:rsidP="006D3414">
      <w:pPr>
        <w:rPr>
          <w:lang w:eastAsia="en-IN"/>
        </w:rPr>
      </w:pPr>
      <w:r w:rsidRPr="00B0014D">
        <w:rPr>
          <w:lang w:eastAsia="en-IN"/>
        </w:rPr>
        <w:t>Initiation</w:t>
      </w:r>
      <w:r w:rsidR="006D3414">
        <w:rPr>
          <w:lang w:eastAsia="en-IN"/>
        </w:rPr>
        <w:t xml:space="preserve"> of the report </w:t>
      </w:r>
      <w:r w:rsidRPr="00B0014D">
        <w:rPr>
          <w:lang w:eastAsia="en-IN"/>
        </w:rPr>
        <w:t xml:space="preserve">is made by </w:t>
      </w:r>
      <w:r w:rsidR="006D3414">
        <w:rPr>
          <w:lang w:eastAsia="en-IN"/>
        </w:rPr>
        <w:t xml:space="preserve">examining as to </w:t>
      </w:r>
      <w:r w:rsidRPr="00B0014D">
        <w:rPr>
          <w:lang w:eastAsia="en-IN"/>
        </w:rPr>
        <w:t xml:space="preserve">how Aetna used its human capital from </w:t>
      </w:r>
      <w:proofErr w:type="gramStart"/>
      <w:r w:rsidRPr="00B0014D">
        <w:rPr>
          <w:lang w:eastAsia="en-IN"/>
        </w:rPr>
        <w:t>resource based</w:t>
      </w:r>
      <w:proofErr w:type="gramEnd"/>
      <w:r w:rsidRPr="00B0014D">
        <w:rPr>
          <w:lang w:eastAsia="en-IN"/>
        </w:rPr>
        <w:t xml:space="preserve"> perspective. This is followed by reviewing Aetna’s diversity initiatives from human resource planning and talent management paradigms. Each of these paradigms is contrasted with diversity perspectives and the business outcome of Aetna. </w:t>
      </w:r>
    </w:p>
    <w:p w:rsidR="006D3414" w:rsidRDefault="002D0D8E" w:rsidP="006D3414">
      <w:pPr>
        <w:rPr>
          <w:lang w:eastAsia="en-IN"/>
        </w:rPr>
      </w:pPr>
      <w:r w:rsidRPr="00B0014D">
        <w:rPr>
          <w:lang w:eastAsia="en-IN"/>
        </w:rPr>
        <w:t>Aetna has already invested in diversity and has emerged as a successful health care product and service provider</w:t>
      </w:r>
      <w:r w:rsidR="00F648C3">
        <w:rPr>
          <w:lang w:eastAsia="en-IN"/>
        </w:rPr>
        <w:t xml:space="preserve">. </w:t>
      </w:r>
      <w:r w:rsidR="00F648C3" w:rsidRPr="00B0014D">
        <w:rPr>
          <w:lang w:eastAsia="en-IN"/>
        </w:rPr>
        <w:t>T</w:t>
      </w:r>
      <w:r w:rsidRPr="00B0014D">
        <w:rPr>
          <w:lang w:eastAsia="en-IN"/>
        </w:rPr>
        <w:t>he</w:t>
      </w:r>
      <w:r w:rsidR="00F648C3">
        <w:rPr>
          <w:lang w:eastAsia="en-IN"/>
        </w:rPr>
        <w:t xml:space="preserve"> </w:t>
      </w:r>
      <w:r w:rsidRPr="00B0014D">
        <w:rPr>
          <w:lang w:eastAsia="en-IN"/>
        </w:rPr>
        <w:t xml:space="preserve">motivational framework </w:t>
      </w:r>
      <w:r w:rsidR="00F648C3">
        <w:rPr>
          <w:lang w:eastAsia="en-IN"/>
        </w:rPr>
        <w:t xml:space="preserve">as proposed by this report </w:t>
      </w:r>
      <w:r w:rsidRPr="00B0014D">
        <w:rPr>
          <w:lang w:eastAsia="en-IN"/>
        </w:rPr>
        <w:t>is anticipated to minimise the HR costs</w:t>
      </w:r>
      <w:r w:rsidR="00F408BE" w:rsidRPr="00B0014D">
        <w:rPr>
          <w:lang w:eastAsia="en-IN"/>
        </w:rPr>
        <w:t>, which otherwise are argued to have been increased by the organisational management (Cascia, 2009)</w:t>
      </w:r>
      <w:r w:rsidRPr="00B0014D">
        <w:rPr>
          <w:lang w:eastAsia="en-IN"/>
        </w:rPr>
        <w:t xml:space="preserve">. </w:t>
      </w:r>
    </w:p>
    <w:p w:rsidR="002D0D8E" w:rsidRPr="00B0014D" w:rsidRDefault="00F648C3" w:rsidP="00F648C3">
      <w:pPr>
        <w:rPr>
          <w:lang w:eastAsia="en-IN"/>
        </w:rPr>
      </w:pPr>
      <w:r w:rsidRPr="00B0014D">
        <w:rPr>
          <w:lang w:eastAsia="en-IN"/>
        </w:rPr>
        <w:lastRenderedPageBreak/>
        <w:t>T</w:t>
      </w:r>
      <w:r w:rsidR="002D0D8E" w:rsidRPr="00B0014D">
        <w:rPr>
          <w:lang w:eastAsia="en-IN"/>
        </w:rPr>
        <w:t>he</w:t>
      </w:r>
      <w:r>
        <w:rPr>
          <w:lang w:eastAsia="en-IN"/>
        </w:rPr>
        <w:t xml:space="preserve"> </w:t>
      </w:r>
      <w:r w:rsidR="002D0D8E" w:rsidRPr="00B0014D">
        <w:rPr>
          <w:lang w:eastAsia="en-IN"/>
        </w:rPr>
        <w:t>company of the recommended framework can further to use all its available resources to enhance the performance of its employees (Armstrong, 2010)</w:t>
      </w:r>
      <w:r>
        <w:rPr>
          <w:lang w:eastAsia="en-IN"/>
        </w:rPr>
        <w:t xml:space="preserve">. This is anticipated to </w:t>
      </w:r>
      <w:r w:rsidR="002D0D8E" w:rsidRPr="00B0014D">
        <w:rPr>
          <w:lang w:eastAsia="en-IN"/>
        </w:rPr>
        <w:t>subsequently lead the company to attain sustainable competitive advantage in the health and health care product and service market (</w:t>
      </w:r>
      <w:proofErr w:type="spellStart"/>
      <w:r w:rsidR="00A1052E" w:rsidRPr="00B0014D">
        <w:rPr>
          <w:lang w:eastAsia="en-IN"/>
        </w:rPr>
        <w:t>Gubman</w:t>
      </w:r>
      <w:proofErr w:type="spellEnd"/>
      <w:r w:rsidR="00A1052E" w:rsidRPr="00B0014D">
        <w:rPr>
          <w:lang w:eastAsia="en-IN"/>
        </w:rPr>
        <w:t>, 2009 in Price, 2014</w:t>
      </w:r>
      <w:r w:rsidR="002D0D8E" w:rsidRPr="00B0014D">
        <w:rPr>
          <w:lang w:eastAsia="en-IN"/>
        </w:rPr>
        <w:t xml:space="preserve">). </w:t>
      </w:r>
    </w:p>
    <w:p w:rsidR="00F648C3" w:rsidRDefault="00F648C3" w:rsidP="00F648C3">
      <w:pPr>
        <w:rPr>
          <w:lang w:eastAsia="en-IN"/>
        </w:rPr>
      </w:pPr>
      <w:r>
        <w:rPr>
          <w:lang w:eastAsia="en-IN"/>
        </w:rPr>
        <w:t xml:space="preserve">Based on </w:t>
      </w:r>
      <w:r w:rsidR="005578E4" w:rsidRPr="00B0014D">
        <w:rPr>
          <w:lang w:eastAsia="en-IN"/>
        </w:rPr>
        <w:t xml:space="preserve">the assessment of human resource planning in Aetna and the review of the employee motivational strategy for the company, reflective conclusions are </w:t>
      </w:r>
      <w:r w:rsidR="00983470" w:rsidRPr="00B0014D">
        <w:rPr>
          <w:lang w:eastAsia="en-IN"/>
        </w:rPr>
        <w:t>drawn,</w:t>
      </w:r>
      <w:r w:rsidR="005578E4" w:rsidRPr="00B0014D">
        <w:rPr>
          <w:lang w:eastAsia="en-IN"/>
        </w:rPr>
        <w:t xml:space="preserve"> and recommendations made. </w:t>
      </w:r>
    </w:p>
    <w:p w:rsidR="005578E4" w:rsidRPr="00B0014D" w:rsidRDefault="005578E4" w:rsidP="00F648C3">
      <w:pPr>
        <w:pStyle w:val="CopyContent"/>
        <w:rPr>
          <w:lang w:eastAsia="en-IN"/>
        </w:rPr>
      </w:pPr>
      <w:r w:rsidRPr="00B0014D">
        <w:rPr>
          <w:lang w:eastAsia="en-IN"/>
        </w:rPr>
        <w:t xml:space="preserve">The report finally furthers to present an implementation plan for the proposed motivational framework. </w:t>
      </w:r>
    </w:p>
    <w:p w:rsidR="005578E4" w:rsidRPr="00B0014D" w:rsidRDefault="005578E4" w:rsidP="00834925">
      <w:pPr>
        <w:pStyle w:val="Normal-Rephrased"/>
        <w:rPr>
          <w:lang w:eastAsia="en-IN"/>
        </w:rPr>
      </w:pPr>
    </w:p>
    <w:p w:rsidR="00A1052E" w:rsidRPr="00B0014D" w:rsidRDefault="00A1052E">
      <w:pPr>
        <w:spacing w:after="240" w:line="240" w:lineRule="auto"/>
        <w:ind w:left="144"/>
        <w:rPr>
          <w:rFonts w:ascii="Arial" w:eastAsiaTheme="majorEastAsia" w:hAnsi="Arial" w:cs="Arial"/>
          <w:b/>
          <w:bCs/>
          <w:sz w:val="28"/>
          <w:lang w:eastAsia="en-IN"/>
        </w:rPr>
      </w:pPr>
      <w:r w:rsidRPr="00B0014D">
        <w:br w:type="page"/>
      </w:r>
    </w:p>
    <w:p w:rsidR="005817BA" w:rsidRPr="00B0014D" w:rsidRDefault="005817BA" w:rsidP="00E91423">
      <w:pPr>
        <w:pStyle w:val="Heading1"/>
      </w:pPr>
      <w:bookmarkStart w:id="6" w:name="_Toc533918632"/>
      <w:r w:rsidRPr="00B0014D">
        <w:lastRenderedPageBreak/>
        <w:t>Human Resource Planning in Aetna – Diversity Perspective</w:t>
      </w:r>
      <w:bookmarkEnd w:id="6"/>
    </w:p>
    <w:p w:rsidR="00A1052E" w:rsidRPr="00B0014D" w:rsidRDefault="00A1052E" w:rsidP="00997E0F">
      <w:pPr>
        <w:rPr>
          <w:lang w:eastAsia="en-IN"/>
        </w:rPr>
      </w:pPr>
      <w:r w:rsidRPr="00B0014D">
        <w:rPr>
          <w:lang w:eastAsia="en-IN"/>
        </w:rPr>
        <w:t xml:space="preserve">The literary perspective that people are organisational key human capital finds its base from the theoretical perspective of </w:t>
      </w:r>
      <w:proofErr w:type="gramStart"/>
      <w:r w:rsidRPr="00B0014D">
        <w:rPr>
          <w:lang w:eastAsia="en-IN"/>
        </w:rPr>
        <w:t>resource based</w:t>
      </w:r>
      <w:proofErr w:type="gramEnd"/>
      <w:r w:rsidRPr="00B0014D">
        <w:rPr>
          <w:lang w:eastAsia="en-IN"/>
        </w:rPr>
        <w:t xml:space="preserve"> view. </w:t>
      </w:r>
      <w:r w:rsidR="003E06AA" w:rsidRPr="00B0014D">
        <w:rPr>
          <w:lang w:eastAsia="en-IN"/>
        </w:rPr>
        <w:t xml:space="preserve">The emergence of the scientific management principles during the earlier period of the twentieth century further contributed to the emergence of </w:t>
      </w:r>
      <w:proofErr w:type="gramStart"/>
      <w:r w:rsidR="003E06AA" w:rsidRPr="00B0014D">
        <w:rPr>
          <w:lang w:eastAsia="en-IN"/>
        </w:rPr>
        <w:t>resource based</w:t>
      </w:r>
      <w:proofErr w:type="gramEnd"/>
      <w:r w:rsidR="003E06AA" w:rsidRPr="00B0014D">
        <w:rPr>
          <w:lang w:eastAsia="en-IN"/>
        </w:rPr>
        <w:t xml:space="preserve"> view (RBV). The supporters of this paradigm argue that firm</w:t>
      </w:r>
      <w:r w:rsidR="00997E0F">
        <w:rPr>
          <w:lang w:eastAsia="en-IN"/>
        </w:rPr>
        <w:t>s</w:t>
      </w:r>
      <w:r w:rsidR="003E06AA" w:rsidRPr="00B0014D">
        <w:rPr>
          <w:lang w:eastAsia="en-IN"/>
        </w:rPr>
        <w:t>, instead of looking at the competitive environment of its business should look at the resources it has</w:t>
      </w:r>
      <w:r w:rsidR="00B5763A" w:rsidRPr="00B0014D">
        <w:rPr>
          <w:lang w:eastAsia="en-IN"/>
        </w:rPr>
        <w:t xml:space="preserve">. </w:t>
      </w:r>
    </w:p>
    <w:p w:rsidR="007F3F6C" w:rsidRPr="00B0014D" w:rsidRDefault="007F3F6C" w:rsidP="007F3F6C">
      <w:pPr>
        <w:pStyle w:val="CaptionTOP"/>
        <w:rPr>
          <w:lang w:eastAsia="en-IN"/>
        </w:rPr>
      </w:pPr>
      <w:r w:rsidRPr="00B0014D">
        <w:t xml:space="preserve">Figure </w:t>
      </w:r>
      <w:r w:rsidR="00D11F10">
        <w:fldChar w:fldCharType="begin"/>
      </w:r>
      <w:r w:rsidR="00D32003">
        <w:instrText xml:space="preserve"> SEQ Figure \* ARABIC </w:instrText>
      </w:r>
      <w:r w:rsidR="00D11F10">
        <w:fldChar w:fldCharType="separate"/>
      </w:r>
      <w:r w:rsidR="00997E0F">
        <w:rPr>
          <w:noProof/>
        </w:rPr>
        <w:t>1</w:t>
      </w:r>
      <w:r w:rsidR="00D11F10">
        <w:rPr>
          <w:noProof/>
        </w:rPr>
        <w:fldChar w:fldCharType="end"/>
      </w:r>
      <w:r w:rsidRPr="00B0014D">
        <w:t xml:space="preserve">: </w:t>
      </w:r>
      <w:r w:rsidRPr="00B0014D">
        <w:rPr>
          <w:lang w:eastAsia="en-IN"/>
        </w:rPr>
        <w:t>Resource Based View</w:t>
      </w:r>
    </w:p>
    <w:p w:rsidR="007F3F6C" w:rsidRPr="00B0014D" w:rsidRDefault="007F3F6C" w:rsidP="007F3F6C">
      <w:pPr>
        <w:pStyle w:val="CaptionTOP"/>
        <w:rPr>
          <w:lang w:eastAsia="en-IN"/>
        </w:rPr>
      </w:pPr>
      <w:r w:rsidRPr="00B0014D">
        <w:rPr>
          <w:noProof/>
          <w:lang w:val="en-US" w:eastAsia="en-US" w:bidi="te-IN"/>
        </w:rPr>
        <w:drawing>
          <wp:inline distT="0" distB="0" distL="0" distR="0">
            <wp:extent cx="3116580" cy="2872740"/>
            <wp:effectExtent l="57150" t="19050" r="121920" b="80010"/>
            <wp:docPr id="6" name="Picture 1" descr="An image illustrates the key points of resource-based view model. Resource-based view argues that reources both tangible and intangible must be heterogenous, immobile and have VRIO attributes to become VRIO resources. VRIO resources result in sustained competitive advan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mage illustrates the key points of resource-based view model. Resource-based view argues that reources both tangible and intangible must be heterogenous, immobile and have VRIO attributes to become VRIO resources. VRIO resources result in sustained competitive advantage."/>
                    <pic:cNvPicPr>
                      <a:picLocks noChangeAspect="1" noChangeArrowheads="1"/>
                    </pic:cNvPicPr>
                  </pic:nvPicPr>
                  <pic:blipFill>
                    <a:blip r:embed="rId9"/>
                    <a:srcRect/>
                    <a:stretch>
                      <a:fillRect/>
                    </a:stretch>
                  </pic:blipFill>
                  <pic:spPr bwMode="auto">
                    <a:xfrm>
                      <a:off x="0" y="0"/>
                      <a:ext cx="3116580" cy="287274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F3F6C" w:rsidRPr="00B0014D" w:rsidRDefault="007F3F6C" w:rsidP="007F3F6C">
      <w:pPr>
        <w:pStyle w:val="Caption-Bottom"/>
      </w:pPr>
      <w:r w:rsidRPr="00B0014D">
        <w:t>Source: Jurevicius (2013, p.3)</w:t>
      </w:r>
    </w:p>
    <w:p w:rsidR="00F20FC7" w:rsidRPr="00B0014D" w:rsidRDefault="00B5763A" w:rsidP="00997E0F">
      <w:r w:rsidRPr="00B0014D">
        <w:t xml:space="preserve">Aetna as is evident from the case has exploited the external opportunities by using the skills and knowledge of its diversified employees. There are also evidences to determine that the company has </w:t>
      </w:r>
      <w:r w:rsidR="00997E0F">
        <w:t xml:space="preserve">competent workforce that has the required </w:t>
      </w:r>
      <w:r w:rsidRPr="00B0014D">
        <w:t>skill</w:t>
      </w:r>
      <w:r w:rsidR="00997E0F">
        <w:t xml:space="preserve"> </w:t>
      </w:r>
      <w:r w:rsidRPr="00B0014D">
        <w:t>s</w:t>
      </w:r>
      <w:r w:rsidR="00997E0F">
        <w:t xml:space="preserve">ets and knowledge to serve diverse segments in the market by creating new </w:t>
      </w:r>
      <w:r w:rsidRPr="00B0014D">
        <w:t>opportunit</w:t>
      </w:r>
      <w:r w:rsidR="00997E0F">
        <w:t>ies</w:t>
      </w:r>
      <w:r w:rsidRPr="00B0014D">
        <w:t xml:space="preserve">. This has helped Aetna to attain higher performance. In the course of time of its operations, Aetna has built tangible and intangible resources. </w:t>
      </w:r>
    </w:p>
    <w:p w:rsidR="00B5763A" w:rsidRPr="00B0014D" w:rsidRDefault="00B5763A" w:rsidP="00997E0F">
      <w:r w:rsidRPr="00B0014D">
        <w:t xml:space="preserve">According to Jurevicius (2013) one of the important </w:t>
      </w:r>
      <w:r w:rsidR="00F20FC7" w:rsidRPr="00B0014D">
        <w:t>assumptions</w:t>
      </w:r>
      <w:r w:rsidRPr="00B0014D">
        <w:t xml:space="preserve"> of RBV is that the resources of the firm should be heterogeneous, and Aetna has established a heterogeneous workforce</w:t>
      </w:r>
      <w:r w:rsidR="00F20FC7" w:rsidRPr="00B0014D">
        <w:t xml:space="preserve"> with potential to work in </w:t>
      </w:r>
      <w:proofErr w:type="spellStart"/>
      <w:proofErr w:type="gramStart"/>
      <w:r w:rsidR="00F20FC7" w:rsidRPr="00B0014D">
        <w:t>a</w:t>
      </w:r>
      <w:proofErr w:type="spellEnd"/>
      <w:proofErr w:type="gramEnd"/>
      <w:r w:rsidR="00F20FC7" w:rsidRPr="00B0014D">
        <w:t xml:space="preserve"> equitable work environment, wherein no employee or a group of employees of the company had an advantage or a disadvantage. </w:t>
      </w:r>
    </w:p>
    <w:p w:rsidR="00F20FC7" w:rsidRPr="00B0014D" w:rsidRDefault="001732CD" w:rsidP="00997E0F">
      <w:r w:rsidRPr="00B0014D">
        <w:lastRenderedPageBreak/>
        <w:t xml:space="preserve">According to Barney (2011) heterogeneous workforce though facilitates firms to achieve the most critical competitive advantage in the market, it is however not </w:t>
      </w:r>
      <w:proofErr w:type="gramStart"/>
      <w:r w:rsidRPr="00B0014D">
        <w:t>sufficient</w:t>
      </w:r>
      <w:proofErr w:type="gramEnd"/>
      <w:r w:rsidRPr="00B0014D">
        <w:t>. It is in this context that the Rothaermel (2013) informs that the resource of the company should fit the VR</w:t>
      </w:r>
      <w:r w:rsidR="00804237" w:rsidRPr="00B0014D">
        <w:t>I</w:t>
      </w:r>
      <w:r w:rsidRPr="00B0014D">
        <w:t>O framework:</w:t>
      </w:r>
    </w:p>
    <w:p w:rsidR="001732CD" w:rsidRPr="00B0014D" w:rsidRDefault="00804237" w:rsidP="00997E0F">
      <w:pPr>
        <w:pStyle w:val="ListParagraph"/>
        <w:numPr>
          <w:ilvl w:val="0"/>
          <w:numId w:val="31"/>
        </w:numPr>
      </w:pPr>
      <w:r w:rsidRPr="00997E0F">
        <w:rPr>
          <w:b/>
          <w:bCs/>
        </w:rPr>
        <w:t>Valuable</w:t>
      </w:r>
      <w:r w:rsidRPr="00B0014D">
        <w:t>:</w:t>
      </w:r>
      <w:r w:rsidR="00997E0F">
        <w:t xml:space="preserve"> </w:t>
      </w:r>
      <w:r w:rsidR="00E168B2" w:rsidRPr="00B0014D">
        <w:t>The diversified employees of Aetna are identified to be creating value to the</w:t>
      </w:r>
      <w:r w:rsidR="00997E0F">
        <w:t xml:space="preserve"> customers using its </w:t>
      </w:r>
      <w:r w:rsidR="00E168B2" w:rsidRPr="00B0014D">
        <w:t>product</w:t>
      </w:r>
      <w:r w:rsidR="00997E0F">
        <w:t xml:space="preserve"> and</w:t>
      </w:r>
      <w:r w:rsidR="00E168B2" w:rsidRPr="00B0014D">
        <w:t>/</w:t>
      </w:r>
      <w:r w:rsidR="00997E0F">
        <w:t xml:space="preserve">or </w:t>
      </w:r>
      <w:r w:rsidR="00E168B2" w:rsidRPr="00B0014D">
        <w:t>service</w:t>
      </w:r>
      <w:r w:rsidR="00997E0F">
        <w:t>s</w:t>
      </w:r>
      <w:r w:rsidR="00E168B2" w:rsidRPr="00B0014D">
        <w:t xml:space="preserve">. This is undertaken by eliminating any probable hassles and creates ease in conduct of operations. Secondly, the strategic initiatives of Aetna are identified as standards for others to follow. </w:t>
      </w:r>
      <w:r w:rsidR="00D81086" w:rsidRPr="00B0014D">
        <w:t xml:space="preserve">By establishing partnerships with others and building a healthy competition within the internal employees, the company has developed a valuable business model. </w:t>
      </w:r>
    </w:p>
    <w:p w:rsidR="00804237" w:rsidRPr="00B0014D" w:rsidRDefault="00804237" w:rsidP="00997E0F">
      <w:pPr>
        <w:pStyle w:val="ListParagraph"/>
        <w:numPr>
          <w:ilvl w:val="0"/>
          <w:numId w:val="31"/>
        </w:numPr>
      </w:pPr>
      <w:r w:rsidRPr="00997E0F">
        <w:rPr>
          <w:b/>
          <w:bCs/>
        </w:rPr>
        <w:t>Rare</w:t>
      </w:r>
      <w:r w:rsidRPr="00B0014D">
        <w:t>:</w:t>
      </w:r>
      <w:r w:rsidR="0074670E" w:rsidRPr="00B0014D">
        <w:t xml:space="preserve"> A review of the market in which Aetna operates </w:t>
      </w:r>
      <w:r w:rsidR="00D81086" w:rsidRPr="00B0014D">
        <w:t>indicates</w:t>
      </w:r>
      <w:r w:rsidR="0074670E" w:rsidRPr="00B0014D">
        <w:t xml:space="preserve"> that the company has expanded into </w:t>
      </w:r>
      <w:r w:rsidR="00997E0F">
        <w:t xml:space="preserve">all </w:t>
      </w:r>
      <w:r w:rsidR="0074670E" w:rsidRPr="00B0014D">
        <w:t xml:space="preserve">such operational areas that were identified as hard to penetrate. For example, to address specific needs of a community in which the company has foreseen business, </w:t>
      </w:r>
      <w:r w:rsidR="00997E0F">
        <w:t xml:space="preserve">Aetna </w:t>
      </w:r>
      <w:r w:rsidR="0074670E" w:rsidRPr="00B0014D">
        <w:t xml:space="preserve">furthered to employ people of that community </w:t>
      </w:r>
      <w:proofErr w:type="gramStart"/>
      <w:r w:rsidR="0074670E" w:rsidRPr="00B0014D">
        <w:t>and also</w:t>
      </w:r>
      <w:proofErr w:type="gramEnd"/>
      <w:r w:rsidR="0074670E" w:rsidRPr="00B0014D">
        <w:t xml:space="preserve"> established strategic partnership with firms operating in such communities, all of which are rare to be seen </w:t>
      </w:r>
      <w:r w:rsidR="00997E0F">
        <w:t xml:space="preserve">by </w:t>
      </w:r>
      <w:r w:rsidR="0074670E" w:rsidRPr="00B0014D">
        <w:t>other businesses</w:t>
      </w:r>
      <w:r w:rsidR="00997E0F">
        <w:t xml:space="preserve"> in the competition</w:t>
      </w:r>
      <w:r w:rsidR="0074670E" w:rsidRPr="00B0014D">
        <w:t xml:space="preserve">. </w:t>
      </w:r>
    </w:p>
    <w:p w:rsidR="00804237" w:rsidRPr="00B0014D" w:rsidRDefault="00804237" w:rsidP="00997E0F">
      <w:pPr>
        <w:pStyle w:val="ListParagraph"/>
        <w:numPr>
          <w:ilvl w:val="0"/>
          <w:numId w:val="31"/>
        </w:numPr>
      </w:pPr>
      <w:r w:rsidRPr="00997E0F">
        <w:rPr>
          <w:b/>
          <w:bCs/>
        </w:rPr>
        <w:t>Costly to Imitate</w:t>
      </w:r>
      <w:r w:rsidRPr="00B0014D">
        <w:t xml:space="preserve">: In building the human resources Aetna has spent </w:t>
      </w:r>
      <w:r w:rsidR="00997E0F">
        <w:t xml:space="preserve">huge amount of money </w:t>
      </w:r>
      <w:r w:rsidRPr="00B0014D">
        <w:t>on its employee</w:t>
      </w:r>
      <w:r w:rsidR="00997E0F">
        <w:t>s</w:t>
      </w:r>
      <w:r w:rsidRPr="00B0014D">
        <w:t xml:space="preserve"> through training and education, </w:t>
      </w:r>
      <w:r w:rsidR="0074670E" w:rsidRPr="00B0014D">
        <w:t xml:space="preserve">funding the HR managers to identify diverse employees by visiting various Universities, institutions etc. The initiatives taken by Aetna also include actions in building talents through talent acquisition. All of these have been undertaken over </w:t>
      </w:r>
      <w:proofErr w:type="gramStart"/>
      <w:r w:rsidR="0074670E" w:rsidRPr="00B0014D">
        <w:t>a period of time</w:t>
      </w:r>
      <w:proofErr w:type="gramEnd"/>
      <w:r w:rsidR="0074670E" w:rsidRPr="00B0014D">
        <w:t xml:space="preserve"> and HR costs. </w:t>
      </w:r>
    </w:p>
    <w:p w:rsidR="00804237" w:rsidRPr="00B0014D" w:rsidRDefault="00804237" w:rsidP="00997E0F">
      <w:pPr>
        <w:pStyle w:val="ListParagraph"/>
        <w:numPr>
          <w:ilvl w:val="0"/>
          <w:numId w:val="31"/>
        </w:numPr>
      </w:pPr>
      <w:r w:rsidRPr="00997E0F">
        <w:rPr>
          <w:b/>
          <w:bCs/>
        </w:rPr>
        <w:t>Organised to Capture Value</w:t>
      </w:r>
      <w:r w:rsidRPr="00B0014D">
        <w:t>: The business model of Aetna identifies its customers (all the health care product and service seekers) at the core of its strategies and identifies employee engagement, Excellence and Accountability, Quality Service and Value, and Integrity as the strategic initiatives to serve its customers.</w:t>
      </w:r>
    </w:p>
    <w:p w:rsidR="00804237" w:rsidRPr="00B0014D" w:rsidRDefault="008144B4" w:rsidP="00316628">
      <w:r w:rsidRPr="00B0014D">
        <w:t xml:space="preserve">The </w:t>
      </w:r>
      <w:r w:rsidR="001716E8" w:rsidRPr="00B0014D">
        <w:t xml:space="preserve">HR costs incurred for Aetna has helped the firm to build tangible and intangible </w:t>
      </w:r>
      <w:r w:rsidRPr="00B0014D">
        <w:t xml:space="preserve">resources </w:t>
      </w:r>
      <w:r w:rsidR="001716E8" w:rsidRPr="00B0014D">
        <w:t xml:space="preserve">with competences of </w:t>
      </w:r>
      <w:r w:rsidR="00D122FE" w:rsidRPr="00B0014D">
        <w:t xml:space="preserve">building a competitive advantage. Evidences to this effect can be seen in the financial returns and sustainability outcomes. Reflective to the </w:t>
      </w:r>
      <w:proofErr w:type="gramStart"/>
      <w:r w:rsidR="00D122FE" w:rsidRPr="00B0014D">
        <w:t>resource based</w:t>
      </w:r>
      <w:proofErr w:type="gramEnd"/>
      <w:r w:rsidR="00D122FE" w:rsidRPr="00B0014D">
        <w:t xml:space="preserve"> view</w:t>
      </w:r>
      <w:r w:rsidR="00316628">
        <w:t xml:space="preserve">, </w:t>
      </w:r>
      <w:r w:rsidR="00D122FE" w:rsidRPr="00B0014D">
        <w:t xml:space="preserve">the case of Aetna determine that the company has built a strong brand portfolio, </w:t>
      </w:r>
      <w:r w:rsidR="00835C89" w:rsidRPr="00B0014D">
        <w:t xml:space="preserve">strong financial position, global presence, teamwork, well managed process, leadership leading to innovative ideas (Cornerstone, 2018). </w:t>
      </w:r>
    </w:p>
    <w:p w:rsidR="001A5B64" w:rsidRPr="00B0014D" w:rsidRDefault="00833ED7" w:rsidP="001A5B64">
      <w:pPr>
        <w:pStyle w:val="Heading2"/>
        <w:rPr>
          <w:lang w:val="en-GB"/>
        </w:rPr>
      </w:pPr>
      <w:bookmarkStart w:id="7" w:name="_Toc533918633"/>
      <w:r w:rsidRPr="00B0014D">
        <w:rPr>
          <w:lang w:val="en-GB"/>
        </w:rPr>
        <w:lastRenderedPageBreak/>
        <w:t xml:space="preserve">Human Resource Planning </w:t>
      </w:r>
      <w:r w:rsidR="001A5B64" w:rsidRPr="00B0014D">
        <w:rPr>
          <w:lang w:val="en-GB"/>
        </w:rPr>
        <w:t>at Aetna</w:t>
      </w:r>
      <w:r w:rsidRPr="00B0014D">
        <w:rPr>
          <w:lang w:val="en-GB"/>
        </w:rPr>
        <w:t>: Diversity Perspective</w:t>
      </w:r>
      <w:bookmarkEnd w:id="7"/>
    </w:p>
    <w:p w:rsidR="00377374" w:rsidRPr="00B0014D" w:rsidRDefault="00883F2B" w:rsidP="00270353">
      <w:pPr>
        <w:rPr>
          <w:lang w:eastAsia="en-IN"/>
        </w:rPr>
      </w:pPr>
      <w:r>
        <w:rPr>
          <w:lang w:eastAsia="en-IN"/>
        </w:rPr>
        <w:t xml:space="preserve">According to </w:t>
      </w:r>
      <w:r w:rsidR="00377374" w:rsidRPr="00B0014D">
        <w:rPr>
          <w:lang w:eastAsia="en-IN"/>
        </w:rPr>
        <w:t xml:space="preserve">Armstrong (2010) </w:t>
      </w:r>
      <w:r w:rsidR="00377374" w:rsidRPr="00B0014D">
        <w:t xml:space="preserve">Human Resource Planning (HRP) </w:t>
      </w:r>
      <w:r w:rsidR="00794051">
        <w:t xml:space="preserve">is considered as an integral part of comprehensive </w:t>
      </w:r>
      <w:r>
        <w:t>b</w:t>
      </w:r>
      <w:r w:rsidR="00377374" w:rsidRPr="00B0014D">
        <w:t xml:space="preserve">usiness planning. </w:t>
      </w:r>
      <w:r w:rsidR="00794051">
        <w:t>The entire strategic planning process of an organi</w:t>
      </w:r>
      <w:r w:rsidR="00270353">
        <w:t>s</w:t>
      </w:r>
      <w:r w:rsidR="00794051">
        <w:t>ation will highlight the changes secured in respect of the scale and kinds of activities done by the organi</w:t>
      </w:r>
      <w:r w:rsidR="00270353">
        <w:t>s</w:t>
      </w:r>
      <w:r w:rsidR="00794051">
        <w:t>ation</w:t>
      </w:r>
      <w:r w:rsidR="00377374" w:rsidRPr="00B0014D">
        <w:t xml:space="preserve">. </w:t>
      </w:r>
      <w:r w:rsidR="00794051">
        <w:t>It will determine the most important competence required by the organi</w:t>
      </w:r>
      <w:r w:rsidR="00270353">
        <w:t>s</w:t>
      </w:r>
      <w:r w:rsidR="00794051">
        <w:t>ation in order to complete the set goals</w:t>
      </w:r>
      <w:r w:rsidR="00377374" w:rsidRPr="00B0014D">
        <w:t>.</w:t>
      </w:r>
      <w:r w:rsidR="00270353">
        <w:t xml:space="preserve"> </w:t>
      </w:r>
      <w:r w:rsidR="00E823F2" w:rsidRPr="00B0014D">
        <w:t>As such HRP starts with business plan, probable activities forecasting, and analysis of requirements leading to recruitment and selection (figure-2).</w:t>
      </w:r>
    </w:p>
    <w:p w:rsidR="00833ED7" w:rsidRPr="00B0014D" w:rsidRDefault="00833ED7" w:rsidP="00833ED7">
      <w:pPr>
        <w:pStyle w:val="CaptionTOP"/>
        <w:rPr>
          <w:lang w:eastAsia="en-IN"/>
        </w:rPr>
      </w:pPr>
      <w:r w:rsidRPr="00B0014D">
        <w:t xml:space="preserve">Figure </w:t>
      </w:r>
      <w:r w:rsidR="00D11F10">
        <w:fldChar w:fldCharType="begin"/>
      </w:r>
      <w:r w:rsidR="00D32003">
        <w:instrText xml:space="preserve"> SEQ Figure \* ARABIC </w:instrText>
      </w:r>
      <w:r w:rsidR="00D11F10">
        <w:fldChar w:fldCharType="separate"/>
      </w:r>
      <w:r w:rsidR="00B0014D" w:rsidRPr="00B0014D">
        <w:rPr>
          <w:noProof/>
        </w:rPr>
        <w:t>2</w:t>
      </w:r>
      <w:r w:rsidR="00D11F10">
        <w:rPr>
          <w:noProof/>
        </w:rPr>
        <w:fldChar w:fldCharType="end"/>
      </w:r>
      <w:r w:rsidRPr="00B0014D">
        <w:t xml:space="preserve">: </w:t>
      </w:r>
      <w:r w:rsidRPr="00B0014D">
        <w:rPr>
          <w:lang w:eastAsia="en-IN"/>
        </w:rPr>
        <w:t>Human Resource Planning – A Generic Framework</w:t>
      </w:r>
    </w:p>
    <w:p w:rsidR="003709DC" w:rsidRPr="00B0014D" w:rsidRDefault="00833ED7" w:rsidP="007F3F6C">
      <w:pPr>
        <w:pStyle w:val="Picture"/>
        <w:rPr>
          <w:lang w:eastAsia="en-IN" w:bidi="en-US"/>
        </w:rPr>
      </w:pPr>
      <w:r w:rsidRPr="00B0014D">
        <w:rPr>
          <w:lang w:val="en-US" w:eastAsia="en-US" w:bidi="te-IN"/>
        </w:rPr>
        <w:drawing>
          <wp:inline distT="0" distB="0" distL="0" distR="0">
            <wp:extent cx="4633607" cy="4038095"/>
            <wp:effectExtent l="57150" t="19050" r="109843" b="767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srcRect/>
                    <a:stretch>
                      <a:fillRect/>
                    </a:stretch>
                  </pic:blipFill>
                  <pic:spPr bwMode="auto">
                    <a:xfrm>
                      <a:off x="0" y="0"/>
                      <a:ext cx="4633607" cy="403809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33ED7" w:rsidRPr="00B0014D" w:rsidRDefault="00833ED7" w:rsidP="007F3F6C">
      <w:pPr>
        <w:pStyle w:val="Caption-Bottom"/>
        <w:rPr>
          <w:lang w:eastAsia="en-IN"/>
        </w:rPr>
      </w:pPr>
      <w:r w:rsidRPr="00B0014D">
        <w:rPr>
          <w:lang w:eastAsia="en-IN"/>
        </w:rPr>
        <w:t>Armstrong (201</w:t>
      </w:r>
      <w:r w:rsidR="007F3F6C" w:rsidRPr="00B0014D">
        <w:rPr>
          <w:lang w:eastAsia="en-IN"/>
        </w:rPr>
        <w:t>6, p. 189</w:t>
      </w:r>
      <w:r w:rsidRPr="00B0014D">
        <w:rPr>
          <w:lang w:eastAsia="en-IN"/>
        </w:rPr>
        <w:t>)</w:t>
      </w:r>
    </w:p>
    <w:p w:rsidR="00270353" w:rsidRDefault="00E823F2" w:rsidP="00270353">
      <w:r w:rsidRPr="00B0014D">
        <w:t xml:space="preserve">Armstrong (2016) further notes that Human Resource Planning </w:t>
      </w:r>
      <w:r w:rsidR="00794051">
        <w:t>is also considered as a decision-making process which includes three vital activities</w:t>
      </w:r>
      <w:r w:rsidRPr="00B0014D">
        <w:t xml:space="preserve">: 1) </w:t>
      </w:r>
      <w:r w:rsidR="00794051">
        <w:t xml:space="preserve">Finding and hiring the accurate number of </w:t>
      </w:r>
      <w:proofErr w:type="gramStart"/>
      <w:r w:rsidR="00794051">
        <w:t>staff</w:t>
      </w:r>
      <w:proofErr w:type="gramEnd"/>
      <w:r w:rsidR="00794051">
        <w:t xml:space="preserve"> with required skill set</w:t>
      </w:r>
      <w:r w:rsidRPr="00B0014D">
        <w:t xml:space="preserve">. 2) </w:t>
      </w:r>
      <w:r w:rsidR="00794051">
        <w:t>Giving motivation to all of them to perform better and increase productivity to contribute in organi</w:t>
      </w:r>
      <w:r w:rsidR="00270353">
        <w:t>s</w:t>
      </w:r>
      <w:r w:rsidR="00794051">
        <w:t>ational goals</w:t>
      </w:r>
      <w:r w:rsidRPr="00B0014D">
        <w:t xml:space="preserve">. 3) </w:t>
      </w:r>
      <w:r w:rsidR="00794051">
        <w:t>Bridging the gaps between people planning actions and business objectives</w:t>
      </w:r>
      <w:r w:rsidRPr="00B0014D">
        <w:t xml:space="preserve">. </w:t>
      </w:r>
    </w:p>
    <w:p w:rsidR="00346787" w:rsidRPr="00B0014D" w:rsidRDefault="00E823F2" w:rsidP="00270353">
      <w:r w:rsidRPr="00B0014D">
        <w:lastRenderedPageBreak/>
        <w:t xml:space="preserve">Aetna’s human resource planning with diversity perspectives for its </w:t>
      </w:r>
      <w:r w:rsidR="00346787" w:rsidRPr="00B0014D">
        <w:t xml:space="preserve">businesses expanded in </w:t>
      </w:r>
      <w:r w:rsidRPr="00B0014D">
        <w:t xml:space="preserve">diversified </w:t>
      </w:r>
      <w:r w:rsidR="00346787" w:rsidRPr="00B0014D">
        <w:t xml:space="preserve">fields, but inter-related areas determines its strategic approach of demand and supply forecasts followed by action planning of recruitment and selection. For example, the Employee Resource Groups (ERGs) of Aetna comprises: </w:t>
      </w:r>
    </w:p>
    <w:p w:rsidR="00346787" w:rsidRPr="00B0014D" w:rsidRDefault="00346787" w:rsidP="00270353">
      <w:pPr>
        <w:pStyle w:val="ListParagraph"/>
        <w:numPr>
          <w:ilvl w:val="0"/>
          <w:numId w:val="23"/>
        </w:numPr>
        <w:pBdr>
          <w:top w:val="single" w:sz="4" w:space="1" w:color="auto"/>
          <w:left w:val="single" w:sz="4" w:space="4" w:color="auto"/>
          <w:bottom w:val="single" w:sz="4" w:space="1" w:color="auto"/>
          <w:right w:val="single" w:sz="4" w:space="4" w:color="auto"/>
        </w:pBdr>
        <w:ind w:left="1080" w:right="749"/>
        <w:rPr>
          <w:lang w:eastAsia="en-US" w:bidi="te-IN"/>
        </w:rPr>
      </w:pPr>
      <w:r w:rsidRPr="00B0014D">
        <w:rPr>
          <w:lang w:eastAsia="en-US" w:bidi="te-IN"/>
        </w:rPr>
        <w:t xml:space="preserve">The African American ERG </w:t>
      </w:r>
      <w:r w:rsidR="00794051">
        <w:rPr>
          <w:lang w:eastAsia="en-US" w:bidi="te-IN"/>
        </w:rPr>
        <w:t>which enters into urban markets, from the designing aspect of products to its distribution and marketing</w:t>
      </w:r>
    </w:p>
    <w:p w:rsidR="00346787" w:rsidRPr="00B0014D" w:rsidRDefault="00346787" w:rsidP="00270353">
      <w:pPr>
        <w:pStyle w:val="ListParagraph"/>
        <w:numPr>
          <w:ilvl w:val="0"/>
          <w:numId w:val="23"/>
        </w:numPr>
        <w:pBdr>
          <w:top w:val="single" w:sz="4" w:space="1" w:color="auto"/>
          <w:left w:val="single" w:sz="4" w:space="4" w:color="auto"/>
          <w:bottom w:val="single" w:sz="4" w:space="1" w:color="auto"/>
          <w:right w:val="single" w:sz="4" w:space="4" w:color="auto"/>
        </w:pBdr>
        <w:ind w:left="1080" w:right="749"/>
        <w:rPr>
          <w:lang w:eastAsia="en-US" w:bidi="te-IN"/>
        </w:rPr>
      </w:pPr>
      <w:r w:rsidRPr="00B0014D">
        <w:rPr>
          <w:lang w:eastAsia="en-US" w:bidi="te-IN"/>
        </w:rPr>
        <w:t xml:space="preserve">The </w:t>
      </w:r>
      <w:r w:rsidR="00794051" w:rsidRPr="00794051">
        <w:rPr>
          <w:lang w:eastAsia="en-US" w:bidi="te-IN"/>
        </w:rPr>
        <w:t>Caregivers</w:t>
      </w:r>
      <w:r w:rsidR="00794051">
        <w:rPr>
          <w:lang w:eastAsia="en-US" w:bidi="te-IN"/>
        </w:rPr>
        <w:t>,</w:t>
      </w:r>
      <w:r w:rsidR="00270353">
        <w:rPr>
          <w:lang w:eastAsia="en-US" w:bidi="te-IN"/>
        </w:rPr>
        <w:t xml:space="preserve"> </w:t>
      </w:r>
      <w:r w:rsidR="00794051">
        <w:rPr>
          <w:lang w:eastAsia="en-US" w:bidi="te-IN"/>
        </w:rPr>
        <w:t>Tele</w:t>
      </w:r>
      <w:r w:rsidR="00270353">
        <w:rPr>
          <w:lang w:eastAsia="en-US" w:bidi="te-IN"/>
        </w:rPr>
        <w:t>-</w:t>
      </w:r>
      <w:r w:rsidR="00794051">
        <w:rPr>
          <w:lang w:eastAsia="en-US" w:bidi="te-IN"/>
        </w:rPr>
        <w:t>work</w:t>
      </w:r>
      <w:r w:rsidR="00270353">
        <w:rPr>
          <w:lang w:eastAsia="en-US" w:bidi="te-IN"/>
        </w:rPr>
        <w:t xml:space="preserve"> </w:t>
      </w:r>
      <w:r w:rsidR="00C80E4F">
        <w:rPr>
          <w:lang w:eastAsia="en-US" w:bidi="te-IN"/>
        </w:rPr>
        <w:t xml:space="preserve">and </w:t>
      </w:r>
      <w:proofErr w:type="spellStart"/>
      <w:r w:rsidR="00C80E4F">
        <w:rPr>
          <w:lang w:eastAsia="en-US" w:bidi="te-IN"/>
        </w:rPr>
        <w:t>Aetnabilities</w:t>
      </w:r>
      <w:proofErr w:type="spellEnd"/>
      <w:r w:rsidR="00C80E4F">
        <w:rPr>
          <w:lang w:eastAsia="en-US" w:bidi="te-IN"/>
        </w:rPr>
        <w:t xml:space="preserve"> ERGs plays an important role of a the most valuable resource to </w:t>
      </w:r>
      <w:proofErr w:type="spellStart"/>
      <w:r w:rsidR="00C80E4F">
        <w:rPr>
          <w:lang w:eastAsia="en-US" w:bidi="te-IN"/>
        </w:rPr>
        <w:t>Atena</w:t>
      </w:r>
      <w:proofErr w:type="spellEnd"/>
      <w:r w:rsidR="00C80E4F">
        <w:rPr>
          <w:lang w:eastAsia="en-US" w:bidi="te-IN"/>
        </w:rPr>
        <w:t xml:space="preserve"> and vital contributors in order to create a work environment which welcomes </w:t>
      </w:r>
      <w:proofErr w:type="gramStart"/>
      <w:r w:rsidR="00C80E4F">
        <w:rPr>
          <w:lang w:eastAsia="en-US" w:bidi="te-IN"/>
        </w:rPr>
        <w:t>particular segments</w:t>
      </w:r>
      <w:proofErr w:type="gramEnd"/>
      <w:r w:rsidR="00C80E4F">
        <w:rPr>
          <w:lang w:eastAsia="en-US" w:bidi="te-IN"/>
        </w:rPr>
        <w:t xml:space="preserve"> while exploring the external business opportunities</w:t>
      </w:r>
      <w:r w:rsidRPr="00B0014D">
        <w:rPr>
          <w:lang w:eastAsia="en-US" w:bidi="te-IN"/>
        </w:rPr>
        <w:t>.</w:t>
      </w:r>
    </w:p>
    <w:p w:rsidR="00346787" w:rsidRPr="00B0014D" w:rsidRDefault="00346787" w:rsidP="00270353">
      <w:pPr>
        <w:pStyle w:val="ListParagraph"/>
        <w:numPr>
          <w:ilvl w:val="0"/>
          <w:numId w:val="23"/>
        </w:numPr>
        <w:pBdr>
          <w:top w:val="single" w:sz="4" w:space="1" w:color="auto"/>
          <w:left w:val="single" w:sz="4" w:space="4" w:color="auto"/>
          <w:bottom w:val="single" w:sz="4" w:space="1" w:color="auto"/>
          <w:right w:val="single" w:sz="4" w:space="4" w:color="auto"/>
        </w:pBdr>
        <w:ind w:left="1080" w:right="749"/>
        <w:rPr>
          <w:lang w:eastAsia="en-US" w:bidi="te-IN"/>
        </w:rPr>
      </w:pPr>
      <w:r w:rsidRPr="00B0014D">
        <w:rPr>
          <w:lang w:eastAsia="en-US" w:bidi="te-IN"/>
        </w:rPr>
        <w:t xml:space="preserve">The </w:t>
      </w:r>
      <w:r w:rsidR="00C80E4F" w:rsidRPr="00C80E4F">
        <w:rPr>
          <w:lang w:eastAsia="en-US" w:bidi="te-IN"/>
        </w:rPr>
        <w:t xml:space="preserve">Asian </w:t>
      </w:r>
      <w:r w:rsidR="00C80E4F">
        <w:rPr>
          <w:lang w:eastAsia="en-US" w:bidi="te-IN"/>
        </w:rPr>
        <w:t>and Hispanic</w:t>
      </w:r>
      <w:r w:rsidR="00270353">
        <w:rPr>
          <w:lang w:eastAsia="en-US" w:bidi="te-IN"/>
        </w:rPr>
        <w:t xml:space="preserve"> </w:t>
      </w:r>
      <w:r w:rsidR="00C80E4F">
        <w:rPr>
          <w:lang w:eastAsia="en-US" w:bidi="te-IN"/>
        </w:rPr>
        <w:t>ERGs help in translation process translation</w:t>
      </w:r>
      <w:r w:rsidRPr="00B0014D">
        <w:rPr>
          <w:lang w:eastAsia="en-US" w:bidi="te-IN"/>
        </w:rPr>
        <w:t xml:space="preserve">. </w:t>
      </w:r>
      <w:r w:rsidR="00C80E4F">
        <w:rPr>
          <w:lang w:eastAsia="en-US" w:bidi="te-IN"/>
        </w:rPr>
        <w:t>All the translated documents done by the organizations with the speciali</w:t>
      </w:r>
      <w:r w:rsidR="00270353">
        <w:rPr>
          <w:lang w:eastAsia="en-US" w:bidi="te-IN"/>
        </w:rPr>
        <w:t>s</w:t>
      </w:r>
      <w:r w:rsidR="00C80E4F">
        <w:rPr>
          <w:lang w:eastAsia="en-US" w:bidi="te-IN"/>
        </w:rPr>
        <w:t xml:space="preserve">ation in that </w:t>
      </w:r>
      <w:proofErr w:type="gramStart"/>
      <w:r w:rsidR="00C80E4F">
        <w:rPr>
          <w:lang w:eastAsia="en-US" w:bidi="te-IN"/>
        </w:rPr>
        <w:t>particular work</w:t>
      </w:r>
      <w:proofErr w:type="gramEnd"/>
      <w:r w:rsidR="00C80E4F">
        <w:rPr>
          <w:lang w:eastAsia="en-US" w:bidi="te-IN"/>
        </w:rPr>
        <w:t xml:space="preserve"> may get exact word-for-word match from English, however the intent of the message cannot be the exact after translation</w:t>
      </w:r>
      <w:r w:rsidRPr="00B0014D">
        <w:rPr>
          <w:lang w:eastAsia="en-US" w:bidi="te-IN"/>
        </w:rPr>
        <w:t xml:space="preserve">. </w:t>
      </w:r>
    </w:p>
    <w:p w:rsidR="00346787" w:rsidRPr="00B0014D" w:rsidRDefault="00346787" w:rsidP="00270353">
      <w:pPr>
        <w:pStyle w:val="ListParagraph"/>
        <w:numPr>
          <w:ilvl w:val="0"/>
          <w:numId w:val="23"/>
        </w:numPr>
        <w:pBdr>
          <w:top w:val="single" w:sz="4" w:space="1" w:color="auto"/>
          <w:left w:val="single" w:sz="4" w:space="4" w:color="auto"/>
          <w:bottom w:val="single" w:sz="4" w:space="1" w:color="auto"/>
          <w:right w:val="single" w:sz="4" w:space="4" w:color="auto"/>
        </w:pBdr>
        <w:ind w:left="1080" w:right="749"/>
        <w:rPr>
          <w:lang w:eastAsia="en-US" w:bidi="te-IN"/>
        </w:rPr>
      </w:pPr>
      <w:r w:rsidRPr="00B0014D">
        <w:rPr>
          <w:lang w:eastAsia="en-US" w:bidi="te-IN"/>
        </w:rPr>
        <w:t xml:space="preserve">The </w:t>
      </w:r>
      <w:r w:rsidR="00C80E4F" w:rsidRPr="00C80E4F">
        <w:rPr>
          <w:lang w:eastAsia="en-US" w:bidi="te-IN"/>
        </w:rPr>
        <w:t xml:space="preserve">Asian </w:t>
      </w:r>
      <w:r w:rsidR="00C80E4F">
        <w:rPr>
          <w:lang w:eastAsia="en-US" w:bidi="te-IN"/>
        </w:rPr>
        <w:t>and Hispanic</w:t>
      </w:r>
      <w:r w:rsidRPr="00B0014D">
        <w:rPr>
          <w:lang w:eastAsia="en-US" w:bidi="te-IN"/>
        </w:rPr>
        <w:t xml:space="preserve"> ERGs </w:t>
      </w:r>
      <w:r w:rsidR="00270353">
        <w:rPr>
          <w:lang w:eastAsia="en-US" w:bidi="te-IN"/>
        </w:rPr>
        <w:t>understand</w:t>
      </w:r>
      <w:r w:rsidR="00C80E4F">
        <w:rPr>
          <w:lang w:eastAsia="en-US" w:bidi="te-IN"/>
        </w:rPr>
        <w:t xml:space="preserve"> about the messages and terms of Aetna which needs to be conveyed, therefore they assist in developing high-quality translations of the messages in English text into non-English languages having similar meaning and intent of the message</w:t>
      </w:r>
      <w:r w:rsidRPr="00B0014D">
        <w:rPr>
          <w:lang w:eastAsia="en-US" w:bidi="te-IN"/>
        </w:rPr>
        <w:t xml:space="preserve">. </w:t>
      </w:r>
    </w:p>
    <w:p w:rsidR="00346787" w:rsidRPr="00B0014D" w:rsidRDefault="00346787" w:rsidP="00270353">
      <w:pPr>
        <w:pStyle w:val="ListParagraph"/>
        <w:numPr>
          <w:ilvl w:val="0"/>
          <w:numId w:val="23"/>
        </w:numPr>
        <w:pBdr>
          <w:top w:val="single" w:sz="4" w:space="1" w:color="auto"/>
          <w:left w:val="single" w:sz="4" w:space="4" w:color="auto"/>
          <w:bottom w:val="single" w:sz="4" w:space="1" w:color="auto"/>
          <w:right w:val="single" w:sz="4" w:space="4" w:color="auto"/>
        </w:pBdr>
        <w:ind w:left="1080" w:right="749"/>
      </w:pPr>
      <w:r w:rsidRPr="00B0014D">
        <w:rPr>
          <w:lang w:eastAsia="en-US" w:bidi="te-IN"/>
        </w:rPr>
        <w:t xml:space="preserve">The Gen Y ERG is </w:t>
      </w:r>
      <w:r w:rsidR="00C80E4F">
        <w:rPr>
          <w:lang w:eastAsia="en-US" w:bidi="te-IN"/>
        </w:rPr>
        <w:t>assisting Aetna to create a retention and recruitment strategy that finally matches with employee segment</w:t>
      </w:r>
      <w:r w:rsidRPr="00B0014D">
        <w:rPr>
          <w:lang w:eastAsia="en-US" w:bidi="te-IN"/>
        </w:rPr>
        <w:t xml:space="preserve">. The Gen Y ERG also </w:t>
      </w:r>
      <w:r w:rsidR="00C80E4F">
        <w:rPr>
          <w:lang w:eastAsia="en-US" w:bidi="te-IN"/>
        </w:rPr>
        <w:t>helps in marketing and advertising activities to younger population</w:t>
      </w:r>
      <w:r w:rsidRPr="00B0014D">
        <w:rPr>
          <w:lang w:eastAsia="en-US" w:bidi="te-IN"/>
        </w:rPr>
        <w:t>.</w:t>
      </w:r>
    </w:p>
    <w:p w:rsidR="00270353" w:rsidRDefault="00270353" w:rsidP="00270353">
      <w:pPr>
        <w:pStyle w:val="CopyContent"/>
        <w:rPr>
          <w:lang w:eastAsia="en-IN"/>
        </w:rPr>
      </w:pPr>
      <w:r>
        <w:rPr>
          <w:lang w:eastAsia="en-IN"/>
        </w:rPr>
        <w:t xml:space="preserve">The initiatives of Aetna in </w:t>
      </w:r>
      <w:r w:rsidR="00346787" w:rsidRPr="00B0014D">
        <w:rPr>
          <w:lang w:eastAsia="en-IN"/>
        </w:rPr>
        <w:t>develop</w:t>
      </w:r>
      <w:r>
        <w:rPr>
          <w:lang w:eastAsia="en-IN"/>
        </w:rPr>
        <w:t xml:space="preserve">ing </w:t>
      </w:r>
      <w:r w:rsidR="00346787" w:rsidRPr="00B0014D">
        <w:rPr>
          <w:lang w:eastAsia="en-IN"/>
        </w:rPr>
        <w:t xml:space="preserve">the above diverse groups helped </w:t>
      </w:r>
      <w:r>
        <w:rPr>
          <w:lang w:eastAsia="en-IN"/>
        </w:rPr>
        <w:t xml:space="preserve">it in </w:t>
      </w:r>
      <w:r w:rsidR="00346787" w:rsidRPr="00B0014D">
        <w:rPr>
          <w:lang w:eastAsia="en-IN"/>
        </w:rPr>
        <w:t>build</w:t>
      </w:r>
      <w:r>
        <w:rPr>
          <w:lang w:eastAsia="en-IN"/>
        </w:rPr>
        <w:t xml:space="preserve">ing </w:t>
      </w:r>
      <w:r w:rsidR="00346787" w:rsidRPr="00B0014D">
        <w:rPr>
          <w:lang w:eastAsia="en-IN"/>
        </w:rPr>
        <w:t xml:space="preserve">a </w:t>
      </w:r>
      <w:r>
        <w:rPr>
          <w:lang w:eastAsia="en-IN"/>
        </w:rPr>
        <w:t xml:space="preserve">strong </w:t>
      </w:r>
      <w:r w:rsidR="00346787" w:rsidRPr="00B0014D">
        <w:rPr>
          <w:lang w:eastAsia="en-IN"/>
        </w:rPr>
        <w:t>team of competent human resource capital</w:t>
      </w:r>
      <w:r>
        <w:rPr>
          <w:lang w:eastAsia="en-IN"/>
        </w:rPr>
        <w:t xml:space="preserve">. </w:t>
      </w:r>
    </w:p>
    <w:p w:rsidR="00270353" w:rsidRDefault="00270353" w:rsidP="00270353">
      <w:pPr>
        <w:pStyle w:val="CopyContent"/>
        <w:rPr>
          <w:lang w:eastAsia="en-IN"/>
        </w:rPr>
      </w:pPr>
      <w:r>
        <w:rPr>
          <w:lang w:eastAsia="en-IN"/>
        </w:rPr>
        <w:t xml:space="preserve">This however resulted in </w:t>
      </w:r>
      <w:r w:rsidR="00346787" w:rsidRPr="00B0014D">
        <w:rPr>
          <w:lang w:eastAsia="en-IN"/>
        </w:rPr>
        <w:t xml:space="preserve">huge HR costs. </w:t>
      </w:r>
    </w:p>
    <w:p w:rsidR="00941C9E" w:rsidRPr="00B0014D" w:rsidRDefault="00346787" w:rsidP="00270353">
      <w:r w:rsidRPr="00B0014D">
        <w:rPr>
          <w:lang w:eastAsia="en-IN"/>
        </w:rPr>
        <w:t>Alternatively, Aetna can adopt ‘Hard’ and ‘Soft’ human resource planning. Through Hard HRP, Aetna</w:t>
      </w:r>
      <w:r w:rsidR="00270353">
        <w:rPr>
          <w:lang w:eastAsia="en-IN"/>
        </w:rPr>
        <w:t xml:space="preserve"> </w:t>
      </w:r>
      <w:proofErr w:type="gramStart"/>
      <w:r w:rsidR="00C80E4F">
        <w:rPr>
          <w:lang w:eastAsia="en-IN"/>
        </w:rPr>
        <w:t>on the basis of</w:t>
      </w:r>
      <w:proofErr w:type="gramEnd"/>
      <w:r w:rsidR="00C80E4F">
        <w:rPr>
          <w:lang w:eastAsia="en-IN"/>
        </w:rPr>
        <w:t xml:space="preserve"> quantitative analysis of the demand and supply aspect can create such type of human resources that are </w:t>
      </w:r>
      <w:r w:rsidRPr="00B0014D">
        <w:t xml:space="preserve">‘right number of people’ and in ‘right sort’ meeting different needs. </w:t>
      </w:r>
      <w:r w:rsidR="00941C9E" w:rsidRPr="00B0014D">
        <w:t xml:space="preserve">Similarly, through ‘Soft’ HRP, Aetna can more </w:t>
      </w:r>
      <w:r w:rsidR="00C80E4F" w:rsidRPr="00B0014D">
        <w:t>openly</w:t>
      </w:r>
      <w:r w:rsidR="00270353">
        <w:t xml:space="preserve"> </w:t>
      </w:r>
      <w:r w:rsidR="00C80E4F">
        <w:t>put emphasi</w:t>
      </w:r>
      <w:r w:rsidR="00270353">
        <w:t>s</w:t>
      </w:r>
      <w:r w:rsidR="00C80E4F">
        <w:t xml:space="preserve"> on developing and shaping the organi</w:t>
      </w:r>
      <w:r w:rsidR="00270353">
        <w:t>s</w:t>
      </w:r>
      <w:r w:rsidR="00C80E4F">
        <w:t xml:space="preserve">ations’ culture to ensure </w:t>
      </w:r>
      <w:r w:rsidR="00270353">
        <w:t xml:space="preserve">that </w:t>
      </w:r>
      <w:r w:rsidR="00C80E4F">
        <w:t xml:space="preserve">there is explicit integration between business objectives and </w:t>
      </w:r>
      <w:proofErr w:type="gramStart"/>
      <w:r w:rsidR="00C80E4F">
        <w:t>employees</w:t>
      </w:r>
      <w:proofErr w:type="gramEnd"/>
      <w:r w:rsidR="00C80E4F">
        <w:t xml:space="preserve"> beliefs, values and behaviours </w:t>
      </w:r>
      <w:r w:rsidR="00941C9E" w:rsidRPr="00B0014D">
        <w:t>(Armstrong, 2010).</w:t>
      </w:r>
    </w:p>
    <w:p w:rsidR="00346787" w:rsidRPr="00B0014D" w:rsidRDefault="005D4BE1" w:rsidP="00D511EA">
      <w:r>
        <w:lastRenderedPageBreak/>
        <w:t>For instance</w:t>
      </w:r>
      <w:r w:rsidR="00D511EA" w:rsidRPr="00B0014D">
        <w:t xml:space="preserve">, </w:t>
      </w:r>
      <w:r w:rsidRPr="005D4BE1">
        <w:t>Ramli</w:t>
      </w:r>
      <w:r>
        <w:t>,</w:t>
      </w:r>
      <w:r w:rsidR="00270353">
        <w:t xml:space="preserve"> </w:t>
      </w:r>
      <w:r w:rsidR="00D511EA" w:rsidRPr="00B0014D">
        <w:t xml:space="preserve">Ishak, </w:t>
      </w:r>
      <w:r>
        <w:t>and Abdullah</w:t>
      </w:r>
      <w:r w:rsidR="00D511EA" w:rsidRPr="00B0014D">
        <w:t xml:space="preserve"> (2016) </w:t>
      </w:r>
      <w:r w:rsidR="004662A6">
        <w:t>argue in their research that HRP basically serves the broader issues related to the employment of staff, on the other hand, Man Power planning, which focused on the traditional quantitative approaches in</w:t>
      </w:r>
      <w:r w:rsidR="00270353">
        <w:t xml:space="preserve"> </w:t>
      </w:r>
      <w:r w:rsidR="004662A6" w:rsidRPr="00B0014D">
        <w:t>mode</w:t>
      </w:r>
      <w:r w:rsidR="00D511EA" w:rsidRPr="00B0014D">
        <w:t xml:space="preserve"> in older times. </w:t>
      </w:r>
      <w:r w:rsidR="004662A6">
        <w:t>These approaches come into picture from a logical top-down view of planning wherein properly evaluated quantitative methods are used for long term assessments of supply and demand</w:t>
      </w:r>
      <w:r w:rsidR="00D511EA" w:rsidRPr="00B0014D">
        <w:t xml:space="preserve">. </w:t>
      </w:r>
      <w:r w:rsidR="004662A6">
        <w:t>Fu</w:t>
      </w:r>
      <w:r w:rsidR="00050122">
        <w:t xml:space="preserve">rthermore, the author highlights that there has </w:t>
      </w:r>
      <w:r w:rsidR="004662A6">
        <w:t xml:space="preserve">been </w:t>
      </w:r>
      <w:r w:rsidR="00050122">
        <w:t xml:space="preserve">a </w:t>
      </w:r>
      <w:r w:rsidR="004662A6">
        <w:t>sh</w:t>
      </w:r>
      <w:r w:rsidR="00050122">
        <w:t xml:space="preserve">ift noticed from only reconciling the </w:t>
      </w:r>
      <w:proofErr w:type="gramStart"/>
      <w:r w:rsidR="00050122">
        <w:t>employees</w:t>
      </w:r>
      <w:proofErr w:type="gramEnd"/>
      <w:r w:rsidR="00050122">
        <w:t xml:space="preserve"> availability</w:t>
      </w:r>
      <w:r w:rsidR="004662A6">
        <w:t xml:space="preserve"> with </w:t>
      </w:r>
      <w:r w:rsidR="00050122">
        <w:t>predictable</w:t>
      </w:r>
      <w:r w:rsidR="004662A6">
        <w:t xml:space="preserve"> jobs towards </w:t>
      </w:r>
      <w:r w:rsidR="00050122">
        <w:t>more focus on hiring the people</w:t>
      </w:r>
      <w:r w:rsidR="004662A6">
        <w:t xml:space="preserve"> with better skills, improve their </w:t>
      </w:r>
      <w:r w:rsidR="00050122">
        <w:t>skills</w:t>
      </w:r>
      <w:r w:rsidR="004662A6">
        <w:t>, development and proper deployment in the organi</w:t>
      </w:r>
      <w:r w:rsidR="00270353">
        <w:t>s</w:t>
      </w:r>
      <w:r w:rsidR="004662A6">
        <w:t>ation</w:t>
      </w:r>
      <w:r w:rsidR="00D511EA" w:rsidRPr="00B0014D">
        <w:t xml:space="preserve">. </w:t>
      </w:r>
    </w:p>
    <w:p w:rsidR="00DD0955" w:rsidRPr="00270353" w:rsidRDefault="008E61AE" w:rsidP="00270353">
      <w:r w:rsidRPr="00270353">
        <w:t>A detailed review of the diversity approach of Aetna in creating a diversified team indicates the hard model</w:t>
      </w:r>
      <w:r w:rsidR="00381EF6">
        <w:t xml:space="preserve">. The hard HR model according to </w:t>
      </w:r>
      <w:r w:rsidR="00DD0955" w:rsidRPr="00270353">
        <w:t xml:space="preserve">Ishak et al (2016) </w:t>
      </w:r>
      <w:r w:rsidR="00381EF6">
        <w:t xml:space="preserve">is </w:t>
      </w:r>
      <w:r w:rsidR="00DD0955" w:rsidRPr="00270353">
        <w:t xml:space="preserve">a </w:t>
      </w:r>
      <w:r w:rsidRPr="00270353">
        <w:t xml:space="preserve">scientific management </w:t>
      </w:r>
      <w:r w:rsidR="00DD0955" w:rsidRPr="00270353">
        <w:t>concept</w:t>
      </w:r>
      <w:r w:rsidR="00381EF6">
        <w:t xml:space="preserve">. Here, </w:t>
      </w:r>
      <w:r w:rsidRPr="00270353">
        <w:t xml:space="preserve">people </w:t>
      </w:r>
      <w:r w:rsidR="00381EF6">
        <w:t xml:space="preserve">are </w:t>
      </w:r>
      <w:r w:rsidRPr="00270353">
        <w:t>consider</w:t>
      </w:r>
      <w:r w:rsidR="00381EF6">
        <w:t xml:space="preserve">ed </w:t>
      </w:r>
      <w:r w:rsidRPr="00270353">
        <w:t xml:space="preserve">as a passive object and its value depends on the attributes/skills </w:t>
      </w:r>
      <w:r w:rsidR="00381EF6">
        <w:t xml:space="preserve">as required by the </w:t>
      </w:r>
      <w:r w:rsidRPr="00270353">
        <w:t>organi</w:t>
      </w:r>
      <w:r w:rsidR="00381EF6">
        <w:t>s</w:t>
      </w:r>
      <w:r w:rsidRPr="00270353">
        <w:t>ation</w:t>
      </w:r>
      <w:r w:rsidR="00DD0955" w:rsidRPr="00270353">
        <w:t>. For example, whenever Aetna has foreseen probable business in a specific area of operations it has considered the diversity concept to employ people skills and attributes meeting the market Aetna intends to serve</w:t>
      </w:r>
      <w:r w:rsidR="00CA783B" w:rsidRPr="00270353">
        <w:t xml:space="preserve"> (figure-3)</w:t>
      </w:r>
      <w:r w:rsidR="00DD0955" w:rsidRPr="00270353">
        <w:t>.</w:t>
      </w:r>
    </w:p>
    <w:p w:rsidR="002B65AF" w:rsidRPr="00B0014D" w:rsidRDefault="002B65AF" w:rsidP="002B65AF">
      <w:pPr>
        <w:pStyle w:val="CaptionTOP"/>
      </w:pPr>
      <w:r w:rsidRPr="00B0014D">
        <w:t xml:space="preserve">Figure </w:t>
      </w:r>
      <w:r w:rsidR="00D11F10">
        <w:fldChar w:fldCharType="begin"/>
      </w:r>
      <w:r w:rsidR="00D32003">
        <w:instrText xml:space="preserve"> SEQ Figure \* ARABIC </w:instrText>
      </w:r>
      <w:r w:rsidR="00D11F10">
        <w:fldChar w:fldCharType="separate"/>
      </w:r>
      <w:r w:rsidR="00DF65FD">
        <w:rPr>
          <w:noProof/>
        </w:rPr>
        <w:t>3</w:t>
      </w:r>
      <w:r w:rsidR="00D11F10">
        <w:rPr>
          <w:noProof/>
        </w:rPr>
        <w:fldChar w:fldCharType="end"/>
      </w:r>
      <w:r w:rsidRPr="00B0014D">
        <w:t>: Hard Human Resource Planning in Aetna</w:t>
      </w:r>
    </w:p>
    <w:p w:rsidR="00CA783B" w:rsidRPr="00B0014D" w:rsidRDefault="002B65AF" w:rsidP="002B65AF">
      <w:pPr>
        <w:pStyle w:val="Picture"/>
        <w:rPr>
          <w:lang w:eastAsia="en-IN"/>
        </w:rPr>
      </w:pPr>
      <w:r w:rsidRPr="00B0014D">
        <w:rPr>
          <w:lang w:val="en-US" w:eastAsia="en-US" w:bidi="te-IN"/>
        </w:rPr>
        <w:drawing>
          <wp:inline distT="0" distB="0" distL="0" distR="0">
            <wp:extent cx="5460000" cy="3385715"/>
            <wp:effectExtent l="57150" t="19050" r="121650" b="8138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460000" cy="3385715"/>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B65AF" w:rsidRPr="00B0014D" w:rsidRDefault="002B65AF" w:rsidP="002B65AF">
      <w:pPr>
        <w:pStyle w:val="Caption-Bottom"/>
        <w:rPr>
          <w:lang w:eastAsia="en-IN"/>
        </w:rPr>
      </w:pPr>
      <w:r w:rsidRPr="00B0014D">
        <w:rPr>
          <w:lang w:eastAsia="en-IN"/>
        </w:rPr>
        <w:t>Source: Cascio (2009, p.5)</w:t>
      </w:r>
    </w:p>
    <w:p w:rsidR="00815AD4" w:rsidRPr="00B0014D" w:rsidRDefault="002B65AF" w:rsidP="00DF65FD">
      <w:pPr>
        <w:rPr>
          <w:lang w:eastAsia="en-US" w:bidi="te-IN"/>
        </w:rPr>
      </w:pPr>
      <w:r w:rsidRPr="00B0014D">
        <w:rPr>
          <w:lang w:eastAsia="en-IN"/>
        </w:rPr>
        <w:lastRenderedPageBreak/>
        <w:t xml:space="preserve">The hard HRP as is evident from the above has further resulted in an organisational culture </w:t>
      </w:r>
      <w:r w:rsidR="00F83D44" w:rsidRPr="00B0014D">
        <w:rPr>
          <w:lang w:eastAsia="en-IN"/>
        </w:rPr>
        <w:t xml:space="preserve">of appreciating its people of the business results. For </w:t>
      </w:r>
      <w:proofErr w:type="gramStart"/>
      <w:r w:rsidR="00F83D44" w:rsidRPr="00B0014D">
        <w:rPr>
          <w:lang w:eastAsia="en-IN"/>
        </w:rPr>
        <w:t>example</w:t>
      </w:r>
      <w:proofErr w:type="gramEnd"/>
      <w:r w:rsidR="00F83D44" w:rsidRPr="00B0014D">
        <w:rPr>
          <w:lang w:eastAsia="en-IN"/>
        </w:rPr>
        <w:t xml:space="preserve"> Cascio (2009, p.5) notes that “</w:t>
      </w:r>
      <w:r w:rsidR="00F83D44" w:rsidRPr="00B0014D">
        <w:rPr>
          <w:lang w:eastAsia="en-US" w:bidi="te-IN"/>
        </w:rPr>
        <w:t>Aetna’s mission and values statement (www.aetna.com/about/aetna/ms/), Aetna appreciates effort but recogni</w:t>
      </w:r>
      <w:r w:rsidR="00DF65FD">
        <w:rPr>
          <w:lang w:eastAsia="en-US" w:bidi="te-IN"/>
        </w:rPr>
        <w:t>s</w:t>
      </w:r>
      <w:r w:rsidR="00F83D44" w:rsidRPr="00B0014D">
        <w:rPr>
          <w:lang w:eastAsia="en-US" w:bidi="te-IN"/>
        </w:rPr>
        <w:t>es and rewards employees for achieving business results”.</w:t>
      </w:r>
    </w:p>
    <w:p w:rsidR="00F83D44" w:rsidRPr="00B0014D" w:rsidRDefault="00DF65FD" w:rsidP="00DF65FD">
      <w:pPr>
        <w:pStyle w:val="CopyContent"/>
        <w:rPr>
          <w:lang w:eastAsia="en-US"/>
        </w:rPr>
      </w:pPr>
      <w:r>
        <w:rPr>
          <w:lang w:eastAsia="en-US"/>
        </w:rPr>
        <w:t xml:space="preserve">Hard HR practices is another </w:t>
      </w:r>
      <w:r w:rsidR="00815AD4" w:rsidRPr="00B0014D">
        <w:rPr>
          <w:lang w:eastAsia="en-US"/>
        </w:rPr>
        <w:t>reason for the enhanced HR costs</w:t>
      </w:r>
    </w:p>
    <w:p w:rsidR="00C361D0" w:rsidRPr="00FB2F2B" w:rsidRDefault="00815AD4" w:rsidP="00DF65FD">
      <w:r w:rsidRPr="00FB2F2B">
        <w:rPr>
          <w:lang w:eastAsia="en-US" w:bidi="te-IN"/>
        </w:rPr>
        <w:t xml:space="preserve">Alternatively, a ‘Soft’ HRP could have reduced the HR costs by remaining focused on </w:t>
      </w:r>
      <w:r w:rsidRPr="00FB2F2B">
        <w:t xml:space="preserve">“human-side” and </w:t>
      </w:r>
      <w:proofErr w:type="gramStart"/>
      <w:r w:rsidRPr="00FB2F2B">
        <w:t xml:space="preserve">is </w:t>
      </w:r>
      <w:r w:rsidR="00BC72AE" w:rsidRPr="00FB2F2B">
        <w:t>connected with</w:t>
      </w:r>
      <w:proofErr w:type="gramEnd"/>
      <w:r w:rsidR="00BC72AE" w:rsidRPr="00FB2F2B">
        <w:t xml:space="preserve"> </w:t>
      </w:r>
      <w:r w:rsidRPr="00FB2F2B">
        <w:t>human relations school of Herzberg and McGregor</w:t>
      </w:r>
      <w:r w:rsidR="00C361D0" w:rsidRPr="00FB2F2B">
        <w:t xml:space="preserve">. Here, employees will </w:t>
      </w:r>
      <w:proofErr w:type="gramStart"/>
      <w:r w:rsidR="00C361D0" w:rsidRPr="00FB2F2B">
        <w:t xml:space="preserve">be </w:t>
      </w:r>
      <w:r w:rsidR="00846D81" w:rsidRPr="00FB2F2B">
        <w:t>seen as</w:t>
      </w:r>
      <w:proofErr w:type="gramEnd"/>
      <w:r w:rsidR="00846D81" w:rsidRPr="00FB2F2B">
        <w:t xml:space="preserve"> proactive instead of passive inputs in the productive process, that these employees are worthy of development, trust and collaboration that are gained through the participation in the process</w:t>
      </w:r>
      <w:r w:rsidR="00C361D0" w:rsidRPr="00FB2F2B">
        <w:t>. The emphasis here can be in</w:t>
      </w:r>
      <w:r w:rsidR="00846D81" w:rsidRPr="00FB2F2B">
        <w:t xml:space="preserve"> having optimistic</w:t>
      </w:r>
      <w:r w:rsidR="00FB2F2B" w:rsidRPr="00FB2F2B">
        <w:t xml:space="preserve"> </w:t>
      </w:r>
      <w:r w:rsidR="00846D81" w:rsidRPr="00FB2F2B">
        <w:t>human response through the proper communications and leadership style and motivational methods</w:t>
      </w:r>
      <w:r w:rsidR="00A76F3D" w:rsidRPr="00FB2F2B">
        <w:t>. As the Soft HRP leads to development of leadership and the use of motivational methods, HR costs here can be minimised.</w:t>
      </w:r>
    </w:p>
    <w:p w:rsidR="001A5B64" w:rsidRPr="00B0014D" w:rsidRDefault="001A5B64" w:rsidP="001A5B64">
      <w:pPr>
        <w:pStyle w:val="Heading2"/>
        <w:rPr>
          <w:lang w:val="en-GB"/>
        </w:rPr>
      </w:pPr>
      <w:bookmarkStart w:id="8" w:name="_Toc533918634"/>
      <w:r w:rsidRPr="00B0014D">
        <w:rPr>
          <w:lang w:val="en-GB"/>
        </w:rPr>
        <w:t>Talent Management: Diversity Perspective</w:t>
      </w:r>
      <w:bookmarkEnd w:id="8"/>
    </w:p>
    <w:p w:rsidR="00FF09E6" w:rsidRDefault="00561CA6" w:rsidP="00561CA6">
      <w:pPr>
        <w:rPr>
          <w:lang w:eastAsia="en-US" w:bidi="te-IN"/>
        </w:rPr>
      </w:pPr>
      <w:r>
        <w:rPr>
          <w:lang w:eastAsia="en-IN"/>
        </w:rPr>
        <w:t xml:space="preserve">According to </w:t>
      </w:r>
      <w:r w:rsidR="00B0014D" w:rsidRPr="0038478E">
        <w:rPr>
          <w:lang w:eastAsia="en-IN"/>
        </w:rPr>
        <w:t xml:space="preserve">Armstrong (2010) the </w:t>
      </w:r>
      <w:r w:rsidR="00B0014D" w:rsidRPr="0038478E">
        <w:rPr>
          <w:lang w:eastAsia="en-US"/>
        </w:rPr>
        <w:t>term ‘talent management’ refers to management succession planning and management development activities.</w:t>
      </w:r>
      <w:r>
        <w:rPr>
          <w:lang w:eastAsia="en-US"/>
        </w:rPr>
        <w:t xml:space="preserve"> </w:t>
      </w:r>
      <w:r w:rsidR="00A1573F">
        <w:rPr>
          <w:lang w:eastAsia="en-US"/>
        </w:rPr>
        <w:t>In this highly competitive environment, talent management has come out as the most important concept for all organi</w:t>
      </w:r>
      <w:r w:rsidR="00EF4D98">
        <w:rPr>
          <w:lang w:eastAsia="en-US"/>
        </w:rPr>
        <w:t>s</w:t>
      </w:r>
      <w:r w:rsidR="00A1573F">
        <w:rPr>
          <w:lang w:eastAsia="en-US"/>
        </w:rPr>
        <w:t>ation</w:t>
      </w:r>
      <w:r w:rsidR="00EF4D98">
        <w:rPr>
          <w:lang w:eastAsia="en-US"/>
        </w:rPr>
        <w:t>s. M</w:t>
      </w:r>
      <w:r w:rsidR="00A1573F">
        <w:rPr>
          <w:lang w:eastAsia="en-US"/>
        </w:rPr>
        <w:t>oreover, the success of any organi</w:t>
      </w:r>
      <w:r w:rsidR="00BB6AAA">
        <w:rPr>
          <w:lang w:eastAsia="en-US"/>
        </w:rPr>
        <w:t>s</w:t>
      </w:r>
      <w:r w:rsidR="00A1573F">
        <w:rPr>
          <w:lang w:eastAsia="en-US"/>
        </w:rPr>
        <w:t>ation is directly related to the talent it has and how the talent is being utili</w:t>
      </w:r>
      <w:r w:rsidR="00EF4D98">
        <w:rPr>
          <w:lang w:eastAsia="en-US"/>
        </w:rPr>
        <w:t>s</w:t>
      </w:r>
      <w:r w:rsidR="00A1573F">
        <w:rPr>
          <w:lang w:eastAsia="en-US"/>
        </w:rPr>
        <w:t>ed</w:t>
      </w:r>
      <w:r w:rsidR="00B0014D" w:rsidRPr="00B0014D">
        <w:rPr>
          <w:lang w:eastAsia="en-US" w:bidi="te-IN"/>
        </w:rPr>
        <w:t xml:space="preserve">. </w:t>
      </w:r>
    </w:p>
    <w:p w:rsidR="00FF09E6" w:rsidRDefault="00A1573F" w:rsidP="00561CA6">
      <w:pPr>
        <w:rPr>
          <w:lang w:eastAsia="en-US" w:bidi="te-IN"/>
        </w:rPr>
      </w:pPr>
      <w:r>
        <w:rPr>
          <w:lang w:eastAsia="en-US" w:bidi="te-IN"/>
        </w:rPr>
        <w:t>Talent management is the process through which organi</w:t>
      </w:r>
      <w:r w:rsidR="00EF4D98">
        <w:rPr>
          <w:lang w:eastAsia="en-US" w:bidi="te-IN"/>
        </w:rPr>
        <w:t>s</w:t>
      </w:r>
      <w:r>
        <w:rPr>
          <w:lang w:eastAsia="en-US" w:bidi="te-IN"/>
        </w:rPr>
        <w:t>ations determine the employees having capability to perform leadership role in future</w:t>
      </w:r>
      <w:r w:rsidR="00B0014D" w:rsidRPr="00B0014D">
        <w:rPr>
          <w:lang w:eastAsia="en-US" w:bidi="te-IN"/>
        </w:rPr>
        <w:t>.</w:t>
      </w:r>
      <w:r>
        <w:rPr>
          <w:lang w:eastAsia="en-US" w:bidi="te-IN"/>
        </w:rPr>
        <w:t xml:space="preserve"> To make talent management process effective, organi</w:t>
      </w:r>
      <w:r w:rsidR="00FF09E6">
        <w:rPr>
          <w:lang w:eastAsia="en-US" w:bidi="te-IN"/>
        </w:rPr>
        <w:t>s</w:t>
      </w:r>
      <w:r>
        <w:rPr>
          <w:lang w:eastAsia="en-US" w:bidi="te-IN"/>
        </w:rPr>
        <w:t>ation</w:t>
      </w:r>
      <w:r w:rsidR="00FF09E6">
        <w:rPr>
          <w:lang w:eastAsia="en-US" w:bidi="te-IN"/>
        </w:rPr>
        <w:t>s</w:t>
      </w:r>
      <w:r>
        <w:rPr>
          <w:lang w:eastAsia="en-US" w:bidi="te-IN"/>
        </w:rPr>
        <w:t xml:space="preserve"> needs to place a formal process wherein several people should be involved with proper coordination between leadership and talent to translate it into valued based organi</w:t>
      </w:r>
      <w:r w:rsidR="00374913">
        <w:rPr>
          <w:lang w:eastAsia="en-US" w:bidi="te-IN"/>
        </w:rPr>
        <w:t>s</w:t>
      </w:r>
      <w:r>
        <w:rPr>
          <w:lang w:eastAsia="en-US" w:bidi="te-IN"/>
        </w:rPr>
        <w:t>ational behaviours</w:t>
      </w:r>
      <w:r w:rsidR="00D25947">
        <w:rPr>
          <w:lang w:eastAsia="en-US" w:bidi="te-IN"/>
        </w:rPr>
        <w:t>.</w:t>
      </w:r>
      <w:r w:rsidR="00374913">
        <w:rPr>
          <w:lang w:eastAsia="en-US" w:bidi="te-IN"/>
        </w:rPr>
        <w:t xml:space="preserve"> </w:t>
      </w:r>
      <w:r w:rsidR="00D25947">
        <w:rPr>
          <w:lang w:eastAsia="en-US" w:bidi="te-IN"/>
        </w:rPr>
        <w:t>Most of the organi</w:t>
      </w:r>
      <w:r w:rsidR="00374913">
        <w:rPr>
          <w:lang w:eastAsia="en-US" w:bidi="te-IN"/>
        </w:rPr>
        <w:t>s</w:t>
      </w:r>
      <w:r w:rsidR="00D25947">
        <w:rPr>
          <w:lang w:eastAsia="en-US" w:bidi="te-IN"/>
        </w:rPr>
        <w:t xml:space="preserve">ations </w:t>
      </w:r>
      <w:r w:rsidR="00374913">
        <w:rPr>
          <w:lang w:eastAsia="en-US" w:bidi="te-IN"/>
        </w:rPr>
        <w:t xml:space="preserve">that </w:t>
      </w:r>
      <w:r w:rsidR="00D25947">
        <w:rPr>
          <w:lang w:eastAsia="en-US" w:bidi="te-IN"/>
        </w:rPr>
        <w:t xml:space="preserve">focus on talent management </w:t>
      </w:r>
      <w:proofErr w:type="gramStart"/>
      <w:r w:rsidR="00374913">
        <w:rPr>
          <w:lang w:eastAsia="en-US" w:bidi="te-IN"/>
        </w:rPr>
        <w:t xml:space="preserve">are </w:t>
      </w:r>
      <w:r w:rsidR="00D25947">
        <w:rPr>
          <w:lang w:eastAsia="en-US" w:bidi="te-IN"/>
        </w:rPr>
        <w:t>able to</w:t>
      </w:r>
      <w:proofErr w:type="gramEnd"/>
      <w:r w:rsidR="00D25947">
        <w:rPr>
          <w:lang w:eastAsia="en-US" w:bidi="te-IN"/>
        </w:rPr>
        <w:t xml:space="preserve"> attract and retain the right set of people with right set of skills </w:t>
      </w:r>
      <w:r w:rsidR="00B0014D">
        <w:rPr>
          <w:lang w:eastAsia="en-US" w:bidi="te-IN"/>
        </w:rPr>
        <w:t>(</w:t>
      </w:r>
      <w:proofErr w:type="spellStart"/>
      <w:r w:rsidR="00B0014D" w:rsidRPr="00B0014D">
        <w:t>Beheshtifar</w:t>
      </w:r>
      <w:proofErr w:type="spellEnd"/>
      <w:r w:rsidR="00B0014D" w:rsidRPr="00B0014D">
        <w:t xml:space="preserve">, </w:t>
      </w:r>
      <w:proofErr w:type="spellStart"/>
      <w:r w:rsidR="00B0014D" w:rsidRPr="00B0014D">
        <w:t>Nasab</w:t>
      </w:r>
      <w:proofErr w:type="spellEnd"/>
      <w:r w:rsidR="00B0014D" w:rsidRPr="00B0014D">
        <w:t xml:space="preserve"> and Moghadam</w:t>
      </w:r>
      <w:r w:rsidR="00B0014D">
        <w:t>, 2012</w:t>
      </w:r>
      <w:r w:rsidR="00B0014D">
        <w:rPr>
          <w:lang w:eastAsia="en-US" w:bidi="te-IN"/>
        </w:rPr>
        <w:t>)</w:t>
      </w:r>
      <w:r w:rsidR="00B0014D" w:rsidRPr="00B0014D">
        <w:rPr>
          <w:lang w:eastAsia="en-US" w:bidi="te-IN"/>
        </w:rPr>
        <w:t>.</w:t>
      </w:r>
    </w:p>
    <w:p w:rsidR="003B7372" w:rsidRPr="00B0014D" w:rsidRDefault="00B0014D" w:rsidP="00561CA6">
      <w:pPr>
        <w:rPr>
          <w:lang w:eastAsia="en-US"/>
        </w:rPr>
      </w:pPr>
      <w:r w:rsidRPr="0038478E">
        <w:rPr>
          <w:lang w:eastAsia="en-US" w:bidi="te-IN"/>
        </w:rPr>
        <w:t xml:space="preserve">However, managing and building talent requires strategic approach. </w:t>
      </w:r>
      <w:r w:rsidR="0038478E" w:rsidRPr="0038478E">
        <w:rPr>
          <w:lang w:eastAsia="en-US" w:bidi="te-IN"/>
        </w:rPr>
        <w:t xml:space="preserve">Talent management is </w:t>
      </w:r>
      <w:r w:rsidR="003B7372" w:rsidRPr="0038478E">
        <w:rPr>
          <w:lang w:eastAsia="en-US"/>
        </w:rPr>
        <w:t xml:space="preserve">a bundle of activities to be undertaken in a comprehensive manner by management (figure-4). </w:t>
      </w:r>
    </w:p>
    <w:p w:rsidR="003709DC" w:rsidRPr="00B0014D" w:rsidRDefault="00833ED7" w:rsidP="00833ED7">
      <w:pPr>
        <w:pStyle w:val="CaptionTOP"/>
        <w:rPr>
          <w:lang w:eastAsia="en-IN" w:bidi="en-US"/>
        </w:rPr>
      </w:pPr>
      <w:r w:rsidRPr="00B0014D">
        <w:lastRenderedPageBreak/>
        <w:t xml:space="preserve">Figure </w:t>
      </w:r>
      <w:r w:rsidR="00D11F10">
        <w:fldChar w:fldCharType="begin"/>
      </w:r>
      <w:r w:rsidR="00D32003">
        <w:instrText xml:space="preserve"> SEQ Figure \* ARABIC </w:instrText>
      </w:r>
      <w:r w:rsidR="00D11F10">
        <w:fldChar w:fldCharType="separate"/>
      </w:r>
      <w:r w:rsidR="00B0014D" w:rsidRPr="00B0014D">
        <w:rPr>
          <w:noProof/>
        </w:rPr>
        <w:t>4</w:t>
      </w:r>
      <w:r w:rsidR="00D11F10">
        <w:rPr>
          <w:noProof/>
        </w:rPr>
        <w:fldChar w:fldCharType="end"/>
      </w:r>
      <w:r w:rsidRPr="00B0014D">
        <w:t xml:space="preserve">: </w:t>
      </w:r>
      <w:r w:rsidRPr="00B0014D">
        <w:rPr>
          <w:lang w:eastAsia="en-IN" w:bidi="en-US"/>
        </w:rPr>
        <w:t>Talent Management</w:t>
      </w:r>
    </w:p>
    <w:p w:rsidR="00833ED7" w:rsidRPr="00B0014D" w:rsidRDefault="00833ED7" w:rsidP="00833ED7">
      <w:pPr>
        <w:pStyle w:val="Picture"/>
        <w:rPr>
          <w:lang w:eastAsia="en-IN" w:bidi="en-US"/>
        </w:rPr>
      </w:pPr>
      <w:r w:rsidRPr="00B0014D">
        <w:rPr>
          <w:lang w:val="en-US" w:eastAsia="en-US" w:bidi="te-IN"/>
        </w:rPr>
        <w:drawing>
          <wp:inline distT="0" distB="0" distL="0" distR="0">
            <wp:extent cx="5727700" cy="2846705"/>
            <wp:effectExtent l="38100" t="57150" r="120650" b="869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727700" cy="28467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33ED7" w:rsidRPr="00B0014D" w:rsidRDefault="00833ED7" w:rsidP="00833ED7">
      <w:pPr>
        <w:pStyle w:val="Caption-Bottom"/>
        <w:rPr>
          <w:lang w:eastAsia="en-IN"/>
        </w:rPr>
      </w:pPr>
      <w:r w:rsidRPr="00B0014D">
        <w:rPr>
          <w:lang w:eastAsia="en-IN"/>
        </w:rPr>
        <w:t>Source: Armstrong (201</w:t>
      </w:r>
      <w:r w:rsidR="007F3F6C" w:rsidRPr="00B0014D">
        <w:rPr>
          <w:lang w:eastAsia="en-IN"/>
        </w:rPr>
        <w:t>6</w:t>
      </w:r>
      <w:r w:rsidRPr="00B0014D">
        <w:rPr>
          <w:lang w:eastAsia="en-IN"/>
        </w:rPr>
        <w:t>, p.205)</w:t>
      </w:r>
    </w:p>
    <w:p w:rsidR="00B0014D" w:rsidRPr="00B0014D" w:rsidRDefault="003B7372" w:rsidP="00374913">
      <w:pPr>
        <w:rPr>
          <w:lang w:eastAsia="en-IN"/>
        </w:rPr>
      </w:pPr>
      <w:r w:rsidRPr="00B0014D">
        <w:rPr>
          <w:lang w:eastAsia="en-IN"/>
        </w:rPr>
        <w:t xml:space="preserve">As presented in the above framework, talent management is all about building a group of talented people i.e. talent pool. This however requires strategic approach with a range of intermediating variables. An organisation develops talent in accordance to the business strategy. This leads to identifying the right person for the defined job, which </w:t>
      </w:r>
      <w:r w:rsidR="00B0014D" w:rsidRPr="00B0014D">
        <w:rPr>
          <w:lang w:eastAsia="en-IN"/>
        </w:rPr>
        <w:t>are undertaken trough resourcing practices</w:t>
      </w:r>
      <w:r w:rsidRPr="00B0014D">
        <w:rPr>
          <w:lang w:eastAsia="en-IN"/>
        </w:rPr>
        <w:t>.</w:t>
      </w:r>
    </w:p>
    <w:p w:rsidR="00B0014D" w:rsidRPr="00B0014D" w:rsidRDefault="00B0014D" w:rsidP="00374913">
      <w:pPr>
        <w:rPr>
          <w:lang w:eastAsia="en-US" w:bidi="te-IN"/>
        </w:rPr>
      </w:pPr>
      <w:r w:rsidRPr="00B0014D">
        <w:rPr>
          <w:lang w:eastAsia="en-US" w:bidi="te-IN"/>
        </w:rPr>
        <w:t>Ward (2012) in this regard note that talent is better built when organi</w:t>
      </w:r>
      <w:r w:rsidR="00374913">
        <w:rPr>
          <w:lang w:eastAsia="en-US" w:bidi="te-IN"/>
        </w:rPr>
        <w:t>s</w:t>
      </w:r>
      <w:r w:rsidRPr="00B0014D">
        <w:rPr>
          <w:lang w:eastAsia="en-US" w:bidi="te-IN"/>
        </w:rPr>
        <w:t>ational needs of Skill, Knowledge and Attitude match to that of employees (fig</w:t>
      </w:r>
      <w:r w:rsidR="00374913">
        <w:rPr>
          <w:lang w:eastAsia="en-US" w:bidi="te-IN"/>
        </w:rPr>
        <w:t>ure</w:t>
      </w:r>
      <w:r w:rsidRPr="00B0014D">
        <w:rPr>
          <w:lang w:eastAsia="en-US" w:bidi="te-IN"/>
        </w:rPr>
        <w:t>-5).</w:t>
      </w:r>
    </w:p>
    <w:p w:rsidR="00B0014D" w:rsidRPr="00B0014D" w:rsidRDefault="00B0014D" w:rsidP="00374913">
      <w:pPr>
        <w:pStyle w:val="CaptionTOP"/>
        <w:rPr>
          <w:rFonts w:asciiTheme="minorHAnsi" w:hAnsiTheme="minorHAnsi" w:cstheme="minorHAnsi"/>
          <w:lang w:eastAsia="en-US" w:bidi="te-IN"/>
        </w:rPr>
      </w:pPr>
      <w:r w:rsidRPr="00B0014D">
        <w:t xml:space="preserve">Figure </w:t>
      </w:r>
      <w:r w:rsidR="00D11F10">
        <w:fldChar w:fldCharType="begin"/>
      </w:r>
      <w:r w:rsidR="00D32003">
        <w:instrText xml:space="preserve"> SEQ Figure \* ARABIC </w:instrText>
      </w:r>
      <w:r w:rsidR="00D11F10">
        <w:fldChar w:fldCharType="separate"/>
      </w:r>
      <w:r w:rsidR="00374913">
        <w:rPr>
          <w:noProof/>
        </w:rPr>
        <w:t>5</w:t>
      </w:r>
      <w:r w:rsidR="00D11F10">
        <w:rPr>
          <w:noProof/>
        </w:rPr>
        <w:fldChar w:fldCharType="end"/>
      </w:r>
      <w:r w:rsidRPr="00B0014D">
        <w:t xml:space="preserve">: </w:t>
      </w:r>
      <w:r w:rsidRPr="00B0014D">
        <w:rPr>
          <w:rFonts w:asciiTheme="minorHAnsi" w:hAnsiTheme="minorHAnsi" w:cstheme="minorHAnsi"/>
          <w:lang w:eastAsia="en-US" w:bidi="te-IN"/>
        </w:rPr>
        <w:t xml:space="preserve">The </w:t>
      </w:r>
      <w:r w:rsidRPr="00374913">
        <w:t>Matching</w:t>
      </w:r>
      <w:r w:rsidRPr="00B0014D">
        <w:rPr>
          <w:rFonts w:asciiTheme="minorHAnsi" w:hAnsiTheme="minorHAnsi" w:cstheme="minorHAnsi"/>
          <w:lang w:eastAsia="en-US" w:bidi="te-IN"/>
        </w:rPr>
        <w:t xml:space="preserve"> Criteria</w:t>
      </w:r>
    </w:p>
    <w:p w:rsidR="003B7372" w:rsidRPr="00B0014D" w:rsidRDefault="00B0014D" w:rsidP="00B0014D">
      <w:pPr>
        <w:pStyle w:val="Picture"/>
        <w:rPr>
          <w:lang w:eastAsia="en-IN"/>
        </w:rPr>
      </w:pPr>
      <w:r w:rsidRPr="00B0014D">
        <w:rPr>
          <w:lang w:val="en-US" w:eastAsia="en-US" w:bidi="te-IN"/>
        </w:rPr>
        <w:drawing>
          <wp:inline distT="0" distB="0" distL="0" distR="0">
            <wp:extent cx="5074286" cy="1897143"/>
            <wp:effectExtent l="57150" t="19050" r="107314" b="84057"/>
            <wp:docPr id="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cstate="print"/>
                    <a:srcRect/>
                    <a:stretch>
                      <a:fillRect/>
                    </a:stretch>
                  </pic:blipFill>
                  <pic:spPr bwMode="auto">
                    <a:xfrm>
                      <a:off x="0" y="0"/>
                      <a:ext cx="5074286" cy="1897143"/>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0014D" w:rsidRPr="00B0014D" w:rsidRDefault="00B0014D" w:rsidP="00B0014D">
      <w:pPr>
        <w:pStyle w:val="Caption-Bottom"/>
        <w:rPr>
          <w:lang w:eastAsia="en-IN"/>
        </w:rPr>
      </w:pPr>
      <w:r w:rsidRPr="00B0014D">
        <w:rPr>
          <w:lang w:eastAsia="en-IN"/>
        </w:rPr>
        <w:t>Source: Ward (2012, p.2)</w:t>
      </w:r>
    </w:p>
    <w:p w:rsidR="00E83B58" w:rsidRDefault="00B0014D" w:rsidP="00374913">
      <w:pPr>
        <w:rPr>
          <w:lang w:eastAsia="en-IN"/>
        </w:rPr>
      </w:pPr>
      <w:r w:rsidRPr="00B0014D">
        <w:rPr>
          <w:lang w:eastAsia="en-US"/>
        </w:rPr>
        <w:lastRenderedPageBreak/>
        <w:t>The aim of building a talent pool is to secure the flow of talent, importantly because it is a major corporate resource.</w:t>
      </w:r>
      <w:r w:rsidR="00374913">
        <w:rPr>
          <w:lang w:eastAsia="en-US"/>
        </w:rPr>
        <w:t xml:space="preserve"> </w:t>
      </w:r>
      <w:r w:rsidR="00E83B58" w:rsidRPr="004B69FF">
        <w:rPr>
          <w:lang w:eastAsia="en-IN"/>
        </w:rPr>
        <w:t xml:space="preserve">However, the competitive environments within which firm are operation has resulted in ‘War for Talent’ situation wherein the HR practitioners are infusing turnover intent among the key talents of the competitive firms (CIPD, 2012). </w:t>
      </w:r>
    </w:p>
    <w:p w:rsidR="00E83B58" w:rsidRDefault="00D25947" w:rsidP="00E83B58">
      <w:pPr>
        <w:rPr>
          <w:rFonts w:asciiTheme="minorHAnsi" w:hAnsiTheme="minorHAnsi" w:cstheme="minorHAnsi"/>
          <w:lang w:eastAsia="en-US"/>
        </w:rPr>
      </w:pPr>
      <w:r>
        <w:rPr>
          <w:rFonts w:asciiTheme="minorHAnsi" w:hAnsiTheme="minorHAnsi" w:cstheme="minorHAnsi"/>
          <w:lang w:eastAsia="en-IN"/>
        </w:rPr>
        <w:t>According to</w:t>
      </w:r>
      <w:r w:rsidR="00E83B58" w:rsidRPr="004B69FF">
        <w:rPr>
          <w:rFonts w:asciiTheme="minorHAnsi" w:hAnsiTheme="minorHAnsi" w:cstheme="minorHAnsi"/>
          <w:lang w:eastAsia="en-IN"/>
        </w:rPr>
        <w:t xml:space="preserve"> Kotler</w:t>
      </w:r>
      <w:r>
        <w:rPr>
          <w:rFonts w:asciiTheme="minorHAnsi" w:hAnsiTheme="minorHAnsi" w:cstheme="minorHAnsi"/>
          <w:lang w:eastAsia="en-IN"/>
        </w:rPr>
        <w:t xml:space="preserve"> and </w:t>
      </w:r>
      <w:r w:rsidRPr="00D25947">
        <w:rPr>
          <w:rFonts w:asciiTheme="minorHAnsi" w:hAnsiTheme="minorHAnsi" w:cstheme="minorHAnsi"/>
          <w:lang w:eastAsia="en-IN"/>
        </w:rPr>
        <w:t>Armstrong</w:t>
      </w:r>
      <w:r w:rsidR="00E83B58" w:rsidRPr="004B69FF">
        <w:rPr>
          <w:rFonts w:asciiTheme="minorHAnsi" w:hAnsiTheme="minorHAnsi" w:cstheme="minorHAnsi"/>
          <w:lang w:eastAsia="en-IN"/>
        </w:rPr>
        <w:t xml:space="preserve"> (2014) the ‘War for Talent’ is winnable. </w:t>
      </w:r>
      <w:r>
        <w:rPr>
          <w:rFonts w:asciiTheme="minorHAnsi" w:hAnsiTheme="minorHAnsi" w:cstheme="minorHAnsi"/>
          <w:lang w:eastAsia="en-IN"/>
        </w:rPr>
        <w:t>This demands that HR managers should be the effective part of the organi</w:t>
      </w:r>
      <w:r w:rsidR="00374913">
        <w:rPr>
          <w:rFonts w:asciiTheme="minorHAnsi" w:hAnsiTheme="minorHAnsi" w:cstheme="minorHAnsi"/>
          <w:lang w:eastAsia="en-IN"/>
        </w:rPr>
        <w:t>s</w:t>
      </w:r>
      <w:r>
        <w:rPr>
          <w:rFonts w:asciiTheme="minorHAnsi" w:hAnsiTheme="minorHAnsi" w:cstheme="minorHAnsi"/>
          <w:lang w:eastAsia="en-IN"/>
        </w:rPr>
        <w:t xml:space="preserve">ational </w:t>
      </w:r>
      <w:proofErr w:type="gramStart"/>
      <w:r>
        <w:rPr>
          <w:rFonts w:asciiTheme="minorHAnsi" w:hAnsiTheme="minorHAnsi" w:cstheme="minorHAnsi"/>
          <w:lang w:eastAsia="en-IN"/>
        </w:rPr>
        <w:t>decision making</w:t>
      </w:r>
      <w:proofErr w:type="gramEnd"/>
      <w:r>
        <w:rPr>
          <w:rFonts w:asciiTheme="minorHAnsi" w:hAnsiTheme="minorHAnsi" w:cstheme="minorHAnsi"/>
          <w:lang w:eastAsia="en-IN"/>
        </w:rPr>
        <w:t xml:space="preserve"> process</w:t>
      </w:r>
      <w:r w:rsidR="00E83B58">
        <w:rPr>
          <w:lang w:eastAsia="en-US"/>
        </w:rPr>
        <w:t xml:space="preserve">. </w:t>
      </w:r>
      <w:r w:rsidR="000A7D3D">
        <w:rPr>
          <w:lang w:eastAsia="en-US"/>
        </w:rPr>
        <w:t>Once the HR practitioners become the integral part of the organi</w:t>
      </w:r>
      <w:r w:rsidR="00FB01EF">
        <w:rPr>
          <w:lang w:eastAsia="en-US"/>
        </w:rPr>
        <w:t>s</w:t>
      </w:r>
      <w:r w:rsidR="000A7D3D">
        <w:rPr>
          <w:lang w:eastAsia="en-US"/>
        </w:rPr>
        <w:t xml:space="preserve">ational decision making, they help them to not only with matching </w:t>
      </w:r>
      <w:proofErr w:type="gramStart"/>
      <w:r w:rsidR="000A7D3D">
        <w:rPr>
          <w:lang w:eastAsia="en-US"/>
        </w:rPr>
        <w:t>criteria</w:t>
      </w:r>
      <w:proofErr w:type="gramEnd"/>
      <w:r w:rsidR="000A7D3D">
        <w:rPr>
          <w:lang w:eastAsia="en-US"/>
        </w:rPr>
        <w:t xml:space="preserve"> but many more important points related to how organi</w:t>
      </w:r>
      <w:r w:rsidR="007B698D">
        <w:rPr>
          <w:lang w:eastAsia="en-US"/>
        </w:rPr>
        <w:t>s</w:t>
      </w:r>
      <w:r w:rsidR="000A7D3D">
        <w:rPr>
          <w:lang w:eastAsia="en-US"/>
        </w:rPr>
        <w:t>ational goals can be achieved with the help of proper talent management system.</w:t>
      </w:r>
      <w:r w:rsidR="00E83B58">
        <w:rPr>
          <w:lang w:eastAsia="en-US"/>
        </w:rPr>
        <w:t xml:space="preserve"> Matching criteria (figure-5) </w:t>
      </w:r>
      <w:r w:rsidR="000A7D3D">
        <w:rPr>
          <w:lang w:eastAsia="en-US"/>
        </w:rPr>
        <w:t>is all about determining the right set of skills, attitude and knowledge required by the organi</w:t>
      </w:r>
      <w:r w:rsidR="007B698D">
        <w:rPr>
          <w:lang w:eastAsia="en-US"/>
        </w:rPr>
        <w:t>s</w:t>
      </w:r>
      <w:r w:rsidR="000A7D3D">
        <w:rPr>
          <w:lang w:eastAsia="en-US"/>
        </w:rPr>
        <w:t xml:space="preserve">ation to achieve the </w:t>
      </w:r>
      <w:r w:rsidR="007B698D">
        <w:rPr>
          <w:lang w:eastAsia="en-US"/>
        </w:rPr>
        <w:t xml:space="preserve">intended </w:t>
      </w:r>
      <w:r w:rsidR="000A7D3D">
        <w:rPr>
          <w:lang w:eastAsia="en-US"/>
        </w:rPr>
        <w:t xml:space="preserve">goals </w:t>
      </w:r>
      <w:r w:rsidR="00E83B58" w:rsidRPr="00B17AFC">
        <w:rPr>
          <w:rFonts w:asciiTheme="minorHAnsi" w:hAnsiTheme="minorHAnsi" w:cstheme="minorHAnsi"/>
          <w:lang w:eastAsia="en-US"/>
        </w:rPr>
        <w:t xml:space="preserve">(Ward, 2012). </w:t>
      </w:r>
    </w:p>
    <w:p w:rsidR="00E83B58" w:rsidRDefault="000A7D3D" w:rsidP="00E83B58">
      <w:pPr>
        <w:rPr>
          <w:lang w:eastAsia="en-US"/>
        </w:rPr>
      </w:pPr>
      <w:r>
        <w:rPr>
          <w:rFonts w:asciiTheme="minorHAnsi" w:hAnsiTheme="minorHAnsi" w:cstheme="minorHAnsi"/>
          <w:lang w:val="en-US" w:eastAsia="en-US" w:bidi="te-IN"/>
        </w:rPr>
        <w:t xml:space="preserve">However, </w:t>
      </w:r>
      <w:r w:rsidR="00E83B58" w:rsidRPr="00B17AFC">
        <w:rPr>
          <w:rFonts w:asciiTheme="minorHAnsi" w:hAnsiTheme="minorHAnsi" w:cstheme="minorHAnsi"/>
          <w:lang w:val="en-US" w:eastAsia="en-US" w:bidi="te-IN"/>
        </w:rPr>
        <w:t xml:space="preserve">Pfeffer (2001) </w:t>
      </w:r>
      <w:r>
        <w:rPr>
          <w:rFonts w:asciiTheme="minorHAnsi" w:hAnsiTheme="minorHAnsi" w:cstheme="minorHAnsi"/>
          <w:lang w:val="en-US" w:eastAsia="en-US" w:bidi="te-IN"/>
        </w:rPr>
        <w:t xml:space="preserve">observes that </w:t>
      </w:r>
      <w:r w:rsidR="00E83B58" w:rsidRPr="00B17AFC">
        <w:rPr>
          <w:rFonts w:asciiTheme="minorHAnsi" w:hAnsiTheme="minorHAnsi" w:cstheme="minorHAnsi"/>
          <w:lang w:val="en-US" w:eastAsia="en-US" w:bidi="te-IN"/>
        </w:rPr>
        <w:t>war for talent “…</w:t>
      </w:r>
      <w:r>
        <w:rPr>
          <w:rFonts w:asciiTheme="minorHAnsi" w:hAnsiTheme="minorHAnsi" w:cstheme="minorHAnsi"/>
          <w:lang w:val="en-US" w:eastAsia="en-US" w:bidi="te-IN"/>
        </w:rPr>
        <w:t>develop a sense of arrogance which results into attitude of arrogance instead of attitude of wisdom</w:t>
      </w:r>
      <w:r w:rsidR="00E83B58" w:rsidRPr="00B17AFC">
        <w:rPr>
          <w:rFonts w:asciiTheme="minorHAnsi" w:hAnsiTheme="minorHAnsi" w:cstheme="minorHAnsi"/>
          <w:i/>
          <w:iCs/>
          <w:lang w:val="en-US" w:eastAsia="en-US" w:bidi="te-IN"/>
        </w:rPr>
        <w:t xml:space="preserve">. </w:t>
      </w:r>
      <w:r>
        <w:rPr>
          <w:rFonts w:asciiTheme="minorHAnsi" w:hAnsiTheme="minorHAnsi" w:cstheme="minorHAnsi"/>
          <w:i/>
          <w:iCs/>
          <w:lang w:val="en-US" w:eastAsia="en-US" w:bidi="te-IN"/>
        </w:rPr>
        <w:t xml:space="preserve">Therefore, war for talent may be destructive for an organizations’ health and </w:t>
      </w:r>
      <w:proofErr w:type="gramStart"/>
      <w:r w:rsidR="00E83B58" w:rsidRPr="00B17AFC">
        <w:rPr>
          <w:rFonts w:asciiTheme="minorHAnsi" w:hAnsiTheme="minorHAnsi" w:cstheme="minorHAnsi"/>
          <w:i/>
          <w:iCs/>
          <w:lang w:val="en-US" w:eastAsia="en-US" w:bidi="te-IN"/>
        </w:rPr>
        <w:t>For</w:t>
      </w:r>
      <w:proofErr w:type="gramEnd"/>
      <w:r w:rsidR="00E83B58" w:rsidRPr="00B17AFC">
        <w:rPr>
          <w:rFonts w:asciiTheme="minorHAnsi" w:hAnsiTheme="minorHAnsi" w:cstheme="minorHAnsi"/>
          <w:i/>
          <w:iCs/>
          <w:lang w:val="en-US" w:eastAsia="en-US" w:bidi="te-IN"/>
        </w:rPr>
        <w:t xml:space="preserve"> all these reasons, fighting the war for talent may be hazardous to an organization’s health and </w:t>
      </w:r>
      <w:r>
        <w:rPr>
          <w:rFonts w:asciiTheme="minorHAnsi" w:hAnsiTheme="minorHAnsi" w:cstheme="minorHAnsi"/>
          <w:i/>
          <w:iCs/>
          <w:lang w:val="en-US" w:eastAsia="en-US" w:bidi="te-IN"/>
        </w:rPr>
        <w:t>negative to do things that will make the organization successful</w:t>
      </w:r>
      <w:r w:rsidR="00E83B58" w:rsidRPr="00B17AFC">
        <w:rPr>
          <w:rFonts w:asciiTheme="minorHAnsi" w:hAnsiTheme="minorHAnsi" w:cstheme="minorHAnsi"/>
          <w:i/>
          <w:iCs/>
          <w:lang w:val="en-US" w:eastAsia="en-US" w:bidi="te-IN"/>
        </w:rPr>
        <w:t xml:space="preserve">” </w:t>
      </w:r>
      <w:r w:rsidR="00E83B58" w:rsidRPr="00B17AFC">
        <w:rPr>
          <w:rFonts w:asciiTheme="minorHAnsi" w:hAnsiTheme="minorHAnsi" w:cstheme="minorHAnsi"/>
          <w:lang w:val="en-US" w:eastAsia="en-US" w:bidi="te-IN"/>
        </w:rPr>
        <w:t>(as found in Armstrong, 2010, p.204).</w:t>
      </w:r>
    </w:p>
    <w:p w:rsidR="008556ED" w:rsidRDefault="007B698D" w:rsidP="007B698D">
      <w:pPr>
        <w:pStyle w:val="CopyContent"/>
        <w:rPr>
          <w:lang w:eastAsia="en-IN"/>
        </w:rPr>
      </w:pPr>
      <w:r>
        <w:rPr>
          <w:lang w:eastAsia="en-IN"/>
        </w:rPr>
        <w:t xml:space="preserve">Aetna stands as a </w:t>
      </w:r>
      <w:r w:rsidR="008C42BA">
        <w:rPr>
          <w:lang w:eastAsia="en-IN"/>
        </w:rPr>
        <w:t xml:space="preserve">good example </w:t>
      </w:r>
      <w:r>
        <w:rPr>
          <w:lang w:eastAsia="en-IN"/>
        </w:rPr>
        <w:t xml:space="preserve">to opinion of </w:t>
      </w:r>
      <w:r w:rsidR="008C42BA">
        <w:rPr>
          <w:lang w:eastAsia="en-IN"/>
        </w:rPr>
        <w:t xml:space="preserve">Pfeffer (2001) </w:t>
      </w:r>
      <w:r>
        <w:rPr>
          <w:lang w:eastAsia="en-IN"/>
        </w:rPr>
        <w:t xml:space="preserve">of its </w:t>
      </w:r>
      <w:r w:rsidR="008C42BA">
        <w:rPr>
          <w:lang w:eastAsia="en-IN"/>
        </w:rPr>
        <w:t>diversity approach</w:t>
      </w:r>
      <w:r>
        <w:rPr>
          <w:lang w:eastAsia="en-IN"/>
        </w:rPr>
        <w:t>.</w:t>
      </w:r>
      <w:r w:rsidR="008C42BA">
        <w:rPr>
          <w:lang w:eastAsia="en-IN"/>
        </w:rPr>
        <w:t xml:space="preserve"> </w:t>
      </w:r>
    </w:p>
    <w:p w:rsidR="007B698D" w:rsidRDefault="00E83B58" w:rsidP="00E83B58">
      <w:pPr>
        <w:rPr>
          <w:lang w:val="en-US" w:eastAsia="en-US"/>
        </w:rPr>
      </w:pPr>
      <w:r>
        <w:rPr>
          <w:lang w:val="en-US" w:eastAsia="en-US"/>
        </w:rPr>
        <w:t xml:space="preserve">At Aetna, </w:t>
      </w:r>
      <w:r w:rsidR="008556ED">
        <w:rPr>
          <w:lang w:val="en-US" w:eastAsia="en-US"/>
        </w:rPr>
        <w:t>diversity approach is celebrated which indicates valuing and appreciating individual differences at workplace</w:t>
      </w:r>
      <w:r>
        <w:rPr>
          <w:lang w:val="en-US" w:eastAsia="en-US"/>
        </w:rPr>
        <w:t xml:space="preserve">. </w:t>
      </w:r>
      <w:r w:rsidR="0001589B">
        <w:rPr>
          <w:lang w:val="en-US" w:eastAsia="en-US"/>
        </w:rPr>
        <w:t xml:space="preserve">Generally, managing diversity at workplace is developing a heterogeneous staff </w:t>
      </w:r>
      <w:r>
        <w:rPr>
          <w:lang w:val="en-US" w:eastAsia="en-US"/>
        </w:rPr>
        <w:t xml:space="preserve">(including white men) </w:t>
      </w:r>
      <w:r w:rsidR="0001589B">
        <w:rPr>
          <w:lang w:val="en-US" w:eastAsia="en-US"/>
        </w:rPr>
        <w:t>who can perform tasks to their potential in an equitable work setting where no member has advantage or disadvantage</w:t>
      </w:r>
      <w:r>
        <w:rPr>
          <w:lang w:val="en-US" w:eastAsia="en-US"/>
        </w:rPr>
        <w:t>.</w:t>
      </w:r>
      <w:r w:rsidR="007B698D">
        <w:rPr>
          <w:lang w:val="en-US" w:eastAsia="en-US"/>
        </w:rPr>
        <w:t xml:space="preserve"> </w:t>
      </w:r>
      <w:r w:rsidR="00B5508E">
        <w:rPr>
          <w:lang w:val="en-US" w:eastAsia="en-US"/>
        </w:rPr>
        <w:t>This one is called pragmatic business strategy which focuses on improving the creativity, productivity of the workforce while fulfilling the needs of diverse customer groups.</w:t>
      </w:r>
    </w:p>
    <w:p w:rsidR="00E83B58" w:rsidRDefault="009A28AB" w:rsidP="00E83B58">
      <w:pPr>
        <w:rPr>
          <w:lang w:val="en-US" w:eastAsia="en-US"/>
        </w:rPr>
      </w:pPr>
      <w:r>
        <w:rPr>
          <w:lang w:val="en-US" w:eastAsia="en-US"/>
        </w:rPr>
        <w:t xml:space="preserve">However, </w:t>
      </w:r>
      <w:r w:rsidR="00E83B58">
        <w:rPr>
          <w:lang w:val="en-US" w:eastAsia="en-US"/>
        </w:rPr>
        <w:t xml:space="preserve">Aetna </w:t>
      </w:r>
      <w:r>
        <w:rPr>
          <w:lang w:val="en-US" w:eastAsia="en-US"/>
        </w:rPr>
        <w:t xml:space="preserve">has its more nuanced meaning of diversity, namely, </w:t>
      </w:r>
      <w:r w:rsidR="00E33BFA">
        <w:rPr>
          <w:lang w:val="en-US" w:eastAsia="en-US"/>
        </w:rPr>
        <w:t xml:space="preserve">that it is more than just ethnic, racial and gender diversity, it is also about the diversity of functional experience, training, background, generational identity, </w:t>
      </w:r>
      <w:proofErr w:type="spellStart"/>
      <w:r w:rsidR="00E33BFA">
        <w:rPr>
          <w:lang w:val="en-US" w:eastAsia="en-US"/>
        </w:rPr>
        <w:t>etc</w:t>
      </w:r>
      <w:proofErr w:type="spellEnd"/>
      <w:r w:rsidR="00E83B58">
        <w:rPr>
          <w:lang w:val="en-US" w:eastAsia="en-US"/>
        </w:rPr>
        <w:t xml:space="preserve"> (Aetna Diversity Report, 2018).</w:t>
      </w:r>
    </w:p>
    <w:p w:rsidR="007B698D" w:rsidRPr="008556ED" w:rsidRDefault="007B698D" w:rsidP="00E83B58">
      <w:pPr>
        <w:rPr>
          <w:rFonts w:asciiTheme="minorHAnsi" w:hAnsiTheme="minorHAnsi" w:cstheme="minorHAnsi"/>
          <w:lang w:eastAsia="en-IN" w:bidi="en-US"/>
        </w:rPr>
      </w:pPr>
    </w:p>
    <w:p w:rsidR="00E83B58" w:rsidRDefault="00E83B58" w:rsidP="00E83B58">
      <w:pPr>
        <w:pStyle w:val="Heading2"/>
      </w:pPr>
      <w:bookmarkStart w:id="9" w:name="_Toc533918635"/>
      <w:r>
        <w:lastRenderedPageBreak/>
        <w:t>Aetna’s Diversity Perspective – a Key Gap in Talent Management</w:t>
      </w:r>
      <w:bookmarkEnd w:id="9"/>
      <w:r>
        <w:t xml:space="preserve"> </w:t>
      </w:r>
    </w:p>
    <w:p w:rsidR="0081583E" w:rsidRDefault="00094363" w:rsidP="007B698D">
      <w:pPr>
        <w:rPr>
          <w:lang w:val="en-IN" w:eastAsia="en-IN"/>
        </w:rPr>
      </w:pPr>
      <w:r>
        <w:rPr>
          <w:noProof/>
          <w:lang w:val="en-US" w:eastAsia="en-US" w:bidi="te-IN"/>
        </w:rPr>
        <w:pict>
          <v:rect id="_x0000_s1029" style="position:absolute;left:0;text-align:left;margin-left:25.5pt;margin-top:112.9pt;width:399pt;height:471.35pt;z-index:-251657216" filled="f"/>
        </w:pict>
      </w:r>
      <w:r w:rsidR="00E83B58">
        <w:rPr>
          <w:lang w:val="en-IN" w:eastAsia="en-IN"/>
        </w:rPr>
        <w:t xml:space="preserve">The diversity perspective of Aetna as discussed </w:t>
      </w:r>
      <w:r w:rsidR="0081583E">
        <w:rPr>
          <w:lang w:val="en-IN" w:eastAsia="en-IN"/>
        </w:rPr>
        <w:t xml:space="preserve">and as presented in the case has helped the company in attaining competitive advantage in the health care market it operates. However, this has resulted in high HR costs. Considering the market conditions and the prevalent economic situation, the management has its own speculations of the sustainability of the competitive advantage. </w:t>
      </w:r>
    </w:p>
    <w:p w:rsidR="007B698D" w:rsidRDefault="00B26EC1" w:rsidP="000A18AA">
      <w:pPr>
        <w:pStyle w:val="Normal-Rephrased"/>
        <w:ind w:left="720" w:right="749"/>
        <w:rPr>
          <w:color w:val="auto"/>
          <w:lang w:val="en-IN" w:eastAsia="en-IN"/>
        </w:rPr>
      </w:pPr>
      <w:r w:rsidRPr="007B698D">
        <w:rPr>
          <w:color w:val="auto"/>
          <w:lang w:val="en-IN" w:eastAsia="en-IN"/>
        </w:rPr>
        <w:t>T</w:t>
      </w:r>
      <w:r w:rsidR="0081583E" w:rsidRPr="007B698D">
        <w:rPr>
          <w:color w:val="auto"/>
          <w:lang w:val="en-IN" w:eastAsia="en-IN"/>
        </w:rPr>
        <w:t>he</w:t>
      </w:r>
      <w:r w:rsidRPr="007B698D">
        <w:rPr>
          <w:color w:val="auto"/>
          <w:lang w:val="en-IN" w:eastAsia="en-IN"/>
        </w:rPr>
        <w:t xml:space="preserve"> diversity strategy of Aetna when contrasted with the </w:t>
      </w:r>
      <w:r w:rsidR="0081583E" w:rsidRPr="007B698D">
        <w:rPr>
          <w:color w:val="auto"/>
          <w:lang w:val="en-IN" w:eastAsia="en-IN"/>
        </w:rPr>
        <w:t>talent management concept</w:t>
      </w:r>
      <w:r w:rsidRPr="007B698D">
        <w:rPr>
          <w:color w:val="auto"/>
          <w:lang w:val="en-IN" w:eastAsia="en-IN"/>
        </w:rPr>
        <w:t xml:space="preserve"> (fig</w:t>
      </w:r>
      <w:r w:rsidR="007B698D">
        <w:rPr>
          <w:color w:val="auto"/>
          <w:lang w:val="en-IN" w:eastAsia="en-IN"/>
        </w:rPr>
        <w:t>ure</w:t>
      </w:r>
      <w:r w:rsidRPr="007B698D">
        <w:rPr>
          <w:color w:val="auto"/>
          <w:lang w:val="en-IN" w:eastAsia="en-IN"/>
        </w:rPr>
        <w:t xml:space="preserve">-4) a key gap in human </w:t>
      </w:r>
      <w:r w:rsidR="002F6198" w:rsidRPr="007B698D">
        <w:rPr>
          <w:color w:val="auto"/>
          <w:lang w:val="en-IN" w:eastAsia="en-IN"/>
        </w:rPr>
        <w:t xml:space="preserve">resource management strategy can be seen, specifically in terms of talent management. </w:t>
      </w:r>
    </w:p>
    <w:p w:rsidR="007B698D" w:rsidRDefault="002F6198" w:rsidP="000A18AA">
      <w:pPr>
        <w:pStyle w:val="Normal-Rephrased"/>
        <w:ind w:left="720" w:right="749"/>
        <w:rPr>
          <w:color w:val="auto"/>
          <w:lang w:val="en-IN" w:eastAsia="en-IN"/>
        </w:rPr>
      </w:pPr>
      <w:r w:rsidRPr="007B698D">
        <w:rPr>
          <w:color w:val="auto"/>
          <w:lang w:val="en-IN" w:eastAsia="en-IN"/>
        </w:rPr>
        <w:t>Talent</w:t>
      </w:r>
      <w:r w:rsidR="007B698D">
        <w:rPr>
          <w:color w:val="auto"/>
          <w:lang w:val="en-IN" w:eastAsia="en-IN"/>
        </w:rPr>
        <w:t>s</w:t>
      </w:r>
      <w:r w:rsidRPr="007B698D">
        <w:rPr>
          <w:color w:val="auto"/>
          <w:lang w:val="en-IN" w:eastAsia="en-IN"/>
        </w:rPr>
        <w:t xml:space="preserve"> in Aetna’s are developed through people resourcing practices that fit a </w:t>
      </w:r>
      <w:proofErr w:type="gramStart"/>
      <w:r w:rsidRPr="007B698D">
        <w:rPr>
          <w:color w:val="auto"/>
          <w:lang w:val="en-IN" w:eastAsia="en-IN"/>
        </w:rPr>
        <w:t>particular segment</w:t>
      </w:r>
      <w:proofErr w:type="gramEnd"/>
      <w:r w:rsidRPr="007B698D">
        <w:rPr>
          <w:color w:val="auto"/>
          <w:lang w:val="en-IN" w:eastAsia="en-IN"/>
        </w:rPr>
        <w:t xml:space="preserve"> of customer it intends to serve. This limits such people’s progression in career. </w:t>
      </w:r>
    </w:p>
    <w:p w:rsidR="00E13CEE" w:rsidRDefault="002F6198" w:rsidP="000A18AA">
      <w:pPr>
        <w:pStyle w:val="Normal-Rephrased"/>
        <w:ind w:left="720" w:right="749"/>
        <w:rPr>
          <w:color w:val="auto"/>
          <w:lang w:val="en-IN" w:eastAsia="en-IN"/>
        </w:rPr>
      </w:pPr>
      <w:r w:rsidRPr="007B698D">
        <w:rPr>
          <w:color w:val="auto"/>
          <w:lang w:val="en-IN" w:eastAsia="en-IN"/>
        </w:rPr>
        <w:t xml:space="preserve">It is important for Aetna to understand that the talent pool should be developed from ‘learning and development’ and ‘career management’. This will result in not only minimising the HR costs but also developing such talents that remain for long with the company. </w:t>
      </w:r>
    </w:p>
    <w:p w:rsidR="00E13CEE" w:rsidRDefault="002F6198" w:rsidP="000A18AA">
      <w:pPr>
        <w:pStyle w:val="Normal-Rephrased"/>
        <w:ind w:left="720" w:right="749"/>
        <w:rPr>
          <w:color w:val="auto"/>
          <w:lang w:val="en-IN" w:eastAsia="en-IN"/>
        </w:rPr>
      </w:pPr>
      <w:r w:rsidRPr="007B698D">
        <w:rPr>
          <w:color w:val="auto"/>
          <w:lang w:val="en-IN" w:eastAsia="en-IN"/>
        </w:rPr>
        <w:t xml:space="preserve">For example, Cornerstone (2018) in a study notes that the best of talent building strategy in a workplace built on diversity is ‘Talent Mobility’. </w:t>
      </w:r>
    </w:p>
    <w:p w:rsidR="00E13CEE" w:rsidRDefault="002F6198" w:rsidP="000A18AA">
      <w:pPr>
        <w:pStyle w:val="Normal-Rephrased"/>
        <w:ind w:left="720" w:right="749"/>
        <w:rPr>
          <w:color w:val="auto"/>
          <w:lang w:val="en-IN" w:eastAsia="en-IN"/>
        </w:rPr>
      </w:pPr>
      <w:r w:rsidRPr="007B698D">
        <w:rPr>
          <w:color w:val="auto"/>
          <w:lang w:val="en-IN" w:eastAsia="en-IN"/>
        </w:rPr>
        <w:t xml:space="preserve">Employees when keep on moving in career will contribute to attain sustainable competitive advantage. The key gap of the diverse workforce in Aetna is lack of creating a long-term and meaningful career path for the employees. </w:t>
      </w:r>
    </w:p>
    <w:p w:rsidR="00E83B58" w:rsidRPr="007B698D" w:rsidRDefault="002F6198" w:rsidP="000A18AA">
      <w:pPr>
        <w:pStyle w:val="Normal-Rephrased"/>
        <w:ind w:left="720" w:right="749"/>
        <w:rPr>
          <w:color w:val="auto"/>
          <w:lang w:val="en-IN" w:eastAsia="en-IN"/>
        </w:rPr>
      </w:pPr>
      <w:r w:rsidRPr="007B698D">
        <w:rPr>
          <w:color w:val="auto"/>
          <w:lang w:val="en-IN" w:eastAsia="en-IN"/>
        </w:rPr>
        <w:t xml:space="preserve">Talent </w:t>
      </w:r>
      <w:r w:rsidR="000A18AA" w:rsidRPr="007B698D">
        <w:rPr>
          <w:color w:val="auto"/>
          <w:lang w:val="en-IN" w:eastAsia="en-IN"/>
        </w:rPr>
        <w:t>mobility for Aetna, as presumed by this study is through ‘Durable Motivation’ strategy.</w:t>
      </w:r>
    </w:p>
    <w:p w:rsidR="00E13CEE" w:rsidRDefault="00E13CEE">
      <w:pPr>
        <w:spacing w:after="240" w:line="240" w:lineRule="auto"/>
        <w:ind w:left="144"/>
        <w:rPr>
          <w:rFonts w:ascii="Arial" w:eastAsiaTheme="majorEastAsia" w:hAnsi="Arial" w:cs="Arial"/>
          <w:b/>
          <w:bCs/>
          <w:color w:val="FFFFFF" w:themeColor="background1"/>
          <w:sz w:val="28"/>
          <w:lang w:eastAsia="en-IN"/>
        </w:rPr>
      </w:pPr>
      <w:r>
        <w:br w:type="page"/>
      </w:r>
    </w:p>
    <w:p w:rsidR="005817BA" w:rsidRPr="00B0014D" w:rsidRDefault="005817BA" w:rsidP="00E91423">
      <w:pPr>
        <w:pStyle w:val="Heading1"/>
      </w:pPr>
      <w:bookmarkStart w:id="10" w:name="_Toc533918636"/>
      <w:r w:rsidRPr="00B0014D">
        <w:lastRenderedPageBreak/>
        <w:t xml:space="preserve">Durable Motivation for </w:t>
      </w:r>
      <w:r w:rsidRPr="00DC460C">
        <w:t>Aetna</w:t>
      </w:r>
      <w:r w:rsidRPr="00B0014D">
        <w:t xml:space="preserve"> People Management</w:t>
      </w:r>
      <w:bookmarkEnd w:id="10"/>
    </w:p>
    <w:p w:rsidR="005817BA" w:rsidRPr="00B0014D" w:rsidRDefault="009123E5" w:rsidP="00CA6215">
      <w:pPr>
        <w:pStyle w:val="CopyContent"/>
        <w:rPr>
          <w:lang w:eastAsia="en-IN"/>
        </w:rPr>
      </w:pPr>
      <w:r>
        <w:rPr>
          <w:lang w:eastAsia="en-IN"/>
        </w:rPr>
        <w:t>Aetna, of the issue of overcoming HR costs can adopt ‘</w:t>
      </w:r>
      <w:r w:rsidR="00E13CEE">
        <w:rPr>
          <w:lang w:eastAsia="en-IN"/>
        </w:rPr>
        <w:t>D</w:t>
      </w:r>
      <w:r>
        <w:rPr>
          <w:lang w:eastAsia="en-IN"/>
        </w:rPr>
        <w:t xml:space="preserve">urable </w:t>
      </w:r>
      <w:r w:rsidR="00E13CEE">
        <w:rPr>
          <w:lang w:eastAsia="en-IN"/>
        </w:rPr>
        <w:t>M</w:t>
      </w:r>
      <w:r>
        <w:rPr>
          <w:lang w:eastAsia="en-IN"/>
        </w:rPr>
        <w:t xml:space="preserve">otivation’ strategy for sustainable competitive advantage </w:t>
      </w:r>
    </w:p>
    <w:p w:rsidR="001A5B64" w:rsidRDefault="001A5B64" w:rsidP="001A5B64">
      <w:pPr>
        <w:pStyle w:val="Heading2"/>
        <w:rPr>
          <w:lang w:val="en-GB"/>
        </w:rPr>
      </w:pPr>
      <w:bookmarkStart w:id="11" w:name="_Toc533918637"/>
      <w:r w:rsidRPr="00B0014D">
        <w:rPr>
          <w:lang w:val="en-GB"/>
        </w:rPr>
        <w:t>Employee Motivation: Diversity Perspective</w:t>
      </w:r>
      <w:bookmarkEnd w:id="11"/>
    </w:p>
    <w:p w:rsidR="00DC460C" w:rsidRPr="008673FD" w:rsidRDefault="00DC460C" w:rsidP="00E13CEE">
      <w:r>
        <w:t xml:space="preserve">Motivation, as informed by </w:t>
      </w:r>
      <w:r w:rsidRPr="008673FD">
        <w:t>Boshoff and Allen (2013) is “...</w:t>
      </w:r>
      <w:r w:rsidRPr="008673FD">
        <w:rPr>
          <w:i/>
          <w:iCs/>
        </w:rPr>
        <w:t>the</w:t>
      </w:r>
      <w:r w:rsidRPr="008673FD">
        <w:t xml:space="preserve"> development of a desire within an employee to perform a task to his/her greatest ability based on that individual’s own initiative”.</w:t>
      </w:r>
    </w:p>
    <w:p w:rsidR="00DC460C" w:rsidRDefault="00435D8F" w:rsidP="00DC460C">
      <w:pPr>
        <w:rPr>
          <w:lang w:eastAsia="en-US"/>
        </w:rPr>
      </w:pPr>
      <w:r>
        <w:rPr>
          <w:lang w:eastAsia="en-US"/>
        </w:rPr>
        <w:t xml:space="preserve">In a recent study, </w:t>
      </w:r>
      <w:proofErr w:type="spellStart"/>
      <w:r w:rsidR="00DC460C" w:rsidRPr="008673FD">
        <w:rPr>
          <w:lang w:eastAsia="en-US"/>
        </w:rPr>
        <w:t>Shadare</w:t>
      </w:r>
      <w:proofErr w:type="spellEnd"/>
      <w:r w:rsidR="00DC460C" w:rsidRPr="008673FD">
        <w:rPr>
          <w:lang w:eastAsia="en-US"/>
        </w:rPr>
        <w:t xml:space="preserve"> et al, (2015) </w:t>
      </w:r>
      <w:r>
        <w:rPr>
          <w:lang w:eastAsia="en-US"/>
        </w:rPr>
        <w:t xml:space="preserve">observes that </w:t>
      </w:r>
      <w:r w:rsidR="008504AF">
        <w:rPr>
          <w:lang w:eastAsia="en-US"/>
        </w:rPr>
        <w:t xml:space="preserve">employee motivation plays the most important </w:t>
      </w:r>
      <w:r w:rsidR="00E13CEE">
        <w:rPr>
          <w:lang w:eastAsia="en-US"/>
        </w:rPr>
        <w:t>role in organis</w:t>
      </w:r>
      <w:r w:rsidR="00197AC7">
        <w:rPr>
          <w:lang w:eastAsia="en-US"/>
        </w:rPr>
        <w:t>ational policies</w:t>
      </w:r>
      <w:r w:rsidR="008504AF">
        <w:rPr>
          <w:lang w:eastAsia="en-US"/>
        </w:rPr>
        <w:t xml:space="preserve"> developed by HR to enhance the pr</w:t>
      </w:r>
      <w:r w:rsidR="00197AC7">
        <w:rPr>
          <w:lang w:eastAsia="en-US"/>
        </w:rPr>
        <w:t>oductivity</w:t>
      </w:r>
      <w:r w:rsidR="008504AF">
        <w:rPr>
          <w:lang w:eastAsia="en-US"/>
        </w:rPr>
        <w:t xml:space="preserve"> of the </w:t>
      </w:r>
      <w:r w:rsidR="00197AC7">
        <w:rPr>
          <w:lang w:eastAsia="en-US"/>
        </w:rPr>
        <w:t>employees for better performance</w:t>
      </w:r>
      <w:r w:rsidR="008504AF">
        <w:rPr>
          <w:lang w:eastAsia="en-US"/>
        </w:rPr>
        <w:t xml:space="preserve"> in the o</w:t>
      </w:r>
      <w:r w:rsidR="00197AC7">
        <w:rPr>
          <w:lang w:eastAsia="en-US"/>
        </w:rPr>
        <w:t>rgani</w:t>
      </w:r>
      <w:r w:rsidR="00B2739B">
        <w:rPr>
          <w:lang w:eastAsia="en-US"/>
        </w:rPr>
        <w:t>s</w:t>
      </w:r>
      <w:r w:rsidR="00197AC7">
        <w:rPr>
          <w:lang w:eastAsia="en-US"/>
        </w:rPr>
        <w:t>ation</w:t>
      </w:r>
      <w:r w:rsidR="00DC460C" w:rsidRPr="008673FD">
        <w:rPr>
          <w:lang w:eastAsia="en-US"/>
        </w:rPr>
        <w:t xml:space="preserve">. </w:t>
      </w:r>
      <w:r w:rsidR="00197AC7">
        <w:rPr>
          <w:lang w:eastAsia="en-US"/>
        </w:rPr>
        <w:t xml:space="preserve">Once the employees are motivated, they will respond to the objectives and goals more passionately and put </w:t>
      </w:r>
      <w:proofErr w:type="gramStart"/>
      <w:r w:rsidR="00B2739B">
        <w:rPr>
          <w:lang w:eastAsia="en-US"/>
        </w:rPr>
        <w:t>all of</w:t>
      </w:r>
      <w:proofErr w:type="gramEnd"/>
      <w:r w:rsidR="00B2739B">
        <w:rPr>
          <w:lang w:eastAsia="en-US"/>
        </w:rPr>
        <w:t xml:space="preserve"> </w:t>
      </w:r>
      <w:r w:rsidR="00197AC7">
        <w:rPr>
          <w:lang w:eastAsia="en-US"/>
        </w:rPr>
        <w:t>their efforts in the direction to achieve the set goals and objectives</w:t>
      </w:r>
      <w:r w:rsidR="00DC460C" w:rsidRPr="008673FD">
        <w:rPr>
          <w:lang w:eastAsia="en-US"/>
        </w:rPr>
        <w:t>.</w:t>
      </w:r>
    </w:p>
    <w:p w:rsidR="00DC460C" w:rsidRPr="008673FD" w:rsidRDefault="00DC460C" w:rsidP="00B2739B">
      <w:pPr>
        <w:rPr>
          <w:lang w:eastAsia="en-US"/>
        </w:rPr>
      </w:pPr>
      <w:r>
        <w:rPr>
          <w:lang w:eastAsia="en-US"/>
        </w:rPr>
        <w:t xml:space="preserve">Within the case of Aetna, of its diversity perspective, there is little evidence to determine motivational strategies of the Aetna’s human resource management policies and practices. </w:t>
      </w:r>
      <w:r w:rsidR="007F20E0">
        <w:rPr>
          <w:lang w:eastAsia="en-US"/>
        </w:rPr>
        <w:t>The only motivation that can be seen in Aetna case is its approach of diversity which has facilitated people from different sexual, cultural, ethical, and geographical regions to find a source of employment. Such employment created by the company has resulted in generation of jobs to people rather than helping them to build a career. This is more specifically because, the company has been consistently involved in exploring new markets</w:t>
      </w:r>
      <w:r w:rsidR="008C20A0">
        <w:rPr>
          <w:lang w:eastAsia="en-US"/>
        </w:rPr>
        <w:t xml:space="preserve"> for which people have been identified</w:t>
      </w:r>
      <w:r w:rsidR="00B2739B">
        <w:rPr>
          <w:lang w:eastAsia="en-US"/>
        </w:rPr>
        <w:t xml:space="preserve"> through diversity inclusion</w:t>
      </w:r>
      <w:r w:rsidR="008C20A0">
        <w:rPr>
          <w:lang w:eastAsia="en-US"/>
        </w:rPr>
        <w:t xml:space="preserve">. </w:t>
      </w:r>
    </w:p>
    <w:p w:rsidR="00B2739B" w:rsidRDefault="00B2739B" w:rsidP="004464AE">
      <w:r>
        <w:t>In human resource management literature, s</w:t>
      </w:r>
      <w:r w:rsidR="00F0585C">
        <w:t xml:space="preserve">cholars have found many theories related to employee motivation in respect to </w:t>
      </w:r>
      <w:r w:rsidR="00DC460C" w:rsidRPr="008673FD">
        <w:t xml:space="preserve">contemporary human resource </w:t>
      </w:r>
      <w:r>
        <w:t>practices</w:t>
      </w:r>
      <w:r w:rsidR="00DC460C" w:rsidRPr="008673FD">
        <w:t xml:space="preserve">. </w:t>
      </w:r>
    </w:p>
    <w:p w:rsidR="00B2739B" w:rsidRDefault="00F0585C" w:rsidP="004464AE">
      <w:r>
        <w:t>Nevertheless, the most used theories and the ones adopted by the scholars are</w:t>
      </w:r>
      <w:r w:rsidR="00DC460C" w:rsidRPr="008673FD">
        <w:t xml:space="preserve">: </w:t>
      </w:r>
      <w:r w:rsidRPr="00F0585C">
        <w:t>Taylor’s pay based postulations</w:t>
      </w:r>
      <w:r>
        <w:t>,</w:t>
      </w:r>
      <w:r w:rsidR="00B2739B">
        <w:t xml:space="preserve"> </w:t>
      </w:r>
      <w:r w:rsidR="00DC460C" w:rsidRPr="008673FD">
        <w:t xml:space="preserve">Maslow’s hierarchy of needs, </w:t>
      </w:r>
      <w:r w:rsidRPr="00F0585C">
        <w:t xml:space="preserve">Herzberg’s two factor </w:t>
      </w:r>
      <w:r w:rsidR="00B2739B" w:rsidRPr="00F0585C">
        <w:t>theories</w:t>
      </w:r>
      <w:r w:rsidRPr="00F0585C">
        <w:t xml:space="preserve"> </w:t>
      </w:r>
      <w:r>
        <w:t xml:space="preserve">and </w:t>
      </w:r>
      <w:r w:rsidR="00DC460C" w:rsidRPr="008673FD">
        <w:t>Mayo’s theo</w:t>
      </w:r>
      <w:r>
        <w:t>ry based on human relations</w:t>
      </w:r>
      <w:r w:rsidR="00DC460C" w:rsidRPr="008673FD">
        <w:t xml:space="preserve"> (Haque et al, 2014). </w:t>
      </w:r>
    </w:p>
    <w:p w:rsidR="00DC460C" w:rsidRPr="008673FD" w:rsidRDefault="00DC460C" w:rsidP="004464AE">
      <w:r w:rsidRPr="008673FD">
        <w:t xml:space="preserve">Accordingly, each of them </w:t>
      </w:r>
      <w:r w:rsidR="00B2739B" w:rsidRPr="008673FD">
        <w:t>is</w:t>
      </w:r>
      <w:r w:rsidRPr="008673FD">
        <w:t xml:space="preserve"> examined.</w:t>
      </w:r>
    </w:p>
    <w:p w:rsidR="00DC460C" w:rsidRPr="008673FD" w:rsidRDefault="00DC460C" w:rsidP="00DC460C">
      <w:pPr>
        <w:pStyle w:val="Heading3"/>
        <w:numPr>
          <w:ilvl w:val="2"/>
          <w:numId w:val="1"/>
        </w:numPr>
      </w:pPr>
      <w:bookmarkStart w:id="12" w:name="_Toc533918638"/>
      <w:r w:rsidRPr="008673FD">
        <w:lastRenderedPageBreak/>
        <w:t>Maslow’s</w:t>
      </w:r>
      <w:bookmarkEnd w:id="12"/>
    </w:p>
    <w:p w:rsidR="00DC460C" w:rsidRPr="008673FD" w:rsidRDefault="004657AB" w:rsidP="004464AE">
      <w:r>
        <w:t>As per</w:t>
      </w:r>
      <w:r w:rsidR="00DC460C" w:rsidRPr="008673FD">
        <w:t xml:space="preserve"> Dima</w:t>
      </w:r>
      <w:r>
        <w:t xml:space="preserve">, (2010) Maslow’s hierarchy </w:t>
      </w:r>
      <w:r w:rsidR="009F474D">
        <w:t xml:space="preserve">of needs </w:t>
      </w:r>
      <w:r>
        <w:t>theory highlights the five levels of human needs</w:t>
      </w:r>
      <w:r w:rsidR="009F474D">
        <w:t xml:space="preserve">. This theory postulates that </w:t>
      </w:r>
      <w:r>
        <w:t xml:space="preserve">workers fulfil their requirements at workplace and get motivated </w:t>
      </w:r>
      <w:r w:rsidR="009F474D">
        <w:t>on a five level of needs (</w:t>
      </w:r>
      <w:r w:rsidR="00DC460C" w:rsidRPr="008673FD">
        <w:t>figure-</w:t>
      </w:r>
      <w:r w:rsidR="009F474D">
        <w:t>6</w:t>
      </w:r>
      <w:r w:rsidR="00DC460C" w:rsidRPr="008673FD">
        <w:t>).</w:t>
      </w:r>
    </w:p>
    <w:p w:rsidR="00DC460C" w:rsidRPr="008673FD" w:rsidRDefault="00DC460C" w:rsidP="00DC460C">
      <w:pPr>
        <w:pStyle w:val="CaptionTOP"/>
      </w:pPr>
      <w:bookmarkStart w:id="13" w:name="_Toc343077827"/>
      <w:r w:rsidRPr="008673FD">
        <w:t xml:space="preserve">Figure </w:t>
      </w:r>
      <w:r w:rsidR="00D11F10">
        <w:fldChar w:fldCharType="begin"/>
      </w:r>
      <w:r w:rsidR="00D32003">
        <w:instrText xml:space="preserve"> SEQ Figure \* ARABIC </w:instrText>
      </w:r>
      <w:r w:rsidR="00D11F10">
        <w:fldChar w:fldCharType="separate"/>
      </w:r>
      <w:r w:rsidR="009F474D">
        <w:rPr>
          <w:noProof/>
        </w:rPr>
        <w:t>6</w:t>
      </w:r>
      <w:r w:rsidR="00D11F10">
        <w:rPr>
          <w:noProof/>
        </w:rPr>
        <w:fldChar w:fldCharType="end"/>
      </w:r>
      <w:r w:rsidRPr="008673FD">
        <w:t>: Maslow’s Hierarchy of Needs</w:t>
      </w:r>
      <w:bookmarkEnd w:id="13"/>
    </w:p>
    <w:p w:rsidR="00DC460C" w:rsidRPr="008673FD" w:rsidRDefault="00DC460C" w:rsidP="00DC460C">
      <w:pPr>
        <w:pStyle w:val="Figure"/>
      </w:pPr>
      <w:r w:rsidRPr="008673FD">
        <w:rPr>
          <w:lang w:val="en-US" w:eastAsia="en-US" w:bidi="te-IN"/>
        </w:rPr>
        <w:drawing>
          <wp:inline distT="0" distB="0" distL="0" distR="0">
            <wp:extent cx="5120640" cy="3810000"/>
            <wp:effectExtent l="19050" t="0" r="3810" b="0"/>
            <wp:docPr id="8" name="Picture 1" descr="maslow's hierarchy of needs five stage pyram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e"/>
                    <pic:cNvPicPr>
                      <a:picLocks noChangeAspect="1" noChangeArrowheads="1"/>
                    </pic:cNvPicPr>
                  </pic:nvPicPr>
                  <pic:blipFill>
                    <a:blip r:embed="rId14"/>
                    <a:srcRect/>
                    <a:stretch>
                      <a:fillRect/>
                    </a:stretch>
                  </pic:blipFill>
                  <pic:spPr bwMode="auto">
                    <a:xfrm>
                      <a:off x="0" y="0"/>
                      <a:ext cx="5120640" cy="3810000"/>
                    </a:xfrm>
                    <a:prstGeom prst="rect">
                      <a:avLst/>
                    </a:prstGeom>
                    <a:noFill/>
                    <a:ln w="9525">
                      <a:noFill/>
                      <a:miter lim="800000"/>
                      <a:headEnd/>
                      <a:tailEnd/>
                    </a:ln>
                  </pic:spPr>
                </pic:pic>
              </a:graphicData>
            </a:graphic>
          </wp:inline>
        </w:drawing>
      </w:r>
    </w:p>
    <w:p w:rsidR="00DC460C" w:rsidRPr="008673FD" w:rsidRDefault="00DC460C" w:rsidP="00DC460C">
      <w:pPr>
        <w:pStyle w:val="Caption-Bottom"/>
      </w:pPr>
      <w:r w:rsidRPr="008673FD">
        <w:t>Source: Dima (2010, p.2)</w:t>
      </w:r>
    </w:p>
    <w:p w:rsidR="00DC460C" w:rsidRPr="008673FD" w:rsidRDefault="0011325C" w:rsidP="00DC460C">
      <w:r>
        <w:t xml:space="preserve">The </w:t>
      </w:r>
      <w:proofErr w:type="gramStart"/>
      <w:r>
        <w:t>above mentioned</w:t>
      </w:r>
      <w:proofErr w:type="gramEnd"/>
      <w:r>
        <w:t xml:space="preserve"> image highlights the Maslow’s Hierarchy wherein needs are structured in a </w:t>
      </w:r>
      <w:r w:rsidR="005C00E9">
        <w:t>hierarchical</w:t>
      </w:r>
      <w:r>
        <w:t xml:space="preserve"> manner. Once the lower level of needs </w:t>
      </w:r>
      <w:proofErr w:type="gramStart"/>
      <w:r w:rsidR="009F474D">
        <w:t>are</w:t>
      </w:r>
      <w:proofErr w:type="gramEnd"/>
      <w:r w:rsidR="009F474D">
        <w:t xml:space="preserve"> </w:t>
      </w:r>
      <w:r>
        <w:t>fulfil</w:t>
      </w:r>
      <w:r w:rsidR="009F474D">
        <w:t>led</w:t>
      </w:r>
      <w:r>
        <w:t>, then the workers will be motivated enough to fulfil the higher level of needs.</w:t>
      </w:r>
      <w:r w:rsidR="009F474D">
        <w:t xml:space="preserve"> </w:t>
      </w:r>
      <w:r>
        <w:t xml:space="preserve">For instance, a </w:t>
      </w:r>
      <w:r w:rsidR="005C00E9">
        <w:t>hungry</w:t>
      </w:r>
      <w:r>
        <w:t xml:space="preserve"> person will be motivated to get his basic wage for food buying before worrying about a secured job or getting respect from others </w:t>
      </w:r>
      <w:r w:rsidR="00DC460C" w:rsidRPr="008673FD">
        <w:t xml:space="preserve">(Dima, 2010). </w:t>
      </w:r>
    </w:p>
    <w:p w:rsidR="00DC460C" w:rsidRDefault="00DC460C" w:rsidP="00DC460C">
      <w:pPr>
        <w:rPr>
          <w:rStyle w:val="st"/>
        </w:rPr>
      </w:pPr>
      <w:r w:rsidRPr="008673FD">
        <w:t xml:space="preserve">McLeod (2016) in his </w:t>
      </w:r>
      <w:r w:rsidR="005C00E9">
        <w:t>research states that this theory is one of the best theories on workplace motivation. However, there is little evidence of scientific authenticity of this theory is available. The reasons could be the methodology of this theory</w:t>
      </w:r>
      <w:r w:rsidRPr="008673FD">
        <w:rPr>
          <w:rStyle w:val="st"/>
        </w:rPr>
        <w:t>.</w:t>
      </w:r>
    </w:p>
    <w:p w:rsidR="009F4068" w:rsidRPr="008673FD" w:rsidRDefault="009F4068" w:rsidP="009F474D">
      <w:r>
        <w:rPr>
          <w:rStyle w:val="st"/>
        </w:rPr>
        <w:lastRenderedPageBreak/>
        <w:t>In case of Aetna, the enterprise wide recruitment and selection of people of diverse backgrounds, undertaken with intent of augmented employee engagement and productivity for business impact can be argued to be fulfilling the basic needs (</w:t>
      </w:r>
      <w:r w:rsidRPr="009F4068">
        <w:rPr>
          <w:rStyle w:val="st"/>
          <w:i/>
          <w:iCs/>
        </w:rPr>
        <w:t>‘p</w:t>
      </w:r>
      <w:r>
        <w:rPr>
          <w:rStyle w:val="st"/>
          <w:i/>
          <w:iCs/>
        </w:rPr>
        <w:t>hysi</w:t>
      </w:r>
      <w:r w:rsidRPr="009F4068">
        <w:rPr>
          <w:rStyle w:val="st"/>
          <w:i/>
          <w:iCs/>
        </w:rPr>
        <w:t>ological needs’</w:t>
      </w:r>
      <w:r>
        <w:rPr>
          <w:rStyle w:val="st"/>
        </w:rPr>
        <w:t xml:space="preserve"> of food, water, warmth rest and </w:t>
      </w:r>
      <w:r w:rsidRPr="009F4068">
        <w:rPr>
          <w:rStyle w:val="st"/>
          <w:i/>
          <w:iCs/>
        </w:rPr>
        <w:t>‘safety needs</w:t>
      </w:r>
      <w:r>
        <w:rPr>
          <w:rStyle w:val="st"/>
          <w:i/>
          <w:iCs/>
        </w:rPr>
        <w:t xml:space="preserve">’ </w:t>
      </w:r>
      <w:r>
        <w:rPr>
          <w:rStyle w:val="st"/>
        </w:rPr>
        <w:t xml:space="preserve">of security and safety) of the employees. However, the scope of meeting such employee’s psychological and self-fulfilment needs cannot be determined.   </w:t>
      </w:r>
    </w:p>
    <w:p w:rsidR="00DC460C" w:rsidRPr="008673FD" w:rsidRDefault="00DC460C" w:rsidP="00DC460C">
      <w:pPr>
        <w:pStyle w:val="Heading3"/>
        <w:numPr>
          <w:ilvl w:val="2"/>
          <w:numId w:val="1"/>
        </w:numPr>
      </w:pPr>
      <w:bookmarkStart w:id="14" w:name="_Toc533918639"/>
      <w:r w:rsidRPr="008673FD">
        <w:t>Taylor’s</w:t>
      </w:r>
      <w:bookmarkEnd w:id="14"/>
    </w:p>
    <w:p w:rsidR="00DC460C" w:rsidRPr="008673FD" w:rsidRDefault="00D32003" w:rsidP="00DC460C">
      <w:pPr>
        <w:rPr>
          <w:rStyle w:val="tgc"/>
        </w:rPr>
      </w:pPr>
      <w:r>
        <w:t>As per</w:t>
      </w:r>
      <w:r w:rsidR="00DC460C" w:rsidRPr="008673FD">
        <w:t xml:space="preserve"> Botha (2010)</w:t>
      </w:r>
      <w:r w:rsidR="009F474D">
        <w:t>,</w:t>
      </w:r>
      <w:r w:rsidR="00DC460C" w:rsidRPr="008673FD">
        <w:t xml:space="preserve"> </w:t>
      </w:r>
      <w:r w:rsidRPr="00D32003">
        <w:t xml:space="preserve">Frederick Winslow Taylor </w:t>
      </w:r>
      <w:r>
        <w:t>postulated one of the earliest theories on motivation</w:t>
      </w:r>
      <w:r w:rsidR="00DC460C" w:rsidRPr="008673FD">
        <w:t xml:space="preserve">. </w:t>
      </w:r>
      <w:r>
        <w:t>This theory was majorly focused on pay. Below mentioned are the postulations of this theory</w:t>
      </w:r>
      <w:r w:rsidR="00DC460C" w:rsidRPr="008673FD">
        <w:t xml:space="preserve">: </w:t>
      </w:r>
    </w:p>
    <w:p w:rsidR="009F474D" w:rsidRPr="008673FD" w:rsidRDefault="009F474D" w:rsidP="004464AE">
      <w:pPr>
        <w:pStyle w:val="ListParagraph"/>
        <w:numPr>
          <w:ilvl w:val="0"/>
          <w:numId w:val="26"/>
        </w:numPr>
        <w:rPr>
          <w:rFonts w:eastAsia="Times New Roman"/>
          <w:lang w:eastAsia="en-US"/>
        </w:rPr>
      </w:pPr>
      <w:r>
        <w:rPr>
          <w:rFonts w:eastAsia="Times New Roman"/>
          <w:lang w:eastAsia="en-US"/>
        </w:rPr>
        <w:t>With financial gains as an outcome, employees feel motivated to work better and enhance their productivity</w:t>
      </w:r>
      <w:r w:rsidRPr="008673FD">
        <w:rPr>
          <w:rFonts w:eastAsia="Times New Roman"/>
          <w:lang w:eastAsia="en-US"/>
        </w:rPr>
        <w:t>.</w:t>
      </w:r>
    </w:p>
    <w:p w:rsidR="009F474D" w:rsidRPr="008673FD" w:rsidRDefault="009F474D" w:rsidP="004464AE">
      <w:pPr>
        <w:pStyle w:val="ListParagraph"/>
        <w:numPr>
          <w:ilvl w:val="0"/>
          <w:numId w:val="26"/>
        </w:numPr>
        <w:rPr>
          <w:rFonts w:eastAsia="Times New Roman"/>
          <w:lang w:eastAsia="en-US"/>
        </w:rPr>
      </w:pPr>
      <w:r>
        <w:rPr>
          <w:rFonts w:eastAsia="Times New Roman"/>
          <w:lang w:eastAsia="en-US"/>
        </w:rPr>
        <w:t>Thereafter, employees will be paid accordingly as per the number of items they produce during a period of time</w:t>
      </w:r>
      <w:r w:rsidRPr="008673FD">
        <w:rPr>
          <w:rFonts w:eastAsia="Times New Roman"/>
          <w:lang w:eastAsia="en-US"/>
        </w:rPr>
        <w:t>- piece-rate pay.</w:t>
      </w:r>
    </w:p>
    <w:p w:rsidR="009F474D" w:rsidRPr="008673FD" w:rsidRDefault="009F474D" w:rsidP="004464AE">
      <w:pPr>
        <w:pStyle w:val="ListParagraph"/>
        <w:numPr>
          <w:ilvl w:val="0"/>
          <w:numId w:val="26"/>
        </w:numPr>
        <w:rPr>
          <w:rFonts w:eastAsia="Times New Roman"/>
          <w:lang w:eastAsia="en-US"/>
        </w:rPr>
      </w:pPr>
      <w:r>
        <w:rPr>
          <w:rFonts w:eastAsia="Times New Roman"/>
          <w:lang w:eastAsia="en-US"/>
        </w:rPr>
        <w:t xml:space="preserve">Therefore, workers should be trained with the tools they use at workplace so that they can effectively perform one set of </w:t>
      </w:r>
      <w:proofErr w:type="gramStart"/>
      <w:r>
        <w:rPr>
          <w:rFonts w:eastAsia="Times New Roman"/>
          <w:lang w:eastAsia="en-US"/>
        </w:rPr>
        <w:t>task</w:t>
      </w:r>
      <w:proofErr w:type="gramEnd"/>
      <w:r w:rsidRPr="008673FD">
        <w:rPr>
          <w:rFonts w:eastAsia="Times New Roman"/>
          <w:lang w:eastAsia="en-US"/>
        </w:rPr>
        <w:t>.</w:t>
      </w:r>
    </w:p>
    <w:p w:rsidR="009F474D" w:rsidRPr="008673FD" w:rsidRDefault="009F474D" w:rsidP="004464AE">
      <w:pPr>
        <w:pStyle w:val="ListParagraph"/>
        <w:numPr>
          <w:ilvl w:val="0"/>
          <w:numId w:val="26"/>
        </w:numPr>
        <w:rPr>
          <w:rFonts w:eastAsia="Times New Roman"/>
          <w:lang w:eastAsia="en-US"/>
        </w:rPr>
      </w:pPr>
      <w:r>
        <w:rPr>
          <w:rFonts w:eastAsia="Times New Roman"/>
          <w:lang w:eastAsia="en-US"/>
        </w:rPr>
        <w:t>Thus, managers need to segregate the tasks into small segments.</w:t>
      </w:r>
    </w:p>
    <w:p w:rsidR="009F474D" w:rsidRPr="008673FD" w:rsidRDefault="009F474D" w:rsidP="004464AE">
      <w:pPr>
        <w:pStyle w:val="ListParagraph"/>
        <w:numPr>
          <w:ilvl w:val="0"/>
          <w:numId w:val="26"/>
        </w:numPr>
        <w:rPr>
          <w:rFonts w:eastAsia="Times New Roman"/>
          <w:lang w:eastAsia="en-US"/>
        </w:rPr>
      </w:pPr>
      <w:r>
        <w:rPr>
          <w:rFonts w:eastAsia="Times New Roman"/>
          <w:lang w:eastAsia="en-US"/>
        </w:rPr>
        <w:t>Workers do not enjoy work naturally therefore supervision is required.</w:t>
      </w:r>
    </w:p>
    <w:p w:rsidR="009F474D" w:rsidRDefault="00144C2C" w:rsidP="009F474D">
      <w:r>
        <w:t xml:space="preserve">Contextually, when we look at Aetna’s ‘Integrated Workforce-Management Strategy’ a set of strategic goals and reflective success measures are defined. An overview of the strategy indicate that the company lays specific emphasis on a </w:t>
      </w:r>
      <w:proofErr w:type="spellStart"/>
      <w:r>
        <w:t>well structured</w:t>
      </w:r>
      <w:proofErr w:type="spellEnd"/>
      <w:r>
        <w:t xml:space="preserve"> and defined human resource planning of recruitment and selection, employee engagement, career advancement, and performance management. </w:t>
      </w:r>
    </w:p>
    <w:p w:rsidR="009F4068" w:rsidRDefault="00144C2C" w:rsidP="009F474D">
      <w:r>
        <w:t xml:space="preserve">However, the strategic goals when contrasted with the literary perspective of employee motivation it can be argued that career progression of the employees is limited to line management, which is perceived by the company as leadership (Cascio, 2009 p.7). Whereas, leadership in management literature is mostly autocratic when the management has the most control and is more free-reign when the employees have the skills and knowledge, the situational leadership balances the management and managerial leadership. </w:t>
      </w:r>
    </w:p>
    <w:p w:rsidR="00144C2C" w:rsidRDefault="00144C2C" w:rsidP="009F474D">
      <w:r>
        <w:lastRenderedPageBreak/>
        <w:t xml:space="preserve">This study as such is of the view that by limiting the diverse employee’s progression to a maximum level of line-manager’s role, it can be further argued that the company is demonstrating autocratic leadership. </w:t>
      </w:r>
      <w:r w:rsidR="002C68AE">
        <w:t xml:space="preserve">This is more specifically because each of the Aetna’s strategies are in principal directed towards industry leadership. </w:t>
      </w:r>
    </w:p>
    <w:p w:rsidR="00DC460C" w:rsidRDefault="00985B30" w:rsidP="00DC460C">
      <w:r>
        <w:t>As per</w:t>
      </w:r>
      <w:r w:rsidR="009F474D">
        <w:t xml:space="preserve"> </w:t>
      </w:r>
      <w:proofErr w:type="spellStart"/>
      <w:r w:rsidRPr="00985B30">
        <w:t>Kaliannan</w:t>
      </w:r>
      <w:r>
        <w:t>and</w:t>
      </w:r>
      <w:proofErr w:type="spellEnd"/>
      <w:r>
        <w:t xml:space="preserve"> </w:t>
      </w:r>
      <w:proofErr w:type="spellStart"/>
      <w:r>
        <w:t>Thoo</w:t>
      </w:r>
      <w:proofErr w:type="spellEnd"/>
      <w:r w:rsidR="00DC460C" w:rsidRPr="008673FD">
        <w:t xml:space="preserve"> (2013) Taylor's approach </w:t>
      </w:r>
      <w:r>
        <w:t xml:space="preserve">for employee motivation had a link with autocratic management style </w:t>
      </w:r>
      <w:r w:rsidR="00DC460C" w:rsidRPr="008673FD">
        <w:t>(</w:t>
      </w:r>
      <w:r>
        <w:t>managers make decisions and communicate the decision as orders to their subordinates</w:t>
      </w:r>
      <w:r w:rsidR="00DC460C" w:rsidRPr="008673FD">
        <w:t>) and Macgregor's Theory X approach to workers (</w:t>
      </w:r>
      <w:r>
        <w:t xml:space="preserve">employees are considered as lazy who avoid </w:t>
      </w:r>
      <w:r w:rsidR="00DC460C" w:rsidRPr="008673FD">
        <w:t>responsibility).</w:t>
      </w:r>
    </w:p>
    <w:p w:rsidR="00DC460C" w:rsidRPr="008673FD" w:rsidRDefault="00DC460C" w:rsidP="00DC460C">
      <w:pPr>
        <w:pStyle w:val="Heading3"/>
        <w:numPr>
          <w:ilvl w:val="2"/>
          <w:numId w:val="1"/>
        </w:numPr>
      </w:pPr>
      <w:bookmarkStart w:id="15" w:name="_Toc533918640"/>
      <w:r w:rsidRPr="008673FD">
        <w:t>Mayo’s</w:t>
      </w:r>
      <w:bookmarkEnd w:id="15"/>
    </w:p>
    <w:p w:rsidR="002C68AE" w:rsidRDefault="00A30B76" w:rsidP="002C68AE">
      <w:r>
        <w:t>As per</w:t>
      </w:r>
      <w:r w:rsidR="00DC460C" w:rsidRPr="008673FD">
        <w:t xml:space="preserve"> Botha (2010) Elton Mayo’s </w:t>
      </w:r>
      <w:r w:rsidR="00DC460C" w:rsidRPr="008673FD">
        <w:rPr>
          <w:bCs/>
        </w:rPr>
        <w:t>Human Relations School</w:t>
      </w:r>
      <w:r w:rsidR="009F474D">
        <w:rPr>
          <w:bCs/>
        </w:rPr>
        <w:t xml:space="preserve"> </w:t>
      </w:r>
      <w:r w:rsidR="00DC460C" w:rsidRPr="008673FD">
        <w:t xml:space="preserve">of thought </w:t>
      </w:r>
      <w:r>
        <w:t xml:space="preserve">is mainly known as </w:t>
      </w:r>
      <w:r w:rsidR="00DC460C" w:rsidRPr="008673FD">
        <w:t xml:space="preserve">Mayo’s motivational theory. </w:t>
      </w:r>
      <w:r w:rsidR="00854B88">
        <w:t>The focus of this theory is about enabling the managers to put more emphasi</w:t>
      </w:r>
      <w:r w:rsidR="009F474D">
        <w:t>s</w:t>
      </w:r>
      <w:r w:rsidR="00854B88">
        <w:t xml:space="preserve"> on taking interest in the workers</w:t>
      </w:r>
      <w:r w:rsidR="00DC460C" w:rsidRPr="008673FD">
        <w:t xml:space="preserve">. Mayo </w:t>
      </w:r>
      <w:r w:rsidR="00854B88">
        <w:t>highlights that managers need to interact with the workers and treat them as people who have worthy opinions and they enjoy interacting together</w:t>
      </w:r>
      <w:r w:rsidR="00DC460C" w:rsidRPr="008673FD">
        <w:t xml:space="preserve">. </w:t>
      </w:r>
      <w:r w:rsidR="006376D6">
        <w:t>Thus, as per this theory, workers feel more motivated by fulfilling their social needs at workplace. Therefore, managers need to take more interest in workers at workplace</w:t>
      </w:r>
      <w:r w:rsidR="00DC460C" w:rsidRPr="008673FD">
        <w:t>.</w:t>
      </w:r>
    </w:p>
    <w:p w:rsidR="00DC460C" w:rsidRPr="008673FD" w:rsidRDefault="00DC460C" w:rsidP="002C68AE">
      <w:r w:rsidRPr="008673FD">
        <w:t xml:space="preserve">Mayo concluded </w:t>
      </w:r>
      <w:r w:rsidR="006376D6">
        <w:t xml:space="preserve">his theory with the points that </w:t>
      </w:r>
      <w:r w:rsidRPr="008673FD">
        <w:t>workers are best motivated by:</w:t>
      </w:r>
    </w:p>
    <w:p w:rsidR="00DC460C" w:rsidRPr="008673FD" w:rsidRDefault="006376D6" w:rsidP="004464AE">
      <w:pPr>
        <w:pStyle w:val="ListParagraph"/>
        <w:numPr>
          <w:ilvl w:val="0"/>
          <w:numId w:val="27"/>
        </w:numPr>
      </w:pPr>
      <w:r>
        <w:rPr>
          <w:bCs/>
        </w:rPr>
        <w:t>Proper communication between managers and employees at workplace</w:t>
      </w:r>
    </w:p>
    <w:p w:rsidR="00DC460C" w:rsidRPr="008673FD" w:rsidRDefault="006376D6" w:rsidP="004464AE">
      <w:pPr>
        <w:pStyle w:val="ListParagraph"/>
        <w:numPr>
          <w:ilvl w:val="0"/>
          <w:numId w:val="27"/>
        </w:numPr>
      </w:pPr>
      <w:r>
        <w:rPr>
          <w:bCs/>
        </w:rPr>
        <w:t xml:space="preserve">Involvement of managers in employees </w:t>
      </w:r>
      <w:r w:rsidR="00DC460C" w:rsidRPr="008673FD">
        <w:t>working lives</w:t>
      </w:r>
    </w:p>
    <w:p w:rsidR="00DC460C" w:rsidRPr="008673FD" w:rsidRDefault="006376D6" w:rsidP="004464AE">
      <w:pPr>
        <w:pStyle w:val="ListParagraph"/>
        <w:numPr>
          <w:ilvl w:val="0"/>
          <w:numId w:val="27"/>
        </w:numPr>
      </w:pPr>
      <w:r>
        <w:rPr>
          <w:bCs/>
        </w:rPr>
        <w:t>Performing tasks in a group or team</w:t>
      </w:r>
    </w:p>
    <w:p w:rsidR="00DC460C" w:rsidRPr="008673FD" w:rsidRDefault="00DC460C" w:rsidP="004464AE">
      <w:pPr>
        <w:pStyle w:val="ListParagraph"/>
        <w:numPr>
          <w:ilvl w:val="0"/>
          <w:numId w:val="27"/>
        </w:numPr>
      </w:pPr>
      <w:r w:rsidRPr="008673FD">
        <w:t xml:space="preserve">His theory </w:t>
      </w:r>
      <w:r w:rsidR="006376D6">
        <w:t xml:space="preserve">fits in with </w:t>
      </w:r>
      <w:r w:rsidRPr="004464AE">
        <w:rPr>
          <w:bCs/>
        </w:rPr>
        <w:t>paternalistic style</w:t>
      </w:r>
      <w:r w:rsidRPr="008673FD">
        <w:t xml:space="preserve"> of management.</w:t>
      </w:r>
    </w:p>
    <w:p w:rsidR="00DC460C" w:rsidRDefault="00030977" w:rsidP="00DC460C">
      <w:r>
        <w:t xml:space="preserve">This theory is in contradict of </w:t>
      </w:r>
      <w:r w:rsidR="00DC460C" w:rsidRPr="008673FD">
        <w:t xml:space="preserve">Taylor’s theoretical perspective that due preference is given in understanding </w:t>
      </w:r>
      <w:r>
        <w:t xml:space="preserve">and building relationship with </w:t>
      </w:r>
      <w:r w:rsidR="00DC460C" w:rsidRPr="008673FD">
        <w:t>the employees; whereas Taylors</w:t>
      </w:r>
      <w:r>
        <w:t xml:space="preserve">’ theory was focused on production and </w:t>
      </w:r>
      <w:r w:rsidR="00DC460C" w:rsidRPr="008673FD">
        <w:t xml:space="preserve">Mayo’s theory focuses on understanding the employees. </w:t>
      </w:r>
    </w:p>
    <w:p w:rsidR="002C68AE" w:rsidRDefault="002C68AE" w:rsidP="009F474D">
      <w:r>
        <w:t xml:space="preserve">The set of three strategic goals defined in the Aetna’s ‘Integrated Workforce-Management Strategy’ are aimed at ‘Workforce Management’, ‘Leadership and Key Talent Management’ and ‘High Performance Organisation’. The base for these goals </w:t>
      </w:r>
      <w:proofErr w:type="gramStart"/>
      <w:r>
        <w:t>are</w:t>
      </w:r>
      <w:proofErr w:type="gramEnd"/>
      <w:r>
        <w:t xml:space="preserve"> parallel to the organisational ‘Business Priorities’ and ‘Success Measures’ (Cascio, 2009 p.7). </w:t>
      </w:r>
    </w:p>
    <w:p w:rsidR="002C68AE" w:rsidRDefault="002C68AE" w:rsidP="009F474D">
      <w:r>
        <w:lastRenderedPageBreak/>
        <w:t xml:space="preserve">The stated goals though identify the need to train the employees and facilitate career progression through talent management; this is however, </w:t>
      </w:r>
      <w:proofErr w:type="gramStart"/>
      <w:r>
        <w:t>more or less undertaken</w:t>
      </w:r>
      <w:proofErr w:type="gramEnd"/>
      <w:r>
        <w:t xml:space="preserve"> in a </w:t>
      </w:r>
      <w:r w:rsidRPr="008673FD">
        <w:t>paternalistic style of management</w:t>
      </w:r>
      <w:r>
        <w:t xml:space="preserve">. Such kind of management as argued by </w:t>
      </w:r>
      <w:proofErr w:type="spellStart"/>
      <w:r w:rsidRPr="008673FD">
        <w:t>Thoo</w:t>
      </w:r>
      <w:proofErr w:type="spellEnd"/>
      <w:r w:rsidRPr="008673FD">
        <w:t xml:space="preserve"> and </w:t>
      </w:r>
      <w:proofErr w:type="spellStart"/>
      <w:r w:rsidRPr="008673FD">
        <w:t>Kaliannan</w:t>
      </w:r>
      <w:proofErr w:type="spellEnd"/>
      <w:r w:rsidR="009F474D">
        <w:t xml:space="preserve"> </w:t>
      </w:r>
      <w:r>
        <w:t>(</w:t>
      </w:r>
      <w:r w:rsidRPr="008673FD">
        <w:t>2013)</w:t>
      </w:r>
      <w:r>
        <w:t xml:space="preserve"> can hardly sustain in the digital era wherein people are exposed to rich information in the virtual media.   </w:t>
      </w:r>
    </w:p>
    <w:p w:rsidR="00DC460C" w:rsidRPr="008673FD" w:rsidRDefault="00DC460C" w:rsidP="00DC460C">
      <w:pPr>
        <w:pStyle w:val="Heading3"/>
        <w:numPr>
          <w:ilvl w:val="2"/>
          <w:numId w:val="1"/>
        </w:numPr>
      </w:pPr>
      <w:bookmarkStart w:id="16" w:name="_Toc533918641"/>
      <w:r w:rsidRPr="008673FD">
        <w:t>Herzberg’s</w:t>
      </w:r>
      <w:bookmarkEnd w:id="16"/>
    </w:p>
    <w:p w:rsidR="00DC460C" w:rsidRPr="008673FD" w:rsidRDefault="006B49AB" w:rsidP="00DC460C">
      <w:r>
        <w:t>As informed by</w:t>
      </w:r>
      <w:r w:rsidR="00DC460C" w:rsidRPr="008673FD">
        <w:t xml:space="preserve"> Botha (2010) </w:t>
      </w:r>
      <w:proofErr w:type="spellStart"/>
      <w:r w:rsidRPr="006B49AB">
        <w:t>Herz</w:t>
      </w:r>
      <w:r>
        <w:t>bert’s</w:t>
      </w:r>
      <w:proofErr w:type="spellEnd"/>
      <w:r>
        <w:t xml:space="preserve"> motivation theory is based on two factors: motivation factors and </w:t>
      </w:r>
      <w:r w:rsidR="00DC460C" w:rsidRPr="008673FD">
        <w:t>hygien</w:t>
      </w:r>
      <w:r>
        <w:t>e factors</w:t>
      </w:r>
      <w:r w:rsidR="00DC460C" w:rsidRPr="008673FD">
        <w:t xml:space="preserve"> (figure-</w:t>
      </w:r>
      <w:r w:rsidR="009F474D">
        <w:t>7</w:t>
      </w:r>
      <w:r w:rsidR="00DC460C" w:rsidRPr="008673FD">
        <w:t>)</w:t>
      </w:r>
    </w:p>
    <w:p w:rsidR="00DC460C" w:rsidRPr="008673FD" w:rsidRDefault="00DC460C" w:rsidP="00DC460C">
      <w:pPr>
        <w:pStyle w:val="CaptionTOP"/>
        <w:ind w:left="360"/>
      </w:pPr>
      <w:r w:rsidRPr="008673FD">
        <w:t xml:space="preserve">Figure </w:t>
      </w:r>
      <w:r w:rsidR="00D11F10">
        <w:fldChar w:fldCharType="begin"/>
      </w:r>
      <w:r w:rsidR="00D32003">
        <w:instrText xml:space="preserve"> SEQ Figure \* ARABIC </w:instrText>
      </w:r>
      <w:r w:rsidR="00D11F10">
        <w:fldChar w:fldCharType="separate"/>
      </w:r>
      <w:r w:rsidR="009F474D">
        <w:rPr>
          <w:noProof/>
        </w:rPr>
        <w:t>7</w:t>
      </w:r>
      <w:r w:rsidR="00D11F10">
        <w:rPr>
          <w:noProof/>
        </w:rPr>
        <w:fldChar w:fldCharType="end"/>
      </w:r>
      <w:r w:rsidRPr="008673FD">
        <w:t xml:space="preserve">: </w:t>
      </w:r>
      <w:proofErr w:type="spellStart"/>
      <w:r w:rsidRPr="008673FD">
        <w:t>Hezberg</w:t>
      </w:r>
      <w:proofErr w:type="spellEnd"/>
      <w:r w:rsidRPr="008673FD">
        <w:t xml:space="preserve"> Two Factor Theory</w:t>
      </w:r>
    </w:p>
    <w:p w:rsidR="00DC460C" w:rsidRPr="008673FD" w:rsidRDefault="00DC460C" w:rsidP="00DC460C">
      <w:pPr>
        <w:pStyle w:val="Figure"/>
        <w:ind w:left="360"/>
      </w:pPr>
      <w:r w:rsidRPr="008673FD">
        <w:rPr>
          <w:lang w:val="en-US" w:eastAsia="en-US" w:bidi="te-IN"/>
        </w:rPr>
        <w:drawing>
          <wp:inline distT="0" distB="0" distL="0" distR="0">
            <wp:extent cx="4207143" cy="2314898"/>
            <wp:effectExtent l="19050" t="0" r="2907" b="0"/>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srcRect/>
                    <a:stretch>
                      <a:fillRect/>
                    </a:stretch>
                  </pic:blipFill>
                  <pic:spPr bwMode="auto">
                    <a:xfrm>
                      <a:off x="0" y="0"/>
                      <a:ext cx="4207143" cy="2314898"/>
                    </a:xfrm>
                    <a:prstGeom prst="rect">
                      <a:avLst/>
                    </a:prstGeom>
                    <a:noFill/>
                    <a:ln w="9525">
                      <a:noFill/>
                      <a:miter lim="800000"/>
                      <a:headEnd/>
                      <a:tailEnd/>
                    </a:ln>
                  </pic:spPr>
                </pic:pic>
              </a:graphicData>
            </a:graphic>
          </wp:inline>
        </w:drawing>
      </w:r>
    </w:p>
    <w:p w:rsidR="00DC460C" w:rsidRPr="008673FD" w:rsidRDefault="00DC460C" w:rsidP="00DC460C">
      <w:pPr>
        <w:pStyle w:val="Caption-Bottom"/>
      </w:pPr>
      <w:r w:rsidRPr="008673FD">
        <w:t>Source: intelipad.co.uk</w:t>
      </w:r>
    </w:p>
    <w:p w:rsidR="00DC460C" w:rsidRDefault="002B1596" w:rsidP="009F474D">
      <w:r>
        <w:t>As the above given image shows that hygiene factors lead to dissatisfaction while motivational factors are responsible for satisfaction of the employees</w:t>
      </w:r>
      <w:r w:rsidR="00DC460C" w:rsidRPr="008673FD">
        <w:t xml:space="preserve">. </w:t>
      </w:r>
      <w:r>
        <w:t>Thus, it can be understood that this theory is more related to find the employees’ dissatisfaction and/or satisfaction and determine the best HR practices that would assist HR managers to motivate the employees.</w:t>
      </w:r>
    </w:p>
    <w:p w:rsidR="009F474D" w:rsidRDefault="000F35B2" w:rsidP="009F474D">
      <w:r>
        <w:t xml:space="preserve">The diversity strategy adopted by Aetna, when contrasted with the Two Factor Theory evidences of ‘Satisfaction’ by overcoming any probable ‘Dissatisfaction’ can be seen.  </w:t>
      </w:r>
      <w:r w:rsidR="00AC2451">
        <w:t xml:space="preserve">Employee’s satisfaction is attained at Aetna by establishing a matching criterion among the specific diverse customers it intends to serve and the competencies of the people who can serve such customers. </w:t>
      </w:r>
    </w:p>
    <w:p w:rsidR="009F474D" w:rsidRDefault="00AC2451" w:rsidP="009F474D">
      <w:r>
        <w:lastRenderedPageBreak/>
        <w:t>For example, Aetna when foresee potential from a specific group of people (segments) – say, Black Asians, it targets them by employing Black Asians to target these groups. In the process the employees are motivated to get connected to the work (work itself); build literature in respective languages, which creates a sense of responsibility among the employees; lead the employees to attain targets, which create a sense of achievement; by rewarding the employees their contribution is recognised.</w:t>
      </w:r>
      <w:r w:rsidR="00135A3E">
        <w:t xml:space="preserve"> </w:t>
      </w:r>
    </w:p>
    <w:p w:rsidR="00135A3E" w:rsidRDefault="00135A3E" w:rsidP="009F474D">
      <w:r>
        <w:t>However, there is little evidence to determine how diversity has helped the individual employees to grow and advance in career, specifically employee’s career advancement beyond the line managerial position (Guest et al, 2012). This study as such is of the view that:</w:t>
      </w:r>
    </w:p>
    <w:p w:rsidR="009F474D" w:rsidRDefault="00135A3E" w:rsidP="00135A3E">
      <w:pPr>
        <w:pStyle w:val="CopyContent"/>
      </w:pPr>
      <w:r>
        <w:t xml:space="preserve">Employee motivation at </w:t>
      </w:r>
      <w:r w:rsidR="00AC2451">
        <w:t>Aetna</w:t>
      </w:r>
      <w:r>
        <w:t xml:space="preserve"> is grounded at bottom level. </w:t>
      </w:r>
    </w:p>
    <w:p w:rsidR="000F35B2" w:rsidRPr="008673FD" w:rsidRDefault="00135A3E" w:rsidP="00135A3E">
      <w:pPr>
        <w:pStyle w:val="CopyContent"/>
      </w:pPr>
      <w:r>
        <w:t xml:space="preserve">This principally limits career progression for building leaders. </w:t>
      </w:r>
    </w:p>
    <w:p w:rsidR="001A5B64" w:rsidRDefault="001A5B64" w:rsidP="001A5B64">
      <w:pPr>
        <w:pStyle w:val="Heading2"/>
        <w:rPr>
          <w:lang w:val="en-GB"/>
        </w:rPr>
      </w:pPr>
      <w:bookmarkStart w:id="17" w:name="_Toc533918642"/>
      <w:r w:rsidRPr="00B0014D">
        <w:rPr>
          <w:lang w:val="en-GB"/>
        </w:rPr>
        <w:t>Durable Motivation Framework</w:t>
      </w:r>
      <w:bookmarkEnd w:id="17"/>
    </w:p>
    <w:p w:rsidR="009F474D" w:rsidRDefault="00716A1E" w:rsidP="009F474D">
      <w:pPr>
        <w:rPr>
          <w:lang w:eastAsia="en-IN"/>
        </w:rPr>
      </w:pPr>
      <w:r>
        <w:rPr>
          <w:lang w:eastAsia="en-IN"/>
        </w:rPr>
        <w:t xml:space="preserve">Evaluation of employee motivation at Aetna in the context of its diversity approach indicates that the employees are satisfied because of two reasons: </w:t>
      </w:r>
    </w:p>
    <w:p w:rsidR="009F474D" w:rsidRDefault="009F474D" w:rsidP="009F474D">
      <w:pPr>
        <w:pStyle w:val="ListParagraph"/>
        <w:numPr>
          <w:ilvl w:val="0"/>
          <w:numId w:val="32"/>
        </w:numPr>
        <w:rPr>
          <w:lang w:eastAsia="en-IN"/>
        </w:rPr>
      </w:pPr>
      <w:r>
        <w:rPr>
          <w:lang w:eastAsia="en-IN"/>
        </w:rPr>
        <w:t>F</w:t>
      </w:r>
      <w:r w:rsidR="00716A1E">
        <w:rPr>
          <w:lang w:eastAsia="en-IN"/>
        </w:rPr>
        <w:t xml:space="preserve">irst, their skills, knowledge and attitude meet the firm’s needs of serving the target customers. </w:t>
      </w:r>
    </w:p>
    <w:p w:rsidR="009F474D" w:rsidRDefault="00716A1E" w:rsidP="009F474D">
      <w:pPr>
        <w:pStyle w:val="ListParagraph"/>
        <w:numPr>
          <w:ilvl w:val="0"/>
          <w:numId w:val="32"/>
        </w:numPr>
        <w:rPr>
          <w:lang w:eastAsia="en-IN"/>
        </w:rPr>
      </w:pPr>
      <w:r>
        <w:rPr>
          <w:lang w:eastAsia="en-IN"/>
        </w:rPr>
        <w:t xml:space="preserve">Second, the HR policy of the firm motivates the employees to perform and attain targets. This is specifically facilitated the company to attain competitive advantage in the market it operates. </w:t>
      </w:r>
    </w:p>
    <w:p w:rsidR="00716A1E" w:rsidRPr="00716A1E" w:rsidRDefault="00716A1E" w:rsidP="009F474D">
      <w:pPr>
        <w:rPr>
          <w:lang w:eastAsia="en-IN"/>
        </w:rPr>
      </w:pPr>
      <w:r>
        <w:rPr>
          <w:lang w:eastAsia="en-IN"/>
        </w:rPr>
        <w:t xml:space="preserve">However, sustainability </w:t>
      </w:r>
      <w:r w:rsidR="009F474D">
        <w:rPr>
          <w:lang w:eastAsia="en-IN"/>
        </w:rPr>
        <w:t xml:space="preserve">of </w:t>
      </w:r>
      <w:r w:rsidR="00EC01A3">
        <w:rPr>
          <w:lang w:eastAsia="en-IN"/>
        </w:rPr>
        <w:t xml:space="preserve">the same </w:t>
      </w:r>
      <w:r>
        <w:rPr>
          <w:lang w:eastAsia="en-IN"/>
        </w:rPr>
        <w:t xml:space="preserve">cannot be ascertained as Armstrong (2009) is of the view that effective leadership development in a company is proportional to the employee motivation that goes beyond intrinsic and extrinsic factors.     </w:t>
      </w:r>
    </w:p>
    <w:p w:rsidR="00C703AB" w:rsidRDefault="00F86E55" w:rsidP="001A5B64">
      <w:r>
        <w:t xml:space="preserve">In respect to the gaps available in employee motivation at Aetna, </w:t>
      </w:r>
      <w:r w:rsidR="00C703AB">
        <w:t xml:space="preserve">this study is of the view that; </w:t>
      </w:r>
    </w:p>
    <w:p w:rsidR="00C703AB" w:rsidRDefault="00C703AB" w:rsidP="00C703AB">
      <w:pPr>
        <w:pStyle w:val="CopyContent"/>
      </w:pPr>
      <w:r>
        <w:t xml:space="preserve">Aetna can transform the competitive advantage into sustainable competitive advantage when career progression at Aetna should go beyond the line-managerial leadership  </w:t>
      </w:r>
    </w:p>
    <w:p w:rsidR="000D789D" w:rsidRDefault="000D789D" w:rsidP="00EC01A3">
      <w:r>
        <w:lastRenderedPageBreak/>
        <w:t>According to Brophy (2014) through traditional motivational theories firms can aptly motivate the employee to perform. The same however doesn’t provide direction to the employees to build leaders. According to Cornerstone (</w:t>
      </w:r>
      <w:r w:rsidR="00B77B3C">
        <w:t>2018</w:t>
      </w:r>
      <w:r>
        <w:t xml:space="preserve">) </w:t>
      </w:r>
      <w:r w:rsidR="00B77B3C">
        <w:t>l</w:t>
      </w:r>
      <w:r>
        <w:t>eadership needs to be built through talent mobility</w:t>
      </w:r>
      <w:r w:rsidR="00B77B3C">
        <w:t>. This requires a sustainable motivation strategy (figure-8).</w:t>
      </w:r>
    </w:p>
    <w:p w:rsidR="00B77B3C" w:rsidRDefault="00094363" w:rsidP="00EC01A3">
      <w:r>
        <w:rPr>
          <w:noProof/>
          <w:lang w:val="en-US" w:eastAsia="en-US" w:bidi="te-IN"/>
        </w:rPr>
        <w:pict>
          <v:rect id="_x0000_s1032" style="position:absolute;left:0;text-align:left;margin-left:2.85pt;margin-top:6.2pt;width:270.75pt;height:199.85pt;z-index:-251656192" wrapcoords="-225 -225 -225 21375 21825 21375 21825 -225 -225 -225">
            <v:textbox>
              <w:txbxContent>
                <w:p w:rsidR="00E91423" w:rsidRPr="00B0014D" w:rsidRDefault="00E91423" w:rsidP="00F816E0">
                  <w:pPr>
                    <w:pStyle w:val="CaptionTOP"/>
                  </w:pPr>
                  <w:r w:rsidRPr="00B0014D">
                    <w:t xml:space="preserve">Figure </w:t>
                  </w:r>
                  <w:r w:rsidR="00094363">
                    <w:rPr>
                      <w:noProof/>
                    </w:rPr>
                    <w:fldChar w:fldCharType="begin"/>
                  </w:r>
                  <w:r w:rsidR="00094363">
                    <w:rPr>
                      <w:noProof/>
                    </w:rPr>
                    <w:instrText xml:space="preserve"> SEQ Figure \* ARABIC </w:instrText>
                  </w:r>
                  <w:r w:rsidR="00094363">
                    <w:rPr>
                      <w:noProof/>
                    </w:rPr>
                    <w:fldChar w:fldCharType="separate"/>
                  </w:r>
                  <w:r>
                    <w:rPr>
                      <w:noProof/>
                    </w:rPr>
                    <w:t>8</w:t>
                  </w:r>
                  <w:r w:rsidR="00094363">
                    <w:rPr>
                      <w:noProof/>
                    </w:rPr>
                    <w:fldChar w:fldCharType="end"/>
                  </w:r>
                  <w:r w:rsidRPr="00B0014D">
                    <w:t xml:space="preserve">: Elements of </w:t>
                  </w:r>
                  <w:r w:rsidRPr="00B77B3C">
                    <w:t>Durable</w:t>
                  </w:r>
                  <w:r w:rsidRPr="00B0014D">
                    <w:t xml:space="preserve"> Motivation</w:t>
                  </w:r>
                </w:p>
                <w:p w:rsidR="00E91423" w:rsidRPr="00B0014D" w:rsidRDefault="00E91423" w:rsidP="00F816E0">
                  <w:pPr>
                    <w:pStyle w:val="Picture"/>
                  </w:pPr>
                  <w:r w:rsidRPr="00B0014D">
                    <w:rPr>
                      <w:lang w:val="en-US" w:eastAsia="en-US" w:bidi="te-IN"/>
                    </w:rPr>
                    <w:drawing>
                      <wp:inline distT="0" distB="0" distL="0" distR="0">
                        <wp:extent cx="3153334" cy="1760000"/>
                        <wp:effectExtent l="57150" t="19050" r="123266" b="6880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3153334" cy="17600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91423" w:rsidRDefault="00E91423" w:rsidP="00F816E0">
                  <w:pPr>
                    <w:pStyle w:val="Caption-Bottom"/>
                  </w:pPr>
                  <w:r w:rsidRPr="00B0014D">
                    <w:t>Source: Brophy (20</w:t>
                  </w:r>
                  <w:r>
                    <w:t>1</w:t>
                  </w:r>
                  <w:r w:rsidRPr="00B0014D">
                    <w:t>4, p.8)</w:t>
                  </w:r>
                </w:p>
              </w:txbxContent>
            </v:textbox>
            <w10:wrap type="tight"/>
          </v:rect>
        </w:pict>
      </w:r>
      <w:r w:rsidR="00B77B3C">
        <w:t xml:space="preserve">A sustainable motivational strategy as informed by Brophy (2014) is where employees foresee value in the job they perform, foresee direction of the job and the self (work and life), the support they get from the manager, management, and leadership, and </w:t>
      </w:r>
      <w:r w:rsidR="004753A4">
        <w:t>building ability among the employees to perform on their own without depending on others i.e. self-efficacy. Employees when motivated through these elements move on the hierarchy of the company. Talent mobility as in figure-4 is all about management succession through career management leading to talent pool.</w:t>
      </w:r>
    </w:p>
    <w:p w:rsidR="00690669" w:rsidRDefault="00690669" w:rsidP="00E91423">
      <w:pPr>
        <w:pStyle w:val="Heading1"/>
      </w:pPr>
      <w:bookmarkStart w:id="18" w:name="_Toc533918643"/>
      <w:r>
        <w:t>Durable Motivation for Talent Management</w:t>
      </w:r>
      <w:bookmarkEnd w:id="18"/>
      <w:r>
        <w:t xml:space="preserve"> </w:t>
      </w:r>
    </w:p>
    <w:p w:rsidR="002506DB" w:rsidRDefault="002506DB" w:rsidP="002506DB">
      <w:pPr>
        <w:pStyle w:val="Heading3"/>
      </w:pPr>
      <w:bookmarkStart w:id="19" w:name="_Toc533918644"/>
      <w:r>
        <w:t>Direction: Keep the Employees Moving</w:t>
      </w:r>
      <w:bookmarkEnd w:id="19"/>
    </w:p>
    <w:p w:rsidR="002506DB" w:rsidRDefault="002506DB" w:rsidP="00EC01A3">
      <w:r>
        <w:rPr>
          <w:lang w:eastAsia="en-IN"/>
        </w:rPr>
        <w:t>Direction in sustainable motivation is the way in which the employee is moving in a role; move on in a job (</w:t>
      </w:r>
      <w:r w:rsidRPr="00B0014D">
        <w:t>Brophy 20</w:t>
      </w:r>
      <w:r>
        <w:t>1</w:t>
      </w:r>
      <w:r w:rsidRPr="00B0014D">
        <w:t>4</w:t>
      </w:r>
      <w:r>
        <w:rPr>
          <w:lang w:eastAsia="en-IN"/>
        </w:rPr>
        <w:t xml:space="preserve">). </w:t>
      </w:r>
    </w:p>
    <w:p w:rsidR="002506DB" w:rsidRDefault="002506DB" w:rsidP="00EC01A3">
      <w:r>
        <w:t xml:space="preserve">Direction for the employees at Aetna as noted in the case is defining a specific job for the diverse people. This is specifically allocated in accordance to the customer segments the company wants to target. Now the question is what next, when all the segments are targeted and served. In such scenario, the company would certainly be in a situation where in such diverse employees has little scope of moving on a progressive career path. Cornerstone (2018) </w:t>
      </w:r>
      <w:r w:rsidR="00EC01A3">
        <w:t xml:space="preserve">however is of the view </w:t>
      </w:r>
      <w:r>
        <w:t>that of the employee’s performance</w:t>
      </w:r>
      <w:r w:rsidR="00EC01A3">
        <w:t>,</w:t>
      </w:r>
      <w:r>
        <w:t xml:space="preserve"> the HR policies of engagement should</w:t>
      </w:r>
      <w:r w:rsidR="000313A4">
        <w:t xml:space="preserve">n’t </w:t>
      </w:r>
      <w:r>
        <w:t xml:space="preserve">be limited to performance but also set a direction for progression. The target orientation of the business goals directs the employees towards task accomplishment, rather than foreseeing a leadership role. </w:t>
      </w:r>
    </w:p>
    <w:p w:rsidR="002506DB" w:rsidRPr="00E94E35" w:rsidRDefault="002506DB" w:rsidP="000313A4">
      <w:pPr>
        <w:rPr>
          <w:lang w:eastAsia="en-IN"/>
        </w:rPr>
      </w:pPr>
      <w:r>
        <w:lastRenderedPageBreak/>
        <w:t>Reflective to the above literary opinion, direction for the employees at Aetna need to be not just limited to task accomplishment but also a direction for the employees to progress in career.</w:t>
      </w:r>
    </w:p>
    <w:p w:rsidR="002506DB" w:rsidRDefault="002506DB" w:rsidP="002506DB">
      <w:pPr>
        <w:pStyle w:val="Heading3"/>
      </w:pPr>
      <w:bookmarkStart w:id="20" w:name="_Toc533918645"/>
      <w:r>
        <w:t>Support: Create Long-term Career Achievement Rewards</w:t>
      </w:r>
      <w:bookmarkEnd w:id="20"/>
    </w:p>
    <w:p w:rsidR="002506DB" w:rsidRDefault="002506DB" w:rsidP="000313A4">
      <w:pPr>
        <w:rPr>
          <w:lang w:eastAsia="en-IN"/>
        </w:rPr>
      </w:pPr>
      <w:r>
        <w:t>Support</w:t>
      </w:r>
      <w:r>
        <w:rPr>
          <w:lang w:eastAsia="en-IN"/>
        </w:rPr>
        <w:t xml:space="preserve"> in sustainable motivation is all about encouragement and modelling of job and responsibilities that builds a sense of hope and desire of achievement at the intermediate level, and the rewards for achievements (</w:t>
      </w:r>
      <w:r w:rsidRPr="00B0014D">
        <w:t>Brophy 20</w:t>
      </w:r>
      <w:r>
        <w:t>1</w:t>
      </w:r>
      <w:r w:rsidRPr="00B0014D">
        <w:t>4</w:t>
      </w:r>
      <w:r>
        <w:rPr>
          <w:lang w:eastAsia="en-IN"/>
        </w:rPr>
        <w:t xml:space="preserve">). </w:t>
      </w:r>
    </w:p>
    <w:p w:rsidR="000313A4" w:rsidRDefault="002506DB" w:rsidP="000313A4">
      <w:pPr>
        <w:pStyle w:val="CopyContent"/>
        <w:rPr>
          <w:lang w:eastAsia="en-IN"/>
        </w:rPr>
      </w:pPr>
      <w:r>
        <w:rPr>
          <w:lang w:eastAsia="en-IN"/>
        </w:rPr>
        <w:t xml:space="preserve">Aetna’s diversity approach identifies ‘support’ to the employees at several stages of the job tasks and the responsibilities given to them. </w:t>
      </w:r>
    </w:p>
    <w:p w:rsidR="000313A4" w:rsidRDefault="002506DB" w:rsidP="000313A4">
      <w:pPr>
        <w:rPr>
          <w:lang w:eastAsia="en-IN"/>
        </w:rPr>
      </w:pPr>
      <w:r>
        <w:rPr>
          <w:lang w:eastAsia="en-IN"/>
        </w:rPr>
        <w:t>For example, the ‘Integration-Communication-Education’ framework of the company</w:t>
      </w:r>
      <w:r w:rsidR="000313A4">
        <w:rPr>
          <w:lang w:eastAsia="en-IN"/>
        </w:rPr>
        <w:t>,</w:t>
      </w:r>
      <w:r>
        <w:rPr>
          <w:lang w:eastAsia="en-IN"/>
        </w:rPr>
        <w:t xml:space="preserve"> in accordance to its business goals rightly identifies the need of inter and intra communication tools to effectively manage the performance of the employees. </w:t>
      </w:r>
    </w:p>
    <w:p w:rsidR="000313A4" w:rsidRDefault="002506DB" w:rsidP="000313A4">
      <w:pPr>
        <w:rPr>
          <w:lang w:eastAsia="en-IN"/>
        </w:rPr>
      </w:pPr>
      <w:r>
        <w:rPr>
          <w:lang w:eastAsia="en-IN"/>
        </w:rPr>
        <w:t xml:space="preserve">However, focus is specifically laid in identifying such tools that are necessary in augmenting the competencies of the employees for attaining the business goals and the marketplace needs. </w:t>
      </w:r>
    </w:p>
    <w:p w:rsidR="002506DB" w:rsidRDefault="002506DB" w:rsidP="000313A4">
      <w:pPr>
        <w:rPr>
          <w:lang w:eastAsia="en-IN"/>
        </w:rPr>
      </w:pPr>
      <w:r>
        <w:rPr>
          <w:lang w:eastAsia="en-IN"/>
        </w:rPr>
        <w:t xml:space="preserve">There is however little evidence </w:t>
      </w:r>
      <w:r w:rsidR="000313A4">
        <w:rPr>
          <w:lang w:eastAsia="en-IN"/>
        </w:rPr>
        <w:t xml:space="preserve">in Aetna’s HR policy </w:t>
      </w:r>
      <w:r>
        <w:rPr>
          <w:lang w:eastAsia="en-IN"/>
        </w:rPr>
        <w:t>to determine that employees are also supported for personal growth to set a long-term career</w:t>
      </w:r>
      <w:r w:rsidR="000313A4">
        <w:rPr>
          <w:lang w:eastAsia="en-IN"/>
        </w:rPr>
        <w:t xml:space="preserve"> and develop leadership skills</w:t>
      </w:r>
      <w:r>
        <w:rPr>
          <w:lang w:eastAsia="en-IN"/>
        </w:rPr>
        <w:t xml:space="preserve">. </w:t>
      </w:r>
    </w:p>
    <w:p w:rsidR="002506DB" w:rsidRPr="00E94E35" w:rsidRDefault="002506DB" w:rsidP="000313A4">
      <w:pPr>
        <w:rPr>
          <w:lang w:eastAsia="en-IN"/>
        </w:rPr>
      </w:pPr>
      <w:r>
        <w:t>The above argument testifies the opinion of Cornerstone (2018) that fewer than 8% of surveyed companies (based on Gallup’s research) have set support initiatives in their human resource practices wherein career paths for the progression of employees is determined.</w:t>
      </w:r>
    </w:p>
    <w:p w:rsidR="002506DB" w:rsidRDefault="002506DB" w:rsidP="002506DB">
      <w:pPr>
        <w:pStyle w:val="Heading3"/>
      </w:pPr>
      <w:bookmarkStart w:id="21" w:name="_Toc533918646"/>
      <w:r>
        <w:t>Value: Facilitate 360-Degree Career Choices</w:t>
      </w:r>
      <w:bookmarkEnd w:id="21"/>
    </w:p>
    <w:p w:rsidR="002506DB" w:rsidRDefault="002506DB" w:rsidP="000313A4">
      <w:pPr>
        <w:rPr>
          <w:lang w:eastAsia="en-IN"/>
        </w:rPr>
      </w:pPr>
      <w:r>
        <w:t>Value</w:t>
      </w:r>
      <w:r>
        <w:rPr>
          <w:lang w:eastAsia="en-IN"/>
        </w:rPr>
        <w:t xml:space="preserve"> in sustainable motivation is all about the outcome of a tasks/job an employee </w:t>
      </w:r>
      <w:proofErr w:type="gramStart"/>
      <w:r>
        <w:rPr>
          <w:lang w:eastAsia="en-IN"/>
        </w:rPr>
        <w:t>foresee</w:t>
      </w:r>
      <w:proofErr w:type="gramEnd"/>
      <w:r>
        <w:rPr>
          <w:lang w:eastAsia="en-IN"/>
        </w:rPr>
        <w:t xml:space="preserve"> in the roles defined for them (</w:t>
      </w:r>
      <w:r w:rsidRPr="00B0014D">
        <w:t>Brophy 20</w:t>
      </w:r>
      <w:r>
        <w:t>1</w:t>
      </w:r>
      <w:r w:rsidRPr="00B0014D">
        <w:t>4</w:t>
      </w:r>
      <w:r>
        <w:rPr>
          <w:lang w:eastAsia="en-IN"/>
        </w:rPr>
        <w:t xml:space="preserve">). </w:t>
      </w:r>
    </w:p>
    <w:p w:rsidR="000313A4" w:rsidRDefault="002506DB" w:rsidP="000313A4">
      <w:pPr>
        <w:pStyle w:val="CopyContent"/>
        <w:rPr>
          <w:lang w:eastAsia="en-IN"/>
        </w:rPr>
      </w:pPr>
      <w:r>
        <w:rPr>
          <w:lang w:eastAsia="en-IN"/>
        </w:rPr>
        <w:t xml:space="preserve">The diversity perspective of Aetna is where diverse people are employed in accordance to their skill sets, and areas of interest. This is anticipated to provide optimum value perception to the employees. </w:t>
      </w:r>
    </w:p>
    <w:p w:rsidR="000313A4" w:rsidRDefault="002506DB" w:rsidP="000313A4">
      <w:r>
        <w:rPr>
          <w:lang w:eastAsia="en-IN"/>
        </w:rPr>
        <w:lastRenderedPageBreak/>
        <w:t xml:space="preserve">For example, the diversity implications defined as against the </w:t>
      </w:r>
      <w:proofErr w:type="gramStart"/>
      <w:r>
        <w:rPr>
          <w:lang w:eastAsia="en-IN"/>
        </w:rPr>
        <w:t>firms</w:t>
      </w:r>
      <w:proofErr w:type="gramEnd"/>
      <w:r>
        <w:rPr>
          <w:lang w:eastAsia="en-IN"/>
        </w:rPr>
        <w:t xml:space="preserve"> strategic focus identifies creation of a work environment where individual employees’ productivity and contribution is maximised. This provides ample scope for the employees to feel valued of their contribution to the firm’s strategic focal points. </w:t>
      </w:r>
      <w:r>
        <w:t xml:space="preserve">However, the initiative seems to be unidirectional i.e. attaining firm’s objective. </w:t>
      </w:r>
      <w:r w:rsidR="000313A4">
        <w:t xml:space="preserve">Thus, </w:t>
      </w:r>
    </w:p>
    <w:p w:rsidR="000313A4" w:rsidRDefault="000313A4" w:rsidP="000313A4">
      <w:pPr>
        <w:pStyle w:val="CopyContent"/>
      </w:pPr>
      <w:r>
        <w:t xml:space="preserve">At Aetna, </w:t>
      </w:r>
      <w:r w:rsidR="002506DB">
        <w:t xml:space="preserve">the scope of individual employee’s career choice is limited </w:t>
      </w:r>
    </w:p>
    <w:p w:rsidR="002506DB" w:rsidRPr="00E94E35" w:rsidRDefault="002506DB" w:rsidP="000313A4">
      <w:pPr>
        <w:rPr>
          <w:lang w:eastAsia="en-IN"/>
        </w:rPr>
      </w:pPr>
      <w:r>
        <w:t>Th</w:t>
      </w:r>
      <w:r w:rsidR="000313A4">
        <w:t xml:space="preserve">e above </w:t>
      </w:r>
      <w:r>
        <w:t xml:space="preserve">argument testifies the opinion of Cornerstone (2018) that external and social motivators have principally limited the firms to define value in a </w:t>
      </w:r>
      <w:proofErr w:type="gramStart"/>
      <w:r>
        <w:t>particular segment</w:t>
      </w:r>
      <w:proofErr w:type="gramEnd"/>
      <w:r>
        <w:t xml:space="preserve">. This otherwise when created through employee’s curiosity and passion based on internal cues, the employees foresee a better value. </w:t>
      </w:r>
    </w:p>
    <w:p w:rsidR="002506DB" w:rsidRDefault="002506DB" w:rsidP="002506DB">
      <w:pPr>
        <w:pStyle w:val="Heading3"/>
      </w:pPr>
      <w:bookmarkStart w:id="22" w:name="_Toc533918647"/>
      <w:r>
        <w:t>Self-efficacy: Professional and Leadership Development</w:t>
      </w:r>
      <w:bookmarkEnd w:id="22"/>
    </w:p>
    <w:p w:rsidR="000313A4" w:rsidRDefault="002506DB" w:rsidP="000313A4">
      <w:pPr>
        <w:rPr>
          <w:lang w:eastAsia="en-IN"/>
        </w:rPr>
      </w:pPr>
      <w:r>
        <w:t>Self-efficacy</w:t>
      </w:r>
      <w:r>
        <w:rPr>
          <w:lang w:eastAsia="en-IN"/>
        </w:rPr>
        <w:t xml:space="preserve"> in sustainable motivation is the ability of the employees to perform on their own (</w:t>
      </w:r>
      <w:r w:rsidRPr="00B0014D">
        <w:t>Brophy 20</w:t>
      </w:r>
      <w:r>
        <w:t>1</w:t>
      </w:r>
      <w:r w:rsidRPr="00B0014D">
        <w:t>4</w:t>
      </w:r>
      <w:r>
        <w:rPr>
          <w:lang w:eastAsia="en-IN"/>
        </w:rPr>
        <w:t xml:space="preserve">). </w:t>
      </w:r>
    </w:p>
    <w:p w:rsidR="000313A4" w:rsidRDefault="002506DB" w:rsidP="000313A4">
      <w:pPr>
        <w:pStyle w:val="CopyContent"/>
        <w:rPr>
          <w:lang w:eastAsia="en-IN"/>
        </w:rPr>
      </w:pPr>
      <w:r>
        <w:rPr>
          <w:lang w:eastAsia="en-IN"/>
        </w:rPr>
        <w:t xml:space="preserve">Inclusion of diverse employees across leadership and supervisory roles determines Aetna’s diversity strategy of motivating the employees to act on their own and lead the people assigned to them. </w:t>
      </w:r>
    </w:p>
    <w:p w:rsidR="000313A4" w:rsidRDefault="002506DB" w:rsidP="000313A4">
      <w:pPr>
        <w:rPr>
          <w:lang w:eastAsia="en-IN"/>
        </w:rPr>
      </w:pPr>
      <w:r>
        <w:rPr>
          <w:lang w:eastAsia="en-IN"/>
        </w:rPr>
        <w:t xml:space="preserve">For example, employees of colour hold significant percentage of role to play in supervisory and senior leaderships. Similar initiatives can also be seen in terms of gender equality. However, the initiative does not determine the scope of the passion employees develop for the tasks. </w:t>
      </w:r>
    </w:p>
    <w:p w:rsidR="000313A4" w:rsidRDefault="002506DB" w:rsidP="000313A4">
      <w:r>
        <w:rPr>
          <w:lang w:eastAsia="en-IN"/>
        </w:rPr>
        <w:t>Th</w:t>
      </w:r>
      <w:r w:rsidR="000313A4">
        <w:rPr>
          <w:lang w:eastAsia="en-IN"/>
        </w:rPr>
        <w:t xml:space="preserve">e above argument </w:t>
      </w:r>
      <w:r>
        <w:rPr>
          <w:lang w:eastAsia="en-IN"/>
        </w:rPr>
        <w:t xml:space="preserve">is of specifically important because </w:t>
      </w:r>
      <w:r>
        <w:t xml:space="preserve">Cornerstone (2018) is of the view that inspiration motivates employees to be innovative in job and passion for the tasks. </w:t>
      </w:r>
      <w:r w:rsidR="000313A4">
        <w:t>Thus, Aetna needs to focus upon...</w:t>
      </w:r>
    </w:p>
    <w:p w:rsidR="000313A4" w:rsidRDefault="002506DB" w:rsidP="000313A4">
      <w:pPr>
        <w:pStyle w:val="CopyContent"/>
      </w:pPr>
      <w:r>
        <w:t xml:space="preserve">Innovation and passion supported by multiple ways for </w:t>
      </w:r>
      <w:r w:rsidR="000313A4">
        <w:t xml:space="preserve">facilitating </w:t>
      </w:r>
      <w:r>
        <w:t xml:space="preserve">career progression </w:t>
      </w:r>
      <w:r w:rsidR="000313A4">
        <w:t xml:space="preserve">and </w:t>
      </w:r>
      <w:r>
        <w:t>leadership development</w:t>
      </w:r>
      <w:r w:rsidR="000313A4">
        <w:t xml:space="preserve"> </w:t>
      </w:r>
    </w:p>
    <w:p w:rsidR="002506DB" w:rsidRDefault="002506DB" w:rsidP="000313A4">
      <w:r>
        <w:t xml:space="preserve">  </w:t>
      </w:r>
    </w:p>
    <w:p w:rsidR="002506DB" w:rsidRDefault="002506DB" w:rsidP="00E91423">
      <w:pPr>
        <w:pStyle w:val="Heading1"/>
      </w:pPr>
      <w:bookmarkStart w:id="23" w:name="_Toc533918648"/>
      <w:r w:rsidRPr="00B0014D">
        <w:lastRenderedPageBreak/>
        <w:t>Conclusions</w:t>
      </w:r>
      <w:bookmarkEnd w:id="23"/>
    </w:p>
    <w:p w:rsidR="00E91423" w:rsidRDefault="002506DB" w:rsidP="000313A4">
      <w:pPr>
        <w:rPr>
          <w:lang w:eastAsia="en-IN"/>
        </w:rPr>
      </w:pPr>
      <w:r>
        <w:rPr>
          <w:lang w:eastAsia="en-IN"/>
        </w:rPr>
        <w:t xml:space="preserve">The key context of this study was to determine a human resource management strategy for Aetna that would minimise the HR costs of the company. This is to be determined from many of the HR policies of Aetna as part of its policy of investment in diversity. </w:t>
      </w:r>
    </w:p>
    <w:p w:rsidR="002506DB" w:rsidRDefault="002506DB" w:rsidP="00E91423">
      <w:pPr>
        <w:pStyle w:val="CopyContent"/>
        <w:rPr>
          <w:lang w:eastAsia="en-IN"/>
        </w:rPr>
      </w:pPr>
      <w:r>
        <w:rPr>
          <w:lang w:eastAsia="en-IN"/>
        </w:rPr>
        <w:t xml:space="preserve">HR costs as identified by contemporary human resource management scholars is one of the key challenges that the HR practitioners faced in the past, present and future. </w:t>
      </w:r>
    </w:p>
    <w:p w:rsidR="00E91423" w:rsidRDefault="002506DB" w:rsidP="00E91423">
      <w:pPr>
        <w:rPr>
          <w:lang w:eastAsia="en-IN"/>
        </w:rPr>
      </w:pPr>
      <w:r>
        <w:rPr>
          <w:lang w:eastAsia="en-IN"/>
        </w:rPr>
        <w:t xml:space="preserve">Now, having invested in diversity, Aetna has attained an all-round development of the company. This is done strategically by establishing matching criteria between the strategic goals of the company and the key human capital that would help the company in attaining the strategic goals. </w:t>
      </w:r>
    </w:p>
    <w:p w:rsidR="002506DB" w:rsidRDefault="002506DB" w:rsidP="00E91423">
      <w:pPr>
        <w:pStyle w:val="CopyContent"/>
        <w:rPr>
          <w:lang w:eastAsia="en-IN"/>
        </w:rPr>
      </w:pPr>
      <w:r>
        <w:rPr>
          <w:lang w:eastAsia="en-IN"/>
        </w:rPr>
        <w:t xml:space="preserve">The </w:t>
      </w:r>
      <w:r w:rsidR="00E91423">
        <w:rPr>
          <w:lang w:eastAsia="en-IN"/>
        </w:rPr>
        <w:t xml:space="preserve">HR </w:t>
      </w:r>
      <w:r>
        <w:rPr>
          <w:lang w:eastAsia="en-IN"/>
        </w:rPr>
        <w:t xml:space="preserve">policies of Aetna are defined, developed, and practiced in alignment and conjuncture with the diversity inclusion policies. </w:t>
      </w:r>
    </w:p>
    <w:p w:rsidR="00E91423" w:rsidRDefault="002506DB" w:rsidP="00E91423">
      <w:pPr>
        <w:rPr>
          <w:lang w:eastAsia="en-IN"/>
        </w:rPr>
      </w:pPr>
      <w:r>
        <w:rPr>
          <w:lang w:eastAsia="en-IN"/>
        </w:rPr>
        <w:t xml:space="preserve">However, a key point of observation that can be made here is that such policies are resultant of the markets which the company intended to serve. Accordingly, the company furthered to build its workforce in parallel terms with the segment of customers it intends to serve. </w:t>
      </w:r>
      <w:r w:rsidR="00E91423">
        <w:rPr>
          <w:lang w:eastAsia="en-IN"/>
        </w:rPr>
        <w:t xml:space="preserve">Thus, this report </w:t>
      </w:r>
      <w:r>
        <w:rPr>
          <w:lang w:eastAsia="en-IN"/>
        </w:rPr>
        <w:t xml:space="preserve">identifies such </w:t>
      </w:r>
    </w:p>
    <w:p w:rsidR="002506DB" w:rsidRDefault="00E91423" w:rsidP="00E91423">
      <w:pPr>
        <w:pStyle w:val="CopyContent"/>
        <w:rPr>
          <w:lang w:eastAsia="en-IN"/>
        </w:rPr>
      </w:pPr>
      <w:r>
        <w:rPr>
          <w:lang w:eastAsia="en-IN"/>
        </w:rPr>
        <w:t>...f</w:t>
      </w:r>
      <w:r w:rsidR="002506DB">
        <w:rPr>
          <w:lang w:eastAsia="en-IN"/>
        </w:rPr>
        <w:t xml:space="preserve">ocus based human capital development as the key </w:t>
      </w:r>
      <w:r>
        <w:rPr>
          <w:lang w:eastAsia="en-IN"/>
        </w:rPr>
        <w:t xml:space="preserve">drawback in augmenting </w:t>
      </w:r>
      <w:r w:rsidR="002506DB">
        <w:rPr>
          <w:lang w:eastAsia="en-IN"/>
        </w:rPr>
        <w:t xml:space="preserve">HR costs in Aetna. </w:t>
      </w:r>
    </w:p>
    <w:p w:rsidR="00E91423" w:rsidRDefault="002506DB" w:rsidP="00E91423">
      <w:pPr>
        <w:rPr>
          <w:lang w:eastAsia="en-IN"/>
        </w:rPr>
      </w:pPr>
      <w:r>
        <w:rPr>
          <w:lang w:eastAsia="en-IN"/>
        </w:rPr>
        <w:t xml:space="preserve">For example, when Aetna has foreseen a large segment of Black Asians as the probable targets to reach; Aetna, for a better understanding of the segments, furthered to build a workforce of Black Asians and provided them with all the support and training to reach the target customers. In the process, to facilitate the human capital serving </w:t>
      </w:r>
      <w:proofErr w:type="gramStart"/>
      <w:r>
        <w:rPr>
          <w:lang w:eastAsia="en-IN"/>
        </w:rPr>
        <w:t>particular segments</w:t>
      </w:r>
      <w:proofErr w:type="gramEnd"/>
      <w:r>
        <w:rPr>
          <w:lang w:eastAsia="en-IN"/>
        </w:rPr>
        <w:t xml:space="preserve">, leadership opportunities are also given to such human capital. </w:t>
      </w:r>
      <w:r w:rsidR="00E91423">
        <w:rPr>
          <w:lang w:eastAsia="en-IN"/>
        </w:rPr>
        <w:t xml:space="preserve">However, </w:t>
      </w:r>
    </w:p>
    <w:p w:rsidR="002506DB" w:rsidRDefault="00E91423" w:rsidP="00E91423">
      <w:pPr>
        <w:pStyle w:val="CopyContent"/>
        <w:rPr>
          <w:lang w:eastAsia="en-IN"/>
        </w:rPr>
      </w:pPr>
      <w:r>
        <w:rPr>
          <w:lang w:eastAsia="en-IN"/>
        </w:rPr>
        <w:t xml:space="preserve">Leadership opportunities at Aetna are directed in achieving organisational target goals to that of competency development of the workforce to innovate and explore their talents. </w:t>
      </w:r>
    </w:p>
    <w:p w:rsidR="00E91423" w:rsidRDefault="002506DB" w:rsidP="00E91423">
      <w:pPr>
        <w:rPr>
          <w:lang w:eastAsia="en-IN"/>
        </w:rPr>
      </w:pPr>
      <w:r>
        <w:rPr>
          <w:lang w:eastAsia="en-IN"/>
        </w:rPr>
        <w:lastRenderedPageBreak/>
        <w:t xml:space="preserve">Interestingly, Aetna considers </w:t>
      </w:r>
      <w:r w:rsidR="00E91423">
        <w:rPr>
          <w:lang w:eastAsia="en-IN"/>
        </w:rPr>
        <w:t xml:space="preserve">providing managerial/supervisory roles to the employees as an HR initiative of </w:t>
      </w:r>
      <w:r>
        <w:rPr>
          <w:lang w:eastAsia="en-IN"/>
        </w:rPr>
        <w:t xml:space="preserve">talent management. </w:t>
      </w:r>
    </w:p>
    <w:p w:rsidR="002506DB" w:rsidRDefault="002506DB" w:rsidP="00E91423">
      <w:pPr>
        <w:rPr>
          <w:lang w:eastAsia="en-IN"/>
        </w:rPr>
      </w:pPr>
      <w:r>
        <w:rPr>
          <w:lang w:eastAsia="en-IN"/>
        </w:rPr>
        <w:t xml:space="preserve">This </w:t>
      </w:r>
      <w:r w:rsidR="00E91423">
        <w:rPr>
          <w:lang w:eastAsia="en-IN"/>
        </w:rPr>
        <w:t xml:space="preserve">report </w:t>
      </w:r>
      <w:r>
        <w:rPr>
          <w:lang w:eastAsia="en-IN"/>
        </w:rPr>
        <w:t xml:space="preserve">however is of the view that talent management need to be defined from business objectives through a set of human resource management policies in a carefully aligned framework. Such framework should not only identify the competent workforce through recruitment and selection, manage their performance, train and develop the employees; but also facilitate progressive growth to the employees. Aetna’s talent management strategy aptly identifies diversity as a strategy to identify competent workforce to meet it business goals. However, there is little evidence to determine that the same has facilitated career progression for the employees. </w:t>
      </w:r>
    </w:p>
    <w:p w:rsidR="002506DB" w:rsidRDefault="002506DB" w:rsidP="00E91423">
      <w:pPr>
        <w:rPr>
          <w:lang w:eastAsia="en-IN"/>
        </w:rPr>
      </w:pPr>
      <w:r>
        <w:rPr>
          <w:lang w:eastAsia="en-IN"/>
        </w:rPr>
        <w:t>Human resource practitioners and experts identify career progress</w:t>
      </w:r>
      <w:r w:rsidR="00E91423">
        <w:rPr>
          <w:lang w:eastAsia="en-IN"/>
        </w:rPr>
        <w:t>ion</w:t>
      </w:r>
      <w:r>
        <w:rPr>
          <w:lang w:eastAsia="en-IN"/>
        </w:rPr>
        <w:t xml:space="preserve"> as the key to success of the business. And that talent mobility (i.e. employees’ career progression) strategy builds absolute learning, leaders, careers and businesses. This perspective also finds fit with the literary perspective that people are organisational key human capital.</w:t>
      </w:r>
    </w:p>
    <w:p w:rsidR="00E91423" w:rsidRDefault="002506DB" w:rsidP="00E91423">
      <w:pPr>
        <w:rPr>
          <w:lang w:eastAsia="en-IN"/>
        </w:rPr>
      </w:pPr>
      <w:r>
        <w:rPr>
          <w:lang w:eastAsia="en-IN"/>
        </w:rPr>
        <w:t xml:space="preserve">In consideration to the diversity perspective approach of Aetna, which facilitated the growth of the company in the market, and the talents the company has developed; Aetna by laying specific focus on applying durable motivation strategy can further to establish a talent mobility framework. </w:t>
      </w:r>
    </w:p>
    <w:p w:rsidR="002506DB" w:rsidRDefault="00E91423" w:rsidP="00E91423">
      <w:pPr>
        <w:pStyle w:val="CopyContent"/>
        <w:rPr>
          <w:lang w:eastAsia="en-IN"/>
        </w:rPr>
      </w:pPr>
      <w:r>
        <w:rPr>
          <w:lang w:eastAsia="en-IN"/>
        </w:rPr>
        <w:t xml:space="preserve">Talent mobility aimed at building leaders is identified by this study as a strategic HRP in </w:t>
      </w:r>
      <w:r w:rsidR="002506DB">
        <w:rPr>
          <w:lang w:eastAsia="en-IN"/>
        </w:rPr>
        <w:t>minimis</w:t>
      </w:r>
      <w:r>
        <w:rPr>
          <w:lang w:eastAsia="en-IN"/>
        </w:rPr>
        <w:t xml:space="preserve">ing </w:t>
      </w:r>
      <w:r w:rsidR="002506DB">
        <w:rPr>
          <w:lang w:eastAsia="en-IN"/>
        </w:rPr>
        <w:t xml:space="preserve">the HR costs by keeping the employees motivated to: </w:t>
      </w:r>
    </w:p>
    <w:p w:rsidR="002506DB" w:rsidRDefault="002506DB" w:rsidP="00E91423">
      <w:pPr>
        <w:pStyle w:val="ListParagraph"/>
        <w:numPr>
          <w:ilvl w:val="0"/>
          <w:numId w:val="33"/>
        </w:numPr>
        <w:rPr>
          <w:lang w:eastAsia="en-IN"/>
        </w:rPr>
      </w:pPr>
      <w:r>
        <w:rPr>
          <w:lang w:eastAsia="en-IN"/>
        </w:rPr>
        <w:t xml:space="preserve">foresee a greater value perception of the job work they perform; </w:t>
      </w:r>
    </w:p>
    <w:p w:rsidR="002506DB" w:rsidRDefault="002506DB" w:rsidP="00E91423">
      <w:pPr>
        <w:pStyle w:val="ListParagraph"/>
        <w:numPr>
          <w:ilvl w:val="0"/>
          <w:numId w:val="33"/>
        </w:numPr>
        <w:rPr>
          <w:lang w:eastAsia="en-IN"/>
        </w:rPr>
      </w:pPr>
      <w:r>
        <w:rPr>
          <w:lang w:eastAsia="en-IN"/>
        </w:rPr>
        <w:t xml:space="preserve">be assured of the support of the line-management and the organisational management; </w:t>
      </w:r>
    </w:p>
    <w:p w:rsidR="002506DB" w:rsidRDefault="002506DB" w:rsidP="00E91423">
      <w:pPr>
        <w:pStyle w:val="ListParagraph"/>
        <w:numPr>
          <w:ilvl w:val="0"/>
          <w:numId w:val="33"/>
        </w:numPr>
        <w:rPr>
          <w:lang w:eastAsia="en-IN"/>
        </w:rPr>
      </w:pPr>
      <w:r>
        <w:rPr>
          <w:lang w:eastAsia="en-IN"/>
        </w:rPr>
        <w:t xml:space="preserve">a direction for steady career progression is defined; and </w:t>
      </w:r>
    </w:p>
    <w:p w:rsidR="002506DB" w:rsidRDefault="002506DB" w:rsidP="00E91423">
      <w:pPr>
        <w:pStyle w:val="ListParagraph"/>
        <w:numPr>
          <w:ilvl w:val="0"/>
          <w:numId w:val="33"/>
        </w:numPr>
        <w:rPr>
          <w:lang w:eastAsia="en-IN"/>
        </w:rPr>
      </w:pPr>
      <w:r>
        <w:rPr>
          <w:lang w:eastAsia="en-IN"/>
        </w:rPr>
        <w:t xml:space="preserve">develop competencies to the extent that the learning facilitates performance without dependency and subsequently develops leaders.  </w:t>
      </w:r>
    </w:p>
    <w:p w:rsidR="00E91423" w:rsidRDefault="00E91423" w:rsidP="00E91423">
      <w:pPr>
        <w:rPr>
          <w:lang w:eastAsia="en-IN"/>
        </w:rPr>
      </w:pPr>
      <w:r>
        <w:rPr>
          <w:lang w:eastAsia="en-IN"/>
        </w:rPr>
        <w:t>Reflective to the conclusions drawn, a set of recommendations are made to Aetna, which is to be followed by defining an action plan for implementing the recommendations.</w:t>
      </w:r>
    </w:p>
    <w:p w:rsidR="002506DB" w:rsidRDefault="002506DB" w:rsidP="00E91423">
      <w:pPr>
        <w:pStyle w:val="Heading1"/>
      </w:pPr>
      <w:bookmarkStart w:id="24" w:name="_Toc533918649"/>
      <w:r w:rsidRPr="00B0014D">
        <w:lastRenderedPageBreak/>
        <w:t>Recommendations</w:t>
      </w:r>
      <w:bookmarkEnd w:id="24"/>
    </w:p>
    <w:p w:rsidR="002506DB" w:rsidRPr="00560F79" w:rsidRDefault="002506DB" w:rsidP="00E91423">
      <w:pPr>
        <w:rPr>
          <w:lang w:eastAsia="en-IN"/>
        </w:rPr>
      </w:pPr>
      <w:r>
        <w:rPr>
          <w:lang w:eastAsia="en-IN"/>
        </w:rPr>
        <w:t xml:space="preserve">In reflection to the evaluation of the case of Aetna of its diversity inclusion as a strategic human resource management initiative, of which a need is determined to reduce the HR costs in the company, this study identifies the elements of durable motivation as a strategic human resource management of employee motivation. </w:t>
      </w:r>
      <w:proofErr w:type="gramStart"/>
      <w:r>
        <w:rPr>
          <w:lang w:eastAsia="en-IN"/>
        </w:rPr>
        <w:t>Accordingly</w:t>
      </w:r>
      <w:proofErr w:type="gramEnd"/>
      <w:r>
        <w:rPr>
          <w:lang w:eastAsia="en-IN"/>
        </w:rPr>
        <w:t xml:space="preserve"> the following set of four key recommendations is made: </w:t>
      </w:r>
    </w:p>
    <w:p w:rsidR="00E023F4" w:rsidRDefault="002506DB" w:rsidP="002506DB">
      <w:pPr>
        <w:pStyle w:val="Normal-Rephrased"/>
        <w:numPr>
          <w:ilvl w:val="0"/>
          <w:numId w:val="29"/>
        </w:numPr>
        <w:rPr>
          <w:color w:val="auto"/>
        </w:rPr>
      </w:pPr>
      <w:r w:rsidRPr="00E91423">
        <w:rPr>
          <w:b/>
          <w:bCs/>
          <w:color w:val="auto"/>
        </w:rPr>
        <w:t xml:space="preserve">Provide a direction to the employees for progressing in career: </w:t>
      </w:r>
      <w:r w:rsidRPr="00E91423">
        <w:rPr>
          <w:color w:val="auto"/>
        </w:rPr>
        <w:t xml:space="preserve">Keeping the employees moving in career will help Aetna to largely reduce the HR costs of recruitment and selection. </w:t>
      </w:r>
    </w:p>
    <w:p w:rsidR="002506DB" w:rsidRPr="00E023F4" w:rsidRDefault="002506DB" w:rsidP="00E023F4">
      <w:pPr>
        <w:pStyle w:val="Normal-Rephrased"/>
        <w:pBdr>
          <w:top w:val="single" w:sz="4" w:space="1" w:color="auto"/>
          <w:left w:val="single" w:sz="4" w:space="4" w:color="auto"/>
          <w:bottom w:val="single" w:sz="4" w:space="1" w:color="auto"/>
          <w:right w:val="single" w:sz="4" w:space="4" w:color="auto"/>
        </w:pBdr>
        <w:ind w:left="1440" w:right="749"/>
        <w:rPr>
          <w:i/>
          <w:iCs/>
          <w:color w:val="auto"/>
        </w:rPr>
      </w:pPr>
      <w:r w:rsidRPr="00E023F4">
        <w:rPr>
          <w:i/>
          <w:iCs/>
          <w:color w:val="auto"/>
        </w:rPr>
        <w:t xml:space="preserve">Research in human resource planning has shown that majority of the HR costs are in the form of head hunting and talent hunt. </w:t>
      </w:r>
      <w:r w:rsidR="00E023F4">
        <w:rPr>
          <w:i/>
          <w:iCs/>
          <w:color w:val="auto"/>
        </w:rPr>
        <w:t>Thus, internal e</w:t>
      </w:r>
      <w:r w:rsidRPr="00E023F4">
        <w:rPr>
          <w:i/>
          <w:iCs/>
          <w:color w:val="auto"/>
        </w:rPr>
        <w:t xml:space="preserve">mployees when provided </w:t>
      </w:r>
      <w:r w:rsidR="00E023F4">
        <w:rPr>
          <w:i/>
          <w:iCs/>
          <w:color w:val="auto"/>
        </w:rPr>
        <w:t xml:space="preserve">with </w:t>
      </w:r>
      <w:r w:rsidRPr="00E023F4">
        <w:rPr>
          <w:i/>
          <w:iCs/>
          <w:color w:val="auto"/>
        </w:rPr>
        <w:t xml:space="preserve">ample scope for career progression, will not only remain with the firm for longer time, but will also get themselves committed to find people to replace their earlier roles. This will largely reduce the HR costs of talent hunting. </w:t>
      </w:r>
    </w:p>
    <w:p w:rsidR="00E023F4" w:rsidRDefault="002506DB" w:rsidP="002506DB">
      <w:pPr>
        <w:pStyle w:val="Normal-Rephrased"/>
        <w:numPr>
          <w:ilvl w:val="0"/>
          <w:numId w:val="29"/>
        </w:numPr>
        <w:rPr>
          <w:color w:val="auto"/>
        </w:rPr>
      </w:pPr>
      <w:r w:rsidRPr="00E91423">
        <w:rPr>
          <w:b/>
          <w:bCs/>
          <w:color w:val="auto"/>
        </w:rPr>
        <w:t xml:space="preserve">Support the employees to foresee intrinsic and extrinsic rewards in the process of long-term career advancements: </w:t>
      </w:r>
      <w:r w:rsidRPr="00E91423">
        <w:rPr>
          <w:color w:val="auto"/>
        </w:rPr>
        <w:t xml:space="preserve">When the employees are supported by the management with intrinsic and extrinsic rewards, turnover intent of employee, if any, is largely reduced. </w:t>
      </w:r>
    </w:p>
    <w:p w:rsidR="002506DB" w:rsidRPr="00E023F4" w:rsidRDefault="00E023F4" w:rsidP="00E023F4">
      <w:pPr>
        <w:pStyle w:val="Normal-Rephrased"/>
        <w:pBdr>
          <w:top w:val="single" w:sz="4" w:space="1" w:color="auto"/>
          <w:left w:val="single" w:sz="4" w:space="4" w:color="auto"/>
          <w:bottom w:val="single" w:sz="4" w:space="1" w:color="auto"/>
          <w:right w:val="single" w:sz="4" w:space="4" w:color="auto"/>
        </w:pBdr>
        <w:ind w:left="1440" w:right="749"/>
        <w:rPr>
          <w:i/>
          <w:iCs/>
          <w:color w:val="auto"/>
        </w:rPr>
      </w:pPr>
      <w:r w:rsidRPr="00E023F4">
        <w:rPr>
          <w:i/>
          <w:iCs/>
          <w:color w:val="auto"/>
        </w:rPr>
        <w:t xml:space="preserve">Employees turnover intent when minimised </w:t>
      </w:r>
      <w:r w:rsidR="002506DB" w:rsidRPr="00E023F4">
        <w:rPr>
          <w:i/>
          <w:iCs/>
          <w:color w:val="auto"/>
        </w:rPr>
        <w:t xml:space="preserve">will largely reduce the HR costs occurring of not only finding a suitable replacement but also the subsequent costs of induction programs, performance management, training and development etc. </w:t>
      </w:r>
    </w:p>
    <w:p w:rsidR="002506DB" w:rsidRPr="00E91423" w:rsidRDefault="002506DB" w:rsidP="002506DB">
      <w:pPr>
        <w:pStyle w:val="Normal-Rephrased"/>
        <w:ind w:left="720"/>
        <w:rPr>
          <w:color w:val="auto"/>
        </w:rPr>
      </w:pPr>
      <w:r w:rsidRPr="00E91423">
        <w:rPr>
          <w:color w:val="auto"/>
        </w:rPr>
        <w:t xml:space="preserve">The </w:t>
      </w:r>
      <w:r w:rsidR="00E023F4">
        <w:rPr>
          <w:color w:val="auto"/>
        </w:rPr>
        <w:t xml:space="preserve">above </w:t>
      </w:r>
      <w:r w:rsidRPr="00E91423">
        <w:rPr>
          <w:color w:val="auto"/>
        </w:rPr>
        <w:t xml:space="preserve">initiative is specifically important for Aetna to provide </w:t>
      </w:r>
      <w:r w:rsidR="00E023F4" w:rsidRPr="00E91423">
        <w:rPr>
          <w:color w:val="auto"/>
        </w:rPr>
        <w:t>360-degree career choices</w:t>
      </w:r>
      <w:r w:rsidRPr="00E91423">
        <w:rPr>
          <w:color w:val="auto"/>
        </w:rPr>
        <w:t xml:space="preserve"> to the employees</w:t>
      </w:r>
      <w:r w:rsidR="00E023F4">
        <w:rPr>
          <w:color w:val="auto"/>
        </w:rPr>
        <w:t xml:space="preserve">. This is </w:t>
      </w:r>
      <w:r w:rsidRPr="00E91423">
        <w:rPr>
          <w:color w:val="auto"/>
        </w:rPr>
        <w:t xml:space="preserve">because focus </w:t>
      </w:r>
      <w:r w:rsidR="00E023F4">
        <w:rPr>
          <w:color w:val="auto"/>
        </w:rPr>
        <w:t xml:space="preserve">of Aetna </w:t>
      </w:r>
      <w:r w:rsidRPr="00E91423">
        <w:rPr>
          <w:color w:val="auto"/>
        </w:rPr>
        <w:t xml:space="preserve">has been </w:t>
      </w:r>
      <w:r w:rsidR="00E023F4">
        <w:rPr>
          <w:color w:val="auto"/>
        </w:rPr>
        <w:t xml:space="preserve">principally </w:t>
      </w:r>
      <w:r w:rsidRPr="00E91423">
        <w:rPr>
          <w:color w:val="auto"/>
        </w:rPr>
        <w:t xml:space="preserve">in accommodating diverse people, which is specifically unidirectional with an aim to meet the needs of the external customers, ignoring the internal customers. </w:t>
      </w:r>
    </w:p>
    <w:p w:rsidR="00E023F4" w:rsidRDefault="002506DB" w:rsidP="002506DB">
      <w:pPr>
        <w:pStyle w:val="Normal-Rephrased"/>
        <w:numPr>
          <w:ilvl w:val="0"/>
          <w:numId w:val="29"/>
        </w:numPr>
        <w:rPr>
          <w:color w:val="auto"/>
        </w:rPr>
      </w:pPr>
      <w:r w:rsidRPr="00E91423">
        <w:rPr>
          <w:b/>
          <w:bCs/>
          <w:color w:val="auto"/>
        </w:rPr>
        <w:lastRenderedPageBreak/>
        <w:t xml:space="preserve">Make the employees foresee value in the rewards they get as part of their career advancements: </w:t>
      </w:r>
      <w:r w:rsidRPr="00E91423">
        <w:rPr>
          <w:color w:val="auto"/>
        </w:rPr>
        <w:t xml:space="preserve">Employees value perception of the job role they do is as much important for Aetna as it foresees to create value to its customers. </w:t>
      </w:r>
    </w:p>
    <w:p w:rsidR="00E023F4" w:rsidRDefault="002506DB" w:rsidP="00E023F4">
      <w:pPr>
        <w:pStyle w:val="Normal-Rephrased"/>
        <w:pBdr>
          <w:top w:val="single" w:sz="4" w:space="1" w:color="auto"/>
          <w:left w:val="single" w:sz="4" w:space="4" w:color="auto"/>
          <w:bottom w:val="single" w:sz="4" w:space="1" w:color="auto"/>
          <w:right w:val="single" w:sz="4" w:space="4" w:color="auto"/>
        </w:pBdr>
        <w:ind w:left="1440" w:right="749"/>
        <w:rPr>
          <w:i/>
          <w:iCs/>
          <w:color w:val="auto"/>
        </w:rPr>
      </w:pPr>
      <w:r w:rsidRPr="00E023F4">
        <w:rPr>
          <w:i/>
          <w:iCs/>
          <w:color w:val="auto"/>
        </w:rPr>
        <w:t xml:space="preserve">Aetna needs to identify its employees as internal customers and focus upon creating value to them. </w:t>
      </w:r>
    </w:p>
    <w:p w:rsidR="00E023F4" w:rsidRPr="00E023F4" w:rsidRDefault="002506DB" w:rsidP="00E023F4">
      <w:pPr>
        <w:pStyle w:val="Normal-Rephrased"/>
        <w:pBdr>
          <w:top w:val="single" w:sz="4" w:space="1" w:color="auto"/>
          <w:left w:val="single" w:sz="4" w:space="4" w:color="auto"/>
          <w:bottom w:val="single" w:sz="4" w:space="1" w:color="auto"/>
          <w:right w:val="single" w:sz="4" w:space="4" w:color="auto"/>
        </w:pBdr>
        <w:ind w:left="1440" w:right="749"/>
        <w:rPr>
          <w:i/>
          <w:iCs/>
          <w:color w:val="auto"/>
        </w:rPr>
      </w:pPr>
      <w:r w:rsidRPr="00E023F4">
        <w:rPr>
          <w:i/>
          <w:iCs/>
          <w:color w:val="auto"/>
        </w:rPr>
        <w:t xml:space="preserve">Employee’s value perception is largely determined when they foresee a sense of responsibility in the job task they do, and they anticipate performing when they make progression in career. </w:t>
      </w:r>
    </w:p>
    <w:p w:rsidR="002506DB" w:rsidRPr="00E91423" w:rsidRDefault="00E023F4" w:rsidP="00E023F4">
      <w:pPr>
        <w:pStyle w:val="Normal-Rephrased"/>
        <w:ind w:left="720"/>
        <w:rPr>
          <w:color w:val="auto"/>
        </w:rPr>
      </w:pPr>
      <w:r>
        <w:rPr>
          <w:color w:val="auto"/>
        </w:rPr>
        <w:t xml:space="preserve">The above initiative </w:t>
      </w:r>
      <w:r w:rsidR="002506DB" w:rsidRPr="00E91423">
        <w:rPr>
          <w:color w:val="auto"/>
        </w:rPr>
        <w:t xml:space="preserve">will largely reduce the HR costs of training and development as employees when foresee value in the job tasks they will come out with innovative ideas to perform the tasks effectively and efficiently. </w:t>
      </w:r>
    </w:p>
    <w:p w:rsidR="002506DB" w:rsidRPr="00E91423" w:rsidRDefault="002506DB" w:rsidP="002506DB">
      <w:pPr>
        <w:pStyle w:val="Normal-Rephrased"/>
        <w:numPr>
          <w:ilvl w:val="0"/>
          <w:numId w:val="29"/>
        </w:numPr>
        <w:rPr>
          <w:color w:val="auto"/>
        </w:rPr>
      </w:pPr>
      <w:r w:rsidRPr="00E91423">
        <w:rPr>
          <w:b/>
          <w:bCs/>
          <w:color w:val="auto"/>
        </w:rPr>
        <w:t>Ensure that the career advancements of the employee</w:t>
      </w:r>
      <w:r w:rsidR="00E023F4">
        <w:rPr>
          <w:b/>
          <w:bCs/>
          <w:color w:val="auto"/>
        </w:rPr>
        <w:t>s</w:t>
      </w:r>
      <w:r w:rsidRPr="00E91423">
        <w:rPr>
          <w:b/>
          <w:bCs/>
          <w:color w:val="auto"/>
        </w:rPr>
        <w:t xml:space="preserve"> </w:t>
      </w:r>
      <w:proofErr w:type="gramStart"/>
      <w:r w:rsidRPr="00E91423">
        <w:rPr>
          <w:b/>
          <w:bCs/>
          <w:color w:val="auto"/>
        </w:rPr>
        <w:t>leads</w:t>
      </w:r>
      <w:proofErr w:type="gramEnd"/>
      <w:r w:rsidRPr="00E91423">
        <w:rPr>
          <w:b/>
          <w:bCs/>
          <w:color w:val="auto"/>
        </w:rPr>
        <w:t xml:space="preserve"> to professional and leadership development: </w:t>
      </w:r>
      <w:r w:rsidRPr="00E91423">
        <w:rPr>
          <w:color w:val="auto"/>
        </w:rPr>
        <w:t xml:space="preserve">Aetna has most been considering accommodating diverse people in supervisory, management, and senior management roles. It is however important for Aetna to note that managerial position and leadership development are different aspects. </w:t>
      </w:r>
    </w:p>
    <w:p w:rsidR="00E023F4" w:rsidRPr="00E023F4" w:rsidRDefault="002506DB" w:rsidP="00E023F4">
      <w:pPr>
        <w:pStyle w:val="Normal-Rephrased"/>
        <w:pBdr>
          <w:top w:val="single" w:sz="4" w:space="1" w:color="auto"/>
          <w:left w:val="single" w:sz="4" w:space="4" w:color="auto"/>
          <w:bottom w:val="single" w:sz="4" w:space="1" w:color="auto"/>
          <w:right w:val="single" w:sz="4" w:space="4" w:color="auto"/>
        </w:pBdr>
        <w:ind w:left="1440" w:right="749"/>
        <w:rPr>
          <w:i/>
          <w:iCs/>
          <w:color w:val="auto"/>
        </w:rPr>
      </w:pPr>
      <w:r w:rsidRPr="00E023F4">
        <w:rPr>
          <w:i/>
          <w:iCs/>
          <w:color w:val="auto"/>
        </w:rPr>
        <w:t xml:space="preserve">The career advancement of the employees in the company needs to be more focused on leadership development. Employees when provided with career advancement to take leadership roles tend to become more professional in their job roles and will find innovative ways to develop their team. </w:t>
      </w:r>
    </w:p>
    <w:p w:rsidR="002506DB" w:rsidRDefault="00E023F4" w:rsidP="002506DB">
      <w:pPr>
        <w:pStyle w:val="Normal-Rephrased"/>
        <w:ind w:left="720"/>
        <w:rPr>
          <w:color w:val="auto"/>
        </w:rPr>
      </w:pPr>
      <w:r>
        <w:rPr>
          <w:color w:val="auto"/>
        </w:rPr>
        <w:t xml:space="preserve">The above initiative is certain to </w:t>
      </w:r>
      <w:r w:rsidRPr="00E91423">
        <w:rPr>
          <w:color w:val="auto"/>
        </w:rPr>
        <w:t xml:space="preserve">again </w:t>
      </w:r>
      <w:r>
        <w:rPr>
          <w:color w:val="auto"/>
        </w:rPr>
        <w:t xml:space="preserve">the employees to the organisational vision and mission, and subsequently </w:t>
      </w:r>
      <w:r w:rsidRPr="00E91423">
        <w:rPr>
          <w:color w:val="auto"/>
        </w:rPr>
        <w:t>reduces</w:t>
      </w:r>
      <w:r w:rsidR="002506DB" w:rsidRPr="00E91423">
        <w:rPr>
          <w:color w:val="auto"/>
        </w:rPr>
        <w:t xml:space="preserve"> HR costs in several aspects of human resource management. </w:t>
      </w:r>
    </w:p>
    <w:p w:rsidR="00E023F4" w:rsidRPr="00E91423" w:rsidRDefault="00E023F4" w:rsidP="00E023F4">
      <w:r>
        <w:t xml:space="preserve">This report, reflective to the conclusions drawn and the recommendations made also defines </w:t>
      </w:r>
      <w:proofErr w:type="gramStart"/>
      <w:r>
        <w:t>a</w:t>
      </w:r>
      <w:proofErr w:type="gramEnd"/>
      <w:r>
        <w:t xml:space="preserve"> implementation plan to minimise HR costs of HRP, by way of developing leaders through talent mobility strategy.</w:t>
      </w:r>
    </w:p>
    <w:p w:rsidR="002506DB" w:rsidRDefault="002506DB" w:rsidP="00E91423">
      <w:pPr>
        <w:pStyle w:val="Heading1"/>
      </w:pPr>
      <w:bookmarkStart w:id="25" w:name="_Toc533918650"/>
      <w:r w:rsidRPr="00B0014D">
        <w:lastRenderedPageBreak/>
        <w:t>Implementation Plan</w:t>
      </w:r>
      <w:bookmarkEnd w:id="25"/>
    </w:p>
    <w:p w:rsidR="002506DB" w:rsidRDefault="002506DB" w:rsidP="00E023F4">
      <w:pPr>
        <w:rPr>
          <w:lang w:eastAsia="en-IN"/>
        </w:rPr>
      </w:pPr>
      <w:r>
        <w:rPr>
          <w:lang w:eastAsia="en-IN"/>
        </w:rPr>
        <w:t xml:space="preserve">The four key initiatives that the study has recommended for Aetna are reflective to the durable motivation strategy which is anticipated to build talent in the company with minimum HR costs. This study is of the view that a 30-Months (2 ½ Year) plan in four segments of 6-months will certainly help Aetna in not only retaining its successful diversity inclusion, but also in a </w:t>
      </w:r>
      <w:proofErr w:type="gramStart"/>
      <w:r>
        <w:rPr>
          <w:lang w:eastAsia="en-IN"/>
        </w:rPr>
        <w:t>cost effective</w:t>
      </w:r>
      <w:proofErr w:type="gramEnd"/>
      <w:r>
        <w:rPr>
          <w:lang w:eastAsia="en-IN"/>
        </w:rPr>
        <w:t xml:space="preserve"> manner. The same is as follows:</w:t>
      </w:r>
    </w:p>
    <w:p w:rsidR="00E023F4" w:rsidRDefault="002506DB" w:rsidP="002506DB">
      <w:pPr>
        <w:pStyle w:val="Normal-Rephrased"/>
        <w:numPr>
          <w:ilvl w:val="0"/>
          <w:numId w:val="27"/>
        </w:numPr>
        <w:rPr>
          <w:color w:val="auto"/>
          <w:lang w:eastAsia="en-IN"/>
        </w:rPr>
      </w:pPr>
      <w:r w:rsidRPr="00E023F4">
        <w:rPr>
          <w:b/>
          <w:bCs/>
          <w:color w:val="auto"/>
          <w:lang w:eastAsia="en-IN"/>
        </w:rPr>
        <w:t>Stage-1 (0-6 Months)</w:t>
      </w:r>
      <w:r w:rsidRPr="00E023F4">
        <w:rPr>
          <w:color w:val="auto"/>
          <w:lang w:eastAsia="en-IN"/>
        </w:rPr>
        <w:t xml:space="preserve">: </w:t>
      </w:r>
    </w:p>
    <w:p w:rsidR="00E023F4" w:rsidRDefault="002506DB" w:rsidP="00E023F4">
      <w:pPr>
        <w:pStyle w:val="Normal-Rephrased"/>
        <w:ind w:left="720"/>
        <w:rPr>
          <w:color w:val="auto"/>
          <w:lang w:eastAsia="en-IN"/>
        </w:rPr>
      </w:pPr>
      <w:r w:rsidRPr="00E023F4">
        <w:rPr>
          <w:color w:val="auto"/>
          <w:bdr w:val="single" w:sz="4" w:space="0" w:color="auto"/>
          <w:lang w:eastAsia="en-IN"/>
        </w:rPr>
        <w:t xml:space="preserve">Define and publicise a talent mobility strategy for employee’s progression in career. </w:t>
      </w:r>
    </w:p>
    <w:p w:rsidR="002506DB" w:rsidRPr="00E023F4" w:rsidRDefault="002506DB" w:rsidP="00E023F4">
      <w:pPr>
        <w:pStyle w:val="Normal-Rephrased"/>
        <w:ind w:left="720"/>
        <w:rPr>
          <w:color w:val="auto"/>
          <w:lang w:eastAsia="en-IN"/>
        </w:rPr>
      </w:pPr>
      <w:r w:rsidRPr="00E023F4">
        <w:rPr>
          <w:color w:val="auto"/>
          <w:lang w:eastAsia="en-IN"/>
        </w:rPr>
        <w:t xml:space="preserve">The HR planning needs to design </w:t>
      </w:r>
      <w:r w:rsidR="00E023F4" w:rsidRPr="00E023F4">
        <w:rPr>
          <w:color w:val="auto"/>
          <w:lang w:eastAsia="en-IN"/>
        </w:rPr>
        <w:t>an</w:t>
      </w:r>
      <w:r w:rsidRPr="00E023F4">
        <w:rPr>
          <w:color w:val="auto"/>
          <w:lang w:eastAsia="en-IN"/>
        </w:rPr>
        <w:t xml:space="preserve"> organisational chart for the employees to foresee the probable progression they can make in their career. This will keep the employees committed to a specific job role and committed to the organisation of the probable progression they can make.</w:t>
      </w:r>
    </w:p>
    <w:p w:rsidR="00E023F4" w:rsidRDefault="002506DB" w:rsidP="002506DB">
      <w:pPr>
        <w:pStyle w:val="Normal-Rephrased"/>
        <w:numPr>
          <w:ilvl w:val="0"/>
          <w:numId w:val="27"/>
        </w:numPr>
        <w:rPr>
          <w:color w:val="auto"/>
          <w:lang w:eastAsia="en-IN"/>
        </w:rPr>
      </w:pPr>
      <w:r w:rsidRPr="00E023F4">
        <w:rPr>
          <w:b/>
          <w:bCs/>
          <w:color w:val="auto"/>
          <w:lang w:eastAsia="en-IN"/>
        </w:rPr>
        <w:t>Stage-2 (7-12 Months)</w:t>
      </w:r>
      <w:r w:rsidRPr="00E023F4">
        <w:rPr>
          <w:color w:val="auto"/>
          <w:lang w:eastAsia="en-IN"/>
        </w:rPr>
        <w:t xml:space="preserve">: </w:t>
      </w:r>
    </w:p>
    <w:p w:rsidR="00E023F4" w:rsidRDefault="002506DB" w:rsidP="00E023F4">
      <w:pPr>
        <w:pStyle w:val="Normal-Rephrased"/>
        <w:ind w:left="720"/>
        <w:rPr>
          <w:color w:val="auto"/>
          <w:lang w:eastAsia="en-IN"/>
        </w:rPr>
      </w:pPr>
      <w:r w:rsidRPr="00E023F4">
        <w:rPr>
          <w:color w:val="auto"/>
          <w:bdr w:val="single" w:sz="4" w:space="0" w:color="auto"/>
          <w:lang w:eastAsia="en-IN"/>
        </w:rPr>
        <w:t xml:space="preserve">Identify workforce with competencies to progress in career. </w:t>
      </w:r>
    </w:p>
    <w:p w:rsidR="002506DB" w:rsidRPr="00E023F4" w:rsidRDefault="002506DB" w:rsidP="00E023F4">
      <w:pPr>
        <w:pStyle w:val="Normal-Rephrased"/>
        <w:ind w:left="720"/>
        <w:rPr>
          <w:color w:val="auto"/>
          <w:lang w:eastAsia="en-IN"/>
        </w:rPr>
      </w:pPr>
      <w:r w:rsidRPr="00E023F4">
        <w:rPr>
          <w:color w:val="auto"/>
          <w:lang w:eastAsia="en-IN"/>
        </w:rPr>
        <w:t xml:space="preserve">In the process of dreaming of a career opportunity the committed employees are certain to demonstrate their competencies. Such people need to be motivated further to make progression in their career. Rewards of intrinsic and extrinsic nature at this juncture will keep the employees aligned to the company’s business objective with least HR costs of training and development. </w:t>
      </w:r>
    </w:p>
    <w:p w:rsidR="00E023F4" w:rsidRDefault="002506DB" w:rsidP="002506DB">
      <w:pPr>
        <w:pStyle w:val="Normal-Rephrased"/>
        <w:numPr>
          <w:ilvl w:val="0"/>
          <w:numId w:val="27"/>
        </w:numPr>
        <w:rPr>
          <w:color w:val="auto"/>
          <w:lang w:eastAsia="en-IN"/>
        </w:rPr>
      </w:pPr>
      <w:r w:rsidRPr="00E023F4">
        <w:rPr>
          <w:b/>
          <w:bCs/>
          <w:color w:val="auto"/>
          <w:lang w:eastAsia="en-IN"/>
        </w:rPr>
        <w:t>Stage-3 (13-18 Months)</w:t>
      </w:r>
      <w:r w:rsidRPr="00E023F4">
        <w:rPr>
          <w:color w:val="auto"/>
          <w:lang w:eastAsia="en-IN"/>
        </w:rPr>
        <w:t xml:space="preserve">: </w:t>
      </w:r>
    </w:p>
    <w:p w:rsidR="00E023F4" w:rsidRDefault="002506DB" w:rsidP="00E023F4">
      <w:pPr>
        <w:pStyle w:val="Normal-Rephrased"/>
        <w:pBdr>
          <w:top w:val="single" w:sz="4" w:space="1" w:color="auto"/>
          <w:left w:val="single" w:sz="4" w:space="4" w:color="auto"/>
          <w:bottom w:val="single" w:sz="4" w:space="1" w:color="auto"/>
          <w:right w:val="single" w:sz="4" w:space="4" w:color="auto"/>
        </w:pBdr>
        <w:ind w:left="720"/>
        <w:rPr>
          <w:color w:val="auto"/>
          <w:lang w:eastAsia="en-IN"/>
        </w:rPr>
      </w:pPr>
      <w:r w:rsidRPr="00E023F4">
        <w:rPr>
          <w:color w:val="auto"/>
          <w:lang w:eastAsia="en-IN"/>
        </w:rPr>
        <w:t xml:space="preserve">Create opportunities of long-term career paths for the early birds aiming to take leadership roles in the company. </w:t>
      </w:r>
    </w:p>
    <w:p w:rsidR="002506DB" w:rsidRPr="00E023F4" w:rsidRDefault="002506DB" w:rsidP="00E023F4">
      <w:pPr>
        <w:pStyle w:val="Normal-Rephrased"/>
        <w:ind w:left="720"/>
        <w:rPr>
          <w:color w:val="auto"/>
          <w:lang w:eastAsia="en-IN"/>
        </w:rPr>
      </w:pPr>
      <w:r w:rsidRPr="00E023F4">
        <w:rPr>
          <w:color w:val="auto"/>
          <w:lang w:eastAsia="en-IN"/>
        </w:rPr>
        <w:t xml:space="preserve">When competent people are identified and facilitated progression in career and become leaders within the company, they also tend to motivate other employees to take similar initiatives to progress in career. </w:t>
      </w:r>
    </w:p>
    <w:p w:rsidR="00234358" w:rsidRDefault="002506DB" w:rsidP="002506DB">
      <w:pPr>
        <w:pStyle w:val="Normal-Rephrased"/>
        <w:numPr>
          <w:ilvl w:val="0"/>
          <w:numId w:val="27"/>
        </w:numPr>
        <w:rPr>
          <w:color w:val="auto"/>
          <w:lang w:eastAsia="en-IN"/>
        </w:rPr>
      </w:pPr>
      <w:r w:rsidRPr="00E023F4">
        <w:rPr>
          <w:b/>
          <w:bCs/>
          <w:color w:val="auto"/>
          <w:lang w:eastAsia="en-IN"/>
        </w:rPr>
        <w:lastRenderedPageBreak/>
        <w:t>Stage-4 (18-24 Months)</w:t>
      </w:r>
      <w:r w:rsidRPr="00E023F4">
        <w:rPr>
          <w:color w:val="auto"/>
          <w:lang w:eastAsia="en-IN"/>
        </w:rPr>
        <w:t xml:space="preserve">: </w:t>
      </w:r>
    </w:p>
    <w:p w:rsidR="002506DB" w:rsidRPr="00E023F4" w:rsidRDefault="002506DB" w:rsidP="00234358">
      <w:pPr>
        <w:pStyle w:val="Normal-Rephrased"/>
        <w:ind w:left="720"/>
        <w:rPr>
          <w:color w:val="auto"/>
          <w:lang w:eastAsia="en-IN"/>
        </w:rPr>
      </w:pPr>
      <w:r w:rsidRPr="00E023F4">
        <w:rPr>
          <w:color w:val="auto"/>
          <w:lang w:eastAsia="en-IN"/>
        </w:rPr>
        <w:t>Facilitate 360-degree career choices for the employees to find a fit of skills, knowledge and attitude as required for the firm’s business operations and as possessed by the employees.</w:t>
      </w:r>
    </w:p>
    <w:p w:rsidR="00234358" w:rsidRDefault="002506DB" w:rsidP="002506DB">
      <w:pPr>
        <w:pStyle w:val="Normal-Rephrased"/>
        <w:numPr>
          <w:ilvl w:val="0"/>
          <w:numId w:val="27"/>
        </w:numPr>
        <w:rPr>
          <w:color w:val="auto"/>
          <w:lang w:eastAsia="en-IN"/>
        </w:rPr>
      </w:pPr>
      <w:r w:rsidRPr="00E023F4">
        <w:rPr>
          <w:b/>
          <w:bCs/>
          <w:color w:val="auto"/>
          <w:lang w:eastAsia="en-IN"/>
        </w:rPr>
        <w:t>Stage-5 (25-30 Months)</w:t>
      </w:r>
      <w:r w:rsidRPr="00E023F4">
        <w:rPr>
          <w:color w:val="auto"/>
          <w:lang w:eastAsia="en-IN"/>
        </w:rPr>
        <w:t xml:space="preserve">: </w:t>
      </w:r>
    </w:p>
    <w:p w:rsidR="00234358" w:rsidRDefault="002506DB" w:rsidP="00234358">
      <w:pPr>
        <w:pStyle w:val="Normal-Rephrased"/>
        <w:pBdr>
          <w:top w:val="single" w:sz="4" w:space="1" w:color="auto"/>
          <w:left w:val="single" w:sz="4" w:space="4" w:color="auto"/>
          <w:bottom w:val="single" w:sz="4" w:space="1" w:color="auto"/>
          <w:right w:val="single" w:sz="4" w:space="4" w:color="auto"/>
        </w:pBdr>
        <w:ind w:left="720"/>
        <w:rPr>
          <w:color w:val="auto"/>
          <w:lang w:eastAsia="en-IN"/>
        </w:rPr>
      </w:pPr>
      <w:r w:rsidRPr="00E023F4">
        <w:rPr>
          <w:color w:val="auto"/>
          <w:lang w:eastAsia="en-IN"/>
        </w:rPr>
        <w:t xml:space="preserve">Create opportunities to the employees to take leadership positions through professional development areas. </w:t>
      </w:r>
    </w:p>
    <w:p w:rsidR="002506DB" w:rsidRDefault="002506DB" w:rsidP="00234358">
      <w:pPr>
        <w:ind w:left="720"/>
      </w:pPr>
      <w:r w:rsidRPr="00E023F4">
        <w:t xml:space="preserve">Employees when </w:t>
      </w:r>
      <w:r w:rsidR="00234358">
        <w:t xml:space="preserve">given </w:t>
      </w:r>
      <w:r w:rsidRPr="00E023F4">
        <w:t xml:space="preserve">the opportunities to take a leadership role with decision </w:t>
      </w:r>
      <w:r w:rsidR="00234358">
        <w:t xml:space="preserve">making opportunities are certain </w:t>
      </w:r>
      <w:r w:rsidRPr="00E023F4">
        <w:t>to be more professional in personal growth and contribute to business growth.</w:t>
      </w:r>
      <w:r w:rsidR="00234358">
        <w:t xml:space="preserve"> This helps them maintain a perfect work-life-balance.</w:t>
      </w:r>
    </w:p>
    <w:p w:rsidR="00234358" w:rsidRDefault="00234358" w:rsidP="00234358"/>
    <w:p w:rsidR="00234358" w:rsidRDefault="00234358">
      <w:pPr>
        <w:spacing w:after="240" w:line="240" w:lineRule="auto"/>
        <w:ind w:left="144"/>
      </w:pPr>
      <w:r>
        <w:br w:type="page"/>
      </w:r>
    </w:p>
    <w:p w:rsidR="00234358" w:rsidRDefault="009A5BD6" w:rsidP="006F0583">
      <w:pPr>
        <w:pStyle w:val="Title"/>
      </w:pPr>
      <w:r>
        <w:lastRenderedPageBreak/>
        <w:t>References</w:t>
      </w:r>
    </w:p>
    <w:p w:rsidR="005D63BC" w:rsidRDefault="005D63BC" w:rsidP="005D63BC">
      <w:pPr>
        <w:pStyle w:val="references0"/>
      </w:pPr>
      <w:r w:rsidRPr="00927CDC">
        <w:t>Aetna Diversity Report (2018), [online] available at https://www.aetna.com/about-us/diversity-inclusion.html, [Accessed: 20 December 2018].</w:t>
      </w:r>
    </w:p>
    <w:p w:rsidR="005D63BC" w:rsidRDefault="005D63BC" w:rsidP="005D63BC">
      <w:pPr>
        <w:pStyle w:val="references0"/>
      </w:pPr>
      <w:r w:rsidRPr="00927CDC">
        <w:t>Armstrong, G. and Kotler, P. (2014), “The Principles of Marketing, 16th Edition, University of North Carolina, Prentice Hall”, [online] available at https://archive.org/stream/PrinciplesOfMarketing16thGlobalEditionByPhilipKotlerGaryArmstrong_201802, [Accessed: December 18, 2018].</w:t>
      </w:r>
    </w:p>
    <w:p w:rsidR="005D63BC" w:rsidRDefault="005D63BC" w:rsidP="005D63BC">
      <w:pPr>
        <w:pStyle w:val="references0"/>
      </w:pPr>
      <w:r w:rsidRPr="00927CDC">
        <w:t>Armstrong, M. (2010), "Armstrong’s Handbook of Human-resource Management Practice (11th ed.)", Human Resource Management International Digest, Vol. 18 Issue: 4, [online] available at: https://doi.org/10.1108/hrmid.2010.04418dae.001, [Accessed: November 20, 2018].</w:t>
      </w:r>
    </w:p>
    <w:p w:rsidR="005D63BC" w:rsidRPr="00927CDC" w:rsidRDefault="005D63BC" w:rsidP="005D63BC">
      <w:pPr>
        <w:pStyle w:val="references0"/>
      </w:pPr>
      <w:r w:rsidRPr="00927CDC">
        <w:t>Armstrong, M. (2016), “Essentials of Human Resource Management Practice, A Guide to People Management”, [online] available at https://www.koganpage.com/product/armstrong-s-essential-human-resource-management-practice- ISBN: 978-0-7494-5989-5, [Accessed: December 18, 2018].</w:t>
      </w:r>
    </w:p>
    <w:p w:rsidR="005D63BC" w:rsidRPr="00927CDC" w:rsidRDefault="005D63BC" w:rsidP="005D63BC">
      <w:pPr>
        <w:pStyle w:val="references0"/>
      </w:pPr>
      <w:proofErr w:type="spellStart"/>
      <w:r w:rsidRPr="00927CDC">
        <w:t>Balain</w:t>
      </w:r>
      <w:proofErr w:type="spellEnd"/>
      <w:r w:rsidRPr="00927CDC">
        <w:t>, S and Sparrow, P (2015), “Engaged to Perform: A new perspective on employee engagement, Lancaster University Management School, Lancaster” [online] available at https://www.econbiz.de/Record/engaged-to-perform-a-new-perspective-on-employee-engagement-academic-report-balain-shashi/10004956692, [Accessed:  December 19, 2018].</w:t>
      </w:r>
    </w:p>
    <w:p w:rsidR="005D63BC" w:rsidRPr="00927CDC" w:rsidRDefault="005D63BC" w:rsidP="005D63BC">
      <w:pPr>
        <w:pStyle w:val="references0"/>
      </w:pPr>
      <w:r w:rsidRPr="00927CDC">
        <w:t xml:space="preserve">Barnes, W.F. (2001), “The challenge of implementing and sustaining high performance work system in the United States: An evolutionary analysis of I/N Tek and </w:t>
      </w:r>
      <w:proofErr w:type="spellStart"/>
      <w:r w:rsidRPr="00927CDC">
        <w:t>Kote</w:t>
      </w:r>
      <w:proofErr w:type="spellEnd"/>
      <w:r w:rsidRPr="00927CDC">
        <w:t>. Doctoral dissertation: University of Notre Dame”, [online] available at http://www.economicsofeducation.com/2010/user/pdfsesiones/133.pdf, [Accessed: December 19, 2018].</w:t>
      </w:r>
    </w:p>
    <w:p w:rsidR="005D63BC" w:rsidRPr="00927CDC" w:rsidRDefault="005D63BC" w:rsidP="005D63BC">
      <w:pPr>
        <w:pStyle w:val="references0"/>
      </w:pPr>
      <w:r w:rsidRPr="00927CDC">
        <w:t>Barney, J. (1991), “Firm Resources and Sustained Competitive Advantage”, Journal of Management Vol.17, No. 1, 99-120”, [online] available at https://business.illinois.edu/josephm/BA545_Fall%202011/S10/Barney%20 (1991) Pdf, [Accessed: December 18, 2018].</w:t>
      </w:r>
    </w:p>
    <w:p w:rsidR="005D63BC" w:rsidRPr="00927CDC" w:rsidRDefault="005D63BC" w:rsidP="005D63BC">
      <w:pPr>
        <w:pStyle w:val="references0"/>
      </w:pPr>
      <w:r w:rsidRPr="00927CDC">
        <w:t xml:space="preserve">Barney, J. (2011). Firm resources and sustained competitive advantage </w:t>
      </w:r>
      <w:r w:rsidRPr="00927CDC">
        <w:rPr>
          <w:rStyle w:val="ff4"/>
        </w:rPr>
        <w:t>Journal of management</w:t>
      </w:r>
      <w:r w:rsidRPr="00927CDC">
        <w:rPr>
          <w:rStyle w:val="ff3"/>
        </w:rPr>
        <w:t xml:space="preserve">, </w:t>
      </w:r>
      <w:r w:rsidRPr="00927CDC">
        <w:rPr>
          <w:rStyle w:val="ws83"/>
        </w:rPr>
        <w:t>17</w:t>
      </w:r>
      <w:r w:rsidRPr="00927CDC">
        <w:rPr>
          <w:rStyle w:val="ff3"/>
        </w:rPr>
        <w:t>(1), pp 99-120”, [online] available at</w:t>
      </w:r>
      <w:r w:rsidRPr="00927CDC">
        <w:t xml:space="preserve"> https://link.springer.com/article/10.1007/s11747-011-0279-9, [Accessed: December 19, 2018].</w:t>
      </w:r>
    </w:p>
    <w:p w:rsidR="005D63BC" w:rsidRPr="00927CDC" w:rsidRDefault="005D63BC" w:rsidP="005D63BC">
      <w:pPr>
        <w:pStyle w:val="references0"/>
      </w:pPr>
      <w:proofErr w:type="spellStart"/>
      <w:r w:rsidRPr="00927CDC">
        <w:t>Beheshtifar</w:t>
      </w:r>
      <w:proofErr w:type="spellEnd"/>
      <w:r w:rsidRPr="00927CDC">
        <w:t xml:space="preserve">, M., </w:t>
      </w:r>
      <w:proofErr w:type="spellStart"/>
      <w:r w:rsidRPr="00927CDC">
        <w:t>Nasab</w:t>
      </w:r>
      <w:proofErr w:type="spellEnd"/>
      <w:r w:rsidRPr="00927CDC">
        <w:t xml:space="preserve">, H.Y. &amp; Moghadam, M.N. (2012), “Effective Talent Management: </w:t>
      </w:r>
      <w:proofErr w:type="gramStart"/>
      <w:r w:rsidRPr="00927CDC">
        <w:t>a</w:t>
      </w:r>
      <w:proofErr w:type="gramEnd"/>
      <w:r w:rsidRPr="00927CDC">
        <w:t xml:space="preserve"> Vital Strategy to </w:t>
      </w:r>
      <w:proofErr w:type="spellStart"/>
      <w:r w:rsidRPr="00927CDC">
        <w:t>Organisational</w:t>
      </w:r>
      <w:proofErr w:type="spellEnd"/>
      <w:r w:rsidRPr="00927CDC">
        <w:t xml:space="preserve"> Success’, International Journal of Academic Research in Business and Social Sciences, vol. 2 (12), pp. 227-234”, [Online] available at: http://www.hrmars.com/journals [Accessed:  December 05, 2018].</w:t>
      </w:r>
    </w:p>
    <w:p w:rsidR="005D63BC" w:rsidRPr="00927CDC" w:rsidRDefault="005D63BC" w:rsidP="005D63BC">
      <w:pPr>
        <w:pStyle w:val="references0"/>
      </w:pPr>
      <w:proofErr w:type="spellStart"/>
      <w:r w:rsidRPr="00927CDC">
        <w:t>Bohlander</w:t>
      </w:r>
      <w:proofErr w:type="spellEnd"/>
      <w:r w:rsidRPr="00927CDC">
        <w:t xml:space="preserve">, G., Snell, S. &amp; Sherman, A. (2014), Managing human resources. New York: South- Western College. </w:t>
      </w:r>
    </w:p>
    <w:p w:rsidR="005D63BC" w:rsidRPr="00927CDC" w:rsidRDefault="005D63BC" w:rsidP="005D63BC">
      <w:pPr>
        <w:pStyle w:val="references0"/>
        <w:rPr>
          <w:szCs w:val="23"/>
        </w:rPr>
      </w:pPr>
      <w:r w:rsidRPr="00927CDC">
        <w:lastRenderedPageBreak/>
        <w:t>Boshoff, C. Allen, J. (2000), “The Influence of Selected Antecedents on Frontline Staff’s Perceptions of Service Recovery Performance</w:t>
      </w:r>
      <w:proofErr w:type="gramStart"/>
      <w:r w:rsidRPr="00927CDC">
        <w:t xml:space="preserve">”,  </w:t>
      </w:r>
      <w:r w:rsidRPr="00927CDC">
        <w:rPr>
          <w:szCs w:val="23"/>
        </w:rPr>
        <w:t>International</w:t>
      </w:r>
      <w:proofErr w:type="gramEnd"/>
      <w:r w:rsidRPr="00927CDC">
        <w:rPr>
          <w:szCs w:val="23"/>
        </w:rPr>
        <w:t xml:space="preserve"> Journal of Service Industry Management, </w:t>
      </w:r>
      <w:r w:rsidRPr="00927CDC">
        <w:t>11 (1), pp. 63-90.</w:t>
      </w:r>
    </w:p>
    <w:p w:rsidR="005D63BC" w:rsidRPr="00927CDC" w:rsidRDefault="005D63BC" w:rsidP="005D63BC">
      <w:pPr>
        <w:pStyle w:val="references0"/>
      </w:pPr>
      <w:r w:rsidRPr="00927CDC">
        <w:t xml:space="preserve">Botha, M. (2010), </w:t>
      </w:r>
      <w:proofErr w:type="gramStart"/>
      <w:r w:rsidRPr="00927CDC">
        <w:t>“ The</w:t>
      </w:r>
      <w:proofErr w:type="gramEnd"/>
      <w:r w:rsidRPr="00927CDC">
        <w:t xml:space="preserve"> practical application of an entrepreneurial performance training model in South Africa, Journal of Small Business and Enterprise Development, Vol. 17, No. 4, pp.607-625”,  [online] available at https://www.emeraldinsight.com/doi/abs/10.1108/1426001011088750,</w:t>
      </w:r>
    </w:p>
    <w:p w:rsidR="005D63BC" w:rsidRPr="00927CDC" w:rsidRDefault="005D63BC" w:rsidP="005D63BC">
      <w:pPr>
        <w:pStyle w:val="references0"/>
      </w:pPr>
      <w:r w:rsidRPr="00927CDC">
        <w:t>Brophy, J. (2014) Motivating Students to Learn, 6th Edition, Mahwah, New Jersey: Lawrence Erlbaum Associates, Publishers, Michigan State University.</w:t>
      </w:r>
    </w:p>
    <w:p w:rsidR="005D63BC" w:rsidRPr="00927CDC" w:rsidRDefault="005D63BC" w:rsidP="005D63BC">
      <w:pPr>
        <w:pStyle w:val="references0"/>
      </w:pPr>
      <w:r w:rsidRPr="00927CDC">
        <w:t xml:space="preserve">Brown, D Eric (2015), “Implementing a </w:t>
      </w:r>
      <w:proofErr w:type="gramStart"/>
      <w:r w:rsidRPr="00927CDC">
        <w:t>High performance</w:t>
      </w:r>
      <w:proofErr w:type="gramEnd"/>
      <w:r w:rsidRPr="00927CDC">
        <w:t xml:space="preserve"> work System”, [online] available at </w:t>
      </w:r>
      <w:r w:rsidRPr="00927CDC">
        <w:rPr>
          <w:szCs w:val="18"/>
        </w:rPr>
        <w:t>https://www.researchgate.net/publication/265178904, [</w:t>
      </w:r>
      <w:r w:rsidRPr="00927CDC">
        <w:t>Accessed:  December 03, 2018].</w:t>
      </w:r>
    </w:p>
    <w:p w:rsidR="005D63BC" w:rsidRPr="00927CDC" w:rsidRDefault="005D63BC" w:rsidP="005D63BC">
      <w:pPr>
        <w:pStyle w:val="references0"/>
      </w:pPr>
      <w:r w:rsidRPr="00927CDC">
        <w:t>Cascio W (2017), “Aetna: Investing in Diversity”, [online] available at https://www.shrm.org/academicinitiatives/universities/teachingresources/Pages/AetnaInvestinginDiversity.aspx, [Accessed: December 05, 2018].</w:t>
      </w:r>
    </w:p>
    <w:p w:rsidR="005D63BC" w:rsidRPr="00927CDC" w:rsidRDefault="005D63BC" w:rsidP="005D63BC">
      <w:pPr>
        <w:pStyle w:val="references0"/>
      </w:pPr>
      <w:r w:rsidRPr="00927CDC">
        <w:t>Cascio, W.F. 2010, “Managing human resources: productivity, quality of work life, Profits,” Eighth edition, Burr Ridge, IL: McGraw-Hill-Irwin</w:t>
      </w:r>
    </w:p>
    <w:p w:rsidR="005D63BC" w:rsidRPr="00927CDC" w:rsidRDefault="005D63BC" w:rsidP="005D63BC">
      <w:pPr>
        <w:pStyle w:val="references0"/>
      </w:pPr>
      <w:r w:rsidRPr="00927CDC">
        <w:t>CIPD, (2012), “Managing for sustainable employee engagement developing a behavioral framework”, [online] available at https://engageforsuccess.org/wp-content/uploads/2017/05/Managing-for-sustainable-employee-engagement Developing-a-behavioural-framework.pdf, [Accessed: December 05, 2018].</w:t>
      </w:r>
    </w:p>
    <w:p w:rsidR="005D63BC" w:rsidRPr="00927CDC" w:rsidRDefault="005D63BC" w:rsidP="005D63BC">
      <w:pPr>
        <w:pStyle w:val="references0"/>
      </w:pPr>
      <w:r w:rsidRPr="00927CDC">
        <w:t>Cornerstone (2018) “The Best Way: A Talent Mobility Strategy that Builds Learning, Leaders, Careers and Businesses”, [online] available at: https://www.cornerstoneondemand.com/resources/whitepaper/the-best-way-a-talent-mobility-strategy-that-builds-learning-leaders-careers-and-organizations/5204?_escaped_fragment_=&amp;page=10, [Accessed: December 05, 2018].</w:t>
      </w:r>
    </w:p>
    <w:p w:rsidR="005D63BC" w:rsidRPr="00927CDC" w:rsidRDefault="005D63BC" w:rsidP="005D63BC">
      <w:pPr>
        <w:pStyle w:val="references0"/>
      </w:pPr>
      <w:r w:rsidRPr="00927CDC">
        <w:t xml:space="preserve">Dima I.C. (2010), “Use </w:t>
      </w:r>
      <w:proofErr w:type="gramStart"/>
      <w:r w:rsidRPr="00927CDC">
        <w:t>Of</w:t>
      </w:r>
      <w:proofErr w:type="gramEnd"/>
      <w:r w:rsidRPr="00927CDC">
        <w:t xml:space="preserve"> Abraham Maslow’s Motivation Theory For Setting Consumers’ Satisfaction-Non-Satisfaction, Polish Journal Of Management Studies, Vol.2”, [online] available at http://oaji.net/articles/2014/1384-1415105721.pdf, [Accessed:  December 18, 2018].</w:t>
      </w:r>
    </w:p>
    <w:p w:rsidR="005D63BC" w:rsidRPr="00927CDC" w:rsidRDefault="005D63BC" w:rsidP="005D63BC">
      <w:pPr>
        <w:pStyle w:val="references0"/>
      </w:pPr>
      <w:r w:rsidRPr="00927CDC">
        <w:t>Fleming (2012), “Personnel Management to HRM: Key Issues and Challenges”, [online] available at https://www.ipa.ie/_fileUpload/Documents/CPMR_DP_16_Personnel_Management_to_HR_%20KeyIssues_Challenges.pdf, [Accessed: December 03, 2018].</w:t>
      </w:r>
    </w:p>
    <w:p w:rsidR="005D63BC" w:rsidRPr="00927CDC" w:rsidRDefault="005D63BC" w:rsidP="005D63BC">
      <w:pPr>
        <w:pStyle w:val="references0"/>
      </w:pPr>
      <w:proofErr w:type="spellStart"/>
      <w:r w:rsidRPr="00927CDC">
        <w:t>Gubman</w:t>
      </w:r>
      <w:proofErr w:type="spellEnd"/>
      <w:r w:rsidRPr="00927CDC">
        <w:t>, E. (2009) From Engagement to passion for work: The search for the missing person, Human Resource Planning, Vol. 34, No. 3, pp. 25-26.</w:t>
      </w:r>
    </w:p>
    <w:p w:rsidR="005D63BC" w:rsidRPr="00927CDC" w:rsidRDefault="005D63BC" w:rsidP="005D63BC">
      <w:pPr>
        <w:pStyle w:val="references0"/>
      </w:pPr>
      <w:r w:rsidRPr="00927CDC">
        <w:t xml:space="preserve">Guest et al, (2012) Guest, D E, </w:t>
      </w:r>
      <w:proofErr w:type="spellStart"/>
      <w:r w:rsidRPr="00927CDC">
        <w:t>Michie</w:t>
      </w:r>
      <w:proofErr w:type="spellEnd"/>
      <w:r w:rsidRPr="00927CDC">
        <w:t xml:space="preserve">, J, Sheehan, M, Conway, N and </w:t>
      </w:r>
      <w:proofErr w:type="spellStart"/>
      <w:r w:rsidRPr="00927CDC">
        <w:t>Metochi</w:t>
      </w:r>
      <w:proofErr w:type="spellEnd"/>
      <w:r w:rsidRPr="00927CDC">
        <w:t>, M (2012) Effective People Management: Initial findings of future of work survey, CIPD, London.</w:t>
      </w:r>
    </w:p>
    <w:p w:rsidR="005D63BC" w:rsidRPr="00927CDC" w:rsidRDefault="005D63BC" w:rsidP="005D63BC">
      <w:pPr>
        <w:pStyle w:val="references0"/>
        <w:rPr>
          <w:szCs w:val="22"/>
        </w:rPr>
      </w:pPr>
      <w:r w:rsidRPr="00927CDC">
        <w:rPr>
          <w:szCs w:val="22"/>
        </w:rPr>
        <w:lastRenderedPageBreak/>
        <w:t xml:space="preserve">Haque, A. U., </w:t>
      </w:r>
      <w:proofErr w:type="spellStart"/>
      <w:r w:rsidRPr="00927CDC">
        <w:rPr>
          <w:szCs w:val="22"/>
        </w:rPr>
        <w:t>Faizan</w:t>
      </w:r>
      <w:proofErr w:type="spellEnd"/>
      <w:r w:rsidRPr="00927CDC">
        <w:rPr>
          <w:szCs w:val="22"/>
        </w:rPr>
        <w:t xml:space="preserve">, R., Zehra, N., Baloch, A., </w:t>
      </w:r>
      <w:proofErr w:type="spellStart"/>
      <w:r w:rsidRPr="00927CDC">
        <w:rPr>
          <w:szCs w:val="22"/>
        </w:rPr>
        <w:t>Nadda</w:t>
      </w:r>
      <w:proofErr w:type="spellEnd"/>
      <w:r w:rsidRPr="00927CDC">
        <w:rPr>
          <w:szCs w:val="22"/>
        </w:rPr>
        <w:t xml:space="preserve">, V.  and Riaz, F.  (2014) Leading Leadership Style   to   Motivate   Cultural-Oriented   Female   Employees   in   the   Developing   Country:   I.T Responses from Pakistan. </w:t>
      </w:r>
      <w:proofErr w:type="gramStart"/>
      <w:r w:rsidRPr="00927CDC">
        <w:rPr>
          <w:szCs w:val="22"/>
        </w:rPr>
        <w:t>International  Journal</w:t>
      </w:r>
      <w:proofErr w:type="gramEnd"/>
      <w:r w:rsidRPr="00927CDC">
        <w:rPr>
          <w:szCs w:val="22"/>
        </w:rPr>
        <w:t xml:space="preserve">  of  Academic  Research  in  Business  and  Social Sciences . Vol. 5, No. 9, pp. 280 - 302.</w:t>
      </w:r>
    </w:p>
    <w:p w:rsidR="005D63BC" w:rsidRPr="00927CDC" w:rsidRDefault="005D63BC" w:rsidP="005D63BC">
      <w:pPr>
        <w:pStyle w:val="references0"/>
      </w:pPr>
      <w:proofErr w:type="spellStart"/>
      <w:proofErr w:type="gramStart"/>
      <w:r w:rsidRPr="00927CDC">
        <w:t>Ishak,Abdullah</w:t>
      </w:r>
      <w:proofErr w:type="spellEnd"/>
      <w:proofErr w:type="gramEnd"/>
      <w:r w:rsidRPr="00927CDC">
        <w:t xml:space="preserve"> and Ramli (2016), “The association between hard and soft Human Resource Management”,[online] available at https://www.researchgate.net/publication/288874892, [Accessed: December 03, 2018].</w:t>
      </w:r>
    </w:p>
    <w:p w:rsidR="005D63BC" w:rsidRPr="00927CDC" w:rsidRDefault="005D63BC" w:rsidP="005D63BC">
      <w:pPr>
        <w:pStyle w:val="references0"/>
      </w:pPr>
      <w:r w:rsidRPr="00927CDC">
        <w:t>Jurevicius O (2013), “Resource Based View”, [online] available at https://www.strategicmanagementinsight.com/topics/resource-based-view, [Accessed: December 03, 2018].</w:t>
      </w:r>
    </w:p>
    <w:p w:rsidR="005D63BC" w:rsidRPr="00927CDC" w:rsidRDefault="005D63BC" w:rsidP="005D63BC">
      <w:pPr>
        <w:pStyle w:val="references0"/>
      </w:pPr>
      <w:r w:rsidRPr="00927CDC">
        <w:t>Krishnan, S. &amp; Singh, M. (2012), “Strategic Human Resource Management: Three-Stage Process and Influencing Organizational Factors”, [online] available at https://www.researchgate.net/publication/5113564, [Accessed: December 18, 2018].</w:t>
      </w:r>
    </w:p>
    <w:p w:rsidR="005D63BC" w:rsidRPr="00927CDC" w:rsidRDefault="005D63BC" w:rsidP="005D63BC">
      <w:pPr>
        <w:pStyle w:val="references0"/>
      </w:pPr>
      <w:r w:rsidRPr="00927CDC">
        <w:t>MacLeod, D and Clarke, N (2009) “Engaging for Success: Enhancing performance through employee engagement, Department for Business Innovation and Skills, London”, [online] available at https://dera.ioe.ac.uk/1810/1/ https://dera.ioe.ac.uk/1810/1/file52215.pdffile, [Accessed: December 18, 2018].</w:t>
      </w:r>
    </w:p>
    <w:p w:rsidR="005D63BC" w:rsidRPr="00927CDC" w:rsidRDefault="005D63BC" w:rsidP="005D63BC">
      <w:pPr>
        <w:pStyle w:val="references0"/>
      </w:pPr>
      <w:r w:rsidRPr="00927CDC">
        <w:t>Pfeffer, J., (2001), “Producing sustainable competitive advantage through effective management of people. Academy of Management Executive, Vol. 29 No. 4, pp. 95-108”, [online] available at https://books.google.co.in/books?id=YSTZAgAAQBAJ&amp;pg=PA482&amp;lpg=PA482&amp;dq, [Accessed:  December 18, 2018].</w:t>
      </w:r>
    </w:p>
    <w:p w:rsidR="005D63BC" w:rsidRPr="00927CDC" w:rsidRDefault="005D63BC" w:rsidP="005D63BC">
      <w:pPr>
        <w:pStyle w:val="references0"/>
      </w:pPr>
      <w:r w:rsidRPr="00927CDC">
        <w:t xml:space="preserve"> Pratap A (2017), “Google’s Human Resource Strategy”, [online] available at: https://www.cheshnotes.com/2017/03/googles-human-resource-manage..., [Accessed November 22, 2018].</w:t>
      </w:r>
    </w:p>
    <w:p w:rsidR="005D63BC" w:rsidRPr="00927CDC" w:rsidRDefault="005D63BC" w:rsidP="005D63BC">
      <w:pPr>
        <w:pStyle w:val="references0"/>
      </w:pPr>
      <w:r w:rsidRPr="00927CDC">
        <w:t>Price, A. (2014) HR and “That Elusive Strategic Role”, [Online] available at: http://www.hrmguide.co.uk/strategic [Accessed: December 05, 2018].</w:t>
      </w:r>
    </w:p>
    <w:p w:rsidR="005D63BC" w:rsidRPr="00927CDC" w:rsidRDefault="005D63BC" w:rsidP="005D63BC">
      <w:pPr>
        <w:pStyle w:val="references0"/>
      </w:pPr>
      <w:r w:rsidRPr="00927CDC">
        <w:t>Reynolds, J (2014) “Learning in the Workplace</w:t>
      </w:r>
      <w:proofErr w:type="gramStart"/>
      <w:r w:rsidRPr="00927CDC">
        <w:t>”,  [</w:t>
      </w:r>
      <w:proofErr w:type="gramEnd"/>
      <w:r w:rsidRPr="00927CDC">
        <w:t>online] available at: https://www.cipd.co.uk/knowledge/strategy/development/learning-factsheet, [Accessed: November 21, 2018].</w:t>
      </w:r>
    </w:p>
    <w:p w:rsidR="005D63BC" w:rsidRPr="00927CDC" w:rsidRDefault="005D63BC" w:rsidP="005D63BC">
      <w:pPr>
        <w:pStyle w:val="references0"/>
      </w:pPr>
      <w:r w:rsidRPr="00927CDC">
        <w:t>Rothaermel, F.T. (2013)</w:t>
      </w:r>
      <w:proofErr w:type="gramStart"/>
      <w:r w:rsidRPr="00927CDC">
        <w:t>,”Strat</w:t>
      </w:r>
      <w:proofErr w:type="gramEnd"/>
      <w:r w:rsidRPr="00927CDC">
        <w:t>. Mgmt.: Concepts and Cases. McGraw-Hill/Irwin, p. 5”, [online] available at https://www.strategicmanagementinsight.com/topics/resource-based-view.html, [Accessed: December 19, 2018].</w:t>
      </w:r>
    </w:p>
    <w:p w:rsidR="005D63BC" w:rsidRPr="00927CDC" w:rsidRDefault="005D63BC" w:rsidP="005D63BC">
      <w:pPr>
        <w:pStyle w:val="references0"/>
      </w:pPr>
      <w:r w:rsidRPr="00927CDC">
        <w:t xml:space="preserve"> </w:t>
      </w:r>
      <w:proofErr w:type="spellStart"/>
      <w:r w:rsidRPr="00927CDC">
        <w:t>Shadare</w:t>
      </w:r>
      <w:proofErr w:type="spellEnd"/>
      <w:r w:rsidRPr="00927CDC">
        <w:t xml:space="preserve">, O.A. &amp; Hammed, T.A. (2015), “Influence of work motivation, leadership effectiveness and time management on employees’ performance in some selected industries in Ibadan, Oyo State, Nigeria, European Journal of Economics, Finance and Administrative Sciences, vol. 16, pp. 7-17”, [online] available at https://www.coursehero.com/file/p5n0qoh/Shadare-O-Hammed-A-and-Ayo-T-2009- [Accessed: December 18, 2018]. </w:t>
      </w:r>
    </w:p>
    <w:p w:rsidR="005D63BC" w:rsidRPr="00927CDC" w:rsidRDefault="005D63BC" w:rsidP="005D63BC">
      <w:pPr>
        <w:pStyle w:val="references0"/>
      </w:pPr>
      <w:r w:rsidRPr="00927CDC">
        <w:lastRenderedPageBreak/>
        <w:t>Surbhi S (2015), “Difference between Personnel Management and Human Resource Management”, [online] available at https://keydifferences.com/difference-between-personnel-management-and-human-resource-management, [Accessed: December 03, 2018].</w:t>
      </w:r>
    </w:p>
    <w:p w:rsidR="005D63BC" w:rsidRPr="00927CDC" w:rsidRDefault="005D63BC" w:rsidP="005D63BC">
      <w:pPr>
        <w:pStyle w:val="references0"/>
      </w:pPr>
      <w:proofErr w:type="spellStart"/>
      <w:r w:rsidRPr="00927CDC">
        <w:t>Thoo</w:t>
      </w:r>
      <w:proofErr w:type="spellEnd"/>
      <w:r w:rsidRPr="00927CDC">
        <w:t xml:space="preserve">, L. and </w:t>
      </w:r>
      <w:proofErr w:type="spellStart"/>
      <w:r w:rsidRPr="00927CDC">
        <w:t>Kaliannan</w:t>
      </w:r>
      <w:proofErr w:type="spellEnd"/>
      <w:r w:rsidRPr="00927CDC">
        <w:t>, M. (2013), “International HR assignment in recruiting and selecting: challenges, failures and best practices’, International Journal of Human Resource Studies, vol. 3 (4), pp. 143-158”, [Online] available at: http://www.macrothink.org/ijhrs [Accessed: December 05, 2018].</w:t>
      </w:r>
    </w:p>
    <w:p w:rsidR="005D63BC" w:rsidRPr="00927CDC" w:rsidRDefault="005D63BC" w:rsidP="005D63BC">
      <w:pPr>
        <w:pStyle w:val="references0"/>
      </w:pPr>
      <w:r w:rsidRPr="00927CDC">
        <w:t>Ward, R. (2012), “Recruitment and Selection Process, The Person and the Organization”, [online] available at http://www-users.york.ac.uk/~aew6/Courses/People and Quality/peoqa.html, [Accessed: December 05, 2018].</w:t>
      </w:r>
    </w:p>
    <w:p w:rsidR="009A5BD6" w:rsidRPr="009A5BD6" w:rsidRDefault="009A5BD6" w:rsidP="009A5BD6"/>
    <w:p w:rsidR="00234358" w:rsidRPr="00234358" w:rsidRDefault="00234358" w:rsidP="00234358">
      <w:pPr>
        <w:rPr>
          <w:lang w:eastAsia="en-IN" w:bidi="te-IN"/>
        </w:rPr>
      </w:pPr>
    </w:p>
    <w:sectPr w:rsidR="00234358" w:rsidRPr="00234358" w:rsidSect="0029712B">
      <w:headerReference w:type="default" r:id="rId17"/>
      <w:footerReference w:type="default" r:id="rId18"/>
      <w:footerReference w:type="first" r:id="rId19"/>
      <w:pgSz w:w="11909" w:h="16834"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4363" w:rsidRDefault="00094363" w:rsidP="0029712B">
      <w:pPr>
        <w:spacing w:after="0" w:line="240" w:lineRule="auto"/>
      </w:pPr>
      <w:r>
        <w:separator/>
      </w:r>
    </w:p>
  </w:endnote>
  <w:endnote w:type="continuationSeparator" w:id="0">
    <w:p w:rsidR="00094363" w:rsidRDefault="00094363" w:rsidP="00297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autami">
    <w:panose1 w:val="020B0502040204020203"/>
    <w:charset w:val="00"/>
    <w:family w:val="swiss"/>
    <w:pitch w:val="variable"/>
    <w:sig w:usb0="002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L-Rambabu">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Arial Unicode MS"/>
    <w:panose1 w:val="00000000000000000000"/>
    <w:charset w:val="81"/>
    <w:family w:val="auto"/>
    <w:notTrueType/>
    <w:pitch w:val="default"/>
    <w:sig w:usb0="00000003" w:usb1="09060000" w:usb2="00000010"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951728"/>
      <w:docPartObj>
        <w:docPartGallery w:val="Page Numbers (Bottom of Page)"/>
        <w:docPartUnique/>
      </w:docPartObj>
    </w:sdtPr>
    <w:sdtEndPr>
      <w:rPr>
        <w:color w:val="7F7F7F" w:themeColor="background1" w:themeShade="7F"/>
        <w:spacing w:val="60"/>
      </w:rPr>
    </w:sdtEndPr>
    <w:sdtContent>
      <w:p w:rsidR="00E91423" w:rsidRDefault="00094363">
        <w:pPr>
          <w:pStyle w:val="Footer"/>
          <w:pBdr>
            <w:top w:val="single" w:sz="4" w:space="1" w:color="D9D9D9" w:themeColor="background1" w:themeShade="D9"/>
          </w:pBdr>
          <w:jc w:val="right"/>
        </w:pPr>
        <w:r>
          <w:rPr>
            <w:noProof/>
          </w:rPr>
          <w:fldChar w:fldCharType="begin"/>
        </w:r>
        <w:r>
          <w:rPr>
            <w:noProof/>
          </w:rPr>
          <w:instrText xml:space="preserve"> PAGE   \* MERGEFORMAT </w:instrText>
        </w:r>
        <w:r>
          <w:rPr>
            <w:noProof/>
          </w:rPr>
          <w:fldChar w:fldCharType="separate"/>
        </w:r>
        <w:r w:rsidR="00814BC5">
          <w:rPr>
            <w:noProof/>
          </w:rPr>
          <w:t>4</w:t>
        </w:r>
        <w:r>
          <w:rPr>
            <w:noProof/>
          </w:rPr>
          <w:fldChar w:fldCharType="end"/>
        </w:r>
        <w:r w:rsidR="00E91423">
          <w:t xml:space="preserve"> | </w:t>
        </w:r>
        <w:r w:rsidR="00E91423">
          <w:rPr>
            <w:color w:val="7F7F7F" w:themeColor="background1" w:themeShade="7F"/>
            <w:spacing w:val="60"/>
          </w:rPr>
          <w:t>Page</w:t>
        </w:r>
      </w:p>
    </w:sdtContent>
  </w:sdt>
  <w:p w:rsidR="00E91423" w:rsidRDefault="00E914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1423" w:rsidRDefault="00E91423">
    <w:pPr>
      <w:pStyle w:val="Footer"/>
      <w:jc w:val="center"/>
    </w:pPr>
  </w:p>
  <w:p w:rsidR="00E91423" w:rsidRDefault="00E91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4363" w:rsidRDefault="00094363" w:rsidP="0029712B">
      <w:pPr>
        <w:spacing w:after="0" w:line="240" w:lineRule="auto"/>
      </w:pPr>
      <w:r>
        <w:separator/>
      </w:r>
    </w:p>
  </w:footnote>
  <w:footnote w:type="continuationSeparator" w:id="0">
    <w:p w:rsidR="00094363" w:rsidRDefault="00094363" w:rsidP="002971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4BC5" w:rsidRPr="00814BC5" w:rsidRDefault="00814BC5" w:rsidP="00814BC5">
    <w:pPr>
      <w:pStyle w:val="Header"/>
      <w:jc w:val="right"/>
      <w:rPr>
        <w:i/>
        <w:iCs/>
        <w:sz w:val="20"/>
        <w:szCs w:val="20"/>
      </w:rPr>
    </w:pPr>
    <w:r w:rsidRPr="00814BC5">
      <w:rPr>
        <w:i/>
        <w:iCs/>
        <w:sz w:val="20"/>
        <w:szCs w:val="20"/>
      </w:rPr>
      <w:t>Durable Motivation Strategy for HR cost reduction</w:t>
    </w:r>
    <w:r>
      <w:rPr>
        <w:i/>
        <w:iCs/>
        <w:sz w:val="20"/>
        <w:szCs w:val="20"/>
      </w:rPr>
      <w:t xml:space="preserve"> at Aetna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5480E"/>
    <w:multiLevelType w:val="hybridMultilevel"/>
    <w:tmpl w:val="2B5601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A50D0B"/>
    <w:multiLevelType w:val="hybridMultilevel"/>
    <w:tmpl w:val="7BF4CD56"/>
    <w:lvl w:ilvl="0" w:tplc="A028CB66">
      <w:numFmt w:val="bullet"/>
      <w:lvlText w:val=""/>
      <w:lvlJc w:val="left"/>
      <w:pPr>
        <w:ind w:left="720" w:hanging="360"/>
      </w:pPr>
      <w:rPr>
        <w:rFonts w:ascii="Wingdings" w:eastAsia="Calibr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B97D96"/>
    <w:multiLevelType w:val="hybridMultilevel"/>
    <w:tmpl w:val="95F8D6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785FA3"/>
    <w:multiLevelType w:val="hybridMultilevel"/>
    <w:tmpl w:val="F15CD64C"/>
    <w:lvl w:ilvl="0" w:tplc="34FAE1B2">
      <w:numFmt w:val="bullet"/>
      <w:lvlText w:val=""/>
      <w:lvlJc w:val="left"/>
      <w:pPr>
        <w:ind w:left="720" w:hanging="360"/>
      </w:pPr>
      <w:rPr>
        <w:rFonts w:ascii="Wingdings" w:eastAsia="Calibr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152977"/>
    <w:multiLevelType w:val="hybridMultilevel"/>
    <w:tmpl w:val="588EB242"/>
    <w:lvl w:ilvl="0" w:tplc="1EDE9658">
      <w:numFmt w:val="bullet"/>
      <w:lvlText w:val=""/>
      <w:lvlJc w:val="left"/>
      <w:pPr>
        <w:ind w:left="720" w:hanging="360"/>
      </w:pPr>
      <w:rPr>
        <w:rFonts w:ascii="Wingdings" w:eastAsia="Calibr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46060E"/>
    <w:multiLevelType w:val="hybridMultilevel"/>
    <w:tmpl w:val="FFD2B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BD14A7"/>
    <w:multiLevelType w:val="hybridMultilevel"/>
    <w:tmpl w:val="10C24D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3D2EFB"/>
    <w:multiLevelType w:val="hybridMultilevel"/>
    <w:tmpl w:val="30DCF6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737F30"/>
    <w:multiLevelType w:val="multilevel"/>
    <w:tmpl w:val="5ED48866"/>
    <w:lvl w:ilvl="0">
      <w:start w:val="1"/>
      <w:numFmt w:val="decimal"/>
      <w:lvlText w:val="%1.0"/>
      <w:lvlJc w:val="left"/>
      <w:pPr>
        <w:ind w:left="360" w:hanging="360"/>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3803892"/>
    <w:multiLevelType w:val="hybridMultilevel"/>
    <w:tmpl w:val="DF30FA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E597A29"/>
    <w:multiLevelType w:val="hybridMultilevel"/>
    <w:tmpl w:val="AF946A8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6AF4FEC"/>
    <w:multiLevelType w:val="hybridMultilevel"/>
    <w:tmpl w:val="A29242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71A3728"/>
    <w:multiLevelType w:val="hybridMultilevel"/>
    <w:tmpl w:val="5574D6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A14303"/>
    <w:multiLevelType w:val="hybridMultilevel"/>
    <w:tmpl w:val="CA522D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9B5146B"/>
    <w:multiLevelType w:val="hybridMultilevel"/>
    <w:tmpl w:val="264A49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EDA60C4"/>
    <w:multiLevelType w:val="multilevel"/>
    <w:tmpl w:val="C0C0FC6E"/>
    <w:lvl w:ilvl="0">
      <w:start w:val="1"/>
      <w:numFmt w:val="decimal"/>
      <w:lvlText w:val="%1.0"/>
      <w:lvlJc w:val="left"/>
      <w:pPr>
        <w:ind w:left="360" w:hanging="360"/>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75D41AB2"/>
    <w:multiLevelType w:val="hybridMultilevel"/>
    <w:tmpl w:val="1384EE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1404AD"/>
    <w:multiLevelType w:val="hybridMultilevel"/>
    <w:tmpl w:val="BB0AF640"/>
    <w:lvl w:ilvl="0" w:tplc="522E0986">
      <w:start w:val="1"/>
      <w:numFmt w:val="decimal"/>
      <w:lvlText w:val="%1."/>
      <w:lvlJc w:val="left"/>
      <w:pPr>
        <w:ind w:left="720" w:hanging="360"/>
      </w:pPr>
      <w:rPr>
        <w:rFonts w:hint="default"/>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8"/>
  </w:num>
  <w:num w:numId="3">
    <w:abstractNumId w:val="8"/>
  </w:num>
  <w:num w:numId="4">
    <w:abstractNumId w:val="8"/>
  </w:num>
  <w:num w:numId="5">
    <w:abstractNumId w:val="8"/>
  </w:num>
  <w:num w:numId="6">
    <w:abstractNumId w:val="8"/>
  </w:num>
  <w:num w:numId="7">
    <w:abstractNumId w:val="8"/>
  </w:num>
  <w:num w:numId="8">
    <w:abstractNumId w:val="15"/>
  </w:num>
  <w:num w:numId="9">
    <w:abstractNumId w:val="15"/>
  </w:num>
  <w:num w:numId="10">
    <w:abstractNumId w:val="15"/>
  </w:num>
  <w:num w:numId="11">
    <w:abstractNumId w:val="15"/>
  </w:num>
  <w:num w:numId="12">
    <w:abstractNumId w:val="15"/>
  </w:num>
  <w:num w:numId="13">
    <w:abstractNumId w:val="15"/>
  </w:num>
  <w:num w:numId="14">
    <w:abstractNumId w:val="15"/>
  </w:num>
  <w:num w:numId="15">
    <w:abstractNumId w:val="15"/>
  </w:num>
  <w:num w:numId="16">
    <w:abstractNumId w:val="15"/>
  </w:num>
  <w:num w:numId="17">
    <w:abstractNumId w:val="15"/>
  </w:num>
  <w:num w:numId="18">
    <w:abstractNumId w:val="4"/>
  </w:num>
  <w:num w:numId="19">
    <w:abstractNumId w:val="1"/>
  </w:num>
  <w:num w:numId="20">
    <w:abstractNumId w:val="3"/>
  </w:num>
  <w:num w:numId="21">
    <w:abstractNumId w:val="13"/>
  </w:num>
  <w:num w:numId="22">
    <w:abstractNumId w:val="17"/>
  </w:num>
  <w:num w:numId="23">
    <w:abstractNumId w:val="11"/>
  </w:num>
  <w:num w:numId="24">
    <w:abstractNumId w:val="5"/>
  </w:num>
  <w:num w:numId="25">
    <w:abstractNumId w:val="0"/>
  </w:num>
  <w:num w:numId="26">
    <w:abstractNumId w:val="6"/>
  </w:num>
  <w:num w:numId="27">
    <w:abstractNumId w:val="7"/>
  </w:num>
  <w:num w:numId="28">
    <w:abstractNumId w:val="16"/>
  </w:num>
  <w:num w:numId="29">
    <w:abstractNumId w:val="12"/>
  </w:num>
  <w:num w:numId="30">
    <w:abstractNumId w:val="2"/>
  </w:num>
  <w:num w:numId="31">
    <w:abstractNumId w:val="14"/>
  </w:num>
  <w:num w:numId="32">
    <w:abstractNumId w:val="9"/>
  </w:num>
  <w:num w:numId="3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752DF"/>
    <w:rsid w:val="00003D67"/>
    <w:rsid w:val="0001589B"/>
    <w:rsid w:val="00030977"/>
    <w:rsid w:val="000313A4"/>
    <w:rsid w:val="00044BCD"/>
    <w:rsid w:val="00050122"/>
    <w:rsid w:val="00077D41"/>
    <w:rsid w:val="00094363"/>
    <w:rsid w:val="000A18AA"/>
    <w:rsid w:val="000A3DF3"/>
    <w:rsid w:val="000A6761"/>
    <w:rsid w:val="000A7D3D"/>
    <w:rsid w:val="000D789D"/>
    <w:rsid w:val="000F35B2"/>
    <w:rsid w:val="0011325C"/>
    <w:rsid w:val="00135A3E"/>
    <w:rsid w:val="00144C2C"/>
    <w:rsid w:val="00155522"/>
    <w:rsid w:val="001716E8"/>
    <w:rsid w:val="001732CD"/>
    <w:rsid w:val="00174ADD"/>
    <w:rsid w:val="00197AC7"/>
    <w:rsid w:val="001A22CE"/>
    <w:rsid w:val="001A5B64"/>
    <w:rsid w:val="001F41BC"/>
    <w:rsid w:val="002014CB"/>
    <w:rsid w:val="00204C07"/>
    <w:rsid w:val="0020545B"/>
    <w:rsid w:val="0020757D"/>
    <w:rsid w:val="00222F36"/>
    <w:rsid w:val="00234358"/>
    <w:rsid w:val="002506DB"/>
    <w:rsid w:val="00270353"/>
    <w:rsid w:val="0029712B"/>
    <w:rsid w:val="002B1596"/>
    <w:rsid w:val="002B65AF"/>
    <w:rsid w:val="002C68AE"/>
    <w:rsid w:val="002C6CF7"/>
    <w:rsid w:val="002D0D8E"/>
    <w:rsid w:val="002D71A3"/>
    <w:rsid w:val="002F373E"/>
    <w:rsid w:val="002F5D44"/>
    <w:rsid w:val="002F6198"/>
    <w:rsid w:val="00316628"/>
    <w:rsid w:val="00346787"/>
    <w:rsid w:val="003709DC"/>
    <w:rsid w:val="00374913"/>
    <w:rsid w:val="003752DF"/>
    <w:rsid w:val="00377374"/>
    <w:rsid w:val="00381EF6"/>
    <w:rsid w:val="0038478E"/>
    <w:rsid w:val="003B0B18"/>
    <w:rsid w:val="003B4D6D"/>
    <w:rsid w:val="003B7372"/>
    <w:rsid w:val="003D3547"/>
    <w:rsid w:val="003E06AA"/>
    <w:rsid w:val="003E4625"/>
    <w:rsid w:val="00425F74"/>
    <w:rsid w:val="00435D8F"/>
    <w:rsid w:val="004464AE"/>
    <w:rsid w:val="004657AB"/>
    <w:rsid w:val="004662A6"/>
    <w:rsid w:val="004753A4"/>
    <w:rsid w:val="004C1015"/>
    <w:rsid w:val="004C135C"/>
    <w:rsid w:val="005578E4"/>
    <w:rsid w:val="00561CA6"/>
    <w:rsid w:val="0057105F"/>
    <w:rsid w:val="005757EC"/>
    <w:rsid w:val="005817BA"/>
    <w:rsid w:val="005A639E"/>
    <w:rsid w:val="005C00E9"/>
    <w:rsid w:val="005D4BE1"/>
    <w:rsid w:val="005D63BC"/>
    <w:rsid w:val="005E3385"/>
    <w:rsid w:val="006376D6"/>
    <w:rsid w:val="00654C53"/>
    <w:rsid w:val="00690669"/>
    <w:rsid w:val="006B49AB"/>
    <w:rsid w:val="006D3414"/>
    <w:rsid w:val="006F0583"/>
    <w:rsid w:val="007124BF"/>
    <w:rsid w:val="00713375"/>
    <w:rsid w:val="00716A1E"/>
    <w:rsid w:val="00743770"/>
    <w:rsid w:val="0074670E"/>
    <w:rsid w:val="007536CD"/>
    <w:rsid w:val="00794051"/>
    <w:rsid w:val="007B698D"/>
    <w:rsid w:val="007F20E0"/>
    <w:rsid w:val="007F3F6C"/>
    <w:rsid w:val="007F7922"/>
    <w:rsid w:val="00804237"/>
    <w:rsid w:val="008144B4"/>
    <w:rsid w:val="00814BC5"/>
    <w:rsid w:val="0081583E"/>
    <w:rsid w:val="00815AD4"/>
    <w:rsid w:val="00833ED7"/>
    <w:rsid w:val="00834925"/>
    <w:rsid w:val="00835C89"/>
    <w:rsid w:val="0083614F"/>
    <w:rsid w:val="00846D81"/>
    <w:rsid w:val="008504AF"/>
    <w:rsid w:val="00854B88"/>
    <w:rsid w:val="008556ED"/>
    <w:rsid w:val="0086391A"/>
    <w:rsid w:val="008647B2"/>
    <w:rsid w:val="00881575"/>
    <w:rsid w:val="00883F2B"/>
    <w:rsid w:val="00884644"/>
    <w:rsid w:val="00890356"/>
    <w:rsid w:val="008A1637"/>
    <w:rsid w:val="008B397F"/>
    <w:rsid w:val="008B3D27"/>
    <w:rsid w:val="008C20A0"/>
    <w:rsid w:val="008C42BA"/>
    <w:rsid w:val="008E61AE"/>
    <w:rsid w:val="008F20B8"/>
    <w:rsid w:val="009123E5"/>
    <w:rsid w:val="00912C72"/>
    <w:rsid w:val="00920906"/>
    <w:rsid w:val="00922BFA"/>
    <w:rsid w:val="00941C9E"/>
    <w:rsid w:val="00947E5B"/>
    <w:rsid w:val="00983470"/>
    <w:rsid w:val="0098392F"/>
    <w:rsid w:val="00985B30"/>
    <w:rsid w:val="00997E0F"/>
    <w:rsid w:val="009A28AB"/>
    <w:rsid w:val="009A5BD6"/>
    <w:rsid w:val="009D6262"/>
    <w:rsid w:val="009F4068"/>
    <w:rsid w:val="009F474D"/>
    <w:rsid w:val="00A1052E"/>
    <w:rsid w:val="00A1573F"/>
    <w:rsid w:val="00A30B76"/>
    <w:rsid w:val="00A76F3D"/>
    <w:rsid w:val="00AC2451"/>
    <w:rsid w:val="00B0014D"/>
    <w:rsid w:val="00B014C8"/>
    <w:rsid w:val="00B20508"/>
    <w:rsid w:val="00B26EC1"/>
    <w:rsid w:val="00B2739B"/>
    <w:rsid w:val="00B5508E"/>
    <w:rsid w:val="00B5763A"/>
    <w:rsid w:val="00B77B3C"/>
    <w:rsid w:val="00BB645B"/>
    <w:rsid w:val="00BB6AAA"/>
    <w:rsid w:val="00BC72AE"/>
    <w:rsid w:val="00BF14E3"/>
    <w:rsid w:val="00BF7CED"/>
    <w:rsid w:val="00C361D0"/>
    <w:rsid w:val="00C505FC"/>
    <w:rsid w:val="00C703AB"/>
    <w:rsid w:val="00C80E4F"/>
    <w:rsid w:val="00C81927"/>
    <w:rsid w:val="00CA6215"/>
    <w:rsid w:val="00CA783B"/>
    <w:rsid w:val="00CB4EFF"/>
    <w:rsid w:val="00CF0518"/>
    <w:rsid w:val="00D11F10"/>
    <w:rsid w:val="00D122FE"/>
    <w:rsid w:val="00D25947"/>
    <w:rsid w:val="00D32003"/>
    <w:rsid w:val="00D474A3"/>
    <w:rsid w:val="00D511EA"/>
    <w:rsid w:val="00D51F80"/>
    <w:rsid w:val="00D81086"/>
    <w:rsid w:val="00DC460C"/>
    <w:rsid w:val="00DD0955"/>
    <w:rsid w:val="00DD6248"/>
    <w:rsid w:val="00DF65FD"/>
    <w:rsid w:val="00E023F4"/>
    <w:rsid w:val="00E10BDE"/>
    <w:rsid w:val="00E13CEE"/>
    <w:rsid w:val="00E168B2"/>
    <w:rsid w:val="00E3115D"/>
    <w:rsid w:val="00E33BFA"/>
    <w:rsid w:val="00E633F0"/>
    <w:rsid w:val="00E65725"/>
    <w:rsid w:val="00E81488"/>
    <w:rsid w:val="00E823F2"/>
    <w:rsid w:val="00E83B58"/>
    <w:rsid w:val="00E8477F"/>
    <w:rsid w:val="00E91423"/>
    <w:rsid w:val="00E94E35"/>
    <w:rsid w:val="00EC01A3"/>
    <w:rsid w:val="00ED63F5"/>
    <w:rsid w:val="00EF4D98"/>
    <w:rsid w:val="00EF516A"/>
    <w:rsid w:val="00F0585C"/>
    <w:rsid w:val="00F20FC7"/>
    <w:rsid w:val="00F408BE"/>
    <w:rsid w:val="00F42A7D"/>
    <w:rsid w:val="00F63AC1"/>
    <w:rsid w:val="00F648C3"/>
    <w:rsid w:val="00F715A2"/>
    <w:rsid w:val="00F816E0"/>
    <w:rsid w:val="00F83D44"/>
    <w:rsid w:val="00F86E55"/>
    <w:rsid w:val="00FB01EF"/>
    <w:rsid w:val="00FB2F2B"/>
    <w:rsid w:val="00FF09E6"/>
  </w:rsids>
  <m:mathPr>
    <m:mathFont m:val="Cambria Math"/>
    <m:brkBin m:val="before"/>
    <m:brkBinSub m:val="--"/>
    <m:smallFrac/>
    <m:dispDef/>
    <m:lMargin m:val="0"/>
    <m:rMargin m:val="0"/>
    <m:defJc m:val="centerGroup"/>
    <m:wrapIndent m:val="1440"/>
    <m:intLim m:val="subSup"/>
    <m:naryLim m:val="undOvr"/>
  </m:mathPr>
  <w:themeFontLang w:val="en-US" w:bidi="te-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A86EC6"/>
  <w15:docId w15:val="{77BD7D28-044B-4CD9-8FF4-1D468D8BE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en-US"/>
      </w:rPr>
    </w:rPrDefault>
    <w:pPrDefault>
      <w:pPr>
        <w:spacing w:after="240"/>
        <w:ind w:left="144"/>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752DF"/>
    <w:pPr>
      <w:spacing w:after="360" w:line="360" w:lineRule="auto"/>
      <w:ind w:left="0"/>
    </w:pPr>
    <w:rPr>
      <w:rFonts w:ascii="Times New Roman" w:hAnsi="Times New Roman"/>
      <w:sz w:val="24"/>
      <w:szCs w:val="24"/>
      <w:lang w:val="en-GB" w:eastAsia="en-GB" w:bidi="ar-SA"/>
    </w:rPr>
  </w:style>
  <w:style w:type="paragraph" w:styleId="Heading1">
    <w:name w:val="heading 1"/>
    <w:basedOn w:val="Normal"/>
    <w:next w:val="Normal"/>
    <w:link w:val="Heading1Char"/>
    <w:autoRedefine/>
    <w:uiPriority w:val="9"/>
    <w:qFormat/>
    <w:rsid w:val="00E91423"/>
    <w:pPr>
      <w:pBdr>
        <w:top w:val="single" w:sz="8" w:space="1" w:color="auto"/>
        <w:left w:val="single" w:sz="8" w:space="4" w:color="auto"/>
        <w:bottom w:val="single" w:sz="8" w:space="1" w:color="auto"/>
        <w:right w:val="single" w:sz="8" w:space="4" w:color="auto"/>
      </w:pBdr>
      <w:shd w:val="pct10" w:color="auto" w:fill="002060"/>
      <w:spacing w:after="240" w:line="240" w:lineRule="auto"/>
      <w:contextualSpacing/>
      <w:outlineLvl w:val="0"/>
    </w:pPr>
    <w:rPr>
      <w:rFonts w:ascii="Arial" w:eastAsiaTheme="majorEastAsia" w:hAnsi="Arial" w:cs="Arial"/>
      <w:b/>
      <w:bCs/>
      <w:color w:val="FFFFFF" w:themeColor="background1"/>
      <w:sz w:val="28"/>
      <w:lang w:eastAsia="en-IN"/>
    </w:rPr>
  </w:style>
  <w:style w:type="paragraph" w:styleId="Heading2">
    <w:name w:val="heading 2"/>
    <w:basedOn w:val="Normal"/>
    <w:next w:val="Normal"/>
    <w:link w:val="Heading2Char"/>
    <w:autoRedefine/>
    <w:uiPriority w:val="9"/>
    <w:unhideWhenUsed/>
    <w:qFormat/>
    <w:rsid w:val="001A5B64"/>
    <w:pPr>
      <w:pBdr>
        <w:bottom w:val="single" w:sz="8" w:space="1" w:color="auto"/>
      </w:pBdr>
      <w:spacing w:line="240" w:lineRule="auto"/>
      <w:outlineLvl w:val="1"/>
    </w:pPr>
    <w:rPr>
      <w:rFonts w:asciiTheme="majorHAnsi" w:eastAsiaTheme="majorEastAsia" w:hAnsiTheme="majorHAnsi" w:cstheme="majorBidi"/>
      <w:b/>
      <w:bCs/>
      <w:szCs w:val="26"/>
      <w:lang w:val="en-IN" w:eastAsia="en-IN" w:bidi="en-US"/>
    </w:rPr>
  </w:style>
  <w:style w:type="paragraph" w:styleId="Heading3">
    <w:name w:val="heading 3"/>
    <w:basedOn w:val="Normal"/>
    <w:next w:val="Normal"/>
    <w:link w:val="Heading3Char"/>
    <w:autoRedefine/>
    <w:uiPriority w:val="9"/>
    <w:unhideWhenUsed/>
    <w:qFormat/>
    <w:rsid w:val="000313A4"/>
    <w:pPr>
      <w:pBdr>
        <w:bottom w:val="single" w:sz="4" w:space="1" w:color="auto"/>
      </w:pBdr>
      <w:spacing w:after="120"/>
      <w:outlineLvl w:val="2"/>
    </w:pPr>
    <w:rPr>
      <w:rFonts w:asciiTheme="majorHAnsi" w:eastAsia="Times New Roman" w:hAnsiTheme="majorHAnsi" w:cstheme="majorBidi"/>
      <w:bCs/>
      <w:lang w:eastAsia="en-IN" w:bidi="te-IN"/>
    </w:rPr>
  </w:style>
  <w:style w:type="paragraph" w:styleId="Heading4">
    <w:name w:val="heading 4"/>
    <w:basedOn w:val="Normal"/>
    <w:next w:val="Normal"/>
    <w:link w:val="Heading4Char"/>
    <w:uiPriority w:val="9"/>
    <w:unhideWhenUsed/>
    <w:qFormat/>
    <w:rsid w:val="00CB4EFF"/>
    <w:pPr>
      <w:numPr>
        <w:ilvl w:val="3"/>
        <w:numId w:val="17"/>
      </w:numPr>
      <w:spacing w:before="200" w:after="0"/>
      <w:outlineLvl w:val="3"/>
    </w:pPr>
    <w:rPr>
      <w:rFonts w:asciiTheme="majorHAnsi" w:eastAsiaTheme="majorEastAsia" w:hAnsiTheme="majorHAnsi" w:cstheme="majorBidi"/>
      <w:bCs/>
      <w:iCs/>
      <w:lang w:val="en-US" w:eastAsia="en-US" w:bidi="en-US"/>
    </w:rPr>
  </w:style>
  <w:style w:type="paragraph" w:styleId="Heading5">
    <w:name w:val="heading 5"/>
    <w:basedOn w:val="Normal"/>
    <w:next w:val="Normal"/>
    <w:link w:val="Heading5Char"/>
    <w:uiPriority w:val="9"/>
    <w:unhideWhenUsed/>
    <w:qFormat/>
    <w:rsid w:val="00CB4EFF"/>
    <w:pPr>
      <w:numPr>
        <w:ilvl w:val="4"/>
        <w:numId w:val="17"/>
      </w:numPr>
      <w:spacing w:before="200" w:after="0"/>
      <w:outlineLvl w:val="4"/>
    </w:pPr>
    <w:rPr>
      <w:rFonts w:asciiTheme="majorHAnsi" w:eastAsiaTheme="majorEastAsia" w:hAnsiTheme="majorHAnsi" w:cstheme="majorBidi"/>
      <w:b/>
      <w:bCs/>
      <w:color w:val="7F7F7F" w:themeColor="text1" w:themeTint="80"/>
      <w:lang w:val="en-US" w:eastAsia="en-US" w:bidi="en-US"/>
    </w:rPr>
  </w:style>
  <w:style w:type="paragraph" w:styleId="Heading6">
    <w:name w:val="heading 6"/>
    <w:basedOn w:val="Normal"/>
    <w:next w:val="Normal"/>
    <w:link w:val="Heading6Char"/>
    <w:uiPriority w:val="9"/>
    <w:unhideWhenUsed/>
    <w:qFormat/>
    <w:rsid w:val="00CB4EFF"/>
    <w:pPr>
      <w:numPr>
        <w:ilvl w:val="5"/>
        <w:numId w:val="17"/>
      </w:numPr>
      <w:spacing w:after="0" w:line="271" w:lineRule="auto"/>
      <w:outlineLvl w:val="5"/>
    </w:pPr>
    <w:rPr>
      <w:rFonts w:asciiTheme="majorHAnsi" w:eastAsiaTheme="majorEastAsia" w:hAnsiTheme="majorHAnsi" w:cstheme="majorBidi"/>
      <w:b/>
      <w:bCs/>
      <w:i/>
      <w:iCs/>
      <w:color w:val="7F7F7F" w:themeColor="text1" w:themeTint="80"/>
      <w:lang w:val="en-US" w:eastAsia="en-US" w:bidi="en-US"/>
    </w:rPr>
  </w:style>
  <w:style w:type="paragraph" w:styleId="Heading7">
    <w:name w:val="heading 7"/>
    <w:basedOn w:val="Normal"/>
    <w:next w:val="Normal"/>
    <w:link w:val="Heading7Char"/>
    <w:uiPriority w:val="9"/>
    <w:unhideWhenUsed/>
    <w:qFormat/>
    <w:rsid w:val="00CB4EFF"/>
    <w:pPr>
      <w:numPr>
        <w:ilvl w:val="6"/>
        <w:numId w:val="17"/>
      </w:numPr>
      <w:spacing w:after="0"/>
      <w:outlineLvl w:val="6"/>
    </w:pPr>
    <w:rPr>
      <w:rFonts w:asciiTheme="majorHAnsi" w:eastAsiaTheme="majorEastAsia" w:hAnsiTheme="majorHAnsi" w:cstheme="majorBidi"/>
      <w:i/>
      <w:iCs/>
      <w:lang w:val="en-US" w:eastAsia="en-US" w:bidi="en-US"/>
    </w:rPr>
  </w:style>
  <w:style w:type="paragraph" w:styleId="Heading8">
    <w:name w:val="heading 8"/>
    <w:basedOn w:val="Normal"/>
    <w:next w:val="Normal"/>
    <w:link w:val="Heading8Char"/>
    <w:uiPriority w:val="9"/>
    <w:unhideWhenUsed/>
    <w:qFormat/>
    <w:rsid w:val="00CB4EFF"/>
    <w:pPr>
      <w:numPr>
        <w:ilvl w:val="7"/>
        <w:numId w:val="17"/>
      </w:numPr>
      <w:spacing w:after="0"/>
      <w:outlineLvl w:val="7"/>
    </w:pPr>
    <w:rPr>
      <w:rFonts w:asciiTheme="majorHAnsi" w:eastAsiaTheme="majorEastAsia" w:hAnsiTheme="majorHAnsi" w:cstheme="majorBidi"/>
      <w:sz w:val="20"/>
      <w:szCs w:val="20"/>
      <w:lang w:val="en-US" w:eastAsia="en-US" w:bidi="en-US"/>
    </w:rPr>
  </w:style>
  <w:style w:type="paragraph" w:styleId="Heading9">
    <w:name w:val="heading 9"/>
    <w:basedOn w:val="Normal"/>
    <w:next w:val="Normal"/>
    <w:link w:val="Heading9Char"/>
    <w:uiPriority w:val="9"/>
    <w:unhideWhenUsed/>
    <w:qFormat/>
    <w:rsid w:val="00CB4EFF"/>
    <w:pPr>
      <w:numPr>
        <w:ilvl w:val="8"/>
        <w:numId w:val="17"/>
      </w:numPr>
      <w:spacing w:after="0"/>
      <w:outlineLvl w:val="8"/>
    </w:pPr>
    <w:rPr>
      <w:rFonts w:asciiTheme="majorHAnsi" w:eastAsiaTheme="majorEastAsia" w:hAnsiTheme="majorHAnsi" w:cstheme="majorBidi"/>
      <w:i/>
      <w:iCs/>
      <w:spacing w:val="5"/>
      <w:sz w:val="20"/>
      <w:szCs w:val="20"/>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423"/>
    <w:rPr>
      <w:rFonts w:ascii="Arial" w:eastAsiaTheme="majorEastAsia" w:hAnsi="Arial" w:cs="Arial"/>
      <w:b/>
      <w:bCs/>
      <w:color w:val="FFFFFF" w:themeColor="background1"/>
      <w:sz w:val="28"/>
      <w:szCs w:val="24"/>
      <w:shd w:val="pct10" w:color="auto" w:fill="002060"/>
      <w:lang w:val="en-GB" w:eastAsia="en-IN" w:bidi="ar-SA"/>
    </w:rPr>
  </w:style>
  <w:style w:type="character" w:customStyle="1" w:styleId="Heading2Char">
    <w:name w:val="Heading 2 Char"/>
    <w:basedOn w:val="DefaultParagraphFont"/>
    <w:link w:val="Heading2"/>
    <w:uiPriority w:val="9"/>
    <w:rsid w:val="001A5B64"/>
    <w:rPr>
      <w:rFonts w:asciiTheme="majorHAnsi" w:eastAsiaTheme="majorEastAsia" w:hAnsiTheme="majorHAnsi" w:cstheme="majorBidi"/>
      <w:b/>
      <w:bCs/>
      <w:sz w:val="24"/>
      <w:szCs w:val="26"/>
      <w:lang w:val="en-IN" w:eastAsia="en-IN"/>
    </w:rPr>
  </w:style>
  <w:style w:type="character" w:customStyle="1" w:styleId="Heading3Char">
    <w:name w:val="Heading 3 Char"/>
    <w:basedOn w:val="DefaultParagraphFont"/>
    <w:link w:val="Heading3"/>
    <w:uiPriority w:val="9"/>
    <w:rsid w:val="000313A4"/>
    <w:rPr>
      <w:rFonts w:asciiTheme="majorHAnsi" w:eastAsia="Times New Roman" w:hAnsiTheme="majorHAnsi" w:cstheme="majorBidi"/>
      <w:bCs/>
      <w:sz w:val="24"/>
      <w:szCs w:val="24"/>
      <w:lang w:val="en-GB" w:eastAsia="en-IN" w:bidi="te-IN"/>
    </w:rPr>
  </w:style>
  <w:style w:type="character" w:customStyle="1" w:styleId="Heading4Char">
    <w:name w:val="Heading 4 Char"/>
    <w:basedOn w:val="DefaultParagraphFont"/>
    <w:link w:val="Heading4"/>
    <w:uiPriority w:val="9"/>
    <w:rsid w:val="00CB4EFF"/>
    <w:rPr>
      <w:rFonts w:asciiTheme="majorHAnsi" w:eastAsiaTheme="majorEastAsia" w:hAnsiTheme="majorHAnsi" w:cstheme="majorBidi"/>
      <w:bCs/>
      <w:iCs/>
      <w:sz w:val="24"/>
      <w:szCs w:val="24"/>
    </w:rPr>
  </w:style>
  <w:style w:type="character" w:customStyle="1" w:styleId="Heading5Char">
    <w:name w:val="Heading 5 Char"/>
    <w:basedOn w:val="DefaultParagraphFont"/>
    <w:link w:val="Heading5"/>
    <w:uiPriority w:val="9"/>
    <w:rsid w:val="00CB4EFF"/>
    <w:rPr>
      <w:rFonts w:asciiTheme="majorHAnsi" w:eastAsiaTheme="majorEastAsia" w:hAnsiTheme="majorHAnsi" w:cstheme="majorBidi"/>
      <w:b/>
      <w:bCs/>
      <w:color w:val="7F7F7F" w:themeColor="text1" w:themeTint="80"/>
      <w:sz w:val="24"/>
      <w:szCs w:val="24"/>
    </w:rPr>
  </w:style>
  <w:style w:type="character" w:customStyle="1" w:styleId="Heading6Char">
    <w:name w:val="Heading 6 Char"/>
    <w:basedOn w:val="DefaultParagraphFont"/>
    <w:link w:val="Heading6"/>
    <w:uiPriority w:val="9"/>
    <w:rsid w:val="00CB4EFF"/>
    <w:rPr>
      <w:rFonts w:asciiTheme="majorHAnsi" w:eastAsiaTheme="majorEastAsia" w:hAnsiTheme="majorHAnsi" w:cstheme="majorBidi"/>
      <w:b/>
      <w:bCs/>
      <w:i/>
      <w:iCs/>
      <w:color w:val="7F7F7F" w:themeColor="text1" w:themeTint="80"/>
      <w:sz w:val="24"/>
      <w:szCs w:val="24"/>
    </w:rPr>
  </w:style>
  <w:style w:type="character" w:customStyle="1" w:styleId="Heading7Char">
    <w:name w:val="Heading 7 Char"/>
    <w:basedOn w:val="DefaultParagraphFont"/>
    <w:link w:val="Heading7"/>
    <w:uiPriority w:val="9"/>
    <w:rsid w:val="00CB4EFF"/>
    <w:rPr>
      <w:rFonts w:asciiTheme="majorHAnsi" w:eastAsiaTheme="majorEastAsia" w:hAnsiTheme="majorHAnsi" w:cstheme="majorBidi"/>
      <w:i/>
      <w:iCs/>
      <w:sz w:val="24"/>
      <w:szCs w:val="24"/>
    </w:rPr>
  </w:style>
  <w:style w:type="character" w:customStyle="1" w:styleId="Heading8Char">
    <w:name w:val="Heading 8 Char"/>
    <w:basedOn w:val="DefaultParagraphFont"/>
    <w:link w:val="Heading8"/>
    <w:uiPriority w:val="9"/>
    <w:rsid w:val="00CB4EFF"/>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rsid w:val="00CB4EFF"/>
    <w:rPr>
      <w:rFonts w:asciiTheme="majorHAnsi" w:eastAsiaTheme="majorEastAsia" w:hAnsiTheme="majorHAnsi" w:cstheme="majorBidi"/>
      <w:i/>
      <w:iCs/>
      <w:spacing w:val="5"/>
      <w:sz w:val="20"/>
      <w:szCs w:val="20"/>
    </w:rPr>
  </w:style>
  <w:style w:type="paragraph" w:styleId="Caption">
    <w:name w:val="caption"/>
    <w:basedOn w:val="Normal"/>
    <w:next w:val="Normal"/>
    <w:uiPriority w:val="35"/>
    <w:unhideWhenUsed/>
    <w:qFormat/>
    <w:rsid w:val="00CB4EFF"/>
    <w:rPr>
      <w:rFonts w:eastAsiaTheme="minorEastAsia"/>
      <w:b/>
      <w:bCs/>
      <w:sz w:val="18"/>
      <w:szCs w:val="18"/>
      <w:lang w:bidi="en-US"/>
    </w:rPr>
  </w:style>
  <w:style w:type="paragraph" w:styleId="Title">
    <w:name w:val="Title"/>
    <w:basedOn w:val="Normal"/>
    <w:next w:val="Normal"/>
    <w:link w:val="TitleChar"/>
    <w:autoRedefine/>
    <w:uiPriority w:val="10"/>
    <w:qFormat/>
    <w:rsid w:val="006F0583"/>
    <w:pPr>
      <w:spacing w:line="240" w:lineRule="auto"/>
      <w:contextualSpacing/>
      <w:jc w:val="center"/>
    </w:pPr>
    <w:rPr>
      <w:rFonts w:asciiTheme="majorHAnsi" w:eastAsiaTheme="majorEastAsia" w:hAnsiTheme="majorHAnsi" w:cstheme="majorHAnsi"/>
      <w:b/>
      <w:spacing w:val="5"/>
      <w:sz w:val="36"/>
    </w:rPr>
  </w:style>
  <w:style w:type="character" w:customStyle="1" w:styleId="TitleChar">
    <w:name w:val="Title Char"/>
    <w:basedOn w:val="DefaultParagraphFont"/>
    <w:link w:val="Title"/>
    <w:uiPriority w:val="10"/>
    <w:rsid w:val="006F0583"/>
    <w:rPr>
      <w:rFonts w:asciiTheme="majorHAnsi" w:eastAsiaTheme="majorEastAsia" w:hAnsiTheme="majorHAnsi" w:cstheme="majorHAnsi"/>
      <w:b/>
      <w:spacing w:val="5"/>
      <w:sz w:val="36"/>
      <w:szCs w:val="24"/>
      <w:lang w:val="en-GB" w:eastAsia="en-GB" w:bidi="ar-SA"/>
    </w:rPr>
  </w:style>
  <w:style w:type="paragraph" w:styleId="Subtitle">
    <w:name w:val="Subtitle"/>
    <w:basedOn w:val="Normal"/>
    <w:next w:val="Normal"/>
    <w:link w:val="SubtitleChar"/>
    <w:autoRedefine/>
    <w:uiPriority w:val="11"/>
    <w:qFormat/>
    <w:rsid w:val="00CB4EFF"/>
    <w:pPr>
      <w:spacing w:line="240" w:lineRule="auto"/>
      <w:jc w:val="left"/>
    </w:pPr>
    <w:rPr>
      <w:rFonts w:asciiTheme="majorHAnsi" w:eastAsiaTheme="majorEastAsia" w:hAnsiTheme="majorHAnsi" w:cstheme="majorBidi"/>
      <w:iCs/>
      <w:spacing w:val="13"/>
      <w:szCs w:val="20"/>
      <w:lang w:eastAsia="en-US"/>
    </w:rPr>
  </w:style>
  <w:style w:type="character" w:customStyle="1" w:styleId="SubtitleChar">
    <w:name w:val="Subtitle Char"/>
    <w:basedOn w:val="DefaultParagraphFont"/>
    <w:link w:val="Subtitle"/>
    <w:uiPriority w:val="11"/>
    <w:rsid w:val="00CB4EFF"/>
    <w:rPr>
      <w:rFonts w:asciiTheme="majorHAnsi" w:eastAsiaTheme="majorEastAsia" w:hAnsiTheme="majorHAnsi" w:cstheme="majorBidi"/>
      <w:iCs/>
      <w:spacing w:val="13"/>
      <w:sz w:val="24"/>
      <w:szCs w:val="20"/>
      <w:lang w:val="en-GB" w:bidi="ar-SA"/>
    </w:rPr>
  </w:style>
  <w:style w:type="character" w:styleId="Strong">
    <w:name w:val="Strong"/>
    <w:uiPriority w:val="22"/>
    <w:qFormat/>
    <w:rsid w:val="00CB4EFF"/>
    <w:rPr>
      <w:b/>
      <w:bCs/>
    </w:rPr>
  </w:style>
  <w:style w:type="character" w:styleId="Emphasis">
    <w:name w:val="Emphasis"/>
    <w:uiPriority w:val="20"/>
    <w:qFormat/>
    <w:rsid w:val="00CB4EFF"/>
    <w:rPr>
      <w:b/>
      <w:bCs/>
      <w:i/>
      <w:iCs/>
      <w:spacing w:val="10"/>
      <w:bdr w:val="none" w:sz="0" w:space="0" w:color="auto"/>
      <w:shd w:val="clear" w:color="auto" w:fill="auto"/>
    </w:rPr>
  </w:style>
  <w:style w:type="paragraph" w:styleId="ListParagraph">
    <w:name w:val="List Paragraph"/>
    <w:basedOn w:val="Normal"/>
    <w:uiPriority w:val="34"/>
    <w:qFormat/>
    <w:rsid w:val="00CB4EFF"/>
    <w:pPr>
      <w:ind w:left="720"/>
      <w:contextualSpacing/>
    </w:pPr>
    <w:rPr>
      <w:rFonts w:eastAsiaTheme="minorHAnsi"/>
      <w:lang w:bidi="en-US"/>
    </w:rPr>
  </w:style>
  <w:style w:type="paragraph" w:styleId="Quote">
    <w:name w:val="Quote"/>
    <w:basedOn w:val="Normal"/>
    <w:next w:val="Normal"/>
    <w:link w:val="QuoteChar"/>
    <w:uiPriority w:val="29"/>
    <w:qFormat/>
    <w:rsid w:val="00CB4EFF"/>
    <w:pPr>
      <w:spacing w:line="240" w:lineRule="auto"/>
      <w:ind w:left="1440"/>
      <w:jc w:val="left"/>
    </w:pPr>
    <w:rPr>
      <w:rFonts w:asciiTheme="minorHAnsi" w:eastAsiaTheme="minorHAnsi" w:hAnsiTheme="minorHAnsi"/>
      <w:iCs/>
      <w:sz w:val="22"/>
      <w:lang w:val="en-US" w:eastAsia="en-US" w:bidi="en-US"/>
    </w:rPr>
  </w:style>
  <w:style w:type="character" w:customStyle="1" w:styleId="QuoteChar">
    <w:name w:val="Quote Char"/>
    <w:basedOn w:val="DefaultParagraphFont"/>
    <w:link w:val="Quote"/>
    <w:uiPriority w:val="29"/>
    <w:rsid w:val="00CB4EFF"/>
    <w:rPr>
      <w:rFonts w:eastAsiaTheme="minorHAnsi"/>
      <w:iCs/>
      <w:szCs w:val="24"/>
    </w:rPr>
  </w:style>
  <w:style w:type="paragraph" w:styleId="IntenseQuote">
    <w:name w:val="Intense Quote"/>
    <w:basedOn w:val="Normal"/>
    <w:next w:val="Normal"/>
    <w:link w:val="IntenseQuoteChar"/>
    <w:autoRedefine/>
    <w:uiPriority w:val="30"/>
    <w:qFormat/>
    <w:rsid w:val="006F0583"/>
    <w:pPr>
      <w:pBdr>
        <w:bottom w:val="single" w:sz="4" w:space="1" w:color="auto"/>
      </w:pBdr>
      <w:spacing w:line="240" w:lineRule="auto"/>
      <w:jc w:val="left"/>
    </w:pPr>
    <w:rPr>
      <w:rFonts w:ascii="Arial" w:eastAsiaTheme="minorHAnsi" w:hAnsi="Arial"/>
      <w:b/>
      <w:bCs/>
      <w:iCs/>
      <w:lang w:eastAsia="en-US" w:bidi="en-US"/>
    </w:rPr>
  </w:style>
  <w:style w:type="character" w:customStyle="1" w:styleId="IntenseQuoteChar">
    <w:name w:val="Intense Quote Char"/>
    <w:basedOn w:val="DefaultParagraphFont"/>
    <w:link w:val="IntenseQuote"/>
    <w:uiPriority w:val="30"/>
    <w:rsid w:val="006F0583"/>
    <w:rPr>
      <w:rFonts w:ascii="Arial" w:eastAsiaTheme="minorHAnsi" w:hAnsi="Arial"/>
      <w:b/>
      <w:bCs/>
      <w:iCs/>
      <w:sz w:val="24"/>
      <w:szCs w:val="24"/>
      <w:lang w:val="en-GB"/>
    </w:rPr>
  </w:style>
  <w:style w:type="character" w:styleId="SubtleEmphasis">
    <w:name w:val="Subtle Emphasis"/>
    <w:uiPriority w:val="19"/>
    <w:qFormat/>
    <w:rsid w:val="00CB4EFF"/>
    <w:rPr>
      <w:i/>
      <w:iCs/>
    </w:rPr>
  </w:style>
  <w:style w:type="character" w:styleId="IntenseEmphasis">
    <w:name w:val="Intense Emphasis"/>
    <w:uiPriority w:val="21"/>
    <w:qFormat/>
    <w:rsid w:val="00CB4EFF"/>
    <w:rPr>
      <w:b/>
      <w:bCs/>
    </w:rPr>
  </w:style>
  <w:style w:type="character" w:styleId="SubtleReference">
    <w:name w:val="Subtle Reference"/>
    <w:uiPriority w:val="31"/>
    <w:qFormat/>
    <w:rsid w:val="00CB4EFF"/>
    <w:rPr>
      <w:smallCaps/>
    </w:rPr>
  </w:style>
  <w:style w:type="character" w:styleId="IntenseReference">
    <w:name w:val="Intense Reference"/>
    <w:uiPriority w:val="32"/>
    <w:qFormat/>
    <w:rsid w:val="00CB4EFF"/>
    <w:rPr>
      <w:smallCaps/>
      <w:spacing w:val="5"/>
      <w:u w:val="single"/>
    </w:rPr>
  </w:style>
  <w:style w:type="character" w:styleId="BookTitle">
    <w:name w:val="Book Title"/>
    <w:uiPriority w:val="33"/>
    <w:qFormat/>
    <w:rsid w:val="00CB4EFF"/>
    <w:rPr>
      <w:i/>
      <w:iCs/>
      <w:smallCaps/>
      <w:spacing w:val="5"/>
    </w:rPr>
  </w:style>
  <w:style w:type="paragraph" w:styleId="TOCHeading">
    <w:name w:val="TOC Heading"/>
    <w:basedOn w:val="Heading1"/>
    <w:next w:val="Normal"/>
    <w:uiPriority w:val="39"/>
    <w:unhideWhenUsed/>
    <w:qFormat/>
    <w:rsid w:val="00CB4EFF"/>
    <w:pPr>
      <w:outlineLvl w:val="9"/>
    </w:pPr>
    <w:rPr>
      <w:rFonts w:asciiTheme="minorHAnsi" w:hAnsiTheme="minorHAnsi"/>
      <w:lang w:val="en-US" w:bidi="en-US"/>
    </w:rPr>
  </w:style>
  <w:style w:type="paragraph" w:customStyle="1" w:styleId="Figure">
    <w:name w:val="Figure"/>
    <w:basedOn w:val="Normal"/>
    <w:qFormat/>
    <w:rsid w:val="00CB4EFF"/>
    <w:pPr>
      <w:spacing w:after="120" w:line="240" w:lineRule="auto"/>
      <w:jc w:val="center"/>
    </w:pPr>
    <w:rPr>
      <w:rFonts w:eastAsiaTheme="minorHAnsi"/>
      <w:noProof/>
      <w:lang w:bidi="en-US"/>
    </w:rPr>
  </w:style>
  <w:style w:type="paragraph" w:customStyle="1" w:styleId="Caption-Bottom">
    <w:name w:val="Caption-Bottom"/>
    <w:basedOn w:val="Normal"/>
    <w:autoRedefine/>
    <w:qFormat/>
    <w:rsid w:val="00B77B3C"/>
    <w:pPr>
      <w:spacing w:line="240" w:lineRule="auto"/>
      <w:jc w:val="center"/>
    </w:pPr>
    <w:rPr>
      <w:rFonts w:eastAsiaTheme="minorHAnsi"/>
      <w:sz w:val="22"/>
      <w:lang w:bidi="en-US"/>
    </w:rPr>
  </w:style>
  <w:style w:type="paragraph" w:customStyle="1" w:styleId="Normal-Rephrased">
    <w:name w:val="Normal-Rephrased"/>
    <w:basedOn w:val="Normal"/>
    <w:qFormat/>
    <w:rsid w:val="00CB4EFF"/>
    <w:rPr>
      <w:rFonts w:eastAsiaTheme="minorHAnsi"/>
      <w:color w:val="FF0000"/>
      <w:lang w:bidi="en-US"/>
    </w:rPr>
  </w:style>
  <w:style w:type="paragraph" w:customStyle="1" w:styleId="CopyContent">
    <w:name w:val="Copy Content"/>
    <w:basedOn w:val="Normal"/>
    <w:qFormat/>
    <w:rsid w:val="00DC460C"/>
    <w:pPr>
      <w:pBdr>
        <w:top w:val="single" w:sz="4" w:space="1" w:color="auto" w:shadow="1"/>
        <w:left w:val="single" w:sz="4" w:space="4" w:color="auto" w:shadow="1"/>
        <w:bottom w:val="single" w:sz="4" w:space="1" w:color="auto" w:shadow="1"/>
        <w:right w:val="single" w:sz="4" w:space="4" w:color="auto" w:shadow="1"/>
      </w:pBdr>
      <w:shd w:val="clear" w:color="auto" w:fill="000000" w:themeFill="text1"/>
      <w:spacing w:before="360" w:line="240" w:lineRule="auto"/>
      <w:ind w:left="432" w:right="432"/>
      <w:jc w:val="center"/>
    </w:pPr>
    <w:rPr>
      <w:rFonts w:asciiTheme="majorHAnsi" w:eastAsiaTheme="minorHAnsi" w:hAnsiTheme="majorHAnsi"/>
      <w:shadow/>
      <w:sz w:val="26"/>
      <w:lang w:bidi="en-US"/>
    </w:rPr>
  </w:style>
  <w:style w:type="paragraph" w:customStyle="1" w:styleId="References">
    <w:name w:val="References"/>
    <w:basedOn w:val="Normal"/>
    <w:qFormat/>
    <w:rsid w:val="00CB4EFF"/>
    <w:pPr>
      <w:spacing w:after="120" w:line="240" w:lineRule="auto"/>
      <w:ind w:left="432" w:hanging="432"/>
    </w:pPr>
    <w:rPr>
      <w:rFonts w:eastAsiaTheme="minorHAnsi"/>
      <w:sz w:val="22"/>
      <w:lang w:bidi="en-US"/>
    </w:rPr>
  </w:style>
  <w:style w:type="paragraph" w:customStyle="1" w:styleId="CaptionTOP">
    <w:name w:val="Caption TOP"/>
    <w:basedOn w:val="Caption"/>
    <w:qFormat/>
    <w:rsid w:val="00B77B3C"/>
    <w:pPr>
      <w:spacing w:before="120" w:after="120" w:line="240" w:lineRule="auto"/>
      <w:jc w:val="center"/>
    </w:pPr>
    <w:rPr>
      <w:rFonts w:eastAsiaTheme="minorHAnsi" w:cs="Times New Roman"/>
      <w:b w:val="0"/>
      <w:sz w:val="22"/>
      <w:lang w:bidi="ar-SA"/>
    </w:rPr>
  </w:style>
  <w:style w:type="paragraph" w:customStyle="1" w:styleId="Telugu">
    <w:name w:val="Telugu"/>
    <w:basedOn w:val="Normal"/>
    <w:qFormat/>
    <w:rsid w:val="00CB4EFF"/>
    <w:rPr>
      <w:rFonts w:ascii="TL-Rambabu" w:hAnsi="TL-Rambabu"/>
      <w:sz w:val="36"/>
    </w:rPr>
  </w:style>
  <w:style w:type="paragraph" w:customStyle="1" w:styleId="Picture">
    <w:name w:val="Picture"/>
    <w:basedOn w:val="Normal"/>
    <w:qFormat/>
    <w:rsid w:val="00CB4EFF"/>
    <w:pPr>
      <w:spacing w:before="120" w:after="120" w:line="240" w:lineRule="auto"/>
      <w:jc w:val="center"/>
    </w:pPr>
    <w:rPr>
      <w:rFonts w:asciiTheme="majorHAnsi" w:eastAsiaTheme="majorEastAsia" w:hAnsiTheme="majorHAnsi" w:cstheme="majorBidi"/>
      <w:bCs/>
      <w:iCs/>
      <w:noProof/>
      <w:sz w:val="28"/>
      <w:szCs w:val="28"/>
    </w:rPr>
  </w:style>
  <w:style w:type="paragraph" w:styleId="BalloonText">
    <w:name w:val="Balloon Text"/>
    <w:basedOn w:val="Normal"/>
    <w:link w:val="BalloonTextChar"/>
    <w:uiPriority w:val="99"/>
    <w:semiHidden/>
    <w:unhideWhenUsed/>
    <w:rsid w:val="003752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52DF"/>
    <w:rPr>
      <w:rFonts w:ascii="Tahoma" w:hAnsi="Tahoma" w:cs="Tahoma"/>
      <w:sz w:val="16"/>
      <w:szCs w:val="16"/>
      <w:lang w:val="en-GB" w:eastAsia="en-GB" w:bidi="ar-SA"/>
    </w:rPr>
  </w:style>
  <w:style w:type="paragraph" w:styleId="Header">
    <w:name w:val="header"/>
    <w:basedOn w:val="Normal"/>
    <w:link w:val="HeaderChar"/>
    <w:uiPriority w:val="99"/>
    <w:semiHidden/>
    <w:unhideWhenUsed/>
    <w:rsid w:val="002971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9712B"/>
    <w:rPr>
      <w:rFonts w:ascii="Times New Roman" w:hAnsi="Times New Roman"/>
      <w:sz w:val="24"/>
      <w:szCs w:val="24"/>
      <w:lang w:val="en-GB" w:eastAsia="en-GB" w:bidi="ar-SA"/>
    </w:rPr>
  </w:style>
  <w:style w:type="paragraph" w:styleId="Footer">
    <w:name w:val="footer"/>
    <w:basedOn w:val="Normal"/>
    <w:link w:val="FooterChar"/>
    <w:uiPriority w:val="99"/>
    <w:unhideWhenUsed/>
    <w:rsid w:val="002971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712B"/>
    <w:rPr>
      <w:rFonts w:ascii="Times New Roman" w:hAnsi="Times New Roman"/>
      <w:sz w:val="24"/>
      <w:szCs w:val="24"/>
      <w:lang w:val="en-GB" w:eastAsia="en-GB" w:bidi="ar-SA"/>
    </w:rPr>
  </w:style>
  <w:style w:type="paragraph" w:styleId="TOC1">
    <w:name w:val="toc 1"/>
    <w:basedOn w:val="Normal"/>
    <w:next w:val="Normal"/>
    <w:autoRedefine/>
    <w:uiPriority w:val="39"/>
    <w:unhideWhenUsed/>
    <w:rsid w:val="002D0D8E"/>
    <w:pPr>
      <w:tabs>
        <w:tab w:val="right" w:leader="dot" w:pos="9019"/>
      </w:tabs>
      <w:spacing w:after="100"/>
    </w:pPr>
    <w:rPr>
      <w:b/>
      <w:bCs/>
      <w:noProof/>
    </w:rPr>
  </w:style>
  <w:style w:type="paragraph" w:styleId="TOC2">
    <w:name w:val="toc 2"/>
    <w:basedOn w:val="Normal"/>
    <w:next w:val="Normal"/>
    <w:autoRedefine/>
    <w:uiPriority w:val="39"/>
    <w:unhideWhenUsed/>
    <w:rsid w:val="002D0D8E"/>
    <w:pPr>
      <w:spacing w:after="100"/>
      <w:ind w:left="240"/>
    </w:pPr>
  </w:style>
  <w:style w:type="character" w:styleId="Hyperlink">
    <w:name w:val="Hyperlink"/>
    <w:basedOn w:val="DefaultParagraphFont"/>
    <w:uiPriority w:val="99"/>
    <w:unhideWhenUsed/>
    <w:rsid w:val="002D0D8E"/>
    <w:rPr>
      <w:color w:val="0000FF" w:themeColor="hyperlink"/>
      <w:u w:val="single"/>
    </w:rPr>
  </w:style>
  <w:style w:type="paragraph" w:customStyle="1" w:styleId="Default">
    <w:name w:val="Default"/>
    <w:rsid w:val="00377374"/>
    <w:pPr>
      <w:autoSpaceDE w:val="0"/>
      <w:autoSpaceDN w:val="0"/>
      <w:adjustRightInd w:val="0"/>
      <w:spacing w:after="0"/>
      <w:ind w:left="0"/>
      <w:jc w:val="left"/>
    </w:pPr>
    <w:rPr>
      <w:rFonts w:ascii="Times New Roman" w:hAnsi="Times New Roman" w:cs="Times New Roman"/>
      <w:color w:val="000000"/>
      <w:sz w:val="24"/>
      <w:szCs w:val="24"/>
      <w:lang w:bidi="te-IN"/>
    </w:rPr>
  </w:style>
  <w:style w:type="paragraph" w:styleId="TableofFigures">
    <w:name w:val="table of figures"/>
    <w:basedOn w:val="Normal"/>
    <w:next w:val="Normal"/>
    <w:uiPriority w:val="99"/>
    <w:unhideWhenUsed/>
    <w:rsid w:val="00B0014D"/>
    <w:pPr>
      <w:spacing w:after="0"/>
    </w:pPr>
  </w:style>
  <w:style w:type="character" w:customStyle="1" w:styleId="st">
    <w:name w:val="st"/>
    <w:basedOn w:val="DefaultParagraphFont"/>
    <w:rsid w:val="00DC460C"/>
  </w:style>
  <w:style w:type="character" w:customStyle="1" w:styleId="tgc">
    <w:name w:val="_tgc"/>
    <w:basedOn w:val="DefaultParagraphFont"/>
    <w:rsid w:val="00DC460C"/>
  </w:style>
  <w:style w:type="paragraph" w:styleId="NormalWeb">
    <w:name w:val="Normal (Web)"/>
    <w:basedOn w:val="Normal"/>
    <w:uiPriority w:val="99"/>
    <w:semiHidden/>
    <w:unhideWhenUsed/>
    <w:rsid w:val="00DC460C"/>
    <w:pPr>
      <w:spacing w:before="100" w:beforeAutospacing="1" w:after="100" w:afterAutospacing="1" w:line="240" w:lineRule="auto"/>
      <w:jc w:val="left"/>
    </w:pPr>
    <w:rPr>
      <w:rFonts w:eastAsia="Times New Roman" w:cs="Times New Roman"/>
      <w:lang w:val="en-US" w:eastAsia="en-US"/>
    </w:rPr>
  </w:style>
  <w:style w:type="paragraph" w:customStyle="1" w:styleId="references0">
    <w:name w:val="references"/>
    <w:basedOn w:val="Normal-Rephrased"/>
    <w:qFormat/>
    <w:rsid w:val="005D63BC"/>
    <w:pPr>
      <w:spacing w:after="240" w:line="240" w:lineRule="auto"/>
      <w:ind w:left="720" w:hanging="720"/>
    </w:pPr>
    <w:rPr>
      <w:rFonts w:eastAsia="MinionPro-Regular" w:cstheme="minorHAnsi"/>
      <w:color w:val="000000" w:themeColor="text1"/>
      <w:lang w:val="en-US" w:eastAsia="en-US" w:bidi="ar-SA"/>
    </w:rPr>
  </w:style>
  <w:style w:type="character" w:customStyle="1" w:styleId="ff4">
    <w:name w:val="ff4"/>
    <w:basedOn w:val="DefaultParagraphFont"/>
    <w:rsid w:val="005D63BC"/>
  </w:style>
  <w:style w:type="character" w:customStyle="1" w:styleId="ff3">
    <w:name w:val="ff3"/>
    <w:basedOn w:val="DefaultParagraphFont"/>
    <w:rsid w:val="005D63BC"/>
  </w:style>
  <w:style w:type="character" w:customStyle="1" w:styleId="ws83">
    <w:name w:val="ws83"/>
    <w:basedOn w:val="DefaultParagraphFont"/>
    <w:rsid w:val="005D63BC"/>
  </w:style>
  <w:style w:type="paragraph" w:styleId="TOC3">
    <w:name w:val="toc 3"/>
    <w:basedOn w:val="Normal"/>
    <w:next w:val="Normal"/>
    <w:autoRedefine/>
    <w:uiPriority w:val="39"/>
    <w:unhideWhenUsed/>
    <w:rsid w:val="004C101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D38465-C2C1-4FB4-BDBD-BD4AACBC0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35</Pages>
  <Words>8836</Words>
  <Characters>50371</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ramuBannkar</dc:creator>
  <cp:lastModifiedBy>Arman Hossain (1806706)</cp:lastModifiedBy>
  <cp:revision>20</cp:revision>
  <cp:lastPrinted>2018-12-07T10:35:00Z</cp:lastPrinted>
  <dcterms:created xsi:type="dcterms:W3CDTF">2018-12-29T23:02:00Z</dcterms:created>
  <dcterms:modified xsi:type="dcterms:W3CDTF">2019-01-02T15:20:00Z</dcterms:modified>
</cp:coreProperties>
</file>