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33A12" w14:textId="32058CD3" w:rsidR="000B4E04" w:rsidRDefault="004B7CF9" w:rsidP="000B4E04">
      <w:r w:rsidRPr="006F133C">
        <w:rPr>
          <w:noProof/>
        </w:rPr>
        <mc:AlternateContent>
          <mc:Choice Requires="wps">
            <w:drawing>
              <wp:anchor distT="0" distB="0" distL="114300" distR="114300" simplePos="0" relativeHeight="251664384" behindDoc="0" locked="0" layoutInCell="1" allowOverlap="1" wp14:anchorId="19F84848" wp14:editId="61B3256E">
                <wp:simplePos x="0" y="0"/>
                <wp:positionH relativeFrom="margin">
                  <wp:posOffset>-1204</wp:posOffset>
                </wp:positionH>
                <wp:positionV relativeFrom="margin">
                  <wp:align>bottom</wp:align>
                </wp:positionV>
                <wp:extent cx="5429250" cy="365760"/>
                <wp:effectExtent l="0" t="0" r="0" b="8890"/>
                <wp:wrapNone/>
                <wp:docPr id="32" name="Text Box 32"/>
                <wp:cNvGraphicFramePr/>
                <a:graphic xmlns:a="http://schemas.openxmlformats.org/drawingml/2006/main">
                  <a:graphicData uri="http://schemas.microsoft.com/office/word/2010/wordprocessingShape">
                    <wps:wsp>
                      <wps:cNvSpPr txBox="1"/>
                      <wps:spPr>
                        <a:xfrm>
                          <a:off x="0" y="0"/>
                          <a:ext cx="54292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441A84" w14:textId="77777777"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 xml:space="preserve">The Module Title: </w:t>
                            </w:r>
                            <w:r w:rsidRPr="004B7CF9">
                              <w:rPr>
                                <w:rFonts w:ascii="Abadi" w:hAnsi="Abadi"/>
                                <w:sz w:val="32"/>
                                <w:szCs w:val="32"/>
                              </w:rPr>
                              <w:t>Foreign Languages &amp; Cultural Awareness</w:t>
                            </w:r>
                            <w:r w:rsidRPr="004B7CF9">
                              <w:rPr>
                                <w:rFonts w:ascii="AbadiMT-Bold" w:hAnsi="AbadiMT-Bold"/>
                                <w:sz w:val="32"/>
                                <w:szCs w:val="32"/>
                              </w:rPr>
                              <w:t xml:space="preserve"> </w:t>
                            </w:r>
                          </w:p>
                          <w:p w14:paraId="69BA23E6" w14:textId="77777777"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 xml:space="preserve">The Module Code: </w:t>
                            </w:r>
                            <w:r w:rsidRPr="004B7CF9">
                              <w:rPr>
                                <w:rFonts w:ascii="Abadi" w:hAnsi="Abadi"/>
                                <w:sz w:val="32"/>
                                <w:szCs w:val="32"/>
                              </w:rPr>
                              <w:t>BMIH5003</w:t>
                            </w:r>
                          </w:p>
                          <w:p w14:paraId="2500289D" w14:textId="77777777" w:rsidR="004B7CF9" w:rsidRPr="004B7CF9" w:rsidRDefault="004B7CF9" w:rsidP="004B7CF9">
                            <w:pPr>
                              <w:pStyle w:val="NoSpacing"/>
                              <w:spacing w:after="240" w:line="360" w:lineRule="auto"/>
                              <w:rPr>
                                <w:rFonts w:ascii="Abadi" w:hAnsi="Abadi"/>
                                <w:sz w:val="32"/>
                                <w:szCs w:val="32"/>
                              </w:rPr>
                            </w:pPr>
                            <w:r w:rsidRPr="004B7CF9">
                              <w:rPr>
                                <w:rFonts w:ascii="AbadiMT-Bold" w:hAnsi="AbadiMT-Bold"/>
                                <w:sz w:val="32"/>
                                <w:szCs w:val="32"/>
                              </w:rPr>
                              <w:t xml:space="preserve">Lecturer’s name: </w:t>
                            </w:r>
                            <w:r w:rsidRPr="004B7CF9">
                              <w:rPr>
                                <w:rFonts w:ascii="Abadi" w:hAnsi="Abadi"/>
                                <w:sz w:val="32"/>
                                <w:szCs w:val="32"/>
                              </w:rPr>
                              <w:t>Heidi Prosser</w:t>
                            </w:r>
                          </w:p>
                          <w:p w14:paraId="1222E4C2" w14:textId="77777777"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 xml:space="preserve">Student name: </w:t>
                            </w:r>
                            <w:r w:rsidRPr="004B7CF9">
                              <w:rPr>
                                <w:rFonts w:ascii="Abadi" w:hAnsi="Abadi"/>
                                <w:sz w:val="32"/>
                                <w:szCs w:val="32"/>
                              </w:rPr>
                              <w:t>Fruzsina Valoczki</w:t>
                            </w:r>
                          </w:p>
                          <w:p w14:paraId="5FAE9228" w14:textId="77777777"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Student number:</w:t>
                            </w:r>
                            <w:r w:rsidRPr="004B7CF9">
                              <w:rPr>
                                <w:rFonts w:ascii="Abadi" w:hAnsi="Abadi"/>
                                <w:sz w:val="32"/>
                                <w:szCs w:val="32"/>
                              </w:rPr>
                              <w:t>2223630</w:t>
                            </w:r>
                            <w:r w:rsidRPr="004B7CF9">
                              <w:rPr>
                                <w:rFonts w:ascii="AbadiMT-Bold" w:hAnsi="AbadiMT-Bold"/>
                                <w:sz w:val="32"/>
                                <w:szCs w:val="32"/>
                              </w:rPr>
                              <w:t xml:space="preserve"> </w:t>
                            </w:r>
                          </w:p>
                          <w:p w14:paraId="472A04C3" w14:textId="7AF96132"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 xml:space="preserve">Word Count: </w:t>
                            </w:r>
                            <w:r w:rsidRPr="004B7CF9">
                              <w:rPr>
                                <w:rFonts w:ascii="Abadi" w:hAnsi="Abadi"/>
                                <w:sz w:val="32"/>
                                <w:szCs w:val="32"/>
                              </w:rPr>
                              <w:t>10</w:t>
                            </w:r>
                            <w:r w:rsidR="00B1142B">
                              <w:rPr>
                                <w:rFonts w:ascii="Abadi" w:hAnsi="Abadi"/>
                                <w:sz w:val="32"/>
                                <w:szCs w:val="32"/>
                              </w:rPr>
                              <w:t>81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9F84848" id="_x0000_t202" coordsize="21600,21600" o:spt="202" path="m,l,21600r21600,l21600,xe">
                <v:stroke joinstyle="miter"/>
                <v:path gradientshapeok="t" o:connecttype="rect"/>
              </v:shapetype>
              <v:shape id="Text Box 32" o:spid="_x0000_s1026" type="#_x0000_t202" style="position:absolute;left:0;text-align:left;margin-left:-.1pt;margin-top:0;width:427.5pt;height:28.8pt;z-index:251664384;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" filled="f" stroked="f" strokeweight=".5pt">
                <v:textbox style="mso-fit-shape-to-text:t" inset="0,0,0,0">
                  <w:txbxContent>
                    <w:p w14:paraId="62441A84" w14:textId="77777777"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 xml:space="preserve">The Module Title: </w:t>
                      </w:r>
                      <w:r w:rsidRPr="004B7CF9">
                        <w:rPr>
                          <w:rFonts w:ascii="Abadi" w:hAnsi="Abadi"/>
                          <w:sz w:val="32"/>
                          <w:szCs w:val="32"/>
                        </w:rPr>
                        <w:t>Foreign Languages &amp; Cultural Awareness</w:t>
                      </w:r>
                      <w:r w:rsidRPr="004B7CF9">
                        <w:rPr>
                          <w:rFonts w:ascii="AbadiMT-Bold" w:hAnsi="AbadiMT-Bold"/>
                          <w:sz w:val="32"/>
                          <w:szCs w:val="32"/>
                        </w:rPr>
                        <w:t xml:space="preserve"> </w:t>
                      </w:r>
                    </w:p>
                    <w:p w14:paraId="69BA23E6" w14:textId="77777777"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 xml:space="preserve">The Module Code: </w:t>
                      </w:r>
                      <w:r w:rsidRPr="004B7CF9">
                        <w:rPr>
                          <w:rFonts w:ascii="Abadi" w:hAnsi="Abadi"/>
                          <w:sz w:val="32"/>
                          <w:szCs w:val="32"/>
                        </w:rPr>
                        <w:t>BMIH5003</w:t>
                      </w:r>
                    </w:p>
                    <w:p w14:paraId="2500289D" w14:textId="77777777" w:rsidR="004B7CF9" w:rsidRPr="004B7CF9" w:rsidRDefault="004B7CF9" w:rsidP="004B7CF9">
                      <w:pPr>
                        <w:pStyle w:val="NoSpacing"/>
                        <w:spacing w:after="240" w:line="360" w:lineRule="auto"/>
                        <w:rPr>
                          <w:rFonts w:ascii="Abadi" w:hAnsi="Abadi"/>
                          <w:sz w:val="32"/>
                          <w:szCs w:val="32"/>
                        </w:rPr>
                      </w:pPr>
                      <w:r w:rsidRPr="004B7CF9">
                        <w:rPr>
                          <w:rFonts w:ascii="AbadiMT-Bold" w:hAnsi="AbadiMT-Bold"/>
                          <w:sz w:val="32"/>
                          <w:szCs w:val="32"/>
                        </w:rPr>
                        <w:t xml:space="preserve">Lecturer’s name: </w:t>
                      </w:r>
                      <w:r w:rsidRPr="004B7CF9">
                        <w:rPr>
                          <w:rFonts w:ascii="Abadi" w:hAnsi="Abadi"/>
                          <w:sz w:val="32"/>
                          <w:szCs w:val="32"/>
                        </w:rPr>
                        <w:t>Heidi Prosser</w:t>
                      </w:r>
                    </w:p>
                    <w:p w14:paraId="1222E4C2" w14:textId="77777777"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 xml:space="preserve">Student name: </w:t>
                      </w:r>
                      <w:r w:rsidRPr="004B7CF9">
                        <w:rPr>
                          <w:rFonts w:ascii="Abadi" w:hAnsi="Abadi"/>
                          <w:sz w:val="32"/>
                          <w:szCs w:val="32"/>
                        </w:rPr>
                        <w:t>Fruzsina Valoczki</w:t>
                      </w:r>
                    </w:p>
                    <w:p w14:paraId="5FAE9228" w14:textId="77777777"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Student number:</w:t>
                      </w:r>
                      <w:r w:rsidRPr="004B7CF9">
                        <w:rPr>
                          <w:rFonts w:ascii="Abadi" w:hAnsi="Abadi"/>
                          <w:sz w:val="32"/>
                          <w:szCs w:val="32"/>
                        </w:rPr>
                        <w:t>2223630</w:t>
                      </w:r>
                      <w:r w:rsidRPr="004B7CF9">
                        <w:rPr>
                          <w:rFonts w:ascii="AbadiMT-Bold" w:hAnsi="AbadiMT-Bold"/>
                          <w:sz w:val="32"/>
                          <w:szCs w:val="32"/>
                        </w:rPr>
                        <w:t xml:space="preserve"> </w:t>
                      </w:r>
                    </w:p>
                    <w:p w14:paraId="472A04C3" w14:textId="7AF96132" w:rsidR="004B7CF9" w:rsidRPr="004B7CF9" w:rsidRDefault="004B7CF9" w:rsidP="004B7CF9">
                      <w:pPr>
                        <w:pStyle w:val="NoSpacing"/>
                        <w:spacing w:after="240" w:line="360" w:lineRule="auto"/>
                        <w:rPr>
                          <w:rFonts w:ascii="AbadiMT-Bold" w:hAnsi="AbadiMT-Bold"/>
                          <w:sz w:val="32"/>
                          <w:szCs w:val="32"/>
                        </w:rPr>
                      </w:pPr>
                      <w:r w:rsidRPr="004B7CF9">
                        <w:rPr>
                          <w:rFonts w:ascii="AbadiMT-Bold" w:hAnsi="AbadiMT-Bold"/>
                          <w:sz w:val="32"/>
                          <w:szCs w:val="32"/>
                        </w:rPr>
                        <w:t xml:space="preserve">Word Count: </w:t>
                      </w:r>
                      <w:r w:rsidRPr="004B7CF9">
                        <w:rPr>
                          <w:rFonts w:ascii="Abadi" w:hAnsi="Abadi"/>
                          <w:sz w:val="32"/>
                          <w:szCs w:val="32"/>
                        </w:rPr>
                        <w:t>10</w:t>
                      </w:r>
                      <w:r w:rsidR="00B1142B">
                        <w:rPr>
                          <w:rFonts w:ascii="Abadi" w:hAnsi="Abadi"/>
                          <w:sz w:val="32"/>
                          <w:szCs w:val="32"/>
                        </w:rPr>
                        <w:t>81</w:t>
                      </w:r>
                    </w:p>
                  </w:txbxContent>
                </v:textbox>
                <w10:wrap anchorx="margin" anchory="margin"/>
              </v:shape>
            </w:pict>
          </mc:Fallback>
        </mc:AlternateContent>
      </w:r>
      <w:sdt>
        <w:sdtPr>
          <w:id w:val="64073872"/>
          <w:docPartObj>
            <w:docPartGallery w:val="Cover Pages"/>
            <w:docPartUnique/>
          </w:docPartObj>
        </w:sdtPr>
        <w:sdtContent>
          <w:r w:rsidR="000B4E04">
            <w:rPr>
              <w:noProof/>
            </w:rPr>
            <mc:AlternateContent>
              <mc:Choice Requires="wps">
                <w:drawing>
                  <wp:anchor distT="0" distB="0" distL="114300" distR="114300" simplePos="0" relativeHeight="251659264" behindDoc="0" locked="0" layoutInCell="1" allowOverlap="1" wp14:anchorId="2DEB3D5A" wp14:editId="1D5D554A">
                    <wp:simplePos x="0" y="0"/>
                    <wp:positionH relativeFrom="margin">
                      <wp:align>center</wp:align>
                    </wp:positionH>
                    <wp:positionV relativeFrom="page">
                      <wp:posOffset>761068</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620D1" w14:textId="1A88BFE5" w:rsidR="000B4E04" w:rsidRPr="004B7CF9" w:rsidRDefault="00000000">
                                <w:pPr>
                                  <w:jc w:val="right"/>
                                  <w:rPr>
                                    <w:rFonts w:ascii="Abadi" w:hAnsi="Abadi"/>
                                    <w:b/>
                                    <w:bCs/>
                                    <w:color w:val="4472C4" w:themeColor="accent1"/>
                                    <w:sz w:val="76"/>
                                    <w:szCs w:val="76"/>
                                  </w:rPr>
                                </w:pPr>
                                <w:sdt>
                                  <w:sdtPr>
                                    <w:rPr>
                                      <w:rFonts w:ascii="Abadi" w:hAnsi="Abadi"/>
                                      <w:b/>
                                      <w:bCs/>
                                      <w:caps/>
                                      <w:color w:val="4472C4" w:themeColor="accent1"/>
                                      <w:sz w:val="76"/>
                                      <w:szCs w:val="7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B4E04" w:rsidRPr="004B7CF9">
                                      <w:rPr>
                                        <w:rFonts w:ascii="Abadi" w:hAnsi="Abadi"/>
                                        <w:b/>
                                        <w:bCs/>
                                        <w:caps/>
                                        <w:color w:val="4472C4" w:themeColor="accent1"/>
                                        <w:sz w:val="76"/>
                                        <w:szCs w:val="76"/>
                                      </w:rPr>
                                      <w:t>Intercultural Competence Report</w:t>
                                    </w:r>
                                  </w:sdtContent>
                                </w:sdt>
                              </w:p>
                              <w:sdt>
                                <w:sdtPr>
                                  <w:rPr>
                                    <w:rFonts w:ascii="Abadi" w:hAnsi="Abadi"/>
                                    <w:color w:val="auto"/>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45A733" w14:textId="12086B68" w:rsidR="000B4E04" w:rsidRPr="000B4E04" w:rsidRDefault="000B4E04">
                                    <w:pPr>
                                      <w:jc w:val="right"/>
                                      <w:rPr>
                                        <w:rFonts w:ascii="Abadi" w:hAnsi="Abadi"/>
                                        <w:smallCaps/>
                                        <w:color w:val="auto"/>
                                        <w:sz w:val="30"/>
                                        <w:szCs w:val="30"/>
                                      </w:rPr>
                                    </w:pPr>
                                    <w:r w:rsidRPr="000B4E04">
                                      <w:rPr>
                                        <w:rFonts w:ascii="Abadi" w:hAnsi="Abadi"/>
                                        <w:color w:val="auto"/>
                                        <w:sz w:val="30"/>
                                        <w:szCs w:val="30"/>
                                      </w:rPr>
                                      <w:t>Assignment 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DEB3D5A" id="Text Box 54" o:spid="_x0000_s1027" type="#_x0000_t202" style="position:absolute;left:0;text-align:left;margin-left:0;margin-top:59.9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" filled="f" stroked="f" strokeweight=".5pt">
                    <v:textbox inset="126pt,0,54pt,0">
                      <w:txbxContent>
                        <w:p w14:paraId="26A620D1" w14:textId="1A88BFE5" w:rsidR="000B4E04" w:rsidRPr="004B7CF9" w:rsidRDefault="00000000">
                          <w:pPr>
                            <w:jc w:val="right"/>
                            <w:rPr>
                              <w:rFonts w:ascii="Abadi" w:hAnsi="Abadi"/>
                              <w:b/>
                              <w:bCs/>
                              <w:color w:val="4472C4" w:themeColor="accent1"/>
                              <w:sz w:val="76"/>
                              <w:szCs w:val="76"/>
                            </w:rPr>
                          </w:pPr>
                          <w:sdt>
                            <w:sdtPr>
                              <w:rPr>
                                <w:rFonts w:ascii="Abadi" w:hAnsi="Abadi"/>
                                <w:b/>
                                <w:bCs/>
                                <w:caps/>
                                <w:color w:val="4472C4" w:themeColor="accent1"/>
                                <w:sz w:val="76"/>
                                <w:szCs w:val="7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B4E04" w:rsidRPr="004B7CF9">
                                <w:rPr>
                                  <w:rFonts w:ascii="Abadi" w:hAnsi="Abadi"/>
                                  <w:b/>
                                  <w:bCs/>
                                  <w:caps/>
                                  <w:color w:val="4472C4" w:themeColor="accent1"/>
                                  <w:sz w:val="76"/>
                                  <w:szCs w:val="76"/>
                                </w:rPr>
                                <w:t>Intercultural Competence Report</w:t>
                              </w:r>
                            </w:sdtContent>
                          </w:sdt>
                        </w:p>
                        <w:sdt>
                          <w:sdtPr>
                            <w:rPr>
                              <w:rFonts w:ascii="Abadi" w:hAnsi="Abadi"/>
                              <w:color w:val="auto"/>
                              <w:sz w:val="30"/>
                              <w:szCs w:val="3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45A733" w14:textId="12086B68" w:rsidR="000B4E04" w:rsidRPr="000B4E04" w:rsidRDefault="000B4E04">
                              <w:pPr>
                                <w:jc w:val="right"/>
                                <w:rPr>
                                  <w:rFonts w:ascii="Abadi" w:hAnsi="Abadi"/>
                                  <w:smallCaps/>
                                  <w:color w:val="auto"/>
                                  <w:sz w:val="30"/>
                                  <w:szCs w:val="30"/>
                                </w:rPr>
                              </w:pPr>
                              <w:r w:rsidRPr="000B4E04">
                                <w:rPr>
                                  <w:rFonts w:ascii="Abadi" w:hAnsi="Abadi"/>
                                  <w:color w:val="auto"/>
                                  <w:sz w:val="30"/>
                                  <w:szCs w:val="30"/>
                                </w:rPr>
                                <w:t>Assignment Title</w:t>
                              </w:r>
                            </w:p>
                          </w:sdtContent>
                        </w:sdt>
                      </w:txbxContent>
                    </v:textbox>
                    <w10:wrap type="square" anchorx="margin" anchory="page"/>
                  </v:shape>
                </w:pict>
              </mc:Fallback>
            </mc:AlternateContent>
          </w:r>
          <w:r w:rsidR="000B4E04">
            <w:rPr>
              <w:noProof/>
            </w:rPr>
            <mc:AlternateContent>
              <mc:Choice Requires="wpg">
                <w:drawing>
                  <wp:anchor distT="0" distB="0" distL="114300" distR="114300" simplePos="0" relativeHeight="251662336" behindDoc="0" locked="0" layoutInCell="1" allowOverlap="1" wp14:anchorId="7713631E" wp14:editId="6550A91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1C2EE0"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0B4E04">
            <w:br w:type="page"/>
          </w:r>
        </w:sdtContent>
      </w:sdt>
    </w:p>
    <w:p w14:paraId="6072B22F" w14:textId="77777777" w:rsidR="004B7CF9" w:rsidRPr="00A138EB" w:rsidRDefault="004B7CF9" w:rsidP="00A138EB">
      <w:pPr>
        <w:pStyle w:val="Heading1"/>
      </w:pPr>
      <w:bookmarkStart w:id="0" w:name="_Toc159256821"/>
      <w:r w:rsidRPr="00A138EB">
        <w:lastRenderedPageBreak/>
        <w:t>Executive Summary</w:t>
      </w:r>
      <w:bookmarkEnd w:id="0"/>
    </w:p>
    <w:p w14:paraId="0CBB218B" w14:textId="1345949B" w:rsidR="004B7CF9" w:rsidRDefault="004B7CF9" w:rsidP="00A138EB">
      <w:pPr>
        <w:spacing w:after="1680"/>
      </w:pPr>
      <w:bookmarkStart w:id="1" w:name="_Toc158154364"/>
      <w:r w:rsidRPr="00740579">
        <w:t xml:space="preserve">As the future Assistant General Manager of Inclusivity Hotel &amp; Spa, a five-star hotel in London, the task was to assess and compare the differences between English and Spanish culture and the challenges of cross-cultural management in the hospitality industry. This report aims to provide an overview of these </w:t>
      </w:r>
      <w:r w:rsidRPr="00740579">
        <w:rPr>
          <w:bCs/>
        </w:rPr>
        <w:t>principal issues</w:t>
      </w:r>
      <w:r w:rsidRPr="00740579">
        <w:t xml:space="preserve"> and make recommendations to hotel management for successful intercultural collaboration and leadership. The main findings and recommendations are summarised below.</w:t>
      </w:r>
      <w:bookmarkEnd w:id="1"/>
    </w:p>
    <w:sdt>
      <w:sdtPr>
        <w:rPr>
          <w:rFonts w:ascii="Arial" w:eastAsiaTheme="minorHAnsi" w:hAnsi="Arial" w:cstheme="minorBidi"/>
          <w:b/>
          <w:bCs/>
          <w:color w:val="000000" w:themeColor="text1"/>
          <w:sz w:val="22"/>
          <w:szCs w:val="22"/>
          <w:lang w:eastAsia="en-US"/>
        </w:rPr>
        <w:id w:val="-757440406"/>
        <w:docPartObj>
          <w:docPartGallery w:val="Table of Contents"/>
          <w:docPartUnique/>
        </w:docPartObj>
      </w:sdtPr>
      <w:sdtEndPr/>
      <w:sdtContent>
        <w:p w14:paraId="40E38AA9" w14:textId="61A09B2B" w:rsidR="004B7CF9" w:rsidRPr="004B7CF9" w:rsidRDefault="004B7CF9" w:rsidP="004B7CF9">
          <w:pPr>
            <w:pStyle w:val="TOCHeading"/>
            <w:spacing w:before="0" w:after="360"/>
            <w:rPr>
              <w:rFonts w:ascii="Arial" w:hAnsi="Arial" w:cs="Arial"/>
              <w:b/>
              <w:bCs/>
              <w:sz w:val="22"/>
              <w:szCs w:val="22"/>
            </w:rPr>
          </w:pPr>
          <w:r w:rsidRPr="004B7CF9">
            <w:rPr>
              <w:rFonts w:ascii="Arial" w:hAnsi="Arial" w:cs="Arial"/>
              <w:b/>
              <w:bCs/>
              <w:sz w:val="22"/>
              <w:szCs w:val="22"/>
            </w:rPr>
            <w:t>Table of Contents</w:t>
          </w:r>
        </w:p>
        <w:p w14:paraId="4931FBD4" w14:textId="53DB173D" w:rsidR="006E42BF" w:rsidRDefault="004B7CF9">
          <w:pPr>
            <w:pStyle w:val="TOC1"/>
            <w:rPr>
              <w:rFonts w:asciiTheme="minorHAnsi" w:eastAsiaTheme="minorEastAsia" w:hAnsiTheme="minorHAnsi"/>
              <w:b w:val="0"/>
              <w:bCs w:val="0"/>
              <w:color w:val="auto"/>
              <w:kern w:val="2"/>
              <w:lang w:eastAsia="en-GB"/>
              <w14:ligatures w14:val="standardContextual"/>
            </w:rPr>
          </w:pPr>
          <w:r w:rsidRPr="004B7CF9">
            <w:rPr>
              <w:rFonts w:cs="Arial"/>
            </w:rPr>
            <w:fldChar w:fldCharType="begin"/>
          </w:r>
          <w:r w:rsidRPr="004B7CF9">
            <w:rPr>
              <w:rFonts w:cs="Arial"/>
            </w:rPr>
            <w:instrText xml:space="preserve"> TOC \o "1-3" \h \z \u </w:instrText>
          </w:r>
          <w:r w:rsidRPr="004B7CF9">
            <w:rPr>
              <w:rFonts w:cs="Arial"/>
            </w:rPr>
            <w:fldChar w:fldCharType="separate"/>
          </w:r>
          <w:hyperlink w:anchor="_Toc159256821" w:history="1">
            <w:r w:rsidR="006E42BF" w:rsidRPr="0039305E">
              <w:rPr>
                <w:rStyle w:val="Hyperlink"/>
              </w:rPr>
              <w:t>Executive Summary</w:t>
            </w:r>
            <w:r w:rsidR="006E42BF">
              <w:rPr>
                <w:webHidden/>
              </w:rPr>
              <w:tab/>
            </w:r>
            <w:r w:rsidR="006E42BF">
              <w:rPr>
                <w:webHidden/>
              </w:rPr>
              <w:fldChar w:fldCharType="begin"/>
            </w:r>
            <w:r w:rsidR="006E42BF">
              <w:rPr>
                <w:webHidden/>
              </w:rPr>
              <w:instrText xml:space="preserve"> PAGEREF _Toc159256821 \h </w:instrText>
            </w:r>
            <w:r w:rsidR="006E42BF">
              <w:rPr>
                <w:webHidden/>
              </w:rPr>
            </w:r>
            <w:r w:rsidR="006E42BF">
              <w:rPr>
                <w:webHidden/>
              </w:rPr>
              <w:fldChar w:fldCharType="separate"/>
            </w:r>
            <w:r w:rsidR="006E42BF">
              <w:rPr>
                <w:webHidden/>
              </w:rPr>
              <w:t>1</w:t>
            </w:r>
            <w:r w:rsidR="006E42BF">
              <w:rPr>
                <w:webHidden/>
              </w:rPr>
              <w:fldChar w:fldCharType="end"/>
            </w:r>
          </w:hyperlink>
        </w:p>
        <w:p w14:paraId="1D96C2FE" w14:textId="1B1CA817" w:rsidR="006E42BF" w:rsidRDefault="006E42BF">
          <w:pPr>
            <w:pStyle w:val="TOC1"/>
            <w:rPr>
              <w:rFonts w:asciiTheme="minorHAnsi" w:eastAsiaTheme="minorEastAsia" w:hAnsiTheme="minorHAnsi"/>
              <w:b w:val="0"/>
              <w:bCs w:val="0"/>
              <w:color w:val="auto"/>
              <w:kern w:val="2"/>
              <w:lang w:eastAsia="en-GB"/>
              <w14:ligatures w14:val="standardContextual"/>
            </w:rPr>
          </w:pPr>
          <w:hyperlink w:anchor="_Toc159256822" w:history="1">
            <w:r w:rsidRPr="0039305E">
              <w:rPr>
                <w:rStyle w:val="Hyperlink"/>
              </w:rPr>
              <w:t>Introduction</w:t>
            </w:r>
            <w:r>
              <w:rPr>
                <w:webHidden/>
              </w:rPr>
              <w:tab/>
            </w:r>
            <w:r>
              <w:rPr>
                <w:webHidden/>
              </w:rPr>
              <w:fldChar w:fldCharType="begin"/>
            </w:r>
            <w:r>
              <w:rPr>
                <w:webHidden/>
              </w:rPr>
              <w:instrText xml:space="preserve"> PAGEREF _Toc159256822 \h </w:instrText>
            </w:r>
            <w:r>
              <w:rPr>
                <w:webHidden/>
              </w:rPr>
            </w:r>
            <w:r>
              <w:rPr>
                <w:webHidden/>
              </w:rPr>
              <w:fldChar w:fldCharType="separate"/>
            </w:r>
            <w:r>
              <w:rPr>
                <w:webHidden/>
              </w:rPr>
              <w:t>3</w:t>
            </w:r>
            <w:r>
              <w:rPr>
                <w:webHidden/>
              </w:rPr>
              <w:fldChar w:fldCharType="end"/>
            </w:r>
          </w:hyperlink>
        </w:p>
        <w:p w14:paraId="3BC34EFC" w14:textId="0BADCA10" w:rsidR="006E42BF" w:rsidRDefault="006E42BF">
          <w:pPr>
            <w:pStyle w:val="TOC1"/>
            <w:rPr>
              <w:rFonts w:asciiTheme="minorHAnsi" w:eastAsiaTheme="minorEastAsia" w:hAnsiTheme="minorHAnsi"/>
              <w:b w:val="0"/>
              <w:bCs w:val="0"/>
              <w:color w:val="auto"/>
              <w:kern w:val="2"/>
              <w:lang w:eastAsia="en-GB"/>
              <w14:ligatures w14:val="standardContextual"/>
            </w:rPr>
          </w:pPr>
          <w:hyperlink w:anchor="_Toc159256823" w:history="1">
            <w:r w:rsidRPr="0039305E">
              <w:rPr>
                <w:rStyle w:val="Hyperlink"/>
              </w:rPr>
              <w:t>The key differences between England and Spain</w:t>
            </w:r>
            <w:r>
              <w:rPr>
                <w:webHidden/>
              </w:rPr>
              <w:tab/>
            </w:r>
            <w:r>
              <w:rPr>
                <w:webHidden/>
              </w:rPr>
              <w:fldChar w:fldCharType="begin"/>
            </w:r>
            <w:r>
              <w:rPr>
                <w:webHidden/>
              </w:rPr>
              <w:instrText xml:space="preserve"> PAGEREF _Toc159256823 \h </w:instrText>
            </w:r>
            <w:r>
              <w:rPr>
                <w:webHidden/>
              </w:rPr>
            </w:r>
            <w:r>
              <w:rPr>
                <w:webHidden/>
              </w:rPr>
              <w:fldChar w:fldCharType="separate"/>
            </w:r>
            <w:r>
              <w:rPr>
                <w:webHidden/>
              </w:rPr>
              <w:t>3</w:t>
            </w:r>
            <w:r>
              <w:rPr>
                <w:webHidden/>
              </w:rPr>
              <w:fldChar w:fldCharType="end"/>
            </w:r>
          </w:hyperlink>
        </w:p>
        <w:p w14:paraId="4EB9E2AD" w14:textId="010B4E9E" w:rsidR="006E42BF" w:rsidRDefault="006E42BF">
          <w:pPr>
            <w:pStyle w:val="TOC2"/>
            <w:tabs>
              <w:tab w:val="right" w:leader="dot" w:pos="10456"/>
            </w:tabs>
            <w:rPr>
              <w:rFonts w:asciiTheme="minorHAnsi" w:eastAsiaTheme="minorEastAsia" w:hAnsiTheme="minorHAnsi"/>
              <w:noProof/>
              <w:color w:val="auto"/>
              <w:kern w:val="2"/>
              <w:lang w:eastAsia="en-GB"/>
              <w14:ligatures w14:val="standardContextual"/>
            </w:rPr>
          </w:pPr>
          <w:hyperlink w:anchor="_Toc159256824" w:history="1">
            <w:r w:rsidRPr="0039305E">
              <w:rPr>
                <w:rStyle w:val="Hyperlink"/>
                <w:noProof/>
              </w:rPr>
              <w:t>Table I. Traditions in England and Spain</w:t>
            </w:r>
            <w:r>
              <w:rPr>
                <w:noProof/>
                <w:webHidden/>
              </w:rPr>
              <w:tab/>
            </w:r>
            <w:r>
              <w:rPr>
                <w:noProof/>
                <w:webHidden/>
              </w:rPr>
              <w:fldChar w:fldCharType="begin"/>
            </w:r>
            <w:r>
              <w:rPr>
                <w:noProof/>
                <w:webHidden/>
              </w:rPr>
              <w:instrText xml:space="preserve"> PAGEREF _Toc159256824 \h </w:instrText>
            </w:r>
            <w:r>
              <w:rPr>
                <w:noProof/>
                <w:webHidden/>
              </w:rPr>
            </w:r>
            <w:r>
              <w:rPr>
                <w:noProof/>
                <w:webHidden/>
              </w:rPr>
              <w:fldChar w:fldCharType="separate"/>
            </w:r>
            <w:r>
              <w:rPr>
                <w:noProof/>
                <w:webHidden/>
              </w:rPr>
              <w:t>3</w:t>
            </w:r>
            <w:r>
              <w:rPr>
                <w:noProof/>
                <w:webHidden/>
              </w:rPr>
              <w:fldChar w:fldCharType="end"/>
            </w:r>
          </w:hyperlink>
        </w:p>
        <w:p w14:paraId="4C39EB7A" w14:textId="6DBED667" w:rsidR="006E42BF" w:rsidRDefault="006E42BF">
          <w:pPr>
            <w:pStyle w:val="TOC1"/>
            <w:rPr>
              <w:rFonts w:asciiTheme="minorHAnsi" w:eastAsiaTheme="minorEastAsia" w:hAnsiTheme="minorHAnsi"/>
              <w:b w:val="0"/>
              <w:bCs w:val="0"/>
              <w:color w:val="auto"/>
              <w:kern w:val="2"/>
              <w:lang w:eastAsia="en-GB"/>
              <w14:ligatures w14:val="standardContextual"/>
            </w:rPr>
          </w:pPr>
          <w:hyperlink w:anchor="_Toc159256825" w:history="1">
            <w:r w:rsidRPr="0039305E">
              <w:rPr>
                <w:rStyle w:val="Hyperlink"/>
              </w:rPr>
              <w:t>GLOBE Project: Comparing England and Spain</w:t>
            </w:r>
            <w:r>
              <w:rPr>
                <w:webHidden/>
              </w:rPr>
              <w:tab/>
            </w:r>
            <w:r>
              <w:rPr>
                <w:webHidden/>
              </w:rPr>
              <w:fldChar w:fldCharType="begin"/>
            </w:r>
            <w:r>
              <w:rPr>
                <w:webHidden/>
              </w:rPr>
              <w:instrText xml:space="preserve"> PAGEREF _Toc159256825 \h </w:instrText>
            </w:r>
            <w:r>
              <w:rPr>
                <w:webHidden/>
              </w:rPr>
            </w:r>
            <w:r>
              <w:rPr>
                <w:webHidden/>
              </w:rPr>
              <w:fldChar w:fldCharType="separate"/>
            </w:r>
            <w:r>
              <w:rPr>
                <w:webHidden/>
              </w:rPr>
              <w:t>4</w:t>
            </w:r>
            <w:r>
              <w:rPr>
                <w:webHidden/>
              </w:rPr>
              <w:fldChar w:fldCharType="end"/>
            </w:r>
          </w:hyperlink>
        </w:p>
        <w:p w14:paraId="650B7EFC" w14:textId="6F25DFBE" w:rsidR="006E42BF" w:rsidRDefault="006E42BF">
          <w:pPr>
            <w:pStyle w:val="TOC2"/>
            <w:tabs>
              <w:tab w:val="right" w:leader="dot" w:pos="10456"/>
            </w:tabs>
            <w:rPr>
              <w:rFonts w:asciiTheme="minorHAnsi" w:eastAsiaTheme="minorEastAsia" w:hAnsiTheme="minorHAnsi"/>
              <w:noProof/>
              <w:color w:val="auto"/>
              <w:kern w:val="2"/>
              <w:lang w:eastAsia="en-GB"/>
              <w14:ligatures w14:val="standardContextual"/>
            </w:rPr>
          </w:pPr>
          <w:hyperlink w:anchor="_Toc159256826" w:history="1">
            <w:r w:rsidRPr="0039305E">
              <w:rPr>
                <w:rStyle w:val="Hyperlink"/>
                <w:rFonts w:eastAsia="Times New Roman"/>
                <w:noProof/>
                <w:lang w:eastAsia="en-GB"/>
              </w:rPr>
              <w:t>Similarities</w:t>
            </w:r>
            <w:r>
              <w:rPr>
                <w:noProof/>
                <w:webHidden/>
              </w:rPr>
              <w:tab/>
            </w:r>
            <w:r>
              <w:rPr>
                <w:noProof/>
                <w:webHidden/>
              </w:rPr>
              <w:fldChar w:fldCharType="begin"/>
            </w:r>
            <w:r>
              <w:rPr>
                <w:noProof/>
                <w:webHidden/>
              </w:rPr>
              <w:instrText xml:space="preserve"> PAGEREF _Toc159256826 \h </w:instrText>
            </w:r>
            <w:r>
              <w:rPr>
                <w:noProof/>
                <w:webHidden/>
              </w:rPr>
            </w:r>
            <w:r>
              <w:rPr>
                <w:noProof/>
                <w:webHidden/>
              </w:rPr>
              <w:fldChar w:fldCharType="separate"/>
            </w:r>
            <w:r>
              <w:rPr>
                <w:noProof/>
                <w:webHidden/>
              </w:rPr>
              <w:t>4</w:t>
            </w:r>
            <w:r>
              <w:rPr>
                <w:noProof/>
                <w:webHidden/>
              </w:rPr>
              <w:fldChar w:fldCharType="end"/>
            </w:r>
          </w:hyperlink>
        </w:p>
        <w:p w14:paraId="05137752" w14:textId="72FC92C0" w:rsidR="006E42BF" w:rsidRDefault="006E42BF">
          <w:pPr>
            <w:pStyle w:val="TOC2"/>
            <w:tabs>
              <w:tab w:val="right" w:leader="dot" w:pos="10456"/>
            </w:tabs>
            <w:rPr>
              <w:rFonts w:asciiTheme="minorHAnsi" w:eastAsiaTheme="minorEastAsia" w:hAnsiTheme="minorHAnsi"/>
              <w:noProof/>
              <w:color w:val="auto"/>
              <w:kern w:val="2"/>
              <w:lang w:eastAsia="en-GB"/>
              <w14:ligatures w14:val="standardContextual"/>
            </w:rPr>
          </w:pPr>
          <w:hyperlink w:anchor="_Toc159256827" w:history="1">
            <w:r w:rsidRPr="0039305E">
              <w:rPr>
                <w:rStyle w:val="Hyperlink"/>
                <w:rFonts w:eastAsia="Times New Roman"/>
                <w:noProof/>
                <w:lang w:eastAsia="en-GB"/>
              </w:rPr>
              <w:t xml:space="preserve">Table II. GLOBE Project/ </w:t>
            </w:r>
            <w:r w:rsidRPr="0039305E">
              <w:rPr>
                <w:rStyle w:val="Hyperlink"/>
                <w:noProof/>
              </w:rPr>
              <w:t>Cultural Practices in England &amp; Spain</w:t>
            </w:r>
            <w:r>
              <w:rPr>
                <w:noProof/>
                <w:webHidden/>
              </w:rPr>
              <w:tab/>
            </w:r>
            <w:r>
              <w:rPr>
                <w:noProof/>
                <w:webHidden/>
              </w:rPr>
              <w:fldChar w:fldCharType="begin"/>
            </w:r>
            <w:r>
              <w:rPr>
                <w:noProof/>
                <w:webHidden/>
              </w:rPr>
              <w:instrText xml:space="preserve"> PAGEREF _Toc159256827 \h </w:instrText>
            </w:r>
            <w:r>
              <w:rPr>
                <w:noProof/>
                <w:webHidden/>
              </w:rPr>
            </w:r>
            <w:r>
              <w:rPr>
                <w:noProof/>
                <w:webHidden/>
              </w:rPr>
              <w:fldChar w:fldCharType="separate"/>
            </w:r>
            <w:r>
              <w:rPr>
                <w:noProof/>
                <w:webHidden/>
              </w:rPr>
              <w:t>4</w:t>
            </w:r>
            <w:r>
              <w:rPr>
                <w:noProof/>
                <w:webHidden/>
              </w:rPr>
              <w:fldChar w:fldCharType="end"/>
            </w:r>
          </w:hyperlink>
        </w:p>
        <w:p w14:paraId="56D53C3C" w14:textId="0E51EEA2" w:rsidR="006E42BF" w:rsidRDefault="006E42BF">
          <w:pPr>
            <w:pStyle w:val="TOC2"/>
            <w:tabs>
              <w:tab w:val="right" w:leader="dot" w:pos="10456"/>
            </w:tabs>
            <w:rPr>
              <w:rFonts w:asciiTheme="minorHAnsi" w:eastAsiaTheme="minorEastAsia" w:hAnsiTheme="minorHAnsi"/>
              <w:noProof/>
              <w:color w:val="auto"/>
              <w:kern w:val="2"/>
              <w:lang w:eastAsia="en-GB"/>
              <w14:ligatures w14:val="standardContextual"/>
            </w:rPr>
          </w:pPr>
          <w:hyperlink w:anchor="_Toc159256828" w:history="1">
            <w:r w:rsidRPr="0039305E">
              <w:rPr>
                <w:rStyle w:val="Hyperlink"/>
                <w:rFonts w:eastAsia="Times New Roman"/>
                <w:noProof/>
                <w:lang w:eastAsia="en-GB"/>
              </w:rPr>
              <w:t xml:space="preserve">Table III. GLOBE Project/ </w:t>
            </w:r>
            <w:r w:rsidRPr="0039305E">
              <w:rPr>
                <w:rStyle w:val="Hyperlink"/>
                <w:noProof/>
              </w:rPr>
              <w:t>Cultural Values in England &amp; Spain</w:t>
            </w:r>
            <w:r>
              <w:rPr>
                <w:noProof/>
                <w:webHidden/>
              </w:rPr>
              <w:tab/>
            </w:r>
            <w:r>
              <w:rPr>
                <w:noProof/>
                <w:webHidden/>
              </w:rPr>
              <w:fldChar w:fldCharType="begin"/>
            </w:r>
            <w:r>
              <w:rPr>
                <w:noProof/>
                <w:webHidden/>
              </w:rPr>
              <w:instrText xml:space="preserve"> PAGEREF _Toc159256828 \h </w:instrText>
            </w:r>
            <w:r>
              <w:rPr>
                <w:noProof/>
                <w:webHidden/>
              </w:rPr>
            </w:r>
            <w:r>
              <w:rPr>
                <w:noProof/>
                <w:webHidden/>
              </w:rPr>
              <w:fldChar w:fldCharType="separate"/>
            </w:r>
            <w:r>
              <w:rPr>
                <w:noProof/>
                <w:webHidden/>
              </w:rPr>
              <w:t>4</w:t>
            </w:r>
            <w:r>
              <w:rPr>
                <w:noProof/>
                <w:webHidden/>
              </w:rPr>
              <w:fldChar w:fldCharType="end"/>
            </w:r>
          </w:hyperlink>
        </w:p>
        <w:p w14:paraId="4D74B385" w14:textId="6A3DEA5C" w:rsidR="006E42BF" w:rsidRDefault="006E42BF">
          <w:pPr>
            <w:pStyle w:val="TOC2"/>
            <w:tabs>
              <w:tab w:val="right" w:leader="dot" w:pos="10456"/>
            </w:tabs>
            <w:rPr>
              <w:rFonts w:asciiTheme="minorHAnsi" w:eastAsiaTheme="minorEastAsia" w:hAnsiTheme="minorHAnsi"/>
              <w:noProof/>
              <w:color w:val="auto"/>
              <w:kern w:val="2"/>
              <w:lang w:eastAsia="en-GB"/>
              <w14:ligatures w14:val="standardContextual"/>
            </w:rPr>
          </w:pPr>
          <w:hyperlink w:anchor="_Toc159256829" w:history="1">
            <w:r w:rsidRPr="0039305E">
              <w:rPr>
                <w:rStyle w:val="Hyperlink"/>
                <w:rFonts w:eastAsia="Times New Roman"/>
                <w:noProof/>
                <w:lang w:eastAsia="en-GB"/>
              </w:rPr>
              <w:t>Differences</w:t>
            </w:r>
            <w:r>
              <w:rPr>
                <w:noProof/>
                <w:webHidden/>
              </w:rPr>
              <w:tab/>
            </w:r>
            <w:r>
              <w:rPr>
                <w:noProof/>
                <w:webHidden/>
              </w:rPr>
              <w:fldChar w:fldCharType="begin"/>
            </w:r>
            <w:r>
              <w:rPr>
                <w:noProof/>
                <w:webHidden/>
              </w:rPr>
              <w:instrText xml:space="preserve"> PAGEREF _Toc159256829 \h </w:instrText>
            </w:r>
            <w:r>
              <w:rPr>
                <w:noProof/>
                <w:webHidden/>
              </w:rPr>
            </w:r>
            <w:r>
              <w:rPr>
                <w:noProof/>
                <w:webHidden/>
              </w:rPr>
              <w:fldChar w:fldCharType="separate"/>
            </w:r>
            <w:r>
              <w:rPr>
                <w:noProof/>
                <w:webHidden/>
              </w:rPr>
              <w:t>5</w:t>
            </w:r>
            <w:r>
              <w:rPr>
                <w:noProof/>
                <w:webHidden/>
              </w:rPr>
              <w:fldChar w:fldCharType="end"/>
            </w:r>
          </w:hyperlink>
        </w:p>
        <w:p w14:paraId="1117DA79" w14:textId="7A6F6E1A" w:rsidR="006E42BF" w:rsidRDefault="006E42BF">
          <w:pPr>
            <w:pStyle w:val="TOC2"/>
            <w:tabs>
              <w:tab w:val="right" w:leader="dot" w:pos="10456"/>
            </w:tabs>
            <w:rPr>
              <w:rFonts w:asciiTheme="minorHAnsi" w:eastAsiaTheme="minorEastAsia" w:hAnsiTheme="minorHAnsi"/>
              <w:noProof/>
              <w:color w:val="auto"/>
              <w:kern w:val="2"/>
              <w:lang w:eastAsia="en-GB"/>
              <w14:ligatures w14:val="standardContextual"/>
            </w:rPr>
          </w:pPr>
          <w:hyperlink w:anchor="_Toc159256830" w:history="1">
            <w:r w:rsidRPr="0039305E">
              <w:rPr>
                <w:rStyle w:val="Hyperlink"/>
                <w:noProof/>
                <w:lang w:eastAsia="en-GB"/>
              </w:rPr>
              <w:t>Leadership Styles</w:t>
            </w:r>
            <w:r>
              <w:rPr>
                <w:noProof/>
                <w:webHidden/>
              </w:rPr>
              <w:tab/>
            </w:r>
            <w:r>
              <w:rPr>
                <w:noProof/>
                <w:webHidden/>
              </w:rPr>
              <w:fldChar w:fldCharType="begin"/>
            </w:r>
            <w:r>
              <w:rPr>
                <w:noProof/>
                <w:webHidden/>
              </w:rPr>
              <w:instrText xml:space="preserve"> PAGEREF _Toc159256830 \h </w:instrText>
            </w:r>
            <w:r>
              <w:rPr>
                <w:noProof/>
                <w:webHidden/>
              </w:rPr>
            </w:r>
            <w:r>
              <w:rPr>
                <w:noProof/>
                <w:webHidden/>
              </w:rPr>
              <w:fldChar w:fldCharType="separate"/>
            </w:r>
            <w:r>
              <w:rPr>
                <w:noProof/>
                <w:webHidden/>
              </w:rPr>
              <w:t>5</w:t>
            </w:r>
            <w:r>
              <w:rPr>
                <w:noProof/>
                <w:webHidden/>
              </w:rPr>
              <w:fldChar w:fldCharType="end"/>
            </w:r>
          </w:hyperlink>
        </w:p>
        <w:p w14:paraId="5B250FAC" w14:textId="1D697E14" w:rsidR="006E42BF" w:rsidRDefault="006E42BF">
          <w:pPr>
            <w:pStyle w:val="TOC2"/>
            <w:tabs>
              <w:tab w:val="right" w:leader="dot" w:pos="10456"/>
            </w:tabs>
            <w:rPr>
              <w:rFonts w:asciiTheme="minorHAnsi" w:eastAsiaTheme="minorEastAsia" w:hAnsiTheme="minorHAnsi"/>
              <w:noProof/>
              <w:color w:val="auto"/>
              <w:kern w:val="2"/>
              <w:lang w:eastAsia="en-GB"/>
              <w14:ligatures w14:val="standardContextual"/>
            </w:rPr>
          </w:pPr>
          <w:hyperlink w:anchor="_Toc159256831" w:history="1">
            <w:r w:rsidRPr="0039305E">
              <w:rPr>
                <w:rStyle w:val="Hyperlink"/>
                <w:noProof/>
                <w:lang w:eastAsia="en-GB"/>
              </w:rPr>
              <w:t xml:space="preserve">Table IV. </w:t>
            </w:r>
            <w:r w:rsidRPr="0039305E">
              <w:rPr>
                <w:rStyle w:val="Hyperlink"/>
                <w:noProof/>
              </w:rPr>
              <w:t>Leadership Scores for Outstanding Leadership in England &amp; Spain</w:t>
            </w:r>
            <w:r>
              <w:rPr>
                <w:noProof/>
                <w:webHidden/>
              </w:rPr>
              <w:tab/>
            </w:r>
            <w:r>
              <w:rPr>
                <w:noProof/>
                <w:webHidden/>
              </w:rPr>
              <w:fldChar w:fldCharType="begin"/>
            </w:r>
            <w:r>
              <w:rPr>
                <w:noProof/>
                <w:webHidden/>
              </w:rPr>
              <w:instrText xml:space="preserve"> PAGEREF _Toc159256831 \h </w:instrText>
            </w:r>
            <w:r>
              <w:rPr>
                <w:noProof/>
                <w:webHidden/>
              </w:rPr>
            </w:r>
            <w:r>
              <w:rPr>
                <w:noProof/>
                <w:webHidden/>
              </w:rPr>
              <w:fldChar w:fldCharType="separate"/>
            </w:r>
            <w:r>
              <w:rPr>
                <w:noProof/>
                <w:webHidden/>
              </w:rPr>
              <w:t>5</w:t>
            </w:r>
            <w:r>
              <w:rPr>
                <w:noProof/>
                <w:webHidden/>
              </w:rPr>
              <w:fldChar w:fldCharType="end"/>
            </w:r>
          </w:hyperlink>
        </w:p>
        <w:p w14:paraId="37D730C5" w14:textId="093B9908" w:rsidR="006E42BF" w:rsidRDefault="006E42BF">
          <w:pPr>
            <w:pStyle w:val="TOC1"/>
            <w:rPr>
              <w:rFonts w:asciiTheme="minorHAnsi" w:eastAsiaTheme="minorEastAsia" w:hAnsiTheme="minorHAnsi"/>
              <w:b w:val="0"/>
              <w:bCs w:val="0"/>
              <w:color w:val="auto"/>
              <w:kern w:val="2"/>
              <w:lang w:eastAsia="en-GB"/>
              <w14:ligatures w14:val="standardContextual"/>
            </w:rPr>
          </w:pPr>
          <w:hyperlink w:anchor="_Toc159256832" w:history="1">
            <w:r w:rsidRPr="0039305E">
              <w:rPr>
                <w:rStyle w:val="Hyperlink"/>
              </w:rPr>
              <w:t>Intercultural Leadership Challenges in the Hospitality Industry: Conflict Areas and Examples</w:t>
            </w:r>
            <w:r>
              <w:rPr>
                <w:webHidden/>
              </w:rPr>
              <w:tab/>
            </w:r>
            <w:r>
              <w:rPr>
                <w:webHidden/>
              </w:rPr>
              <w:fldChar w:fldCharType="begin"/>
            </w:r>
            <w:r>
              <w:rPr>
                <w:webHidden/>
              </w:rPr>
              <w:instrText xml:space="preserve"> PAGEREF _Toc159256832 \h </w:instrText>
            </w:r>
            <w:r>
              <w:rPr>
                <w:webHidden/>
              </w:rPr>
            </w:r>
            <w:r>
              <w:rPr>
                <w:webHidden/>
              </w:rPr>
              <w:fldChar w:fldCharType="separate"/>
            </w:r>
            <w:r>
              <w:rPr>
                <w:webHidden/>
              </w:rPr>
              <w:t>6</w:t>
            </w:r>
            <w:r>
              <w:rPr>
                <w:webHidden/>
              </w:rPr>
              <w:fldChar w:fldCharType="end"/>
            </w:r>
          </w:hyperlink>
        </w:p>
        <w:p w14:paraId="5576D600" w14:textId="6E7ABE9F" w:rsidR="006E42BF" w:rsidRDefault="006E42BF">
          <w:pPr>
            <w:pStyle w:val="TOC1"/>
            <w:rPr>
              <w:rFonts w:asciiTheme="minorHAnsi" w:eastAsiaTheme="minorEastAsia" w:hAnsiTheme="minorHAnsi"/>
              <w:b w:val="0"/>
              <w:bCs w:val="0"/>
              <w:color w:val="auto"/>
              <w:kern w:val="2"/>
              <w:lang w:eastAsia="en-GB"/>
              <w14:ligatures w14:val="standardContextual"/>
            </w:rPr>
          </w:pPr>
          <w:hyperlink w:anchor="_Toc159256833" w:history="1">
            <w:r w:rsidRPr="0039305E">
              <w:rPr>
                <w:rStyle w:val="Hyperlink"/>
              </w:rPr>
              <w:t>Conclusion</w:t>
            </w:r>
            <w:r>
              <w:rPr>
                <w:webHidden/>
              </w:rPr>
              <w:tab/>
            </w:r>
            <w:r>
              <w:rPr>
                <w:webHidden/>
              </w:rPr>
              <w:fldChar w:fldCharType="begin"/>
            </w:r>
            <w:r>
              <w:rPr>
                <w:webHidden/>
              </w:rPr>
              <w:instrText xml:space="preserve"> PAGEREF _Toc159256833 \h </w:instrText>
            </w:r>
            <w:r>
              <w:rPr>
                <w:webHidden/>
              </w:rPr>
            </w:r>
            <w:r>
              <w:rPr>
                <w:webHidden/>
              </w:rPr>
              <w:fldChar w:fldCharType="separate"/>
            </w:r>
            <w:r>
              <w:rPr>
                <w:webHidden/>
              </w:rPr>
              <w:t>6</w:t>
            </w:r>
            <w:r>
              <w:rPr>
                <w:webHidden/>
              </w:rPr>
              <w:fldChar w:fldCharType="end"/>
            </w:r>
          </w:hyperlink>
        </w:p>
        <w:p w14:paraId="4AFC8F12" w14:textId="504214AF" w:rsidR="006E42BF" w:rsidRDefault="006E42BF">
          <w:pPr>
            <w:pStyle w:val="TOC1"/>
            <w:rPr>
              <w:rFonts w:asciiTheme="minorHAnsi" w:eastAsiaTheme="minorEastAsia" w:hAnsiTheme="minorHAnsi"/>
              <w:b w:val="0"/>
              <w:bCs w:val="0"/>
              <w:color w:val="auto"/>
              <w:kern w:val="2"/>
              <w:lang w:eastAsia="en-GB"/>
              <w14:ligatures w14:val="standardContextual"/>
            </w:rPr>
          </w:pPr>
          <w:hyperlink w:anchor="_Toc159256834" w:history="1">
            <w:r w:rsidRPr="0039305E">
              <w:rPr>
                <w:rStyle w:val="Hyperlink"/>
              </w:rPr>
              <w:t>Recommendations</w:t>
            </w:r>
            <w:r>
              <w:rPr>
                <w:webHidden/>
              </w:rPr>
              <w:tab/>
            </w:r>
            <w:r>
              <w:rPr>
                <w:webHidden/>
              </w:rPr>
              <w:fldChar w:fldCharType="begin"/>
            </w:r>
            <w:r>
              <w:rPr>
                <w:webHidden/>
              </w:rPr>
              <w:instrText xml:space="preserve"> PAGEREF _Toc159256834 \h </w:instrText>
            </w:r>
            <w:r>
              <w:rPr>
                <w:webHidden/>
              </w:rPr>
            </w:r>
            <w:r>
              <w:rPr>
                <w:webHidden/>
              </w:rPr>
              <w:fldChar w:fldCharType="separate"/>
            </w:r>
            <w:r>
              <w:rPr>
                <w:webHidden/>
              </w:rPr>
              <w:t>6</w:t>
            </w:r>
            <w:r>
              <w:rPr>
                <w:webHidden/>
              </w:rPr>
              <w:fldChar w:fldCharType="end"/>
            </w:r>
          </w:hyperlink>
        </w:p>
        <w:p w14:paraId="560993E8" w14:textId="35C66D97" w:rsidR="006E42BF" w:rsidRDefault="006E42BF">
          <w:pPr>
            <w:pStyle w:val="TOC1"/>
            <w:rPr>
              <w:rFonts w:asciiTheme="minorHAnsi" w:eastAsiaTheme="minorEastAsia" w:hAnsiTheme="minorHAnsi"/>
              <w:b w:val="0"/>
              <w:bCs w:val="0"/>
              <w:color w:val="auto"/>
              <w:kern w:val="2"/>
              <w:lang w:eastAsia="en-GB"/>
              <w14:ligatures w14:val="standardContextual"/>
            </w:rPr>
          </w:pPr>
          <w:hyperlink w:anchor="_Toc159256835" w:history="1">
            <w:r w:rsidRPr="0039305E">
              <w:rPr>
                <w:rStyle w:val="Hyperlink"/>
              </w:rPr>
              <w:t>References</w:t>
            </w:r>
            <w:r>
              <w:rPr>
                <w:webHidden/>
              </w:rPr>
              <w:tab/>
            </w:r>
            <w:r>
              <w:rPr>
                <w:webHidden/>
              </w:rPr>
              <w:fldChar w:fldCharType="begin"/>
            </w:r>
            <w:r>
              <w:rPr>
                <w:webHidden/>
              </w:rPr>
              <w:instrText xml:space="preserve"> PAGEREF _Toc159256835 \h </w:instrText>
            </w:r>
            <w:r>
              <w:rPr>
                <w:webHidden/>
              </w:rPr>
            </w:r>
            <w:r>
              <w:rPr>
                <w:webHidden/>
              </w:rPr>
              <w:fldChar w:fldCharType="separate"/>
            </w:r>
            <w:r>
              <w:rPr>
                <w:webHidden/>
              </w:rPr>
              <w:t>8</w:t>
            </w:r>
            <w:r>
              <w:rPr>
                <w:webHidden/>
              </w:rPr>
              <w:fldChar w:fldCharType="end"/>
            </w:r>
          </w:hyperlink>
        </w:p>
        <w:p w14:paraId="487C1A7A" w14:textId="544B76FF" w:rsidR="006E42BF" w:rsidRDefault="006E42BF">
          <w:pPr>
            <w:pStyle w:val="TOC1"/>
            <w:rPr>
              <w:rFonts w:asciiTheme="minorHAnsi" w:eastAsiaTheme="minorEastAsia" w:hAnsiTheme="minorHAnsi"/>
              <w:b w:val="0"/>
              <w:bCs w:val="0"/>
              <w:color w:val="auto"/>
              <w:kern w:val="2"/>
              <w:lang w:eastAsia="en-GB"/>
              <w14:ligatures w14:val="standardContextual"/>
            </w:rPr>
          </w:pPr>
          <w:hyperlink w:anchor="_Toc159256836" w:history="1">
            <w:r w:rsidRPr="0039305E">
              <w:rPr>
                <w:rStyle w:val="Hyperlink"/>
              </w:rPr>
              <w:t>Table’s References</w:t>
            </w:r>
            <w:r>
              <w:rPr>
                <w:webHidden/>
              </w:rPr>
              <w:tab/>
            </w:r>
            <w:r>
              <w:rPr>
                <w:webHidden/>
              </w:rPr>
              <w:fldChar w:fldCharType="begin"/>
            </w:r>
            <w:r>
              <w:rPr>
                <w:webHidden/>
              </w:rPr>
              <w:instrText xml:space="preserve"> PAGEREF _Toc159256836 \h </w:instrText>
            </w:r>
            <w:r>
              <w:rPr>
                <w:webHidden/>
              </w:rPr>
            </w:r>
            <w:r>
              <w:rPr>
                <w:webHidden/>
              </w:rPr>
              <w:fldChar w:fldCharType="separate"/>
            </w:r>
            <w:r>
              <w:rPr>
                <w:webHidden/>
              </w:rPr>
              <w:t>9</w:t>
            </w:r>
            <w:r>
              <w:rPr>
                <w:webHidden/>
              </w:rPr>
              <w:fldChar w:fldCharType="end"/>
            </w:r>
          </w:hyperlink>
        </w:p>
        <w:p w14:paraId="5C108313" w14:textId="1F8F4694" w:rsidR="006E42BF" w:rsidRDefault="006E42BF">
          <w:pPr>
            <w:pStyle w:val="TOC2"/>
            <w:tabs>
              <w:tab w:val="right" w:leader="dot" w:pos="10456"/>
            </w:tabs>
            <w:rPr>
              <w:rFonts w:asciiTheme="minorHAnsi" w:eastAsiaTheme="minorEastAsia" w:hAnsiTheme="minorHAnsi"/>
              <w:noProof/>
              <w:color w:val="auto"/>
              <w:kern w:val="2"/>
              <w:lang w:eastAsia="en-GB"/>
              <w14:ligatures w14:val="standardContextual"/>
            </w:rPr>
          </w:pPr>
          <w:hyperlink w:anchor="_Toc159256837" w:history="1">
            <w:r w:rsidRPr="0039305E">
              <w:rPr>
                <w:rStyle w:val="Hyperlink"/>
                <w:noProof/>
              </w:rPr>
              <w:t>Table 1:</w:t>
            </w:r>
            <w:r>
              <w:rPr>
                <w:noProof/>
                <w:webHidden/>
              </w:rPr>
              <w:tab/>
            </w:r>
            <w:r>
              <w:rPr>
                <w:noProof/>
                <w:webHidden/>
              </w:rPr>
              <w:fldChar w:fldCharType="begin"/>
            </w:r>
            <w:r>
              <w:rPr>
                <w:noProof/>
                <w:webHidden/>
              </w:rPr>
              <w:instrText xml:space="preserve"> PAGEREF _Toc159256837 \h </w:instrText>
            </w:r>
            <w:r>
              <w:rPr>
                <w:noProof/>
                <w:webHidden/>
              </w:rPr>
            </w:r>
            <w:r>
              <w:rPr>
                <w:noProof/>
                <w:webHidden/>
              </w:rPr>
              <w:fldChar w:fldCharType="separate"/>
            </w:r>
            <w:r>
              <w:rPr>
                <w:noProof/>
                <w:webHidden/>
              </w:rPr>
              <w:t>9</w:t>
            </w:r>
            <w:r>
              <w:rPr>
                <w:noProof/>
                <w:webHidden/>
              </w:rPr>
              <w:fldChar w:fldCharType="end"/>
            </w:r>
          </w:hyperlink>
        </w:p>
        <w:p w14:paraId="0081580F" w14:textId="18ECDEC7" w:rsidR="006E42BF" w:rsidRDefault="006E42BF">
          <w:pPr>
            <w:pStyle w:val="TOC2"/>
            <w:tabs>
              <w:tab w:val="right" w:leader="dot" w:pos="10456"/>
            </w:tabs>
            <w:rPr>
              <w:rFonts w:asciiTheme="minorHAnsi" w:eastAsiaTheme="minorEastAsia" w:hAnsiTheme="minorHAnsi"/>
              <w:noProof/>
              <w:color w:val="auto"/>
              <w:kern w:val="2"/>
              <w:lang w:eastAsia="en-GB"/>
              <w14:ligatures w14:val="standardContextual"/>
            </w:rPr>
          </w:pPr>
          <w:hyperlink w:anchor="_Toc159256838" w:history="1">
            <w:r w:rsidRPr="0039305E">
              <w:rPr>
                <w:rStyle w:val="Hyperlink"/>
                <w:noProof/>
              </w:rPr>
              <w:t>Table 2 &amp; Table 3 &amp; Table 4</w:t>
            </w:r>
            <w:r>
              <w:rPr>
                <w:noProof/>
                <w:webHidden/>
              </w:rPr>
              <w:tab/>
            </w:r>
            <w:r>
              <w:rPr>
                <w:noProof/>
                <w:webHidden/>
              </w:rPr>
              <w:fldChar w:fldCharType="begin"/>
            </w:r>
            <w:r>
              <w:rPr>
                <w:noProof/>
                <w:webHidden/>
              </w:rPr>
              <w:instrText xml:space="preserve"> PAGEREF _Toc159256838 \h </w:instrText>
            </w:r>
            <w:r>
              <w:rPr>
                <w:noProof/>
                <w:webHidden/>
              </w:rPr>
            </w:r>
            <w:r>
              <w:rPr>
                <w:noProof/>
                <w:webHidden/>
              </w:rPr>
              <w:fldChar w:fldCharType="separate"/>
            </w:r>
            <w:r>
              <w:rPr>
                <w:noProof/>
                <w:webHidden/>
              </w:rPr>
              <w:t>9</w:t>
            </w:r>
            <w:r>
              <w:rPr>
                <w:noProof/>
                <w:webHidden/>
              </w:rPr>
              <w:fldChar w:fldCharType="end"/>
            </w:r>
          </w:hyperlink>
        </w:p>
        <w:p w14:paraId="158011D6" w14:textId="68F748B8" w:rsidR="004B7CF9" w:rsidRDefault="004B7CF9" w:rsidP="006E42BF">
          <w:r w:rsidRPr="004B7CF9">
            <w:rPr>
              <w:rFonts w:cs="Arial"/>
              <w:b/>
              <w:bCs/>
            </w:rPr>
            <w:fldChar w:fldCharType="end"/>
          </w:r>
        </w:p>
      </w:sdtContent>
    </w:sdt>
    <w:p w14:paraId="6F62B501" w14:textId="77777777" w:rsidR="004B7CF9" w:rsidRDefault="004B7CF9">
      <w:pPr>
        <w:spacing w:after="160" w:line="259" w:lineRule="auto"/>
        <w:jc w:val="left"/>
      </w:pPr>
      <w:r>
        <w:br w:type="page"/>
      </w:r>
    </w:p>
    <w:p w14:paraId="1134BD71" w14:textId="77777777" w:rsidR="004B7CF9" w:rsidRPr="00A138EB" w:rsidRDefault="004B7CF9" w:rsidP="00A138EB">
      <w:pPr>
        <w:pStyle w:val="Heading1"/>
      </w:pPr>
      <w:bookmarkStart w:id="2" w:name="_Toc158664335"/>
      <w:bookmarkStart w:id="3" w:name="_Hlk158405250"/>
      <w:bookmarkStart w:id="4" w:name="_Toc159256822"/>
      <w:r w:rsidRPr="00A138EB">
        <w:lastRenderedPageBreak/>
        <w:t>Introduction</w:t>
      </w:r>
      <w:bookmarkEnd w:id="2"/>
      <w:bookmarkEnd w:id="4"/>
    </w:p>
    <w:bookmarkEnd w:id="3"/>
    <w:p w14:paraId="2F545A37" w14:textId="77777777" w:rsidR="004B7CF9" w:rsidRDefault="004B7CF9" w:rsidP="00A138EB">
      <w:r w:rsidRPr="00740579">
        <w:t>The purpose of the visit to Spain between 5th of February and 15th of February 2024 was to gain experience before filling the position of Assistant General Manager of the Inclusivity Hotel &amp; Spa in London. Understanding cultural differences is key to effective teamwork and integration (Kim et al., 2017). This report brings together the experiences gained during the visit, highlighting the cultural and customary differences between English and Spanish, comparing them with the research findings of the GLOBE Project, and critically examining the challenges of cultural leadership. It also makes three realistic recommendations for hotel management to successfully manage cultural differences. The aim of the report is to facilitate the effective integration of the London and Spanish staff joining in April 2024, thereby improving teamwork and performance.</w:t>
      </w:r>
    </w:p>
    <w:p w14:paraId="5215B25E" w14:textId="77777777" w:rsidR="004B7CF9" w:rsidRPr="00A138EB" w:rsidRDefault="004B7CF9" w:rsidP="00A138EB">
      <w:pPr>
        <w:pStyle w:val="Heading1"/>
      </w:pPr>
      <w:bookmarkStart w:id="5" w:name="_Toc158664336"/>
      <w:bookmarkStart w:id="6" w:name="_Toc159256823"/>
      <w:r w:rsidRPr="00A138EB">
        <w:t>The key differences between England and Spain</w:t>
      </w:r>
      <w:bookmarkEnd w:id="5"/>
      <w:bookmarkEnd w:id="6"/>
    </w:p>
    <w:p w14:paraId="25689771" w14:textId="77777777" w:rsidR="004B7CF9" w:rsidRPr="00740579" w:rsidRDefault="004B7CF9" w:rsidP="00A138EB">
      <w:r w:rsidRPr="00740579">
        <w:t xml:space="preserve">This section focuses on presenting the key cultural differences between England and Spain. </w:t>
      </w:r>
    </w:p>
    <w:p w14:paraId="388694FB" w14:textId="77777777" w:rsidR="004B7CF9" w:rsidRPr="00740579" w:rsidRDefault="004B7CF9" w:rsidP="00A138EB">
      <w:r w:rsidRPr="00740579">
        <w:t>English people tend to consume fast food more frequently, partly due to their busier lifestyle and the wider availability of convenience foods (Ojo et al., 2023). In contrast, Spaniards place a greater emphasis on dining and spend more time on it (Randolph, 2018).</w:t>
      </w:r>
    </w:p>
    <w:p w14:paraId="1E0E2D3D" w14:textId="77777777" w:rsidR="004B7CF9" w:rsidRPr="00740579" w:rsidRDefault="004B7CF9" w:rsidP="00A138EB">
      <w:r w:rsidRPr="00740579">
        <w:t>In Spain, Spanish is the official language, while English is the primary language in England. In England, foreigners and tourists speak a variety of languages, particularly in larger cities.</w:t>
      </w:r>
    </w:p>
    <w:p w14:paraId="20EA3EA6" w14:textId="77777777" w:rsidR="004B7CF9" w:rsidRPr="00740579" w:rsidRDefault="004B7CF9" w:rsidP="00A138EB">
      <w:r w:rsidRPr="00740579">
        <w:t xml:space="preserve">Working hours are different in both countries. English working hours usually start at 9am and end at 5pm, they keep the lunch break at noon, while Spanish working hours usually start around 10am, with long lunch breaks and late finish, often around 8pm or even later, until 8.30pm. </w:t>
      </w:r>
    </w:p>
    <w:p w14:paraId="557236B4" w14:textId="77777777" w:rsidR="004B7CF9" w:rsidRDefault="004B7CF9" w:rsidP="00A138EB">
      <w:r w:rsidRPr="00740579">
        <w:t xml:space="preserve">English people tend to be more direct and assertive in business communication (Evason, 2016), while </w:t>
      </w:r>
      <w:r w:rsidRPr="00740579">
        <w:rPr>
          <w:bCs/>
        </w:rPr>
        <w:t>Spaniard’s</w:t>
      </w:r>
      <w:r w:rsidRPr="00740579">
        <w:t xml:space="preserve"> value relationship-building and informal conversations with business partners (Janicke, 2024). It is important to remember that there are several exceptions to these generalisations.</w:t>
      </w:r>
    </w:p>
    <w:p w14:paraId="19A96D69" w14:textId="77777777" w:rsidR="004B7CF9" w:rsidRPr="00A138EB" w:rsidRDefault="004B7CF9" w:rsidP="00D20EFC">
      <w:pPr>
        <w:pStyle w:val="Heading2"/>
        <w:spacing w:after="120"/>
      </w:pPr>
      <w:bookmarkStart w:id="7" w:name="_Toc158664337"/>
      <w:bookmarkStart w:id="8" w:name="_Toc159256824"/>
      <w:r w:rsidRPr="00A138EB">
        <w:t>Table I. Traditions in England and Spain</w:t>
      </w:r>
      <w:bookmarkEnd w:id="7"/>
      <w:bookmarkEnd w:id="8"/>
    </w:p>
    <w:p w14:paraId="13D71CB4" w14:textId="77777777" w:rsidR="004B7CF9" w:rsidRDefault="004B7CF9" w:rsidP="004B7CF9">
      <w:pPr>
        <w:jc w:val="center"/>
      </w:pPr>
      <w:r w:rsidRPr="00EE0D75">
        <w:rPr>
          <w:noProof/>
        </w:rPr>
        <w:drawing>
          <wp:inline distT="0" distB="0" distL="0" distR="0" wp14:anchorId="0833F0C1" wp14:editId="2B4B019F">
            <wp:extent cx="5255895" cy="2562225"/>
            <wp:effectExtent l="0" t="0" r="1905" b="9525"/>
            <wp:docPr id="17726277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6024" cy="2562288"/>
                    </a:xfrm>
                    <a:prstGeom prst="rect">
                      <a:avLst/>
                    </a:prstGeom>
                    <a:noFill/>
                    <a:ln>
                      <a:noFill/>
                    </a:ln>
                  </pic:spPr>
                </pic:pic>
              </a:graphicData>
            </a:graphic>
          </wp:inline>
        </w:drawing>
      </w:r>
    </w:p>
    <w:p w14:paraId="61CF2A45" w14:textId="24D41885" w:rsidR="00A96323" w:rsidRDefault="00A96323" w:rsidP="00737E84">
      <w:r>
        <w:rPr>
          <w:lang w:eastAsia="en-GB"/>
        </w:rPr>
        <w:t xml:space="preserve">[Source: </w:t>
      </w:r>
      <w:r w:rsidR="00737E84" w:rsidRPr="00737E84">
        <w:t>(</w:t>
      </w:r>
      <w:proofErr w:type="spellStart"/>
      <w:r w:rsidR="00737E84" w:rsidRPr="00737E84">
        <w:t>Attwooll</w:t>
      </w:r>
      <w:proofErr w:type="spellEnd"/>
      <w:r w:rsidR="00737E84" w:rsidRPr="00737E84">
        <w:t xml:space="preserve">, 2010; Farangiz, Kizi </w:t>
      </w:r>
      <w:r w:rsidR="00737E84">
        <w:t>&amp;</w:t>
      </w:r>
      <w:r w:rsidR="00737E84" w:rsidRPr="00737E84">
        <w:t xml:space="preserve"> Yakubov, 2022; Government Digital Service, 2016; Zhou, 2024)</w:t>
      </w:r>
      <w:r>
        <w:t>]</w:t>
      </w:r>
    </w:p>
    <w:p w14:paraId="3E74EAC6" w14:textId="77777777" w:rsidR="004B7CF9" w:rsidRDefault="004B7CF9" w:rsidP="004B7CF9">
      <w:pPr>
        <w:pStyle w:val="Heading1"/>
      </w:pPr>
      <w:bookmarkStart w:id="9" w:name="_Toc158664338"/>
      <w:bookmarkStart w:id="10" w:name="_Hlk158405796"/>
      <w:bookmarkStart w:id="11" w:name="_Toc159256825"/>
      <w:r w:rsidRPr="006F133C">
        <w:lastRenderedPageBreak/>
        <w:t>GLOBE Project: Comparing England and Spain</w:t>
      </w:r>
      <w:bookmarkEnd w:id="9"/>
      <w:bookmarkEnd w:id="11"/>
    </w:p>
    <w:p w14:paraId="265F8F6A" w14:textId="4A9B853B" w:rsidR="004B7CF9" w:rsidRDefault="004B7CF9" w:rsidP="004B7CF9">
      <w:pPr>
        <w:rPr>
          <w:lang w:eastAsia="en-GB"/>
        </w:rPr>
      </w:pPr>
      <w:r w:rsidRPr="00BA3D36">
        <w:rPr>
          <w:lang w:eastAsia="en-GB"/>
        </w:rPr>
        <w:t>Based on the culture and leadership studies of the GLOBE Project, the cultural and leadership characteristics of England and Spain show various similarities and differences</w:t>
      </w:r>
      <w:r w:rsidR="009F088C">
        <w:rPr>
          <w:lang w:eastAsia="en-GB"/>
        </w:rPr>
        <w:t xml:space="preserve"> </w:t>
      </w:r>
      <w:r w:rsidR="009F088C" w:rsidRPr="009F088C">
        <w:rPr>
          <w:lang w:eastAsia="en-GB"/>
        </w:rPr>
        <w:t>(Globe, 2020)</w:t>
      </w:r>
      <w:r w:rsidRPr="00BA3D36">
        <w:rPr>
          <w:lang w:eastAsia="en-GB"/>
        </w:rPr>
        <w:t>.</w:t>
      </w:r>
    </w:p>
    <w:p w14:paraId="3B0D950C" w14:textId="77777777" w:rsidR="004B7CF9" w:rsidRDefault="004B7CF9" w:rsidP="004B7CF9">
      <w:pPr>
        <w:pStyle w:val="Heading2"/>
        <w:rPr>
          <w:rFonts w:eastAsia="Times New Roman"/>
          <w:lang w:eastAsia="en-GB"/>
        </w:rPr>
      </w:pPr>
      <w:bookmarkStart w:id="12" w:name="_Toc158664339"/>
      <w:bookmarkStart w:id="13" w:name="_Toc159256826"/>
      <w:r w:rsidRPr="00A3050C">
        <w:rPr>
          <w:rFonts w:eastAsia="Times New Roman"/>
          <w:lang w:eastAsia="en-GB"/>
        </w:rPr>
        <w:t>Similarities</w:t>
      </w:r>
      <w:bookmarkEnd w:id="12"/>
      <w:bookmarkEnd w:id="13"/>
    </w:p>
    <w:p w14:paraId="2BE3BF22" w14:textId="2237DEAC" w:rsidR="004B7CF9" w:rsidRPr="005774EC" w:rsidRDefault="004B7CF9" w:rsidP="00D20EFC">
      <w:pPr>
        <w:pStyle w:val="Heading2"/>
        <w:spacing w:after="120"/>
        <w:rPr>
          <w:rFonts w:eastAsia="Times New Roman"/>
          <w:lang w:eastAsia="en-GB"/>
        </w:rPr>
      </w:pPr>
      <w:bookmarkStart w:id="14" w:name="_Toc158664340"/>
      <w:bookmarkStart w:id="15" w:name="_Toc159256827"/>
      <w:r>
        <w:rPr>
          <w:rFonts w:eastAsia="Times New Roman"/>
          <w:lang w:eastAsia="en-GB"/>
        </w:rPr>
        <w:t xml:space="preserve">Table II. GLOBE Project/ </w:t>
      </w:r>
      <w:r>
        <w:t xml:space="preserve">Cultural Practices </w:t>
      </w:r>
      <w:r w:rsidR="005774EC">
        <w:t>in</w:t>
      </w:r>
      <w:r>
        <w:t xml:space="preserve"> England</w:t>
      </w:r>
      <w:bookmarkEnd w:id="14"/>
      <w:r w:rsidR="005774EC">
        <w:t xml:space="preserve"> &amp; Spain</w:t>
      </w:r>
      <w:bookmarkEnd w:id="15"/>
    </w:p>
    <w:p w14:paraId="3125FAD7" w14:textId="00E85FD6" w:rsidR="004B7CF9" w:rsidRDefault="005774EC" w:rsidP="004B7CF9">
      <w:pPr>
        <w:jc w:val="center"/>
        <w:rPr>
          <w:lang w:eastAsia="en-GB"/>
        </w:rPr>
      </w:pPr>
      <w:r>
        <w:rPr>
          <w:noProof/>
          <w:lang w:eastAsia="en-GB"/>
        </w:rPr>
        <w:drawing>
          <wp:inline distT="0" distB="0" distL="0" distR="0" wp14:anchorId="5EDC970F" wp14:editId="20EFDCFF">
            <wp:extent cx="3960000" cy="3240000"/>
            <wp:effectExtent l="19050" t="19050" r="21590" b="17780"/>
            <wp:docPr id="12094747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947479" name="Picture 12094747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60000" cy="3240000"/>
                    </a:xfrm>
                    <a:prstGeom prst="rect">
                      <a:avLst/>
                    </a:prstGeom>
                    <a:ln w="19050">
                      <a:solidFill>
                        <a:schemeClr val="tx1"/>
                      </a:solidFill>
                    </a:ln>
                  </pic:spPr>
                </pic:pic>
              </a:graphicData>
            </a:graphic>
          </wp:inline>
        </w:drawing>
      </w:r>
    </w:p>
    <w:p w14:paraId="64AA2AB3" w14:textId="57D036AA" w:rsidR="00A96323" w:rsidRDefault="009F088C" w:rsidP="00A96323">
      <w:pPr>
        <w:jc w:val="center"/>
      </w:pPr>
      <w:r>
        <w:rPr>
          <w:lang w:eastAsia="en-GB"/>
        </w:rPr>
        <w:t xml:space="preserve">[Source: </w:t>
      </w:r>
      <w:r w:rsidR="00737E84" w:rsidRPr="00737E84">
        <w:t>(GLOBE Project, 2020a; GLOBE Project, 2020b)</w:t>
      </w:r>
      <w:r w:rsidR="00A96323">
        <w:t>]</w:t>
      </w:r>
    </w:p>
    <w:p w14:paraId="647D9525" w14:textId="40C1C4DD" w:rsidR="005774EC" w:rsidRPr="005774EC" w:rsidRDefault="005774EC" w:rsidP="00D20EFC">
      <w:pPr>
        <w:pStyle w:val="Heading2"/>
        <w:spacing w:after="120"/>
        <w:rPr>
          <w:rFonts w:eastAsia="Times New Roman"/>
          <w:lang w:eastAsia="en-GB"/>
        </w:rPr>
      </w:pPr>
      <w:bookmarkStart w:id="16" w:name="_Toc159256828"/>
      <w:r>
        <w:rPr>
          <w:rFonts w:eastAsia="Times New Roman"/>
          <w:lang w:eastAsia="en-GB"/>
        </w:rPr>
        <w:t xml:space="preserve">Table III. GLOBE Project/ </w:t>
      </w:r>
      <w:r>
        <w:t>Cultural Values in England &amp; Spain</w:t>
      </w:r>
      <w:bookmarkEnd w:id="16"/>
    </w:p>
    <w:p w14:paraId="430756B8" w14:textId="2099787F" w:rsidR="005774EC" w:rsidRDefault="005774EC" w:rsidP="004B7CF9">
      <w:pPr>
        <w:jc w:val="center"/>
        <w:rPr>
          <w:lang w:eastAsia="en-GB"/>
        </w:rPr>
      </w:pPr>
      <w:r>
        <w:rPr>
          <w:noProof/>
          <w:lang w:eastAsia="en-GB"/>
        </w:rPr>
        <w:drawing>
          <wp:inline distT="0" distB="0" distL="0" distR="0" wp14:anchorId="3AB07482" wp14:editId="6147F787">
            <wp:extent cx="3960000" cy="3240000"/>
            <wp:effectExtent l="19050" t="19050" r="21590" b="17780"/>
            <wp:docPr id="1893880279"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3880279" name="Picture 189388027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60000" cy="3240000"/>
                    </a:xfrm>
                    <a:prstGeom prst="rect">
                      <a:avLst/>
                    </a:prstGeom>
                    <a:ln w="19050">
                      <a:solidFill>
                        <a:schemeClr val="tx1"/>
                      </a:solidFill>
                    </a:ln>
                  </pic:spPr>
                </pic:pic>
              </a:graphicData>
            </a:graphic>
          </wp:inline>
        </w:drawing>
      </w:r>
    </w:p>
    <w:p w14:paraId="6CF8B9B0" w14:textId="02B0D529" w:rsidR="00A96323" w:rsidRDefault="009F088C" w:rsidP="00A96323">
      <w:pPr>
        <w:jc w:val="center"/>
      </w:pPr>
      <w:r>
        <w:rPr>
          <w:lang w:eastAsia="en-GB"/>
        </w:rPr>
        <w:t xml:space="preserve">[Source: </w:t>
      </w:r>
      <w:r w:rsidR="00737E84" w:rsidRPr="00737E84">
        <w:t>(GLOBE Project, 2020a; GLOBE Project, 2020b)</w:t>
      </w:r>
      <w:r w:rsidR="00A96323" w:rsidRPr="00A96323">
        <w:t>]</w:t>
      </w:r>
    </w:p>
    <w:p w14:paraId="1914EA3E" w14:textId="4269B95B" w:rsidR="004B7CF9" w:rsidRPr="00A3050C" w:rsidRDefault="004B7CF9" w:rsidP="00D20EFC">
      <w:pPr>
        <w:rPr>
          <w:lang w:eastAsia="en-GB"/>
        </w:rPr>
      </w:pPr>
      <w:r w:rsidRPr="00A3050C">
        <w:rPr>
          <w:lang w:eastAsia="en-GB"/>
        </w:rPr>
        <w:lastRenderedPageBreak/>
        <w:t>- Both countries score high in performance orientation. Both cultures emphasi</w:t>
      </w:r>
      <w:r w:rsidR="00A138EB">
        <w:rPr>
          <w:lang w:eastAsia="en-GB"/>
        </w:rPr>
        <w:t>s</w:t>
      </w:r>
      <w:r w:rsidRPr="00A3050C">
        <w:rPr>
          <w:lang w:eastAsia="en-GB"/>
        </w:rPr>
        <w:t>e effective and competitive work.</w:t>
      </w:r>
    </w:p>
    <w:p w14:paraId="526B01B9" w14:textId="77777777" w:rsidR="004B7CF9" w:rsidRDefault="004B7CF9" w:rsidP="004B7CF9">
      <w:pPr>
        <w:rPr>
          <w:lang w:eastAsia="en-GB"/>
        </w:rPr>
      </w:pPr>
      <w:r w:rsidRPr="00BA3D36">
        <w:rPr>
          <w:lang w:eastAsia="en-GB"/>
        </w:rPr>
        <w:t>- Both countries have high scores in assertiveness. This indicates that active communication and assertive behaviour are important in both cultures.</w:t>
      </w:r>
    </w:p>
    <w:p w14:paraId="6E2DEEB2" w14:textId="77777777" w:rsidR="004B7CF9" w:rsidRDefault="004B7CF9" w:rsidP="004B7CF9">
      <w:pPr>
        <w:rPr>
          <w:lang w:eastAsia="en-GB"/>
        </w:rPr>
      </w:pPr>
      <w:r w:rsidRPr="00BA3D36">
        <w:rPr>
          <w:lang w:eastAsia="en-GB"/>
        </w:rPr>
        <w:t>- Both countries exhibit strong group collectivism. In England and Spain, fitting into groups and strengthening group identity are seen as important.</w:t>
      </w:r>
    </w:p>
    <w:p w14:paraId="732B105B" w14:textId="77777777" w:rsidR="004B7CF9" w:rsidRPr="00A3050C" w:rsidRDefault="004B7CF9" w:rsidP="004B7CF9">
      <w:pPr>
        <w:pStyle w:val="Heading2"/>
        <w:rPr>
          <w:rFonts w:eastAsia="Times New Roman"/>
          <w:lang w:eastAsia="en-GB"/>
        </w:rPr>
      </w:pPr>
      <w:bookmarkStart w:id="17" w:name="_Toc158664342"/>
      <w:bookmarkStart w:id="18" w:name="_Toc159256829"/>
      <w:r w:rsidRPr="00A3050C">
        <w:rPr>
          <w:rFonts w:eastAsia="Times New Roman"/>
          <w:lang w:eastAsia="en-GB"/>
        </w:rPr>
        <w:t>Differences</w:t>
      </w:r>
      <w:bookmarkEnd w:id="17"/>
      <w:bookmarkEnd w:id="18"/>
    </w:p>
    <w:p w14:paraId="561F7043" w14:textId="77777777" w:rsidR="004B7CF9" w:rsidRPr="00A3050C" w:rsidRDefault="004B7CF9" w:rsidP="004B7CF9">
      <w:pPr>
        <w:rPr>
          <w:lang w:eastAsia="en-GB"/>
        </w:rPr>
      </w:pPr>
      <w:r w:rsidRPr="00A3050C">
        <w:rPr>
          <w:lang w:eastAsia="en-GB"/>
        </w:rPr>
        <w:t>- England has higher scores in future orientation in both practices and values compared to Spain, where these scores are lower. This indicates that England places more emphasis on long-term planning and development.</w:t>
      </w:r>
    </w:p>
    <w:p w14:paraId="0F22A843" w14:textId="77777777" w:rsidR="004B7CF9" w:rsidRPr="00A3050C" w:rsidRDefault="004B7CF9" w:rsidP="004B7CF9">
      <w:pPr>
        <w:rPr>
          <w:lang w:eastAsia="en-GB"/>
        </w:rPr>
      </w:pPr>
      <w:r w:rsidRPr="00A3050C">
        <w:rPr>
          <w:lang w:eastAsia="en-GB"/>
        </w:rPr>
        <w:t>- England has higher scores in gender egalitarianism in both practices and values compared to Spain, where these scores are lower. This suggests that England places more emphasis on promoting gender equality.</w:t>
      </w:r>
    </w:p>
    <w:p w14:paraId="3F9DD7B9" w14:textId="77777777" w:rsidR="004B7CF9" w:rsidRDefault="004B7CF9" w:rsidP="004B7CF9">
      <w:pPr>
        <w:rPr>
          <w:lang w:eastAsia="en-GB"/>
        </w:rPr>
      </w:pPr>
      <w:r w:rsidRPr="00A3050C">
        <w:rPr>
          <w:lang w:eastAsia="en-GB"/>
        </w:rPr>
        <w:t>- Spain has higher power distance in both practices and values than England. This indicates that in Spain, there is a greater distance between authority and subordination.</w:t>
      </w:r>
    </w:p>
    <w:p w14:paraId="2569B5B1" w14:textId="77777777" w:rsidR="004B7CF9" w:rsidRDefault="004B7CF9" w:rsidP="004B7CF9">
      <w:pPr>
        <w:pStyle w:val="Heading2"/>
        <w:rPr>
          <w:lang w:eastAsia="en-GB"/>
        </w:rPr>
      </w:pPr>
      <w:bookmarkStart w:id="19" w:name="_Toc158664343"/>
      <w:bookmarkStart w:id="20" w:name="_Toc159256830"/>
      <w:r>
        <w:rPr>
          <w:lang w:eastAsia="en-GB"/>
        </w:rPr>
        <w:t>L</w:t>
      </w:r>
      <w:r w:rsidRPr="00F5014F">
        <w:rPr>
          <w:lang w:eastAsia="en-GB"/>
        </w:rPr>
        <w:t xml:space="preserve">eadership </w:t>
      </w:r>
      <w:r>
        <w:rPr>
          <w:lang w:eastAsia="en-GB"/>
        </w:rPr>
        <w:t>S</w:t>
      </w:r>
      <w:r w:rsidRPr="00F5014F">
        <w:rPr>
          <w:lang w:eastAsia="en-GB"/>
        </w:rPr>
        <w:t>tyles</w:t>
      </w:r>
      <w:bookmarkEnd w:id="19"/>
      <w:bookmarkEnd w:id="20"/>
    </w:p>
    <w:p w14:paraId="636C06D7" w14:textId="77777777" w:rsidR="004B7CF9" w:rsidRDefault="004B7CF9" w:rsidP="004B7CF9">
      <w:pPr>
        <w:rPr>
          <w:lang w:eastAsia="en-GB"/>
        </w:rPr>
      </w:pPr>
      <w:r w:rsidRPr="00BA3D36">
        <w:rPr>
          <w:lang w:eastAsia="en-GB"/>
        </w:rPr>
        <w:t>Based on the data, different leadership styles can be observed in both countries, but there are differences in the strengths and frequency of each style.</w:t>
      </w:r>
    </w:p>
    <w:p w14:paraId="424F4125" w14:textId="2D4A63E3" w:rsidR="004B7CF9" w:rsidRDefault="004B7CF9" w:rsidP="00D20EFC">
      <w:pPr>
        <w:pStyle w:val="Heading2"/>
        <w:spacing w:after="120"/>
      </w:pPr>
      <w:bookmarkStart w:id="21" w:name="_Toc158664344"/>
      <w:bookmarkStart w:id="22" w:name="_Toc159256831"/>
      <w:r>
        <w:rPr>
          <w:lang w:eastAsia="en-GB"/>
        </w:rPr>
        <w:t xml:space="preserve">Table IV. </w:t>
      </w:r>
      <w:r>
        <w:t>Leadership Scores for Outstanding Leadership in England</w:t>
      </w:r>
      <w:bookmarkEnd w:id="21"/>
      <w:r w:rsidR="009F088C">
        <w:t xml:space="preserve"> &amp; Spain</w:t>
      </w:r>
      <w:bookmarkEnd w:id="22"/>
    </w:p>
    <w:p w14:paraId="4CE98EA5" w14:textId="6A36DBAB" w:rsidR="004B7CF9" w:rsidRDefault="009F088C" w:rsidP="009F088C">
      <w:pPr>
        <w:jc w:val="center"/>
      </w:pPr>
      <w:r>
        <w:rPr>
          <w:noProof/>
        </w:rPr>
        <w:drawing>
          <wp:inline distT="0" distB="0" distL="0" distR="0" wp14:anchorId="4CE851FA" wp14:editId="2B45490B">
            <wp:extent cx="3960000" cy="3240000"/>
            <wp:effectExtent l="19050" t="19050" r="21590" b="17780"/>
            <wp:docPr id="531275802"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1275802" name="Picture 53127580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60000" cy="3240000"/>
                    </a:xfrm>
                    <a:prstGeom prst="rect">
                      <a:avLst/>
                    </a:prstGeom>
                    <a:ln w="19050">
                      <a:solidFill>
                        <a:schemeClr val="tx1"/>
                      </a:solidFill>
                    </a:ln>
                  </pic:spPr>
                </pic:pic>
              </a:graphicData>
            </a:graphic>
          </wp:inline>
        </w:drawing>
      </w:r>
    </w:p>
    <w:p w14:paraId="7907C9D8" w14:textId="1FA01BCA" w:rsidR="009F088C" w:rsidRPr="00A07924" w:rsidRDefault="009F088C" w:rsidP="009F088C">
      <w:pPr>
        <w:jc w:val="center"/>
        <w:rPr>
          <w:lang w:eastAsia="en-GB"/>
        </w:rPr>
      </w:pPr>
      <w:r>
        <w:rPr>
          <w:lang w:eastAsia="en-GB"/>
        </w:rPr>
        <w:t xml:space="preserve">[Source: </w:t>
      </w:r>
      <w:r w:rsidR="00737E84">
        <w:t>(GLOBE Project, 2020a; GLOBE Project, 2020b)</w:t>
      </w:r>
      <w:r>
        <w:t>]</w:t>
      </w:r>
    </w:p>
    <w:p w14:paraId="3712370B" w14:textId="77777777" w:rsidR="004B7CF9" w:rsidRPr="00F5014F" w:rsidRDefault="004B7CF9" w:rsidP="004B7CF9">
      <w:pPr>
        <w:rPr>
          <w:lang w:eastAsia="en-GB"/>
        </w:rPr>
      </w:pPr>
      <w:r>
        <w:rPr>
          <w:lang w:eastAsia="en-GB"/>
        </w:rPr>
        <w:t>C</w:t>
      </w:r>
      <w:r w:rsidRPr="002969D9">
        <w:rPr>
          <w:lang w:eastAsia="en-GB"/>
        </w:rPr>
        <w:t>harismatic leadership is important in both countries, but Spain generally scores higher on this style. However, Spain scores lower in autonomous leadership style and defensive behaviour compared to England.</w:t>
      </w:r>
      <w:r>
        <w:rPr>
          <w:lang w:eastAsia="en-GB"/>
        </w:rPr>
        <w:t xml:space="preserve"> </w:t>
      </w:r>
      <w:r w:rsidRPr="002969D9">
        <w:rPr>
          <w:lang w:eastAsia="en-GB"/>
        </w:rPr>
        <w:lastRenderedPageBreak/>
        <w:t>This indicates that leadership culture and preferences may vary between countries based on the data from the Globe project.</w:t>
      </w:r>
    </w:p>
    <w:p w14:paraId="50D67870" w14:textId="77777777" w:rsidR="004B7CF9" w:rsidRPr="00E63F30" w:rsidRDefault="004B7CF9" w:rsidP="004B7CF9">
      <w:pPr>
        <w:pStyle w:val="Heading1"/>
      </w:pPr>
      <w:bookmarkStart w:id="23" w:name="_Toc158664346"/>
      <w:bookmarkStart w:id="24" w:name="_Toc159256832"/>
      <w:bookmarkEnd w:id="10"/>
      <w:r w:rsidRPr="00E63F30">
        <w:t>Intercultural Leadership Challenges in the Hospitality Industry: Conflict Areas and Examples</w:t>
      </w:r>
      <w:bookmarkEnd w:id="23"/>
      <w:bookmarkEnd w:id="24"/>
    </w:p>
    <w:p w14:paraId="4ED7398D" w14:textId="77777777" w:rsidR="004B7CF9" w:rsidRDefault="004B7CF9" w:rsidP="004B7CF9">
      <w:pPr>
        <w:rPr>
          <w:b/>
        </w:rPr>
      </w:pPr>
      <w:r w:rsidRPr="00CF66B4">
        <w:t>Several causes for conflict which can affect the intercultural members have productivity and effectiveness can be found by closely analysing the difficulties of intercultural leadership in the hospitality sector</w:t>
      </w:r>
      <w:r>
        <w:rPr>
          <w:b/>
        </w:rPr>
        <w:t xml:space="preserve"> </w:t>
      </w:r>
      <w:r w:rsidRPr="00805C55">
        <w:t xml:space="preserve">(Yang, Cheung </w:t>
      </w:r>
      <w:r w:rsidRPr="005B59EE">
        <w:rPr>
          <w:bCs/>
        </w:rPr>
        <w:t>&amp;</w:t>
      </w:r>
      <w:r w:rsidRPr="00805C55">
        <w:t xml:space="preserve"> Li, 2020)</w:t>
      </w:r>
      <w:r w:rsidRPr="00CF66B4">
        <w:t>.</w:t>
      </w:r>
    </w:p>
    <w:p w14:paraId="31C7C066" w14:textId="77777777" w:rsidR="004B7CF9" w:rsidRDefault="004B7CF9" w:rsidP="004B7CF9">
      <w:pPr>
        <w:rPr>
          <w:b/>
        </w:rPr>
      </w:pPr>
      <w:r w:rsidRPr="00062875">
        <w:t xml:space="preserve">First, the communication differences stand out clearly. </w:t>
      </w:r>
      <w:r w:rsidRPr="00FF3A86">
        <w:t>For instance, there may be miscommunications and disputes due to the disparities in communication techniques between the cultures of Spanish and English. While the Spanish might prefer to be quieter and avoid conflict, the English are frequently more straightforward and detailed in their communication. This difference may cause conflict and lower team productivity</w:t>
      </w:r>
      <w:r>
        <w:rPr>
          <w:b/>
        </w:rPr>
        <w:t xml:space="preserve"> </w:t>
      </w:r>
      <w:r w:rsidRPr="002847F9">
        <w:t>(Jiang et al., 2016)</w:t>
      </w:r>
      <w:r w:rsidRPr="00FF3A86">
        <w:t>.</w:t>
      </w:r>
    </w:p>
    <w:p w14:paraId="572CCB4A" w14:textId="77777777" w:rsidR="004B7CF9" w:rsidRPr="00062875" w:rsidRDefault="004B7CF9" w:rsidP="004B7CF9">
      <w:pPr>
        <w:rPr>
          <w:b/>
        </w:rPr>
      </w:pPr>
      <w:r w:rsidRPr="00062875">
        <w:t>Second, problems with time and work management can play a significant role in conflicts. There can be significant differences between the English and Spanish work cultures in the attitude to time and the pace of work. The English tend to place more emphasis on meeting deadlines and being efficient, while the Spanish may tend to be more relaxed about time and focus more on interaction and relationships. This can lead to conflict situations when managing working hours and tasks</w:t>
      </w:r>
      <w:r>
        <w:rPr>
          <w:b/>
        </w:rPr>
        <w:t xml:space="preserve"> </w:t>
      </w:r>
      <w:r w:rsidRPr="007C0E8A">
        <w:t>(</w:t>
      </w:r>
      <w:proofErr w:type="spellStart"/>
      <w:r w:rsidRPr="007C0E8A">
        <w:t>Mraovic</w:t>
      </w:r>
      <w:proofErr w:type="spellEnd"/>
      <w:r w:rsidRPr="007C0E8A">
        <w:t>, 2021)</w:t>
      </w:r>
      <w:r w:rsidRPr="00062875">
        <w:t>.</w:t>
      </w:r>
    </w:p>
    <w:p w14:paraId="6C7FC599" w14:textId="77777777" w:rsidR="004B7CF9" w:rsidRPr="00062875" w:rsidRDefault="004B7CF9" w:rsidP="004B7CF9">
      <w:pPr>
        <w:rPr>
          <w:b/>
        </w:rPr>
      </w:pPr>
      <w:r w:rsidRPr="00062875">
        <w:t>Thirdly, differences between decision-making processes and hierarchical structures are also potential sources of conflict</w:t>
      </w:r>
      <w:r>
        <w:rPr>
          <w:b/>
        </w:rPr>
        <w:t xml:space="preserve"> </w:t>
      </w:r>
      <w:r w:rsidRPr="007C0E8A">
        <w:t>(</w:t>
      </w:r>
      <w:proofErr w:type="spellStart"/>
      <w:r w:rsidRPr="007C0E8A">
        <w:t>Yirik</w:t>
      </w:r>
      <w:proofErr w:type="spellEnd"/>
      <w:r w:rsidRPr="007C0E8A">
        <w:t xml:space="preserve">, </w:t>
      </w:r>
      <w:proofErr w:type="spellStart"/>
      <w:r w:rsidRPr="007C0E8A">
        <w:t>Yõldõrõm</w:t>
      </w:r>
      <w:proofErr w:type="spellEnd"/>
      <w:r w:rsidRPr="007C0E8A">
        <w:t xml:space="preserve"> </w:t>
      </w:r>
      <w:r w:rsidRPr="005B59EE">
        <w:rPr>
          <w:bCs/>
        </w:rPr>
        <w:t>&amp;</w:t>
      </w:r>
      <w:r w:rsidRPr="007C0E8A">
        <w:t xml:space="preserve"> Çetinkaya, 2015)</w:t>
      </w:r>
      <w:r w:rsidRPr="00062875">
        <w:t>. In the English work environment, quick and efficient decision-making often prevails, while in the Spanish culture consultation and reaching consensus may be preferred. Because of this, English managers may have difficulty working with Spanish team members, which can lead to conflicts.</w:t>
      </w:r>
    </w:p>
    <w:p w14:paraId="7CCC781D" w14:textId="77777777" w:rsidR="004B7CF9" w:rsidRDefault="004B7CF9" w:rsidP="004B7CF9">
      <w:r w:rsidRPr="00062875">
        <w:t>Finally, conflicts may also arise in the field of values and business ethics during intercultural management</w:t>
      </w:r>
      <w:r>
        <w:rPr>
          <w:b/>
        </w:rPr>
        <w:t xml:space="preserve"> </w:t>
      </w:r>
      <w:r w:rsidRPr="002B7DD8">
        <w:t>(Shonk, 2023)</w:t>
      </w:r>
      <w:r w:rsidRPr="00062875">
        <w:t>. English and Spanish cultures have different values and business practices, which can cause tension and conflict in workplace practices and decision-making.</w:t>
      </w:r>
    </w:p>
    <w:p w14:paraId="4B28E25A" w14:textId="77777777" w:rsidR="004B7CF9" w:rsidRPr="00E63F30" w:rsidRDefault="004B7CF9" w:rsidP="004B7CF9">
      <w:pPr>
        <w:pStyle w:val="Heading1"/>
      </w:pPr>
      <w:bookmarkStart w:id="25" w:name="_Toc158664347"/>
      <w:bookmarkStart w:id="26" w:name="_Toc159256833"/>
      <w:r w:rsidRPr="00E63F30">
        <w:t>Conclusion</w:t>
      </w:r>
      <w:bookmarkEnd w:id="25"/>
      <w:bookmarkEnd w:id="26"/>
    </w:p>
    <w:p w14:paraId="7A806D3C" w14:textId="77777777" w:rsidR="004B7CF9" w:rsidRDefault="004B7CF9" w:rsidP="004B7CF9">
      <w:r w:rsidRPr="00124920">
        <w:t>Mapping intercultural differences between England and Spain is a key step towards successful teamwork and integration. By analysing the cultural differences highlighted by this report and the dimensions revealed by the GLOBE Project, the analysis of similarities and differences will allow the development of effective management strategies. The challenges and management of intercultural leadership are essential for effective team building and motivation</w:t>
      </w:r>
      <w:r>
        <w:t xml:space="preserve"> </w:t>
      </w:r>
      <w:r w:rsidRPr="002B7DD8">
        <w:t>(Chaplik, 2020)</w:t>
      </w:r>
      <w:r>
        <w:rPr>
          <w:b/>
        </w:rPr>
        <w:t>.</w:t>
      </w:r>
      <w:r w:rsidRPr="00124920">
        <w:t xml:space="preserve"> The report's recommendations and understanding of cultural differences will enable hotel management to effectively address these challenges and promote harmonious collaboration and performance between London and Spanish teams.</w:t>
      </w:r>
    </w:p>
    <w:p w14:paraId="2BEB8F22" w14:textId="77777777" w:rsidR="004B7CF9" w:rsidRDefault="004B7CF9" w:rsidP="004B7CF9">
      <w:pPr>
        <w:pStyle w:val="Heading1"/>
      </w:pPr>
      <w:bookmarkStart w:id="27" w:name="_Toc158664348"/>
      <w:bookmarkStart w:id="28" w:name="_Toc159256834"/>
      <w:r>
        <w:t>Recommendations</w:t>
      </w:r>
      <w:bookmarkEnd w:id="27"/>
      <w:bookmarkEnd w:id="28"/>
    </w:p>
    <w:p w14:paraId="06DEDA68" w14:textId="0DF5FA73" w:rsidR="004B7CF9" w:rsidRDefault="004B7CF9" w:rsidP="004B7CF9">
      <w:r>
        <w:t>As a first step, regular language and communication trainings should be organised for employees to improve their language skills and understand each other's communication styles</w:t>
      </w:r>
      <w:r w:rsidR="007E0D30">
        <w:t xml:space="preserve"> </w:t>
      </w:r>
      <w:r w:rsidR="007E0D30" w:rsidRPr="007E0D30">
        <w:t>(Ashton, 2017)</w:t>
      </w:r>
      <w:r>
        <w:t>.</w:t>
      </w:r>
    </w:p>
    <w:p w14:paraId="2E6D6D19" w14:textId="6D08112D" w:rsidR="004B7CF9" w:rsidRDefault="004B7CF9" w:rsidP="004B7CF9">
      <w:r>
        <w:lastRenderedPageBreak/>
        <w:t>Secondly, cultural sensitivity and work ethics training should be organised to help employees respect one another's value systems and cultures</w:t>
      </w:r>
      <w:r w:rsidR="007E0D30">
        <w:t xml:space="preserve"> </w:t>
      </w:r>
      <w:r w:rsidR="007E0D30" w:rsidRPr="007E0D30">
        <w:t xml:space="preserve">(Saari and </w:t>
      </w:r>
      <w:proofErr w:type="spellStart"/>
      <w:r w:rsidR="007E0D30" w:rsidRPr="007E0D30">
        <w:t>Korjala</w:t>
      </w:r>
      <w:proofErr w:type="spellEnd"/>
      <w:r w:rsidR="007E0D30" w:rsidRPr="007E0D30">
        <w:t>, 2013)</w:t>
      </w:r>
      <w:r>
        <w:t xml:space="preserve">. </w:t>
      </w:r>
    </w:p>
    <w:p w14:paraId="36FF1D18" w14:textId="32CF9128" w:rsidR="004B7CF9" w:rsidRDefault="004B7CF9" w:rsidP="004B7CF9">
      <w:r>
        <w:t>Finally, team-building activities should be regularly organised to strengthen team cohesion and motivate employees to work together</w:t>
      </w:r>
      <w:r w:rsidR="00A026BD">
        <w:t xml:space="preserve"> </w:t>
      </w:r>
      <w:r w:rsidR="00A026BD" w:rsidRPr="00A026BD">
        <w:t>(Jyoti and Dimple, 2021)</w:t>
      </w:r>
      <w:r>
        <w:t>. In this way, tensions resulting from differences can be reduced and workplace atmosphere and performance can be improved.</w:t>
      </w:r>
    </w:p>
    <w:p w14:paraId="740BE05B" w14:textId="77777777" w:rsidR="004B7CF9" w:rsidRDefault="004B7CF9" w:rsidP="004B7CF9">
      <w:pPr>
        <w:spacing w:after="160" w:line="259" w:lineRule="auto"/>
        <w:jc w:val="left"/>
      </w:pPr>
      <w:r>
        <w:br w:type="page"/>
      </w:r>
    </w:p>
    <w:p w14:paraId="06AAFD92" w14:textId="77777777" w:rsidR="004B7CF9" w:rsidRDefault="004B7CF9" w:rsidP="00D20EFC">
      <w:pPr>
        <w:pStyle w:val="Heading1"/>
        <w:ind w:left="357"/>
        <w:jc w:val="center"/>
      </w:pPr>
      <w:bookmarkStart w:id="29" w:name="_Toc158664349"/>
      <w:bookmarkStart w:id="30" w:name="_Toc159256835"/>
      <w:r>
        <w:lastRenderedPageBreak/>
        <w:t>References</w:t>
      </w:r>
      <w:bookmarkEnd w:id="29"/>
      <w:bookmarkEnd w:id="30"/>
    </w:p>
    <w:p w14:paraId="7B9C925C" w14:textId="4557ED37" w:rsidR="007E0D30" w:rsidRDefault="007E0D30" w:rsidP="004B7CF9">
      <w:pPr>
        <w:pStyle w:val="ListParagraph"/>
        <w:rPr>
          <w:lang w:val="en-US"/>
        </w:rPr>
      </w:pPr>
      <w:r w:rsidRPr="007E0D30">
        <w:rPr>
          <w:lang w:val="en-US"/>
        </w:rPr>
        <w:t xml:space="preserve">Ashton, A.S. (2017). </w:t>
      </w:r>
      <w:proofErr w:type="gramStart"/>
      <w:r w:rsidRPr="007E0D30">
        <w:rPr>
          <w:lang w:val="en-US"/>
        </w:rPr>
        <w:t>How</w:t>
      </w:r>
      <w:proofErr w:type="gramEnd"/>
      <w:r w:rsidRPr="007E0D30">
        <w:rPr>
          <w:lang w:val="en-US"/>
        </w:rPr>
        <w:t xml:space="preserve"> Human Resources Management Best Practice Influence Employee Satisfaction and Job Retention in the Thai Hotel Industry. </w:t>
      </w:r>
      <w:r w:rsidRPr="007E0D30">
        <w:rPr>
          <w:i/>
          <w:iCs/>
          <w:lang w:val="en-US"/>
        </w:rPr>
        <w:t>Journal of Human Resources in Hospitality &amp; Tourism,</w:t>
      </w:r>
      <w:r w:rsidRPr="007E0D30">
        <w:rPr>
          <w:lang w:val="en-US"/>
        </w:rPr>
        <w:t xml:space="preserve"> 17(2), pp.175–199. </w:t>
      </w:r>
      <w:r>
        <w:rPr>
          <w:lang w:val="en-US"/>
        </w:rPr>
        <w:t>DOI</w:t>
      </w:r>
      <w:r w:rsidRPr="007E0D30">
        <w:rPr>
          <w:lang w:val="en-US"/>
        </w:rPr>
        <w:t>:</w:t>
      </w:r>
      <w:r>
        <w:rPr>
          <w:lang w:val="en-US"/>
        </w:rPr>
        <w:t xml:space="preserve"> </w:t>
      </w:r>
      <w:hyperlink r:id="rId15" w:history="1">
        <w:r w:rsidRPr="00A026BD">
          <w:rPr>
            <w:rStyle w:val="Hyperlink"/>
            <w:lang w:val="en-US"/>
          </w:rPr>
          <w:t>https://doi.org/10.1080/15332845.2017.1340759</w:t>
        </w:r>
      </w:hyperlink>
      <w:r w:rsidRPr="007E0D30">
        <w:rPr>
          <w:lang w:val="en-US"/>
        </w:rPr>
        <w:t>.</w:t>
      </w:r>
    </w:p>
    <w:p w14:paraId="68CE7CEA" w14:textId="3095BDBC" w:rsidR="004B7CF9" w:rsidRPr="00E63F30" w:rsidRDefault="004B7CF9" w:rsidP="004B7CF9">
      <w:pPr>
        <w:pStyle w:val="ListParagraph"/>
        <w:rPr>
          <w:lang w:val="en-US"/>
        </w:rPr>
      </w:pPr>
      <w:r>
        <w:rPr>
          <w:lang w:val="en-US"/>
        </w:rPr>
        <w:t xml:space="preserve">Chaplik, K. (2020). </w:t>
      </w:r>
      <w:r>
        <w:rPr>
          <w:i/>
          <w:iCs/>
          <w:lang w:val="en-US"/>
        </w:rPr>
        <w:t>Managing Intercultural Teams Bachelor Thesis for Obtaining the Degree BSc in International Management</w:t>
      </w:r>
      <w:r>
        <w:rPr>
          <w:lang w:val="en-US"/>
        </w:rPr>
        <w:t xml:space="preserve">. [online] Available at: </w:t>
      </w:r>
      <w:hyperlink r:id="rId16" w:history="1">
        <w:r w:rsidRPr="00E63F30">
          <w:rPr>
            <w:rStyle w:val="Hyperlink"/>
            <w:lang w:val="en-US"/>
          </w:rPr>
          <w:t>https://www.modul.ac.at/uploads/files/Theses/Bachelor/Undergrad_2020/BSC_2020/1721007_CHAPLIK_Kristina_Thesis_BSc.pdf</w:t>
        </w:r>
      </w:hyperlink>
      <w:r>
        <w:rPr>
          <w:lang w:val="en-US"/>
        </w:rPr>
        <w:t xml:space="preserve"> [Accessed 10 Feb. 2024].</w:t>
      </w:r>
    </w:p>
    <w:p w14:paraId="549B03A9" w14:textId="77777777" w:rsidR="004B7CF9" w:rsidRDefault="004B7CF9" w:rsidP="004B7CF9">
      <w:pPr>
        <w:pStyle w:val="ListParagraph"/>
        <w:rPr>
          <w:lang w:val="en-US"/>
        </w:rPr>
      </w:pPr>
      <w:r>
        <w:rPr>
          <w:lang w:val="en-US"/>
        </w:rPr>
        <w:t xml:space="preserve">Evason, N. (2016). </w:t>
      </w:r>
      <w:r>
        <w:rPr>
          <w:i/>
          <w:iCs/>
          <w:lang w:val="en-US"/>
        </w:rPr>
        <w:t>British Culture - Communication</w:t>
      </w:r>
      <w:r>
        <w:rPr>
          <w:lang w:val="en-US"/>
        </w:rPr>
        <w:t xml:space="preserve">. [online] Cultural Atlas. Available at: </w:t>
      </w:r>
      <w:hyperlink r:id="rId17" w:history="1">
        <w:r w:rsidRPr="00E63F30">
          <w:rPr>
            <w:rStyle w:val="Hyperlink"/>
            <w:lang w:val="en-US"/>
          </w:rPr>
          <w:t>https://culturalatlas.sbs.com.au/british-culture/british-culture-communication</w:t>
        </w:r>
      </w:hyperlink>
      <w:r>
        <w:rPr>
          <w:lang w:val="en-US"/>
        </w:rPr>
        <w:t xml:space="preserve"> [Accessed 6 Feb. 2024].</w:t>
      </w:r>
    </w:p>
    <w:p w14:paraId="678A5699" w14:textId="7FD6E6A8" w:rsidR="00A026BD" w:rsidRDefault="00A026BD" w:rsidP="00A026BD">
      <w:pPr>
        <w:pStyle w:val="ListParagraph"/>
        <w:rPr>
          <w:rFonts w:ascii="Times New Roman" w:hAnsi="Times New Roman"/>
          <w:color w:val="auto"/>
        </w:rPr>
      </w:pPr>
      <w:r>
        <w:t xml:space="preserve">Globe (2020). </w:t>
      </w:r>
      <w:r>
        <w:rPr>
          <w:i/>
          <w:iCs/>
        </w:rPr>
        <w:t>Results - GLOBE Project</w:t>
      </w:r>
      <w:r>
        <w:t xml:space="preserve">. [online] www.globeproject.com. Available at: </w:t>
      </w:r>
      <w:hyperlink r:id="rId18" w:anchor="list" w:history="1">
        <w:r w:rsidR="001C62D7" w:rsidRPr="001C62D7">
          <w:rPr>
            <w:rStyle w:val="Hyperlink"/>
          </w:rPr>
          <w:t>https://globeproject.com/results%3Fpage_id=country.html#list</w:t>
        </w:r>
      </w:hyperlink>
      <w:r>
        <w:t xml:space="preserve"> [Accessed 12 Feb. 2024]. Reviewed England &amp; Spain.</w:t>
      </w:r>
    </w:p>
    <w:p w14:paraId="3DAE4D8E" w14:textId="69371B7E" w:rsidR="004B7CF9" w:rsidRDefault="004B7CF9" w:rsidP="004B7CF9">
      <w:pPr>
        <w:pStyle w:val="ListParagraph"/>
        <w:rPr>
          <w:lang w:val="en-US"/>
        </w:rPr>
      </w:pPr>
      <w:r>
        <w:rPr>
          <w:lang w:val="en-US"/>
        </w:rPr>
        <w:t xml:space="preserve">Janicke, M. (2024). </w:t>
      </w:r>
      <w:r>
        <w:rPr>
          <w:i/>
          <w:iCs/>
          <w:lang w:val="en-US"/>
        </w:rPr>
        <w:t>Business Culture in Spain</w:t>
      </w:r>
      <w:r>
        <w:rPr>
          <w:lang w:val="en-US"/>
        </w:rPr>
        <w:t xml:space="preserve">. [online] Expat Guide to Spain | Expatica. Available at: </w:t>
      </w:r>
      <w:hyperlink r:id="rId19" w:history="1">
        <w:r w:rsidRPr="00E63F30">
          <w:rPr>
            <w:rStyle w:val="Hyperlink"/>
            <w:lang w:val="en-US"/>
          </w:rPr>
          <w:t>https://www.expatica.com/es/working/employment-basics/business-culture-in-spain-102512/</w:t>
        </w:r>
      </w:hyperlink>
      <w:r>
        <w:rPr>
          <w:lang w:val="en-US"/>
        </w:rPr>
        <w:t xml:space="preserve"> [Accessed 8 Feb. 2024].</w:t>
      </w:r>
    </w:p>
    <w:p w14:paraId="62E22882" w14:textId="219FAB0D" w:rsidR="004B7CF9" w:rsidRDefault="004B7CF9" w:rsidP="004B7CF9">
      <w:pPr>
        <w:pStyle w:val="ListParagraph"/>
        <w:rPr>
          <w:lang w:val="en-US"/>
        </w:rPr>
      </w:pPr>
      <w:r>
        <w:rPr>
          <w:lang w:val="en-US"/>
        </w:rPr>
        <w:t xml:space="preserve">Jiang, X., Flores, H.R., </w:t>
      </w:r>
      <w:proofErr w:type="spellStart"/>
      <w:r>
        <w:rPr>
          <w:lang w:val="en-US"/>
        </w:rPr>
        <w:t>Leelawong</w:t>
      </w:r>
      <w:proofErr w:type="spellEnd"/>
      <w:r>
        <w:rPr>
          <w:lang w:val="en-US"/>
        </w:rPr>
        <w:t xml:space="preserve">, R. and Manz, C.C. (2016). The Effect of Team Empowerment on Team Performance. </w:t>
      </w:r>
      <w:r>
        <w:rPr>
          <w:i/>
          <w:iCs/>
          <w:lang w:val="en-US"/>
        </w:rPr>
        <w:t>International Journal of Conflict Management</w:t>
      </w:r>
      <w:r>
        <w:rPr>
          <w:lang w:val="en-US"/>
        </w:rPr>
        <w:t xml:space="preserve">, 27(1), pp.62–87. DOI: </w:t>
      </w:r>
      <w:hyperlink r:id="rId20" w:history="1">
        <w:r w:rsidR="001C62D7" w:rsidRPr="001C62D7">
          <w:rPr>
            <w:rStyle w:val="Hyperlink"/>
            <w:lang w:val="en-US"/>
          </w:rPr>
          <w:t>https://doi.org/10.1108/ijcma-07-2014-0048.</w:t>
        </w:r>
      </w:hyperlink>
    </w:p>
    <w:p w14:paraId="0C1B20F1" w14:textId="71E72410" w:rsidR="00A026BD" w:rsidRDefault="00A026BD" w:rsidP="004B7CF9">
      <w:pPr>
        <w:pStyle w:val="ListParagraph"/>
        <w:rPr>
          <w:lang w:val="en-US"/>
        </w:rPr>
      </w:pPr>
      <w:r w:rsidRPr="00A026BD">
        <w:rPr>
          <w:lang w:val="en-US"/>
        </w:rPr>
        <w:t xml:space="preserve">Jyoti, J. and Dimple, D. (2021). Fun at Workplace and Intention to leave: Role of Work Engagement and Group Cohesion. International Journal of Contemporary Hospitality Management, [online] 34(2). </w:t>
      </w:r>
      <w:r>
        <w:rPr>
          <w:lang w:val="en-US"/>
        </w:rPr>
        <w:t>DOI</w:t>
      </w:r>
      <w:r w:rsidRPr="00A026BD">
        <w:rPr>
          <w:lang w:val="en-US"/>
        </w:rPr>
        <w:t>:</w:t>
      </w:r>
      <w:r>
        <w:rPr>
          <w:lang w:val="en-US"/>
        </w:rPr>
        <w:t xml:space="preserve"> </w:t>
      </w:r>
      <w:hyperlink r:id="rId21" w:history="1">
        <w:r w:rsidRPr="00A026BD">
          <w:rPr>
            <w:rStyle w:val="Hyperlink"/>
            <w:lang w:val="en-US"/>
          </w:rPr>
          <w:t>https://doi.org/10.1108/ijchm-06-2021-0704.</w:t>
        </w:r>
      </w:hyperlink>
    </w:p>
    <w:p w14:paraId="193900F5" w14:textId="77777777" w:rsidR="004B7CF9" w:rsidRDefault="004B7CF9" w:rsidP="004B7CF9">
      <w:pPr>
        <w:pStyle w:val="ListParagraph"/>
        <w:rPr>
          <w:lang w:val="en-US"/>
        </w:rPr>
      </w:pPr>
      <w:r>
        <w:rPr>
          <w:lang w:val="en-US"/>
        </w:rPr>
        <w:t xml:space="preserve">Kim, M., Choi, L., Knutson, B.J. and Borchgrevink, C.P. (2017). Hotel Employees’ Organizational Behaviors from cross-national Perspectives. </w:t>
      </w:r>
      <w:r>
        <w:rPr>
          <w:i/>
          <w:iCs/>
          <w:lang w:val="en-US"/>
        </w:rPr>
        <w:t>International Journal of Contemporary Hospitality Management</w:t>
      </w:r>
      <w:r>
        <w:rPr>
          <w:lang w:val="en-US"/>
        </w:rPr>
        <w:t xml:space="preserve">, 29(12), pp.3082–3100. DOI: </w:t>
      </w:r>
      <w:hyperlink r:id="rId22" w:history="1">
        <w:r w:rsidRPr="005F171E">
          <w:rPr>
            <w:rStyle w:val="Hyperlink"/>
            <w:lang w:val="en-US"/>
          </w:rPr>
          <w:t>https://doi.org/10.1108/ijchm-05-2016-0280</w:t>
        </w:r>
      </w:hyperlink>
      <w:r>
        <w:rPr>
          <w:lang w:val="en-US"/>
        </w:rPr>
        <w:t>.</w:t>
      </w:r>
    </w:p>
    <w:p w14:paraId="3AE688E7" w14:textId="77777777" w:rsidR="004B7CF9" w:rsidRDefault="004B7CF9" w:rsidP="004B7CF9">
      <w:pPr>
        <w:pStyle w:val="ListParagraph"/>
        <w:rPr>
          <w:lang w:val="en-US"/>
        </w:rPr>
      </w:pPr>
      <w:proofErr w:type="spellStart"/>
      <w:r>
        <w:rPr>
          <w:lang w:val="en-US"/>
        </w:rPr>
        <w:t>Mraovic</w:t>
      </w:r>
      <w:proofErr w:type="spellEnd"/>
      <w:r>
        <w:rPr>
          <w:lang w:val="en-US"/>
        </w:rPr>
        <w:t xml:space="preserve">, J. (2021). </w:t>
      </w:r>
      <w:r>
        <w:rPr>
          <w:i/>
          <w:iCs/>
          <w:lang w:val="en-US"/>
        </w:rPr>
        <w:t>The Perception of Time in Different Cultures</w:t>
      </w:r>
      <w:r>
        <w:rPr>
          <w:lang w:val="en-US"/>
        </w:rPr>
        <w:t xml:space="preserve">. [online] </w:t>
      </w:r>
      <w:proofErr w:type="spellStart"/>
      <w:r>
        <w:rPr>
          <w:lang w:val="en-US"/>
        </w:rPr>
        <w:t>Clockify</w:t>
      </w:r>
      <w:proofErr w:type="spellEnd"/>
      <w:r>
        <w:rPr>
          <w:lang w:val="en-US"/>
        </w:rPr>
        <w:t xml:space="preserve"> Blog. Available at: </w:t>
      </w:r>
      <w:hyperlink r:id="rId23" w:history="1">
        <w:r w:rsidRPr="00E63F30">
          <w:rPr>
            <w:rStyle w:val="Hyperlink"/>
            <w:lang w:val="en-US"/>
          </w:rPr>
          <w:t>https://clockify.me/blog/managing-time/time-perception/</w:t>
        </w:r>
      </w:hyperlink>
      <w:r>
        <w:rPr>
          <w:lang w:val="en-US"/>
        </w:rPr>
        <w:t xml:space="preserve"> [Accessed 9 Feb. 2024].</w:t>
      </w:r>
    </w:p>
    <w:p w14:paraId="391ECDDA" w14:textId="77777777" w:rsidR="004B7CF9" w:rsidRDefault="004B7CF9" w:rsidP="004B7CF9">
      <w:pPr>
        <w:pStyle w:val="ListParagraph"/>
        <w:rPr>
          <w:lang w:val="en-US"/>
        </w:rPr>
      </w:pPr>
      <w:r>
        <w:rPr>
          <w:lang w:val="en-US"/>
        </w:rPr>
        <w:t xml:space="preserve">Ojo, A.S., </w:t>
      </w:r>
      <w:proofErr w:type="spellStart"/>
      <w:r>
        <w:rPr>
          <w:lang w:val="en-US"/>
        </w:rPr>
        <w:t>Nnyanzi</w:t>
      </w:r>
      <w:proofErr w:type="spellEnd"/>
      <w:r>
        <w:rPr>
          <w:lang w:val="en-US"/>
        </w:rPr>
        <w:t xml:space="preserve">, L.A., Giles, E.L., Ells, L., Okeke, S.R., Ajayi, K.V. and Bolarinwa, O.A. (2023). I Am Not Really into the Government Telling Me What I Need to eat”: Exploring Dietary beliefs, knowledge, and Practices among Ethnically Diverse Communities in England. </w:t>
      </w:r>
      <w:r>
        <w:rPr>
          <w:i/>
          <w:iCs/>
          <w:lang w:val="en-US"/>
        </w:rPr>
        <w:t>BMC Public Health</w:t>
      </w:r>
      <w:r>
        <w:rPr>
          <w:lang w:val="en-US"/>
        </w:rPr>
        <w:t xml:space="preserve">, [online] 23(1). DOI: </w:t>
      </w:r>
      <w:hyperlink r:id="rId24" w:history="1">
        <w:r w:rsidRPr="00E63F30">
          <w:rPr>
            <w:rStyle w:val="Hyperlink"/>
            <w:lang w:val="en-US"/>
          </w:rPr>
          <w:t>https://doi.org/10.1186/s12889-023-15689-6</w:t>
        </w:r>
      </w:hyperlink>
      <w:r>
        <w:rPr>
          <w:lang w:val="en-US"/>
        </w:rPr>
        <w:t>.</w:t>
      </w:r>
    </w:p>
    <w:p w14:paraId="6DCBE60E" w14:textId="77777777" w:rsidR="004B7CF9" w:rsidRDefault="004B7CF9" w:rsidP="004B7CF9">
      <w:pPr>
        <w:pStyle w:val="ListParagraph"/>
        <w:rPr>
          <w:lang w:val="en-US"/>
        </w:rPr>
      </w:pPr>
      <w:r>
        <w:rPr>
          <w:lang w:val="en-US"/>
        </w:rPr>
        <w:t xml:space="preserve">Randolph, M. (2018). </w:t>
      </w:r>
      <w:r>
        <w:rPr>
          <w:i/>
          <w:iCs/>
          <w:lang w:val="en-US"/>
        </w:rPr>
        <w:t>A Uniquely Spanish Part of the Meal</w:t>
      </w:r>
      <w:r>
        <w:rPr>
          <w:lang w:val="en-US"/>
        </w:rPr>
        <w:t xml:space="preserve">. [online] www.bbc.com. Available at: </w:t>
      </w:r>
      <w:hyperlink r:id="rId25" w:history="1">
        <w:r w:rsidRPr="005F171E">
          <w:rPr>
            <w:rStyle w:val="Hyperlink"/>
            <w:lang w:val="en-US"/>
          </w:rPr>
          <w:t>https://www.bbc.com/travel/article/20180424-a-uniquely-spanish-part-of-the-meal</w:t>
        </w:r>
      </w:hyperlink>
      <w:r>
        <w:rPr>
          <w:lang w:val="en-US"/>
        </w:rPr>
        <w:t xml:space="preserve"> [Accessed 7 Feb. 2024].</w:t>
      </w:r>
    </w:p>
    <w:p w14:paraId="19AFE816" w14:textId="3D9780C7" w:rsidR="007E0D30" w:rsidRDefault="007E0D30" w:rsidP="004B7CF9">
      <w:pPr>
        <w:pStyle w:val="ListParagraph"/>
        <w:rPr>
          <w:lang w:val="en-US"/>
        </w:rPr>
      </w:pPr>
      <w:r w:rsidRPr="007E0D30">
        <w:rPr>
          <w:lang w:val="en-US"/>
        </w:rPr>
        <w:lastRenderedPageBreak/>
        <w:t xml:space="preserve">Saari, S. and </w:t>
      </w:r>
      <w:proofErr w:type="spellStart"/>
      <w:r w:rsidRPr="007E0D30">
        <w:rPr>
          <w:lang w:val="en-US"/>
        </w:rPr>
        <w:t>Korjala</w:t>
      </w:r>
      <w:proofErr w:type="spellEnd"/>
      <w:r w:rsidRPr="007E0D30">
        <w:rPr>
          <w:lang w:val="en-US"/>
        </w:rPr>
        <w:t xml:space="preserve">, V. (2013). </w:t>
      </w:r>
      <w:r w:rsidRPr="007E0D30">
        <w:rPr>
          <w:i/>
          <w:iCs/>
          <w:lang w:val="en-US"/>
        </w:rPr>
        <w:t>Cultural Diversity in Hospitality Management– How to Improve Cultural Diversity Workforce.</w:t>
      </w:r>
      <w:r w:rsidRPr="007E0D30">
        <w:rPr>
          <w:lang w:val="en-US"/>
        </w:rPr>
        <w:t xml:space="preserve"> [online] Available at: </w:t>
      </w:r>
      <w:hyperlink r:id="rId26" w:history="1">
        <w:r w:rsidRPr="00A026BD">
          <w:rPr>
            <w:rStyle w:val="Hyperlink"/>
            <w:lang w:val="en-US"/>
          </w:rPr>
          <w:t>https://www.theseus.fi/bitstream/handle/10024/55331/Korjala_Veera.pdf</w:t>
        </w:r>
      </w:hyperlink>
      <w:r w:rsidRPr="007E0D30">
        <w:rPr>
          <w:lang w:val="en-US"/>
        </w:rPr>
        <w:t xml:space="preserve"> [Accessed 14 Feb. 2024].</w:t>
      </w:r>
    </w:p>
    <w:p w14:paraId="42459A53" w14:textId="77777777" w:rsidR="004B7CF9" w:rsidRDefault="004B7CF9" w:rsidP="004B7CF9">
      <w:pPr>
        <w:pStyle w:val="ListParagraph"/>
        <w:rPr>
          <w:lang w:val="en-US"/>
        </w:rPr>
      </w:pPr>
      <w:r>
        <w:rPr>
          <w:lang w:val="en-US"/>
        </w:rPr>
        <w:t xml:space="preserve">Shonk, K. (2023). </w:t>
      </w:r>
      <w:r>
        <w:rPr>
          <w:i/>
          <w:iCs/>
          <w:lang w:val="en-US"/>
        </w:rPr>
        <w:t>How to Resolve Cultural Conflict: Overcoming Cultural Barriers at the Negotiation Table</w:t>
      </w:r>
      <w:r>
        <w:rPr>
          <w:lang w:val="en-US"/>
        </w:rPr>
        <w:t xml:space="preserve">. [online] PON - Program on Negotiation at Harvard Law School. Available at: </w:t>
      </w:r>
      <w:hyperlink r:id="rId27" w:history="1">
        <w:r w:rsidRPr="00E63F30">
          <w:rPr>
            <w:rStyle w:val="Hyperlink"/>
            <w:lang w:val="en-US"/>
          </w:rPr>
          <w:t>https://www.pon.harvard.edu/daily/conflict-resolution/a-cross-cultural-negotiation-example-how-to-overcome-cultural-barriers/</w:t>
        </w:r>
      </w:hyperlink>
      <w:r>
        <w:rPr>
          <w:lang w:val="en-US"/>
        </w:rPr>
        <w:t xml:space="preserve"> [Accessed 9 Feb. 2024].</w:t>
      </w:r>
    </w:p>
    <w:p w14:paraId="033E4A15" w14:textId="77777777" w:rsidR="004B7CF9" w:rsidRDefault="004B7CF9" w:rsidP="004B7CF9">
      <w:pPr>
        <w:pStyle w:val="ListParagraph"/>
        <w:rPr>
          <w:lang w:val="en-US"/>
        </w:rPr>
      </w:pPr>
      <w:r>
        <w:rPr>
          <w:lang w:val="en-US"/>
        </w:rPr>
        <w:t xml:space="preserve">Yang, H., Cheung, C. and Li, W. (2020). Intercultural Communication Competency Practices in the Hotel Industry. </w:t>
      </w:r>
      <w:r>
        <w:rPr>
          <w:i/>
          <w:iCs/>
          <w:lang w:val="en-US"/>
        </w:rPr>
        <w:t>Journal of China Tourism Research</w:t>
      </w:r>
      <w:r>
        <w:rPr>
          <w:lang w:val="en-US"/>
        </w:rPr>
        <w:t xml:space="preserve">, 18(1), pp.1–23. DOI: </w:t>
      </w:r>
      <w:hyperlink r:id="rId28" w:history="1">
        <w:r w:rsidRPr="005F171E">
          <w:rPr>
            <w:rStyle w:val="Hyperlink"/>
            <w:lang w:val="en-US"/>
          </w:rPr>
          <w:t>https://doi.org/10.1080/19388160.2020.1807432</w:t>
        </w:r>
      </w:hyperlink>
      <w:r>
        <w:rPr>
          <w:lang w:val="en-US"/>
        </w:rPr>
        <w:t>.</w:t>
      </w:r>
    </w:p>
    <w:p w14:paraId="46CF2184" w14:textId="07ACB8A3" w:rsidR="006F133C" w:rsidRPr="009F402B" w:rsidRDefault="004B7CF9" w:rsidP="003266C9">
      <w:pPr>
        <w:pStyle w:val="ListParagraph"/>
        <w:rPr>
          <w:rStyle w:val="Hyperlink"/>
          <w:color w:val="000000" w:themeColor="text1"/>
          <w:u w:val="none"/>
        </w:rPr>
      </w:pPr>
      <w:proofErr w:type="spellStart"/>
      <w:r>
        <w:rPr>
          <w:lang w:val="en-US"/>
        </w:rPr>
        <w:t>Yirik</w:t>
      </w:r>
      <w:proofErr w:type="spellEnd"/>
      <w:r>
        <w:rPr>
          <w:lang w:val="en-US"/>
        </w:rPr>
        <w:t xml:space="preserve">, E., </w:t>
      </w:r>
      <w:proofErr w:type="spellStart"/>
      <w:r>
        <w:rPr>
          <w:lang w:val="en-US"/>
        </w:rPr>
        <w:t>Yõldõrõm</w:t>
      </w:r>
      <w:proofErr w:type="spellEnd"/>
      <w:r>
        <w:rPr>
          <w:lang w:val="en-US"/>
        </w:rPr>
        <w:t xml:space="preserve">, B. and Çetinkaya, N. (2015). </w:t>
      </w:r>
      <w:r>
        <w:rPr>
          <w:i/>
          <w:iCs/>
          <w:lang w:val="en-US"/>
        </w:rPr>
        <w:t>A Study on Conflict Management and Conflict Resolution in Hospitality Organizations</w:t>
      </w:r>
      <w:r>
        <w:rPr>
          <w:lang w:val="en-US"/>
        </w:rPr>
        <w:t xml:space="preserve">. [online] </w:t>
      </w:r>
      <w:r>
        <w:rPr>
          <w:i/>
          <w:iCs/>
          <w:lang w:val="en-US"/>
        </w:rPr>
        <w:t>International Journal of Arts &amp; Sciences</w:t>
      </w:r>
      <w:r>
        <w:rPr>
          <w:lang w:val="en-US"/>
        </w:rPr>
        <w:t xml:space="preserve">. Available at: </w:t>
      </w:r>
      <w:hyperlink r:id="rId29" w:history="1">
        <w:r w:rsidRPr="00E63F30">
          <w:rPr>
            <w:rStyle w:val="Hyperlink"/>
            <w:lang w:val="en-US"/>
          </w:rPr>
          <w:t>http://universitypublications.net/ijas/0808/pdf/F5N134.pdf</w:t>
        </w:r>
      </w:hyperlink>
    </w:p>
    <w:p w14:paraId="20E9132C" w14:textId="280AD88D" w:rsidR="009F402B" w:rsidRDefault="009F402B" w:rsidP="009F402B">
      <w:pPr>
        <w:pStyle w:val="Heading1"/>
        <w:jc w:val="center"/>
      </w:pPr>
      <w:bookmarkStart w:id="31" w:name="_Toc159256836"/>
      <w:r>
        <w:t>Table’s References</w:t>
      </w:r>
      <w:bookmarkEnd w:id="31"/>
    </w:p>
    <w:p w14:paraId="13CCF2A3" w14:textId="2BE802A2" w:rsidR="009F402B" w:rsidRDefault="009F402B" w:rsidP="009F402B">
      <w:pPr>
        <w:pStyle w:val="Heading2"/>
      </w:pPr>
      <w:bookmarkStart w:id="32" w:name="_Toc159256837"/>
      <w:r>
        <w:t>Table 1:</w:t>
      </w:r>
      <w:bookmarkEnd w:id="32"/>
    </w:p>
    <w:p w14:paraId="1D6D7043" w14:textId="0914DD08" w:rsidR="00737E84" w:rsidRDefault="00737E84" w:rsidP="00E53B0F">
      <w:pPr>
        <w:pStyle w:val="ListParagraph"/>
        <w:numPr>
          <w:ilvl w:val="0"/>
          <w:numId w:val="4"/>
        </w:numPr>
        <w:ind w:left="357" w:hanging="357"/>
      </w:pPr>
      <w:proofErr w:type="spellStart"/>
      <w:r>
        <w:t>Attwooll</w:t>
      </w:r>
      <w:proofErr w:type="spellEnd"/>
      <w:r>
        <w:t xml:space="preserve">, J. (2010). </w:t>
      </w:r>
      <w:r w:rsidRPr="00E53B0F">
        <w:rPr>
          <w:i/>
          <w:iCs/>
        </w:rPr>
        <w:t>Spain’s Weird and Wonderful Festivals</w:t>
      </w:r>
      <w:r>
        <w:t xml:space="preserve">. [online] The Telegraph. Available at: </w:t>
      </w:r>
      <w:hyperlink r:id="rId30" w:history="1">
        <w:r w:rsidRPr="00E53B0F">
          <w:rPr>
            <w:rStyle w:val="Hyperlink"/>
          </w:rPr>
          <w:t>https://www.telegraph.co.uk/travel/festivalsandevents/8179397/Spains-weird-and-wonderful-festivals.html</w:t>
        </w:r>
      </w:hyperlink>
      <w:r>
        <w:t xml:space="preserve"> [Accessed 13 Feb. 2024].</w:t>
      </w:r>
    </w:p>
    <w:p w14:paraId="5C41B3B3" w14:textId="34BF38B3" w:rsidR="00737E84" w:rsidRPr="00737E84" w:rsidRDefault="00737E84" w:rsidP="00E53B0F">
      <w:pPr>
        <w:pStyle w:val="ListParagraph"/>
      </w:pPr>
      <w:r>
        <w:t xml:space="preserve">Farangiz, E., Kizi, O. and Yakubov, F. (2022). </w:t>
      </w:r>
      <w:r>
        <w:rPr>
          <w:i/>
          <w:iCs/>
        </w:rPr>
        <w:t>Holidays in USA and UK</w:t>
      </w:r>
      <w:r>
        <w:t xml:space="preserve">. [online] Available at: </w:t>
      </w:r>
      <w:hyperlink r:id="rId31" w:history="1">
        <w:r w:rsidRPr="00E53B0F">
          <w:rPr>
            <w:rStyle w:val="Hyperlink"/>
          </w:rPr>
          <w:t>http://newjournal.org/index.php/new/article/download/987/840</w:t>
        </w:r>
      </w:hyperlink>
      <w:r>
        <w:t xml:space="preserve"> [Accessed 13 Feb. 2024].</w:t>
      </w:r>
    </w:p>
    <w:p w14:paraId="7685BF1E" w14:textId="1F35A1D9" w:rsidR="00886E99" w:rsidRDefault="00886E99" w:rsidP="00E53B0F">
      <w:pPr>
        <w:pStyle w:val="ListParagraph"/>
        <w:rPr>
          <w:rFonts w:ascii="Times New Roman" w:hAnsi="Times New Roman"/>
          <w:color w:val="auto"/>
        </w:rPr>
      </w:pPr>
      <w:r>
        <w:t xml:space="preserve">Government Digital Service (2016). </w:t>
      </w:r>
      <w:r>
        <w:rPr>
          <w:i/>
          <w:iCs/>
        </w:rPr>
        <w:t>UK Bank Holidays</w:t>
      </w:r>
      <w:r>
        <w:t xml:space="preserve">. [online] GOV.UK. Available at: </w:t>
      </w:r>
      <w:hyperlink r:id="rId32" w:history="1">
        <w:r w:rsidRPr="00E53B0F">
          <w:rPr>
            <w:rStyle w:val="Hyperlink"/>
          </w:rPr>
          <w:t>https://www.gov.uk/bank-holidays</w:t>
        </w:r>
      </w:hyperlink>
      <w:r>
        <w:t xml:space="preserve"> [Accessed 12 Feb. 2024].</w:t>
      </w:r>
    </w:p>
    <w:p w14:paraId="602D11AB" w14:textId="6AAC0BC5" w:rsidR="00CC07C9" w:rsidRDefault="00CC07C9" w:rsidP="00E53B0F">
      <w:pPr>
        <w:pStyle w:val="ListParagraph"/>
        <w:rPr>
          <w:rFonts w:ascii="Times New Roman" w:hAnsi="Times New Roman"/>
          <w:color w:val="auto"/>
        </w:rPr>
      </w:pPr>
      <w:r>
        <w:t xml:space="preserve">Zhou, R. (2024). </w:t>
      </w:r>
      <w:r>
        <w:rPr>
          <w:i/>
          <w:iCs/>
        </w:rPr>
        <w:t>Spain Public Holidays 2024- a Full List Is Here</w:t>
      </w:r>
      <w:r>
        <w:t xml:space="preserve">. [online] www.globalhighlights.com. Available at: </w:t>
      </w:r>
      <w:hyperlink r:id="rId33" w:history="1">
        <w:r w:rsidRPr="00E53B0F">
          <w:rPr>
            <w:rStyle w:val="Hyperlink"/>
          </w:rPr>
          <w:t>https://www.globalhighlights.com/spain/festival-public-holiday</w:t>
        </w:r>
      </w:hyperlink>
      <w:r>
        <w:t xml:space="preserve"> [Accessed 12 Feb. 2024].</w:t>
      </w:r>
    </w:p>
    <w:p w14:paraId="49C48E9E" w14:textId="4852037E" w:rsidR="009F402B" w:rsidRDefault="009F402B" w:rsidP="009F402B">
      <w:pPr>
        <w:pStyle w:val="Heading2"/>
      </w:pPr>
      <w:bookmarkStart w:id="33" w:name="_Toc159256838"/>
      <w:r>
        <w:t>Table 2 &amp; Table 3 &amp; Table 4</w:t>
      </w:r>
      <w:bookmarkEnd w:id="33"/>
    </w:p>
    <w:p w14:paraId="6CC5D9F9" w14:textId="6BFD6E18" w:rsidR="00E53B0F" w:rsidRDefault="00E53B0F" w:rsidP="00E53B0F">
      <w:pPr>
        <w:pStyle w:val="ListParagraph"/>
        <w:rPr>
          <w:sz w:val="24"/>
          <w:szCs w:val="24"/>
        </w:rPr>
      </w:pPr>
      <w:r>
        <w:t xml:space="preserve">GLOBE Project (2020a). </w:t>
      </w:r>
      <w:r>
        <w:rPr>
          <w:i/>
          <w:iCs/>
        </w:rPr>
        <w:t>Results - England GLOBE Project</w:t>
      </w:r>
      <w:r>
        <w:t xml:space="preserve">. [online] Globeproject.com. Available at: </w:t>
      </w:r>
      <w:hyperlink r:id="rId34" w:anchor="list" w:history="1">
        <w:r w:rsidRPr="00E53B0F">
          <w:rPr>
            <w:rStyle w:val="Hyperlink"/>
          </w:rPr>
          <w:t>https://globeproject.com/results/countries/GBR%3Fmenu=list.html#list</w:t>
        </w:r>
      </w:hyperlink>
      <w:r>
        <w:t xml:space="preserve"> [Accessed 13 Feb. 2024].</w:t>
      </w:r>
    </w:p>
    <w:p w14:paraId="7D480DE7" w14:textId="486B834A" w:rsidR="00E53B0F" w:rsidRDefault="00E53B0F" w:rsidP="00E53B0F">
      <w:pPr>
        <w:pStyle w:val="ListParagraph"/>
      </w:pPr>
      <w:r>
        <w:t xml:space="preserve">GLOBE Project (2020b). </w:t>
      </w:r>
      <w:r>
        <w:rPr>
          <w:i/>
          <w:iCs/>
        </w:rPr>
        <w:t>Results - Spain GLOBE Project</w:t>
      </w:r>
      <w:r>
        <w:t xml:space="preserve">. [online] Globeproject.com. Available at: </w:t>
      </w:r>
      <w:hyperlink r:id="rId35" w:anchor="list" w:history="1">
        <w:r w:rsidRPr="00E53B0F">
          <w:rPr>
            <w:rStyle w:val="Hyperlink"/>
          </w:rPr>
          <w:t>https://globeproject.com/results/countries/ESP%3Fmenu=list.html#list</w:t>
        </w:r>
      </w:hyperlink>
      <w:r>
        <w:t xml:space="preserve"> [Accessed 13 Feb. 2024].</w:t>
      </w:r>
    </w:p>
    <w:p w14:paraId="3D8888FD" w14:textId="66C5E477" w:rsidR="009F402B" w:rsidRPr="009F402B" w:rsidRDefault="009F402B" w:rsidP="00E53B0F"/>
    <w:sectPr w:rsidR="009F402B" w:rsidRPr="009F402B" w:rsidSect="002F4D7E">
      <w:footerReference w:type="default" r:id="rId3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FCBC3" w14:textId="77777777" w:rsidR="002F4D7E" w:rsidRDefault="002F4D7E" w:rsidP="00D33A40">
      <w:pPr>
        <w:spacing w:after="0" w:line="240" w:lineRule="auto"/>
      </w:pPr>
      <w:r>
        <w:separator/>
      </w:r>
    </w:p>
  </w:endnote>
  <w:endnote w:type="continuationSeparator" w:id="0">
    <w:p w14:paraId="099C5785" w14:textId="77777777" w:rsidR="002F4D7E" w:rsidRDefault="002F4D7E" w:rsidP="00D33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badiMT-Bold">
    <w:panose1 w:val="020B0804020104020204"/>
    <w:charset w:val="00"/>
    <w:family w:val="swiss"/>
    <w:pitch w:val="variable"/>
    <w:sig w:usb0="00000003" w:usb1="00000000" w:usb2="00000000" w:usb3="00000000" w:csb0="00000001"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8933282"/>
      <w:docPartObj>
        <w:docPartGallery w:val="Page Numbers (Bottom of Page)"/>
        <w:docPartUnique/>
      </w:docPartObj>
    </w:sdtPr>
    <w:sdtContent>
      <w:p w14:paraId="4628F1AA" w14:textId="48E6EE92" w:rsidR="00D33A40" w:rsidRDefault="00D33A40">
        <w:pPr>
          <w:pStyle w:val="Footer"/>
          <w:jc w:val="center"/>
        </w:pPr>
        <w:r>
          <w:fldChar w:fldCharType="begin"/>
        </w:r>
        <w:r>
          <w:instrText>PAGE   \* MERGEFORMAT</w:instrText>
        </w:r>
        <w:r>
          <w:fldChar w:fldCharType="separate"/>
        </w:r>
        <w:r>
          <w:t>2</w:t>
        </w:r>
        <w:r>
          <w:fldChar w:fldCharType="end"/>
        </w:r>
      </w:p>
    </w:sdtContent>
  </w:sdt>
  <w:p w14:paraId="325ED2BD" w14:textId="77777777" w:rsidR="00D33A40" w:rsidRDefault="00D33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12F5F" w14:textId="77777777" w:rsidR="002F4D7E" w:rsidRDefault="002F4D7E" w:rsidP="00D33A40">
      <w:pPr>
        <w:spacing w:after="0" w:line="240" w:lineRule="auto"/>
      </w:pPr>
      <w:r>
        <w:separator/>
      </w:r>
    </w:p>
  </w:footnote>
  <w:footnote w:type="continuationSeparator" w:id="0">
    <w:p w14:paraId="767AE58B" w14:textId="77777777" w:rsidR="002F4D7E" w:rsidRDefault="002F4D7E" w:rsidP="00D33A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D1F56"/>
    <w:multiLevelType w:val="hybridMultilevel"/>
    <w:tmpl w:val="C8C26EF2"/>
    <w:lvl w:ilvl="0" w:tplc="09E26194">
      <w:start w:val="1"/>
      <w:numFmt w:val="decimal"/>
      <w:pStyle w:val="ListParagraph"/>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62883DB2"/>
    <w:multiLevelType w:val="hybridMultilevel"/>
    <w:tmpl w:val="DCA672C2"/>
    <w:lvl w:ilvl="0" w:tplc="A5B6DA0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872AEB"/>
    <w:multiLevelType w:val="hybridMultilevel"/>
    <w:tmpl w:val="8DD82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4217353">
    <w:abstractNumId w:val="1"/>
  </w:num>
  <w:num w:numId="2" w16cid:durableId="600459057">
    <w:abstractNumId w:val="2"/>
  </w:num>
  <w:num w:numId="3" w16cid:durableId="1703745849">
    <w:abstractNumId w:val="0"/>
  </w:num>
  <w:num w:numId="4" w16cid:durableId="13225857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BC4"/>
    <w:rsid w:val="00001E3D"/>
    <w:rsid w:val="000114A5"/>
    <w:rsid w:val="0001596B"/>
    <w:rsid w:val="00075D51"/>
    <w:rsid w:val="000814A0"/>
    <w:rsid w:val="00084C82"/>
    <w:rsid w:val="000A0A0D"/>
    <w:rsid w:val="000B4E04"/>
    <w:rsid w:val="00124920"/>
    <w:rsid w:val="001A1A38"/>
    <w:rsid w:val="001C62D7"/>
    <w:rsid w:val="001E7E12"/>
    <w:rsid w:val="001F62A8"/>
    <w:rsid w:val="00296B75"/>
    <w:rsid w:val="00297FB3"/>
    <w:rsid w:val="002E7CB2"/>
    <w:rsid w:val="002F4D7E"/>
    <w:rsid w:val="00301FA8"/>
    <w:rsid w:val="00322BF2"/>
    <w:rsid w:val="003266C9"/>
    <w:rsid w:val="00334CA7"/>
    <w:rsid w:val="00351059"/>
    <w:rsid w:val="0036484E"/>
    <w:rsid w:val="003C57C3"/>
    <w:rsid w:val="003D0A9B"/>
    <w:rsid w:val="003D33CE"/>
    <w:rsid w:val="003E261A"/>
    <w:rsid w:val="003E3C08"/>
    <w:rsid w:val="00482A5F"/>
    <w:rsid w:val="004B3989"/>
    <w:rsid w:val="004B7CF9"/>
    <w:rsid w:val="00503447"/>
    <w:rsid w:val="005439D1"/>
    <w:rsid w:val="005774EC"/>
    <w:rsid w:val="005B59EE"/>
    <w:rsid w:val="0060646B"/>
    <w:rsid w:val="00674E7D"/>
    <w:rsid w:val="006E3528"/>
    <w:rsid w:val="006E42BF"/>
    <w:rsid w:val="006F133C"/>
    <w:rsid w:val="00701F59"/>
    <w:rsid w:val="007137F0"/>
    <w:rsid w:val="007140FF"/>
    <w:rsid w:val="00737E84"/>
    <w:rsid w:val="00744E5E"/>
    <w:rsid w:val="0076313D"/>
    <w:rsid w:val="00787E33"/>
    <w:rsid w:val="007A231D"/>
    <w:rsid w:val="007B26E0"/>
    <w:rsid w:val="007E0D30"/>
    <w:rsid w:val="007E66E6"/>
    <w:rsid w:val="00841556"/>
    <w:rsid w:val="0084636F"/>
    <w:rsid w:val="0087444C"/>
    <w:rsid w:val="00883149"/>
    <w:rsid w:val="00886E99"/>
    <w:rsid w:val="008903E6"/>
    <w:rsid w:val="008E6F41"/>
    <w:rsid w:val="00946C7A"/>
    <w:rsid w:val="00950672"/>
    <w:rsid w:val="009A699F"/>
    <w:rsid w:val="009F088C"/>
    <w:rsid w:val="009F402B"/>
    <w:rsid w:val="00A026BD"/>
    <w:rsid w:val="00A07924"/>
    <w:rsid w:val="00A138EB"/>
    <w:rsid w:val="00A40949"/>
    <w:rsid w:val="00A45297"/>
    <w:rsid w:val="00A63B95"/>
    <w:rsid w:val="00A96323"/>
    <w:rsid w:val="00AA38FB"/>
    <w:rsid w:val="00AB090F"/>
    <w:rsid w:val="00AC7250"/>
    <w:rsid w:val="00B045D6"/>
    <w:rsid w:val="00B1142B"/>
    <w:rsid w:val="00B16F9F"/>
    <w:rsid w:val="00B43124"/>
    <w:rsid w:val="00B66C61"/>
    <w:rsid w:val="00B83E28"/>
    <w:rsid w:val="00B87EF5"/>
    <w:rsid w:val="00BC208C"/>
    <w:rsid w:val="00BC536C"/>
    <w:rsid w:val="00BE2D3B"/>
    <w:rsid w:val="00BE4BC4"/>
    <w:rsid w:val="00C0515F"/>
    <w:rsid w:val="00C14439"/>
    <w:rsid w:val="00C210DD"/>
    <w:rsid w:val="00C22C79"/>
    <w:rsid w:val="00C4760A"/>
    <w:rsid w:val="00C51817"/>
    <w:rsid w:val="00C975D3"/>
    <w:rsid w:val="00CA0F26"/>
    <w:rsid w:val="00CA44BD"/>
    <w:rsid w:val="00CC07C9"/>
    <w:rsid w:val="00CD7EBE"/>
    <w:rsid w:val="00CE44E0"/>
    <w:rsid w:val="00D20EFC"/>
    <w:rsid w:val="00D33A40"/>
    <w:rsid w:val="00D54A2D"/>
    <w:rsid w:val="00DB154B"/>
    <w:rsid w:val="00DD177F"/>
    <w:rsid w:val="00E14462"/>
    <w:rsid w:val="00E35A10"/>
    <w:rsid w:val="00E42E81"/>
    <w:rsid w:val="00E53B0F"/>
    <w:rsid w:val="00E63F30"/>
    <w:rsid w:val="00EA4DCB"/>
    <w:rsid w:val="00EA6A40"/>
    <w:rsid w:val="00EA724D"/>
    <w:rsid w:val="00EE0D75"/>
    <w:rsid w:val="00EE4885"/>
    <w:rsid w:val="00EF6D72"/>
    <w:rsid w:val="00F232F8"/>
    <w:rsid w:val="00F5014F"/>
    <w:rsid w:val="00F65D55"/>
    <w:rsid w:val="00F84C8D"/>
    <w:rsid w:val="00F87293"/>
    <w:rsid w:val="00FB5EC8"/>
    <w:rsid w:val="00FD5180"/>
    <w:rsid w:val="00FD71F8"/>
    <w:rsid w:val="00FE060C"/>
    <w:rsid w:val="00FF5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7482"/>
  <w15:chartTrackingRefBased/>
  <w15:docId w15:val="{860685D2-700A-4B50-94EC-AB07A0833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6E0"/>
    <w:pPr>
      <w:spacing w:after="120"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CD7EBE"/>
    <w:pPr>
      <w:keepNext/>
      <w:keepLines/>
      <w:spacing w:after="200"/>
      <w:outlineLvl w:val="0"/>
    </w:pPr>
    <w:rPr>
      <w:rFonts w:eastAsiaTheme="majorEastAsia" w:cstheme="majorBidi"/>
      <w:b/>
      <w:color w:val="2F5496" w:themeColor="accent1" w:themeShade="BF"/>
      <w:szCs w:val="32"/>
    </w:rPr>
  </w:style>
  <w:style w:type="paragraph" w:styleId="Heading2">
    <w:name w:val="heading 2"/>
    <w:basedOn w:val="Normal"/>
    <w:next w:val="Normal"/>
    <w:link w:val="Heading2Char"/>
    <w:uiPriority w:val="9"/>
    <w:unhideWhenUsed/>
    <w:qFormat/>
    <w:rsid w:val="00F232F8"/>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3B95"/>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A63B95"/>
    <w:rPr>
      <w:rFonts w:eastAsiaTheme="minorEastAsia"/>
      <w:lang w:eastAsia="en-GB"/>
    </w:rPr>
  </w:style>
  <w:style w:type="character" w:customStyle="1" w:styleId="Heading1Char">
    <w:name w:val="Heading 1 Char"/>
    <w:basedOn w:val="DefaultParagraphFont"/>
    <w:link w:val="Heading1"/>
    <w:uiPriority w:val="9"/>
    <w:rsid w:val="00CD7EBE"/>
    <w:rPr>
      <w:rFonts w:ascii="Arial" w:eastAsiaTheme="majorEastAsia" w:hAnsi="Arial" w:cstheme="majorBidi"/>
      <w:b/>
      <w:color w:val="2F5496" w:themeColor="accent1" w:themeShade="BF"/>
      <w:szCs w:val="32"/>
    </w:rPr>
  </w:style>
  <w:style w:type="character" w:customStyle="1" w:styleId="rynqvb">
    <w:name w:val="rynqvb"/>
    <w:basedOn w:val="DefaultParagraphFont"/>
    <w:rsid w:val="005439D1"/>
  </w:style>
  <w:style w:type="paragraph" w:styleId="NormalWeb">
    <w:name w:val="Normal (Web)"/>
    <w:basedOn w:val="Normal"/>
    <w:uiPriority w:val="99"/>
    <w:unhideWhenUsed/>
    <w:rsid w:val="005439D1"/>
    <w:pPr>
      <w:spacing w:before="100" w:beforeAutospacing="1" w:after="100" w:afterAutospacing="1" w:line="240" w:lineRule="auto"/>
      <w:jc w:val="left"/>
    </w:pPr>
    <w:rPr>
      <w:rFonts w:ascii="Times New Roman" w:eastAsia="Times New Roman" w:hAnsi="Times New Roman" w:cs="Times New Roman"/>
      <w:color w:val="auto"/>
      <w:sz w:val="24"/>
      <w:szCs w:val="24"/>
      <w:lang w:val="hu-HU" w:eastAsia="en-GB"/>
    </w:rPr>
  </w:style>
  <w:style w:type="paragraph" w:styleId="TOCHeading">
    <w:name w:val="TOC Heading"/>
    <w:basedOn w:val="Heading1"/>
    <w:next w:val="Normal"/>
    <w:uiPriority w:val="39"/>
    <w:unhideWhenUsed/>
    <w:qFormat/>
    <w:rsid w:val="00D33A40"/>
    <w:pPr>
      <w:spacing w:before="240" w:after="0" w:line="259" w:lineRule="auto"/>
      <w:jc w:val="left"/>
      <w:outlineLvl w:val="9"/>
    </w:pPr>
    <w:rPr>
      <w:rFonts w:asciiTheme="majorHAnsi" w:hAnsiTheme="majorHAnsi"/>
      <w:b w:val="0"/>
      <w:sz w:val="32"/>
      <w:lang w:eastAsia="en-GB"/>
    </w:rPr>
  </w:style>
  <w:style w:type="paragraph" w:styleId="TOC1">
    <w:name w:val="toc 1"/>
    <w:basedOn w:val="Normal"/>
    <w:next w:val="Normal"/>
    <w:autoRedefine/>
    <w:uiPriority w:val="39"/>
    <w:unhideWhenUsed/>
    <w:rsid w:val="00FB5EC8"/>
    <w:pPr>
      <w:tabs>
        <w:tab w:val="right" w:leader="dot" w:pos="10456"/>
      </w:tabs>
      <w:spacing w:after="100"/>
    </w:pPr>
    <w:rPr>
      <w:b/>
      <w:bCs/>
      <w:noProof/>
    </w:rPr>
  </w:style>
  <w:style w:type="character" w:styleId="Hyperlink">
    <w:name w:val="Hyperlink"/>
    <w:basedOn w:val="DefaultParagraphFont"/>
    <w:uiPriority w:val="99"/>
    <w:unhideWhenUsed/>
    <w:rsid w:val="00D33A40"/>
    <w:rPr>
      <w:color w:val="0563C1" w:themeColor="hyperlink"/>
      <w:u w:val="single"/>
    </w:rPr>
  </w:style>
  <w:style w:type="paragraph" w:styleId="Header">
    <w:name w:val="header"/>
    <w:basedOn w:val="Normal"/>
    <w:link w:val="HeaderChar"/>
    <w:uiPriority w:val="99"/>
    <w:unhideWhenUsed/>
    <w:rsid w:val="00D33A40"/>
    <w:pPr>
      <w:tabs>
        <w:tab w:val="center" w:pos="4536"/>
        <w:tab w:val="right" w:pos="9072"/>
      </w:tabs>
      <w:spacing w:after="0" w:line="240" w:lineRule="auto"/>
    </w:pPr>
  </w:style>
  <w:style w:type="character" w:customStyle="1" w:styleId="HeaderChar">
    <w:name w:val="Header Char"/>
    <w:basedOn w:val="DefaultParagraphFont"/>
    <w:link w:val="Header"/>
    <w:uiPriority w:val="99"/>
    <w:rsid w:val="00D33A40"/>
    <w:rPr>
      <w:rFonts w:ascii="Arial" w:hAnsi="Arial"/>
      <w:color w:val="000000" w:themeColor="text1"/>
    </w:rPr>
  </w:style>
  <w:style w:type="paragraph" w:styleId="Footer">
    <w:name w:val="footer"/>
    <w:basedOn w:val="Normal"/>
    <w:link w:val="FooterChar"/>
    <w:uiPriority w:val="99"/>
    <w:unhideWhenUsed/>
    <w:rsid w:val="00D33A40"/>
    <w:pPr>
      <w:tabs>
        <w:tab w:val="center" w:pos="4536"/>
        <w:tab w:val="right" w:pos="9072"/>
      </w:tabs>
      <w:spacing w:after="0" w:line="240" w:lineRule="auto"/>
    </w:pPr>
  </w:style>
  <w:style w:type="character" w:customStyle="1" w:styleId="FooterChar">
    <w:name w:val="Footer Char"/>
    <w:basedOn w:val="DefaultParagraphFont"/>
    <w:link w:val="Footer"/>
    <w:uiPriority w:val="99"/>
    <w:rsid w:val="00D33A40"/>
    <w:rPr>
      <w:rFonts w:ascii="Arial" w:hAnsi="Arial"/>
      <w:color w:val="000000" w:themeColor="text1"/>
    </w:rPr>
  </w:style>
  <w:style w:type="table" w:styleId="TableGrid">
    <w:name w:val="Table Grid"/>
    <w:basedOn w:val="TableNormal"/>
    <w:uiPriority w:val="39"/>
    <w:rsid w:val="00BE2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36F"/>
    <w:pPr>
      <w:numPr>
        <w:numId w:val="3"/>
      </w:numPr>
      <w:ind w:left="357" w:hanging="357"/>
    </w:pPr>
  </w:style>
  <w:style w:type="character" w:styleId="UnresolvedMention">
    <w:name w:val="Unresolved Mention"/>
    <w:basedOn w:val="DefaultParagraphFont"/>
    <w:uiPriority w:val="99"/>
    <w:semiHidden/>
    <w:unhideWhenUsed/>
    <w:rsid w:val="00FD71F8"/>
    <w:rPr>
      <w:color w:val="605E5C"/>
      <w:shd w:val="clear" w:color="auto" w:fill="E1DFDD"/>
    </w:rPr>
  </w:style>
  <w:style w:type="character" w:customStyle="1" w:styleId="highlights">
    <w:name w:val="highlights"/>
    <w:basedOn w:val="DefaultParagraphFont"/>
    <w:rsid w:val="00E63F30"/>
  </w:style>
  <w:style w:type="character" w:customStyle="1" w:styleId="Heading2Char">
    <w:name w:val="Heading 2 Char"/>
    <w:basedOn w:val="DefaultParagraphFont"/>
    <w:link w:val="Heading2"/>
    <w:uiPriority w:val="9"/>
    <w:rsid w:val="00F232F8"/>
    <w:rPr>
      <w:rFonts w:ascii="Arial" w:eastAsiaTheme="majorEastAsia" w:hAnsi="Arial" w:cstheme="majorBidi"/>
      <w:color w:val="2F5496" w:themeColor="accent1" w:themeShade="BF"/>
      <w:szCs w:val="26"/>
    </w:rPr>
  </w:style>
  <w:style w:type="paragraph" w:styleId="TOC2">
    <w:name w:val="toc 2"/>
    <w:basedOn w:val="Normal"/>
    <w:next w:val="Normal"/>
    <w:autoRedefine/>
    <w:uiPriority w:val="39"/>
    <w:unhideWhenUsed/>
    <w:rsid w:val="00AB090F"/>
    <w:pPr>
      <w:spacing w:after="100"/>
      <w:ind w:left="220"/>
    </w:pPr>
  </w:style>
  <w:style w:type="character" w:styleId="PlaceholderText">
    <w:name w:val="Placeholder Text"/>
    <w:basedOn w:val="DefaultParagraphFont"/>
    <w:uiPriority w:val="99"/>
    <w:semiHidden/>
    <w:rsid w:val="000B4E04"/>
    <w:rPr>
      <w:color w:val="808080"/>
    </w:rPr>
  </w:style>
  <w:style w:type="character" w:styleId="FollowedHyperlink">
    <w:name w:val="FollowedHyperlink"/>
    <w:basedOn w:val="DefaultParagraphFont"/>
    <w:uiPriority w:val="99"/>
    <w:semiHidden/>
    <w:unhideWhenUsed/>
    <w:rsid w:val="00A026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4627">
      <w:bodyDiv w:val="1"/>
      <w:marLeft w:val="0"/>
      <w:marRight w:val="0"/>
      <w:marTop w:val="0"/>
      <w:marBottom w:val="0"/>
      <w:divBdr>
        <w:top w:val="none" w:sz="0" w:space="0" w:color="auto"/>
        <w:left w:val="none" w:sz="0" w:space="0" w:color="auto"/>
        <w:bottom w:val="none" w:sz="0" w:space="0" w:color="auto"/>
        <w:right w:val="none" w:sz="0" w:space="0" w:color="auto"/>
      </w:divBdr>
      <w:divsChild>
        <w:div w:id="299654284">
          <w:marLeft w:val="0"/>
          <w:marRight w:val="0"/>
          <w:marTop w:val="0"/>
          <w:marBottom w:val="0"/>
          <w:divBdr>
            <w:top w:val="none" w:sz="0" w:space="0" w:color="auto"/>
            <w:left w:val="none" w:sz="0" w:space="0" w:color="auto"/>
            <w:bottom w:val="none" w:sz="0" w:space="0" w:color="auto"/>
            <w:right w:val="none" w:sz="0" w:space="0" w:color="auto"/>
          </w:divBdr>
        </w:div>
      </w:divsChild>
    </w:div>
    <w:div w:id="323706568">
      <w:bodyDiv w:val="1"/>
      <w:marLeft w:val="0"/>
      <w:marRight w:val="0"/>
      <w:marTop w:val="0"/>
      <w:marBottom w:val="0"/>
      <w:divBdr>
        <w:top w:val="none" w:sz="0" w:space="0" w:color="auto"/>
        <w:left w:val="none" w:sz="0" w:space="0" w:color="auto"/>
        <w:bottom w:val="none" w:sz="0" w:space="0" w:color="auto"/>
        <w:right w:val="none" w:sz="0" w:space="0" w:color="auto"/>
      </w:divBdr>
      <w:divsChild>
        <w:div w:id="891110759">
          <w:marLeft w:val="0"/>
          <w:marRight w:val="0"/>
          <w:marTop w:val="0"/>
          <w:marBottom w:val="0"/>
          <w:divBdr>
            <w:top w:val="none" w:sz="0" w:space="0" w:color="auto"/>
            <w:left w:val="none" w:sz="0" w:space="0" w:color="auto"/>
            <w:bottom w:val="none" w:sz="0" w:space="0" w:color="auto"/>
            <w:right w:val="none" w:sz="0" w:space="0" w:color="auto"/>
          </w:divBdr>
        </w:div>
      </w:divsChild>
    </w:div>
    <w:div w:id="332606104">
      <w:bodyDiv w:val="1"/>
      <w:marLeft w:val="0"/>
      <w:marRight w:val="0"/>
      <w:marTop w:val="0"/>
      <w:marBottom w:val="0"/>
      <w:divBdr>
        <w:top w:val="none" w:sz="0" w:space="0" w:color="auto"/>
        <w:left w:val="none" w:sz="0" w:space="0" w:color="auto"/>
        <w:bottom w:val="none" w:sz="0" w:space="0" w:color="auto"/>
        <w:right w:val="none" w:sz="0" w:space="0" w:color="auto"/>
      </w:divBdr>
      <w:divsChild>
        <w:div w:id="1076560903">
          <w:marLeft w:val="0"/>
          <w:marRight w:val="0"/>
          <w:marTop w:val="0"/>
          <w:marBottom w:val="0"/>
          <w:divBdr>
            <w:top w:val="none" w:sz="0" w:space="0" w:color="auto"/>
            <w:left w:val="none" w:sz="0" w:space="0" w:color="auto"/>
            <w:bottom w:val="none" w:sz="0" w:space="0" w:color="auto"/>
            <w:right w:val="none" w:sz="0" w:space="0" w:color="auto"/>
          </w:divBdr>
        </w:div>
      </w:divsChild>
    </w:div>
    <w:div w:id="558441749">
      <w:bodyDiv w:val="1"/>
      <w:marLeft w:val="0"/>
      <w:marRight w:val="0"/>
      <w:marTop w:val="0"/>
      <w:marBottom w:val="0"/>
      <w:divBdr>
        <w:top w:val="none" w:sz="0" w:space="0" w:color="auto"/>
        <w:left w:val="none" w:sz="0" w:space="0" w:color="auto"/>
        <w:bottom w:val="none" w:sz="0" w:space="0" w:color="auto"/>
        <w:right w:val="none" w:sz="0" w:space="0" w:color="auto"/>
      </w:divBdr>
      <w:divsChild>
        <w:div w:id="138305680">
          <w:marLeft w:val="0"/>
          <w:marRight w:val="0"/>
          <w:marTop w:val="0"/>
          <w:marBottom w:val="0"/>
          <w:divBdr>
            <w:top w:val="none" w:sz="0" w:space="0" w:color="auto"/>
            <w:left w:val="none" w:sz="0" w:space="0" w:color="auto"/>
            <w:bottom w:val="none" w:sz="0" w:space="0" w:color="auto"/>
            <w:right w:val="none" w:sz="0" w:space="0" w:color="auto"/>
          </w:divBdr>
        </w:div>
      </w:divsChild>
    </w:div>
    <w:div w:id="851801247">
      <w:bodyDiv w:val="1"/>
      <w:marLeft w:val="0"/>
      <w:marRight w:val="0"/>
      <w:marTop w:val="0"/>
      <w:marBottom w:val="0"/>
      <w:divBdr>
        <w:top w:val="none" w:sz="0" w:space="0" w:color="auto"/>
        <w:left w:val="none" w:sz="0" w:space="0" w:color="auto"/>
        <w:bottom w:val="none" w:sz="0" w:space="0" w:color="auto"/>
        <w:right w:val="none" w:sz="0" w:space="0" w:color="auto"/>
      </w:divBdr>
      <w:divsChild>
        <w:div w:id="250628259">
          <w:marLeft w:val="0"/>
          <w:marRight w:val="0"/>
          <w:marTop w:val="0"/>
          <w:marBottom w:val="0"/>
          <w:divBdr>
            <w:top w:val="none" w:sz="0" w:space="0" w:color="auto"/>
            <w:left w:val="none" w:sz="0" w:space="0" w:color="auto"/>
            <w:bottom w:val="none" w:sz="0" w:space="0" w:color="auto"/>
            <w:right w:val="none" w:sz="0" w:space="0" w:color="auto"/>
          </w:divBdr>
        </w:div>
      </w:divsChild>
    </w:div>
    <w:div w:id="906572545">
      <w:bodyDiv w:val="1"/>
      <w:marLeft w:val="0"/>
      <w:marRight w:val="0"/>
      <w:marTop w:val="0"/>
      <w:marBottom w:val="0"/>
      <w:divBdr>
        <w:top w:val="none" w:sz="0" w:space="0" w:color="auto"/>
        <w:left w:val="none" w:sz="0" w:space="0" w:color="auto"/>
        <w:bottom w:val="none" w:sz="0" w:space="0" w:color="auto"/>
        <w:right w:val="none" w:sz="0" w:space="0" w:color="auto"/>
      </w:divBdr>
      <w:divsChild>
        <w:div w:id="1319967424">
          <w:marLeft w:val="0"/>
          <w:marRight w:val="0"/>
          <w:marTop w:val="0"/>
          <w:marBottom w:val="0"/>
          <w:divBdr>
            <w:top w:val="none" w:sz="0" w:space="0" w:color="auto"/>
            <w:left w:val="none" w:sz="0" w:space="0" w:color="auto"/>
            <w:bottom w:val="none" w:sz="0" w:space="0" w:color="auto"/>
            <w:right w:val="none" w:sz="0" w:space="0" w:color="auto"/>
          </w:divBdr>
        </w:div>
      </w:divsChild>
    </w:div>
    <w:div w:id="939875702">
      <w:bodyDiv w:val="1"/>
      <w:marLeft w:val="0"/>
      <w:marRight w:val="0"/>
      <w:marTop w:val="0"/>
      <w:marBottom w:val="0"/>
      <w:divBdr>
        <w:top w:val="none" w:sz="0" w:space="0" w:color="auto"/>
        <w:left w:val="none" w:sz="0" w:space="0" w:color="auto"/>
        <w:bottom w:val="none" w:sz="0" w:space="0" w:color="auto"/>
        <w:right w:val="none" w:sz="0" w:space="0" w:color="auto"/>
      </w:divBdr>
      <w:divsChild>
        <w:div w:id="880164576">
          <w:marLeft w:val="0"/>
          <w:marRight w:val="0"/>
          <w:marTop w:val="0"/>
          <w:marBottom w:val="0"/>
          <w:divBdr>
            <w:top w:val="none" w:sz="0" w:space="0" w:color="auto"/>
            <w:left w:val="none" w:sz="0" w:space="0" w:color="auto"/>
            <w:bottom w:val="none" w:sz="0" w:space="0" w:color="auto"/>
            <w:right w:val="none" w:sz="0" w:space="0" w:color="auto"/>
          </w:divBdr>
        </w:div>
      </w:divsChild>
    </w:div>
    <w:div w:id="1073696707">
      <w:bodyDiv w:val="1"/>
      <w:marLeft w:val="0"/>
      <w:marRight w:val="0"/>
      <w:marTop w:val="0"/>
      <w:marBottom w:val="0"/>
      <w:divBdr>
        <w:top w:val="none" w:sz="0" w:space="0" w:color="auto"/>
        <w:left w:val="none" w:sz="0" w:space="0" w:color="auto"/>
        <w:bottom w:val="none" w:sz="0" w:space="0" w:color="auto"/>
        <w:right w:val="none" w:sz="0" w:space="0" w:color="auto"/>
      </w:divBdr>
      <w:divsChild>
        <w:div w:id="487985048">
          <w:marLeft w:val="0"/>
          <w:marRight w:val="0"/>
          <w:marTop w:val="0"/>
          <w:marBottom w:val="0"/>
          <w:divBdr>
            <w:top w:val="none" w:sz="0" w:space="0" w:color="auto"/>
            <w:left w:val="none" w:sz="0" w:space="0" w:color="auto"/>
            <w:bottom w:val="none" w:sz="0" w:space="0" w:color="auto"/>
            <w:right w:val="none" w:sz="0" w:space="0" w:color="auto"/>
          </w:divBdr>
        </w:div>
      </w:divsChild>
    </w:div>
    <w:div w:id="1103719615">
      <w:bodyDiv w:val="1"/>
      <w:marLeft w:val="0"/>
      <w:marRight w:val="0"/>
      <w:marTop w:val="0"/>
      <w:marBottom w:val="0"/>
      <w:divBdr>
        <w:top w:val="none" w:sz="0" w:space="0" w:color="auto"/>
        <w:left w:val="none" w:sz="0" w:space="0" w:color="auto"/>
        <w:bottom w:val="none" w:sz="0" w:space="0" w:color="auto"/>
        <w:right w:val="none" w:sz="0" w:space="0" w:color="auto"/>
      </w:divBdr>
      <w:divsChild>
        <w:div w:id="2015063002">
          <w:marLeft w:val="0"/>
          <w:marRight w:val="0"/>
          <w:marTop w:val="0"/>
          <w:marBottom w:val="0"/>
          <w:divBdr>
            <w:top w:val="none" w:sz="0" w:space="0" w:color="auto"/>
            <w:left w:val="none" w:sz="0" w:space="0" w:color="auto"/>
            <w:bottom w:val="none" w:sz="0" w:space="0" w:color="auto"/>
            <w:right w:val="none" w:sz="0" w:space="0" w:color="auto"/>
          </w:divBdr>
        </w:div>
      </w:divsChild>
    </w:div>
    <w:div w:id="1198129246">
      <w:bodyDiv w:val="1"/>
      <w:marLeft w:val="0"/>
      <w:marRight w:val="0"/>
      <w:marTop w:val="0"/>
      <w:marBottom w:val="0"/>
      <w:divBdr>
        <w:top w:val="none" w:sz="0" w:space="0" w:color="auto"/>
        <w:left w:val="none" w:sz="0" w:space="0" w:color="auto"/>
        <w:bottom w:val="none" w:sz="0" w:space="0" w:color="auto"/>
        <w:right w:val="none" w:sz="0" w:space="0" w:color="auto"/>
      </w:divBdr>
      <w:divsChild>
        <w:div w:id="2016765631">
          <w:marLeft w:val="0"/>
          <w:marRight w:val="0"/>
          <w:marTop w:val="0"/>
          <w:marBottom w:val="0"/>
          <w:divBdr>
            <w:top w:val="none" w:sz="0" w:space="0" w:color="auto"/>
            <w:left w:val="none" w:sz="0" w:space="0" w:color="auto"/>
            <w:bottom w:val="none" w:sz="0" w:space="0" w:color="auto"/>
            <w:right w:val="none" w:sz="0" w:space="0" w:color="auto"/>
          </w:divBdr>
        </w:div>
      </w:divsChild>
    </w:div>
    <w:div w:id="1260454308">
      <w:bodyDiv w:val="1"/>
      <w:marLeft w:val="0"/>
      <w:marRight w:val="0"/>
      <w:marTop w:val="0"/>
      <w:marBottom w:val="0"/>
      <w:divBdr>
        <w:top w:val="none" w:sz="0" w:space="0" w:color="auto"/>
        <w:left w:val="none" w:sz="0" w:space="0" w:color="auto"/>
        <w:bottom w:val="none" w:sz="0" w:space="0" w:color="auto"/>
        <w:right w:val="none" w:sz="0" w:space="0" w:color="auto"/>
      </w:divBdr>
      <w:divsChild>
        <w:div w:id="1062020994">
          <w:marLeft w:val="0"/>
          <w:marRight w:val="0"/>
          <w:marTop w:val="0"/>
          <w:marBottom w:val="0"/>
          <w:divBdr>
            <w:top w:val="none" w:sz="0" w:space="0" w:color="auto"/>
            <w:left w:val="none" w:sz="0" w:space="0" w:color="auto"/>
            <w:bottom w:val="none" w:sz="0" w:space="0" w:color="auto"/>
            <w:right w:val="none" w:sz="0" w:space="0" w:color="auto"/>
          </w:divBdr>
        </w:div>
      </w:divsChild>
    </w:div>
    <w:div w:id="1375614613">
      <w:bodyDiv w:val="1"/>
      <w:marLeft w:val="0"/>
      <w:marRight w:val="0"/>
      <w:marTop w:val="0"/>
      <w:marBottom w:val="0"/>
      <w:divBdr>
        <w:top w:val="none" w:sz="0" w:space="0" w:color="auto"/>
        <w:left w:val="none" w:sz="0" w:space="0" w:color="auto"/>
        <w:bottom w:val="none" w:sz="0" w:space="0" w:color="auto"/>
        <w:right w:val="none" w:sz="0" w:space="0" w:color="auto"/>
      </w:divBdr>
      <w:divsChild>
        <w:div w:id="1758870094">
          <w:marLeft w:val="0"/>
          <w:marRight w:val="0"/>
          <w:marTop w:val="0"/>
          <w:marBottom w:val="0"/>
          <w:divBdr>
            <w:top w:val="none" w:sz="0" w:space="0" w:color="auto"/>
            <w:left w:val="none" w:sz="0" w:space="0" w:color="auto"/>
            <w:bottom w:val="none" w:sz="0" w:space="0" w:color="auto"/>
            <w:right w:val="none" w:sz="0" w:space="0" w:color="auto"/>
          </w:divBdr>
        </w:div>
      </w:divsChild>
    </w:div>
    <w:div w:id="1747796924">
      <w:bodyDiv w:val="1"/>
      <w:marLeft w:val="0"/>
      <w:marRight w:val="0"/>
      <w:marTop w:val="0"/>
      <w:marBottom w:val="0"/>
      <w:divBdr>
        <w:top w:val="none" w:sz="0" w:space="0" w:color="auto"/>
        <w:left w:val="none" w:sz="0" w:space="0" w:color="auto"/>
        <w:bottom w:val="none" w:sz="0" w:space="0" w:color="auto"/>
        <w:right w:val="none" w:sz="0" w:space="0" w:color="auto"/>
      </w:divBdr>
      <w:divsChild>
        <w:div w:id="241725731">
          <w:marLeft w:val="0"/>
          <w:marRight w:val="0"/>
          <w:marTop w:val="0"/>
          <w:marBottom w:val="0"/>
          <w:divBdr>
            <w:top w:val="none" w:sz="0" w:space="0" w:color="auto"/>
            <w:left w:val="none" w:sz="0" w:space="0" w:color="auto"/>
            <w:bottom w:val="none" w:sz="0" w:space="0" w:color="auto"/>
            <w:right w:val="none" w:sz="0" w:space="0" w:color="auto"/>
          </w:divBdr>
        </w:div>
      </w:divsChild>
    </w:div>
    <w:div w:id="1849172590">
      <w:bodyDiv w:val="1"/>
      <w:marLeft w:val="0"/>
      <w:marRight w:val="0"/>
      <w:marTop w:val="0"/>
      <w:marBottom w:val="0"/>
      <w:divBdr>
        <w:top w:val="none" w:sz="0" w:space="0" w:color="auto"/>
        <w:left w:val="none" w:sz="0" w:space="0" w:color="auto"/>
        <w:bottom w:val="none" w:sz="0" w:space="0" w:color="auto"/>
        <w:right w:val="none" w:sz="0" w:space="0" w:color="auto"/>
      </w:divBdr>
    </w:div>
    <w:div w:id="2054111912">
      <w:bodyDiv w:val="1"/>
      <w:marLeft w:val="0"/>
      <w:marRight w:val="0"/>
      <w:marTop w:val="0"/>
      <w:marBottom w:val="0"/>
      <w:divBdr>
        <w:top w:val="none" w:sz="0" w:space="0" w:color="auto"/>
        <w:left w:val="none" w:sz="0" w:space="0" w:color="auto"/>
        <w:bottom w:val="none" w:sz="0" w:space="0" w:color="auto"/>
        <w:right w:val="none" w:sz="0" w:space="0" w:color="auto"/>
      </w:divBdr>
      <w:divsChild>
        <w:div w:id="936252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globeproject.com/results%3Fpage_id=country.html" TargetMode="External"/><Relationship Id="rId26" Type="http://schemas.openxmlformats.org/officeDocument/2006/relationships/hyperlink" Target="https://www.theseus.fi/bitstream/handle/10024/55331/Korjala_Veera.pdf%20" TargetMode="External"/><Relationship Id="rId21" Type="http://schemas.openxmlformats.org/officeDocument/2006/relationships/hyperlink" Target="https://doi.org/10.1108/ijchm-06-2021-0704." TargetMode="External"/><Relationship Id="rId34" Type="http://schemas.openxmlformats.org/officeDocument/2006/relationships/hyperlink" Target="https://globeproject.com/results/countries/GBR%3Fmenu=list.html"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culturalatlas.sbs.com.au/british-culture/british-culture-communication" TargetMode="External"/><Relationship Id="rId25" Type="http://schemas.openxmlformats.org/officeDocument/2006/relationships/hyperlink" Target="https://www.bbc.com/travel/article/20180424-a-uniquely-spanish-part-of-the-meal" TargetMode="External"/><Relationship Id="rId33" Type="http://schemas.openxmlformats.org/officeDocument/2006/relationships/hyperlink" Target="https://www.globalhighlights.com/spain/festival-public-holiday"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odul.ac.at/uploads/files/Theses/Bachelor/Undergrad_2020/BSC_2020/1721007_CHAPLIK_Kristina_Thesis_BSc.pdf" TargetMode="External"/><Relationship Id="rId20" Type="http://schemas.openxmlformats.org/officeDocument/2006/relationships/hyperlink" Target="https://doi.org/10.1108/ijcma-07-2014-0048" TargetMode="External"/><Relationship Id="rId29" Type="http://schemas.openxmlformats.org/officeDocument/2006/relationships/hyperlink" Target="http://universitypublications.net/ijas/0808/pdf/F5N13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hyperlink" Target="https://doi.org/10.1186/s12889-023-15689-6" TargetMode="External"/><Relationship Id="rId32" Type="http://schemas.openxmlformats.org/officeDocument/2006/relationships/hyperlink" Target="https://www.gov.uk/bank-holidays"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1080/15332845.2017.1340759" TargetMode="External"/><Relationship Id="rId23" Type="http://schemas.openxmlformats.org/officeDocument/2006/relationships/hyperlink" Target="https://clockify.me/blog/managing-time/time-perception/" TargetMode="External"/><Relationship Id="rId28" Type="http://schemas.openxmlformats.org/officeDocument/2006/relationships/hyperlink" Target="https://doi.org/10.1080/19388160.2020.1807432"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expatica.com/es/working/employment-basics/business-culture-in-spain-102512/" TargetMode="External"/><Relationship Id="rId31" Type="http://schemas.openxmlformats.org/officeDocument/2006/relationships/hyperlink" Target="http://newjournal.org/index.php/new/article/download/987/84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yperlink" Target="https://doi.org/10.1108/ijchm-05-2016-0280" TargetMode="External"/><Relationship Id="rId27" Type="http://schemas.openxmlformats.org/officeDocument/2006/relationships/hyperlink" Target="https://www.pon.harvard.edu/daily/conflict-resolution/a-cross-cultural-negotiation-example-how-to-overcome-cultural-barriers/" TargetMode="External"/><Relationship Id="rId30" Type="http://schemas.openxmlformats.org/officeDocument/2006/relationships/hyperlink" Target="https://www.telegraph.co.uk/travel/festivalsandevents/8179397/Spains-weird-and-wonderful-festivals.html" TargetMode="External"/><Relationship Id="rId35" Type="http://schemas.openxmlformats.org/officeDocument/2006/relationships/hyperlink" Target="https://globeproject.com/results/countries/ESP%3Fmenu=list.html"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B05A15-E093-4F96-9B53-9E9F64BC1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9</Pages>
  <Words>2488</Words>
  <Characters>14184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Intercultural Competence Report</vt:lpstr>
    </vt:vector>
  </TitlesOfParts>
  <Company/>
  <LinksUpToDate>false</LinksUpToDate>
  <CharactersWithSpaces>16639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Assignment Title</dc:subject>
  <dc:creator>Fruzsina Valoczki (2223630)</dc:creator>
  <cp:keywords/>
  <dc:description/>
  <cp:lastModifiedBy>Fruzsina Valoczki (2223630)</cp:lastModifiedBy>
  <cp:revision>24</cp:revision>
  <dcterms:created xsi:type="dcterms:W3CDTF">2024-02-05T12:07:00Z</dcterms:created>
  <dcterms:modified xsi:type="dcterms:W3CDTF">2024-02-19T16:41:00Z</dcterms:modified>
</cp:coreProperties>
</file>