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209843001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669CAE31" w14:textId="380DD8BD" w:rsidR="00F75706" w:rsidRDefault="00F75706">
          <w:pPr>
            <w:pStyle w:val="NoSpacing"/>
            <w:rPr>
              <w:sz w:val="2"/>
            </w:rPr>
          </w:pPr>
        </w:p>
        <w:p w14:paraId="23D386BD" w14:textId="77777777" w:rsidR="00F75706" w:rsidRDefault="00F7570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4E4BA95" wp14:editId="55D6A94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2A54A77" w14:textId="0A973ECF" w:rsidR="00F75706" w:rsidRDefault="00AA467E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Dimininsed responsibility</w:t>
                                    </w:r>
                                  </w:p>
                                </w:sdtContent>
                              </w:sdt>
                              <w:p w14:paraId="3A266F94" w14:textId="0B14C856" w:rsidR="00F75706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C27E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Criminal Law</w:t>
                                    </w:r>
                                  </w:sdtContent>
                                </w:sdt>
                                <w:r w:rsidR="00F75706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6F934B04" w14:textId="77777777" w:rsidR="00F75706" w:rsidRDefault="00F75706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4E4BA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2A54A77" w14:textId="0A973ECF" w:rsidR="00F75706" w:rsidRDefault="00AA467E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Dimininsed responsibility</w:t>
                              </w:r>
                            </w:p>
                          </w:sdtContent>
                        </w:sdt>
                        <w:p w14:paraId="3A266F94" w14:textId="0B14C856" w:rsidR="00F75706" w:rsidRDefault="0000000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C27E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Criminal Law</w:t>
                              </w:r>
                            </w:sdtContent>
                          </w:sdt>
                          <w:r w:rsidR="00F75706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6F934B04" w14:textId="77777777" w:rsidR="00F75706" w:rsidRDefault="00F75706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72865F4" wp14:editId="53DC09B9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6DFEC34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6DCE02" wp14:editId="7E84E75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B1D8E2" w14:textId="1887204F" w:rsidR="00F75706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C27E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Jemima Wood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41DA1677" w14:textId="450B34E8" w:rsidR="00F75706" w:rsidRDefault="00CC27E1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2205091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6DCE02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00B1D8E2" w14:textId="1887204F" w:rsidR="00F75706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C27E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Jemima Wood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41DA1677" w14:textId="450B34E8" w:rsidR="00F75706" w:rsidRDefault="00CC27E1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2205091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12ECE03" w14:textId="4BAC9CF2" w:rsidR="00F75706" w:rsidRDefault="00F75706">
          <w:r>
            <w:br w:type="page"/>
          </w:r>
        </w:p>
      </w:sdtContent>
    </w:sdt>
    <w:p w14:paraId="4D5DCD99" w14:textId="17E38F4C" w:rsidR="00744E88" w:rsidRDefault="00BC327E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</w:t>
      </w:r>
      <w:r w:rsidR="005E0BCB">
        <w:rPr>
          <w:rFonts w:ascii="Arial" w:hAnsi="Arial" w:cs="Arial"/>
          <w:sz w:val="24"/>
          <w:szCs w:val="24"/>
        </w:rPr>
        <w:t>s</w:t>
      </w:r>
      <w:r w:rsidR="0074549A">
        <w:rPr>
          <w:rFonts w:ascii="Arial" w:hAnsi="Arial" w:cs="Arial"/>
          <w:sz w:val="24"/>
          <w:szCs w:val="24"/>
        </w:rPr>
        <w:t xml:space="preserve">ection </w:t>
      </w:r>
      <w:r w:rsidR="001E28FB">
        <w:rPr>
          <w:rFonts w:ascii="Arial" w:hAnsi="Arial" w:cs="Arial"/>
          <w:sz w:val="24"/>
          <w:szCs w:val="24"/>
        </w:rPr>
        <w:t xml:space="preserve">2 </w:t>
      </w:r>
      <w:r>
        <w:rPr>
          <w:rFonts w:ascii="Arial" w:hAnsi="Arial" w:cs="Arial"/>
          <w:sz w:val="24"/>
          <w:szCs w:val="24"/>
        </w:rPr>
        <w:t xml:space="preserve">of the </w:t>
      </w:r>
      <w:r w:rsidR="00037716" w:rsidRPr="00305682">
        <w:rPr>
          <w:rFonts w:ascii="Arial" w:hAnsi="Arial" w:cs="Arial"/>
          <w:sz w:val="24"/>
          <w:szCs w:val="24"/>
        </w:rPr>
        <w:t xml:space="preserve">Homicide act 1957 </w:t>
      </w:r>
      <w:r w:rsidR="00A93BC3" w:rsidRPr="00305682">
        <w:rPr>
          <w:rFonts w:ascii="Arial" w:hAnsi="Arial" w:cs="Arial"/>
          <w:sz w:val="24"/>
          <w:szCs w:val="24"/>
        </w:rPr>
        <w:t>under diminished responsibility</w:t>
      </w:r>
      <w:r w:rsidR="00512B00">
        <w:rPr>
          <w:rFonts w:ascii="Arial" w:hAnsi="Arial" w:cs="Arial"/>
          <w:sz w:val="24"/>
          <w:szCs w:val="24"/>
        </w:rPr>
        <w:t>,</w:t>
      </w:r>
      <w:r w:rsidR="00A93BC3" w:rsidRPr="00305682">
        <w:rPr>
          <w:rFonts w:ascii="Arial" w:hAnsi="Arial" w:cs="Arial"/>
          <w:sz w:val="24"/>
          <w:szCs w:val="24"/>
        </w:rPr>
        <w:t xml:space="preserve"> </w:t>
      </w:r>
      <w:r w:rsidR="00EA4C25" w:rsidRPr="00305682">
        <w:rPr>
          <w:rFonts w:ascii="Arial" w:hAnsi="Arial" w:cs="Arial"/>
          <w:sz w:val="24"/>
          <w:szCs w:val="24"/>
        </w:rPr>
        <w:t>states that anyone suffering from a</w:t>
      </w:r>
      <w:r w:rsidR="009F0A02" w:rsidRPr="00305682">
        <w:rPr>
          <w:rFonts w:ascii="Arial" w:hAnsi="Arial" w:cs="Arial"/>
          <w:sz w:val="24"/>
          <w:szCs w:val="24"/>
        </w:rPr>
        <w:t xml:space="preserve">n abnormality of the mind shall not be convicted of murder when they </w:t>
      </w:r>
      <w:r w:rsidR="00305682" w:rsidRPr="00305682">
        <w:rPr>
          <w:rFonts w:ascii="Arial" w:hAnsi="Arial" w:cs="Arial"/>
          <w:sz w:val="24"/>
          <w:szCs w:val="24"/>
        </w:rPr>
        <w:t>kill</w:t>
      </w:r>
      <w:r w:rsidR="00FA7CE9" w:rsidRPr="00305682">
        <w:rPr>
          <w:rFonts w:ascii="Arial" w:hAnsi="Arial" w:cs="Arial"/>
          <w:sz w:val="24"/>
          <w:szCs w:val="24"/>
        </w:rPr>
        <w:t xml:space="preserve"> or are involved in</w:t>
      </w:r>
      <w:r w:rsidR="00305682">
        <w:rPr>
          <w:rFonts w:ascii="Arial" w:hAnsi="Arial" w:cs="Arial"/>
          <w:sz w:val="24"/>
          <w:szCs w:val="24"/>
        </w:rPr>
        <w:t xml:space="preserve"> </w:t>
      </w:r>
      <w:r w:rsidR="00C96FD8">
        <w:rPr>
          <w:rFonts w:ascii="Arial" w:hAnsi="Arial" w:cs="Arial"/>
          <w:sz w:val="24"/>
          <w:szCs w:val="24"/>
        </w:rPr>
        <w:t>the</w:t>
      </w:r>
      <w:r w:rsidR="00CB2C1F">
        <w:rPr>
          <w:rFonts w:ascii="Arial" w:hAnsi="Arial" w:cs="Arial"/>
          <w:sz w:val="24"/>
          <w:szCs w:val="24"/>
        </w:rPr>
        <w:t xml:space="preserve"> </w:t>
      </w:r>
      <w:r w:rsidR="00FA7CE9" w:rsidRPr="00305682">
        <w:rPr>
          <w:rFonts w:ascii="Arial" w:hAnsi="Arial" w:cs="Arial"/>
          <w:sz w:val="24"/>
          <w:szCs w:val="24"/>
        </w:rPr>
        <w:t xml:space="preserve">killing </w:t>
      </w:r>
      <w:r w:rsidR="00305682">
        <w:rPr>
          <w:rFonts w:ascii="Arial" w:hAnsi="Arial" w:cs="Arial"/>
          <w:sz w:val="24"/>
          <w:szCs w:val="24"/>
        </w:rPr>
        <w:t xml:space="preserve">of </w:t>
      </w:r>
      <w:r w:rsidR="00FA7CE9" w:rsidRPr="00305682">
        <w:rPr>
          <w:rFonts w:ascii="Arial" w:hAnsi="Arial" w:cs="Arial"/>
          <w:sz w:val="24"/>
          <w:szCs w:val="24"/>
        </w:rPr>
        <w:t>another person</w:t>
      </w:r>
      <w:r w:rsidR="00B70A48">
        <w:rPr>
          <w:rFonts w:ascii="Arial" w:hAnsi="Arial" w:cs="Arial"/>
          <w:sz w:val="24"/>
          <w:szCs w:val="24"/>
        </w:rPr>
        <w:t>,</w:t>
      </w:r>
      <w:r w:rsidR="00A96134">
        <w:rPr>
          <w:rFonts w:ascii="Arial" w:hAnsi="Arial" w:cs="Arial"/>
          <w:sz w:val="24"/>
          <w:szCs w:val="24"/>
        </w:rPr>
        <w:t xml:space="preserve"> if it </w:t>
      </w:r>
      <w:r w:rsidR="003D0110">
        <w:rPr>
          <w:rFonts w:ascii="Arial" w:hAnsi="Arial" w:cs="Arial"/>
          <w:sz w:val="24"/>
          <w:szCs w:val="24"/>
        </w:rPr>
        <w:t xml:space="preserve">impaired their mental responsibility </w:t>
      </w:r>
      <w:r w:rsidR="009A4432">
        <w:rPr>
          <w:rFonts w:ascii="Arial" w:hAnsi="Arial" w:cs="Arial"/>
          <w:sz w:val="24"/>
          <w:szCs w:val="24"/>
        </w:rPr>
        <w:t>of</w:t>
      </w:r>
      <w:r w:rsidR="003D0110">
        <w:rPr>
          <w:rFonts w:ascii="Arial" w:hAnsi="Arial" w:cs="Arial"/>
          <w:sz w:val="24"/>
          <w:szCs w:val="24"/>
        </w:rPr>
        <w:t xml:space="preserve"> their acts</w:t>
      </w:r>
      <w:r w:rsidR="00FA7CE9" w:rsidRPr="00305682">
        <w:rPr>
          <w:rFonts w:ascii="Arial" w:hAnsi="Arial" w:cs="Arial"/>
          <w:sz w:val="24"/>
          <w:szCs w:val="24"/>
        </w:rPr>
        <w:t xml:space="preserve">. </w:t>
      </w:r>
      <w:r w:rsidR="001A7134">
        <w:rPr>
          <w:rFonts w:ascii="Arial" w:hAnsi="Arial" w:cs="Arial"/>
          <w:sz w:val="24"/>
          <w:szCs w:val="24"/>
        </w:rPr>
        <w:t>Upon</w:t>
      </w:r>
      <w:r w:rsidR="008E1738">
        <w:rPr>
          <w:rFonts w:ascii="Arial" w:hAnsi="Arial" w:cs="Arial"/>
          <w:sz w:val="24"/>
          <w:szCs w:val="24"/>
        </w:rPr>
        <w:t xml:space="preserve"> </w:t>
      </w:r>
      <w:r w:rsidR="001A7134">
        <w:rPr>
          <w:rFonts w:ascii="Arial" w:hAnsi="Arial" w:cs="Arial"/>
          <w:sz w:val="24"/>
          <w:szCs w:val="24"/>
        </w:rPr>
        <w:t xml:space="preserve">the </w:t>
      </w:r>
      <w:r w:rsidR="008E1738">
        <w:rPr>
          <w:rFonts w:ascii="Arial" w:hAnsi="Arial" w:cs="Arial"/>
          <w:sz w:val="24"/>
          <w:szCs w:val="24"/>
        </w:rPr>
        <w:t>charge of murder</w:t>
      </w:r>
      <w:r w:rsidR="00F27D84">
        <w:rPr>
          <w:rFonts w:ascii="Arial" w:hAnsi="Arial" w:cs="Arial"/>
          <w:sz w:val="24"/>
          <w:szCs w:val="24"/>
        </w:rPr>
        <w:t xml:space="preserve">, the defence can </w:t>
      </w:r>
      <w:r w:rsidR="00D64C19">
        <w:rPr>
          <w:rFonts w:ascii="Arial" w:hAnsi="Arial" w:cs="Arial"/>
          <w:sz w:val="24"/>
          <w:szCs w:val="24"/>
        </w:rPr>
        <w:t xml:space="preserve">appeal </w:t>
      </w:r>
      <w:r w:rsidR="001A7134">
        <w:rPr>
          <w:rFonts w:ascii="Arial" w:hAnsi="Arial" w:cs="Arial"/>
          <w:sz w:val="24"/>
          <w:szCs w:val="24"/>
        </w:rPr>
        <w:t xml:space="preserve">that the person was suffering from </w:t>
      </w:r>
      <w:r w:rsidR="00D64C19">
        <w:rPr>
          <w:rFonts w:ascii="Arial" w:hAnsi="Arial" w:cs="Arial"/>
          <w:sz w:val="24"/>
          <w:szCs w:val="24"/>
        </w:rPr>
        <w:t>diminished responsib</w:t>
      </w:r>
      <w:r w:rsidR="00051967">
        <w:rPr>
          <w:rFonts w:ascii="Arial" w:hAnsi="Arial" w:cs="Arial"/>
          <w:sz w:val="24"/>
          <w:szCs w:val="24"/>
        </w:rPr>
        <w:t>ility</w:t>
      </w:r>
      <w:r w:rsidR="00D64C19">
        <w:rPr>
          <w:rFonts w:ascii="Arial" w:hAnsi="Arial" w:cs="Arial"/>
          <w:sz w:val="24"/>
          <w:szCs w:val="24"/>
        </w:rPr>
        <w:t xml:space="preserve"> and if successful the person will be charged with manslaughter</w:t>
      </w:r>
      <w:r w:rsidR="002E6B30">
        <w:rPr>
          <w:rFonts w:ascii="Arial" w:hAnsi="Arial" w:cs="Arial"/>
          <w:sz w:val="24"/>
          <w:szCs w:val="24"/>
        </w:rPr>
        <w:t xml:space="preserve"> instead</w:t>
      </w:r>
      <w:r w:rsidR="00027CB9">
        <w:rPr>
          <w:rFonts w:ascii="Arial" w:hAnsi="Arial" w:cs="Arial"/>
          <w:sz w:val="24"/>
          <w:szCs w:val="24"/>
        </w:rPr>
        <w:t xml:space="preserve"> of murder</w:t>
      </w:r>
      <w:r w:rsidR="000C7D55">
        <w:rPr>
          <w:rFonts w:ascii="Arial" w:hAnsi="Arial" w:cs="Arial"/>
          <w:sz w:val="24"/>
          <w:szCs w:val="24"/>
        </w:rPr>
        <w:t xml:space="preserve"> </w:t>
      </w:r>
      <w:r w:rsidR="00B42545">
        <w:rPr>
          <w:rFonts w:ascii="Arial" w:hAnsi="Arial" w:cs="Arial"/>
          <w:sz w:val="24"/>
          <w:szCs w:val="24"/>
        </w:rPr>
        <w:t>(</w:t>
      </w:r>
      <w:proofErr w:type="gramStart"/>
      <w:r w:rsidR="00B42545">
        <w:rPr>
          <w:rFonts w:ascii="Arial" w:hAnsi="Arial" w:cs="Arial"/>
          <w:sz w:val="24"/>
          <w:szCs w:val="24"/>
        </w:rPr>
        <w:t>Legislation.Gov.Uk</w:t>
      </w:r>
      <w:proofErr w:type="gramEnd"/>
      <w:r w:rsidR="00B42545">
        <w:rPr>
          <w:rFonts w:ascii="Arial" w:hAnsi="Arial" w:cs="Arial"/>
          <w:sz w:val="24"/>
          <w:szCs w:val="24"/>
        </w:rPr>
        <w:t xml:space="preserve">, </w:t>
      </w:r>
      <w:r w:rsidR="00862C0C">
        <w:rPr>
          <w:rFonts w:ascii="Arial" w:hAnsi="Arial" w:cs="Arial"/>
          <w:sz w:val="24"/>
          <w:szCs w:val="24"/>
        </w:rPr>
        <w:t xml:space="preserve">1991). </w:t>
      </w:r>
      <w:r w:rsidR="00700923">
        <w:rPr>
          <w:rFonts w:ascii="Arial" w:hAnsi="Arial" w:cs="Arial"/>
          <w:sz w:val="24"/>
          <w:szCs w:val="24"/>
        </w:rPr>
        <w:t xml:space="preserve">The changes to this act </w:t>
      </w:r>
      <w:r w:rsidR="00AA2ADE">
        <w:rPr>
          <w:rFonts w:ascii="Arial" w:hAnsi="Arial" w:cs="Arial"/>
          <w:sz w:val="24"/>
          <w:szCs w:val="24"/>
        </w:rPr>
        <w:t>were</w:t>
      </w:r>
      <w:r w:rsidR="008F2F9D">
        <w:rPr>
          <w:rFonts w:ascii="Arial" w:hAnsi="Arial" w:cs="Arial"/>
          <w:sz w:val="24"/>
          <w:szCs w:val="24"/>
        </w:rPr>
        <w:t xml:space="preserve"> set out in section 52 of the coroners and Justice act 2009. </w:t>
      </w:r>
      <w:r w:rsidR="000E5A06">
        <w:rPr>
          <w:rFonts w:ascii="Arial" w:hAnsi="Arial" w:cs="Arial"/>
          <w:sz w:val="24"/>
          <w:szCs w:val="24"/>
        </w:rPr>
        <w:t xml:space="preserve">It replaces section 2.1 of the Homicide act 1957 with new </w:t>
      </w:r>
      <w:r w:rsidR="00911D35">
        <w:rPr>
          <w:rFonts w:ascii="Arial" w:hAnsi="Arial" w:cs="Arial"/>
          <w:sz w:val="24"/>
          <w:szCs w:val="24"/>
        </w:rPr>
        <w:t>subsections</w:t>
      </w:r>
      <w:r w:rsidR="00111D25">
        <w:rPr>
          <w:rFonts w:ascii="Arial" w:hAnsi="Arial" w:cs="Arial"/>
          <w:sz w:val="24"/>
          <w:szCs w:val="24"/>
        </w:rPr>
        <w:t xml:space="preserve"> which </w:t>
      </w:r>
      <w:r w:rsidR="00A27691">
        <w:rPr>
          <w:rFonts w:ascii="Arial" w:hAnsi="Arial" w:cs="Arial"/>
          <w:sz w:val="24"/>
          <w:szCs w:val="24"/>
        </w:rPr>
        <w:t>are 1A and 1B</w:t>
      </w:r>
      <w:r w:rsidR="00911D35">
        <w:rPr>
          <w:rFonts w:ascii="Arial" w:hAnsi="Arial" w:cs="Arial"/>
          <w:sz w:val="24"/>
          <w:szCs w:val="24"/>
        </w:rPr>
        <w:t>.</w:t>
      </w:r>
      <w:r w:rsidR="000E5A06">
        <w:rPr>
          <w:rFonts w:ascii="Arial" w:hAnsi="Arial" w:cs="Arial"/>
          <w:sz w:val="24"/>
          <w:szCs w:val="24"/>
        </w:rPr>
        <w:t xml:space="preserve"> </w:t>
      </w:r>
      <w:r w:rsidR="00425D2B">
        <w:rPr>
          <w:rFonts w:ascii="Arial" w:hAnsi="Arial" w:cs="Arial"/>
          <w:sz w:val="24"/>
          <w:szCs w:val="24"/>
        </w:rPr>
        <w:t xml:space="preserve">The definition of diminished responsibility has been reworded </w:t>
      </w:r>
      <w:r w:rsidR="008F17CA">
        <w:rPr>
          <w:rFonts w:ascii="Arial" w:hAnsi="Arial" w:cs="Arial"/>
          <w:sz w:val="24"/>
          <w:szCs w:val="24"/>
        </w:rPr>
        <w:t xml:space="preserve">in a more modern and clearer way which is easier to understand. </w:t>
      </w:r>
      <w:r w:rsidR="007E5842">
        <w:rPr>
          <w:rFonts w:ascii="Arial" w:hAnsi="Arial" w:cs="Arial"/>
          <w:sz w:val="24"/>
          <w:szCs w:val="24"/>
        </w:rPr>
        <w:t>To highlight why there was a need for chang</w:t>
      </w:r>
      <w:r w:rsidR="00A831E9">
        <w:rPr>
          <w:rFonts w:ascii="Arial" w:hAnsi="Arial" w:cs="Arial"/>
          <w:sz w:val="24"/>
          <w:szCs w:val="24"/>
        </w:rPr>
        <w:t>e</w:t>
      </w:r>
      <w:r w:rsidR="00FF39E1">
        <w:rPr>
          <w:rFonts w:ascii="Arial" w:hAnsi="Arial" w:cs="Arial"/>
          <w:sz w:val="24"/>
          <w:szCs w:val="24"/>
        </w:rPr>
        <w:t xml:space="preserve">, </w:t>
      </w:r>
      <w:r w:rsidR="00796602">
        <w:rPr>
          <w:rFonts w:ascii="Arial" w:hAnsi="Arial" w:cs="Arial"/>
          <w:sz w:val="24"/>
          <w:szCs w:val="24"/>
        </w:rPr>
        <w:t>the positives a</w:t>
      </w:r>
      <w:r w:rsidR="00821DA2">
        <w:rPr>
          <w:rFonts w:ascii="Arial" w:hAnsi="Arial" w:cs="Arial"/>
          <w:sz w:val="24"/>
          <w:szCs w:val="24"/>
        </w:rPr>
        <w:t>n</w:t>
      </w:r>
      <w:r w:rsidR="00796602">
        <w:rPr>
          <w:rFonts w:ascii="Arial" w:hAnsi="Arial" w:cs="Arial"/>
          <w:sz w:val="24"/>
          <w:szCs w:val="24"/>
        </w:rPr>
        <w:t xml:space="preserve">d negatives of the </w:t>
      </w:r>
      <w:r w:rsidR="00821DA2">
        <w:rPr>
          <w:rFonts w:ascii="Arial" w:hAnsi="Arial" w:cs="Arial"/>
          <w:sz w:val="24"/>
          <w:szCs w:val="24"/>
        </w:rPr>
        <w:t xml:space="preserve">act need to be assessed to determine whether it was the right decision. </w:t>
      </w:r>
      <w:r w:rsidR="00B90EE2">
        <w:rPr>
          <w:rFonts w:ascii="Arial" w:hAnsi="Arial" w:cs="Arial"/>
          <w:sz w:val="24"/>
          <w:szCs w:val="24"/>
        </w:rPr>
        <w:t xml:space="preserve">Following this, </w:t>
      </w:r>
      <w:r w:rsidR="00C64D8D">
        <w:rPr>
          <w:rFonts w:ascii="Arial" w:hAnsi="Arial" w:cs="Arial"/>
          <w:sz w:val="24"/>
          <w:szCs w:val="24"/>
        </w:rPr>
        <w:t>future recommendation</w:t>
      </w:r>
      <w:r w:rsidR="00051967">
        <w:rPr>
          <w:rFonts w:ascii="Arial" w:hAnsi="Arial" w:cs="Arial"/>
          <w:sz w:val="24"/>
          <w:szCs w:val="24"/>
        </w:rPr>
        <w:t>s</w:t>
      </w:r>
      <w:r w:rsidR="00C64D8D">
        <w:rPr>
          <w:rFonts w:ascii="Arial" w:hAnsi="Arial" w:cs="Arial"/>
          <w:sz w:val="24"/>
          <w:szCs w:val="24"/>
        </w:rPr>
        <w:t xml:space="preserve"> could help the act develop even further</w:t>
      </w:r>
      <w:r w:rsidR="00E01009">
        <w:rPr>
          <w:rFonts w:ascii="Arial" w:hAnsi="Arial" w:cs="Arial"/>
          <w:sz w:val="24"/>
          <w:szCs w:val="24"/>
        </w:rPr>
        <w:t xml:space="preserve"> </w:t>
      </w:r>
      <w:r w:rsidR="00991C6A">
        <w:rPr>
          <w:rFonts w:ascii="Arial" w:hAnsi="Arial" w:cs="Arial"/>
          <w:sz w:val="24"/>
          <w:szCs w:val="24"/>
        </w:rPr>
        <w:t>(Criminal Law Policy Unit</w:t>
      </w:r>
      <w:r w:rsidR="00CC2897">
        <w:rPr>
          <w:rFonts w:ascii="Arial" w:hAnsi="Arial" w:cs="Arial"/>
          <w:sz w:val="24"/>
          <w:szCs w:val="24"/>
        </w:rPr>
        <w:t xml:space="preserve"> Ministry of Justice, </w:t>
      </w:r>
      <w:r w:rsidR="00B24D19">
        <w:rPr>
          <w:rFonts w:ascii="Arial" w:hAnsi="Arial" w:cs="Arial"/>
          <w:sz w:val="24"/>
          <w:szCs w:val="24"/>
        </w:rPr>
        <w:t xml:space="preserve">2010). </w:t>
      </w:r>
    </w:p>
    <w:p w14:paraId="04D76FD9" w14:textId="7B3D3C93" w:rsidR="004E3741" w:rsidRDefault="001E4256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definition</w:t>
      </w:r>
      <w:r w:rsidR="008A6072">
        <w:rPr>
          <w:rFonts w:ascii="Arial" w:hAnsi="Arial" w:cs="Arial"/>
          <w:sz w:val="24"/>
          <w:szCs w:val="24"/>
        </w:rPr>
        <w:t xml:space="preserve"> of diminished responsibil</w:t>
      </w:r>
      <w:r w:rsidR="009A1540">
        <w:rPr>
          <w:rFonts w:ascii="Arial" w:hAnsi="Arial" w:cs="Arial"/>
          <w:sz w:val="24"/>
          <w:szCs w:val="24"/>
        </w:rPr>
        <w:t>ity</w:t>
      </w:r>
      <w:r>
        <w:rPr>
          <w:rFonts w:ascii="Arial" w:hAnsi="Arial" w:cs="Arial"/>
          <w:sz w:val="24"/>
          <w:szCs w:val="24"/>
        </w:rPr>
        <w:t xml:space="preserve"> in the Homicide act 1957 used </w:t>
      </w:r>
      <w:r w:rsidR="00125A3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two </w:t>
      </w:r>
      <w:r w:rsidR="00125A32">
        <w:rPr>
          <w:rFonts w:ascii="Arial" w:hAnsi="Arial" w:cs="Arial"/>
          <w:sz w:val="24"/>
          <w:szCs w:val="24"/>
        </w:rPr>
        <w:t>terms, ‘</w:t>
      </w:r>
      <w:r w:rsidR="008A6072">
        <w:rPr>
          <w:rFonts w:ascii="Arial" w:hAnsi="Arial" w:cs="Arial"/>
          <w:sz w:val="24"/>
          <w:szCs w:val="24"/>
        </w:rPr>
        <w:t>abnormality</w:t>
      </w:r>
      <w:r w:rsidR="00125A32">
        <w:rPr>
          <w:rFonts w:ascii="Arial" w:hAnsi="Arial" w:cs="Arial"/>
          <w:sz w:val="24"/>
          <w:szCs w:val="24"/>
        </w:rPr>
        <w:t xml:space="preserve"> of mind’ and ‘</w:t>
      </w:r>
      <w:r w:rsidR="006E13E8">
        <w:rPr>
          <w:rFonts w:ascii="Arial" w:hAnsi="Arial" w:cs="Arial"/>
          <w:sz w:val="24"/>
          <w:szCs w:val="24"/>
        </w:rPr>
        <w:t>impaired by mental responsibility’</w:t>
      </w:r>
      <w:r w:rsidR="00125A32">
        <w:rPr>
          <w:rFonts w:ascii="Arial" w:hAnsi="Arial" w:cs="Arial"/>
          <w:sz w:val="24"/>
          <w:szCs w:val="24"/>
        </w:rPr>
        <w:t xml:space="preserve"> </w:t>
      </w:r>
      <w:r w:rsidR="009A1540">
        <w:rPr>
          <w:rFonts w:ascii="Arial" w:hAnsi="Arial" w:cs="Arial"/>
          <w:sz w:val="24"/>
          <w:szCs w:val="24"/>
        </w:rPr>
        <w:t xml:space="preserve">which </w:t>
      </w:r>
      <w:r w:rsidR="00346815">
        <w:rPr>
          <w:rFonts w:ascii="Arial" w:hAnsi="Arial" w:cs="Arial"/>
          <w:sz w:val="24"/>
          <w:szCs w:val="24"/>
        </w:rPr>
        <w:t xml:space="preserve">both </w:t>
      </w:r>
      <w:r w:rsidR="00125A32">
        <w:rPr>
          <w:rFonts w:ascii="Arial" w:hAnsi="Arial" w:cs="Arial"/>
          <w:sz w:val="24"/>
          <w:szCs w:val="24"/>
        </w:rPr>
        <w:t>demonstrate a lack of clarity</w:t>
      </w:r>
      <w:r w:rsidR="006E13E8">
        <w:rPr>
          <w:rFonts w:ascii="Arial" w:hAnsi="Arial" w:cs="Arial"/>
          <w:sz w:val="24"/>
          <w:szCs w:val="24"/>
        </w:rPr>
        <w:t xml:space="preserve"> because they don’t directly </w:t>
      </w:r>
      <w:r w:rsidR="008A6072">
        <w:rPr>
          <w:rFonts w:ascii="Arial" w:hAnsi="Arial" w:cs="Arial"/>
          <w:sz w:val="24"/>
          <w:szCs w:val="24"/>
        </w:rPr>
        <w:t>specify</w:t>
      </w:r>
      <w:r w:rsidR="006E13E8">
        <w:rPr>
          <w:rFonts w:ascii="Arial" w:hAnsi="Arial" w:cs="Arial"/>
          <w:sz w:val="24"/>
          <w:szCs w:val="24"/>
        </w:rPr>
        <w:t xml:space="preserve"> what falls under </w:t>
      </w:r>
      <w:r w:rsidR="003C3FCC">
        <w:rPr>
          <w:rFonts w:ascii="Arial" w:hAnsi="Arial" w:cs="Arial"/>
          <w:sz w:val="24"/>
          <w:szCs w:val="24"/>
        </w:rPr>
        <w:t xml:space="preserve">this </w:t>
      </w:r>
      <w:r w:rsidR="00346815">
        <w:rPr>
          <w:rFonts w:ascii="Arial" w:hAnsi="Arial" w:cs="Arial"/>
          <w:sz w:val="24"/>
          <w:szCs w:val="24"/>
        </w:rPr>
        <w:t>specification</w:t>
      </w:r>
      <w:r w:rsidR="00B63918">
        <w:rPr>
          <w:rFonts w:ascii="Arial" w:hAnsi="Arial" w:cs="Arial"/>
          <w:sz w:val="24"/>
          <w:szCs w:val="24"/>
        </w:rPr>
        <w:t xml:space="preserve"> </w:t>
      </w:r>
      <w:r w:rsidR="00CA1707">
        <w:rPr>
          <w:rFonts w:ascii="Arial" w:hAnsi="Arial" w:cs="Arial"/>
          <w:sz w:val="24"/>
          <w:szCs w:val="24"/>
        </w:rPr>
        <w:t xml:space="preserve">(Sparks, 1964). </w:t>
      </w:r>
      <w:r w:rsidR="00584CAF">
        <w:rPr>
          <w:rFonts w:ascii="Arial" w:hAnsi="Arial" w:cs="Arial"/>
          <w:sz w:val="24"/>
          <w:szCs w:val="24"/>
        </w:rPr>
        <w:t>Criticisms arose</w:t>
      </w:r>
      <w:r w:rsidR="0058683C">
        <w:rPr>
          <w:rFonts w:ascii="Arial" w:hAnsi="Arial" w:cs="Arial"/>
          <w:sz w:val="24"/>
          <w:szCs w:val="24"/>
        </w:rPr>
        <w:t xml:space="preserve"> because of this</w:t>
      </w:r>
      <w:r w:rsidR="00584CAF">
        <w:rPr>
          <w:rFonts w:ascii="Arial" w:hAnsi="Arial" w:cs="Arial"/>
          <w:sz w:val="24"/>
          <w:szCs w:val="24"/>
        </w:rPr>
        <w:t xml:space="preserve"> from </w:t>
      </w:r>
      <w:r w:rsidR="00584CAF" w:rsidRPr="00584CAF">
        <w:rPr>
          <w:rFonts w:ascii="Arial" w:hAnsi="Arial" w:cs="Arial"/>
          <w:sz w:val="24"/>
          <w:szCs w:val="24"/>
        </w:rPr>
        <w:t>mental health professionals, health practitioners and academics</w:t>
      </w:r>
      <w:r w:rsidR="00584CAF">
        <w:rPr>
          <w:rFonts w:ascii="Arial" w:hAnsi="Arial" w:cs="Arial"/>
          <w:sz w:val="24"/>
          <w:szCs w:val="24"/>
        </w:rPr>
        <w:t xml:space="preserve"> regarding this part of the act being </w:t>
      </w:r>
      <w:r w:rsidR="00584CAF" w:rsidRPr="00584CAF">
        <w:rPr>
          <w:rFonts w:ascii="Arial" w:hAnsi="Arial" w:cs="Arial"/>
          <w:sz w:val="24"/>
          <w:szCs w:val="24"/>
        </w:rPr>
        <w:t>misleading, unfit for purpose and out of date</w:t>
      </w:r>
      <w:r w:rsidR="00584CAF">
        <w:rPr>
          <w:rFonts w:ascii="Arial" w:hAnsi="Arial" w:cs="Arial"/>
          <w:sz w:val="24"/>
          <w:szCs w:val="24"/>
        </w:rPr>
        <w:t xml:space="preserve">. </w:t>
      </w:r>
      <w:r w:rsidR="00F13C2C">
        <w:rPr>
          <w:rFonts w:ascii="Arial" w:hAnsi="Arial" w:cs="Arial"/>
          <w:sz w:val="24"/>
          <w:szCs w:val="24"/>
        </w:rPr>
        <w:t xml:space="preserve">Both phrases are inadequate in a medical </w:t>
      </w:r>
      <w:r w:rsidR="00321FD5">
        <w:rPr>
          <w:rFonts w:ascii="Arial" w:hAnsi="Arial" w:cs="Arial"/>
          <w:sz w:val="24"/>
          <w:szCs w:val="24"/>
        </w:rPr>
        <w:t>professional view in relation to a specific diagnosis</w:t>
      </w:r>
      <w:r w:rsidR="001035A1">
        <w:rPr>
          <w:rFonts w:ascii="Arial" w:hAnsi="Arial" w:cs="Arial"/>
          <w:sz w:val="24"/>
          <w:szCs w:val="24"/>
        </w:rPr>
        <w:t xml:space="preserve">. </w:t>
      </w:r>
      <w:r w:rsidR="001E71E5">
        <w:rPr>
          <w:rFonts w:ascii="Arial" w:hAnsi="Arial" w:cs="Arial"/>
          <w:sz w:val="24"/>
          <w:szCs w:val="24"/>
        </w:rPr>
        <w:t xml:space="preserve">There main goal of the reformulation was to increase fairness, clarity and effectiveness </w:t>
      </w:r>
      <w:r w:rsidR="00AA2ADE">
        <w:rPr>
          <w:rFonts w:ascii="Arial" w:hAnsi="Arial" w:cs="Arial"/>
          <w:sz w:val="24"/>
          <w:szCs w:val="24"/>
        </w:rPr>
        <w:t>(</w:t>
      </w:r>
      <w:r w:rsidR="006445EA" w:rsidRPr="004D7C0D">
        <w:rPr>
          <w:rFonts w:ascii="Arial" w:hAnsi="Arial" w:cs="Arial"/>
          <w:sz w:val="24"/>
          <w:szCs w:val="24"/>
        </w:rPr>
        <w:t>Kennefick</w:t>
      </w:r>
      <w:r w:rsidR="006445EA">
        <w:rPr>
          <w:rFonts w:ascii="Arial" w:hAnsi="Arial" w:cs="Arial"/>
          <w:sz w:val="24"/>
          <w:szCs w:val="24"/>
        </w:rPr>
        <w:t xml:space="preserve">, 2011). </w:t>
      </w:r>
      <w:r w:rsidR="004E3741">
        <w:rPr>
          <w:rFonts w:ascii="Arial" w:hAnsi="Arial" w:cs="Arial"/>
          <w:sz w:val="24"/>
          <w:szCs w:val="24"/>
        </w:rPr>
        <w:t xml:space="preserve">This lack of clarity was proven in the case </w:t>
      </w:r>
      <w:r w:rsidR="004B2977">
        <w:rPr>
          <w:rFonts w:ascii="Arial" w:hAnsi="Arial" w:cs="Arial"/>
          <w:sz w:val="24"/>
          <w:szCs w:val="24"/>
        </w:rPr>
        <w:t>‘</w:t>
      </w:r>
      <w:r w:rsidR="004E3741">
        <w:rPr>
          <w:rFonts w:ascii="Arial" w:hAnsi="Arial" w:cs="Arial"/>
          <w:sz w:val="24"/>
          <w:szCs w:val="24"/>
        </w:rPr>
        <w:t>R v Bryne</w:t>
      </w:r>
      <w:r w:rsidR="004B2977">
        <w:rPr>
          <w:rFonts w:ascii="Arial" w:hAnsi="Arial" w:cs="Arial"/>
          <w:sz w:val="24"/>
          <w:szCs w:val="24"/>
        </w:rPr>
        <w:t>’</w:t>
      </w:r>
      <w:r w:rsidR="004E3741">
        <w:rPr>
          <w:rFonts w:ascii="Arial" w:hAnsi="Arial" w:cs="Arial"/>
          <w:sz w:val="24"/>
          <w:szCs w:val="24"/>
        </w:rPr>
        <w:t xml:space="preserve"> </w:t>
      </w:r>
      <w:r w:rsidR="004B2977">
        <w:rPr>
          <w:rFonts w:ascii="Arial" w:hAnsi="Arial" w:cs="Arial"/>
          <w:sz w:val="24"/>
          <w:szCs w:val="24"/>
        </w:rPr>
        <w:t>(</w:t>
      </w:r>
      <w:r w:rsidR="001111E1">
        <w:rPr>
          <w:rFonts w:ascii="Arial" w:hAnsi="Arial" w:cs="Arial"/>
          <w:sz w:val="24"/>
          <w:szCs w:val="24"/>
        </w:rPr>
        <w:t>1960</w:t>
      </w:r>
      <w:r w:rsidR="00C127F9">
        <w:rPr>
          <w:rFonts w:ascii="Arial" w:hAnsi="Arial" w:cs="Arial"/>
          <w:sz w:val="24"/>
          <w:szCs w:val="24"/>
        </w:rPr>
        <w:t>)</w:t>
      </w:r>
      <w:r w:rsidR="00F77B11">
        <w:rPr>
          <w:rFonts w:ascii="Arial" w:hAnsi="Arial" w:cs="Arial"/>
          <w:sz w:val="24"/>
          <w:szCs w:val="24"/>
        </w:rPr>
        <w:t>,</w:t>
      </w:r>
      <w:r w:rsidR="001111E1">
        <w:rPr>
          <w:rFonts w:ascii="Arial" w:hAnsi="Arial" w:cs="Arial"/>
          <w:sz w:val="24"/>
          <w:szCs w:val="24"/>
        </w:rPr>
        <w:t xml:space="preserve"> where the appellant got charged with </w:t>
      </w:r>
      <w:r w:rsidR="00576A7C">
        <w:rPr>
          <w:rFonts w:ascii="Arial" w:hAnsi="Arial" w:cs="Arial"/>
          <w:sz w:val="24"/>
          <w:szCs w:val="24"/>
        </w:rPr>
        <w:t xml:space="preserve">the </w:t>
      </w:r>
      <w:r w:rsidR="001111E1">
        <w:rPr>
          <w:rFonts w:ascii="Arial" w:hAnsi="Arial" w:cs="Arial"/>
          <w:sz w:val="24"/>
          <w:szCs w:val="24"/>
        </w:rPr>
        <w:t>murder</w:t>
      </w:r>
      <w:r w:rsidR="00576A7C">
        <w:rPr>
          <w:rFonts w:ascii="Arial" w:hAnsi="Arial" w:cs="Arial"/>
          <w:sz w:val="24"/>
          <w:szCs w:val="24"/>
        </w:rPr>
        <w:t xml:space="preserve"> of</w:t>
      </w:r>
      <w:r w:rsidR="001111E1">
        <w:rPr>
          <w:rFonts w:ascii="Arial" w:hAnsi="Arial" w:cs="Arial"/>
          <w:sz w:val="24"/>
          <w:szCs w:val="24"/>
        </w:rPr>
        <w:t xml:space="preserve"> a young girl but </w:t>
      </w:r>
      <w:r w:rsidR="002954F1">
        <w:rPr>
          <w:rFonts w:ascii="Arial" w:hAnsi="Arial" w:cs="Arial"/>
          <w:sz w:val="24"/>
          <w:szCs w:val="24"/>
        </w:rPr>
        <w:t>pleaded,</w:t>
      </w:r>
      <w:r w:rsidR="00817945">
        <w:rPr>
          <w:rFonts w:ascii="Arial" w:hAnsi="Arial" w:cs="Arial"/>
          <w:sz w:val="24"/>
          <w:szCs w:val="24"/>
        </w:rPr>
        <w:t xml:space="preserve"> he was suffering from </w:t>
      </w:r>
      <w:r w:rsidR="00277355">
        <w:rPr>
          <w:rFonts w:ascii="Arial" w:hAnsi="Arial" w:cs="Arial"/>
          <w:sz w:val="24"/>
          <w:szCs w:val="24"/>
        </w:rPr>
        <w:t xml:space="preserve">diminished responsibility as stated in </w:t>
      </w:r>
      <w:r w:rsidR="006F45E0">
        <w:rPr>
          <w:rFonts w:ascii="Arial" w:hAnsi="Arial" w:cs="Arial"/>
          <w:sz w:val="24"/>
          <w:szCs w:val="24"/>
        </w:rPr>
        <w:t xml:space="preserve">S.2 of </w:t>
      </w:r>
      <w:r w:rsidR="00277355">
        <w:rPr>
          <w:rFonts w:ascii="Arial" w:hAnsi="Arial" w:cs="Arial"/>
          <w:sz w:val="24"/>
          <w:szCs w:val="24"/>
        </w:rPr>
        <w:t xml:space="preserve">the Homicide act 1957. </w:t>
      </w:r>
      <w:r w:rsidR="006F45E0">
        <w:rPr>
          <w:rFonts w:ascii="Arial" w:hAnsi="Arial" w:cs="Arial"/>
          <w:sz w:val="24"/>
          <w:szCs w:val="24"/>
        </w:rPr>
        <w:t xml:space="preserve">He was granted a successful plea and </w:t>
      </w:r>
      <w:r w:rsidR="000410AB">
        <w:rPr>
          <w:rFonts w:ascii="Arial" w:hAnsi="Arial" w:cs="Arial"/>
          <w:sz w:val="24"/>
          <w:szCs w:val="24"/>
        </w:rPr>
        <w:t xml:space="preserve">his murder charge was lessened to manslaughter. </w:t>
      </w:r>
      <w:r w:rsidR="00E56FE2" w:rsidRPr="00E56FE2">
        <w:rPr>
          <w:rFonts w:ascii="Arial" w:hAnsi="Arial" w:cs="Arial"/>
          <w:sz w:val="24"/>
          <w:szCs w:val="24"/>
        </w:rPr>
        <w:t>At this time where the phrase ‘abnormality of mind’ was used, was broad enough to cover the mind’s activities in all aspects</w:t>
      </w:r>
      <w:r w:rsidR="00B11BAC">
        <w:rPr>
          <w:rFonts w:ascii="Arial" w:hAnsi="Arial" w:cs="Arial"/>
          <w:sz w:val="24"/>
          <w:szCs w:val="24"/>
        </w:rPr>
        <w:t xml:space="preserve"> without being specific</w:t>
      </w:r>
      <w:r w:rsidR="00E56FE2" w:rsidRPr="00E56FE2">
        <w:rPr>
          <w:rFonts w:ascii="Arial" w:hAnsi="Arial" w:cs="Arial"/>
          <w:sz w:val="24"/>
          <w:szCs w:val="24"/>
        </w:rPr>
        <w:t>.</w:t>
      </w:r>
      <w:r w:rsidR="00232CF7">
        <w:rPr>
          <w:rFonts w:ascii="Arial" w:hAnsi="Arial" w:cs="Arial"/>
          <w:sz w:val="24"/>
          <w:szCs w:val="24"/>
        </w:rPr>
        <w:t xml:space="preserve"> This is because it means a state of mind </w:t>
      </w:r>
      <w:r w:rsidR="003239A2">
        <w:rPr>
          <w:rFonts w:ascii="Arial" w:hAnsi="Arial" w:cs="Arial"/>
          <w:sz w:val="24"/>
          <w:szCs w:val="24"/>
        </w:rPr>
        <w:t>which was so different from that of ordinary human beings</w:t>
      </w:r>
      <w:r w:rsidR="0009097D">
        <w:rPr>
          <w:rFonts w:ascii="Arial" w:hAnsi="Arial" w:cs="Arial"/>
          <w:sz w:val="24"/>
          <w:szCs w:val="24"/>
        </w:rPr>
        <w:t xml:space="preserve">. </w:t>
      </w:r>
      <w:r w:rsidR="00907D11">
        <w:rPr>
          <w:rFonts w:ascii="Arial" w:hAnsi="Arial" w:cs="Arial"/>
          <w:sz w:val="24"/>
          <w:szCs w:val="24"/>
        </w:rPr>
        <w:t xml:space="preserve">With the </w:t>
      </w:r>
      <w:r w:rsidR="002468DB">
        <w:rPr>
          <w:rFonts w:ascii="Arial" w:hAnsi="Arial" w:cs="Arial"/>
          <w:sz w:val="24"/>
          <w:szCs w:val="24"/>
        </w:rPr>
        <w:t>newer, more modernised partial defence of diminished responsibility</w:t>
      </w:r>
      <w:r w:rsidR="00A55F89">
        <w:rPr>
          <w:rFonts w:ascii="Arial" w:hAnsi="Arial" w:cs="Arial"/>
          <w:sz w:val="24"/>
          <w:szCs w:val="24"/>
        </w:rPr>
        <w:t>,</w:t>
      </w:r>
      <w:r w:rsidR="002468DB">
        <w:rPr>
          <w:rFonts w:ascii="Arial" w:hAnsi="Arial" w:cs="Arial"/>
          <w:sz w:val="24"/>
          <w:szCs w:val="24"/>
        </w:rPr>
        <w:t xml:space="preserve"> this case would have been dealt with a lot differently. </w:t>
      </w:r>
      <w:r w:rsidR="00AC70D1">
        <w:rPr>
          <w:rFonts w:ascii="Arial" w:hAnsi="Arial" w:cs="Arial"/>
          <w:sz w:val="24"/>
          <w:szCs w:val="24"/>
        </w:rPr>
        <w:t xml:space="preserve">His plea could have been </w:t>
      </w:r>
      <w:r w:rsidR="00D752DE">
        <w:rPr>
          <w:rFonts w:ascii="Arial" w:hAnsi="Arial" w:cs="Arial"/>
          <w:sz w:val="24"/>
          <w:szCs w:val="24"/>
        </w:rPr>
        <w:t>unsuccessful,</w:t>
      </w:r>
      <w:r w:rsidR="00AC70D1">
        <w:rPr>
          <w:rFonts w:ascii="Arial" w:hAnsi="Arial" w:cs="Arial"/>
          <w:sz w:val="24"/>
          <w:szCs w:val="24"/>
        </w:rPr>
        <w:t xml:space="preserve"> and he could</w:t>
      </w:r>
      <w:r w:rsidR="00EE08B5">
        <w:rPr>
          <w:rFonts w:ascii="Arial" w:hAnsi="Arial" w:cs="Arial"/>
          <w:sz w:val="24"/>
          <w:szCs w:val="24"/>
        </w:rPr>
        <w:t xml:space="preserve"> </w:t>
      </w:r>
      <w:r w:rsidR="00113C3A">
        <w:rPr>
          <w:rFonts w:ascii="Arial" w:hAnsi="Arial" w:cs="Arial"/>
          <w:sz w:val="24"/>
          <w:szCs w:val="24"/>
        </w:rPr>
        <w:t>have</w:t>
      </w:r>
      <w:r w:rsidR="00AC70D1">
        <w:rPr>
          <w:rFonts w:ascii="Arial" w:hAnsi="Arial" w:cs="Arial"/>
          <w:sz w:val="24"/>
          <w:szCs w:val="24"/>
        </w:rPr>
        <w:t xml:space="preserve"> </w:t>
      </w:r>
      <w:r w:rsidR="003C03B1">
        <w:rPr>
          <w:rFonts w:ascii="Arial" w:hAnsi="Arial" w:cs="Arial"/>
          <w:sz w:val="24"/>
          <w:szCs w:val="24"/>
        </w:rPr>
        <w:t>be</w:t>
      </w:r>
      <w:r w:rsidR="00F01A2D">
        <w:rPr>
          <w:rFonts w:ascii="Arial" w:hAnsi="Arial" w:cs="Arial"/>
          <w:sz w:val="24"/>
          <w:szCs w:val="24"/>
        </w:rPr>
        <w:t>en</w:t>
      </w:r>
      <w:r w:rsidR="003C03B1">
        <w:rPr>
          <w:rFonts w:ascii="Arial" w:hAnsi="Arial" w:cs="Arial"/>
          <w:sz w:val="24"/>
          <w:szCs w:val="24"/>
        </w:rPr>
        <w:t xml:space="preserve"> convicted with murder.</w:t>
      </w:r>
      <w:r w:rsidR="007B5B75">
        <w:rPr>
          <w:rFonts w:ascii="Arial" w:hAnsi="Arial" w:cs="Arial"/>
          <w:sz w:val="24"/>
          <w:szCs w:val="24"/>
        </w:rPr>
        <w:t xml:space="preserve"> Therefore, the </w:t>
      </w:r>
      <w:r w:rsidR="0059218A">
        <w:rPr>
          <w:rFonts w:ascii="Arial" w:hAnsi="Arial" w:cs="Arial"/>
          <w:sz w:val="24"/>
          <w:szCs w:val="24"/>
        </w:rPr>
        <w:t>amendments</w:t>
      </w:r>
      <w:r w:rsidR="007B5B75">
        <w:rPr>
          <w:rFonts w:ascii="Arial" w:hAnsi="Arial" w:cs="Arial"/>
          <w:sz w:val="24"/>
          <w:szCs w:val="24"/>
        </w:rPr>
        <w:t xml:space="preserve"> of the law were for the better as it led </w:t>
      </w:r>
      <w:r w:rsidR="0059218A">
        <w:rPr>
          <w:rFonts w:ascii="Arial" w:hAnsi="Arial" w:cs="Arial"/>
          <w:sz w:val="24"/>
          <w:szCs w:val="24"/>
        </w:rPr>
        <w:t>to fairer trials</w:t>
      </w:r>
      <w:r w:rsidR="00FB1D1C">
        <w:rPr>
          <w:rFonts w:ascii="Arial" w:hAnsi="Arial" w:cs="Arial"/>
          <w:sz w:val="24"/>
          <w:szCs w:val="24"/>
        </w:rPr>
        <w:t xml:space="preserve"> (Judicial </w:t>
      </w:r>
      <w:r w:rsidR="00954539">
        <w:rPr>
          <w:rFonts w:ascii="Arial" w:hAnsi="Arial" w:cs="Arial"/>
          <w:sz w:val="24"/>
          <w:szCs w:val="24"/>
        </w:rPr>
        <w:t xml:space="preserve">Commission Of New South Wales, </w:t>
      </w:r>
      <w:r w:rsidR="001B44C0">
        <w:rPr>
          <w:rFonts w:ascii="Arial" w:hAnsi="Arial" w:cs="Arial"/>
          <w:sz w:val="24"/>
          <w:szCs w:val="24"/>
        </w:rPr>
        <w:t>2022).</w:t>
      </w:r>
    </w:p>
    <w:p w14:paraId="48611377" w14:textId="03E0C473" w:rsidR="00D129E7" w:rsidRDefault="001E71E5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Section 52 </w:t>
      </w:r>
      <w:r w:rsidR="008C62D0">
        <w:rPr>
          <w:rFonts w:ascii="Arial" w:hAnsi="Arial" w:cs="Arial"/>
          <w:sz w:val="24"/>
          <w:szCs w:val="24"/>
        </w:rPr>
        <w:t xml:space="preserve">of the coroners and justice act 2009 </w:t>
      </w:r>
      <w:r>
        <w:rPr>
          <w:rFonts w:ascii="Arial" w:hAnsi="Arial" w:cs="Arial"/>
          <w:sz w:val="24"/>
          <w:szCs w:val="24"/>
        </w:rPr>
        <w:t xml:space="preserve">responded to these criticisms by </w:t>
      </w:r>
      <w:r w:rsidR="004B2C52">
        <w:rPr>
          <w:rFonts w:ascii="Arial" w:hAnsi="Arial" w:cs="Arial"/>
          <w:sz w:val="24"/>
          <w:szCs w:val="24"/>
        </w:rPr>
        <w:t>establishing a new revised partial defence of diminished responsibility</w:t>
      </w:r>
      <w:r w:rsidR="00A20910">
        <w:rPr>
          <w:rFonts w:ascii="Arial" w:hAnsi="Arial" w:cs="Arial"/>
          <w:sz w:val="24"/>
          <w:szCs w:val="24"/>
        </w:rPr>
        <w:t xml:space="preserve">. </w:t>
      </w:r>
      <w:r w:rsidR="00B7287B">
        <w:rPr>
          <w:rFonts w:ascii="Arial" w:hAnsi="Arial" w:cs="Arial"/>
          <w:sz w:val="24"/>
          <w:szCs w:val="24"/>
        </w:rPr>
        <w:t xml:space="preserve">To summarise, it states that </w:t>
      </w:r>
      <w:r w:rsidR="00761031">
        <w:rPr>
          <w:rFonts w:ascii="Arial" w:hAnsi="Arial" w:cs="Arial"/>
          <w:sz w:val="24"/>
          <w:szCs w:val="24"/>
        </w:rPr>
        <w:t>if the defendant was suffering from an abnor</w:t>
      </w:r>
      <w:r w:rsidR="003666EE">
        <w:rPr>
          <w:rFonts w:ascii="Arial" w:hAnsi="Arial" w:cs="Arial"/>
          <w:sz w:val="24"/>
          <w:szCs w:val="24"/>
        </w:rPr>
        <w:t>m</w:t>
      </w:r>
      <w:r w:rsidR="00761031">
        <w:rPr>
          <w:rFonts w:ascii="Arial" w:hAnsi="Arial" w:cs="Arial"/>
          <w:sz w:val="24"/>
          <w:szCs w:val="24"/>
        </w:rPr>
        <w:t>ality of mental functioning</w:t>
      </w:r>
      <w:r w:rsidR="00CE77B9">
        <w:rPr>
          <w:rFonts w:ascii="Arial" w:hAnsi="Arial" w:cs="Arial"/>
          <w:sz w:val="24"/>
          <w:szCs w:val="24"/>
        </w:rPr>
        <w:t>, the</w:t>
      </w:r>
      <w:r w:rsidR="00BE2BCF">
        <w:rPr>
          <w:rFonts w:ascii="Arial" w:hAnsi="Arial" w:cs="Arial"/>
          <w:sz w:val="24"/>
          <w:szCs w:val="24"/>
        </w:rPr>
        <w:t>y</w:t>
      </w:r>
      <w:r w:rsidR="00761031">
        <w:rPr>
          <w:rFonts w:ascii="Arial" w:hAnsi="Arial" w:cs="Arial"/>
          <w:sz w:val="24"/>
          <w:szCs w:val="24"/>
        </w:rPr>
        <w:t xml:space="preserve"> should not be convicted for murder but to be c</w:t>
      </w:r>
      <w:r w:rsidR="003666EE">
        <w:rPr>
          <w:rFonts w:ascii="Arial" w:hAnsi="Arial" w:cs="Arial"/>
          <w:sz w:val="24"/>
          <w:szCs w:val="24"/>
        </w:rPr>
        <w:t xml:space="preserve">onvicted of manslaughter. This is only if </w:t>
      </w:r>
      <w:r w:rsidR="00BE2BCF">
        <w:rPr>
          <w:rFonts w:ascii="Arial" w:hAnsi="Arial" w:cs="Arial"/>
          <w:sz w:val="24"/>
          <w:szCs w:val="24"/>
        </w:rPr>
        <w:t xml:space="preserve">it arose from a recognised </w:t>
      </w:r>
      <w:r w:rsidR="00D077BA">
        <w:rPr>
          <w:rFonts w:ascii="Arial" w:hAnsi="Arial" w:cs="Arial"/>
          <w:sz w:val="24"/>
          <w:szCs w:val="24"/>
        </w:rPr>
        <w:t>medical</w:t>
      </w:r>
      <w:r w:rsidR="00BE2BCF">
        <w:rPr>
          <w:rFonts w:ascii="Arial" w:hAnsi="Arial" w:cs="Arial"/>
          <w:sz w:val="24"/>
          <w:szCs w:val="24"/>
        </w:rPr>
        <w:t xml:space="preserve"> condition, </w:t>
      </w:r>
      <w:r w:rsidR="003064C6">
        <w:rPr>
          <w:rFonts w:ascii="Arial" w:hAnsi="Arial" w:cs="Arial"/>
          <w:sz w:val="24"/>
          <w:szCs w:val="24"/>
        </w:rPr>
        <w:t xml:space="preserve">impaired the </w:t>
      </w:r>
      <w:r w:rsidR="008C0792">
        <w:rPr>
          <w:rFonts w:ascii="Arial" w:hAnsi="Arial" w:cs="Arial"/>
          <w:sz w:val="24"/>
          <w:szCs w:val="24"/>
        </w:rPr>
        <w:t>defendant’s</w:t>
      </w:r>
      <w:r w:rsidR="003064C6">
        <w:rPr>
          <w:rFonts w:ascii="Arial" w:hAnsi="Arial" w:cs="Arial"/>
          <w:sz w:val="24"/>
          <w:szCs w:val="24"/>
        </w:rPr>
        <w:t xml:space="preserve"> ability to carry out the crime and </w:t>
      </w:r>
      <w:r w:rsidR="00682A16">
        <w:rPr>
          <w:rFonts w:ascii="Arial" w:hAnsi="Arial" w:cs="Arial"/>
          <w:sz w:val="24"/>
          <w:szCs w:val="24"/>
        </w:rPr>
        <w:t xml:space="preserve">if it provides an explanation for the </w:t>
      </w:r>
      <w:r w:rsidR="005F741B">
        <w:rPr>
          <w:rFonts w:ascii="Arial" w:hAnsi="Arial" w:cs="Arial"/>
          <w:sz w:val="24"/>
          <w:szCs w:val="24"/>
        </w:rPr>
        <w:t>defendant’s</w:t>
      </w:r>
      <w:r w:rsidR="00682A16">
        <w:rPr>
          <w:rFonts w:ascii="Arial" w:hAnsi="Arial" w:cs="Arial"/>
          <w:sz w:val="24"/>
          <w:szCs w:val="24"/>
        </w:rPr>
        <w:t xml:space="preserve"> omission</w:t>
      </w:r>
      <w:r w:rsidR="00A845F4">
        <w:rPr>
          <w:rFonts w:ascii="Arial" w:hAnsi="Arial" w:cs="Arial"/>
          <w:sz w:val="24"/>
          <w:szCs w:val="24"/>
        </w:rPr>
        <w:t>s</w:t>
      </w:r>
      <w:r w:rsidR="00682A16">
        <w:rPr>
          <w:rFonts w:ascii="Arial" w:hAnsi="Arial" w:cs="Arial"/>
          <w:sz w:val="24"/>
          <w:szCs w:val="24"/>
        </w:rPr>
        <w:t xml:space="preserve"> and acts</w:t>
      </w:r>
      <w:r w:rsidR="00F85418">
        <w:rPr>
          <w:rFonts w:ascii="Arial" w:hAnsi="Arial" w:cs="Arial"/>
          <w:sz w:val="24"/>
          <w:szCs w:val="24"/>
        </w:rPr>
        <w:t xml:space="preserve">. </w:t>
      </w:r>
      <w:r w:rsidR="00767D63">
        <w:rPr>
          <w:rFonts w:ascii="Arial" w:hAnsi="Arial" w:cs="Arial"/>
          <w:sz w:val="24"/>
          <w:szCs w:val="24"/>
        </w:rPr>
        <w:t>The explanation this provid</w:t>
      </w:r>
      <w:r w:rsidR="00316993">
        <w:rPr>
          <w:rFonts w:ascii="Arial" w:hAnsi="Arial" w:cs="Arial"/>
          <w:sz w:val="24"/>
          <w:szCs w:val="24"/>
        </w:rPr>
        <w:t xml:space="preserve">es is on the basis that </w:t>
      </w:r>
      <w:r w:rsidR="008C0792">
        <w:rPr>
          <w:rFonts w:ascii="Arial" w:hAnsi="Arial" w:cs="Arial"/>
          <w:sz w:val="24"/>
          <w:szCs w:val="24"/>
        </w:rPr>
        <w:t>the defendants</w:t>
      </w:r>
      <w:r w:rsidR="00913C5A">
        <w:rPr>
          <w:rFonts w:ascii="Arial" w:hAnsi="Arial" w:cs="Arial"/>
          <w:sz w:val="24"/>
          <w:szCs w:val="24"/>
        </w:rPr>
        <w:t xml:space="preserve"> conduct was a key contributing factor of their actions</w:t>
      </w:r>
      <w:r w:rsidR="00CA3690">
        <w:rPr>
          <w:rFonts w:ascii="Arial" w:hAnsi="Arial" w:cs="Arial"/>
          <w:sz w:val="24"/>
          <w:szCs w:val="24"/>
        </w:rPr>
        <w:t xml:space="preserve"> which helps</w:t>
      </w:r>
      <w:r w:rsidR="00B85E21">
        <w:rPr>
          <w:rFonts w:ascii="Arial" w:hAnsi="Arial" w:cs="Arial"/>
          <w:sz w:val="24"/>
          <w:szCs w:val="24"/>
        </w:rPr>
        <w:t xml:space="preserve"> us</w:t>
      </w:r>
      <w:r w:rsidR="00CA3690">
        <w:rPr>
          <w:rFonts w:ascii="Arial" w:hAnsi="Arial" w:cs="Arial"/>
          <w:sz w:val="24"/>
          <w:szCs w:val="24"/>
        </w:rPr>
        <w:t xml:space="preserve"> understand </w:t>
      </w:r>
      <w:r w:rsidR="00913C5A">
        <w:rPr>
          <w:rFonts w:ascii="Arial" w:hAnsi="Arial" w:cs="Arial"/>
          <w:sz w:val="24"/>
          <w:szCs w:val="24"/>
        </w:rPr>
        <w:t>t</w:t>
      </w:r>
      <w:r w:rsidR="000051F0">
        <w:rPr>
          <w:rFonts w:ascii="Arial" w:hAnsi="Arial" w:cs="Arial"/>
          <w:sz w:val="24"/>
          <w:szCs w:val="24"/>
        </w:rPr>
        <w:t xml:space="preserve">he nature of the defendants conduct, form a rational judgement and to exercise </w:t>
      </w:r>
      <w:r w:rsidR="005F741B">
        <w:rPr>
          <w:rFonts w:ascii="Arial" w:hAnsi="Arial" w:cs="Arial"/>
          <w:sz w:val="24"/>
          <w:szCs w:val="24"/>
        </w:rPr>
        <w:t>self-control</w:t>
      </w:r>
      <w:r w:rsidR="00D077BA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D077BA">
        <w:rPr>
          <w:rFonts w:ascii="Arial" w:hAnsi="Arial" w:cs="Arial"/>
          <w:sz w:val="24"/>
          <w:szCs w:val="24"/>
        </w:rPr>
        <w:t>Legislation.Gov.Uk</w:t>
      </w:r>
      <w:proofErr w:type="gramEnd"/>
      <w:r w:rsidR="00D077BA">
        <w:rPr>
          <w:rFonts w:ascii="Arial" w:hAnsi="Arial" w:cs="Arial"/>
          <w:sz w:val="24"/>
          <w:szCs w:val="24"/>
        </w:rPr>
        <w:t xml:space="preserve">, 2010). </w:t>
      </w:r>
      <w:r w:rsidR="00615F80">
        <w:rPr>
          <w:rFonts w:ascii="Arial" w:hAnsi="Arial" w:cs="Arial"/>
          <w:sz w:val="24"/>
          <w:szCs w:val="24"/>
        </w:rPr>
        <w:t xml:space="preserve">The main objective of this new definition </w:t>
      </w:r>
      <w:r w:rsidR="002C04EF">
        <w:rPr>
          <w:rFonts w:ascii="Arial" w:hAnsi="Arial" w:cs="Arial"/>
          <w:sz w:val="24"/>
          <w:szCs w:val="24"/>
        </w:rPr>
        <w:t xml:space="preserve">was to clearly spell out what parts of a defendants functioning must be affected </w:t>
      </w:r>
      <w:proofErr w:type="gramStart"/>
      <w:r w:rsidR="002C04EF">
        <w:rPr>
          <w:rFonts w:ascii="Arial" w:hAnsi="Arial" w:cs="Arial"/>
          <w:sz w:val="24"/>
          <w:szCs w:val="24"/>
        </w:rPr>
        <w:t>in order for</w:t>
      </w:r>
      <w:proofErr w:type="gramEnd"/>
      <w:r w:rsidR="002C04EF">
        <w:rPr>
          <w:rFonts w:ascii="Arial" w:hAnsi="Arial" w:cs="Arial"/>
          <w:sz w:val="24"/>
          <w:szCs w:val="24"/>
        </w:rPr>
        <w:t xml:space="preserve"> the partial defence to be successful and get convicted of manslaughter. </w:t>
      </w:r>
    </w:p>
    <w:p w14:paraId="7D28B489" w14:textId="2174616F" w:rsidR="00524BE1" w:rsidRDefault="002A372B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Domestic v</w:t>
      </w:r>
      <w:r w:rsidR="007E26F2">
        <w:rPr>
          <w:rFonts w:ascii="Arial" w:hAnsi="Arial" w:cs="Arial"/>
          <w:sz w:val="24"/>
          <w:szCs w:val="24"/>
        </w:rPr>
        <w:t xml:space="preserve">iolence </w:t>
      </w:r>
      <w:r w:rsidR="000F4EF8">
        <w:rPr>
          <w:rFonts w:ascii="Arial" w:hAnsi="Arial" w:cs="Arial"/>
          <w:sz w:val="24"/>
          <w:szCs w:val="24"/>
        </w:rPr>
        <w:t>on women most frequently lies in the hands of their partners</w:t>
      </w:r>
      <w:r>
        <w:rPr>
          <w:rFonts w:ascii="Arial" w:hAnsi="Arial" w:cs="Arial"/>
          <w:sz w:val="24"/>
          <w:szCs w:val="24"/>
        </w:rPr>
        <w:t xml:space="preserve"> as they are </w:t>
      </w:r>
      <w:r w:rsidR="0090340D">
        <w:rPr>
          <w:rFonts w:ascii="Arial" w:hAnsi="Arial" w:cs="Arial"/>
          <w:sz w:val="24"/>
          <w:szCs w:val="24"/>
        </w:rPr>
        <w:t>deemed the closest to them</w:t>
      </w:r>
      <w:r w:rsidR="000F4EF8">
        <w:rPr>
          <w:rFonts w:ascii="Arial" w:hAnsi="Arial" w:cs="Arial"/>
          <w:sz w:val="24"/>
          <w:szCs w:val="24"/>
        </w:rPr>
        <w:t xml:space="preserve">. </w:t>
      </w:r>
      <w:r w:rsidR="000E6F13">
        <w:rPr>
          <w:rFonts w:ascii="Arial" w:hAnsi="Arial" w:cs="Arial"/>
          <w:sz w:val="24"/>
          <w:szCs w:val="24"/>
        </w:rPr>
        <w:t xml:space="preserve">They suffer </w:t>
      </w:r>
      <w:r w:rsidR="00DB5183">
        <w:rPr>
          <w:rFonts w:ascii="Arial" w:hAnsi="Arial" w:cs="Arial"/>
          <w:sz w:val="24"/>
          <w:szCs w:val="24"/>
        </w:rPr>
        <w:t xml:space="preserve">physical, </w:t>
      </w:r>
      <w:r w:rsidR="00B54A1E">
        <w:rPr>
          <w:rFonts w:ascii="Arial" w:hAnsi="Arial" w:cs="Arial"/>
          <w:sz w:val="24"/>
          <w:szCs w:val="24"/>
        </w:rPr>
        <w:t xml:space="preserve">emotional, </w:t>
      </w:r>
      <w:r w:rsidR="00DB5183">
        <w:rPr>
          <w:rFonts w:ascii="Arial" w:hAnsi="Arial" w:cs="Arial"/>
          <w:sz w:val="24"/>
          <w:szCs w:val="24"/>
        </w:rPr>
        <w:t xml:space="preserve">mental and sexual abuse which can put them in </w:t>
      </w:r>
      <w:r w:rsidR="00C0186B">
        <w:rPr>
          <w:rFonts w:ascii="Arial" w:hAnsi="Arial" w:cs="Arial"/>
          <w:sz w:val="24"/>
          <w:szCs w:val="24"/>
        </w:rPr>
        <w:t>an</w:t>
      </w:r>
      <w:r w:rsidR="00DB5183">
        <w:rPr>
          <w:rFonts w:ascii="Arial" w:hAnsi="Arial" w:cs="Arial"/>
          <w:sz w:val="24"/>
          <w:szCs w:val="24"/>
        </w:rPr>
        <w:t xml:space="preserve"> angered rage to </w:t>
      </w:r>
      <w:r w:rsidR="00C0186B">
        <w:rPr>
          <w:rFonts w:ascii="Arial" w:hAnsi="Arial" w:cs="Arial"/>
          <w:sz w:val="24"/>
          <w:szCs w:val="24"/>
        </w:rPr>
        <w:t>murder</w:t>
      </w:r>
      <w:r w:rsidR="00DB5183">
        <w:rPr>
          <w:rFonts w:ascii="Arial" w:hAnsi="Arial" w:cs="Arial"/>
          <w:sz w:val="24"/>
          <w:szCs w:val="24"/>
        </w:rPr>
        <w:t xml:space="preserve"> their partner</w:t>
      </w:r>
      <w:r w:rsidR="0090340D">
        <w:rPr>
          <w:rFonts w:ascii="Arial" w:hAnsi="Arial" w:cs="Arial"/>
          <w:sz w:val="24"/>
          <w:szCs w:val="24"/>
        </w:rPr>
        <w:t xml:space="preserve"> </w:t>
      </w:r>
      <w:r w:rsidR="00D22C62">
        <w:rPr>
          <w:rFonts w:ascii="Arial" w:hAnsi="Arial" w:cs="Arial"/>
          <w:sz w:val="24"/>
          <w:szCs w:val="24"/>
        </w:rPr>
        <w:t>(</w:t>
      </w:r>
      <w:r w:rsidR="00D22C62" w:rsidRPr="00750FF9">
        <w:rPr>
          <w:rFonts w:ascii="Arial" w:hAnsi="Arial" w:cs="Arial"/>
          <w:sz w:val="24"/>
          <w:szCs w:val="24"/>
        </w:rPr>
        <w:t>Kargar Jahromi</w:t>
      </w:r>
      <w:r w:rsidR="00D22C62">
        <w:rPr>
          <w:rFonts w:ascii="Arial" w:hAnsi="Arial" w:cs="Arial"/>
          <w:sz w:val="24"/>
          <w:szCs w:val="24"/>
        </w:rPr>
        <w:t xml:space="preserve">. </w:t>
      </w:r>
      <w:r w:rsidR="00D22C62" w:rsidRPr="00750FF9">
        <w:rPr>
          <w:rFonts w:ascii="Arial" w:hAnsi="Arial" w:cs="Arial"/>
          <w:i/>
          <w:iCs/>
          <w:sz w:val="24"/>
          <w:szCs w:val="24"/>
        </w:rPr>
        <w:t>et al.</w:t>
      </w:r>
      <w:r w:rsidR="00D22C62">
        <w:rPr>
          <w:rFonts w:ascii="Arial" w:hAnsi="Arial" w:cs="Arial"/>
          <w:sz w:val="24"/>
          <w:szCs w:val="24"/>
        </w:rPr>
        <w:t xml:space="preserve">, </w:t>
      </w:r>
      <w:r w:rsidR="00D22C62" w:rsidRPr="00750FF9">
        <w:rPr>
          <w:rFonts w:ascii="Arial" w:hAnsi="Arial" w:cs="Arial"/>
          <w:sz w:val="24"/>
          <w:szCs w:val="24"/>
        </w:rPr>
        <w:t>2015</w:t>
      </w:r>
      <w:r w:rsidR="00D22C62">
        <w:rPr>
          <w:rFonts w:ascii="Arial" w:hAnsi="Arial" w:cs="Arial"/>
          <w:sz w:val="24"/>
          <w:szCs w:val="24"/>
        </w:rPr>
        <w:t xml:space="preserve">). </w:t>
      </w:r>
      <w:r w:rsidR="006E31F0">
        <w:rPr>
          <w:rFonts w:ascii="Arial" w:hAnsi="Arial" w:cs="Arial"/>
          <w:sz w:val="24"/>
          <w:szCs w:val="24"/>
        </w:rPr>
        <w:t xml:space="preserve">Sara Thornton was an example of a </w:t>
      </w:r>
      <w:r w:rsidR="009C399B">
        <w:rPr>
          <w:rFonts w:ascii="Arial" w:hAnsi="Arial" w:cs="Arial"/>
          <w:sz w:val="24"/>
          <w:szCs w:val="24"/>
        </w:rPr>
        <w:t>women who suffer</w:t>
      </w:r>
      <w:r w:rsidR="007475D8">
        <w:rPr>
          <w:rFonts w:ascii="Arial" w:hAnsi="Arial" w:cs="Arial"/>
          <w:sz w:val="24"/>
          <w:szCs w:val="24"/>
        </w:rPr>
        <w:t>ed</w:t>
      </w:r>
      <w:r w:rsidR="009C399B">
        <w:rPr>
          <w:rFonts w:ascii="Arial" w:hAnsi="Arial" w:cs="Arial"/>
          <w:sz w:val="24"/>
          <w:szCs w:val="24"/>
        </w:rPr>
        <w:t xml:space="preserve"> years of domestic violence but was convicted of murder and received a life sentence for stabbing her alcoholic and violent husband after an argument </w:t>
      </w:r>
      <w:r w:rsidR="00360A9F">
        <w:rPr>
          <w:rFonts w:ascii="Arial" w:hAnsi="Arial" w:cs="Arial"/>
          <w:sz w:val="24"/>
          <w:szCs w:val="24"/>
        </w:rPr>
        <w:t xml:space="preserve">where </w:t>
      </w:r>
      <w:r w:rsidR="00182AC1">
        <w:rPr>
          <w:rFonts w:ascii="Arial" w:hAnsi="Arial" w:cs="Arial"/>
          <w:sz w:val="24"/>
          <w:szCs w:val="24"/>
        </w:rPr>
        <w:t xml:space="preserve">he stated he would kill her whilst she slept. </w:t>
      </w:r>
      <w:r w:rsidR="00640901">
        <w:rPr>
          <w:rFonts w:ascii="Arial" w:hAnsi="Arial" w:cs="Arial"/>
          <w:sz w:val="24"/>
          <w:szCs w:val="24"/>
        </w:rPr>
        <w:t xml:space="preserve">On the other hand, a women named Kiranjit Ahluwalia </w:t>
      </w:r>
      <w:r w:rsidR="00FA27E2">
        <w:rPr>
          <w:rFonts w:ascii="Arial" w:hAnsi="Arial" w:cs="Arial"/>
          <w:sz w:val="24"/>
          <w:szCs w:val="24"/>
        </w:rPr>
        <w:t xml:space="preserve">who was </w:t>
      </w:r>
      <w:r w:rsidR="00F3409D">
        <w:rPr>
          <w:rFonts w:ascii="Arial" w:hAnsi="Arial" w:cs="Arial"/>
          <w:sz w:val="24"/>
          <w:szCs w:val="24"/>
        </w:rPr>
        <w:t>previously</w:t>
      </w:r>
      <w:r w:rsidR="00FA27E2">
        <w:rPr>
          <w:rFonts w:ascii="Arial" w:hAnsi="Arial" w:cs="Arial"/>
          <w:sz w:val="24"/>
          <w:szCs w:val="24"/>
        </w:rPr>
        <w:t xml:space="preserve"> convicted of murder </w:t>
      </w:r>
      <w:r w:rsidR="00640901">
        <w:rPr>
          <w:rFonts w:ascii="Arial" w:hAnsi="Arial" w:cs="Arial"/>
          <w:sz w:val="24"/>
          <w:szCs w:val="24"/>
        </w:rPr>
        <w:t>was success</w:t>
      </w:r>
      <w:r w:rsidR="000A7708">
        <w:rPr>
          <w:rFonts w:ascii="Arial" w:hAnsi="Arial" w:cs="Arial"/>
          <w:sz w:val="24"/>
          <w:szCs w:val="24"/>
        </w:rPr>
        <w:t>ful</w:t>
      </w:r>
      <w:r w:rsidR="00640901">
        <w:rPr>
          <w:rFonts w:ascii="Arial" w:hAnsi="Arial" w:cs="Arial"/>
          <w:sz w:val="24"/>
          <w:szCs w:val="24"/>
        </w:rPr>
        <w:t xml:space="preserve"> in </w:t>
      </w:r>
      <w:r w:rsidR="000A7708">
        <w:rPr>
          <w:rFonts w:ascii="Arial" w:hAnsi="Arial" w:cs="Arial"/>
          <w:sz w:val="24"/>
          <w:szCs w:val="24"/>
        </w:rPr>
        <w:t xml:space="preserve">her plea </w:t>
      </w:r>
      <w:r w:rsidR="00FA27E2">
        <w:rPr>
          <w:rFonts w:ascii="Arial" w:hAnsi="Arial" w:cs="Arial"/>
          <w:sz w:val="24"/>
          <w:szCs w:val="24"/>
        </w:rPr>
        <w:t>of diminished responsibility</w:t>
      </w:r>
      <w:r w:rsidR="00F3409D">
        <w:rPr>
          <w:rFonts w:ascii="Arial" w:hAnsi="Arial" w:cs="Arial"/>
          <w:sz w:val="24"/>
          <w:szCs w:val="24"/>
        </w:rPr>
        <w:t>.</w:t>
      </w:r>
      <w:r w:rsidR="00FA27E2">
        <w:rPr>
          <w:rFonts w:ascii="Arial" w:hAnsi="Arial" w:cs="Arial"/>
          <w:sz w:val="24"/>
          <w:szCs w:val="24"/>
        </w:rPr>
        <w:t xml:space="preserve"> </w:t>
      </w:r>
      <w:r w:rsidR="00F3409D">
        <w:rPr>
          <w:rFonts w:ascii="Arial" w:hAnsi="Arial" w:cs="Arial"/>
          <w:sz w:val="24"/>
          <w:szCs w:val="24"/>
        </w:rPr>
        <w:t>It had been accepted on the grounds that</w:t>
      </w:r>
      <w:r w:rsidR="005C6DD1">
        <w:rPr>
          <w:rFonts w:ascii="Arial" w:hAnsi="Arial" w:cs="Arial"/>
          <w:sz w:val="24"/>
          <w:szCs w:val="24"/>
        </w:rPr>
        <w:t xml:space="preserve"> </w:t>
      </w:r>
      <w:r w:rsidR="00F3409D">
        <w:rPr>
          <w:rFonts w:ascii="Arial" w:hAnsi="Arial" w:cs="Arial"/>
          <w:sz w:val="24"/>
          <w:szCs w:val="24"/>
        </w:rPr>
        <w:t xml:space="preserve">she suffered from battered women </w:t>
      </w:r>
      <w:r w:rsidR="00815043">
        <w:rPr>
          <w:rFonts w:ascii="Arial" w:hAnsi="Arial" w:cs="Arial"/>
          <w:sz w:val="24"/>
          <w:szCs w:val="24"/>
        </w:rPr>
        <w:t>syndrome,</w:t>
      </w:r>
      <w:r w:rsidR="005265D1">
        <w:rPr>
          <w:rFonts w:ascii="Arial" w:hAnsi="Arial" w:cs="Arial"/>
          <w:sz w:val="24"/>
          <w:szCs w:val="24"/>
        </w:rPr>
        <w:t xml:space="preserve"> and she was </w:t>
      </w:r>
      <w:r w:rsidR="00786122">
        <w:rPr>
          <w:rFonts w:ascii="Arial" w:hAnsi="Arial" w:cs="Arial"/>
          <w:sz w:val="24"/>
          <w:szCs w:val="24"/>
        </w:rPr>
        <w:t>convicted of manslaughter</w:t>
      </w:r>
      <w:r w:rsidR="005A630D">
        <w:rPr>
          <w:rFonts w:ascii="Arial" w:hAnsi="Arial" w:cs="Arial"/>
          <w:sz w:val="24"/>
          <w:szCs w:val="24"/>
        </w:rPr>
        <w:t xml:space="preserve"> </w:t>
      </w:r>
      <w:r w:rsidR="009C4916">
        <w:rPr>
          <w:rFonts w:ascii="Arial" w:hAnsi="Arial" w:cs="Arial"/>
          <w:sz w:val="24"/>
          <w:szCs w:val="24"/>
        </w:rPr>
        <w:t>(McColgan</w:t>
      </w:r>
      <w:r w:rsidR="007217B5">
        <w:rPr>
          <w:rFonts w:ascii="Arial" w:hAnsi="Arial" w:cs="Arial"/>
          <w:sz w:val="24"/>
          <w:szCs w:val="24"/>
        </w:rPr>
        <w:t xml:space="preserve">, 1993). </w:t>
      </w:r>
      <w:r w:rsidR="00413350">
        <w:rPr>
          <w:rFonts w:ascii="Arial" w:hAnsi="Arial" w:cs="Arial"/>
          <w:sz w:val="24"/>
          <w:szCs w:val="24"/>
        </w:rPr>
        <w:t>This</w:t>
      </w:r>
      <w:r w:rsidR="003C707A">
        <w:rPr>
          <w:rFonts w:ascii="Arial" w:hAnsi="Arial" w:cs="Arial"/>
          <w:sz w:val="24"/>
          <w:szCs w:val="24"/>
        </w:rPr>
        <w:t xml:space="preserve"> c</w:t>
      </w:r>
      <w:r w:rsidR="007735C8">
        <w:rPr>
          <w:rFonts w:ascii="Arial" w:hAnsi="Arial" w:cs="Arial"/>
          <w:sz w:val="24"/>
          <w:szCs w:val="24"/>
        </w:rPr>
        <w:t>hange in the law</w:t>
      </w:r>
      <w:r w:rsidR="003C707A">
        <w:rPr>
          <w:rFonts w:ascii="Arial" w:hAnsi="Arial" w:cs="Arial"/>
          <w:sz w:val="24"/>
          <w:szCs w:val="24"/>
        </w:rPr>
        <w:t xml:space="preserve"> had a positive impact </w:t>
      </w:r>
      <w:r w:rsidR="001B6661">
        <w:rPr>
          <w:rFonts w:ascii="Arial" w:hAnsi="Arial" w:cs="Arial"/>
          <w:sz w:val="24"/>
          <w:szCs w:val="24"/>
        </w:rPr>
        <w:t xml:space="preserve">on Kiranjit’s case </w:t>
      </w:r>
      <w:r w:rsidR="003C707A">
        <w:rPr>
          <w:rFonts w:ascii="Arial" w:hAnsi="Arial" w:cs="Arial"/>
          <w:sz w:val="24"/>
          <w:szCs w:val="24"/>
        </w:rPr>
        <w:t>compared to Sara Thornton</w:t>
      </w:r>
      <w:r w:rsidR="00142244">
        <w:rPr>
          <w:rFonts w:ascii="Arial" w:hAnsi="Arial" w:cs="Arial"/>
          <w:sz w:val="24"/>
          <w:szCs w:val="24"/>
        </w:rPr>
        <w:t>’</w:t>
      </w:r>
      <w:r w:rsidR="003C707A">
        <w:rPr>
          <w:rFonts w:ascii="Arial" w:hAnsi="Arial" w:cs="Arial"/>
          <w:sz w:val="24"/>
          <w:szCs w:val="24"/>
        </w:rPr>
        <w:t>s case which caused pub</w:t>
      </w:r>
      <w:r w:rsidR="00815043">
        <w:rPr>
          <w:rFonts w:ascii="Arial" w:hAnsi="Arial" w:cs="Arial"/>
          <w:sz w:val="24"/>
          <w:szCs w:val="24"/>
        </w:rPr>
        <w:t>l</w:t>
      </w:r>
      <w:r w:rsidR="003C707A">
        <w:rPr>
          <w:rFonts w:ascii="Arial" w:hAnsi="Arial" w:cs="Arial"/>
          <w:sz w:val="24"/>
          <w:szCs w:val="24"/>
        </w:rPr>
        <w:t xml:space="preserve">ic unease. </w:t>
      </w:r>
      <w:r w:rsidR="00D32F11">
        <w:rPr>
          <w:rFonts w:ascii="Arial" w:hAnsi="Arial" w:cs="Arial"/>
          <w:sz w:val="24"/>
          <w:szCs w:val="24"/>
        </w:rPr>
        <w:t xml:space="preserve">Many stated she was wrongly convicted and believe she was suffering was battered women syndrome as well and should have been </w:t>
      </w:r>
      <w:r w:rsidR="009E628C">
        <w:rPr>
          <w:rFonts w:ascii="Arial" w:hAnsi="Arial" w:cs="Arial"/>
          <w:sz w:val="24"/>
          <w:szCs w:val="24"/>
        </w:rPr>
        <w:t xml:space="preserve">convicted with manslaughter under diminished responsibility. </w:t>
      </w:r>
      <w:r w:rsidR="000D44F2">
        <w:rPr>
          <w:rFonts w:ascii="Arial" w:hAnsi="Arial" w:cs="Arial"/>
          <w:sz w:val="24"/>
          <w:szCs w:val="24"/>
        </w:rPr>
        <w:t xml:space="preserve">There is still room to improve because its inconsistent. </w:t>
      </w:r>
    </w:p>
    <w:p w14:paraId="44777717" w14:textId="41B5A631" w:rsidR="00C726C7" w:rsidRDefault="00792EC4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wording </w:t>
      </w:r>
      <w:r w:rsidR="00034C12">
        <w:rPr>
          <w:rFonts w:ascii="Arial" w:hAnsi="Arial" w:cs="Arial"/>
          <w:sz w:val="24"/>
          <w:szCs w:val="24"/>
        </w:rPr>
        <w:t xml:space="preserve">of the </w:t>
      </w:r>
      <w:r w:rsidR="00664A9E">
        <w:rPr>
          <w:rFonts w:ascii="Arial" w:hAnsi="Arial" w:cs="Arial"/>
          <w:sz w:val="24"/>
          <w:szCs w:val="24"/>
        </w:rPr>
        <w:t xml:space="preserve">terminology, </w:t>
      </w:r>
      <w:r w:rsidR="00034C12">
        <w:rPr>
          <w:rFonts w:ascii="Arial" w:hAnsi="Arial" w:cs="Arial"/>
          <w:sz w:val="24"/>
          <w:szCs w:val="24"/>
        </w:rPr>
        <w:t>‘abnormality of mental functioning</w:t>
      </w:r>
      <w:r w:rsidR="00472F77">
        <w:rPr>
          <w:rFonts w:ascii="Arial" w:hAnsi="Arial" w:cs="Arial"/>
          <w:sz w:val="24"/>
          <w:szCs w:val="24"/>
        </w:rPr>
        <w:t>’</w:t>
      </w:r>
      <w:r w:rsidR="00C46E51">
        <w:rPr>
          <w:rFonts w:ascii="Arial" w:hAnsi="Arial" w:cs="Arial"/>
          <w:sz w:val="24"/>
          <w:szCs w:val="24"/>
        </w:rPr>
        <w:t xml:space="preserve"> </w:t>
      </w:r>
      <w:r w:rsidR="00472F77">
        <w:rPr>
          <w:rFonts w:ascii="Arial" w:hAnsi="Arial" w:cs="Arial"/>
          <w:sz w:val="24"/>
          <w:szCs w:val="24"/>
        </w:rPr>
        <w:t>emerging from a recognised medical condition</w:t>
      </w:r>
      <w:r w:rsidR="00A46FE5">
        <w:rPr>
          <w:rFonts w:ascii="Arial" w:hAnsi="Arial" w:cs="Arial"/>
          <w:sz w:val="24"/>
          <w:szCs w:val="24"/>
        </w:rPr>
        <w:t xml:space="preserve"> can be deemed as unclear because there are questions about what conditions are sufficient for the defence. </w:t>
      </w:r>
      <w:r w:rsidR="00F22145">
        <w:rPr>
          <w:rFonts w:ascii="Arial" w:hAnsi="Arial" w:cs="Arial"/>
          <w:sz w:val="24"/>
          <w:szCs w:val="24"/>
        </w:rPr>
        <w:t xml:space="preserve">By developing the </w:t>
      </w:r>
      <w:r w:rsidR="00F87DE1">
        <w:rPr>
          <w:rFonts w:ascii="Arial" w:hAnsi="Arial" w:cs="Arial"/>
          <w:sz w:val="24"/>
          <w:szCs w:val="24"/>
        </w:rPr>
        <w:t xml:space="preserve">phrase by providing a short description of what abnormality of mental functioning means will help strengthen </w:t>
      </w:r>
      <w:r w:rsidR="00203F54">
        <w:rPr>
          <w:rFonts w:ascii="Arial" w:hAnsi="Arial" w:cs="Arial"/>
          <w:sz w:val="24"/>
          <w:szCs w:val="24"/>
        </w:rPr>
        <w:t xml:space="preserve">cases when they are put forward in court to increase the idea of fairness and clarity. </w:t>
      </w:r>
      <w:r w:rsidR="00CC0E28">
        <w:rPr>
          <w:rFonts w:ascii="Arial" w:hAnsi="Arial" w:cs="Arial"/>
          <w:sz w:val="24"/>
          <w:szCs w:val="24"/>
        </w:rPr>
        <w:t>Alcohol intoxic</w:t>
      </w:r>
      <w:r w:rsidR="00AD41D6">
        <w:rPr>
          <w:rFonts w:ascii="Arial" w:hAnsi="Arial" w:cs="Arial"/>
          <w:sz w:val="24"/>
          <w:szCs w:val="24"/>
        </w:rPr>
        <w:t>ation is a problem</w:t>
      </w:r>
      <w:r w:rsidR="000119D3">
        <w:rPr>
          <w:rFonts w:ascii="Arial" w:hAnsi="Arial" w:cs="Arial"/>
          <w:sz w:val="24"/>
          <w:szCs w:val="24"/>
        </w:rPr>
        <w:t>,</w:t>
      </w:r>
      <w:r w:rsidR="00AD41D6">
        <w:rPr>
          <w:rFonts w:ascii="Arial" w:hAnsi="Arial" w:cs="Arial"/>
          <w:sz w:val="24"/>
          <w:szCs w:val="24"/>
        </w:rPr>
        <w:t xml:space="preserve"> that i</w:t>
      </w:r>
      <w:r w:rsidR="00654F2A">
        <w:rPr>
          <w:rFonts w:ascii="Arial" w:hAnsi="Arial" w:cs="Arial"/>
          <w:sz w:val="24"/>
          <w:szCs w:val="24"/>
        </w:rPr>
        <w:t xml:space="preserve">s </w:t>
      </w:r>
      <w:r w:rsidR="00AD41D6">
        <w:rPr>
          <w:rFonts w:ascii="Arial" w:hAnsi="Arial" w:cs="Arial"/>
          <w:sz w:val="24"/>
          <w:szCs w:val="24"/>
        </w:rPr>
        <w:t xml:space="preserve">unclear to whether </w:t>
      </w:r>
      <w:r w:rsidR="000119D3">
        <w:rPr>
          <w:rFonts w:ascii="Arial" w:hAnsi="Arial" w:cs="Arial"/>
          <w:sz w:val="24"/>
          <w:szCs w:val="24"/>
        </w:rPr>
        <w:t xml:space="preserve">it </w:t>
      </w:r>
      <w:r w:rsidR="00AD41D6">
        <w:rPr>
          <w:rFonts w:ascii="Arial" w:hAnsi="Arial" w:cs="Arial"/>
          <w:sz w:val="24"/>
          <w:szCs w:val="24"/>
        </w:rPr>
        <w:t xml:space="preserve">falls under </w:t>
      </w:r>
      <w:r w:rsidR="00B348D1">
        <w:rPr>
          <w:rFonts w:ascii="Arial" w:hAnsi="Arial" w:cs="Arial"/>
          <w:sz w:val="24"/>
          <w:szCs w:val="24"/>
        </w:rPr>
        <w:t xml:space="preserve">the criteria for being a recognised medical condition </w:t>
      </w:r>
      <w:r w:rsidR="00457E23">
        <w:rPr>
          <w:rFonts w:ascii="Arial" w:hAnsi="Arial" w:cs="Arial"/>
          <w:sz w:val="24"/>
          <w:szCs w:val="24"/>
        </w:rPr>
        <w:t xml:space="preserve">(Hallett, 2018). </w:t>
      </w:r>
      <w:r w:rsidR="00140044">
        <w:rPr>
          <w:rFonts w:ascii="Arial" w:hAnsi="Arial" w:cs="Arial"/>
          <w:sz w:val="24"/>
          <w:szCs w:val="24"/>
        </w:rPr>
        <w:t>In the case ‘R v Dowds</w:t>
      </w:r>
      <w:r w:rsidR="00801559">
        <w:rPr>
          <w:rFonts w:ascii="Arial" w:hAnsi="Arial" w:cs="Arial"/>
          <w:sz w:val="24"/>
          <w:szCs w:val="24"/>
        </w:rPr>
        <w:t xml:space="preserve">’ (2012), </w:t>
      </w:r>
      <w:r w:rsidR="005C704A">
        <w:rPr>
          <w:rFonts w:ascii="Arial" w:hAnsi="Arial" w:cs="Arial"/>
          <w:sz w:val="24"/>
          <w:szCs w:val="24"/>
        </w:rPr>
        <w:t xml:space="preserve">the appellant killed his partner by stabbing her multiple times whilst under the influence of alcohol. He stated that he could not remember or recollect </w:t>
      </w:r>
      <w:r w:rsidR="00AF7952">
        <w:rPr>
          <w:rFonts w:ascii="Arial" w:hAnsi="Arial" w:cs="Arial"/>
          <w:sz w:val="24"/>
          <w:szCs w:val="24"/>
        </w:rPr>
        <w:t xml:space="preserve">what happened on the night of the murder. The issue of appeal was </w:t>
      </w:r>
      <w:r w:rsidR="008C1543">
        <w:rPr>
          <w:rFonts w:ascii="Arial" w:hAnsi="Arial" w:cs="Arial"/>
          <w:sz w:val="24"/>
          <w:szCs w:val="24"/>
        </w:rPr>
        <w:t xml:space="preserve">to determine whether acute </w:t>
      </w:r>
      <w:r w:rsidR="00CC1089">
        <w:rPr>
          <w:rFonts w:ascii="Arial" w:hAnsi="Arial" w:cs="Arial"/>
          <w:sz w:val="24"/>
          <w:szCs w:val="24"/>
        </w:rPr>
        <w:t xml:space="preserve">voluntary intoxication is capable of </w:t>
      </w:r>
      <w:r w:rsidR="00AF1FC0">
        <w:rPr>
          <w:rFonts w:ascii="Arial" w:hAnsi="Arial" w:cs="Arial"/>
          <w:sz w:val="24"/>
          <w:szCs w:val="24"/>
        </w:rPr>
        <w:t xml:space="preserve">giving rise to the partial defence of diminished responsibility. </w:t>
      </w:r>
      <w:r w:rsidR="0019746E">
        <w:rPr>
          <w:rFonts w:ascii="Arial" w:hAnsi="Arial" w:cs="Arial"/>
          <w:sz w:val="24"/>
          <w:szCs w:val="24"/>
        </w:rPr>
        <w:t>It would have been an unsuccessful plea prior to the changes</w:t>
      </w:r>
      <w:r w:rsidR="00F10004">
        <w:rPr>
          <w:rFonts w:ascii="Arial" w:hAnsi="Arial" w:cs="Arial"/>
          <w:sz w:val="24"/>
          <w:szCs w:val="24"/>
        </w:rPr>
        <w:t xml:space="preserve"> to S.2 of the homicide act 195</w:t>
      </w:r>
      <w:r w:rsidR="002D0E3A">
        <w:rPr>
          <w:rFonts w:ascii="Arial" w:hAnsi="Arial" w:cs="Arial"/>
          <w:sz w:val="24"/>
          <w:szCs w:val="24"/>
        </w:rPr>
        <w:t>7</w:t>
      </w:r>
      <w:r w:rsidR="00233D22">
        <w:rPr>
          <w:rFonts w:ascii="Arial" w:hAnsi="Arial" w:cs="Arial"/>
          <w:sz w:val="24"/>
          <w:szCs w:val="24"/>
        </w:rPr>
        <w:t>.</w:t>
      </w:r>
      <w:r w:rsidR="002D0E3A">
        <w:rPr>
          <w:rFonts w:ascii="Arial" w:hAnsi="Arial" w:cs="Arial"/>
          <w:sz w:val="24"/>
          <w:szCs w:val="24"/>
        </w:rPr>
        <w:t xml:space="preserve"> </w:t>
      </w:r>
      <w:r w:rsidR="00233D22">
        <w:rPr>
          <w:rFonts w:ascii="Arial" w:hAnsi="Arial" w:cs="Arial"/>
          <w:sz w:val="24"/>
          <w:szCs w:val="24"/>
        </w:rPr>
        <w:t xml:space="preserve">However, </w:t>
      </w:r>
      <w:r w:rsidR="002D0E3A">
        <w:rPr>
          <w:rFonts w:ascii="Arial" w:hAnsi="Arial" w:cs="Arial"/>
          <w:sz w:val="24"/>
          <w:szCs w:val="24"/>
        </w:rPr>
        <w:t xml:space="preserve">from these </w:t>
      </w:r>
      <w:r w:rsidR="00233D22">
        <w:rPr>
          <w:rFonts w:ascii="Arial" w:hAnsi="Arial" w:cs="Arial"/>
          <w:sz w:val="24"/>
          <w:szCs w:val="24"/>
        </w:rPr>
        <w:t>amendments</w:t>
      </w:r>
      <w:r w:rsidR="002D0E3A">
        <w:rPr>
          <w:rFonts w:ascii="Arial" w:hAnsi="Arial" w:cs="Arial"/>
          <w:sz w:val="24"/>
          <w:szCs w:val="24"/>
        </w:rPr>
        <w:t xml:space="preserve"> now stated in S.52 of the coroners and justice act 2009</w:t>
      </w:r>
      <w:r w:rsidR="00233D22">
        <w:rPr>
          <w:rFonts w:ascii="Arial" w:hAnsi="Arial" w:cs="Arial"/>
          <w:sz w:val="24"/>
          <w:szCs w:val="24"/>
        </w:rPr>
        <w:t xml:space="preserve">, the appellant argues that </w:t>
      </w:r>
      <w:r w:rsidR="00F51D75">
        <w:rPr>
          <w:rFonts w:ascii="Arial" w:hAnsi="Arial" w:cs="Arial"/>
          <w:sz w:val="24"/>
          <w:szCs w:val="24"/>
        </w:rPr>
        <w:t xml:space="preserve">acute intoxication is </w:t>
      </w:r>
      <w:r w:rsidR="00CF3915">
        <w:rPr>
          <w:rFonts w:ascii="Arial" w:hAnsi="Arial" w:cs="Arial"/>
          <w:sz w:val="24"/>
          <w:szCs w:val="24"/>
        </w:rPr>
        <w:t xml:space="preserve">a recognised medical condition. </w:t>
      </w:r>
      <w:r w:rsidR="00BC79EE">
        <w:rPr>
          <w:rFonts w:ascii="Arial" w:hAnsi="Arial" w:cs="Arial"/>
          <w:sz w:val="24"/>
          <w:szCs w:val="24"/>
        </w:rPr>
        <w:t xml:space="preserve">Diminished responsibility was not raised before the jury because </w:t>
      </w:r>
      <w:r w:rsidR="00A65A7A">
        <w:rPr>
          <w:rFonts w:ascii="Arial" w:hAnsi="Arial" w:cs="Arial"/>
          <w:sz w:val="24"/>
          <w:szCs w:val="24"/>
        </w:rPr>
        <w:t xml:space="preserve">the judge ruled </w:t>
      </w:r>
      <w:r w:rsidR="006C17AD">
        <w:rPr>
          <w:rFonts w:ascii="Arial" w:hAnsi="Arial" w:cs="Arial"/>
          <w:sz w:val="24"/>
          <w:szCs w:val="24"/>
        </w:rPr>
        <w:t xml:space="preserve">out that the voluntary drunkenness impaired the appellants ability. </w:t>
      </w:r>
      <w:r w:rsidR="00854228">
        <w:rPr>
          <w:rFonts w:ascii="Arial" w:hAnsi="Arial" w:cs="Arial"/>
          <w:sz w:val="24"/>
          <w:szCs w:val="24"/>
        </w:rPr>
        <w:t xml:space="preserve">This case caused lot of confusion and could be prevented by having a clear list of recognised </w:t>
      </w:r>
      <w:r w:rsidR="00B5100A">
        <w:rPr>
          <w:rFonts w:ascii="Arial" w:hAnsi="Arial" w:cs="Arial"/>
          <w:sz w:val="24"/>
          <w:szCs w:val="24"/>
        </w:rPr>
        <w:t>medical</w:t>
      </w:r>
      <w:r w:rsidR="00854228">
        <w:rPr>
          <w:rFonts w:ascii="Arial" w:hAnsi="Arial" w:cs="Arial"/>
          <w:sz w:val="24"/>
          <w:szCs w:val="24"/>
        </w:rPr>
        <w:t xml:space="preserve"> conditions </w:t>
      </w:r>
      <w:r w:rsidR="00B5100A">
        <w:rPr>
          <w:rFonts w:ascii="Arial" w:hAnsi="Arial" w:cs="Arial"/>
          <w:sz w:val="24"/>
          <w:szCs w:val="24"/>
        </w:rPr>
        <w:t xml:space="preserve">within S.52 of the coroners and justice act. </w:t>
      </w:r>
    </w:p>
    <w:p w14:paraId="56527A3F" w14:textId="44DABC04" w:rsidR="00AB1DC5" w:rsidRDefault="00C374C0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c</w:t>
      </w:r>
      <w:r w:rsidR="00AE6175">
        <w:rPr>
          <w:rFonts w:ascii="Arial" w:hAnsi="Arial" w:cs="Arial"/>
          <w:sz w:val="24"/>
          <w:szCs w:val="24"/>
        </w:rPr>
        <w:t>hange in the law</w:t>
      </w:r>
      <w:r>
        <w:rPr>
          <w:rFonts w:ascii="Arial" w:hAnsi="Arial" w:cs="Arial"/>
          <w:sz w:val="24"/>
          <w:szCs w:val="24"/>
        </w:rPr>
        <w:t xml:space="preserve"> helps allows the jury to </w:t>
      </w:r>
      <w:r w:rsidR="00F5261B">
        <w:rPr>
          <w:rFonts w:ascii="Arial" w:hAnsi="Arial" w:cs="Arial"/>
          <w:sz w:val="24"/>
          <w:szCs w:val="24"/>
        </w:rPr>
        <w:t xml:space="preserve">have an input </w:t>
      </w:r>
      <w:r w:rsidR="007905FF">
        <w:rPr>
          <w:rFonts w:ascii="Arial" w:hAnsi="Arial" w:cs="Arial"/>
          <w:sz w:val="24"/>
          <w:szCs w:val="24"/>
        </w:rPr>
        <w:t xml:space="preserve">on the decisions </w:t>
      </w:r>
      <w:r w:rsidR="002449CC">
        <w:rPr>
          <w:rFonts w:ascii="Arial" w:hAnsi="Arial" w:cs="Arial"/>
          <w:sz w:val="24"/>
          <w:szCs w:val="24"/>
        </w:rPr>
        <w:t xml:space="preserve">by deciding whether the mental function is substantially impairing </w:t>
      </w:r>
      <w:r w:rsidR="004B1A19">
        <w:rPr>
          <w:rFonts w:ascii="Arial" w:hAnsi="Arial" w:cs="Arial"/>
          <w:sz w:val="24"/>
          <w:szCs w:val="24"/>
        </w:rPr>
        <w:t xml:space="preserve">the </w:t>
      </w:r>
      <w:r w:rsidR="0086044E">
        <w:rPr>
          <w:rFonts w:ascii="Arial" w:hAnsi="Arial" w:cs="Arial"/>
          <w:sz w:val="24"/>
          <w:szCs w:val="24"/>
        </w:rPr>
        <w:t>defendant’s</w:t>
      </w:r>
      <w:r w:rsidR="004B1A19">
        <w:rPr>
          <w:rFonts w:ascii="Arial" w:hAnsi="Arial" w:cs="Arial"/>
          <w:sz w:val="24"/>
          <w:szCs w:val="24"/>
        </w:rPr>
        <w:t xml:space="preserve"> responsibility. </w:t>
      </w:r>
      <w:r w:rsidR="0086044E">
        <w:rPr>
          <w:rFonts w:ascii="Arial" w:hAnsi="Arial" w:cs="Arial"/>
          <w:sz w:val="24"/>
          <w:szCs w:val="24"/>
        </w:rPr>
        <w:t>This helps increase fairness in some ways but can have a negative impact if a member of a jury feels a certain way about a defendant or case.</w:t>
      </w:r>
      <w:r w:rsidR="00B11528">
        <w:rPr>
          <w:rFonts w:ascii="Arial" w:hAnsi="Arial" w:cs="Arial"/>
          <w:sz w:val="24"/>
          <w:szCs w:val="24"/>
        </w:rPr>
        <w:t xml:space="preserve"> </w:t>
      </w:r>
      <w:r w:rsidR="0086044E">
        <w:rPr>
          <w:rFonts w:ascii="Arial" w:hAnsi="Arial" w:cs="Arial"/>
          <w:sz w:val="24"/>
          <w:szCs w:val="24"/>
        </w:rPr>
        <w:t xml:space="preserve"> </w:t>
      </w:r>
      <w:r w:rsidR="00751C41">
        <w:rPr>
          <w:rFonts w:ascii="Arial" w:hAnsi="Arial" w:cs="Arial"/>
          <w:sz w:val="24"/>
          <w:szCs w:val="24"/>
        </w:rPr>
        <w:t xml:space="preserve">In addition, it also mentions that </w:t>
      </w:r>
      <w:r w:rsidR="004A0533">
        <w:rPr>
          <w:rFonts w:ascii="Arial" w:hAnsi="Arial" w:cs="Arial"/>
          <w:sz w:val="24"/>
          <w:szCs w:val="24"/>
        </w:rPr>
        <w:t xml:space="preserve">it’s the </w:t>
      </w:r>
      <w:r w:rsidR="008A25DC">
        <w:rPr>
          <w:rFonts w:ascii="Arial" w:hAnsi="Arial" w:cs="Arial"/>
          <w:sz w:val="24"/>
          <w:szCs w:val="24"/>
        </w:rPr>
        <w:t>defendant’s</w:t>
      </w:r>
      <w:r w:rsidR="004A0533">
        <w:rPr>
          <w:rFonts w:ascii="Arial" w:hAnsi="Arial" w:cs="Arial"/>
          <w:sz w:val="24"/>
          <w:szCs w:val="24"/>
        </w:rPr>
        <w:t xml:space="preserve"> responsibility to raise a plea </w:t>
      </w:r>
      <w:r w:rsidR="00E35174">
        <w:rPr>
          <w:rFonts w:ascii="Arial" w:hAnsi="Arial" w:cs="Arial"/>
          <w:sz w:val="24"/>
          <w:szCs w:val="24"/>
        </w:rPr>
        <w:t>and prove the defence</w:t>
      </w:r>
      <w:r w:rsidR="008A25DC">
        <w:rPr>
          <w:rFonts w:ascii="Arial" w:hAnsi="Arial" w:cs="Arial"/>
          <w:sz w:val="24"/>
          <w:szCs w:val="24"/>
        </w:rPr>
        <w:t xml:space="preserve"> </w:t>
      </w:r>
      <w:r w:rsidR="004C6F49">
        <w:rPr>
          <w:rFonts w:ascii="Arial" w:hAnsi="Arial" w:cs="Arial"/>
          <w:sz w:val="24"/>
          <w:szCs w:val="24"/>
        </w:rPr>
        <w:t>(Parliament.</w:t>
      </w:r>
      <w:r w:rsidR="00C21CB5">
        <w:rPr>
          <w:rFonts w:ascii="Arial" w:hAnsi="Arial" w:cs="Arial"/>
          <w:sz w:val="24"/>
          <w:szCs w:val="24"/>
        </w:rPr>
        <w:t xml:space="preserve">Uk. 2000). </w:t>
      </w:r>
      <w:r w:rsidR="00DB4209">
        <w:rPr>
          <w:rFonts w:ascii="Arial" w:hAnsi="Arial" w:cs="Arial"/>
          <w:sz w:val="24"/>
          <w:szCs w:val="24"/>
        </w:rPr>
        <w:t>To enhance the jury</w:t>
      </w:r>
      <w:r w:rsidR="00EA3696">
        <w:rPr>
          <w:rFonts w:ascii="Arial" w:hAnsi="Arial" w:cs="Arial"/>
          <w:sz w:val="24"/>
          <w:szCs w:val="24"/>
        </w:rPr>
        <w:t>,</w:t>
      </w:r>
      <w:r w:rsidR="00DB4209">
        <w:rPr>
          <w:rFonts w:ascii="Arial" w:hAnsi="Arial" w:cs="Arial"/>
          <w:sz w:val="24"/>
          <w:szCs w:val="24"/>
        </w:rPr>
        <w:t xml:space="preserve"> to</w:t>
      </w:r>
      <w:r w:rsidR="005B4AF2">
        <w:rPr>
          <w:rFonts w:ascii="Arial" w:hAnsi="Arial" w:cs="Arial"/>
          <w:sz w:val="24"/>
          <w:szCs w:val="24"/>
        </w:rPr>
        <w:t xml:space="preserve"> further</w:t>
      </w:r>
      <w:r w:rsidR="00DB4209">
        <w:rPr>
          <w:rFonts w:ascii="Arial" w:hAnsi="Arial" w:cs="Arial"/>
          <w:sz w:val="24"/>
          <w:szCs w:val="24"/>
        </w:rPr>
        <w:t xml:space="preserve"> promote </w:t>
      </w:r>
      <w:r w:rsidR="005B4AF2">
        <w:rPr>
          <w:rFonts w:ascii="Arial" w:hAnsi="Arial" w:cs="Arial"/>
          <w:sz w:val="24"/>
          <w:szCs w:val="24"/>
        </w:rPr>
        <w:t xml:space="preserve">S.52 of the coroners and justice act, they could have a panel </w:t>
      </w:r>
      <w:r w:rsidR="00EA3696">
        <w:rPr>
          <w:rFonts w:ascii="Arial" w:hAnsi="Arial" w:cs="Arial"/>
          <w:sz w:val="24"/>
          <w:szCs w:val="24"/>
        </w:rPr>
        <w:t xml:space="preserve">made up </w:t>
      </w:r>
      <w:r w:rsidR="005B4AF2">
        <w:rPr>
          <w:rFonts w:ascii="Arial" w:hAnsi="Arial" w:cs="Arial"/>
          <w:sz w:val="24"/>
          <w:szCs w:val="24"/>
        </w:rPr>
        <w:t xml:space="preserve">of </w:t>
      </w:r>
      <w:r w:rsidR="002459FA">
        <w:rPr>
          <w:rFonts w:ascii="Arial" w:hAnsi="Arial" w:cs="Arial"/>
          <w:sz w:val="24"/>
          <w:szCs w:val="24"/>
        </w:rPr>
        <w:t xml:space="preserve">only </w:t>
      </w:r>
      <w:r w:rsidR="005B4AF2">
        <w:rPr>
          <w:rFonts w:ascii="Arial" w:hAnsi="Arial" w:cs="Arial"/>
          <w:sz w:val="24"/>
          <w:szCs w:val="24"/>
        </w:rPr>
        <w:t xml:space="preserve">medical </w:t>
      </w:r>
      <w:r w:rsidR="002459FA">
        <w:rPr>
          <w:rFonts w:ascii="Arial" w:hAnsi="Arial" w:cs="Arial"/>
          <w:sz w:val="24"/>
          <w:szCs w:val="24"/>
        </w:rPr>
        <w:t>practitioners</w:t>
      </w:r>
      <w:r w:rsidR="005B4AF2">
        <w:rPr>
          <w:rFonts w:ascii="Arial" w:hAnsi="Arial" w:cs="Arial"/>
          <w:sz w:val="24"/>
          <w:szCs w:val="24"/>
        </w:rPr>
        <w:t xml:space="preserve"> and mental health </w:t>
      </w:r>
      <w:r w:rsidR="004B2129">
        <w:rPr>
          <w:rFonts w:ascii="Arial" w:hAnsi="Arial" w:cs="Arial"/>
          <w:sz w:val="24"/>
          <w:szCs w:val="24"/>
        </w:rPr>
        <w:t>professionals</w:t>
      </w:r>
      <w:r w:rsidR="002459FA">
        <w:rPr>
          <w:rFonts w:ascii="Arial" w:hAnsi="Arial" w:cs="Arial"/>
          <w:sz w:val="24"/>
          <w:szCs w:val="24"/>
        </w:rPr>
        <w:t xml:space="preserve"> </w:t>
      </w:r>
      <w:r w:rsidR="005B4AF2">
        <w:rPr>
          <w:rFonts w:ascii="Arial" w:hAnsi="Arial" w:cs="Arial"/>
          <w:sz w:val="24"/>
          <w:szCs w:val="24"/>
        </w:rPr>
        <w:t xml:space="preserve">who </w:t>
      </w:r>
      <w:r w:rsidR="002459FA">
        <w:rPr>
          <w:rFonts w:ascii="Arial" w:hAnsi="Arial" w:cs="Arial"/>
          <w:sz w:val="24"/>
          <w:szCs w:val="24"/>
        </w:rPr>
        <w:t xml:space="preserve">have a greater understanding and knowledge </w:t>
      </w:r>
      <w:r w:rsidR="00696C74">
        <w:rPr>
          <w:rFonts w:ascii="Arial" w:hAnsi="Arial" w:cs="Arial"/>
          <w:sz w:val="24"/>
          <w:szCs w:val="24"/>
        </w:rPr>
        <w:t xml:space="preserve">of </w:t>
      </w:r>
      <w:r w:rsidR="004B2129">
        <w:rPr>
          <w:rFonts w:ascii="Arial" w:hAnsi="Arial" w:cs="Arial"/>
          <w:sz w:val="24"/>
          <w:szCs w:val="24"/>
        </w:rPr>
        <w:t xml:space="preserve">what went through the </w:t>
      </w:r>
      <w:r w:rsidR="00D1413C">
        <w:rPr>
          <w:rFonts w:ascii="Arial" w:hAnsi="Arial" w:cs="Arial"/>
          <w:sz w:val="24"/>
          <w:szCs w:val="24"/>
        </w:rPr>
        <w:t>defendant’s</w:t>
      </w:r>
      <w:r w:rsidR="004B2129">
        <w:rPr>
          <w:rFonts w:ascii="Arial" w:hAnsi="Arial" w:cs="Arial"/>
          <w:sz w:val="24"/>
          <w:szCs w:val="24"/>
        </w:rPr>
        <w:t xml:space="preserve"> mind at the time of the murder</w:t>
      </w:r>
      <w:r w:rsidR="00696C74">
        <w:rPr>
          <w:rFonts w:ascii="Arial" w:hAnsi="Arial" w:cs="Arial"/>
          <w:sz w:val="24"/>
          <w:szCs w:val="24"/>
        </w:rPr>
        <w:t xml:space="preserve">. This will help them determine whether they can lessen the charge to manslaughter to </w:t>
      </w:r>
      <w:r w:rsidR="00235E55">
        <w:rPr>
          <w:rFonts w:ascii="Arial" w:hAnsi="Arial" w:cs="Arial"/>
          <w:sz w:val="24"/>
          <w:szCs w:val="24"/>
        </w:rPr>
        <w:t xml:space="preserve">create a </w:t>
      </w:r>
      <w:r w:rsidR="00D1413C">
        <w:rPr>
          <w:rFonts w:ascii="Arial" w:hAnsi="Arial" w:cs="Arial"/>
          <w:sz w:val="24"/>
          <w:szCs w:val="24"/>
        </w:rPr>
        <w:t>more fair</w:t>
      </w:r>
      <w:r w:rsidR="00235E55">
        <w:rPr>
          <w:rFonts w:ascii="Arial" w:hAnsi="Arial" w:cs="Arial"/>
          <w:sz w:val="24"/>
          <w:szCs w:val="24"/>
        </w:rPr>
        <w:t xml:space="preserve"> trial. </w:t>
      </w:r>
      <w:r w:rsidR="00866DCB">
        <w:rPr>
          <w:rFonts w:ascii="Arial" w:hAnsi="Arial" w:cs="Arial"/>
          <w:sz w:val="24"/>
          <w:szCs w:val="24"/>
        </w:rPr>
        <w:t xml:space="preserve">In some </w:t>
      </w:r>
      <w:r w:rsidR="00CE7AD3">
        <w:rPr>
          <w:rFonts w:ascii="Arial" w:hAnsi="Arial" w:cs="Arial"/>
          <w:sz w:val="24"/>
          <w:szCs w:val="24"/>
        </w:rPr>
        <w:t>cases,</w:t>
      </w:r>
      <w:r w:rsidR="00866DCB">
        <w:rPr>
          <w:rFonts w:ascii="Arial" w:hAnsi="Arial" w:cs="Arial"/>
          <w:sz w:val="24"/>
          <w:szCs w:val="24"/>
        </w:rPr>
        <w:t xml:space="preserve"> the defendant might not be able to</w:t>
      </w:r>
      <w:r w:rsidR="00B11528">
        <w:rPr>
          <w:rFonts w:ascii="Arial" w:hAnsi="Arial" w:cs="Arial"/>
          <w:sz w:val="24"/>
          <w:szCs w:val="24"/>
        </w:rPr>
        <w:t xml:space="preserve"> plea for themselves</w:t>
      </w:r>
      <w:r w:rsidR="00866DCB">
        <w:rPr>
          <w:rFonts w:ascii="Arial" w:hAnsi="Arial" w:cs="Arial"/>
          <w:sz w:val="24"/>
          <w:szCs w:val="24"/>
        </w:rPr>
        <w:t xml:space="preserve">. If the </w:t>
      </w:r>
      <w:r w:rsidR="00866DCB">
        <w:rPr>
          <w:rFonts w:ascii="Arial" w:hAnsi="Arial" w:cs="Arial"/>
          <w:sz w:val="24"/>
          <w:szCs w:val="24"/>
        </w:rPr>
        <w:lastRenderedPageBreak/>
        <w:t xml:space="preserve">defendant </w:t>
      </w:r>
      <w:r w:rsidR="009970C8">
        <w:rPr>
          <w:rFonts w:ascii="Arial" w:hAnsi="Arial" w:cs="Arial"/>
          <w:sz w:val="24"/>
          <w:szCs w:val="24"/>
        </w:rPr>
        <w:t xml:space="preserve">has found to be unfit </w:t>
      </w:r>
      <w:r w:rsidR="00CE7AD3">
        <w:rPr>
          <w:rFonts w:ascii="Arial" w:hAnsi="Arial" w:cs="Arial"/>
          <w:sz w:val="24"/>
          <w:szCs w:val="24"/>
        </w:rPr>
        <w:t xml:space="preserve">to plead under the </w:t>
      </w:r>
      <w:r w:rsidR="008C1C8A">
        <w:rPr>
          <w:rFonts w:ascii="Arial" w:hAnsi="Arial" w:cs="Arial"/>
          <w:sz w:val="24"/>
          <w:szCs w:val="24"/>
        </w:rPr>
        <w:t>criminal</w:t>
      </w:r>
      <w:r w:rsidR="00CE7AD3">
        <w:rPr>
          <w:rFonts w:ascii="Arial" w:hAnsi="Arial" w:cs="Arial"/>
          <w:sz w:val="24"/>
          <w:szCs w:val="24"/>
        </w:rPr>
        <w:t xml:space="preserve"> procedure</w:t>
      </w:r>
      <w:r w:rsidR="00E9189D">
        <w:rPr>
          <w:rFonts w:ascii="Arial" w:hAnsi="Arial" w:cs="Arial"/>
          <w:sz w:val="24"/>
          <w:szCs w:val="24"/>
        </w:rPr>
        <w:t xml:space="preserve">; </w:t>
      </w:r>
      <w:r w:rsidR="008C1C8A">
        <w:rPr>
          <w:rFonts w:ascii="Arial" w:hAnsi="Arial" w:cs="Arial"/>
          <w:sz w:val="24"/>
          <w:szCs w:val="24"/>
        </w:rPr>
        <w:t>diminished</w:t>
      </w:r>
      <w:r w:rsidR="00E9189D">
        <w:rPr>
          <w:rFonts w:ascii="Arial" w:hAnsi="Arial" w:cs="Arial"/>
          <w:sz w:val="24"/>
          <w:szCs w:val="24"/>
        </w:rPr>
        <w:t xml:space="preserve"> responsibility cannot be replied upon</w:t>
      </w:r>
      <w:r w:rsidR="003D3C0A">
        <w:rPr>
          <w:rFonts w:ascii="Arial" w:hAnsi="Arial" w:cs="Arial"/>
          <w:sz w:val="24"/>
          <w:szCs w:val="24"/>
        </w:rPr>
        <w:t xml:space="preserve"> </w:t>
      </w:r>
      <w:r w:rsidR="00820E94">
        <w:rPr>
          <w:rFonts w:ascii="Arial" w:hAnsi="Arial" w:cs="Arial"/>
          <w:sz w:val="24"/>
          <w:szCs w:val="24"/>
        </w:rPr>
        <w:t>(H</w:t>
      </w:r>
      <w:r w:rsidR="00C51AE3">
        <w:rPr>
          <w:rFonts w:ascii="Arial" w:hAnsi="Arial" w:cs="Arial"/>
          <w:sz w:val="24"/>
          <w:szCs w:val="24"/>
        </w:rPr>
        <w:t xml:space="preserve">erring, 2014). </w:t>
      </w:r>
      <w:r w:rsidR="004C43D2">
        <w:rPr>
          <w:rFonts w:ascii="Arial" w:hAnsi="Arial" w:cs="Arial"/>
          <w:sz w:val="24"/>
          <w:szCs w:val="24"/>
        </w:rPr>
        <w:t xml:space="preserve">An example of this was proven in the case </w:t>
      </w:r>
      <w:r w:rsidR="00CB3008">
        <w:rPr>
          <w:rFonts w:ascii="Arial" w:hAnsi="Arial" w:cs="Arial"/>
          <w:sz w:val="24"/>
          <w:szCs w:val="24"/>
        </w:rPr>
        <w:t>‘</w:t>
      </w:r>
      <w:r w:rsidR="004C43D2">
        <w:rPr>
          <w:rFonts w:ascii="Arial" w:hAnsi="Arial" w:cs="Arial"/>
          <w:sz w:val="24"/>
          <w:szCs w:val="24"/>
        </w:rPr>
        <w:t>R v Antoine</w:t>
      </w:r>
      <w:r w:rsidR="00CB3008">
        <w:rPr>
          <w:rFonts w:ascii="Arial" w:hAnsi="Arial" w:cs="Arial"/>
          <w:sz w:val="24"/>
          <w:szCs w:val="24"/>
        </w:rPr>
        <w:t>’ (2000),</w:t>
      </w:r>
      <w:r w:rsidR="004C43D2">
        <w:rPr>
          <w:rFonts w:ascii="Arial" w:hAnsi="Arial" w:cs="Arial"/>
          <w:sz w:val="24"/>
          <w:szCs w:val="24"/>
        </w:rPr>
        <w:t xml:space="preserve"> </w:t>
      </w:r>
      <w:r w:rsidR="00051370">
        <w:rPr>
          <w:rFonts w:ascii="Arial" w:hAnsi="Arial" w:cs="Arial"/>
          <w:sz w:val="24"/>
          <w:szCs w:val="24"/>
        </w:rPr>
        <w:t xml:space="preserve">where the appellant was </w:t>
      </w:r>
      <w:r w:rsidR="00A2193E">
        <w:rPr>
          <w:rFonts w:ascii="Arial" w:hAnsi="Arial" w:cs="Arial"/>
          <w:sz w:val="24"/>
          <w:szCs w:val="24"/>
        </w:rPr>
        <w:t>found to hav</w:t>
      </w:r>
      <w:r w:rsidR="00D23CF0">
        <w:rPr>
          <w:rFonts w:ascii="Arial" w:hAnsi="Arial" w:cs="Arial"/>
          <w:sz w:val="24"/>
          <w:szCs w:val="24"/>
        </w:rPr>
        <w:t>e</w:t>
      </w:r>
      <w:r w:rsidR="00A2193E">
        <w:rPr>
          <w:rFonts w:ascii="Arial" w:hAnsi="Arial" w:cs="Arial"/>
          <w:sz w:val="24"/>
          <w:szCs w:val="24"/>
        </w:rPr>
        <w:t xml:space="preserve"> a mental disability</w:t>
      </w:r>
      <w:r w:rsidR="00D23CF0">
        <w:rPr>
          <w:rFonts w:ascii="Arial" w:hAnsi="Arial" w:cs="Arial"/>
          <w:sz w:val="24"/>
          <w:szCs w:val="24"/>
        </w:rPr>
        <w:t xml:space="preserve"> which deemed him unfit for the trial. </w:t>
      </w:r>
      <w:r w:rsidR="00233F04">
        <w:rPr>
          <w:rFonts w:ascii="Arial" w:hAnsi="Arial" w:cs="Arial"/>
          <w:sz w:val="24"/>
          <w:szCs w:val="24"/>
        </w:rPr>
        <w:t xml:space="preserve">He was suffering from paranoid schizophrenia which </w:t>
      </w:r>
      <w:r w:rsidR="00802B67">
        <w:rPr>
          <w:rFonts w:ascii="Arial" w:hAnsi="Arial" w:cs="Arial"/>
          <w:sz w:val="24"/>
          <w:szCs w:val="24"/>
        </w:rPr>
        <w:t>is seen as a recognised mental</w:t>
      </w:r>
      <w:r w:rsidR="00846820">
        <w:rPr>
          <w:rFonts w:ascii="Arial" w:hAnsi="Arial" w:cs="Arial"/>
          <w:sz w:val="24"/>
          <w:szCs w:val="24"/>
        </w:rPr>
        <w:t xml:space="preserve"> condition</w:t>
      </w:r>
      <w:r w:rsidR="00F56340">
        <w:rPr>
          <w:rFonts w:ascii="Arial" w:hAnsi="Arial" w:cs="Arial"/>
          <w:sz w:val="24"/>
          <w:szCs w:val="24"/>
        </w:rPr>
        <w:t xml:space="preserve">. </w:t>
      </w:r>
      <w:r w:rsidR="00426BB8">
        <w:rPr>
          <w:rFonts w:ascii="Arial" w:hAnsi="Arial" w:cs="Arial"/>
          <w:sz w:val="24"/>
          <w:szCs w:val="24"/>
        </w:rPr>
        <w:t xml:space="preserve">(Nhs.Uk, 2019). </w:t>
      </w:r>
      <w:r w:rsidR="00A2193E">
        <w:rPr>
          <w:rFonts w:ascii="Arial" w:hAnsi="Arial" w:cs="Arial"/>
          <w:sz w:val="24"/>
          <w:szCs w:val="24"/>
        </w:rPr>
        <w:t xml:space="preserve"> </w:t>
      </w:r>
      <w:r w:rsidR="00F41511">
        <w:rPr>
          <w:rFonts w:ascii="Arial" w:hAnsi="Arial" w:cs="Arial"/>
          <w:sz w:val="24"/>
          <w:szCs w:val="24"/>
        </w:rPr>
        <w:t xml:space="preserve">This can add some confusion and </w:t>
      </w:r>
      <w:r w:rsidR="005A7EA4">
        <w:rPr>
          <w:rFonts w:ascii="Arial" w:hAnsi="Arial" w:cs="Arial"/>
          <w:sz w:val="24"/>
          <w:szCs w:val="24"/>
        </w:rPr>
        <w:t xml:space="preserve">increases questions on why he couldn’t </w:t>
      </w:r>
      <w:r w:rsidR="00787986">
        <w:rPr>
          <w:rFonts w:ascii="Arial" w:hAnsi="Arial" w:cs="Arial"/>
          <w:sz w:val="24"/>
          <w:szCs w:val="24"/>
        </w:rPr>
        <w:t>make a plea under diminished responsibility when it’s a recognised medical condition. This decreases clarity as well as fairness</w:t>
      </w:r>
      <w:r w:rsidR="00426BB8">
        <w:rPr>
          <w:rFonts w:ascii="Arial" w:hAnsi="Arial" w:cs="Arial"/>
          <w:sz w:val="24"/>
          <w:szCs w:val="24"/>
        </w:rPr>
        <w:t>.</w:t>
      </w:r>
    </w:p>
    <w:p w14:paraId="2775B28B" w14:textId="329DC9E5" w:rsidR="00487EA5" w:rsidRDefault="00860A74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4F3505">
        <w:rPr>
          <w:rFonts w:ascii="Arial" w:hAnsi="Arial" w:cs="Arial"/>
          <w:sz w:val="24"/>
          <w:szCs w:val="24"/>
        </w:rPr>
        <w:t xml:space="preserve">, </w:t>
      </w:r>
      <w:r w:rsidR="00EF48FA">
        <w:rPr>
          <w:rFonts w:ascii="Arial" w:hAnsi="Arial" w:cs="Arial"/>
          <w:sz w:val="24"/>
          <w:szCs w:val="24"/>
        </w:rPr>
        <w:t>t</w:t>
      </w:r>
      <w:r w:rsidR="000A20A5">
        <w:rPr>
          <w:rFonts w:ascii="Arial" w:hAnsi="Arial" w:cs="Arial"/>
          <w:sz w:val="24"/>
          <w:szCs w:val="24"/>
        </w:rPr>
        <w:t xml:space="preserve">he main changes to the coroners and justice act 2009 </w:t>
      </w:r>
      <w:r w:rsidR="00F9163A">
        <w:rPr>
          <w:rFonts w:ascii="Arial" w:hAnsi="Arial" w:cs="Arial"/>
          <w:sz w:val="24"/>
          <w:szCs w:val="24"/>
        </w:rPr>
        <w:t xml:space="preserve">under diminished responsibility </w:t>
      </w:r>
      <w:r w:rsidR="00EF48FA">
        <w:rPr>
          <w:rFonts w:ascii="Arial" w:hAnsi="Arial" w:cs="Arial"/>
          <w:sz w:val="24"/>
          <w:szCs w:val="24"/>
        </w:rPr>
        <w:t xml:space="preserve">were </w:t>
      </w:r>
      <w:r w:rsidR="004916A2">
        <w:rPr>
          <w:rFonts w:ascii="Arial" w:hAnsi="Arial" w:cs="Arial"/>
          <w:sz w:val="24"/>
          <w:szCs w:val="24"/>
        </w:rPr>
        <w:t xml:space="preserve">the </w:t>
      </w:r>
      <w:r w:rsidR="00EF48FA">
        <w:rPr>
          <w:rFonts w:ascii="Arial" w:hAnsi="Arial" w:cs="Arial"/>
          <w:sz w:val="24"/>
          <w:szCs w:val="24"/>
        </w:rPr>
        <w:t xml:space="preserve">more modernised </w:t>
      </w:r>
      <w:r w:rsidR="004916A2">
        <w:rPr>
          <w:rFonts w:ascii="Arial" w:hAnsi="Arial" w:cs="Arial"/>
          <w:sz w:val="24"/>
          <w:szCs w:val="24"/>
        </w:rPr>
        <w:t xml:space="preserve">and clearer reworded terminology </w:t>
      </w:r>
      <w:r w:rsidR="00983099">
        <w:rPr>
          <w:rFonts w:ascii="Arial" w:hAnsi="Arial" w:cs="Arial"/>
          <w:sz w:val="24"/>
          <w:szCs w:val="24"/>
        </w:rPr>
        <w:t xml:space="preserve">as well as adding in the two subsections to clearly set out </w:t>
      </w:r>
      <w:r w:rsidR="002D6D6E">
        <w:rPr>
          <w:rFonts w:ascii="Arial" w:hAnsi="Arial" w:cs="Arial"/>
          <w:sz w:val="24"/>
          <w:szCs w:val="24"/>
        </w:rPr>
        <w:t>the criteria a defendant needs to meet in order to reach a successful plea to be charged with manslaughter instead of murder</w:t>
      </w:r>
      <w:r w:rsidR="00EE0B3B">
        <w:rPr>
          <w:rFonts w:ascii="Arial" w:hAnsi="Arial" w:cs="Arial"/>
          <w:sz w:val="24"/>
          <w:szCs w:val="24"/>
        </w:rPr>
        <w:t xml:space="preserve"> (Mackay</w:t>
      </w:r>
      <w:r w:rsidR="00D51EB7">
        <w:rPr>
          <w:rFonts w:ascii="Arial" w:hAnsi="Arial" w:cs="Arial"/>
          <w:sz w:val="24"/>
          <w:szCs w:val="24"/>
        </w:rPr>
        <w:t xml:space="preserve">, 2021). </w:t>
      </w:r>
      <w:r w:rsidR="009D7D37">
        <w:rPr>
          <w:rFonts w:ascii="Arial" w:hAnsi="Arial" w:cs="Arial"/>
          <w:sz w:val="24"/>
          <w:szCs w:val="24"/>
        </w:rPr>
        <w:t xml:space="preserve">The main benefits this law had was </w:t>
      </w:r>
      <w:r w:rsidR="0063643A">
        <w:rPr>
          <w:rFonts w:ascii="Arial" w:hAnsi="Arial" w:cs="Arial"/>
          <w:sz w:val="24"/>
          <w:szCs w:val="24"/>
        </w:rPr>
        <w:t xml:space="preserve">that it increases clarity which therefore </w:t>
      </w:r>
      <w:r w:rsidR="00367BE6">
        <w:rPr>
          <w:rFonts w:ascii="Arial" w:hAnsi="Arial" w:cs="Arial"/>
          <w:sz w:val="24"/>
          <w:szCs w:val="24"/>
        </w:rPr>
        <w:t>led</w:t>
      </w:r>
      <w:r w:rsidR="0063643A">
        <w:rPr>
          <w:rFonts w:ascii="Arial" w:hAnsi="Arial" w:cs="Arial"/>
          <w:sz w:val="24"/>
          <w:szCs w:val="24"/>
        </w:rPr>
        <w:t xml:space="preserve"> to a </w:t>
      </w:r>
      <w:r w:rsidR="00D5630A">
        <w:rPr>
          <w:rFonts w:ascii="Arial" w:hAnsi="Arial" w:cs="Arial"/>
          <w:sz w:val="24"/>
          <w:szCs w:val="24"/>
        </w:rPr>
        <w:t>fairer</w:t>
      </w:r>
      <w:r w:rsidR="0063643A">
        <w:rPr>
          <w:rFonts w:ascii="Arial" w:hAnsi="Arial" w:cs="Arial"/>
          <w:sz w:val="24"/>
          <w:szCs w:val="24"/>
        </w:rPr>
        <w:t xml:space="preserve"> tria</w:t>
      </w:r>
      <w:r w:rsidR="00CE641E">
        <w:rPr>
          <w:rFonts w:ascii="Arial" w:hAnsi="Arial" w:cs="Arial"/>
          <w:sz w:val="24"/>
          <w:szCs w:val="24"/>
        </w:rPr>
        <w:t>l. I</w:t>
      </w:r>
      <w:r w:rsidR="0063643A">
        <w:rPr>
          <w:rFonts w:ascii="Arial" w:hAnsi="Arial" w:cs="Arial"/>
          <w:sz w:val="24"/>
          <w:szCs w:val="24"/>
        </w:rPr>
        <w:t>n particular</w:t>
      </w:r>
      <w:r w:rsidR="00CE641E">
        <w:rPr>
          <w:rFonts w:ascii="Arial" w:hAnsi="Arial" w:cs="Arial"/>
          <w:sz w:val="24"/>
          <w:szCs w:val="24"/>
        </w:rPr>
        <w:t>, it</w:t>
      </w:r>
      <w:r w:rsidR="0063643A">
        <w:rPr>
          <w:rFonts w:ascii="Arial" w:hAnsi="Arial" w:cs="Arial"/>
          <w:sz w:val="24"/>
          <w:szCs w:val="24"/>
        </w:rPr>
        <w:t xml:space="preserve"> accounted for women suffering from battered women </w:t>
      </w:r>
      <w:r w:rsidR="00CE641E">
        <w:rPr>
          <w:rFonts w:ascii="Arial" w:hAnsi="Arial" w:cs="Arial"/>
          <w:sz w:val="24"/>
          <w:szCs w:val="24"/>
        </w:rPr>
        <w:t xml:space="preserve">syndrome by allowing them to plea </w:t>
      </w:r>
      <w:r w:rsidR="004E7A65">
        <w:rPr>
          <w:rFonts w:ascii="Arial" w:hAnsi="Arial" w:cs="Arial"/>
          <w:sz w:val="24"/>
          <w:szCs w:val="24"/>
        </w:rPr>
        <w:t xml:space="preserve">for manslaughter under diminished responsibility which helped bring to light what they suffered for many years. </w:t>
      </w:r>
      <w:r w:rsidR="00A05F9B">
        <w:rPr>
          <w:rFonts w:ascii="Arial" w:hAnsi="Arial" w:cs="Arial"/>
          <w:sz w:val="24"/>
          <w:szCs w:val="24"/>
        </w:rPr>
        <w:t xml:space="preserve">However, some parts of the law do still cause confusion, especially when looking at someone who is deemed unfit </w:t>
      </w:r>
      <w:r w:rsidR="005C636F">
        <w:rPr>
          <w:rFonts w:ascii="Arial" w:hAnsi="Arial" w:cs="Arial"/>
          <w:sz w:val="24"/>
          <w:szCs w:val="24"/>
        </w:rPr>
        <w:t xml:space="preserve">for the trial. Some recommendations for the future such as having a jury only made up of medical and mental health </w:t>
      </w:r>
      <w:r w:rsidR="00FD4B00">
        <w:rPr>
          <w:rFonts w:ascii="Arial" w:hAnsi="Arial" w:cs="Arial"/>
          <w:sz w:val="24"/>
          <w:szCs w:val="24"/>
        </w:rPr>
        <w:t>professionals</w:t>
      </w:r>
      <w:r w:rsidR="005C636F">
        <w:rPr>
          <w:rFonts w:ascii="Arial" w:hAnsi="Arial" w:cs="Arial"/>
          <w:sz w:val="24"/>
          <w:szCs w:val="24"/>
        </w:rPr>
        <w:t xml:space="preserve"> brings more knowledge and understanding to trials to why some people commit certain crimes</w:t>
      </w:r>
      <w:r w:rsidR="00FD4B00">
        <w:rPr>
          <w:rFonts w:ascii="Arial" w:hAnsi="Arial" w:cs="Arial"/>
          <w:sz w:val="24"/>
          <w:szCs w:val="24"/>
        </w:rPr>
        <w:t xml:space="preserve">. Furthermore, the law could implement a list of recognised medical conditions so its clearly set out in the law which decreases the likelihood of any confusion. </w:t>
      </w:r>
    </w:p>
    <w:p w14:paraId="196C12EB" w14:textId="621E6F4D" w:rsidR="00853CB2" w:rsidRDefault="00853CB2" w:rsidP="00305682">
      <w:pPr>
        <w:jc w:val="both"/>
        <w:rPr>
          <w:rFonts w:ascii="Arial" w:hAnsi="Arial" w:cs="Arial"/>
          <w:sz w:val="24"/>
          <w:szCs w:val="24"/>
        </w:rPr>
      </w:pPr>
    </w:p>
    <w:p w14:paraId="52AFD364" w14:textId="77777777" w:rsidR="00AA5E0C" w:rsidRDefault="00AA5E0C" w:rsidP="00305682">
      <w:pPr>
        <w:jc w:val="both"/>
        <w:rPr>
          <w:rFonts w:ascii="Arial" w:hAnsi="Arial" w:cs="Arial"/>
          <w:sz w:val="24"/>
          <w:szCs w:val="24"/>
          <w:highlight w:val="cyan"/>
        </w:rPr>
      </w:pPr>
    </w:p>
    <w:p w14:paraId="3F45FB18" w14:textId="77777777" w:rsidR="00AA5E0C" w:rsidRDefault="00AA5E0C" w:rsidP="00305682">
      <w:pPr>
        <w:jc w:val="both"/>
        <w:rPr>
          <w:rFonts w:ascii="Arial" w:hAnsi="Arial" w:cs="Arial"/>
          <w:sz w:val="24"/>
          <w:szCs w:val="24"/>
          <w:highlight w:val="cyan"/>
        </w:rPr>
      </w:pPr>
    </w:p>
    <w:p w14:paraId="7C90F068" w14:textId="77777777" w:rsidR="00AA5E0C" w:rsidRDefault="00AA5E0C" w:rsidP="00305682">
      <w:pPr>
        <w:jc w:val="both"/>
        <w:rPr>
          <w:rFonts w:ascii="Arial" w:hAnsi="Arial" w:cs="Arial"/>
          <w:sz w:val="24"/>
          <w:szCs w:val="24"/>
          <w:highlight w:val="cyan"/>
        </w:rPr>
      </w:pPr>
    </w:p>
    <w:p w14:paraId="7388CA8B" w14:textId="61CF393F" w:rsidR="008A2C02" w:rsidRDefault="008A2C02" w:rsidP="00305682">
      <w:pPr>
        <w:jc w:val="both"/>
        <w:rPr>
          <w:rFonts w:ascii="Arial" w:hAnsi="Arial" w:cs="Arial"/>
          <w:sz w:val="24"/>
          <w:szCs w:val="24"/>
        </w:rPr>
      </w:pPr>
    </w:p>
    <w:p w14:paraId="79E735E1" w14:textId="77777777" w:rsidR="008A2C02" w:rsidRDefault="008A2C02" w:rsidP="00305682">
      <w:pPr>
        <w:jc w:val="both"/>
        <w:rPr>
          <w:rFonts w:ascii="Arial" w:hAnsi="Arial" w:cs="Arial"/>
          <w:sz w:val="24"/>
          <w:szCs w:val="24"/>
        </w:rPr>
      </w:pPr>
    </w:p>
    <w:p w14:paraId="574776EA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6C3A569D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1574AC28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0778ED4A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731BECCA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75DD64DB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62D28C45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63AC6C51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4F05E723" w14:textId="77777777" w:rsidR="00583E14" w:rsidRDefault="00583E14" w:rsidP="00305682">
      <w:pPr>
        <w:jc w:val="both"/>
        <w:rPr>
          <w:rFonts w:ascii="Arial" w:hAnsi="Arial" w:cs="Arial"/>
          <w:sz w:val="24"/>
          <w:szCs w:val="24"/>
        </w:rPr>
      </w:pPr>
    </w:p>
    <w:p w14:paraId="662FE18F" w14:textId="6E6B37D9" w:rsidR="00FD1A58" w:rsidRDefault="00FD1A58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48AA024E" w14:textId="68FF16F3" w:rsidR="00B24D19" w:rsidRDefault="00B24D19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Criminal Law Policy Unit Ministry of Justice (2010) </w:t>
      </w:r>
      <w:r w:rsidR="00986CA0" w:rsidRPr="00E416CB">
        <w:rPr>
          <w:rFonts w:ascii="Arial" w:hAnsi="Arial" w:cs="Arial"/>
          <w:i/>
          <w:iCs/>
          <w:sz w:val="24"/>
          <w:szCs w:val="24"/>
        </w:rPr>
        <w:t>Partial defences to murder: loss of control and diminished responsibility; and infanticide: Implementation of Sections 52, and 54 to 57 of the Coroners and Justice Act 2009.</w:t>
      </w:r>
      <w:r w:rsidR="00986CA0">
        <w:rPr>
          <w:rFonts w:ascii="Arial" w:hAnsi="Arial" w:cs="Arial"/>
          <w:sz w:val="24"/>
          <w:szCs w:val="24"/>
        </w:rPr>
        <w:t xml:space="preserve"> Available at: </w:t>
      </w:r>
      <w:hyperlink r:id="rId4" w:history="1">
        <w:r w:rsidR="005236B7" w:rsidRPr="00871A3E">
          <w:rPr>
            <w:rStyle w:val="Hyperlink"/>
            <w:rFonts w:ascii="Arial" w:hAnsi="Arial" w:cs="Arial"/>
            <w:sz w:val="24"/>
            <w:szCs w:val="24"/>
          </w:rPr>
          <w:t>https://www.justice.gov.uk/downloads/legislation/bills-acts/circulars/moj/2010/circular-12-2010-coroners-justice-act-homicide-provisions.pdf</w:t>
        </w:r>
      </w:hyperlink>
      <w:r w:rsidR="005236B7">
        <w:rPr>
          <w:rFonts w:ascii="Arial" w:hAnsi="Arial" w:cs="Arial"/>
          <w:sz w:val="24"/>
          <w:szCs w:val="24"/>
        </w:rPr>
        <w:t xml:space="preserve"> (Accessed: 6</w:t>
      </w:r>
      <w:r w:rsidR="005236B7" w:rsidRPr="005236B7">
        <w:rPr>
          <w:rFonts w:ascii="Arial" w:hAnsi="Arial" w:cs="Arial"/>
          <w:sz w:val="24"/>
          <w:szCs w:val="24"/>
          <w:vertAlign w:val="superscript"/>
        </w:rPr>
        <w:t>th</w:t>
      </w:r>
      <w:r w:rsidR="005236B7">
        <w:rPr>
          <w:rFonts w:ascii="Arial" w:hAnsi="Arial" w:cs="Arial"/>
          <w:sz w:val="24"/>
          <w:szCs w:val="24"/>
        </w:rPr>
        <w:t xml:space="preserve"> </w:t>
      </w:r>
      <w:r w:rsidR="0013441E">
        <w:rPr>
          <w:rFonts w:ascii="Arial" w:hAnsi="Arial" w:cs="Arial"/>
          <w:sz w:val="24"/>
          <w:szCs w:val="24"/>
        </w:rPr>
        <w:t>March</w:t>
      </w:r>
      <w:r w:rsidR="005236B7">
        <w:rPr>
          <w:rFonts w:ascii="Arial" w:hAnsi="Arial" w:cs="Arial"/>
          <w:sz w:val="24"/>
          <w:szCs w:val="24"/>
        </w:rPr>
        <w:t xml:space="preserve"> 2023). </w:t>
      </w:r>
    </w:p>
    <w:p w14:paraId="1D206376" w14:textId="0E9FDDF2" w:rsidR="00457E23" w:rsidRDefault="00457E23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Hallett, N. (2018) ‘</w:t>
      </w:r>
      <w:r w:rsidRPr="000751D7">
        <w:rPr>
          <w:rFonts w:ascii="Arial" w:hAnsi="Arial" w:cs="Arial"/>
          <w:i/>
          <w:iCs/>
          <w:sz w:val="24"/>
          <w:szCs w:val="24"/>
        </w:rPr>
        <w:t>Psychiatric Evidence in Diminished Responsibility</w:t>
      </w:r>
      <w:r w:rsidR="008A693E" w:rsidRPr="000751D7">
        <w:rPr>
          <w:rFonts w:ascii="Arial" w:hAnsi="Arial" w:cs="Arial"/>
          <w:i/>
          <w:iCs/>
          <w:sz w:val="24"/>
          <w:szCs w:val="24"/>
        </w:rPr>
        <w:t>’, Journal of Criminal Law</w:t>
      </w:r>
      <w:r w:rsidR="008A693E">
        <w:rPr>
          <w:rFonts w:ascii="Arial" w:hAnsi="Arial" w:cs="Arial"/>
          <w:sz w:val="24"/>
          <w:szCs w:val="24"/>
        </w:rPr>
        <w:t>, 82(6), pp. 442-</w:t>
      </w:r>
      <w:r w:rsidR="000751D7">
        <w:rPr>
          <w:rFonts w:ascii="Arial" w:hAnsi="Arial" w:cs="Arial"/>
          <w:sz w:val="24"/>
          <w:szCs w:val="24"/>
        </w:rPr>
        <w:t xml:space="preserve">456. Available at: </w:t>
      </w:r>
      <w:hyperlink r:id="rId5" w:history="1">
        <w:r w:rsidR="000751D7" w:rsidRPr="00871A3E">
          <w:rPr>
            <w:rStyle w:val="Hyperlink"/>
            <w:rFonts w:ascii="Arial" w:hAnsi="Arial" w:cs="Arial"/>
            <w:sz w:val="24"/>
            <w:szCs w:val="24"/>
          </w:rPr>
          <w:t>https://journals-sagepub-com.ezproxy.uwtsd.ac.uk/doi/full/10.1177/0022018318801677</w:t>
        </w:r>
      </w:hyperlink>
      <w:r w:rsidR="000751D7">
        <w:rPr>
          <w:rFonts w:ascii="Arial" w:hAnsi="Arial" w:cs="Arial"/>
          <w:sz w:val="24"/>
          <w:szCs w:val="24"/>
        </w:rPr>
        <w:t xml:space="preserve"> (Accessed: 7</w:t>
      </w:r>
      <w:r w:rsidR="000751D7" w:rsidRPr="000751D7">
        <w:rPr>
          <w:rFonts w:ascii="Arial" w:hAnsi="Arial" w:cs="Arial"/>
          <w:sz w:val="24"/>
          <w:szCs w:val="24"/>
          <w:vertAlign w:val="superscript"/>
        </w:rPr>
        <w:t>th</w:t>
      </w:r>
      <w:r w:rsidR="000751D7">
        <w:rPr>
          <w:rFonts w:ascii="Arial" w:hAnsi="Arial" w:cs="Arial"/>
          <w:sz w:val="24"/>
          <w:szCs w:val="24"/>
        </w:rPr>
        <w:t xml:space="preserve"> March 2023). </w:t>
      </w:r>
    </w:p>
    <w:p w14:paraId="2612427D" w14:textId="407DF38C" w:rsidR="00C51AE3" w:rsidRDefault="00C51AE3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Herring</w:t>
      </w:r>
      <w:r w:rsidR="00B95531">
        <w:rPr>
          <w:rFonts w:ascii="Arial" w:hAnsi="Arial" w:cs="Arial"/>
          <w:sz w:val="24"/>
          <w:szCs w:val="24"/>
        </w:rPr>
        <w:t xml:space="preserve">, J. (2014) </w:t>
      </w:r>
      <w:r w:rsidR="00B95531" w:rsidRPr="00AA5E0C">
        <w:rPr>
          <w:rFonts w:ascii="Arial" w:hAnsi="Arial" w:cs="Arial"/>
          <w:i/>
          <w:iCs/>
          <w:sz w:val="24"/>
          <w:szCs w:val="24"/>
        </w:rPr>
        <w:t>Criminal Law: Texts, Cases and Materials</w:t>
      </w:r>
      <w:r w:rsidR="00B95531">
        <w:rPr>
          <w:rFonts w:ascii="Arial" w:hAnsi="Arial" w:cs="Arial"/>
          <w:sz w:val="24"/>
          <w:szCs w:val="24"/>
        </w:rPr>
        <w:t>. 6</w:t>
      </w:r>
      <w:r w:rsidR="00B95531" w:rsidRPr="00B95531">
        <w:rPr>
          <w:rFonts w:ascii="Arial" w:hAnsi="Arial" w:cs="Arial"/>
          <w:sz w:val="24"/>
          <w:szCs w:val="24"/>
          <w:vertAlign w:val="superscript"/>
        </w:rPr>
        <w:t>th</w:t>
      </w:r>
      <w:r w:rsidR="00B9553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5531">
        <w:rPr>
          <w:rFonts w:ascii="Arial" w:hAnsi="Arial" w:cs="Arial"/>
          <w:sz w:val="24"/>
          <w:szCs w:val="24"/>
        </w:rPr>
        <w:t>edn</w:t>
      </w:r>
      <w:proofErr w:type="spellEnd"/>
      <w:r w:rsidR="00B95531">
        <w:rPr>
          <w:rFonts w:ascii="Arial" w:hAnsi="Arial" w:cs="Arial"/>
          <w:sz w:val="24"/>
          <w:szCs w:val="24"/>
        </w:rPr>
        <w:t xml:space="preserve">. New York: </w:t>
      </w:r>
      <w:r w:rsidR="00F65F13">
        <w:rPr>
          <w:rFonts w:ascii="Arial" w:hAnsi="Arial" w:cs="Arial"/>
          <w:sz w:val="24"/>
          <w:szCs w:val="24"/>
        </w:rPr>
        <w:t xml:space="preserve">Oxford University Press. </w:t>
      </w:r>
    </w:p>
    <w:p w14:paraId="3AF52B6F" w14:textId="60A6FD9B" w:rsidR="001B44C0" w:rsidRDefault="004D1281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Judicial Commission Of New South Wales</w:t>
      </w:r>
      <w:r>
        <w:rPr>
          <w:rFonts w:ascii="Arial" w:hAnsi="Arial" w:cs="Arial"/>
          <w:sz w:val="24"/>
          <w:szCs w:val="24"/>
        </w:rPr>
        <w:t>. (</w:t>
      </w:r>
      <w:r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 xml:space="preserve">) </w:t>
      </w:r>
      <w:r w:rsidR="004F7DF1">
        <w:rPr>
          <w:rFonts w:ascii="Arial" w:hAnsi="Arial" w:cs="Arial"/>
          <w:sz w:val="24"/>
          <w:szCs w:val="24"/>
        </w:rPr>
        <w:t>Criminal Trials Court Bench Book</w:t>
      </w:r>
      <w:r w:rsidR="003321CF">
        <w:rPr>
          <w:rFonts w:ascii="Arial" w:hAnsi="Arial" w:cs="Arial"/>
          <w:sz w:val="24"/>
          <w:szCs w:val="24"/>
        </w:rPr>
        <w:t xml:space="preserve">. Sydney: </w:t>
      </w:r>
      <w:r w:rsidR="00457498">
        <w:rPr>
          <w:rFonts w:ascii="Arial" w:hAnsi="Arial" w:cs="Arial"/>
          <w:sz w:val="24"/>
          <w:szCs w:val="24"/>
        </w:rPr>
        <w:t xml:space="preserve">Judicial Commission of New </w:t>
      </w:r>
      <w:r w:rsidR="00136A4F">
        <w:rPr>
          <w:rFonts w:ascii="Arial" w:hAnsi="Arial" w:cs="Arial"/>
          <w:sz w:val="24"/>
          <w:szCs w:val="24"/>
        </w:rPr>
        <w:t>S</w:t>
      </w:r>
      <w:r w:rsidR="00457498">
        <w:rPr>
          <w:rFonts w:ascii="Arial" w:hAnsi="Arial" w:cs="Arial"/>
          <w:sz w:val="24"/>
          <w:szCs w:val="24"/>
        </w:rPr>
        <w:t xml:space="preserve">outh </w:t>
      </w:r>
      <w:r w:rsidR="00136A4F">
        <w:rPr>
          <w:rFonts w:ascii="Arial" w:hAnsi="Arial" w:cs="Arial"/>
          <w:sz w:val="24"/>
          <w:szCs w:val="24"/>
        </w:rPr>
        <w:t>W</w:t>
      </w:r>
      <w:r w:rsidR="00457498">
        <w:rPr>
          <w:rFonts w:ascii="Arial" w:hAnsi="Arial" w:cs="Arial"/>
          <w:sz w:val="24"/>
          <w:szCs w:val="24"/>
        </w:rPr>
        <w:t>ales</w:t>
      </w:r>
      <w:r w:rsidR="00136A4F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="007405A4" w:rsidRPr="00CD743F">
          <w:rPr>
            <w:rStyle w:val="Hyperlink"/>
            <w:rFonts w:ascii="Arial" w:hAnsi="Arial" w:cs="Arial"/>
            <w:sz w:val="24"/>
            <w:szCs w:val="24"/>
          </w:rPr>
          <w:t>https://www.judcom.nsw.gov.au/publications/benchbks/criminal/substantial_impairment_by_abnormality_of_mind.html#:~:text=An%20%E2%80%9Cabnormality%20of%20mind%E2%80%9D%20occurs,existing%20mental%20or%20physiological%20condition</w:t>
        </w:r>
      </w:hyperlink>
      <w:r w:rsidR="007405A4" w:rsidRPr="007405A4">
        <w:rPr>
          <w:rFonts w:ascii="Arial" w:hAnsi="Arial" w:cs="Arial"/>
          <w:sz w:val="24"/>
          <w:szCs w:val="24"/>
        </w:rPr>
        <w:t>.</w:t>
      </w:r>
      <w:r w:rsidR="007405A4">
        <w:rPr>
          <w:rFonts w:ascii="Arial" w:hAnsi="Arial" w:cs="Arial"/>
          <w:sz w:val="24"/>
          <w:szCs w:val="24"/>
        </w:rPr>
        <w:t xml:space="preserve"> (Accessed: </w:t>
      </w:r>
      <w:r w:rsidR="0064455F">
        <w:rPr>
          <w:rFonts w:ascii="Arial" w:hAnsi="Arial" w:cs="Arial"/>
          <w:sz w:val="24"/>
          <w:szCs w:val="24"/>
        </w:rPr>
        <w:t>7</w:t>
      </w:r>
      <w:r w:rsidR="0064455F" w:rsidRPr="0064455F">
        <w:rPr>
          <w:rFonts w:ascii="Arial" w:hAnsi="Arial" w:cs="Arial"/>
          <w:sz w:val="24"/>
          <w:szCs w:val="24"/>
          <w:vertAlign w:val="superscript"/>
        </w:rPr>
        <w:t>th</w:t>
      </w:r>
      <w:r w:rsidR="0064455F">
        <w:rPr>
          <w:rFonts w:ascii="Arial" w:hAnsi="Arial" w:cs="Arial"/>
          <w:sz w:val="24"/>
          <w:szCs w:val="24"/>
        </w:rPr>
        <w:t xml:space="preserve"> March 2023). </w:t>
      </w:r>
    </w:p>
    <w:p w14:paraId="5CA1FEF9" w14:textId="163CA2FA" w:rsidR="00750FF9" w:rsidRPr="00750FF9" w:rsidRDefault="00750FF9" w:rsidP="00750FF9">
      <w:pPr>
        <w:jc w:val="both"/>
        <w:rPr>
          <w:rFonts w:ascii="Arial" w:hAnsi="Arial" w:cs="Arial"/>
          <w:sz w:val="24"/>
          <w:szCs w:val="24"/>
        </w:rPr>
      </w:pPr>
      <w:bookmarkStart w:id="0" w:name="_Hlk129080350"/>
      <w:r w:rsidRPr="00750FF9">
        <w:rPr>
          <w:rFonts w:ascii="Arial" w:hAnsi="Arial" w:cs="Arial"/>
          <w:sz w:val="24"/>
          <w:szCs w:val="24"/>
        </w:rPr>
        <w:t xml:space="preserve">Kargar Jahromi, M. </w:t>
      </w:r>
      <w:r w:rsidRPr="00750FF9">
        <w:rPr>
          <w:rFonts w:ascii="Arial" w:hAnsi="Arial" w:cs="Arial"/>
          <w:i/>
          <w:iCs/>
          <w:sz w:val="24"/>
          <w:szCs w:val="24"/>
        </w:rPr>
        <w:t>et al.</w:t>
      </w:r>
      <w:r w:rsidRPr="00750FF9">
        <w:rPr>
          <w:rFonts w:ascii="Arial" w:hAnsi="Arial" w:cs="Arial"/>
          <w:sz w:val="24"/>
          <w:szCs w:val="24"/>
        </w:rPr>
        <w:t xml:space="preserve"> (2015</w:t>
      </w:r>
      <w:bookmarkEnd w:id="0"/>
      <w:r w:rsidRPr="00750FF9">
        <w:rPr>
          <w:rFonts w:ascii="Arial" w:hAnsi="Arial" w:cs="Arial"/>
          <w:sz w:val="24"/>
          <w:szCs w:val="24"/>
        </w:rPr>
        <w:t>) “</w:t>
      </w:r>
      <w:r w:rsidRPr="00750FF9">
        <w:rPr>
          <w:rFonts w:ascii="Arial" w:hAnsi="Arial" w:cs="Arial"/>
          <w:i/>
          <w:iCs/>
          <w:sz w:val="24"/>
          <w:szCs w:val="24"/>
        </w:rPr>
        <w:t>Prevalence and risk factors of domestic violence against women by their husbands in Iran</w:t>
      </w:r>
      <w:r w:rsidRPr="00750FF9">
        <w:rPr>
          <w:rFonts w:ascii="Arial" w:hAnsi="Arial" w:cs="Arial"/>
          <w:sz w:val="24"/>
          <w:szCs w:val="24"/>
        </w:rPr>
        <w:t xml:space="preserve">,” </w:t>
      </w:r>
      <w:r w:rsidRPr="00750FF9">
        <w:rPr>
          <w:rFonts w:ascii="Arial" w:hAnsi="Arial" w:cs="Arial"/>
          <w:i/>
          <w:iCs/>
          <w:sz w:val="24"/>
          <w:szCs w:val="24"/>
        </w:rPr>
        <w:t>Global Journal of Health Science</w:t>
      </w:r>
      <w:r w:rsidRPr="00750FF9">
        <w:rPr>
          <w:rFonts w:ascii="Arial" w:hAnsi="Arial" w:cs="Arial"/>
          <w:sz w:val="24"/>
          <w:szCs w:val="24"/>
        </w:rPr>
        <w:t xml:space="preserve">, 8(5), p. 175. Available at: </w:t>
      </w:r>
      <w:hyperlink r:id="rId7" w:history="1">
        <w:r w:rsidRPr="00750FF9">
          <w:rPr>
            <w:rStyle w:val="Hyperlink"/>
            <w:rFonts w:ascii="Arial" w:hAnsi="Arial" w:cs="Arial"/>
            <w:sz w:val="24"/>
            <w:szCs w:val="24"/>
          </w:rPr>
          <w:t>https://doi.org/10.5539/gjhs.v8n5p175</w:t>
        </w:r>
      </w:hyperlink>
      <w:r w:rsidRPr="00750FF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7</w:t>
      </w:r>
      <w:r w:rsidRPr="00750FF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13441E">
        <w:rPr>
          <w:rFonts w:ascii="Arial" w:hAnsi="Arial" w:cs="Arial"/>
          <w:sz w:val="24"/>
          <w:szCs w:val="24"/>
        </w:rPr>
        <w:t>March</w:t>
      </w:r>
      <w:r>
        <w:rPr>
          <w:rFonts w:ascii="Arial" w:hAnsi="Arial" w:cs="Arial"/>
          <w:sz w:val="24"/>
          <w:szCs w:val="24"/>
        </w:rPr>
        <w:t xml:space="preserve"> 2023)</w:t>
      </w:r>
      <w:r w:rsidR="00D22C62">
        <w:rPr>
          <w:rFonts w:ascii="Arial" w:hAnsi="Arial" w:cs="Arial"/>
          <w:sz w:val="24"/>
          <w:szCs w:val="24"/>
        </w:rPr>
        <w:t xml:space="preserve">. </w:t>
      </w:r>
    </w:p>
    <w:p w14:paraId="1452118E" w14:textId="549D7CBF" w:rsidR="004D7C0D" w:rsidRPr="004D7C0D" w:rsidRDefault="004D7C0D" w:rsidP="004D7C0D">
      <w:pPr>
        <w:jc w:val="both"/>
        <w:rPr>
          <w:rFonts w:ascii="Arial" w:hAnsi="Arial" w:cs="Arial"/>
          <w:sz w:val="24"/>
          <w:szCs w:val="24"/>
        </w:rPr>
      </w:pPr>
      <w:r w:rsidRPr="004D7C0D">
        <w:rPr>
          <w:rFonts w:ascii="Arial" w:hAnsi="Arial" w:cs="Arial"/>
          <w:sz w:val="24"/>
          <w:szCs w:val="24"/>
        </w:rPr>
        <w:t>Kennefick, L. (2011) “</w:t>
      </w:r>
      <w:r w:rsidRPr="004D7C0D">
        <w:rPr>
          <w:rFonts w:ascii="Arial" w:hAnsi="Arial" w:cs="Arial"/>
          <w:i/>
          <w:iCs/>
          <w:sz w:val="24"/>
          <w:szCs w:val="24"/>
        </w:rPr>
        <w:t>Introducing a new diminished responsibility defence for England and Wales</w:t>
      </w:r>
      <w:r w:rsidRPr="004D7C0D">
        <w:rPr>
          <w:rFonts w:ascii="Arial" w:hAnsi="Arial" w:cs="Arial"/>
          <w:sz w:val="24"/>
          <w:szCs w:val="24"/>
        </w:rPr>
        <w:t xml:space="preserve">,” </w:t>
      </w:r>
      <w:r w:rsidRPr="004D7C0D">
        <w:rPr>
          <w:rFonts w:ascii="Arial" w:hAnsi="Arial" w:cs="Arial"/>
          <w:i/>
          <w:iCs/>
          <w:sz w:val="24"/>
          <w:szCs w:val="24"/>
        </w:rPr>
        <w:t>The Modern Law Review</w:t>
      </w:r>
      <w:r w:rsidRPr="004D7C0D">
        <w:rPr>
          <w:rFonts w:ascii="Arial" w:hAnsi="Arial" w:cs="Arial"/>
          <w:sz w:val="24"/>
          <w:szCs w:val="24"/>
        </w:rPr>
        <w:t xml:space="preserve">, 74(5), pp. 750–766. Available at: </w:t>
      </w:r>
      <w:hyperlink r:id="rId8" w:history="1">
        <w:r w:rsidRPr="004D7C0D">
          <w:rPr>
            <w:rStyle w:val="Hyperlink"/>
            <w:rFonts w:ascii="Arial" w:hAnsi="Arial" w:cs="Arial"/>
            <w:sz w:val="24"/>
            <w:szCs w:val="24"/>
          </w:rPr>
          <w:t>https://doi.org/10.1111/j.1468-2230.2011.00869.x</w:t>
        </w:r>
      </w:hyperlink>
      <w:r w:rsidRPr="004D7C0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6</w:t>
      </w:r>
      <w:r w:rsidRPr="004D7C0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13441E">
        <w:rPr>
          <w:rFonts w:ascii="Arial" w:hAnsi="Arial" w:cs="Arial"/>
          <w:sz w:val="24"/>
          <w:szCs w:val="24"/>
        </w:rPr>
        <w:t>March</w:t>
      </w:r>
      <w:r w:rsidR="006445EA">
        <w:rPr>
          <w:rFonts w:ascii="Arial" w:hAnsi="Arial" w:cs="Arial"/>
          <w:sz w:val="24"/>
          <w:szCs w:val="24"/>
        </w:rPr>
        <w:t xml:space="preserve"> 2023). </w:t>
      </w:r>
    </w:p>
    <w:p w14:paraId="11FDD8A1" w14:textId="67D48BD7" w:rsidR="00FD1A58" w:rsidRDefault="00FD1A58" w:rsidP="00305682">
      <w:p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Legislation.Gov.Uk</w:t>
      </w:r>
      <w:proofErr w:type="gramEnd"/>
      <w:r>
        <w:rPr>
          <w:rFonts w:ascii="Arial" w:hAnsi="Arial" w:cs="Arial"/>
          <w:sz w:val="24"/>
          <w:szCs w:val="24"/>
        </w:rPr>
        <w:t xml:space="preserve"> (1991) </w:t>
      </w:r>
      <w:r w:rsidR="00114C52" w:rsidRPr="00986C5F">
        <w:rPr>
          <w:rFonts w:ascii="Arial" w:hAnsi="Arial" w:cs="Arial"/>
          <w:i/>
          <w:iCs/>
          <w:sz w:val="24"/>
          <w:szCs w:val="24"/>
        </w:rPr>
        <w:t>Homicide Act 1957</w:t>
      </w:r>
      <w:r w:rsidR="00114C52">
        <w:rPr>
          <w:rFonts w:ascii="Arial" w:hAnsi="Arial" w:cs="Arial"/>
          <w:sz w:val="24"/>
          <w:szCs w:val="24"/>
        </w:rPr>
        <w:t xml:space="preserve">. </w:t>
      </w:r>
      <w:r w:rsidR="00BB7543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BB7543" w:rsidRPr="00FC1C0D">
          <w:rPr>
            <w:rStyle w:val="Hyperlink"/>
            <w:rFonts w:ascii="Arial" w:hAnsi="Arial" w:cs="Arial"/>
            <w:sz w:val="24"/>
            <w:szCs w:val="24"/>
          </w:rPr>
          <w:t>https://www.legislation.gov.uk/ukpga/Eliz2/5-6/11/section/2/1991-02-01</w:t>
        </w:r>
      </w:hyperlink>
      <w:r w:rsidR="00BB7543">
        <w:rPr>
          <w:rFonts w:ascii="Arial" w:hAnsi="Arial" w:cs="Arial"/>
          <w:sz w:val="24"/>
          <w:szCs w:val="24"/>
        </w:rPr>
        <w:t xml:space="preserve"> (Accessed: 6</w:t>
      </w:r>
      <w:r w:rsidR="00BB7543" w:rsidRPr="00BB7543">
        <w:rPr>
          <w:rFonts w:ascii="Arial" w:hAnsi="Arial" w:cs="Arial"/>
          <w:sz w:val="24"/>
          <w:szCs w:val="24"/>
          <w:vertAlign w:val="superscript"/>
        </w:rPr>
        <w:t>th</w:t>
      </w:r>
      <w:r w:rsidR="00BB7543">
        <w:rPr>
          <w:rFonts w:ascii="Arial" w:hAnsi="Arial" w:cs="Arial"/>
          <w:sz w:val="24"/>
          <w:szCs w:val="24"/>
        </w:rPr>
        <w:t xml:space="preserve"> </w:t>
      </w:r>
      <w:r w:rsidR="0013441E">
        <w:rPr>
          <w:rFonts w:ascii="Arial" w:hAnsi="Arial" w:cs="Arial"/>
          <w:sz w:val="24"/>
          <w:szCs w:val="24"/>
        </w:rPr>
        <w:t>March</w:t>
      </w:r>
      <w:r w:rsidR="00BB7543">
        <w:rPr>
          <w:rFonts w:ascii="Arial" w:hAnsi="Arial" w:cs="Arial"/>
          <w:sz w:val="24"/>
          <w:szCs w:val="24"/>
        </w:rPr>
        <w:t xml:space="preserve"> 2023). </w:t>
      </w:r>
    </w:p>
    <w:p w14:paraId="26BA4E79" w14:textId="00B00B24" w:rsidR="004D7C0D" w:rsidRDefault="00CB06FD" w:rsidP="00305682">
      <w:p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Legislation.Gov.Uk</w:t>
      </w:r>
      <w:proofErr w:type="gramEnd"/>
      <w:r>
        <w:rPr>
          <w:rFonts w:ascii="Arial" w:hAnsi="Arial" w:cs="Arial"/>
          <w:sz w:val="24"/>
          <w:szCs w:val="24"/>
        </w:rPr>
        <w:t xml:space="preserve"> (2010) </w:t>
      </w:r>
      <w:r w:rsidRPr="009D7D37">
        <w:rPr>
          <w:rFonts w:ascii="Arial" w:hAnsi="Arial" w:cs="Arial"/>
          <w:i/>
          <w:iCs/>
          <w:sz w:val="24"/>
          <w:szCs w:val="24"/>
        </w:rPr>
        <w:t>Homicide Act 1957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C07023" w:rsidRPr="00871A3E">
          <w:rPr>
            <w:rStyle w:val="Hyperlink"/>
            <w:rFonts w:ascii="Arial" w:hAnsi="Arial" w:cs="Arial"/>
            <w:sz w:val="24"/>
            <w:szCs w:val="24"/>
          </w:rPr>
          <w:t>https://www.legislation.gov.uk/ukpga/Eliz2/5-6/11/section/2</w:t>
        </w:r>
      </w:hyperlink>
      <w:r w:rsidR="00C07023">
        <w:rPr>
          <w:rFonts w:ascii="Arial" w:hAnsi="Arial" w:cs="Arial"/>
          <w:sz w:val="24"/>
          <w:szCs w:val="24"/>
        </w:rPr>
        <w:t xml:space="preserve"> (Accessed: 6</w:t>
      </w:r>
      <w:r w:rsidR="00C07023" w:rsidRPr="00C07023">
        <w:rPr>
          <w:rFonts w:ascii="Arial" w:hAnsi="Arial" w:cs="Arial"/>
          <w:sz w:val="24"/>
          <w:szCs w:val="24"/>
          <w:vertAlign w:val="superscript"/>
        </w:rPr>
        <w:t>th</w:t>
      </w:r>
      <w:r w:rsidR="00C07023">
        <w:rPr>
          <w:rFonts w:ascii="Arial" w:hAnsi="Arial" w:cs="Arial"/>
          <w:sz w:val="24"/>
          <w:szCs w:val="24"/>
        </w:rPr>
        <w:t xml:space="preserve"> </w:t>
      </w:r>
      <w:r w:rsidR="0013441E">
        <w:rPr>
          <w:rFonts w:ascii="Arial" w:hAnsi="Arial" w:cs="Arial"/>
          <w:sz w:val="24"/>
          <w:szCs w:val="24"/>
        </w:rPr>
        <w:t>March</w:t>
      </w:r>
      <w:r w:rsidR="00C07023">
        <w:rPr>
          <w:rFonts w:ascii="Arial" w:hAnsi="Arial" w:cs="Arial"/>
          <w:sz w:val="24"/>
          <w:szCs w:val="24"/>
        </w:rPr>
        <w:t xml:space="preserve"> 2023). </w:t>
      </w:r>
    </w:p>
    <w:p w14:paraId="7CA822A4" w14:textId="7A0D2BBD" w:rsidR="00D51EB7" w:rsidRDefault="00D51EB7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Mackay, R. (2021) </w:t>
      </w:r>
      <w:r w:rsidRPr="009D7D37">
        <w:rPr>
          <w:rFonts w:ascii="Arial" w:hAnsi="Arial" w:cs="Arial"/>
          <w:i/>
          <w:iCs/>
          <w:sz w:val="24"/>
          <w:szCs w:val="24"/>
        </w:rPr>
        <w:t>‘</w:t>
      </w:r>
      <w:proofErr w:type="spellStart"/>
      <w:r w:rsidRPr="009D7D37">
        <w:rPr>
          <w:rFonts w:ascii="Arial" w:hAnsi="Arial" w:cs="Arial"/>
          <w:i/>
          <w:iCs/>
          <w:sz w:val="24"/>
          <w:szCs w:val="24"/>
        </w:rPr>
        <w:t>Whats</w:t>
      </w:r>
      <w:proofErr w:type="spellEnd"/>
      <w:r w:rsidRPr="009D7D37">
        <w:rPr>
          <w:rFonts w:ascii="Arial" w:hAnsi="Arial" w:cs="Arial"/>
          <w:i/>
          <w:iCs/>
          <w:sz w:val="24"/>
          <w:szCs w:val="24"/>
        </w:rPr>
        <w:t xml:space="preserve"> Happening With The Reformed Diminished Responsibility Plea?</w:t>
      </w:r>
      <w:r w:rsidR="009D7D37" w:rsidRPr="009D7D37">
        <w:rPr>
          <w:rFonts w:ascii="Arial" w:hAnsi="Arial" w:cs="Arial"/>
          <w:i/>
          <w:iCs/>
          <w:sz w:val="24"/>
          <w:szCs w:val="24"/>
        </w:rPr>
        <w:t>’</w:t>
      </w:r>
      <w:r w:rsidR="00B8018F" w:rsidRPr="009D7D37">
        <w:rPr>
          <w:rFonts w:ascii="Arial" w:hAnsi="Arial" w:cs="Arial"/>
          <w:i/>
          <w:iCs/>
          <w:sz w:val="24"/>
          <w:szCs w:val="24"/>
        </w:rPr>
        <w:t xml:space="preserve"> Legal </w:t>
      </w:r>
      <w:proofErr w:type="spellStart"/>
      <w:r w:rsidR="00B8018F" w:rsidRPr="009D7D37">
        <w:rPr>
          <w:rFonts w:ascii="Arial" w:hAnsi="Arial" w:cs="Arial"/>
          <w:i/>
          <w:iCs/>
          <w:sz w:val="24"/>
          <w:szCs w:val="24"/>
        </w:rPr>
        <w:t>Quartely</w:t>
      </w:r>
      <w:proofErr w:type="spellEnd"/>
      <w:r w:rsidR="00B8018F">
        <w:rPr>
          <w:rFonts w:ascii="Arial" w:hAnsi="Arial" w:cs="Arial"/>
          <w:sz w:val="24"/>
          <w:szCs w:val="24"/>
        </w:rPr>
        <w:t xml:space="preserve">, 72(2), pp. 224-244. Available at: </w:t>
      </w:r>
      <w:hyperlink r:id="rId11" w:history="1">
        <w:r w:rsidR="00C04E39" w:rsidRPr="00871A3E">
          <w:rPr>
            <w:rStyle w:val="Hyperlink"/>
            <w:rFonts w:ascii="Arial" w:hAnsi="Arial" w:cs="Arial"/>
            <w:sz w:val="24"/>
            <w:szCs w:val="24"/>
          </w:rPr>
          <w:t>https://heinonline.org/HOL/LandingPage?handle=hein.journals/nilq72&amp;div=17&amp;id=&amp;page=</w:t>
        </w:r>
      </w:hyperlink>
      <w:r w:rsidR="00C04E39">
        <w:rPr>
          <w:rFonts w:ascii="Arial" w:hAnsi="Arial" w:cs="Arial"/>
          <w:sz w:val="24"/>
          <w:szCs w:val="24"/>
        </w:rPr>
        <w:t xml:space="preserve"> (Accessed: 7</w:t>
      </w:r>
      <w:r w:rsidR="00C04E39" w:rsidRPr="00C04E39">
        <w:rPr>
          <w:rFonts w:ascii="Arial" w:hAnsi="Arial" w:cs="Arial"/>
          <w:sz w:val="24"/>
          <w:szCs w:val="24"/>
          <w:vertAlign w:val="superscript"/>
        </w:rPr>
        <w:t>th</w:t>
      </w:r>
      <w:r w:rsidR="00C04E39">
        <w:rPr>
          <w:rFonts w:ascii="Arial" w:hAnsi="Arial" w:cs="Arial"/>
          <w:sz w:val="24"/>
          <w:szCs w:val="24"/>
        </w:rPr>
        <w:t xml:space="preserve"> March 2023). </w:t>
      </w:r>
    </w:p>
    <w:p w14:paraId="62CC051C" w14:textId="6A8324C8" w:rsidR="007217B5" w:rsidRDefault="007217B5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McColgan, A. (1993) ‘</w:t>
      </w:r>
      <w:r>
        <w:rPr>
          <w:rFonts w:ascii="Arial" w:hAnsi="Arial" w:cs="Arial"/>
          <w:i/>
          <w:iCs/>
          <w:sz w:val="24"/>
          <w:szCs w:val="24"/>
        </w:rPr>
        <w:t xml:space="preserve">In Defence </w:t>
      </w:r>
      <w:r w:rsidR="00377CAD">
        <w:rPr>
          <w:rFonts w:ascii="Arial" w:hAnsi="Arial" w:cs="Arial"/>
          <w:i/>
          <w:iCs/>
          <w:sz w:val="24"/>
          <w:szCs w:val="24"/>
        </w:rPr>
        <w:t xml:space="preserve">Of Battered Women Who Kill’, Oxford Journal of Legal Studies, </w:t>
      </w:r>
      <w:r w:rsidR="00377CAD" w:rsidRPr="00377CAD">
        <w:rPr>
          <w:rFonts w:ascii="Arial" w:hAnsi="Arial" w:cs="Arial"/>
          <w:sz w:val="24"/>
          <w:szCs w:val="24"/>
        </w:rPr>
        <w:t xml:space="preserve">13(4), pp. 508-529. </w:t>
      </w:r>
      <w:r w:rsidR="00264233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13441E" w:rsidRPr="00871A3E">
          <w:rPr>
            <w:rStyle w:val="Hyperlink"/>
            <w:rFonts w:ascii="Arial" w:hAnsi="Arial" w:cs="Arial"/>
            <w:sz w:val="24"/>
            <w:szCs w:val="24"/>
          </w:rPr>
          <w:t>https://www.jstor.org/stable/764547?seq=1</w:t>
        </w:r>
      </w:hyperlink>
      <w:r w:rsidR="0013441E">
        <w:rPr>
          <w:rFonts w:ascii="Arial" w:hAnsi="Arial" w:cs="Arial"/>
          <w:sz w:val="24"/>
          <w:szCs w:val="24"/>
        </w:rPr>
        <w:t xml:space="preserve"> (Accessed: 7</w:t>
      </w:r>
      <w:r w:rsidR="0013441E" w:rsidRPr="0013441E">
        <w:rPr>
          <w:rFonts w:ascii="Arial" w:hAnsi="Arial" w:cs="Arial"/>
          <w:sz w:val="24"/>
          <w:szCs w:val="24"/>
          <w:vertAlign w:val="superscript"/>
        </w:rPr>
        <w:t>th</w:t>
      </w:r>
      <w:r w:rsidR="0013441E">
        <w:rPr>
          <w:rFonts w:ascii="Arial" w:hAnsi="Arial" w:cs="Arial"/>
          <w:sz w:val="24"/>
          <w:szCs w:val="24"/>
        </w:rPr>
        <w:t xml:space="preserve"> March 2023). </w:t>
      </w:r>
    </w:p>
    <w:p w14:paraId="4426F196" w14:textId="6E791D08" w:rsidR="004425DA" w:rsidRDefault="004425DA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NHS.Uk</w:t>
      </w:r>
      <w:r w:rsidR="00426BB8">
        <w:rPr>
          <w:rFonts w:ascii="Arial" w:hAnsi="Arial" w:cs="Arial"/>
          <w:sz w:val="24"/>
          <w:szCs w:val="24"/>
        </w:rPr>
        <w:t xml:space="preserve">. (2019) </w:t>
      </w:r>
      <w:r w:rsidR="00773B87" w:rsidRPr="00E64BE2">
        <w:rPr>
          <w:rFonts w:ascii="Arial" w:hAnsi="Arial" w:cs="Arial"/>
          <w:i/>
          <w:iCs/>
          <w:sz w:val="24"/>
          <w:szCs w:val="24"/>
        </w:rPr>
        <w:t>Mental Health Conditions</w:t>
      </w:r>
      <w:r w:rsidR="00773B87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247662" w:rsidRPr="00CD743F">
          <w:rPr>
            <w:rStyle w:val="Hyperlink"/>
            <w:rFonts w:ascii="Arial" w:hAnsi="Arial" w:cs="Arial"/>
            <w:sz w:val="24"/>
            <w:szCs w:val="24"/>
          </w:rPr>
          <w:t>https://www.nhs.uk/mental-health/conditions/</w:t>
        </w:r>
      </w:hyperlink>
      <w:r w:rsidR="00247662">
        <w:rPr>
          <w:rFonts w:ascii="Arial" w:hAnsi="Arial" w:cs="Arial"/>
          <w:sz w:val="24"/>
          <w:szCs w:val="24"/>
        </w:rPr>
        <w:t xml:space="preserve"> (Accessed: 7</w:t>
      </w:r>
      <w:r w:rsidR="00247662" w:rsidRPr="00247662">
        <w:rPr>
          <w:rFonts w:ascii="Arial" w:hAnsi="Arial" w:cs="Arial"/>
          <w:sz w:val="24"/>
          <w:szCs w:val="24"/>
          <w:vertAlign w:val="superscript"/>
        </w:rPr>
        <w:t>th</w:t>
      </w:r>
      <w:r w:rsidR="00247662">
        <w:rPr>
          <w:rFonts w:ascii="Arial" w:hAnsi="Arial" w:cs="Arial"/>
          <w:sz w:val="24"/>
          <w:szCs w:val="24"/>
        </w:rPr>
        <w:t xml:space="preserve"> March 2023). </w:t>
      </w:r>
    </w:p>
    <w:p w14:paraId="365D9253" w14:textId="418040B9" w:rsidR="00C21CB5" w:rsidRDefault="00C21CB5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Parliament.Uk. (2000) </w:t>
      </w:r>
      <w:r w:rsidR="001F3E7F" w:rsidRPr="00393B8E">
        <w:rPr>
          <w:rFonts w:ascii="Arial" w:hAnsi="Arial" w:cs="Arial"/>
          <w:i/>
          <w:iCs/>
          <w:sz w:val="24"/>
          <w:szCs w:val="24"/>
        </w:rPr>
        <w:t xml:space="preserve">Judgements – Regina v </w:t>
      </w:r>
      <w:r w:rsidR="001F3E7F" w:rsidRPr="0073153F">
        <w:rPr>
          <w:rFonts w:ascii="Arial" w:hAnsi="Arial" w:cs="Arial"/>
          <w:sz w:val="24"/>
          <w:szCs w:val="24"/>
        </w:rPr>
        <w:t>Smith</w:t>
      </w:r>
      <w:r w:rsidR="00393B8E" w:rsidRPr="00393B8E">
        <w:rPr>
          <w:rFonts w:ascii="Arial" w:hAnsi="Arial" w:cs="Arial"/>
          <w:i/>
          <w:iCs/>
          <w:sz w:val="24"/>
          <w:szCs w:val="24"/>
        </w:rPr>
        <w:t xml:space="preserve"> (On Appeal From Court of Appeal</w:t>
      </w:r>
      <w:r w:rsidR="00393B8E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1626A7" w:rsidRPr="00871A3E">
          <w:rPr>
            <w:rStyle w:val="Hyperlink"/>
            <w:rFonts w:ascii="Arial" w:hAnsi="Arial" w:cs="Arial"/>
            <w:sz w:val="24"/>
            <w:szCs w:val="24"/>
          </w:rPr>
          <w:t>https://publications.parliament.uk/pa/ld199900/ldjudgmt/jd000727/smith-1.htm</w:t>
        </w:r>
      </w:hyperlink>
      <w:r w:rsidR="001626A7">
        <w:rPr>
          <w:rFonts w:ascii="Arial" w:hAnsi="Arial" w:cs="Arial"/>
          <w:sz w:val="24"/>
          <w:szCs w:val="24"/>
        </w:rPr>
        <w:t xml:space="preserve"> (Accessed: 7</w:t>
      </w:r>
      <w:r w:rsidR="001626A7" w:rsidRPr="001626A7">
        <w:rPr>
          <w:rFonts w:ascii="Arial" w:hAnsi="Arial" w:cs="Arial"/>
          <w:sz w:val="24"/>
          <w:szCs w:val="24"/>
          <w:vertAlign w:val="superscript"/>
        </w:rPr>
        <w:t>th</w:t>
      </w:r>
      <w:r w:rsidR="001626A7">
        <w:rPr>
          <w:rFonts w:ascii="Arial" w:hAnsi="Arial" w:cs="Arial"/>
          <w:sz w:val="24"/>
          <w:szCs w:val="24"/>
        </w:rPr>
        <w:t xml:space="preserve"> March 2023). </w:t>
      </w:r>
    </w:p>
    <w:p w14:paraId="703FBF6A" w14:textId="1EDC4F8B" w:rsidR="00F56340" w:rsidRDefault="00F56340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v Antione (</w:t>
      </w:r>
      <w:r w:rsidR="00945492">
        <w:rPr>
          <w:rFonts w:ascii="Arial" w:hAnsi="Arial" w:cs="Arial"/>
          <w:sz w:val="24"/>
          <w:szCs w:val="24"/>
        </w:rPr>
        <w:t xml:space="preserve">2000) </w:t>
      </w:r>
      <w:r w:rsidR="00945492" w:rsidRPr="009D7D37">
        <w:rPr>
          <w:rFonts w:ascii="Arial" w:hAnsi="Arial" w:cs="Arial"/>
          <w:i/>
          <w:iCs/>
          <w:sz w:val="24"/>
          <w:szCs w:val="24"/>
        </w:rPr>
        <w:t>Court of Criminal Appeal</w:t>
      </w:r>
      <w:r w:rsidR="00945492">
        <w:rPr>
          <w:rFonts w:ascii="Arial" w:hAnsi="Arial" w:cs="Arial"/>
          <w:sz w:val="24"/>
          <w:szCs w:val="24"/>
        </w:rPr>
        <w:t xml:space="preserve">, case </w:t>
      </w:r>
      <w:r w:rsidR="0076418C">
        <w:rPr>
          <w:rFonts w:ascii="Arial" w:hAnsi="Arial" w:cs="Arial"/>
          <w:sz w:val="24"/>
          <w:szCs w:val="24"/>
        </w:rPr>
        <w:t xml:space="preserve">UKHL 20. </w:t>
      </w:r>
      <w:r w:rsidR="00B37D0E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B37D0E" w:rsidRPr="00871A3E">
          <w:rPr>
            <w:rStyle w:val="Hyperlink"/>
            <w:rFonts w:ascii="Arial" w:hAnsi="Arial" w:cs="Arial"/>
            <w:sz w:val="24"/>
            <w:szCs w:val="24"/>
          </w:rPr>
          <w:t>https://publications.parliament.uk/pa/ld199900/ldjudgmt/jd000330/ant-1.htm</w:t>
        </w:r>
      </w:hyperlink>
      <w:r w:rsidR="00B37D0E">
        <w:rPr>
          <w:rFonts w:ascii="Arial" w:hAnsi="Arial" w:cs="Arial"/>
          <w:sz w:val="24"/>
          <w:szCs w:val="24"/>
        </w:rPr>
        <w:t xml:space="preserve"> (Accessed: 7</w:t>
      </w:r>
      <w:r w:rsidR="00B37D0E" w:rsidRPr="00B37D0E">
        <w:rPr>
          <w:rFonts w:ascii="Arial" w:hAnsi="Arial" w:cs="Arial"/>
          <w:sz w:val="24"/>
          <w:szCs w:val="24"/>
          <w:vertAlign w:val="superscript"/>
        </w:rPr>
        <w:t>th</w:t>
      </w:r>
      <w:r w:rsidR="00B37D0E">
        <w:rPr>
          <w:rFonts w:ascii="Arial" w:hAnsi="Arial" w:cs="Arial"/>
          <w:sz w:val="24"/>
          <w:szCs w:val="24"/>
        </w:rPr>
        <w:t xml:space="preserve"> March 2023). </w:t>
      </w:r>
    </w:p>
    <w:p w14:paraId="0C29B912" w14:textId="22F7F903" w:rsidR="00EF6EF9" w:rsidRDefault="00EF6EF9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v Byrne</w:t>
      </w:r>
      <w:r w:rsidR="00381759">
        <w:rPr>
          <w:rFonts w:ascii="Arial" w:hAnsi="Arial" w:cs="Arial"/>
          <w:sz w:val="24"/>
          <w:szCs w:val="24"/>
        </w:rPr>
        <w:t xml:space="preserve"> (1960)</w:t>
      </w:r>
      <w:r w:rsidR="004A1232">
        <w:rPr>
          <w:rFonts w:ascii="Arial" w:hAnsi="Arial" w:cs="Arial"/>
          <w:sz w:val="24"/>
          <w:szCs w:val="24"/>
        </w:rPr>
        <w:t xml:space="preserve"> </w:t>
      </w:r>
      <w:r w:rsidR="004A1232" w:rsidRPr="00393B8E">
        <w:rPr>
          <w:rFonts w:ascii="Arial" w:hAnsi="Arial" w:cs="Arial"/>
          <w:i/>
          <w:iCs/>
          <w:sz w:val="24"/>
          <w:szCs w:val="24"/>
        </w:rPr>
        <w:t>Court of Criminal Appeal</w:t>
      </w:r>
      <w:r w:rsidR="004A1232">
        <w:rPr>
          <w:rFonts w:ascii="Arial" w:hAnsi="Arial" w:cs="Arial"/>
          <w:sz w:val="24"/>
          <w:szCs w:val="24"/>
        </w:rPr>
        <w:t xml:space="preserve">, </w:t>
      </w:r>
      <w:r w:rsidR="0037370E">
        <w:rPr>
          <w:rFonts w:ascii="Arial" w:hAnsi="Arial" w:cs="Arial"/>
          <w:sz w:val="24"/>
          <w:szCs w:val="24"/>
        </w:rPr>
        <w:t xml:space="preserve">case </w:t>
      </w:r>
      <w:r w:rsidR="00272AAC">
        <w:rPr>
          <w:rFonts w:ascii="Arial" w:hAnsi="Arial" w:cs="Arial"/>
          <w:sz w:val="24"/>
          <w:szCs w:val="24"/>
        </w:rPr>
        <w:t xml:space="preserve">2 QB 396. </w:t>
      </w:r>
      <w:proofErr w:type="spellStart"/>
      <w:r w:rsidR="005C0098">
        <w:rPr>
          <w:rFonts w:ascii="Arial" w:hAnsi="Arial" w:cs="Arial"/>
          <w:sz w:val="24"/>
          <w:szCs w:val="24"/>
        </w:rPr>
        <w:t>Vlex</w:t>
      </w:r>
      <w:proofErr w:type="spellEnd"/>
      <w:r w:rsidR="005C0098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5C0098" w:rsidRPr="00871A3E">
          <w:rPr>
            <w:rStyle w:val="Hyperlink"/>
            <w:rFonts w:ascii="Arial" w:hAnsi="Arial" w:cs="Arial"/>
            <w:sz w:val="24"/>
            <w:szCs w:val="24"/>
          </w:rPr>
          <w:t>https://vlex.co.uk/vid/r-v-byrne-803389957</w:t>
        </w:r>
      </w:hyperlink>
      <w:r w:rsidR="005C0098">
        <w:rPr>
          <w:rFonts w:ascii="Arial" w:hAnsi="Arial" w:cs="Arial"/>
          <w:sz w:val="24"/>
          <w:szCs w:val="24"/>
        </w:rPr>
        <w:t xml:space="preserve"> </w:t>
      </w:r>
      <w:r w:rsidR="005376E1">
        <w:rPr>
          <w:rFonts w:ascii="Arial" w:hAnsi="Arial" w:cs="Arial"/>
          <w:sz w:val="24"/>
          <w:szCs w:val="24"/>
        </w:rPr>
        <w:t>Accessed</w:t>
      </w:r>
      <w:r w:rsidR="00572464">
        <w:rPr>
          <w:rFonts w:ascii="Arial" w:hAnsi="Arial" w:cs="Arial"/>
          <w:sz w:val="24"/>
          <w:szCs w:val="24"/>
        </w:rPr>
        <w:t>: 7</w:t>
      </w:r>
      <w:r w:rsidR="00572464" w:rsidRPr="00572464">
        <w:rPr>
          <w:rFonts w:ascii="Arial" w:hAnsi="Arial" w:cs="Arial"/>
          <w:sz w:val="24"/>
          <w:szCs w:val="24"/>
          <w:vertAlign w:val="superscript"/>
        </w:rPr>
        <w:t>th</w:t>
      </w:r>
      <w:r w:rsidR="00572464">
        <w:rPr>
          <w:rFonts w:ascii="Arial" w:hAnsi="Arial" w:cs="Arial"/>
          <w:sz w:val="24"/>
          <w:szCs w:val="24"/>
        </w:rPr>
        <w:t xml:space="preserve"> March 2023). </w:t>
      </w:r>
    </w:p>
    <w:p w14:paraId="1E18ADED" w14:textId="0E646F58" w:rsidR="0090027C" w:rsidRDefault="0090027C" w:rsidP="003056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v Dowds (</w:t>
      </w:r>
      <w:r w:rsidR="00B55D1E">
        <w:rPr>
          <w:rFonts w:ascii="Arial" w:hAnsi="Arial" w:cs="Arial"/>
          <w:sz w:val="24"/>
          <w:szCs w:val="24"/>
        </w:rPr>
        <w:t xml:space="preserve">2012) </w:t>
      </w:r>
      <w:r w:rsidR="00B55D1E" w:rsidRPr="00393B8E">
        <w:rPr>
          <w:rFonts w:ascii="Arial" w:hAnsi="Arial" w:cs="Arial"/>
          <w:i/>
          <w:iCs/>
          <w:sz w:val="24"/>
          <w:szCs w:val="24"/>
        </w:rPr>
        <w:t>Court of Criminal Appeal</w:t>
      </w:r>
      <w:r w:rsidR="001D1765">
        <w:rPr>
          <w:rFonts w:ascii="Arial" w:hAnsi="Arial" w:cs="Arial"/>
          <w:sz w:val="24"/>
          <w:szCs w:val="24"/>
        </w:rPr>
        <w:t xml:space="preserve">, case </w:t>
      </w:r>
      <w:r w:rsidR="001D1765" w:rsidRPr="001D1765">
        <w:rPr>
          <w:rFonts w:ascii="Arial" w:hAnsi="Arial" w:cs="Arial"/>
          <w:sz w:val="24"/>
          <w:szCs w:val="24"/>
        </w:rPr>
        <w:t>201103628 B3</w:t>
      </w:r>
      <w:r w:rsidR="001D176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46616">
        <w:rPr>
          <w:rFonts w:ascii="Arial" w:hAnsi="Arial" w:cs="Arial"/>
          <w:sz w:val="24"/>
          <w:szCs w:val="24"/>
        </w:rPr>
        <w:t>Bailii</w:t>
      </w:r>
      <w:proofErr w:type="spellEnd"/>
      <w:r w:rsidR="00746616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746616" w:rsidRPr="00871A3E">
          <w:rPr>
            <w:rStyle w:val="Hyperlink"/>
            <w:rFonts w:ascii="Arial" w:hAnsi="Arial" w:cs="Arial"/>
            <w:sz w:val="24"/>
            <w:szCs w:val="24"/>
          </w:rPr>
          <w:t>https://www.bailii.org/ew/cases/EWCA/Crim/2012/281.html</w:t>
        </w:r>
      </w:hyperlink>
      <w:r w:rsidR="00746616">
        <w:rPr>
          <w:rFonts w:ascii="Arial" w:hAnsi="Arial" w:cs="Arial"/>
          <w:sz w:val="24"/>
          <w:szCs w:val="24"/>
        </w:rPr>
        <w:t xml:space="preserve"> (Accessed: 7</w:t>
      </w:r>
      <w:r w:rsidR="00746616" w:rsidRPr="00746616">
        <w:rPr>
          <w:rFonts w:ascii="Arial" w:hAnsi="Arial" w:cs="Arial"/>
          <w:sz w:val="24"/>
          <w:szCs w:val="24"/>
          <w:vertAlign w:val="superscript"/>
        </w:rPr>
        <w:t>th</w:t>
      </w:r>
      <w:r w:rsidR="00746616">
        <w:rPr>
          <w:rFonts w:ascii="Arial" w:hAnsi="Arial" w:cs="Arial"/>
          <w:sz w:val="24"/>
          <w:szCs w:val="24"/>
        </w:rPr>
        <w:t xml:space="preserve"> March 2023). </w:t>
      </w:r>
    </w:p>
    <w:p w14:paraId="3E1040EF" w14:textId="7AB86CD1" w:rsidR="00CA1707" w:rsidRPr="007217B5" w:rsidRDefault="00CA1707" w:rsidP="00305682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Sparks, </w:t>
      </w:r>
      <w:r w:rsidR="00C161AF">
        <w:rPr>
          <w:rFonts w:ascii="Arial" w:hAnsi="Arial" w:cs="Arial"/>
          <w:sz w:val="24"/>
          <w:szCs w:val="24"/>
        </w:rPr>
        <w:t xml:space="preserve">R. (1964) </w:t>
      </w:r>
      <w:r w:rsidR="00C161AF" w:rsidRPr="00CA5BAD">
        <w:rPr>
          <w:rFonts w:ascii="Arial" w:hAnsi="Arial" w:cs="Arial"/>
          <w:i/>
          <w:iCs/>
          <w:sz w:val="24"/>
          <w:szCs w:val="24"/>
        </w:rPr>
        <w:t xml:space="preserve">‘Diminished </w:t>
      </w:r>
      <w:r w:rsidR="001F7D0A" w:rsidRPr="00CA5BAD">
        <w:rPr>
          <w:rFonts w:ascii="Arial" w:hAnsi="Arial" w:cs="Arial"/>
          <w:i/>
          <w:iCs/>
          <w:sz w:val="24"/>
          <w:szCs w:val="24"/>
        </w:rPr>
        <w:t>R</w:t>
      </w:r>
      <w:r w:rsidR="00C161AF" w:rsidRPr="00CA5BAD">
        <w:rPr>
          <w:rFonts w:ascii="Arial" w:hAnsi="Arial" w:cs="Arial"/>
          <w:i/>
          <w:iCs/>
          <w:sz w:val="24"/>
          <w:szCs w:val="24"/>
        </w:rPr>
        <w:t xml:space="preserve">esponsibility </w:t>
      </w:r>
      <w:r w:rsidR="001F7D0A" w:rsidRPr="00CA5BAD">
        <w:rPr>
          <w:rFonts w:ascii="Arial" w:hAnsi="Arial" w:cs="Arial"/>
          <w:i/>
          <w:iCs/>
          <w:sz w:val="24"/>
          <w:szCs w:val="24"/>
        </w:rPr>
        <w:t>I</w:t>
      </w:r>
      <w:r w:rsidR="00C161AF" w:rsidRPr="00CA5BAD">
        <w:rPr>
          <w:rFonts w:ascii="Arial" w:hAnsi="Arial" w:cs="Arial"/>
          <w:i/>
          <w:iCs/>
          <w:sz w:val="24"/>
          <w:szCs w:val="24"/>
        </w:rPr>
        <w:t xml:space="preserve">n </w:t>
      </w:r>
      <w:r w:rsidR="001F7D0A" w:rsidRPr="00CA5BAD">
        <w:rPr>
          <w:rFonts w:ascii="Arial" w:hAnsi="Arial" w:cs="Arial"/>
          <w:i/>
          <w:iCs/>
          <w:sz w:val="24"/>
          <w:szCs w:val="24"/>
        </w:rPr>
        <w:t>T</w:t>
      </w:r>
      <w:r w:rsidR="00C161AF" w:rsidRPr="00CA5BAD">
        <w:rPr>
          <w:rFonts w:ascii="Arial" w:hAnsi="Arial" w:cs="Arial"/>
          <w:i/>
          <w:iCs/>
          <w:sz w:val="24"/>
          <w:szCs w:val="24"/>
        </w:rPr>
        <w:t xml:space="preserve">heory </w:t>
      </w:r>
      <w:r w:rsidR="001F7D0A" w:rsidRPr="00CA5BAD">
        <w:rPr>
          <w:rFonts w:ascii="Arial" w:hAnsi="Arial" w:cs="Arial"/>
          <w:i/>
          <w:iCs/>
          <w:sz w:val="24"/>
          <w:szCs w:val="24"/>
        </w:rPr>
        <w:t>A</w:t>
      </w:r>
      <w:r w:rsidR="00C161AF" w:rsidRPr="00CA5BAD">
        <w:rPr>
          <w:rFonts w:ascii="Arial" w:hAnsi="Arial" w:cs="Arial"/>
          <w:i/>
          <w:iCs/>
          <w:sz w:val="24"/>
          <w:szCs w:val="24"/>
        </w:rPr>
        <w:t xml:space="preserve">nd </w:t>
      </w:r>
      <w:r w:rsidR="001F7D0A" w:rsidRPr="00CA5BAD">
        <w:rPr>
          <w:rFonts w:ascii="Arial" w:hAnsi="Arial" w:cs="Arial"/>
          <w:i/>
          <w:iCs/>
          <w:sz w:val="24"/>
          <w:szCs w:val="24"/>
        </w:rPr>
        <w:t>P</w:t>
      </w:r>
      <w:r w:rsidR="00C161AF" w:rsidRPr="00CA5BAD">
        <w:rPr>
          <w:rFonts w:ascii="Arial" w:hAnsi="Arial" w:cs="Arial"/>
          <w:i/>
          <w:iCs/>
          <w:sz w:val="24"/>
          <w:szCs w:val="24"/>
        </w:rPr>
        <w:t xml:space="preserve">ractice’, </w:t>
      </w:r>
      <w:r w:rsidR="001F7D0A" w:rsidRPr="00CA5BAD">
        <w:rPr>
          <w:rFonts w:ascii="Arial" w:hAnsi="Arial" w:cs="Arial"/>
          <w:i/>
          <w:iCs/>
          <w:sz w:val="24"/>
          <w:szCs w:val="24"/>
        </w:rPr>
        <w:t>The Modern Law Review</w:t>
      </w:r>
      <w:r w:rsidR="001F7D0A">
        <w:rPr>
          <w:rFonts w:ascii="Arial" w:hAnsi="Arial" w:cs="Arial"/>
          <w:sz w:val="24"/>
          <w:szCs w:val="24"/>
        </w:rPr>
        <w:t xml:space="preserve">, </w:t>
      </w:r>
      <w:r w:rsidR="00CA5BAD">
        <w:rPr>
          <w:rFonts w:ascii="Arial" w:hAnsi="Arial" w:cs="Arial"/>
          <w:sz w:val="24"/>
          <w:szCs w:val="24"/>
        </w:rPr>
        <w:t xml:space="preserve">27(1), pp. 9-34. Available at: </w:t>
      </w:r>
      <w:hyperlink r:id="rId18" w:history="1">
        <w:r w:rsidR="00CA5BAD" w:rsidRPr="00CD743F">
          <w:rPr>
            <w:rStyle w:val="Hyperlink"/>
            <w:rFonts w:ascii="Arial" w:hAnsi="Arial" w:cs="Arial"/>
            <w:sz w:val="24"/>
            <w:szCs w:val="24"/>
          </w:rPr>
          <w:t>https://www.jstor.org/stable/1092254</w:t>
        </w:r>
      </w:hyperlink>
      <w:r w:rsidR="00CA5BAD">
        <w:rPr>
          <w:rFonts w:ascii="Arial" w:hAnsi="Arial" w:cs="Arial"/>
          <w:sz w:val="24"/>
          <w:szCs w:val="24"/>
        </w:rPr>
        <w:t xml:space="preserve"> (Accessed: 7</w:t>
      </w:r>
      <w:r w:rsidR="00CA5BAD" w:rsidRPr="00CA5BAD">
        <w:rPr>
          <w:rFonts w:ascii="Arial" w:hAnsi="Arial" w:cs="Arial"/>
          <w:sz w:val="24"/>
          <w:szCs w:val="24"/>
          <w:vertAlign w:val="superscript"/>
        </w:rPr>
        <w:t>th</w:t>
      </w:r>
      <w:r w:rsidR="00CA5BAD">
        <w:rPr>
          <w:rFonts w:ascii="Arial" w:hAnsi="Arial" w:cs="Arial"/>
          <w:sz w:val="24"/>
          <w:szCs w:val="24"/>
        </w:rPr>
        <w:t xml:space="preserve"> March 2023). </w:t>
      </w:r>
    </w:p>
    <w:sectPr w:rsidR="00CA1707" w:rsidRPr="007217B5" w:rsidSect="00F75706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470F32"/>
    <w:rsid w:val="000051F0"/>
    <w:rsid w:val="000119D3"/>
    <w:rsid w:val="00027CB9"/>
    <w:rsid w:val="00034C12"/>
    <w:rsid w:val="00037716"/>
    <w:rsid w:val="000410AB"/>
    <w:rsid w:val="000415FB"/>
    <w:rsid w:val="00051370"/>
    <w:rsid w:val="00051967"/>
    <w:rsid w:val="0007448F"/>
    <w:rsid w:val="000751D7"/>
    <w:rsid w:val="0009097D"/>
    <w:rsid w:val="000A20A5"/>
    <w:rsid w:val="000A7708"/>
    <w:rsid w:val="000B39D7"/>
    <w:rsid w:val="000C135B"/>
    <w:rsid w:val="000C73A4"/>
    <w:rsid w:val="000C7D55"/>
    <w:rsid w:val="000D44F2"/>
    <w:rsid w:val="000E0101"/>
    <w:rsid w:val="000E0710"/>
    <w:rsid w:val="000E5A06"/>
    <w:rsid w:val="000E6F13"/>
    <w:rsid w:val="000F4EF8"/>
    <w:rsid w:val="001035A1"/>
    <w:rsid w:val="001111E1"/>
    <w:rsid w:val="00111D25"/>
    <w:rsid w:val="00113C3A"/>
    <w:rsid w:val="001140C3"/>
    <w:rsid w:val="00114C52"/>
    <w:rsid w:val="00125A32"/>
    <w:rsid w:val="0013441E"/>
    <w:rsid w:val="00136A4F"/>
    <w:rsid w:val="00140044"/>
    <w:rsid w:val="00142244"/>
    <w:rsid w:val="001626A7"/>
    <w:rsid w:val="00182AC1"/>
    <w:rsid w:val="001875E2"/>
    <w:rsid w:val="001909D7"/>
    <w:rsid w:val="0019746E"/>
    <w:rsid w:val="001A7134"/>
    <w:rsid w:val="001B1297"/>
    <w:rsid w:val="001B44C0"/>
    <w:rsid w:val="001B5805"/>
    <w:rsid w:val="001B6661"/>
    <w:rsid w:val="001D1765"/>
    <w:rsid w:val="001E05B3"/>
    <w:rsid w:val="001E28FB"/>
    <w:rsid w:val="001E4256"/>
    <w:rsid w:val="001E71E5"/>
    <w:rsid w:val="001F3E7F"/>
    <w:rsid w:val="001F7D0A"/>
    <w:rsid w:val="00203F54"/>
    <w:rsid w:val="00232CF7"/>
    <w:rsid w:val="00233D22"/>
    <w:rsid w:val="00233F04"/>
    <w:rsid w:val="00235E55"/>
    <w:rsid w:val="002449CC"/>
    <w:rsid w:val="002459FA"/>
    <w:rsid w:val="002468DB"/>
    <w:rsid w:val="00247662"/>
    <w:rsid w:val="00264233"/>
    <w:rsid w:val="002649D5"/>
    <w:rsid w:val="00272AAC"/>
    <w:rsid w:val="00277355"/>
    <w:rsid w:val="002954F1"/>
    <w:rsid w:val="002A372B"/>
    <w:rsid w:val="002C04EF"/>
    <w:rsid w:val="002C6B59"/>
    <w:rsid w:val="002D0E3A"/>
    <w:rsid w:val="002D6D6E"/>
    <w:rsid w:val="002E6B30"/>
    <w:rsid w:val="002F2592"/>
    <w:rsid w:val="002F57CE"/>
    <w:rsid w:val="00305682"/>
    <w:rsid w:val="003064C6"/>
    <w:rsid w:val="00316993"/>
    <w:rsid w:val="00321FD5"/>
    <w:rsid w:val="003239A2"/>
    <w:rsid w:val="003321CF"/>
    <w:rsid w:val="00340048"/>
    <w:rsid w:val="0034634D"/>
    <w:rsid w:val="00346815"/>
    <w:rsid w:val="00360A9F"/>
    <w:rsid w:val="003666EE"/>
    <w:rsid w:val="00367BE6"/>
    <w:rsid w:val="0037370E"/>
    <w:rsid w:val="00375E8E"/>
    <w:rsid w:val="00377CAD"/>
    <w:rsid w:val="00381759"/>
    <w:rsid w:val="00386764"/>
    <w:rsid w:val="00393B8E"/>
    <w:rsid w:val="003A4BD6"/>
    <w:rsid w:val="003C03B1"/>
    <w:rsid w:val="003C3FCC"/>
    <w:rsid w:val="003C403A"/>
    <w:rsid w:val="003C707A"/>
    <w:rsid w:val="003D0110"/>
    <w:rsid w:val="003D3C0A"/>
    <w:rsid w:val="00403095"/>
    <w:rsid w:val="00413350"/>
    <w:rsid w:val="00413E55"/>
    <w:rsid w:val="00425D2B"/>
    <w:rsid w:val="00426BB8"/>
    <w:rsid w:val="00440DD2"/>
    <w:rsid w:val="004425DA"/>
    <w:rsid w:val="00457498"/>
    <w:rsid w:val="00457E23"/>
    <w:rsid w:val="00472F77"/>
    <w:rsid w:val="00487EA5"/>
    <w:rsid w:val="004916A2"/>
    <w:rsid w:val="004A0533"/>
    <w:rsid w:val="004A1232"/>
    <w:rsid w:val="004B1A19"/>
    <w:rsid w:val="004B2129"/>
    <w:rsid w:val="004B2977"/>
    <w:rsid w:val="004B2C52"/>
    <w:rsid w:val="004C43D2"/>
    <w:rsid w:val="004C6F49"/>
    <w:rsid w:val="004D1281"/>
    <w:rsid w:val="004D7C0D"/>
    <w:rsid w:val="004E3741"/>
    <w:rsid w:val="004E7A65"/>
    <w:rsid w:val="004F3505"/>
    <w:rsid w:val="004F7DF1"/>
    <w:rsid w:val="00512B00"/>
    <w:rsid w:val="005236B7"/>
    <w:rsid w:val="00524BE1"/>
    <w:rsid w:val="005265D1"/>
    <w:rsid w:val="005376E1"/>
    <w:rsid w:val="00541C21"/>
    <w:rsid w:val="00546B75"/>
    <w:rsid w:val="00572464"/>
    <w:rsid w:val="00576A7C"/>
    <w:rsid w:val="00583E14"/>
    <w:rsid w:val="00584CAF"/>
    <w:rsid w:val="0058683C"/>
    <w:rsid w:val="0059218A"/>
    <w:rsid w:val="005A630D"/>
    <w:rsid w:val="005A7EA4"/>
    <w:rsid w:val="005B4AF2"/>
    <w:rsid w:val="005B769D"/>
    <w:rsid w:val="005C0098"/>
    <w:rsid w:val="005C636F"/>
    <w:rsid w:val="005C6DD1"/>
    <w:rsid w:val="005C704A"/>
    <w:rsid w:val="005E0BCB"/>
    <w:rsid w:val="005F741B"/>
    <w:rsid w:val="00615F80"/>
    <w:rsid w:val="0063643A"/>
    <w:rsid w:val="00640901"/>
    <w:rsid w:val="00641AAE"/>
    <w:rsid w:val="0064455F"/>
    <w:rsid w:val="006445EA"/>
    <w:rsid w:val="00654F2A"/>
    <w:rsid w:val="00664A9E"/>
    <w:rsid w:val="00665282"/>
    <w:rsid w:val="006723FE"/>
    <w:rsid w:val="00682A16"/>
    <w:rsid w:val="00696C74"/>
    <w:rsid w:val="006C17AD"/>
    <w:rsid w:val="006D1C62"/>
    <w:rsid w:val="006D3E68"/>
    <w:rsid w:val="006E13E8"/>
    <w:rsid w:val="006E31F0"/>
    <w:rsid w:val="006F45E0"/>
    <w:rsid w:val="00700923"/>
    <w:rsid w:val="007217B5"/>
    <w:rsid w:val="0073153F"/>
    <w:rsid w:val="007405A4"/>
    <w:rsid w:val="00744E88"/>
    <w:rsid w:val="0074549A"/>
    <w:rsid w:val="00746616"/>
    <w:rsid w:val="007475D8"/>
    <w:rsid w:val="00750FF9"/>
    <w:rsid w:val="00751C41"/>
    <w:rsid w:val="00756617"/>
    <w:rsid w:val="00761031"/>
    <w:rsid w:val="0076418C"/>
    <w:rsid w:val="00767D63"/>
    <w:rsid w:val="007735C8"/>
    <w:rsid w:val="00773B87"/>
    <w:rsid w:val="00786122"/>
    <w:rsid w:val="00787986"/>
    <w:rsid w:val="007905FF"/>
    <w:rsid w:val="00792EC4"/>
    <w:rsid w:val="00796602"/>
    <w:rsid w:val="007B116A"/>
    <w:rsid w:val="007B5B75"/>
    <w:rsid w:val="007E26F2"/>
    <w:rsid w:val="007E5842"/>
    <w:rsid w:val="007F1FCB"/>
    <w:rsid w:val="00801559"/>
    <w:rsid w:val="00802B67"/>
    <w:rsid w:val="00815043"/>
    <w:rsid w:val="00817945"/>
    <w:rsid w:val="00817FB6"/>
    <w:rsid w:val="00820E94"/>
    <w:rsid w:val="00821DA2"/>
    <w:rsid w:val="00835C3D"/>
    <w:rsid w:val="00846820"/>
    <w:rsid w:val="00853CB2"/>
    <w:rsid w:val="00854228"/>
    <w:rsid w:val="0086044E"/>
    <w:rsid w:val="00860A74"/>
    <w:rsid w:val="00862C0C"/>
    <w:rsid w:val="00866DCB"/>
    <w:rsid w:val="00880FAA"/>
    <w:rsid w:val="008A25DC"/>
    <w:rsid w:val="008A2C02"/>
    <w:rsid w:val="008A6072"/>
    <w:rsid w:val="008A693E"/>
    <w:rsid w:val="008C0792"/>
    <w:rsid w:val="008C151C"/>
    <w:rsid w:val="008C1543"/>
    <w:rsid w:val="008C1C8A"/>
    <w:rsid w:val="008C62D0"/>
    <w:rsid w:val="008E1738"/>
    <w:rsid w:val="008F17CA"/>
    <w:rsid w:val="008F2F9D"/>
    <w:rsid w:val="0090027C"/>
    <w:rsid w:val="0090340D"/>
    <w:rsid w:val="00907D11"/>
    <w:rsid w:val="00911D35"/>
    <w:rsid w:val="009121BA"/>
    <w:rsid w:val="00912EFB"/>
    <w:rsid w:val="00913C5A"/>
    <w:rsid w:val="009335CC"/>
    <w:rsid w:val="00945492"/>
    <w:rsid w:val="00954539"/>
    <w:rsid w:val="00983099"/>
    <w:rsid w:val="00986C5F"/>
    <w:rsid w:val="00986CA0"/>
    <w:rsid w:val="00991C6A"/>
    <w:rsid w:val="00994DC0"/>
    <w:rsid w:val="009970C8"/>
    <w:rsid w:val="009A1540"/>
    <w:rsid w:val="009A4432"/>
    <w:rsid w:val="009C399B"/>
    <w:rsid w:val="009C4916"/>
    <w:rsid w:val="009D7D37"/>
    <w:rsid w:val="009E4F4D"/>
    <w:rsid w:val="009E628C"/>
    <w:rsid w:val="009F0A02"/>
    <w:rsid w:val="00A05F9B"/>
    <w:rsid w:val="00A154DA"/>
    <w:rsid w:val="00A20910"/>
    <w:rsid w:val="00A2193E"/>
    <w:rsid w:val="00A27691"/>
    <w:rsid w:val="00A46FE5"/>
    <w:rsid w:val="00A55F89"/>
    <w:rsid w:val="00A561CF"/>
    <w:rsid w:val="00A65A7A"/>
    <w:rsid w:val="00A80554"/>
    <w:rsid w:val="00A831E9"/>
    <w:rsid w:val="00A845F4"/>
    <w:rsid w:val="00A93BC3"/>
    <w:rsid w:val="00A96134"/>
    <w:rsid w:val="00AA2ADE"/>
    <w:rsid w:val="00AA36ED"/>
    <w:rsid w:val="00AA467E"/>
    <w:rsid w:val="00AA5E0C"/>
    <w:rsid w:val="00AB1DC5"/>
    <w:rsid w:val="00AC70D1"/>
    <w:rsid w:val="00AD13FC"/>
    <w:rsid w:val="00AD41D6"/>
    <w:rsid w:val="00AE6175"/>
    <w:rsid w:val="00AF1FC0"/>
    <w:rsid w:val="00AF7952"/>
    <w:rsid w:val="00B11528"/>
    <w:rsid w:val="00B11BAC"/>
    <w:rsid w:val="00B164E6"/>
    <w:rsid w:val="00B24D19"/>
    <w:rsid w:val="00B348D1"/>
    <w:rsid w:val="00B37D0E"/>
    <w:rsid w:val="00B42545"/>
    <w:rsid w:val="00B5100A"/>
    <w:rsid w:val="00B54A1E"/>
    <w:rsid w:val="00B55D1E"/>
    <w:rsid w:val="00B63918"/>
    <w:rsid w:val="00B70A48"/>
    <w:rsid w:val="00B7287B"/>
    <w:rsid w:val="00B8018F"/>
    <w:rsid w:val="00B85E21"/>
    <w:rsid w:val="00B90EE2"/>
    <w:rsid w:val="00B95531"/>
    <w:rsid w:val="00BB7543"/>
    <w:rsid w:val="00BC327E"/>
    <w:rsid w:val="00BC79EE"/>
    <w:rsid w:val="00BE1923"/>
    <w:rsid w:val="00BE2BCF"/>
    <w:rsid w:val="00BF5A28"/>
    <w:rsid w:val="00C0186B"/>
    <w:rsid w:val="00C04E39"/>
    <w:rsid w:val="00C07023"/>
    <w:rsid w:val="00C10A32"/>
    <w:rsid w:val="00C127F9"/>
    <w:rsid w:val="00C161AF"/>
    <w:rsid w:val="00C21CB5"/>
    <w:rsid w:val="00C374C0"/>
    <w:rsid w:val="00C41199"/>
    <w:rsid w:val="00C46E51"/>
    <w:rsid w:val="00C50F12"/>
    <w:rsid w:val="00C51AE3"/>
    <w:rsid w:val="00C61CCB"/>
    <w:rsid w:val="00C64D8D"/>
    <w:rsid w:val="00C726C7"/>
    <w:rsid w:val="00C9001E"/>
    <w:rsid w:val="00C96FD8"/>
    <w:rsid w:val="00CA1707"/>
    <w:rsid w:val="00CA3690"/>
    <w:rsid w:val="00CA5BAD"/>
    <w:rsid w:val="00CB06FD"/>
    <w:rsid w:val="00CB2C1F"/>
    <w:rsid w:val="00CB3008"/>
    <w:rsid w:val="00CC0E28"/>
    <w:rsid w:val="00CC1089"/>
    <w:rsid w:val="00CC27E1"/>
    <w:rsid w:val="00CC2897"/>
    <w:rsid w:val="00CD4D3B"/>
    <w:rsid w:val="00CE641E"/>
    <w:rsid w:val="00CE77B9"/>
    <w:rsid w:val="00CE7AD3"/>
    <w:rsid w:val="00CF3915"/>
    <w:rsid w:val="00D077BA"/>
    <w:rsid w:val="00D129E7"/>
    <w:rsid w:val="00D1413C"/>
    <w:rsid w:val="00D22C62"/>
    <w:rsid w:val="00D23CF0"/>
    <w:rsid w:val="00D32F11"/>
    <w:rsid w:val="00D51EB7"/>
    <w:rsid w:val="00D5630A"/>
    <w:rsid w:val="00D64C19"/>
    <w:rsid w:val="00D671CF"/>
    <w:rsid w:val="00D752DE"/>
    <w:rsid w:val="00DA5180"/>
    <w:rsid w:val="00DB4209"/>
    <w:rsid w:val="00DB5183"/>
    <w:rsid w:val="00DC2A51"/>
    <w:rsid w:val="00DF1435"/>
    <w:rsid w:val="00E01009"/>
    <w:rsid w:val="00E11B40"/>
    <w:rsid w:val="00E35174"/>
    <w:rsid w:val="00E416CB"/>
    <w:rsid w:val="00E56FE2"/>
    <w:rsid w:val="00E64BE2"/>
    <w:rsid w:val="00E76B66"/>
    <w:rsid w:val="00E9189D"/>
    <w:rsid w:val="00EA3696"/>
    <w:rsid w:val="00EA4C25"/>
    <w:rsid w:val="00ED1A94"/>
    <w:rsid w:val="00ED1D54"/>
    <w:rsid w:val="00ED2E19"/>
    <w:rsid w:val="00EE08B5"/>
    <w:rsid w:val="00EE0B3B"/>
    <w:rsid w:val="00EF48FA"/>
    <w:rsid w:val="00EF6EF9"/>
    <w:rsid w:val="00F01A2D"/>
    <w:rsid w:val="00F10004"/>
    <w:rsid w:val="00F13C2C"/>
    <w:rsid w:val="00F22145"/>
    <w:rsid w:val="00F27D84"/>
    <w:rsid w:val="00F3409D"/>
    <w:rsid w:val="00F41511"/>
    <w:rsid w:val="00F46433"/>
    <w:rsid w:val="00F51D75"/>
    <w:rsid w:val="00F5261B"/>
    <w:rsid w:val="00F56340"/>
    <w:rsid w:val="00F61727"/>
    <w:rsid w:val="00F6434C"/>
    <w:rsid w:val="00F65F13"/>
    <w:rsid w:val="00F75706"/>
    <w:rsid w:val="00F77B11"/>
    <w:rsid w:val="00F85418"/>
    <w:rsid w:val="00F87DE1"/>
    <w:rsid w:val="00F9163A"/>
    <w:rsid w:val="00FA27E2"/>
    <w:rsid w:val="00FA7CE9"/>
    <w:rsid w:val="00FB1D1C"/>
    <w:rsid w:val="00FD1A58"/>
    <w:rsid w:val="00FD3981"/>
    <w:rsid w:val="00FD3F06"/>
    <w:rsid w:val="00FD4B00"/>
    <w:rsid w:val="00FE471D"/>
    <w:rsid w:val="00FF39E1"/>
    <w:rsid w:val="5A47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0F32"/>
  <w15:chartTrackingRefBased/>
  <w15:docId w15:val="{60F2D1C7-6CDD-4D41-A4B5-2AE47D1EC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7570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75706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BB75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7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.1468-2230.2011.00869.x" TargetMode="External"/><Relationship Id="rId13" Type="http://schemas.openxmlformats.org/officeDocument/2006/relationships/hyperlink" Target="https://www.nhs.uk/mental-health/conditions/" TargetMode="External"/><Relationship Id="rId18" Type="http://schemas.openxmlformats.org/officeDocument/2006/relationships/hyperlink" Target="https://www.jstor.org/stable/109225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5539/gjhs.v8n5p175" TargetMode="External"/><Relationship Id="rId12" Type="http://schemas.openxmlformats.org/officeDocument/2006/relationships/hyperlink" Target="https://www.jstor.org/stable/764547?seq=1" TargetMode="External"/><Relationship Id="rId17" Type="http://schemas.openxmlformats.org/officeDocument/2006/relationships/hyperlink" Target="https://www.bailii.org/ew/cases/EWCA/Crim/2012/281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lex.co.uk/vid/r-v-byrne-803389957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judcom.nsw.gov.au/publications/benchbks/criminal/substantial_impairment_by_abnormality_of_mind.html#:~:text=An%20%E2%80%9Cabnormality%20of%20mind%E2%80%9D%20occurs,existing%20mental%20or%20physiological%20condition" TargetMode="External"/><Relationship Id="rId11" Type="http://schemas.openxmlformats.org/officeDocument/2006/relationships/hyperlink" Target="https://heinonline.org/HOL/LandingPage?handle=hein.journals/nilq72&amp;div=17&amp;id=&amp;page=" TargetMode="External"/><Relationship Id="rId5" Type="http://schemas.openxmlformats.org/officeDocument/2006/relationships/hyperlink" Target="https://journals-sagepub-com.ezproxy.uwtsd.ac.uk/doi/full/10.1177/0022018318801677" TargetMode="External"/><Relationship Id="rId15" Type="http://schemas.openxmlformats.org/officeDocument/2006/relationships/hyperlink" Target="https://publications.parliament.uk/pa/ld199900/ldjudgmt/jd000330/ant-1.htm" TargetMode="External"/><Relationship Id="rId10" Type="http://schemas.openxmlformats.org/officeDocument/2006/relationships/hyperlink" Target="https://www.legislation.gov.uk/ukpga/Eliz2/5-6/11/section/2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justice.gov.uk/downloads/legislation/bills-acts/circulars/moj/2010/circular-12-2010-coroners-justice-act-homicide-provisions.pdf" TargetMode="External"/><Relationship Id="rId9" Type="http://schemas.openxmlformats.org/officeDocument/2006/relationships/hyperlink" Target="https://www.legislation.gov.uk/ukpga/Eliz2/5-6/11/section/2/1991-02-01" TargetMode="External"/><Relationship Id="rId14" Type="http://schemas.openxmlformats.org/officeDocument/2006/relationships/hyperlink" Target="https://publications.parliament.uk/pa/ld199900/ldjudgmt/jd000727/smith-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3885</TotalTime>
  <Pages>6</Pages>
  <Words>2077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Dimininsed responsibility</vt:lpstr>
    </vt:vector>
  </TitlesOfParts>
  <Company>Jemima Wood</Company>
  <LinksUpToDate>false</LinksUpToDate>
  <CharactersWithSpaces>13894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Dimininsed responsibility</dc:title>
  <dc:subject>Criminal Law</dc:subject>
  <dc:creator>Jemima Wood (2205091)</dc:creator>
  <cp:keywords/>
  <dc:description/>
  <cp:lastModifiedBy>Jemima Wood (2205091)</cp:lastModifiedBy>
  <cp:revision>411</cp:revision>
  <dcterms:created xsi:type="dcterms:W3CDTF">2023-02-28T09:12:00Z</dcterms:created>
  <dcterms:modified xsi:type="dcterms:W3CDTF">2023-03-09T16:23:00Z</dcterms:modified>
  <cp:category>2205091</cp:category>
</cp:coreProperties>
</file>