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FC645" w14:textId="34782D9F" w:rsidR="003B2B1A" w:rsidRPr="007A081E" w:rsidRDefault="0025610E" w:rsidP="003B2B1A">
      <w:pPr>
        <w:spacing w:before="0" w:after="160" w:line="278" w:lineRule="auto"/>
        <w:jc w:val="center"/>
      </w:pPr>
      <w:r w:rsidRPr="007A081E">
        <w:rPr>
          <w:noProof/>
        </w:rPr>
        <w:drawing>
          <wp:inline distT="0" distB="0" distL="0" distR="0" wp14:anchorId="286AF5BC" wp14:editId="1340FC47">
            <wp:extent cx="2801710" cy="1188386"/>
            <wp:effectExtent l="0" t="0" r="0" b="0"/>
            <wp:docPr id="1601220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20208" name=""/>
                    <pic:cNvPicPr/>
                  </pic:nvPicPr>
                  <pic:blipFill>
                    <a:blip r:embed="rId8"/>
                    <a:stretch>
                      <a:fillRect/>
                    </a:stretch>
                  </pic:blipFill>
                  <pic:spPr>
                    <a:xfrm>
                      <a:off x="0" y="0"/>
                      <a:ext cx="2807752" cy="1190949"/>
                    </a:xfrm>
                    <a:prstGeom prst="rect">
                      <a:avLst/>
                    </a:prstGeom>
                  </pic:spPr>
                </pic:pic>
              </a:graphicData>
            </a:graphic>
          </wp:inline>
        </w:drawing>
      </w:r>
    </w:p>
    <w:p w14:paraId="22E42724" w14:textId="061614A5" w:rsidR="0025610E" w:rsidRPr="007A081E" w:rsidRDefault="0025610E" w:rsidP="0025610E">
      <w:pPr>
        <w:spacing w:before="0" w:after="160" w:line="278" w:lineRule="auto"/>
        <w:jc w:val="center"/>
        <w:rPr>
          <w:b/>
          <w:bCs/>
          <w:sz w:val="40"/>
          <w:szCs w:val="40"/>
        </w:rPr>
      </w:pPr>
      <w:r w:rsidRPr="007A081E">
        <w:rPr>
          <w:b/>
          <w:bCs/>
          <w:sz w:val="40"/>
          <w:szCs w:val="40"/>
        </w:rPr>
        <w:t>Research Proposal</w:t>
      </w:r>
    </w:p>
    <w:p w14:paraId="52222A5A" w14:textId="77777777" w:rsidR="003B2B1A" w:rsidRPr="007A081E" w:rsidRDefault="003B2B1A" w:rsidP="0025610E">
      <w:pPr>
        <w:spacing w:before="0" w:after="160" w:line="278" w:lineRule="auto"/>
        <w:jc w:val="center"/>
        <w:rPr>
          <w:b/>
          <w:bCs/>
          <w:sz w:val="40"/>
          <w:szCs w:val="40"/>
        </w:rPr>
      </w:pPr>
    </w:p>
    <w:p w14:paraId="23A82C23" w14:textId="3F1ADD80" w:rsidR="00FC762F" w:rsidRPr="00EA1416" w:rsidRDefault="0025610E" w:rsidP="00FC762F">
      <w:pPr>
        <w:spacing w:before="0" w:after="160" w:line="278" w:lineRule="auto"/>
        <w:jc w:val="center"/>
        <w:rPr>
          <w:b/>
          <w:bCs/>
          <w:sz w:val="48"/>
          <w:szCs w:val="48"/>
        </w:rPr>
      </w:pPr>
      <w:r w:rsidRPr="00EA1416">
        <w:rPr>
          <w:b/>
          <w:bCs/>
          <w:sz w:val="48"/>
          <w:szCs w:val="48"/>
        </w:rPr>
        <w:t>Topic:</w:t>
      </w:r>
      <w:r w:rsidR="00C30834" w:rsidRPr="00EA1416">
        <w:rPr>
          <w:b/>
          <w:bCs/>
          <w:sz w:val="48"/>
          <w:szCs w:val="48"/>
        </w:rPr>
        <w:t xml:space="preserve"> </w:t>
      </w:r>
    </w:p>
    <w:p w14:paraId="6DCD203A" w14:textId="22D01451" w:rsidR="0025610E" w:rsidRPr="00D60E87" w:rsidRDefault="00C30834" w:rsidP="0025610E">
      <w:pPr>
        <w:spacing w:before="0" w:after="160" w:line="278" w:lineRule="auto"/>
        <w:jc w:val="center"/>
        <w:rPr>
          <w:b/>
          <w:bCs/>
          <w:sz w:val="40"/>
          <w:szCs w:val="40"/>
        </w:rPr>
      </w:pPr>
      <w:r w:rsidRPr="00D60E87">
        <w:rPr>
          <w:b/>
          <w:bCs/>
          <w:sz w:val="40"/>
          <w:szCs w:val="40"/>
        </w:rPr>
        <w:t>Analysis on the Effectiveness of Localisation Strategies by Netflix in the Indian Streaming Market to by Netflix</w:t>
      </w:r>
    </w:p>
    <w:p w14:paraId="35749CAC" w14:textId="77777777" w:rsidR="003B2B1A" w:rsidRPr="00D60E87" w:rsidRDefault="003B2B1A" w:rsidP="0025610E">
      <w:pPr>
        <w:spacing w:before="0" w:after="160" w:line="278" w:lineRule="auto"/>
        <w:jc w:val="center"/>
        <w:rPr>
          <w:b/>
          <w:bCs/>
          <w:sz w:val="36"/>
          <w:szCs w:val="36"/>
        </w:rPr>
      </w:pPr>
    </w:p>
    <w:p w14:paraId="7CD2F1D8" w14:textId="77777777" w:rsidR="0025610E" w:rsidRDefault="0025610E" w:rsidP="0025610E">
      <w:pPr>
        <w:spacing w:before="0" w:after="160" w:line="278" w:lineRule="auto"/>
        <w:jc w:val="center"/>
        <w:rPr>
          <w:b/>
          <w:bCs/>
          <w:sz w:val="40"/>
          <w:szCs w:val="40"/>
        </w:rPr>
      </w:pPr>
      <w:r w:rsidRPr="007A081E">
        <w:rPr>
          <w:b/>
          <w:bCs/>
          <w:sz w:val="40"/>
          <w:szCs w:val="40"/>
        </w:rPr>
        <w:t xml:space="preserve">Level 7 Dissertation </w:t>
      </w:r>
    </w:p>
    <w:p w14:paraId="1EF7F340" w14:textId="77777777" w:rsidR="007A081E" w:rsidRPr="007A081E" w:rsidRDefault="007A081E" w:rsidP="0025610E">
      <w:pPr>
        <w:spacing w:before="0" w:after="160" w:line="278" w:lineRule="auto"/>
        <w:jc w:val="center"/>
        <w:rPr>
          <w:b/>
          <w:bCs/>
          <w:sz w:val="40"/>
          <w:szCs w:val="40"/>
        </w:rPr>
      </w:pPr>
    </w:p>
    <w:p w14:paraId="09A2B9C2" w14:textId="405870DF" w:rsidR="0025610E" w:rsidRDefault="00204400" w:rsidP="0025610E">
      <w:pPr>
        <w:spacing w:before="0" w:after="160" w:line="278" w:lineRule="auto"/>
        <w:jc w:val="center"/>
        <w:rPr>
          <w:b/>
          <w:bCs/>
          <w:sz w:val="40"/>
          <w:szCs w:val="40"/>
        </w:rPr>
      </w:pPr>
      <w:r>
        <w:rPr>
          <w:b/>
          <w:bCs/>
          <w:sz w:val="40"/>
          <w:szCs w:val="40"/>
        </w:rPr>
        <w:t xml:space="preserve">LCMB7035 </w:t>
      </w:r>
      <w:r w:rsidR="0025610E" w:rsidRPr="007A081E">
        <w:rPr>
          <w:b/>
          <w:bCs/>
          <w:sz w:val="40"/>
          <w:szCs w:val="40"/>
        </w:rPr>
        <w:t>2025- 26</w:t>
      </w:r>
    </w:p>
    <w:p w14:paraId="194A5A1A" w14:textId="4F33EBBE" w:rsidR="00FC762F" w:rsidRDefault="00FC762F" w:rsidP="0025610E">
      <w:pPr>
        <w:spacing w:before="0" w:after="160" w:line="278" w:lineRule="auto"/>
        <w:jc w:val="center"/>
        <w:rPr>
          <w:b/>
          <w:bCs/>
          <w:sz w:val="40"/>
          <w:szCs w:val="40"/>
        </w:rPr>
      </w:pPr>
    </w:p>
    <w:p w14:paraId="15E7BA1C" w14:textId="7370FD29" w:rsidR="00FE41B6" w:rsidRDefault="00FE41B6" w:rsidP="0025610E">
      <w:pPr>
        <w:spacing w:before="0" w:after="160" w:line="278" w:lineRule="auto"/>
        <w:jc w:val="center"/>
        <w:rPr>
          <w:b/>
          <w:bCs/>
          <w:sz w:val="40"/>
          <w:szCs w:val="40"/>
        </w:rPr>
      </w:pPr>
      <w:r>
        <w:rPr>
          <w:b/>
          <w:bCs/>
          <w:sz w:val="40"/>
          <w:szCs w:val="40"/>
        </w:rPr>
        <w:t>Submitted By</w:t>
      </w:r>
    </w:p>
    <w:p w14:paraId="0812FF04" w14:textId="30AACD4A" w:rsidR="00FC762F" w:rsidRPr="00FC762F" w:rsidRDefault="00FC762F" w:rsidP="0025610E">
      <w:pPr>
        <w:spacing w:before="0" w:after="160" w:line="278" w:lineRule="auto"/>
        <w:jc w:val="center"/>
        <w:rPr>
          <w:b/>
          <w:bCs/>
          <w:sz w:val="36"/>
          <w:szCs w:val="36"/>
        </w:rPr>
      </w:pPr>
      <w:r w:rsidRPr="00FC762F">
        <w:rPr>
          <w:b/>
          <w:bCs/>
          <w:sz w:val="36"/>
          <w:szCs w:val="36"/>
        </w:rPr>
        <w:t xml:space="preserve">Student Name: </w:t>
      </w:r>
      <w:proofErr w:type="spellStart"/>
      <w:r w:rsidR="0066161D">
        <w:rPr>
          <w:b/>
          <w:bCs/>
          <w:sz w:val="36"/>
          <w:szCs w:val="36"/>
        </w:rPr>
        <w:t>Harshkumar</w:t>
      </w:r>
      <w:proofErr w:type="spellEnd"/>
      <w:r w:rsidR="0066161D">
        <w:rPr>
          <w:b/>
          <w:bCs/>
          <w:sz w:val="36"/>
          <w:szCs w:val="36"/>
        </w:rPr>
        <w:t xml:space="preserve"> </w:t>
      </w:r>
      <w:proofErr w:type="spellStart"/>
      <w:r w:rsidR="0066161D">
        <w:rPr>
          <w:b/>
          <w:bCs/>
          <w:sz w:val="36"/>
          <w:szCs w:val="36"/>
        </w:rPr>
        <w:t>Anilkumar</w:t>
      </w:r>
      <w:proofErr w:type="spellEnd"/>
      <w:r w:rsidR="0066161D">
        <w:rPr>
          <w:b/>
          <w:bCs/>
          <w:sz w:val="36"/>
          <w:szCs w:val="36"/>
        </w:rPr>
        <w:t xml:space="preserve"> Mangarola</w:t>
      </w:r>
    </w:p>
    <w:p w14:paraId="4C46B528" w14:textId="50AD12D1" w:rsidR="00FC762F" w:rsidRDefault="00FC762F" w:rsidP="0025610E">
      <w:pPr>
        <w:spacing w:before="0" w:after="160" w:line="278" w:lineRule="auto"/>
        <w:jc w:val="center"/>
        <w:rPr>
          <w:b/>
          <w:bCs/>
          <w:sz w:val="36"/>
          <w:szCs w:val="36"/>
        </w:rPr>
      </w:pPr>
      <w:r w:rsidRPr="00FC762F">
        <w:rPr>
          <w:b/>
          <w:bCs/>
          <w:sz w:val="36"/>
          <w:szCs w:val="36"/>
        </w:rPr>
        <w:t xml:space="preserve">Student ID: </w:t>
      </w:r>
      <w:r w:rsidR="0066161D">
        <w:rPr>
          <w:b/>
          <w:bCs/>
          <w:sz w:val="36"/>
          <w:szCs w:val="36"/>
        </w:rPr>
        <w:t>2505073</w:t>
      </w:r>
    </w:p>
    <w:p w14:paraId="1AB7BEC2" w14:textId="161DE25C" w:rsidR="00FE41B6" w:rsidRDefault="00FE41B6" w:rsidP="0025610E">
      <w:pPr>
        <w:spacing w:before="0" w:after="160" w:line="278" w:lineRule="auto"/>
        <w:jc w:val="center"/>
        <w:rPr>
          <w:b/>
          <w:bCs/>
          <w:sz w:val="36"/>
          <w:szCs w:val="36"/>
        </w:rPr>
      </w:pPr>
    </w:p>
    <w:p w14:paraId="6AFEB73D" w14:textId="77777777" w:rsidR="00FE41B6" w:rsidRPr="00FE41B6" w:rsidRDefault="00FE41B6" w:rsidP="00FE41B6">
      <w:pPr>
        <w:spacing w:before="0" w:after="160" w:line="278" w:lineRule="auto"/>
        <w:jc w:val="center"/>
        <w:rPr>
          <w:b/>
          <w:bCs/>
          <w:sz w:val="36"/>
          <w:szCs w:val="36"/>
          <w:lang w:val="en-US"/>
        </w:rPr>
      </w:pPr>
      <w:r w:rsidRPr="00FE41B6">
        <w:rPr>
          <w:b/>
          <w:bCs/>
          <w:sz w:val="36"/>
          <w:szCs w:val="36"/>
          <w:lang w:val="en-US"/>
        </w:rPr>
        <w:t xml:space="preserve">Supervisor Name: </w:t>
      </w:r>
      <w:proofErr w:type="spellStart"/>
      <w:r w:rsidRPr="00FE41B6">
        <w:rPr>
          <w:b/>
          <w:bCs/>
          <w:sz w:val="36"/>
          <w:szCs w:val="36"/>
          <w:lang w:val="en-US"/>
        </w:rPr>
        <w:t>Mansoob</w:t>
      </w:r>
      <w:proofErr w:type="spellEnd"/>
      <w:r w:rsidRPr="00FE41B6">
        <w:rPr>
          <w:b/>
          <w:bCs/>
          <w:sz w:val="36"/>
          <w:szCs w:val="36"/>
          <w:lang w:val="en-US"/>
        </w:rPr>
        <w:t xml:space="preserve"> </w:t>
      </w:r>
      <w:proofErr w:type="spellStart"/>
      <w:r w:rsidRPr="00FE41B6">
        <w:rPr>
          <w:b/>
          <w:bCs/>
          <w:sz w:val="36"/>
          <w:szCs w:val="36"/>
          <w:lang w:val="en-US"/>
        </w:rPr>
        <w:t>Murshed</w:t>
      </w:r>
      <w:proofErr w:type="spellEnd"/>
    </w:p>
    <w:p w14:paraId="0B4766F6" w14:textId="4D45A7E9" w:rsidR="0066161D" w:rsidRDefault="0066161D" w:rsidP="0025610E">
      <w:pPr>
        <w:spacing w:before="0" w:after="160" w:line="278" w:lineRule="auto"/>
        <w:jc w:val="center"/>
        <w:rPr>
          <w:b/>
          <w:bCs/>
          <w:sz w:val="36"/>
          <w:szCs w:val="36"/>
        </w:rPr>
      </w:pPr>
    </w:p>
    <w:p w14:paraId="0447667F" w14:textId="654A9CA5" w:rsidR="0066161D" w:rsidRPr="00FC762F" w:rsidRDefault="0066161D" w:rsidP="0025610E">
      <w:pPr>
        <w:spacing w:before="0" w:after="160" w:line="278" w:lineRule="auto"/>
        <w:jc w:val="center"/>
        <w:rPr>
          <w:b/>
          <w:bCs/>
          <w:sz w:val="36"/>
          <w:szCs w:val="36"/>
        </w:rPr>
      </w:pPr>
      <w:r>
        <w:rPr>
          <w:b/>
          <w:bCs/>
          <w:sz w:val="36"/>
          <w:szCs w:val="36"/>
        </w:rPr>
        <w:t xml:space="preserve">Word Count: </w:t>
      </w:r>
      <w:r w:rsidR="00D60E87">
        <w:rPr>
          <w:b/>
          <w:bCs/>
          <w:sz w:val="36"/>
          <w:szCs w:val="36"/>
        </w:rPr>
        <w:t>2</w:t>
      </w:r>
      <w:r w:rsidR="00FF7584">
        <w:rPr>
          <w:b/>
          <w:bCs/>
          <w:sz w:val="36"/>
          <w:szCs w:val="36"/>
        </w:rPr>
        <w:t>497</w:t>
      </w:r>
    </w:p>
    <w:sdt>
      <w:sdtPr>
        <w:rPr>
          <w:rFonts w:ascii="Times New Roman" w:eastAsiaTheme="minorHAnsi" w:hAnsi="Times New Roman" w:cstheme="minorBidi"/>
          <w:color w:val="auto"/>
          <w:kern w:val="2"/>
          <w:sz w:val="24"/>
          <w:szCs w:val="24"/>
          <w:lang w:val="en-GB"/>
          <w14:ligatures w14:val="standardContextual"/>
        </w:rPr>
        <w:id w:val="-1288196735"/>
        <w:docPartObj>
          <w:docPartGallery w:val="Table of Contents"/>
          <w:docPartUnique/>
        </w:docPartObj>
      </w:sdtPr>
      <w:sdtEndPr>
        <w:rPr>
          <w:b/>
          <w:bCs/>
        </w:rPr>
      </w:sdtEndPr>
      <w:sdtContent>
        <w:p w14:paraId="1A1A6FD9" w14:textId="7772AB2C" w:rsidR="0025610E" w:rsidRPr="007A081E" w:rsidRDefault="0025610E" w:rsidP="0025610E">
          <w:pPr>
            <w:pStyle w:val="TOCHeading"/>
            <w:jc w:val="center"/>
            <w:rPr>
              <w:rFonts w:ascii="Times New Roman" w:hAnsi="Times New Roman" w:cs="Times New Roman"/>
              <w:b/>
              <w:bCs/>
              <w:color w:val="000000" w:themeColor="text1"/>
              <w:lang w:val="en-GB"/>
            </w:rPr>
          </w:pPr>
          <w:r w:rsidRPr="007A081E">
            <w:rPr>
              <w:rFonts w:ascii="Times New Roman" w:hAnsi="Times New Roman" w:cs="Times New Roman"/>
              <w:b/>
              <w:bCs/>
              <w:color w:val="000000" w:themeColor="text1"/>
              <w:lang w:val="en-GB"/>
            </w:rPr>
            <w:t>Table of Contents</w:t>
          </w:r>
        </w:p>
        <w:p w14:paraId="7E2E0EC8" w14:textId="115EE7D0" w:rsidR="00084D0D" w:rsidRPr="007A081E" w:rsidRDefault="0025610E">
          <w:pPr>
            <w:pStyle w:val="TOC1"/>
            <w:tabs>
              <w:tab w:val="right" w:leader="dot" w:pos="9016"/>
            </w:tabs>
            <w:rPr>
              <w:rFonts w:asciiTheme="minorHAnsi" w:eastAsiaTheme="minorEastAsia" w:hAnsiTheme="minorHAnsi"/>
              <w:noProof/>
              <w:lang w:val="en-US"/>
            </w:rPr>
          </w:pPr>
          <w:r w:rsidRPr="007A081E">
            <w:fldChar w:fldCharType="begin"/>
          </w:r>
          <w:r w:rsidRPr="007A081E">
            <w:instrText xml:space="preserve"> TOC \o "1-3" \h \z \u </w:instrText>
          </w:r>
          <w:r w:rsidRPr="007A081E">
            <w:fldChar w:fldCharType="separate"/>
          </w:r>
          <w:hyperlink w:anchor="_Toc231916508" w:history="1">
            <w:r w:rsidR="00084D0D" w:rsidRPr="007A081E">
              <w:rPr>
                <w:rStyle w:val="Hyperlink"/>
                <w:noProof/>
              </w:rPr>
              <w:t>1.0 Introduction, Background and problem statement</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_Toc231916508 \h </w:instrText>
            </w:r>
            <w:r w:rsidR="00084D0D" w:rsidRPr="007A081E">
              <w:rPr>
                <w:noProof/>
                <w:webHidden/>
              </w:rPr>
            </w:r>
            <w:r w:rsidR="00084D0D" w:rsidRPr="007A081E">
              <w:rPr>
                <w:noProof/>
                <w:webHidden/>
              </w:rPr>
              <w:fldChar w:fldCharType="separate"/>
            </w:r>
            <w:r w:rsidR="00C837FD">
              <w:rPr>
                <w:noProof/>
                <w:webHidden/>
              </w:rPr>
              <w:t>4</w:t>
            </w:r>
            <w:r w:rsidR="00084D0D" w:rsidRPr="007A081E">
              <w:rPr>
                <w:noProof/>
                <w:webHidden/>
              </w:rPr>
              <w:fldChar w:fldCharType="end"/>
            </w:r>
          </w:hyperlink>
        </w:p>
        <w:p w14:paraId="47F9F8D4" w14:textId="0BF29E9E" w:rsidR="00084D0D" w:rsidRPr="007A081E" w:rsidRDefault="00000000">
          <w:pPr>
            <w:pStyle w:val="TOC2"/>
            <w:tabs>
              <w:tab w:val="right" w:leader="dot" w:pos="9016"/>
            </w:tabs>
            <w:rPr>
              <w:rFonts w:asciiTheme="minorHAnsi" w:eastAsiaTheme="minorEastAsia" w:hAnsiTheme="minorHAnsi"/>
              <w:noProof/>
              <w:lang w:val="en-US"/>
            </w:rPr>
          </w:pPr>
          <w:hyperlink w:anchor="_Toc231916509" w:history="1">
            <w:r w:rsidR="00084D0D" w:rsidRPr="007A081E">
              <w:rPr>
                <w:rStyle w:val="Hyperlink"/>
                <w:rFonts w:eastAsia="Times New Roman"/>
                <w:noProof/>
              </w:rPr>
              <w:t>1.1 Introduction and background</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_Toc231916509 \h </w:instrText>
            </w:r>
            <w:r w:rsidR="00084D0D" w:rsidRPr="007A081E">
              <w:rPr>
                <w:noProof/>
                <w:webHidden/>
              </w:rPr>
            </w:r>
            <w:r w:rsidR="00084D0D" w:rsidRPr="007A081E">
              <w:rPr>
                <w:noProof/>
                <w:webHidden/>
              </w:rPr>
              <w:fldChar w:fldCharType="separate"/>
            </w:r>
            <w:r w:rsidR="00C837FD">
              <w:rPr>
                <w:noProof/>
                <w:webHidden/>
              </w:rPr>
              <w:t>4</w:t>
            </w:r>
            <w:r w:rsidR="00084D0D" w:rsidRPr="007A081E">
              <w:rPr>
                <w:noProof/>
                <w:webHidden/>
              </w:rPr>
              <w:fldChar w:fldCharType="end"/>
            </w:r>
          </w:hyperlink>
        </w:p>
        <w:p w14:paraId="5BCBC5B0" w14:textId="3EA429BD" w:rsidR="00084D0D" w:rsidRPr="007A081E" w:rsidRDefault="00000000">
          <w:pPr>
            <w:pStyle w:val="TOC2"/>
            <w:tabs>
              <w:tab w:val="right" w:leader="dot" w:pos="9016"/>
            </w:tabs>
            <w:rPr>
              <w:rFonts w:asciiTheme="minorHAnsi" w:eastAsiaTheme="minorEastAsia" w:hAnsiTheme="minorHAnsi"/>
              <w:noProof/>
              <w:lang w:val="en-US"/>
            </w:rPr>
          </w:pPr>
          <w:hyperlink w:anchor="_Toc231916510" w:history="1">
            <w:r w:rsidR="00084D0D" w:rsidRPr="007A081E">
              <w:rPr>
                <w:rStyle w:val="Hyperlink"/>
                <w:rFonts w:eastAsia="Times New Roman"/>
                <w:noProof/>
              </w:rPr>
              <w:t>1.2 Problem statement:</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_Toc231916510 \h </w:instrText>
            </w:r>
            <w:r w:rsidR="00084D0D" w:rsidRPr="007A081E">
              <w:rPr>
                <w:noProof/>
                <w:webHidden/>
              </w:rPr>
            </w:r>
            <w:r w:rsidR="00084D0D" w:rsidRPr="007A081E">
              <w:rPr>
                <w:noProof/>
                <w:webHidden/>
              </w:rPr>
              <w:fldChar w:fldCharType="separate"/>
            </w:r>
            <w:r w:rsidR="00C837FD">
              <w:rPr>
                <w:noProof/>
                <w:webHidden/>
              </w:rPr>
              <w:t>5</w:t>
            </w:r>
            <w:r w:rsidR="00084D0D" w:rsidRPr="007A081E">
              <w:rPr>
                <w:noProof/>
                <w:webHidden/>
              </w:rPr>
              <w:fldChar w:fldCharType="end"/>
            </w:r>
          </w:hyperlink>
        </w:p>
        <w:p w14:paraId="336BE7A0" w14:textId="0FA91773" w:rsidR="00084D0D" w:rsidRPr="007A081E" w:rsidRDefault="00000000">
          <w:pPr>
            <w:pStyle w:val="TOC1"/>
            <w:tabs>
              <w:tab w:val="right" w:leader="dot" w:pos="9016"/>
            </w:tabs>
            <w:rPr>
              <w:rFonts w:asciiTheme="minorHAnsi" w:eastAsiaTheme="minorEastAsia" w:hAnsiTheme="minorHAnsi"/>
              <w:noProof/>
              <w:lang w:val="en-US"/>
            </w:rPr>
          </w:pPr>
          <w:hyperlink w:anchor="_Toc231916511" w:history="1">
            <w:r w:rsidR="00084D0D" w:rsidRPr="007A081E">
              <w:rPr>
                <w:rStyle w:val="Hyperlink"/>
                <w:noProof/>
              </w:rPr>
              <w:t>2.0 Research aim and objectives and questions</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_Toc231916511 \h </w:instrText>
            </w:r>
            <w:r w:rsidR="00084D0D" w:rsidRPr="007A081E">
              <w:rPr>
                <w:noProof/>
                <w:webHidden/>
              </w:rPr>
            </w:r>
            <w:r w:rsidR="00084D0D" w:rsidRPr="007A081E">
              <w:rPr>
                <w:noProof/>
                <w:webHidden/>
              </w:rPr>
              <w:fldChar w:fldCharType="separate"/>
            </w:r>
            <w:r w:rsidR="00C837FD">
              <w:rPr>
                <w:noProof/>
                <w:webHidden/>
              </w:rPr>
              <w:t>5</w:t>
            </w:r>
            <w:r w:rsidR="00084D0D" w:rsidRPr="007A081E">
              <w:rPr>
                <w:noProof/>
                <w:webHidden/>
              </w:rPr>
              <w:fldChar w:fldCharType="end"/>
            </w:r>
          </w:hyperlink>
        </w:p>
        <w:p w14:paraId="4DA1B42D" w14:textId="30D8352B" w:rsidR="00084D0D" w:rsidRPr="007A081E" w:rsidRDefault="00000000">
          <w:pPr>
            <w:pStyle w:val="TOC1"/>
            <w:tabs>
              <w:tab w:val="right" w:leader="dot" w:pos="9016"/>
            </w:tabs>
            <w:rPr>
              <w:rFonts w:asciiTheme="minorHAnsi" w:eastAsiaTheme="minorEastAsia" w:hAnsiTheme="minorHAnsi"/>
              <w:noProof/>
              <w:lang w:val="en-US"/>
            </w:rPr>
          </w:pPr>
          <w:hyperlink w:anchor="_Toc231916512" w:history="1">
            <w:r w:rsidR="00084D0D" w:rsidRPr="007A081E">
              <w:rPr>
                <w:rStyle w:val="Hyperlink"/>
                <w:noProof/>
              </w:rPr>
              <w:t>3.0 Preliminary Literature Search</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_Toc231916512 \h </w:instrText>
            </w:r>
            <w:r w:rsidR="00084D0D" w:rsidRPr="007A081E">
              <w:rPr>
                <w:noProof/>
                <w:webHidden/>
              </w:rPr>
            </w:r>
            <w:r w:rsidR="00084D0D" w:rsidRPr="007A081E">
              <w:rPr>
                <w:noProof/>
                <w:webHidden/>
              </w:rPr>
              <w:fldChar w:fldCharType="separate"/>
            </w:r>
            <w:r w:rsidR="00C837FD">
              <w:rPr>
                <w:noProof/>
                <w:webHidden/>
              </w:rPr>
              <w:t>6</w:t>
            </w:r>
            <w:r w:rsidR="00084D0D" w:rsidRPr="007A081E">
              <w:rPr>
                <w:noProof/>
                <w:webHidden/>
              </w:rPr>
              <w:fldChar w:fldCharType="end"/>
            </w:r>
          </w:hyperlink>
        </w:p>
        <w:p w14:paraId="4F89EE06" w14:textId="4D9C10C9" w:rsidR="00084D0D" w:rsidRPr="007A081E" w:rsidRDefault="00000000">
          <w:pPr>
            <w:pStyle w:val="TOC2"/>
            <w:tabs>
              <w:tab w:val="right" w:leader="dot" w:pos="9016"/>
            </w:tabs>
            <w:rPr>
              <w:rFonts w:asciiTheme="minorHAnsi" w:eastAsiaTheme="minorEastAsia" w:hAnsiTheme="minorHAnsi"/>
              <w:noProof/>
              <w:lang w:val="en-US"/>
            </w:rPr>
          </w:pPr>
          <w:hyperlink w:anchor="_Toc231916513" w:history="1">
            <w:r w:rsidR="00084D0D" w:rsidRPr="007A081E">
              <w:rPr>
                <w:rStyle w:val="Hyperlink"/>
                <w:noProof/>
              </w:rPr>
              <w:t>3.1 Introduction</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_Toc231916513 \h </w:instrText>
            </w:r>
            <w:r w:rsidR="00084D0D" w:rsidRPr="007A081E">
              <w:rPr>
                <w:noProof/>
                <w:webHidden/>
              </w:rPr>
            </w:r>
            <w:r w:rsidR="00084D0D" w:rsidRPr="007A081E">
              <w:rPr>
                <w:noProof/>
                <w:webHidden/>
              </w:rPr>
              <w:fldChar w:fldCharType="separate"/>
            </w:r>
            <w:r w:rsidR="00C837FD">
              <w:rPr>
                <w:noProof/>
                <w:webHidden/>
              </w:rPr>
              <w:t>6</w:t>
            </w:r>
            <w:r w:rsidR="00084D0D" w:rsidRPr="007A081E">
              <w:rPr>
                <w:noProof/>
                <w:webHidden/>
              </w:rPr>
              <w:fldChar w:fldCharType="end"/>
            </w:r>
          </w:hyperlink>
        </w:p>
        <w:p w14:paraId="797D478C" w14:textId="743157BA" w:rsidR="00084D0D" w:rsidRPr="007A081E" w:rsidRDefault="00000000">
          <w:pPr>
            <w:pStyle w:val="TOC2"/>
            <w:tabs>
              <w:tab w:val="right" w:leader="dot" w:pos="9016"/>
            </w:tabs>
            <w:rPr>
              <w:rFonts w:asciiTheme="minorHAnsi" w:eastAsiaTheme="minorEastAsia" w:hAnsiTheme="minorHAnsi"/>
              <w:noProof/>
              <w:lang w:val="en-US"/>
            </w:rPr>
          </w:pPr>
          <w:hyperlink w:anchor="_Toc231916514" w:history="1">
            <w:r w:rsidR="00084D0D" w:rsidRPr="007A081E">
              <w:rPr>
                <w:rStyle w:val="Hyperlink"/>
                <w:noProof/>
              </w:rPr>
              <w:t>3.2 Theoretical foundations:</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_Toc231916514 \h </w:instrText>
            </w:r>
            <w:r w:rsidR="00084D0D" w:rsidRPr="007A081E">
              <w:rPr>
                <w:noProof/>
                <w:webHidden/>
              </w:rPr>
            </w:r>
            <w:r w:rsidR="00084D0D" w:rsidRPr="007A081E">
              <w:rPr>
                <w:noProof/>
                <w:webHidden/>
              </w:rPr>
              <w:fldChar w:fldCharType="separate"/>
            </w:r>
            <w:r w:rsidR="00C837FD">
              <w:rPr>
                <w:noProof/>
                <w:webHidden/>
              </w:rPr>
              <w:t>6</w:t>
            </w:r>
            <w:r w:rsidR="00084D0D" w:rsidRPr="007A081E">
              <w:rPr>
                <w:noProof/>
                <w:webHidden/>
              </w:rPr>
              <w:fldChar w:fldCharType="end"/>
            </w:r>
          </w:hyperlink>
        </w:p>
        <w:p w14:paraId="562ED13A" w14:textId="18417045" w:rsidR="00084D0D" w:rsidRPr="007A081E" w:rsidRDefault="00000000">
          <w:pPr>
            <w:pStyle w:val="TOC3"/>
            <w:tabs>
              <w:tab w:val="right" w:leader="dot" w:pos="9016"/>
            </w:tabs>
            <w:rPr>
              <w:rFonts w:asciiTheme="minorHAnsi" w:eastAsiaTheme="minorEastAsia" w:hAnsiTheme="minorHAnsi"/>
              <w:noProof/>
              <w:lang w:val="en-US"/>
            </w:rPr>
          </w:pPr>
          <w:hyperlink w:anchor="_Toc231916515" w:history="1">
            <w:r w:rsidR="00084D0D" w:rsidRPr="007A081E">
              <w:rPr>
                <w:rStyle w:val="Hyperlink"/>
                <w:noProof/>
              </w:rPr>
              <w:t>Glocalization Theory</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_Toc231916515 \h </w:instrText>
            </w:r>
            <w:r w:rsidR="00084D0D" w:rsidRPr="007A081E">
              <w:rPr>
                <w:noProof/>
                <w:webHidden/>
              </w:rPr>
            </w:r>
            <w:r w:rsidR="00084D0D" w:rsidRPr="007A081E">
              <w:rPr>
                <w:noProof/>
                <w:webHidden/>
              </w:rPr>
              <w:fldChar w:fldCharType="separate"/>
            </w:r>
            <w:r w:rsidR="00C837FD">
              <w:rPr>
                <w:noProof/>
                <w:webHidden/>
              </w:rPr>
              <w:t>6</w:t>
            </w:r>
            <w:r w:rsidR="00084D0D" w:rsidRPr="007A081E">
              <w:rPr>
                <w:noProof/>
                <w:webHidden/>
              </w:rPr>
              <w:fldChar w:fldCharType="end"/>
            </w:r>
          </w:hyperlink>
        </w:p>
        <w:p w14:paraId="5D1D7237" w14:textId="4A6EC843" w:rsidR="00084D0D" w:rsidRPr="007A081E" w:rsidRDefault="00000000">
          <w:pPr>
            <w:pStyle w:val="TOC3"/>
            <w:tabs>
              <w:tab w:val="right" w:leader="dot" w:pos="9016"/>
            </w:tabs>
            <w:rPr>
              <w:rFonts w:asciiTheme="minorHAnsi" w:eastAsiaTheme="minorEastAsia" w:hAnsiTheme="minorHAnsi"/>
              <w:noProof/>
              <w:lang w:val="en-US"/>
            </w:rPr>
          </w:pPr>
          <w:hyperlink w:anchor="_Toc231916516" w:history="1">
            <w:r w:rsidR="00084D0D" w:rsidRPr="007A081E">
              <w:rPr>
                <w:rStyle w:val="Hyperlink"/>
                <w:noProof/>
              </w:rPr>
              <w:t>Hofstede's Cultural Dimensions</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_Toc231916516 \h </w:instrText>
            </w:r>
            <w:r w:rsidR="00084D0D" w:rsidRPr="007A081E">
              <w:rPr>
                <w:noProof/>
                <w:webHidden/>
              </w:rPr>
            </w:r>
            <w:r w:rsidR="00084D0D" w:rsidRPr="007A081E">
              <w:rPr>
                <w:noProof/>
                <w:webHidden/>
              </w:rPr>
              <w:fldChar w:fldCharType="separate"/>
            </w:r>
            <w:r w:rsidR="00C837FD">
              <w:rPr>
                <w:noProof/>
                <w:webHidden/>
              </w:rPr>
              <w:t>7</w:t>
            </w:r>
            <w:r w:rsidR="00084D0D" w:rsidRPr="007A081E">
              <w:rPr>
                <w:noProof/>
                <w:webHidden/>
              </w:rPr>
              <w:fldChar w:fldCharType="end"/>
            </w:r>
          </w:hyperlink>
        </w:p>
        <w:p w14:paraId="4DB38125" w14:textId="49950141" w:rsidR="00084D0D" w:rsidRPr="007A081E" w:rsidRDefault="00000000">
          <w:pPr>
            <w:pStyle w:val="TOC2"/>
            <w:tabs>
              <w:tab w:val="right" w:leader="dot" w:pos="9016"/>
            </w:tabs>
            <w:rPr>
              <w:rFonts w:asciiTheme="minorHAnsi" w:eastAsiaTheme="minorEastAsia" w:hAnsiTheme="minorHAnsi"/>
              <w:noProof/>
              <w:lang w:val="en-US"/>
            </w:rPr>
          </w:pPr>
          <w:hyperlink w:anchor="_Toc231916517" w:history="1">
            <w:r w:rsidR="00084D0D" w:rsidRPr="007A081E">
              <w:rPr>
                <w:rStyle w:val="Hyperlink"/>
                <w:noProof/>
              </w:rPr>
              <w:t>3.3 Content and language localisation effects</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_Toc231916517 \h </w:instrText>
            </w:r>
            <w:r w:rsidR="00084D0D" w:rsidRPr="007A081E">
              <w:rPr>
                <w:noProof/>
                <w:webHidden/>
              </w:rPr>
            </w:r>
            <w:r w:rsidR="00084D0D" w:rsidRPr="007A081E">
              <w:rPr>
                <w:noProof/>
                <w:webHidden/>
              </w:rPr>
              <w:fldChar w:fldCharType="separate"/>
            </w:r>
            <w:r w:rsidR="00C837FD">
              <w:rPr>
                <w:noProof/>
                <w:webHidden/>
              </w:rPr>
              <w:t>8</w:t>
            </w:r>
            <w:r w:rsidR="00084D0D" w:rsidRPr="007A081E">
              <w:rPr>
                <w:noProof/>
                <w:webHidden/>
              </w:rPr>
              <w:fldChar w:fldCharType="end"/>
            </w:r>
          </w:hyperlink>
        </w:p>
        <w:p w14:paraId="7A6E481F" w14:textId="556EE12E" w:rsidR="00084D0D" w:rsidRPr="007A081E" w:rsidRDefault="00000000">
          <w:pPr>
            <w:pStyle w:val="TOC2"/>
            <w:tabs>
              <w:tab w:val="right" w:leader="dot" w:pos="9016"/>
            </w:tabs>
            <w:rPr>
              <w:rFonts w:asciiTheme="minorHAnsi" w:eastAsiaTheme="minorEastAsia" w:hAnsiTheme="minorHAnsi"/>
              <w:noProof/>
              <w:lang w:val="en-US"/>
            </w:rPr>
          </w:pPr>
          <w:hyperlink w:anchor="_Toc231916518" w:history="1">
            <w:r w:rsidR="00084D0D" w:rsidRPr="007A081E">
              <w:rPr>
                <w:rStyle w:val="Hyperlink"/>
                <w:noProof/>
              </w:rPr>
              <w:t>3.4 Pricing and marketing localisation effects</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_Toc231916518 \h </w:instrText>
            </w:r>
            <w:r w:rsidR="00084D0D" w:rsidRPr="007A081E">
              <w:rPr>
                <w:noProof/>
                <w:webHidden/>
              </w:rPr>
            </w:r>
            <w:r w:rsidR="00084D0D" w:rsidRPr="007A081E">
              <w:rPr>
                <w:noProof/>
                <w:webHidden/>
              </w:rPr>
              <w:fldChar w:fldCharType="separate"/>
            </w:r>
            <w:r w:rsidR="00C837FD">
              <w:rPr>
                <w:noProof/>
                <w:webHidden/>
              </w:rPr>
              <w:t>8</w:t>
            </w:r>
            <w:r w:rsidR="00084D0D" w:rsidRPr="007A081E">
              <w:rPr>
                <w:noProof/>
                <w:webHidden/>
              </w:rPr>
              <w:fldChar w:fldCharType="end"/>
            </w:r>
          </w:hyperlink>
        </w:p>
        <w:p w14:paraId="73D1CBBD" w14:textId="2FC75539" w:rsidR="00084D0D" w:rsidRPr="007A081E" w:rsidRDefault="00000000">
          <w:pPr>
            <w:pStyle w:val="TOC2"/>
            <w:tabs>
              <w:tab w:val="right" w:leader="dot" w:pos="9016"/>
            </w:tabs>
            <w:rPr>
              <w:rFonts w:asciiTheme="minorHAnsi" w:eastAsiaTheme="minorEastAsia" w:hAnsiTheme="minorHAnsi"/>
              <w:noProof/>
              <w:lang w:val="en-US"/>
            </w:rPr>
          </w:pPr>
          <w:hyperlink w:anchor="_Toc231916519" w:history="1">
            <w:r w:rsidR="00084D0D" w:rsidRPr="007A081E">
              <w:rPr>
                <w:rStyle w:val="Hyperlink"/>
                <w:noProof/>
              </w:rPr>
              <w:t>3.5 Consumer Welfare</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_Toc231916519 \h </w:instrText>
            </w:r>
            <w:r w:rsidR="00084D0D" w:rsidRPr="007A081E">
              <w:rPr>
                <w:noProof/>
                <w:webHidden/>
              </w:rPr>
            </w:r>
            <w:r w:rsidR="00084D0D" w:rsidRPr="007A081E">
              <w:rPr>
                <w:noProof/>
                <w:webHidden/>
              </w:rPr>
              <w:fldChar w:fldCharType="separate"/>
            </w:r>
            <w:r w:rsidR="00C837FD">
              <w:rPr>
                <w:noProof/>
                <w:webHidden/>
              </w:rPr>
              <w:t>8</w:t>
            </w:r>
            <w:r w:rsidR="00084D0D" w:rsidRPr="007A081E">
              <w:rPr>
                <w:noProof/>
                <w:webHidden/>
              </w:rPr>
              <w:fldChar w:fldCharType="end"/>
            </w:r>
          </w:hyperlink>
        </w:p>
        <w:p w14:paraId="528202E0" w14:textId="33E8813A" w:rsidR="00084D0D" w:rsidRPr="007A081E" w:rsidRDefault="00000000">
          <w:pPr>
            <w:pStyle w:val="TOC2"/>
            <w:tabs>
              <w:tab w:val="right" w:leader="dot" w:pos="9016"/>
            </w:tabs>
            <w:rPr>
              <w:rFonts w:asciiTheme="minorHAnsi" w:eastAsiaTheme="minorEastAsia" w:hAnsiTheme="minorHAnsi"/>
              <w:noProof/>
              <w:lang w:val="en-US"/>
            </w:rPr>
          </w:pPr>
          <w:hyperlink w:anchor="_Toc231916520" w:history="1">
            <w:r w:rsidR="00084D0D" w:rsidRPr="007A081E">
              <w:rPr>
                <w:rStyle w:val="Hyperlink"/>
                <w:noProof/>
              </w:rPr>
              <w:t>3.5 Research gap</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_Toc231916520 \h </w:instrText>
            </w:r>
            <w:r w:rsidR="00084D0D" w:rsidRPr="007A081E">
              <w:rPr>
                <w:noProof/>
                <w:webHidden/>
              </w:rPr>
            </w:r>
            <w:r w:rsidR="00084D0D" w:rsidRPr="007A081E">
              <w:rPr>
                <w:noProof/>
                <w:webHidden/>
              </w:rPr>
              <w:fldChar w:fldCharType="separate"/>
            </w:r>
            <w:r w:rsidR="00C837FD">
              <w:rPr>
                <w:noProof/>
                <w:webHidden/>
              </w:rPr>
              <w:t>9</w:t>
            </w:r>
            <w:r w:rsidR="00084D0D" w:rsidRPr="007A081E">
              <w:rPr>
                <w:noProof/>
                <w:webHidden/>
              </w:rPr>
              <w:fldChar w:fldCharType="end"/>
            </w:r>
          </w:hyperlink>
        </w:p>
        <w:p w14:paraId="60B536E5" w14:textId="4A327F5F" w:rsidR="00084D0D" w:rsidRPr="007A081E" w:rsidRDefault="00000000">
          <w:pPr>
            <w:pStyle w:val="TOC2"/>
            <w:tabs>
              <w:tab w:val="right" w:leader="dot" w:pos="9016"/>
            </w:tabs>
            <w:rPr>
              <w:rFonts w:asciiTheme="minorHAnsi" w:eastAsiaTheme="minorEastAsia" w:hAnsiTheme="minorHAnsi"/>
              <w:noProof/>
              <w:lang w:val="en-US"/>
            </w:rPr>
          </w:pPr>
          <w:hyperlink w:anchor="_Toc231916521" w:history="1">
            <w:r w:rsidR="00084D0D" w:rsidRPr="007A081E">
              <w:rPr>
                <w:rStyle w:val="Hyperlink"/>
                <w:noProof/>
              </w:rPr>
              <w:t>3.6 Conceptual framework and hypotheses</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_Toc231916521 \h </w:instrText>
            </w:r>
            <w:r w:rsidR="00084D0D" w:rsidRPr="007A081E">
              <w:rPr>
                <w:noProof/>
                <w:webHidden/>
              </w:rPr>
            </w:r>
            <w:r w:rsidR="00084D0D" w:rsidRPr="007A081E">
              <w:rPr>
                <w:noProof/>
                <w:webHidden/>
              </w:rPr>
              <w:fldChar w:fldCharType="separate"/>
            </w:r>
            <w:r w:rsidR="00C837FD">
              <w:rPr>
                <w:noProof/>
                <w:webHidden/>
              </w:rPr>
              <w:t>10</w:t>
            </w:r>
            <w:r w:rsidR="00084D0D" w:rsidRPr="007A081E">
              <w:rPr>
                <w:noProof/>
                <w:webHidden/>
              </w:rPr>
              <w:fldChar w:fldCharType="end"/>
            </w:r>
          </w:hyperlink>
        </w:p>
        <w:p w14:paraId="2307E222" w14:textId="43700570" w:rsidR="00084D0D" w:rsidRPr="007A081E" w:rsidRDefault="00000000">
          <w:pPr>
            <w:pStyle w:val="TOC2"/>
            <w:tabs>
              <w:tab w:val="right" w:leader="dot" w:pos="9016"/>
            </w:tabs>
            <w:rPr>
              <w:rFonts w:asciiTheme="minorHAnsi" w:eastAsiaTheme="minorEastAsia" w:hAnsiTheme="minorHAnsi"/>
              <w:noProof/>
              <w:lang w:val="en-US"/>
            </w:rPr>
          </w:pPr>
          <w:hyperlink w:anchor="_Toc231916522" w:history="1">
            <w:r w:rsidR="00084D0D" w:rsidRPr="007A081E">
              <w:rPr>
                <w:rStyle w:val="Hyperlink"/>
                <w:noProof/>
              </w:rPr>
              <w:t>3.7 Summary</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_Toc231916522 \h </w:instrText>
            </w:r>
            <w:r w:rsidR="00084D0D" w:rsidRPr="007A081E">
              <w:rPr>
                <w:noProof/>
                <w:webHidden/>
              </w:rPr>
            </w:r>
            <w:r w:rsidR="00084D0D" w:rsidRPr="007A081E">
              <w:rPr>
                <w:noProof/>
                <w:webHidden/>
              </w:rPr>
              <w:fldChar w:fldCharType="separate"/>
            </w:r>
            <w:r w:rsidR="00C837FD">
              <w:rPr>
                <w:noProof/>
                <w:webHidden/>
              </w:rPr>
              <w:t>11</w:t>
            </w:r>
            <w:r w:rsidR="00084D0D" w:rsidRPr="007A081E">
              <w:rPr>
                <w:noProof/>
                <w:webHidden/>
              </w:rPr>
              <w:fldChar w:fldCharType="end"/>
            </w:r>
          </w:hyperlink>
        </w:p>
        <w:p w14:paraId="007AFE42" w14:textId="3AE6A71D" w:rsidR="00084D0D" w:rsidRPr="007A081E" w:rsidRDefault="00000000">
          <w:pPr>
            <w:pStyle w:val="TOC1"/>
            <w:tabs>
              <w:tab w:val="right" w:leader="dot" w:pos="9016"/>
            </w:tabs>
            <w:rPr>
              <w:rFonts w:asciiTheme="minorHAnsi" w:eastAsiaTheme="minorEastAsia" w:hAnsiTheme="minorHAnsi"/>
              <w:noProof/>
              <w:lang w:val="en-US"/>
            </w:rPr>
          </w:pPr>
          <w:hyperlink w:anchor="_Toc231916523" w:history="1">
            <w:r w:rsidR="00084D0D" w:rsidRPr="007A081E">
              <w:rPr>
                <w:rStyle w:val="Hyperlink"/>
                <w:noProof/>
              </w:rPr>
              <w:t>4.0 Research Methodology</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_Toc231916523 \h </w:instrText>
            </w:r>
            <w:r w:rsidR="00084D0D" w:rsidRPr="007A081E">
              <w:rPr>
                <w:noProof/>
                <w:webHidden/>
              </w:rPr>
            </w:r>
            <w:r w:rsidR="00084D0D" w:rsidRPr="007A081E">
              <w:rPr>
                <w:noProof/>
                <w:webHidden/>
              </w:rPr>
              <w:fldChar w:fldCharType="separate"/>
            </w:r>
            <w:r w:rsidR="00C837FD">
              <w:rPr>
                <w:noProof/>
                <w:webHidden/>
              </w:rPr>
              <w:t>11</w:t>
            </w:r>
            <w:r w:rsidR="00084D0D" w:rsidRPr="007A081E">
              <w:rPr>
                <w:noProof/>
                <w:webHidden/>
              </w:rPr>
              <w:fldChar w:fldCharType="end"/>
            </w:r>
          </w:hyperlink>
        </w:p>
        <w:p w14:paraId="0978DD88" w14:textId="1FBFF6D3" w:rsidR="00084D0D" w:rsidRPr="007A081E" w:rsidRDefault="00000000">
          <w:pPr>
            <w:pStyle w:val="TOC2"/>
            <w:tabs>
              <w:tab w:val="right" w:leader="dot" w:pos="9016"/>
            </w:tabs>
            <w:rPr>
              <w:rFonts w:asciiTheme="minorHAnsi" w:eastAsiaTheme="minorEastAsia" w:hAnsiTheme="minorHAnsi"/>
              <w:noProof/>
              <w:lang w:val="en-US"/>
            </w:rPr>
          </w:pPr>
          <w:hyperlink w:anchor="_Toc231916524" w:history="1">
            <w:r w:rsidR="00084D0D" w:rsidRPr="007A081E">
              <w:rPr>
                <w:rStyle w:val="Hyperlink"/>
                <w:noProof/>
              </w:rPr>
              <w:t>4.1 Research design</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_Toc231916524 \h </w:instrText>
            </w:r>
            <w:r w:rsidR="00084D0D" w:rsidRPr="007A081E">
              <w:rPr>
                <w:noProof/>
                <w:webHidden/>
              </w:rPr>
            </w:r>
            <w:r w:rsidR="00084D0D" w:rsidRPr="007A081E">
              <w:rPr>
                <w:noProof/>
                <w:webHidden/>
              </w:rPr>
              <w:fldChar w:fldCharType="separate"/>
            </w:r>
            <w:r w:rsidR="00C837FD">
              <w:rPr>
                <w:noProof/>
                <w:webHidden/>
              </w:rPr>
              <w:t>11</w:t>
            </w:r>
            <w:r w:rsidR="00084D0D" w:rsidRPr="007A081E">
              <w:rPr>
                <w:noProof/>
                <w:webHidden/>
              </w:rPr>
              <w:fldChar w:fldCharType="end"/>
            </w:r>
          </w:hyperlink>
        </w:p>
        <w:p w14:paraId="7CD75CAE" w14:textId="40FDD905" w:rsidR="00084D0D" w:rsidRPr="007A081E" w:rsidRDefault="00000000">
          <w:pPr>
            <w:pStyle w:val="TOC2"/>
            <w:tabs>
              <w:tab w:val="right" w:leader="dot" w:pos="9016"/>
            </w:tabs>
            <w:rPr>
              <w:rFonts w:asciiTheme="minorHAnsi" w:eastAsiaTheme="minorEastAsia" w:hAnsiTheme="minorHAnsi"/>
              <w:noProof/>
              <w:lang w:val="en-US"/>
            </w:rPr>
          </w:pPr>
          <w:hyperlink w:anchor="_Toc231916525" w:history="1">
            <w:r w:rsidR="00084D0D" w:rsidRPr="007A081E">
              <w:rPr>
                <w:rStyle w:val="Hyperlink"/>
                <w:noProof/>
              </w:rPr>
              <w:t>4.2 Search strategy</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_Toc231916525 \h </w:instrText>
            </w:r>
            <w:r w:rsidR="00084D0D" w:rsidRPr="007A081E">
              <w:rPr>
                <w:noProof/>
                <w:webHidden/>
              </w:rPr>
            </w:r>
            <w:r w:rsidR="00084D0D" w:rsidRPr="007A081E">
              <w:rPr>
                <w:noProof/>
                <w:webHidden/>
              </w:rPr>
              <w:fldChar w:fldCharType="separate"/>
            </w:r>
            <w:r w:rsidR="00C837FD">
              <w:rPr>
                <w:noProof/>
                <w:webHidden/>
              </w:rPr>
              <w:t>11</w:t>
            </w:r>
            <w:r w:rsidR="00084D0D" w:rsidRPr="007A081E">
              <w:rPr>
                <w:noProof/>
                <w:webHidden/>
              </w:rPr>
              <w:fldChar w:fldCharType="end"/>
            </w:r>
          </w:hyperlink>
        </w:p>
        <w:p w14:paraId="6D0B8657" w14:textId="4A81FE04" w:rsidR="00084D0D" w:rsidRPr="007A081E" w:rsidRDefault="00000000">
          <w:pPr>
            <w:pStyle w:val="TOC2"/>
            <w:tabs>
              <w:tab w:val="right" w:leader="dot" w:pos="9016"/>
            </w:tabs>
            <w:rPr>
              <w:rFonts w:asciiTheme="minorHAnsi" w:eastAsiaTheme="minorEastAsia" w:hAnsiTheme="minorHAnsi"/>
              <w:noProof/>
              <w:lang w:val="en-US"/>
            </w:rPr>
          </w:pPr>
          <w:hyperlink w:anchor="_Toc231916526" w:history="1">
            <w:r w:rsidR="00084D0D" w:rsidRPr="007A081E">
              <w:rPr>
                <w:rStyle w:val="Hyperlink"/>
                <w:noProof/>
              </w:rPr>
              <w:t>4.3 PRISMA</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_Toc231916526 \h </w:instrText>
            </w:r>
            <w:r w:rsidR="00084D0D" w:rsidRPr="007A081E">
              <w:rPr>
                <w:noProof/>
                <w:webHidden/>
              </w:rPr>
            </w:r>
            <w:r w:rsidR="00084D0D" w:rsidRPr="007A081E">
              <w:rPr>
                <w:noProof/>
                <w:webHidden/>
              </w:rPr>
              <w:fldChar w:fldCharType="separate"/>
            </w:r>
            <w:r w:rsidR="00C837FD">
              <w:rPr>
                <w:noProof/>
                <w:webHidden/>
              </w:rPr>
              <w:t>13</w:t>
            </w:r>
            <w:r w:rsidR="00084D0D" w:rsidRPr="007A081E">
              <w:rPr>
                <w:noProof/>
                <w:webHidden/>
              </w:rPr>
              <w:fldChar w:fldCharType="end"/>
            </w:r>
          </w:hyperlink>
        </w:p>
        <w:p w14:paraId="6E2DBB41" w14:textId="670B1648" w:rsidR="00084D0D" w:rsidRPr="007A081E" w:rsidRDefault="00000000">
          <w:pPr>
            <w:pStyle w:val="TOC2"/>
            <w:tabs>
              <w:tab w:val="right" w:leader="dot" w:pos="9016"/>
            </w:tabs>
            <w:rPr>
              <w:rFonts w:asciiTheme="minorHAnsi" w:eastAsiaTheme="minorEastAsia" w:hAnsiTheme="minorHAnsi"/>
              <w:noProof/>
              <w:lang w:val="en-US"/>
            </w:rPr>
          </w:pPr>
          <w:hyperlink w:anchor="_Toc231916527" w:history="1">
            <w:r w:rsidR="00084D0D" w:rsidRPr="007A081E">
              <w:rPr>
                <w:rStyle w:val="Hyperlink"/>
                <w:noProof/>
              </w:rPr>
              <w:t>4.4 Data analysis method</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_Toc231916527 \h </w:instrText>
            </w:r>
            <w:r w:rsidR="00084D0D" w:rsidRPr="007A081E">
              <w:rPr>
                <w:noProof/>
                <w:webHidden/>
              </w:rPr>
            </w:r>
            <w:r w:rsidR="00084D0D" w:rsidRPr="007A081E">
              <w:rPr>
                <w:noProof/>
                <w:webHidden/>
              </w:rPr>
              <w:fldChar w:fldCharType="separate"/>
            </w:r>
            <w:r w:rsidR="00C837FD">
              <w:rPr>
                <w:noProof/>
                <w:webHidden/>
              </w:rPr>
              <w:t>13</w:t>
            </w:r>
            <w:r w:rsidR="00084D0D" w:rsidRPr="007A081E">
              <w:rPr>
                <w:noProof/>
                <w:webHidden/>
              </w:rPr>
              <w:fldChar w:fldCharType="end"/>
            </w:r>
          </w:hyperlink>
        </w:p>
        <w:p w14:paraId="6B758BFF" w14:textId="7751F545" w:rsidR="00084D0D" w:rsidRPr="007A081E" w:rsidRDefault="00000000">
          <w:pPr>
            <w:pStyle w:val="TOC2"/>
            <w:tabs>
              <w:tab w:val="right" w:leader="dot" w:pos="9016"/>
            </w:tabs>
            <w:rPr>
              <w:rFonts w:asciiTheme="minorHAnsi" w:eastAsiaTheme="minorEastAsia" w:hAnsiTheme="minorHAnsi"/>
              <w:noProof/>
              <w:lang w:val="en-US"/>
            </w:rPr>
          </w:pPr>
          <w:hyperlink w:anchor="_Toc231916528" w:history="1">
            <w:r w:rsidR="00084D0D" w:rsidRPr="007A081E">
              <w:rPr>
                <w:rStyle w:val="Hyperlink"/>
                <w:noProof/>
              </w:rPr>
              <w:t>4.5 Ethical considerations</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_Toc231916528 \h </w:instrText>
            </w:r>
            <w:r w:rsidR="00084D0D" w:rsidRPr="007A081E">
              <w:rPr>
                <w:noProof/>
                <w:webHidden/>
              </w:rPr>
            </w:r>
            <w:r w:rsidR="00084D0D" w:rsidRPr="007A081E">
              <w:rPr>
                <w:noProof/>
                <w:webHidden/>
              </w:rPr>
              <w:fldChar w:fldCharType="separate"/>
            </w:r>
            <w:r w:rsidR="00C837FD">
              <w:rPr>
                <w:noProof/>
                <w:webHidden/>
              </w:rPr>
              <w:t>14</w:t>
            </w:r>
            <w:r w:rsidR="00084D0D" w:rsidRPr="007A081E">
              <w:rPr>
                <w:noProof/>
                <w:webHidden/>
              </w:rPr>
              <w:fldChar w:fldCharType="end"/>
            </w:r>
          </w:hyperlink>
        </w:p>
        <w:p w14:paraId="17889852" w14:textId="63CD76CC" w:rsidR="00084D0D" w:rsidRPr="007A081E" w:rsidRDefault="00000000">
          <w:pPr>
            <w:pStyle w:val="TOC1"/>
            <w:tabs>
              <w:tab w:val="right" w:leader="dot" w:pos="9016"/>
            </w:tabs>
            <w:rPr>
              <w:rFonts w:asciiTheme="minorHAnsi" w:eastAsiaTheme="minorEastAsia" w:hAnsiTheme="minorHAnsi"/>
              <w:noProof/>
              <w:lang w:val="en-US"/>
            </w:rPr>
          </w:pPr>
          <w:hyperlink w:anchor="_Toc231916529" w:history="1">
            <w:r w:rsidR="00084D0D" w:rsidRPr="007A081E">
              <w:rPr>
                <w:rStyle w:val="Hyperlink"/>
                <w:noProof/>
              </w:rPr>
              <w:t>5.0 Risk</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_Toc231916529 \h </w:instrText>
            </w:r>
            <w:r w:rsidR="00084D0D" w:rsidRPr="007A081E">
              <w:rPr>
                <w:noProof/>
                <w:webHidden/>
              </w:rPr>
            </w:r>
            <w:r w:rsidR="00084D0D" w:rsidRPr="007A081E">
              <w:rPr>
                <w:noProof/>
                <w:webHidden/>
              </w:rPr>
              <w:fldChar w:fldCharType="separate"/>
            </w:r>
            <w:r w:rsidR="00C837FD">
              <w:rPr>
                <w:noProof/>
                <w:webHidden/>
              </w:rPr>
              <w:t>14</w:t>
            </w:r>
            <w:r w:rsidR="00084D0D" w:rsidRPr="007A081E">
              <w:rPr>
                <w:noProof/>
                <w:webHidden/>
              </w:rPr>
              <w:fldChar w:fldCharType="end"/>
            </w:r>
          </w:hyperlink>
        </w:p>
        <w:p w14:paraId="6E483DCE" w14:textId="04C4045F" w:rsidR="00084D0D" w:rsidRPr="007A081E" w:rsidRDefault="00000000">
          <w:pPr>
            <w:pStyle w:val="TOC1"/>
            <w:tabs>
              <w:tab w:val="right" w:leader="dot" w:pos="9016"/>
            </w:tabs>
            <w:rPr>
              <w:rFonts w:asciiTheme="minorHAnsi" w:eastAsiaTheme="minorEastAsia" w:hAnsiTheme="minorHAnsi"/>
              <w:noProof/>
              <w:lang w:val="en-US"/>
            </w:rPr>
          </w:pPr>
          <w:hyperlink w:anchor="_Toc231916530" w:history="1">
            <w:r w:rsidR="00084D0D" w:rsidRPr="007A081E">
              <w:rPr>
                <w:rStyle w:val="Hyperlink"/>
                <w:noProof/>
              </w:rPr>
              <w:t>6.0 Time scale</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_Toc231916530 \h </w:instrText>
            </w:r>
            <w:r w:rsidR="00084D0D" w:rsidRPr="007A081E">
              <w:rPr>
                <w:noProof/>
                <w:webHidden/>
              </w:rPr>
            </w:r>
            <w:r w:rsidR="00084D0D" w:rsidRPr="007A081E">
              <w:rPr>
                <w:noProof/>
                <w:webHidden/>
              </w:rPr>
              <w:fldChar w:fldCharType="separate"/>
            </w:r>
            <w:r w:rsidR="00C837FD">
              <w:rPr>
                <w:noProof/>
                <w:webHidden/>
              </w:rPr>
              <w:t>15</w:t>
            </w:r>
            <w:r w:rsidR="00084D0D" w:rsidRPr="007A081E">
              <w:rPr>
                <w:noProof/>
                <w:webHidden/>
              </w:rPr>
              <w:fldChar w:fldCharType="end"/>
            </w:r>
          </w:hyperlink>
        </w:p>
        <w:p w14:paraId="6477F4A1" w14:textId="65BDC228" w:rsidR="00084D0D" w:rsidRPr="007A081E" w:rsidRDefault="00000000">
          <w:pPr>
            <w:pStyle w:val="TOC1"/>
            <w:tabs>
              <w:tab w:val="right" w:leader="dot" w:pos="9016"/>
            </w:tabs>
            <w:rPr>
              <w:rFonts w:asciiTheme="minorHAnsi" w:eastAsiaTheme="minorEastAsia" w:hAnsiTheme="minorHAnsi"/>
              <w:noProof/>
              <w:lang w:val="en-US"/>
            </w:rPr>
          </w:pPr>
          <w:hyperlink w:anchor="_Toc231916531" w:history="1">
            <w:r w:rsidR="00084D0D" w:rsidRPr="007A081E">
              <w:rPr>
                <w:rStyle w:val="Hyperlink"/>
                <w:noProof/>
              </w:rPr>
              <w:t>Reference List</w:t>
            </w:r>
            <w:r w:rsidR="00084D0D" w:rsidRPr="007A081E">
              <w:rPr>
                <w:noProof/>
                <w:webHidden/>
              </w:rPr>
              <w:tab/>
            </w:r>
            <w:r w:rsidR="00084D0D" w:rsidRPr="007A081E">
              <w:rPr>
                <w:noProof/>
                <w:webHidden/>
              </w:rPr>
              <w:fldChar w:fldCharType="begin"/>
            </w:r>
            <w:r w:rsidR="00084D0D" w:rsidRPr="007A081E">
              <w:rPr>
                <w:noProof/>
                <w:webHidden/>
              </w:rPr>
              <w:instrText xml:space="preserve"> PAGEREF _Toc231916531 \h </w:instrText>
            </w:r>
            <w:r w:rsidR="00084D0D" w:rsidRPr="007A081E">
              <w:rPr>
                <w:noProof/>
                <w:webHidden/>
              </w:rPr>
            </w:r>
            <w:r w:rsidR="00084D0D" w:rsidRPr="007A081E">
              <w:rPr>
                <w:noProof/>
                <w:webHidden/>
              </w:rPr>
              <w:fldChar w:fldCharType="separate"/>
            </w:r>
            <w:r w:rsidR="00C837FD">
              <w:rPr>
                <w:noProof/>
                <w:webHidden/>
              </w:rPr>
              <w:t>16</w:t>
            </w:r>
            <w:r w:rsidR="00084D0D" w:rsidRPr="007A081E">
              <w:rPr>
                <w:noProof/>
                <w:webHidden/>
              </w:rPr>
              <w:fldChar w:fldCharType="end"/>
            </w:r>
          </w:hyperlink>
        </w:p>
        <w:p w14:paraId="0341A862" w14:textId="68F0BACC" w:rsidR="0025610E" w:rsidRPr="007A081E" w:rsidRDefault="0025610E" w:rsidP="00D5002C">
          <w:pPr>
            <w:spacing w:line="240" w:lineRule="auto"/>
          </w:pPr>
          <w:r w:rsidRPr="007A081E">
            <w:rPr>
              <w:b/>
              <w:bCs/>
            </w:rPr>
            <w:fldChar w:fldCharType="end"/>
          </w:r>
        </w:p>
      </w:sdtContent>
    </w:sdt>
    <w:p w14:paraId="7814F648" w14:textId="5F0F20AB" w:rsidR="0025610E" w:rsidRDefault="0025610E">
      <w:pPr>
        <w:spacing w:before="0" w:after="160" w:line="278" w:lineRule="auto"/>
        <w:jc w:val="left"/>
      </w:pPr>
    </w:p>
    <w:p w14:paraId="626532FC" w14:textId="5F61D8D8" w:rsidR="00FF7584" w:rsidRDefault="00FF7584">
      <w:pPr>
        <w:spacing w:before="0" w:after="160" w:line="278" w:lineRule="auto"/>
        <w:jc w:val="left"/>
      </w:pPr>
    </w:p>
    <w:p w14:paraId="47C8B481" w14:textId="44A4F093" w:rsidR="00FF7584" w:rsidRDefault="00FF7584">
      <w:pPr>
        <w:spacing w:before="0" w:after="160" w:line="278" w:lineRule="auto"/>
        <w:jc w:val="left"/>
      </w:pPr>
    </w:p>
    <w:p w14:paraId="06AE04BB" w14:textId="6C5DAFF2" w:rsidR="00FF7584" w:rsidRDefault="00FF7584">
      <w:pPr>
        <w:spacing w:before="0" w:after="160" w:line="278" w:lineRule="auto"/>
        <w:jc w:val="left"/>
      </w:pPr>
    </w:p>
    <w:p w14:paraId="6133D5B1" w14:textId="334FEB56" w:rsidR="00FF7584" w:rsidRDefault="00FF7584">
      <w:pPr>
        <w:spacing w:before="0" w:after="160" w:line="278" w:lineRule="auto"/>
        <w:jc w:val="left"/>
      </w:pPr>
    </w:p>
    <w:p w14:paraId="1C04042E" w14:textId="1D693F55" w:rsidR="00FF7584" w:rsidRDefault="00FF7584">
      <w:pPr>
        <w:spacing w:before="0" w:after="160" w:line="278" w:lineRule="auto"/>
        <w:jc w:val="left"/>
      </w:pPr>
    </w:p>
    <w:p w14:paraId="69AF5021" w14:textId="49E87BA9" w:rsidR="00FF7584" w:rsidRDefault="00FF7584">
      <w:pPr>
        <w:spacing w:before="0" w:after="160" w:line="278" w:lineRule="auto"/>
        <w:jc w:val="left"/>
      </w:pPr>
    </w:p>
    <w:p w14:paraId="76DCCC1F" w14:textId="44EBED0C" w:rsidR="00FF7584" w:rsidRDefault="00FF7584">
      <w:pPr>
        <w:spacing w:before="0" w:after="160" w:line="278" w:lineRule="auto"/>
        <w:jc w:val="left"/>
      </w:pPr>
    </w:p>
    <w:p w14:paraId="29F1C93E" w14:textId="3A40CAC5" w:rsidR="00FF7584" w:rsidRDefault="00FF7584">
      <w:pPr>
        <w:spacing w:before="0" w:after="160" w:line="278" w:lineRule="auto"/>
        <w:jc w:val="left"/>
      </w:pPr>
    </w:p>
    <w:p w14:paraId="62AFA7C7" w14:textId="737A1D48" w:rsidR="00FF7584" w:rsidRDefault="00FF7584">
      <w:pPr>
        <w:spacing w:before="0" w:after="160" w:line="278" w:lineRule="auto"/>
        <w:jc w:val="left"/>
      </w:pPr>
    </w:p>
    <w:p w14:paraId="2EC25469" w14:textId="325F8921" w:rsidR="00FF7584" w:rsidRDefault="00FF7584">
      <w:pPr>
        <w:spacing w:before="0" w:after="160" w:line="278" w:lineRule="auto"/>
        <w:jc w:val="left"/>
      </w:pPr>
    </w:p>
    <w:p w14:paraId="161C782E" w14:textId="278A9D08" w:rsidR="00FF7584" w:rsidRDefault="00FF7584">
      <w:pPr>
        <w:spacing w:before="0" w:after="160" w:line="278" w:lineRule="auto"/>
        <w:jc w:val="left"/>
      </w:pPr>
    </w:p>
    <w:p w14:paraId="0BB70F61" w14:textId="61D43F18" w:rsidR="00FF7584" w:rsidRDefault="00FF7584">
      <w:pPr>
        <w:spacing w:before="0" w:after="160" w:line="278" w:lineRule="auto"/>
        <w:jc w:val="left"/>
      </w:pPr>
    </w:p>
    <w:p w14:paraId="26856645" w14:textId="59F67C9C" w:rsidR="00FF7584" w:rsidRDefault="00FF7584">
      <w:pPr>
        <w:spacing w:before="0" w:after="160" w:line="278" w:lineRule="auto"/>
        <w:jc w:val="left"/>
      </w:pPr>
    </w:p>
    <w:p w14:paraId="60174CBA" w14:textId="396EF4FD" w:rsidR="00FF7584" w:rsidRDefault="00FF7584">
      <w:pPr>
        <w:spacing w:before="0" w:after="160" w:line="278" w:lineRule="auto"/>
        <w:jc w:val="left"/>
      </w:pPr>
    </w:p>
    <w:p w14:paraId="70B96845" w14:textId="7D3353A3" w:rsidR="00FF7584" w:rsidRDefault="00FF7584">
      <w:pPr>
        <w:spacing w:before="0" w:after="160" w:line="278" w:lineRule="auto"/>
        <w:jc w:val="left"/>
      </w:pPr>
    </w:p>
    <w:p w14:paraId="351C8FEC" w14:textId="3444576A" w:rsidR="00FF7584" w:rsidRDefault="00FF7584">
      <w:pPr>
        <w:spacing w:before="0" w:after="160" w:line="278" w:lineRule="auto"/>
        <w:jc w:val="left"/>
      </w:pPr>
    </w:p>
    <w:p w14:paraId="3CDA5D1E" w14:textId="42FD97F4" w:rsidR="00FF7584" w:rsidRDefault="00FF7584">
      <w:pPr>
        <w:spacing w:before="0" w:after="160" w:line="278" w:lineRule="auto"/>
        <w:jc w:val="left"/>
      </w:pPr>
    </w:p>
    <w:p w14:paraId="15BB34C6" w14:textId="77777777" w:rsidR="00FF7584" w:rsidRPr="007A081E" w:rsidRDefault="00FF7584">
      <w:pPr>
        <w:spacing w:before="0" w:after="160" w:line="278" w:lineRule="auto"/>
        <w:jc w:val="left"/>
        <w:rPr>
          <w:rFonts w:eastAsiaTheme="majorEastAsia" w:cstheme="majorBidi"/>
          <w:b/>
          <w:sz w:val="28"/>
          <w:szCs w:val="32"/>
        </w:rPr>
      </w:pPr>
    </w:p>
    <w:p w14:paraId="5B00213B" w14:textId="01AA5F8C" w:rsidR="00596009" w:rsidRPr="007A081E" w:rsidRDefault="00596009" w:rsidP="00596009">
      <w:pPr>
        <w:pStyle w:val="Heading1"/>
      </w:pPr>
      <w:bookmarkStart w:id="0" w:name="_Toc231916508"/>
      <w:r w:rsidRPr="007A081E">
        <w:lastRenderedPageBreak/>
        <w:t xml:space="preserve">1.0 </w:t>
      </w:r>
      <w:r w:rsidR="00AE6938" w:rsidRPr="007A081E">
        <w:t xml:space="preserve">Introduction, </w:t>
      </w:r>
      <w:r w:rsidRPr="007A081E">
        <w:t xml:space="preserve">Background </w:t>
      </w:r>
      <w:r w:rsidR="00AE6938" w:rsidRPr="007A081E">
        <w:t>and problem statement</w:t>
      </w:r>
      <w:bookmarkEnd w:id="0"/>
      <w:r w:rsidR="00AE6938" w:rsidRPr="007A081E">
        <w:t xml:space="preserve"> </w:t>
      </w:r>
    </w:p>
    <w:p w14:paraId="508FF085" w14:textId="76EABB4A" w:rsidR="00AE6938" w:rsidRPr="007A081E" w:rsidRDefault="00AE6938" w:rsidP="00AE6938">
      <w:pPr>
        <w:pStyle w:val="Heading2"/>
        <w:rPr>
          <w:rFonts w:eastAsia="Times New Roman"/>
        </w:rPr>
      </w:pPr>
      <w:bookmarkStart w:id="1" w:name="_Toc231916509"/>
      <w:r w:rsidRPr="007A081E">
        <w:rPr>
          <w:rFonts w:eastAsia="Times New Roman"/>
        </w:rPr>
        <w:t>1.1 Introduction and background</w:t>
      </w:r>
      <w:bookmarkEnd w:id="1"/>
    </w:p>
    <w:p w14:paraId="2F07AF19" w14:textId="3855D9C3" w:rsidR="00596009" w:rsidRPr="007A081E" w:rsidRDefault="00596009" w:rsidP="00596009">
      <w:r w:rsidRPr="007A081E">
        <w:rPr>
          <w:rFonts w:eastAsia="Times New Roman" w:cs="Times New Roman"/>
        </w:rPr>
        <w:t xml:space="preserve">There have been many reasons behind the growth of the Indian over-the-top (OTT) streaming business sector. They are the rise in internet penetration, cheap smartphones, and cost-effective mobile data service provision. India has become the world's largest market for digital entertainment and boasts around </w:t>
      </w:r>
      <w:r w:rsidRPr="007A081E">
        <w:rPr>
          <w:rFonts w:eastAsia="Times New Roman" w:cs="Times New Roman"/>
          <w:b/>
          <w:bCs/>
          <w:i/>
          <w:iCs/>
        </w:rPr>
        <w:t xml:space="preserve">547 million OTT users in 2025 </w:t>
      </w:r>
      <w:r w:rsidRPr="007A081E">
        <w:t>(SSCBS DU, 2025)</w:t>
      </w:r>
      <w:r w:rsidRPr="007A081E">
        <w:rPr>
          <w:rFonts w:eastAsia="Times New Roman" w:cs="Times New Roman"/>
          <w:b/>
          <w:bCs/>
          <w:i/>
          <w:iCs/>
        </w:rPr>
        <w:t>.</w:t>
      </w:r>
      <w:r w:rsidRPr="007A081E">
        <w:rPr>
          <w:rFonts w:eastAsia="Times New Roman" w:cs="Times New Roman"/>
        </w:rPr>
        <w:t xml:space="preserve"> </w:t>
      </w:r>
    </w:p>
    <w:p w14:paraId="54D523AE" w14:textId="77777777" w:rsidR="00596009" w:rsidRPr="007A081E" w:rsidRDefault="00596009" w:rsidP="00596009">
      <w:pPr>
        <w:jc w:val="center"/>
      </w:pPr>
      <w:r w:rsidRPr="007A081E">
        <w:rPr>
          <w:noProof/>
        </w:rPr>
        <w:drawing>
          <wp:inline distT="114300" distB="114300" distL="114300" distR="114300" wp14:anchorId="064BC617" wp14:editId="23FB0A9E">
            <wp:extent cx="5943600" cy="3149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943600" cy="3149600"/>
                    </a:xfrm>
                    <a:prstGeom prst="rect">
                      <a:avLst/>
                    </a:prstGeom>
                  </pic:spPr>
                </pic:pic>
              </a:graphicData>
            </a:graphic>
          </wp:inline>
        </w:drawing>
      </w:r>
    </w:p>
    <w:p w14:paraId="0FC69CA3" w14:textId="77777777" w:rsidR="00596009" w:rsidRPr="007A081E" w:rsidRDefault="00596009" w:rsidP="00596009">
      <w:pPr>
        <w:jc w:val="center"/>
        <w:rPr>
          <w:b/>
          <w:bCs/>
        </w:rPr>
      </w:pPr>
      <w:r w:rsidRPr="007A081E">
        <w:rPr>
          <w:b/>
          <w:bCs/>
        </w:rPr>
        <w:t>Figure 1: OTT overview of India</w:t>
      </w:r>
    </w:p>
    <w:p w14:paraId="5173C532" w14:textId="77777777" w:rsidR="00596009" w:rsidRPr="007A081E" w:rsidRDefault="00596009" w:rsidP="00596009">
      <w:pPr>
        <w:jc w:val="center"/>
      </w:pPr>
      <w:r w:rsidRPr="007A081E">
        <w:t>(Source: SSCBS DU, 2025)</w:t>
      </w:r>
    </w:p>
    <w:p w14:paraId="616100E7" w14:textId="77777777" w:rsidR="00596009" w:rsidRPr="007A081E" w:rsidRDefault="00596009" w:rsidP="00596009">
      <w:r w:rsidRPr="007A081E">
        <w:rPr>
          <w:rFonts w:eastAsia="Times New Roman" w:cs="Times New Roman"/>
        </w:rPr>
        <w:t xml:space="preserve">Netflix adopted various localisation techniques to gain more customers in such an intensely competitive landscape. Initially, upon launching its operation in India in 2016, Netflix struggled to compete with local streaming rivals like Disney+ </w:t>
      </w:r>
      <w:proofErr w:type="spellStart"/>
      <w:r w:rsidRPr="007A081E">
        <w:rPr>
          <w:rFonts w:eastAsia="Times New Roman" w:cs="Times New Roman"/>
        </w:rPr>
        <w:t>Hotstar</w:t>
      </w:r>
      <w:proofErr w:type="spellEnd"/>
      <w:r w:rsidRPr="007A081E">
        <w:rPr>
          <w:rFonts w:eastAsia="Times New Roman" w:cs="Times New Roman"/>
        </w:rPr>
        <w:t xml:space="preserve">, Amazon Prime, and </w:t>
      </w:r>
      <w:proofErr w:type="spellStart"/>
      <w:r w:rsidRPr="007A081E">
        <w:rPr>
          <w:rFonts w:eastAsia="Times New Roman" w:cs="Times New Roman"/>
        </w:rPr>
        <w:t>JioCinema</w:t>
      </w:r>
      <w:proofErr w:type="spellEnd"/>
      <w:r w:rsidRPr="007A081E">
        <w:rPr>
          <w:rFonts w:eastAsia="Times New Roman" w:cs="Times New Roman"/>
        </w:rPr>
        <w:t xml:space="preserve">. But gradually, through localisation techniques, Netflix gained many Indian subscribers; hence, the revenue generation of Netflix in India is increasing, and in 2024, it reached 28.45 billion INR (Statista, 2026). </w:t>
      </w:r>
    </w:p>
    <w:p w14:paraId="616C93C7" w14:textId="77777777" w:rsidR="00596009" w:rsidRPr="007A081E" w:rsidRDefault="00596009" w:rsidP="00596009">
      <w:pPr>
        <w:jc w:val="center"/>
      </w:pPr>
      <w:r w:rsidRPr="007A081E">
        <w:rPr>
          <w:noProof/>
        </w:rPr>
        <w:lastRenderedPageBreak/>
        <w:drawing>
          <wp:inline distT="114300" distB="114300" distL="114300" distR="114300" wp14:anchorId="70D313F5" wp14:editId="6CB17F8F">
            <wp:extent cx="5943600" cy="3530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943600" cy="3530600"/>
                    </a:xfrm>
                    <a:prstGeom prst="rect">
                      <a:avLst/>
                    </a:prstGeom>
                  </pic:spPr>
                </pic:pic>
              </a:graphicData>
            </a:graphic>
          </wp:inline>
        </w:drawing>
      </w:r>
    </w:p>
    <w:p w14:paraId="1D6E2EC8" w14:textId="77777777" w:rsidR="00596009" w:rsidRPr="007A081E" w:rsidRDefault="00596009" w:rsidP="00596009">
      <w:pPr>
        <w:jc w:val="center"/>
        <w:rPr>
          <w:b/>
          <w:bCs/>
        </w:rPr>
      </w:pPr>
      <w:r w:rsidRPr="007A081E">
        <w:rPr>
          <w:rFonts w:eastAsia="Times New Roman" w:cs="Times New Roman"/>
          <w:b/>
          <w:bCs/>
        </w:rPr>
        <w:t xml:space="preserve">Figure </w:t>
      </w:r>
      <w:r w:rsidRPr="007A081E">
        <w:rPr>
          <w:b/>
          <w:bCs/>
        </w:rPr>
        <w:t>2</w:t>
      </w:r>
      <w:r w:rsidRPr="007A081E">
        <w:rPr>
          <w:rFonts w:eastAsia="Times New Roman" w:cs="Times New Roman"/>
          <w:b/>
          <w:bCs/>
        </w:rPr>
        <w:t>: Netflix India revenue</w:t>
      </w:r>
    </w:p>
    <w:p w14:paraId="2705814E" w14:textId="77777777" w:rsidR="00596009" w:rsidRPr="007A081E" w:rsidRDefault="00596009" w:rsidP="00596009">
      <w:pPr>
        <w:jc w:val="center"/>
      </w:pPr>
      <w:r w:rsidRPr="007A081E">
        <w:rPr>
          <w:rFonts w:eastAsia="Times New Roman" w:cs="Times New Roman"/>
        </w:rPr>
        <w:t>(Source: Statista, 2026)</w:t>
      </w:r>
    </w:p>
    <w:p w14:paraId="37DC8513" w14:textId="4AA3C724" w:rsidR="00AE6938" w:rsidRPr="007A081E" w:rsidRDefault="00AE6938" w:rsidP="00AE6938">
      <w:pPr>
        <w:pStyle w:val="Heading2"/>
        <w:rPr>
          <w:rFonts w:eastAsia="Times New Roman"/>
        </w:rPr>
      </w:pPr>
      <w:bookmarkStart w:id="2" w:name="_Toc231916510"/>
      <w:r w:rsidRPr="007A081E">
        <w:rPr>
          <w:rFonts w:eastAsia="Times New Roman"/>
        </w:rPr>
        <w:t>1.2 Problem statement:</w:t>
      </w:r>
      <w:bookmarkEnd w:id="2"/>
      <w:r w:rsidRPr="007A081E">
        <w:rPr>
          <w:rFonts w:eastAsia="Times New Roman"/>
        </w:rPr>
        <w:t xml:space="preserve"> </w:t>
      </w:r>
    </w:p>
    <w:p w14:paraId="5F0196B9" w14:textId="0FA7EA84" w:rsidR="00596009" w:rsidRPr="007A081E" w:rsidRDefault="00596009" w:rsidP="00596009">
      <w:r w:rsidRPr="007A081E">
        <w:rPr>
          <w:rFonts w:eastAsia="Times New Roman" w:cs="Times New Roman"/>
        </w:rPr>
        <w:t xml:space="preserve">According to Chaudhury and </w:t>
      </w:r>
      <w:proofErr w:type="spellStart"/>
      <w:r w:rsidRPr="007A081E">
        <w:rPr>
          <w:rFonts w:eastAsia="Times New Roman" w:cs="Times New Roman"/>
        </w:rPr>
        <w:t>Kansal</w:t>
      </w:r>
      <w:proofErr w:type="spellEnd"/>
      <w:r w:rsidRPr="007A081E">
        <w:rPr>
          <w:rFonts w:eastAsia="Times New Roman" w:cs="Times New Roman"/>
        </w:rPr>
        <w:t>, (2025) the expansion of OTT in the India increases the demand for the regional language and cultural contents and also the subscription-based pricing model also enhances the demand for OTT like Netflix. Netflix brings some original content for the Indian consumers, where different regions' language-based original contents are streamed. They also provide dubbing of international content in Indian diverse languages. Along with that, Netflix also started offering its mobile-only subscription servic</w:t>
      </w:r>
      <w:r w:rsidRPr="007A081E">
        <w:t xml:space="preserve">es in order to cater to price-sensitive Indian consumers. According to the reports of Singh (2026), in 2025, Netflix India crossed around 12 million paying subscribers. Localisation strategy is the most critical approach taken by Netflix in India; however, its effectiveness can also be shown through their subscriber numbers, growth, and retention. </w:t>
      </w:r>
    </w:p>
    <w:p w14:paraId="670F822B" w14:textId="439F229F" w:rsidR="00276D3E" w:rsidRPr="007A081E" w:rsidRDefault="00596009" w:rsidP="00A33C09">
      <w:pPr>
        <w:pStyle w:val="Heading1"/>
      </w:pPr>
      <w:bookmarkStart w:id="3" w:name="_Toc231916511"/>
      <w:r w:rsidRPr="007A081E">
        <w:t>2.0 Research aim and objectives and questions</w:t>
      </w:r>
      <w:bookmarkEnd w:id="3"/>
      <w:r w:rsidRPr="007A081E">
        <w:t xml:space="preserve"> </w:t>
      </w:r>
    </w:p>
    <w:p w14:paraId="5901ABBF" w14:textId="77777777" w:rsidR="00276D3E" w:rsidRPr="007A081E" w:rsidRDefault="00000000" w:rsidP="00276D3E">
      <w:pPr>
        <w:rPr>
          <w:b/>
          <w:bCs/>
        </w:rPr>
      </w:pPr>
      <w:r w:rsidRPr="007A081E">
        <w:rPr>
          <w:b/>
          <w:bCs/>
          <w:u w:val="single"/>
        </w:rPr>
        <w:t>Aim</w:t>
      </w:r>
    </w:p>
    <w:p w14:paraId="3026AF74" w14:textId="5BB4D7FB" w:rsidR="00276D3E" w:rsidRPr="007A081E" w:rsidRDefault="00000000" w:rsidP="00276D3E">
      <w:r w:rsidRPr="007A081E">
        <w:lastRenderedPageBreak/>
        <w:t>The main aim of the research is to assess the effectiveness of the localisation strateg</w:t>
      </w:r>
      <w:r w:rsidR="00DF182F" w:rsidRPr="007A081E">
        <w:t>y</w:t>
      </w:r>
      <w:r w:rsidRPr="007A081E">
        <w:t xml:space="preserve"> of Netflix in </w:t>
      </w:r>
      <w:r w:rsidR="00DF182F" w:rsidRPr="007A081E">
        <w:t xml:space="preserve">the </w:t>
      </w:r>
      <w:r w:rsidR="00F6006D" w:rsidRPr="007A081E">
        <w:t>I</w:t>
      </w:r>
      <w:r w:rsidRPr="007A081E">
        <w:t xml:space="preserve">ndian streaming market to increase subscriber retention rate, </w:t>
      </w:r>
      <w:r w:rsidR="00D065E6" w:rsidRPr="007A081E">
        <w:t>satisfaction,</w:t>
      </w:r>
      <w:r w:rsidRPr="007A081E">
        <w:t xml:space="preserve"> and subscriber acquisition</w:t>
      </w:r>
      <w:r w:rsidR="00D065E6" w:rsidRPr="007A081E">
        <w:t xml:space="preserve">. </w:t>
      </w:r>
    </w:p>
    <w:p w14:paraId="5725D2A6" w14:textId="77777777" w:rsidR="00276D3E" w:rsidRPr="007A081E" w:rsidRDefault="00000000" w:rsidP="00276D3E">
      <w:r w:rsidRPr="007A081E">
        <w:rPr>
          <w:b/>
          <w:bCs/>
          <w:u w:val="single"/>
        </w:rPr>
        <w:t>Objectives</w:t>
      </w:r>
    </w:p>
    <w:p w14:paraId="610F1E84" w14:textId="77777777" w:rsidR="00276D3E" w:rsidRPr="007A081E" w:rsidRDefault="00000000" w:rsidP="00A33C09">
      <w:pPr>
        <w:pStyle w:val="ListParagraph"/>
        <w:numPr>
          <w:ilvl w:val="0"/>
          <w:numId w:val="1"/>
        </w:numPr>
      </w:pPr>
      <w:r w:rsidRPr="007A081E">
        <w:t>To critically analyse the significance of the localisation strategy of Netflix in India, including content, pricing, and marketing adaptation</w:t>
      </w:r>
    </w:p>
    <w:p w14:paraId="1C12A398" w14:textId="4484B86A" w:rsidR="00276D3E" w:rsidRPr="007A081E" w:rsidRDefault="00000000" w:rsidP="00A33C09">
      <w:pPr>
        <w:pStyle w:val="ListParagraph"/>
        <w:numPr>
          <w:ilvl w:val="0"/>
          <w:numId w:val="1"/>
        </w:numPr>
      </w:pPr>
      <w:r w:rsidRPr="007A081E">
        <w:t>To analyse the impact of the localisation strategy of Netflix on subscriber acquisition and retention rate</w:t>
      </w:r>
      <w:r w:rsidR="00F6006D" w:rsidRPr="007A081E">
        <w:t>s</w:t>
      </w:r>
    </w:p>
    <w:p w14:paraId="121AB871" w14:textId="73D44913" w:rsidR="00276D3E" w:rsidRPr="007A081E" w:rsidRDefault="00000000" w:rsidP="00A33C09">
      <w:pPr>
        <w:pStyle w:val="ListParagraph"/>
        <w:numPr>
          <w:ilvl w:val="0"/>
          <w:numId w:val="1"/>
        </w:numPr>
      </w:pPr>
      <w:r w:rsidRPr="007A081E">
        <w:t xml:space="preserve">To </w:t>
      </w:r>
      <w:r w:rsidR="00546188" w:rsidRPr="007A081E">
        <w:t xml:space="preserve">analyse and compare </w:t>
      </w:r>
      <w:r w:rsidRPr="007A081E">
        <w:t>Indian subscriber</w:t>
      </w:r>
      <w:r w:rsidR="00F6006D" w:rsidRPr="007A081E">
        <w:t>s’</w:t>
      </w:r>
      <w:r w:rsidRPr="007A081E">
        <w:t xml:space="preserve"> perception regarding Netflix's localised offering </w:t>
      </w:r>
      <w:r w:rsidR="00546188" w:rsidRPr="007A081E">
        <w:t xml:space="preserve">in respect to Amazon Prime </w:t>
      </w:r>
    </w:p>
    <w:p w14:paraId="1489B5CB" w14:textId="77777777" w:rsidR="00276D3E" w:rsidRPr="007A081E" w:rsidRDefault="00000000" w:rsidP="00276D3E">
      <w:r w:rsidRPr="007A081E">
        <w:rPr>
          <w:b/>
          <w:bCs/>
          <w:u w:val="single"/>
        </w:rPr>
        <w:t>Research questions</w:t>
      </w:r>
    </w:p>
    <w:p w14:paraId="020FF654" w14:textId="77777777" w:rsidR="00276D3E" w:rsidRPr="007A081E" w:rsidRDefault="00000000" w:rsidP="00A33C09">
      <w:pPr>
        <w:pStyle w:val="ListParagraph"/>
        <w:numPr>
          <w:ilvl w:val="0"/>
          <w:numId w:val="2"/>
        </w:numPr>
      </w:pPr>
      <w:r w:rsidRPr="007A081E">
        <w:t>What is the significance of the localisation strategy of Netflix in India, including content, pricing, and marketing adaptation?</w:t>
      </w:r>
    </w:p>
    <w:p w14:paraId="3969B63A" w14:textId="1D127AAA" w:rsidR="00276D3E" w:rsidRPr="007A081E" w:rsidRDefault="00000000" w:rsidP="00A33C09">
      <w:pPr>
        <w:pStyle w:val="ListParagraph"/>
        <w:numPr>
          <w:ilvl w:val="0"/>
          <w:numId w:val="2"/>
        </w:numPr>
      </w:pPr>
      <w:r w:rsidRPr="007A081E">
        <w:t xml:space="preserve">How does the localisation strategy of Netflix impact subscriber acquisition and retention </w:t>
      </w:r>
      <w:r w:rsidR="00F6006D" w:rsidRPr="007A081E">
        <w:t>rates</w:t>
      </w:r>
      <w:r w:rsidRPr="007A081E">
        <w:t>?</w:t>
      </w:r>
    </w:p>
    <w:p w14:paraId="2780B461" w14:textId="77777777" w:rsidR="00276D3E" w:rsidRPr="007A081E" w:rsidRDefault="00000000" w:rsidP="00A33C09">
      <w:pPr>
        <w:pStyle w:val="ListParagraph"/>
        <w:numPr>
          <w:ilvl w:val="0"/>
          <w:numId w:val="2"/>
        </w:numPr>
      </w:pPr>
      <w:r w:rsidRPr="007A081E">
        <w:t>What is the Indian subscriber perception regarding Netflix's localised offering using qualitative data?</w:t>
      </w:r>
    </w:p>
    <w:p w14:paraId="54EBF262" w14:textId="0FD23C25" w:rsidR="00276D3E" w:rsidRPr="007A081E" w:rsidRDefault="00000000" w:rsidP="00A33C09">
      <w:pPr>
        <w:pStyle w:val="Heading1"/>
      </w:pPr>
      <w:bookmarkStart w:id="4" w:name="_Toc231916512"/>
      <w:r w:rsidRPr="007A081E">
        <w:t xml:space="preserve">3.0 </w:t>
      </w:r>
      <w:r w:rsidR="00596009" w:rsidRPr="007A081E">
        <w:t xml:space="preserve">Preliminary </w:t>
      </w:r>
      <w:r w:rsidRPr="007A081E">
        <w:t xml:space="preserve">Literature </w:t>
      </w:r>
      <w:r w:rsidR="00596009" w:rsidRPr="007A081E">
        <w:t>Search</w:t>
      </w:r>
      <w:bookmarkEnd w:id="4"/>
      <w:r w:rsidR="00596009" w:rsidRPr="007A081E">
        <w:t xml:space="preserve"> </w:t>
      </w:r>
    </w:p>
    <w:p w14:paraId="7ABE7B9B" w14:textId="46264B0D" w:rsidR="00276D3E" w:rsidRPr="007A081E" w:rsidRDefault="00000000" w:rsidP="00A33C09">
      <w:pPr>
        <w:pStyle w:val="Heading2"/>
      </w:pPr>
      <w:bookmarkStart w:id="5" w:name="_Toc231916513"/>
      <w:r w:rsidRPr="007A081E">
        <w:t xml:space="preserve">3.1 </w:t>
      </w:r>
      <w:r w:rsidR="00A33C09" w:rsidRPr="007A081E">
        <w:t>I</w:t>
      </w:r>
      <w:r w:rsidRPr="007A081E">
        <w:t>ntroduction</w:t>
      </w:r>
      <w:bookmarkEnd w:id="5"/>
    </w:p>
    <w:p w14:paraId="7898D99F" w14:textId="77777777" w:rsidR="00276D3E" w:rsidRPr="007A081E" w:rsidRDefault="00000000" w:rsidP="00276D3E">
      <w:r w:rsidRPr="007A081E">
        <w:t>This section offers a broad understanding of the current practices followed by the Netflix company in India. Based on empirical study and theoretical application, it links the selected research topic for greater understanding.</w:t>
      </w:r>
    </w:p>
    <w:p w14:paraId="1AE1B3C2" w14:textId="77777777" w:rsidR="00276D3E" w:rsidRPr="007A081E" w:rsidRDefault="00000000" w:rsidP="00A33C09">
      <w:pPr>
        <w:pStyle w:val="Heading2"/>
      </w:pPr>
      <w:bookmarkStart w:id="6" w:name="_Toc231916514"/>
      <w:r w:rsidRPr="007A081E">
        <w:t>3.2 Theoretical foundations:</w:t>
      </w:r>
      <w:bookmarkEnd w:id="6"/>
    </w:p>
    <w:p w14:paraId="5FB9CADA" w14:textId="77777777" w:rsidR="00276D3E" w:rsidRPr="007A081E" w:rsidRDefault="00000000" w:rsidP="00A33C09">
      <w:pPr>
        <w:pStyle w:val="Heading3"/>
      </w:pPr>
      <w:bookmarkStart w:id="7" w:name="_Toc231916515"/>
      <w:r w:rsidRPr="007A081E">
        <w:t>Glocalization Theory</w:t>
      </w:r>
      <w:bookmarkEnd w:id="7"/>
    </w:p>
    <w:p w14:paraId="75A801EE" w14:textId="08D27C6F" w:rsidR="00276D3E" w:rsidRPr="007A081E" w:rsidRDefault="00000000" w:rsidP="00276D3E">
      <w:r w:rsidRPr="007A081E">
        <w:t xml:space="preserve">Globalisation theory was proposed by Robertson </w:t>
      </w:r>
      <w:r w:rsidR="00F6006D" w:rsidRPr="007A081E">
        <w:t>(</w:t>
      </w:r>
      <w:r w:rsidRPr="007A081E">
        <w:t>1995</w:t>
      </w:r>
      <w:r w:rsidR="00F6006D" w:rsidRPr="007A081E">
        <w:t>)</w:t>
      </w:r>
      <w:r w:rsidRPr="007A081E">
        <w:t>. As per this theory, a brand can adopt the local and global standards to develop a strong market base in the target location</w:t>
      </w:r>
      <w:r w:rsidR="000D1C6A" w:rsidRPr="007A081E">
        <w:t xml:space="preserve"> (Usman et al., 2024)</w:t>
      </w:r>
      <w:r w:rsidRPr="007A081E">
        <w:t xml:space="preserve">. </w:t>
      </w:r>
      <w:r w:rsidR="00D60E87" w:rsidRPr="00D60E87">
        <w:t xml:space="preserve">The theory of glocalization explains how large multinational companies respond to </w:t>
      </w:r>
      <w:r w:rsidR="00D60E87" w:rsidRPr="00D60E87">
        <w:lastRenderedPageBreak/>
        <w:t xml:space="preserve">the expectations of customers at the local level </w:t>
      </w:r>
      <w:r w:rsidR="00D60E87">
        <w:t>such as</w:t>
      </w:r>
      <w:r w:rsidR="00D60E87" w:rsidRPr="00D60E87">
        <w:t xml:space="preserve"> culture, society, economy, while at the same time maintaining their overall brand identity </w:t>
      </w:r>
      <w:r w:rsidR="00D60E87">
        <w:t xml:space="preserve">or </w:t>
      </w:r>
      <w:r w:rsidR="00D60E87" w:rsidRPr="00D60E87">
        <w:t>global identity. The theory of glocalization helps to better understand how Netflix has been able to balance its global image as an international company with the diverse Indian audience's tastes and preferences</w:t>
      </w:r>
      <w:r w:rsidR="00D60E87">
        <w:t xml:space="preserve"> (</w:t>
      </w:r>
      <w:r w:rsidR="00D60E87" w:rsidRPr="007A081E">
        <w:t>Robertson</w:t>
      </w:r>
      <w:r w:rsidR="00D60E87">
        <w:t xml:space="preserve">, </w:t>
      </w:r>
      <w:r w:rsidR="00D60E87" w:rsidRPr="007A081E">
        <w:t>1995</w:t>
      </w:r>
      <w:r w:rsidR="00D60E87">
        <w:t>)</w:t>
      </w:r>
      <w:r w:rsidR="00D60E87" w:rsidRPr="00D60E87">
        <w:t xml:space="preserve">. Through the creation and localisation of original content </w:t>
      </w:r>
      <w:r w:rsidR="00D60E87">
        <w:t xml:space="preserve">for example, </w:t>
      </w:r>
      <w:r w:rsidR="00D60E87" w:rsidRPr="00D60E87">
        <w:t>original series, regional language dubbing, subtitling, and culturally appropriate storytelling, Netflix in India can demonstrate how the theory of glocalization has been successfully applied to the Indian market for streaming services. According to the glocalization theory, a company's ability to maintain an effective balance between global standardisation and local adaptation will often provide opportunities to increase consumer engagement, attract new subscribers, and build long-term loyalty with consumers in culturally diverse regions.</w:t>
      </w:r>
      <w:r w:rsidR="00D60E87">
        <w:t xml:space="preserve"> </w:t>
      </w:r>
      <w:proofErr w:type="gramStart"/>
      <w:r w:rsidR="003A5879">
        <w:t>.Also</w:t>
      </w:r>
      <w:proofErr w:type="gramEnd"/>
      <w:r w:rsidR="003A5879">
        <w:t xml:space="preserve">, </w:t>
      </w:r>
      <w:r w:rsidRPr="007A081E">
        <w:t>In relation to this research topic, Netflix emphasises local culture to increase retention rate by developing a strong brand identity.</w:t>
      </w:r>
    </w:p>
    <w:p w14:paraId="495F0783" w14:textId="77777777" w:rsidR="00276D3E" w:rsidRPr="007A081E" w:rsidRDefault="00000000" w:rsidP="00A33C09">
      <w:pPr>
        <w:pStyle w:val="Heading3"/>
      </w:pPr>
      <w:bookmarkStart w:id="8" w:name="_Toc231916516"/>
      <w:r w:rsidRPr="007A081E">
        <w:t>Hofstede's Cultural Dimensions</w:t>
      </w:r>
      <w:bookmarkEnd w:id="8"/>
    </w:p>
    <w:p w14:paraId="0D6DCF82" w14:textId="77D3FDC8" w:rsidR="009D3124" w:rsidRPr="007A081E" w:rsidRDefault="009D3124" w:rsidP="009D3124">
      <w:r w:rsidRPr="007A081E">
        <w:rPr>
          <w:noProof/>
        </w:rPr>
        <w:drawing>
          <wp:inline distT="0" distB="0" distL="0" distR="0" wp14:anchorId="1ABBE622" wp14:editId="15768359">
            <wp:extent cx="5731510" cy="2886075"/>
            <wp:effectExtent l="0" t="0" r="2540" b="9525"/>
            <wp:docPr id="681875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75343" name=""/>
                    <pic:cNvPicPr/>
                  </pic:nvPicPr>
                  <pic:blipFill>
                    <a:blip r:embed="rId11"/>
                    <a:stretch>
                      <a:fillRect/>
                    </a:stretch>
                  </pic:blipFill>
                  <pic:spPr>
                    <a:xfrm>
                      <a:off x="0" y="0"/>
                      <a:ext cx="5731510" cy="2886075"/>
                    </a:xfrm>
                    <a:prstGeom prst="rect">
                      <a:avLst/>
                    </a:prstGeom>
                  </pic:spPr>
                </pic:pic>
              </a:graphicData>
            </a:graphic>
          </wp:inline>
        </w:drawing>
      </w:r>
    </w:p>
    <w:p w14:paraId="668A1911" w14:textId="3D0F2491" w:rsidR="009D3124" w:rsidRPr="007A081E" w:rsidRDefault="009D3124" w:rsidP="009D3124">
      <w:pPr>
        <w:jc w:val="center"/>
        <w:rPr>
          <w:b/>
          <w:bCs/>
        </w:rPr>
      </w:pPr>
      <w:r w:rsidRPr="007A081E">
        <w:rPr>
          <w:b/>
          <w:bCs/>
        </w:rPr>
        <w:t xml:space="preserve">Figure </w:t>
      </w:r>
      <w:r w:rsidR="002A75E4" w:rsidRPr="007A081E">
        <w:rPr>
          <w:b/>
          <w:bCs/>
        </w:rPr>
        <w:t>3</w:t>
      </w:r>
      <w:r w:rsidRPr="007A081E">
        <w:rPr>
          <w:b/>
          <w:bCs/>
        </w:rPr>
        <w:t>: Country comparison</w:t>
      </w:r>
    </w:p>
    <w:p w14:paraId="2ED9117F" w14:textId="7270BEFB" w:rsidR="009D3124" w:rsidRPr="007A081E" w:rsidRDefault="009D3124" w:rsidP="009D3124">
      <w:pPr>
        <w:jc w:val="center"/>
      </w:pPr>
      <w:r w:rsidRPr="007A081E">
        <w:t>(Source: The culture factor, 2026)</w:t>
      </w:r>
    </w:p>
    <w:p w14:paraId="5DB016C3" w14:textId="025C7A04" w:rsidR="00276D3E" w:rsidRPr="007A081E" w:rsidRDefault="00000000" w:rsidP="00276D3E">
      <w:r w:rsidRPr="007A081E">
        <w:t xml:space="preserve">Hofstede's cultural dimension is another </w:t>
      </w:r>
      <w:r w:rsidR="00F6006D" w:rsidRPr="007A081E">
        <w:t>theoretical framework</w:t>
      </w:r>
      <w:r w:rsidRPr="007A081E">
        <w:t xml:space="preserve"> that identifies the difference in cultural landscape that impacts the power distance and individuals. This theory explains </w:t>
      </w:r>
      <w:r w:rsidR="00F6006D" w:rsidRPr="007A081E">
        <w:t xml:space="preserve">how </w:t>
      </w:r>
      <w:r w:rsidRPr="007A081E">
        <w:t xml:space="preserve">the individual subscriber perception </w:t>
      </w:r>
      <w:r w:rsidR="00C77A16" w:rsidRPr="007A081E">
        <w:t xml:space="preserve">of Netflix </w:t>
      </w:r>
      <w:r w:rsidRPr="007A081E">
        <w:t>is shaped by the local cultural values and beliefs</w:t>
      </w:r>
      <w:r w:rsidR="000D1C6A" w:rsidRPr="007A081E">
        <w:t xml:space="preserve"> </w:t>
      </w:r>
      <w:r w:rsidR="000D1C6A" w:rsidRPr="007A081E">
        <w:lastRenderedPageBreak/>
        <w:t>(</w:t>
      </w:r>
      <w:proofErr w:type="spellStart"/>
      <w:r w:rsidR="000D1C6A" w:rsidRPr="007A081E">
        <w:t>Żemojtel-Piotrowska</w:t>
      </w:r>
      <w:proofErr w:type="spellEnd"/>
      <w:r w:rsidR="000D1C6A" w:rsidRPr="007A081E">
        <w:t xml:space="preserve"> and Piotrowski, 2023)</w:t>
      </w:r>
      <w:r w:rsidRPr="007A081E">
        <w:t xml:space="preserve">. </w:t>
      </w:r>
      <w:r w:rsidR="00D60E87" w:rsidRPr="00D60E87">
        <w:t>Hofstede’s Cultural Dimensions Theory expands upon this research by showing how consumer behaviour and preferences for media are based on culture. India has high cultural diversity and regional variations</w:t>
      </w:r>
      <w:r w:rsidR="00D60E87">
        <w:t>. T</w:t>
      </w:r>
      <w:r w:rsidR="00D60E87" w:rsidRPr="00D60E87">
        <w:t>herefore, audiences prefer media to contain elements that are part of the content’s local traditions, languages, and social standards</w:t>
      </w:r>
      <w:r w:rsidR="00D60E87">
        <w:t xml:space="preserve"> (</w:t>
      </w:r>
      <w:r w:rsidR="00D60E87" w:rsidRPr="007A081E">
        <w:t>The culture factor, 2026</w:t>
      </w:r>
      <w:r w:rsidR="00D60E87">
        <w:t>)</w:t>
      </w:r>
      <w:r w:rsidR="00D60E87" w:rsidRPr="00D60E87">
        <w:t>. Netflix can be seen as creating local-level relationships with viewers through its use of localisation strategies as a way of matching its service to these dimensions of culture to build stronger emotional ties with audiences. The theory also suggests that when global digital platforms understand cultural characteristics of their audience, they can create effectively designed content options, pricing mechanisms and marketing strategies, improving customer satisfaction, retention and competitive advantage in India’s streaming market.</w:t>
      </w:r>
      <w:r w:rsidR="00D60E87">
        <w:t xml:space="preserve"> Apart from that, </w:t>
      </w:r>
      <w:proofErr w:type="gramStart"/>
      <w:r w:rsidRPr="007A081E">
        <w:t>Offering</w:t>
      </w:r>
      <w:proofErr w:type="gramEnd"/>
      <w:r w:rsidRPr="007A081E">
        <w:t xml:space="preserve"> local content</w:t>
      </w:r>
      <w:r w:rsidR="00C77A16" w:rsidRPr="007A081E">
        <w:t xml:space="preserve">, Netflix </w:t>
      </w:r>
      <w:r w:rsidRPr="007A081E">
        <w:t>develops an emotional connection and increases the retention rate.</w:t>
      </w:r>
      <w:r w:rsidR="00F6006D" w:rsidRPr="007A081E">
        <w:t xml:space="preserve"> </w:t>
      </w:r>
    </w:p>
    <w:p w14:paraId="47661F71" w14:textId="77777777" w:rsidR="00276D3E" w:rsidRPr="007A081E" w:rsidRDefault="00000000" w:rsidP="00A33C09">
      <w:pPr>
        <w:pStyle w:val="Heading2"/>
      </w:pPr>
      <w:bookmarkStart w:id="9" w:name="_Toc231916517"/>
      <w:r w:rsidRPr="007A081E">
        <w:t>3.3 Content and language localisation effects</w:t>
      </w:r>
      <w:bookmarkEnd w:id="9"/>
    </w:p>
    <w:p w14:paraId="33D0FB68" w14:textId="48560E56" w:rsidR="00276D3E" w:rsidRPr="007A081E" w:rsidRDefault="00000000" w:rsidP="00276D3E">
      <w:r w:rsidRPr="007A081E">
        <w:t>Netflix adapt</w:t>
      </w:r>
      <w:r w:rsidR="00F6006D" w:rsidRPr="007A081E">
        <w:t>s</w:t>
      </w:r>
      <w:r w:rsidRPr="007A081E">
        <w:t xml:space="preserve"> localisation strategy to improve content from western pattern to regions specific storytelling approach. This hyperlocal strategy expands the subscriber base in urban areas in India. </w:t>
      </w:r>
      <w:r w:rsidR="000D1C6A" w:rsidRPr="007A081E">
        <w:t xml:space="preserve">As per, Sull and </w:t>
      </w:r>
      <w:proofErr w:type="spellStart"/>
      <w:r w:rsidR="000D1C6A" w:rsidRPr="007A081E">
        <w:t>Turconi</w:t>
      </w:r>
      <w:proofErr w:type="spellEnd"/>
      <w:r w:rsidR="000D1C6A" w:rsidRPr="007A081E">
        <w:t xml:space="preserve"> (2021), </w:t>
      </w:r>
      <w:r w:rsidRPr="007A081E">
        <w:t>Netflix launched a UI</w:t>
      </w:r>
      <w:r w:rsidR="00F6006D" w:rsidRPr="007A081E">
        <w:t xml:space="preserve"> system</w:t>
      </w:r>
      <w:r w:rsidRPr="007A081E">
        <w:t>, which successfully reduced user drop-off due to language issues. In multiple languages, Netflix offers content that increases the acquisition rate by 15%</w:t>
      </w:r>
      <w:r w:rsidR="00D065E6" w:rsidRPr="007A081E">
        <w:t xml:space="preserve">. </w:t>
      </w:r>
      <w:r w:rsidRPr="007A081E">
        <w:t>For marketing and promotional purposes, the company follows the same strategy to target the region.</w:t>
      </w:r>
      <w:r w:rsidR="004F580A" w:rsidRPr="007A081E">
        <w:t xml:space="preserve"> </w:t>
      </w:r>
      <w:r w:rsidR="005225D7" w:rsidRPr="007A081E">
        <w:t>Sonali</w:t>
      </w:r>
      <w:r w:rsidR="00E82947" w:rsidRPr="007A081E">
        <w:t xml:space="preserve"> and Shikha</w:t>
      </w:r>
      <w:r w:rsidR="005225D7" w:rsidRPr="007A081E">
        <w:t xml:space="preserve"> </w:t>
      </w:r>
      <w:r w:rsidR="004F580A" w:rsidRPr="007A081E">
        <w:t>(2021) talked about the brand image building of Netflix through social community by providing regional contents in India.</w:t>
      </w:r>
    </w:p>
    <w:p w14:paraId="734997F3" w14:textId="77777777" w:rsidR="00276D3E" w:rsidRPr="007A081E" w:rsidRDefault="00000000" w:rsidP="00A33C09">
      <w:pPr>
        <w:pStyle w:val="Heading2"/>
      </w:pPr>
      <w:bookmarkStart w:id="10" w:name="_Toc231916518"/>
      <w:r w:rsidRPr="007A081E">
        <w:t>3.4 Pricing and marketing localisation effects</w:t>
      </w:r>
      <w:bookmarkEnd w:id="10"/>
    </w:p>
    <w:p w14:paraId="695736F1" w14:textId="16809CFF" w:rsidR="00276D3E" w:rsidRPr="007A081E" w:rsidRDefault="00000000" w:rsidP="00276D3E">
      <w:r w:rsidRPr="007A081E">
        <w:t xml:space="preserve">The Indian online streaming market is highly competitive in nature. Due to this reason, the marketing manager of Netflix started the mobile-based plan for the users. </w:t>
      </w:r>
      <w:r w:rsidR="000D1C6A" w:rsidRPr="007A081E">
        <w:t xml:space="preserve">According to, Banana and Officer (2021), </w:t>
      </w:r>
      <w:r w:rsidRPr="007A081E">
        <w:t xml:space="preserve">Discounts on every product develop a positive value. Mobile-first accessibility recognises the brand on a massive scale. </w:t>
      </w:r>
      <w:proofErr w:type="spellStart"/>
      <w:r w:rsidR="00611D0E" w:rsidRPr="007A081E">
        <w:t>Ithurbide</w:t>
      </w:r>
      <w:proofErr w:type="spellEnd"/>
      <w:r w:rsidR="00611D0E" w:rsidRPr="007A081E">
        <w:t xml:space="preserve"> (2022) claim that t</w:t>
      </w:r>
      <w:r w:rsidRPr="007A081E">
        <w:t>hrough event driven marketing strategy, Netflix created a localised market base</w:t>
      </w:r>
      <w:r w:rsidR="00611D0E" w:rsidRPr="007A081E">
        <w:t xml:space="preserve"> in India</w:t>
      </w:r>
      <w:r w:rsidRPr="007A081E">
        <w:t>. Pre-release hype can be successfully created through event-driven marketing plans.</w:t>
      </w:r>
    </w:p>
    <w:p w14:paraId="51E3AA85" w14:textId="77777777" w:rsidR="00276D3E" w:rsidRPr="007A081E" w:rsidRDefault="00000000" w:rsidP="00A33C09">
      <w:pPr>
        <w:pStyle w:val="Heading2"/>
      </w:pPr>
      <w:bookmarkStart w:id="11" w:name="_Toc231916519"/>
      <w:r w:rsidRPr="007A081E">
        <w:t>3.5 Consumer Welfare</w:t>
      </w:r>
      <w:bookmarkEnd w:id="11"/>
    </w:p>
    <w:p w14:paraId="26118A88" w14:textId="00446822" w:rsidR="00276D3E" w:rsidRPr="007A081E" w:rsidRDefault="000D1C6A" w:rsidP="00276D3E">
      <w:r w:rsidRPr="007A081E">
        <w:t xml:space="preserve">As per, Sonali and Shikha (2021), Sophisticated algorithms of Netflix push the user to access specific content based on their personal choice. </w:t>
      </w:r>
      <w:r w:rsidR="00AC1E7F" w:rsidRPr="007A081E">
        <w:t>Data-driven personalisation strategy</w:t>
      </w:r>
      <w:r w:rsidRPr="007A081E">
        <w:t xml:space="preserve"> drives </w:t>
      </w:r>
      <w:r w:rsidRPr="007A081E">
        <w:lastRenderedPageBreak/>
        <w:t>high views and engagement. Based on the preference and browsing history, Netflix's algorithm suggests thumbnails that help to find the preferable content at a click.</w:t>
      </w:r>
      <w:r w:rsidR="00D60E87" w:rsidRPr="00D60E87">
        <w:t xml:space="preserve"> Localising content through Netflix facilitates improved consumer welfare by enhancing access, inclusion, and user experience of all demographic segments in India, and at all stages along the customer journey. </w:t>
      </w:r>
      <w:r w:rsidR="00D60E87">
        <w:t xml:space="preserve">As per </w:t>
      </w:r>
      <w:proofErr w:type="spellStart"/>
      <w:r w:rsidR="00D60E87" w:rsidRPr="007A081E">
        <w:t>Ithurbide</w:t>
      </w:r>
      <w:proofErr w:type="spellEnd"/>
      <w:r w:rsidR="00D60E87" w:rsidRPr="007A081E">
        <w:t xml:space="preserve"> (2022</w:t>
      </w:r>
      <w:r w:rsidR="00D60E87">
        <w:t>) b</w:t>
      </w:r>
      <w:r w:rsidR="00D60E87" w:rsidRPr="00D60E87">
        <w:t xml:space="preserve">y offering content in regional languages, as well as through subtitling and dubbing, consumers belonging to any of the 4 principal language groups in India will have access to entertainment that is culturally compatible and that is available affordably via mobile </w:t>
      </w:r>
      <w:r w:rsidR="00D60E87">
        <w:t xml:space="preserve">such as </w:t>
      </w:r>
      <w:r w:rsidR="00D60E87" w:rsidRPr="00D60E87">
        <w:t>by purchasing a mobile-only plan</w:t>
      </w:r>
      <w:r w:rsidR="00D60E87">
        <w:t>.</w:t>
      </w:r>
      <w:r w:rsidR="00D60E87" w:rsidRPr="00D60E87">
        <w:t xml:space="preserve"> </w:t>
      </w:r>
      <w:r w:rsidR="00D60E87">
        <w:t>T</w:t>
      </w:r>
      <w:r w:rsidR="00D60E87" w:rsidRPr="00D60E87">
        <w:t>hus, increasing the number of people who can afford to purchase access to digital entertainment and enabling consumers to access digital entertainment</w:t>
      </w:r>
      <w:r w:rsidR="00D60E87">
        <w:t xml:space="preserve"> (</w:t>
      </w:r>
      <w:r w:rsidR="00D60E87" w:rsidRPr="007A081E">
        <w:t xml:space="preserve">Sull and </w:t>
      </w:r>
      <w:proofErr w:type="spellStart"/>
      <w:r w:rsidR="00D60E87" w:rsidRPr="007A081E">
        <w:t>Turconi</w:t>
      </w:r>
      <w:proofErr w:type="spellEnd"/>
      <w:r w:rsidR="00D60E87">
        <w:t xml:space="preserve">, </w:t>
      </w:r>
      <w:r w:rsidR="00D60E87" w:rsidRPr="007A081E">
        <w:t>2021</w:t>
      </w:r>
      <w:r w:rsidR="00D60E87">
        <w:t>)</w:t>
      </w:r>
      <w:r w:rsidR="00D60E87" w:rsidRPr="00D60E87">
        <w:t>. These localisation-related activities also create a greater sense of value for consumers, lead to higher levels of customer satisfaction, and encourage consumers to continue using Netflix. Therefore, consumer welfare includes not only entertainment but also convenience, cultural representation, and affordability.</w:t>
      </w:r>
    </w:p>
    <w:p w14:paraId="09FC518F" w14:textId="23A83505" w:rsidR="00276D3E" w:rsidRPr="007A081E" w:rsidRDefault="00000000" w:rsidP="00A33C09">
      <w:pPr>
        <w:pStyle w:val="Heading2"/>
      </w:pPr>
      <w:bookmarkStart w:id="12" w:name="_Toc231916520"/>
      <w:r w:rsidRPr="007A081E">
        <w:t xml:space="preserve">3.5 </w:t>
      </w:r>
      <w:r w:rsidR="00A33C09" w:rsidRPr="007A081E">
        <w:t>R</w:t>
      </w:r>
      <w:r w:rsidRPr="007A081E">
        <w:t>esearch gap</w:t>
      </w:r>
      <w:bookmarkEnd w:id="12"/>
    </w:p>
    <w:p w14:paraId="40D97132" w14:textId="77777777" w:rsidR="00596009" w:rsidRPr="007A081E" w:rsidRDefault="00000000" w:rsidP="00596009">
      <w:r w:rsidRPr="007A081E">
        <w:t>There are very few studies examining the localisation strategy to create a strong, sustainable position in the foreign market. Existing research is broadly based on the content, pricing and cultural values that modified Netflix over time</w:t>
      </w:r>
      <w:r w:rsidR="009D3124" w:rsidRPr="007A081E">
        <w:t xml:space="preserve"> (Banana and Officer, 2021)</w:t>
      </w:r>
      <w:r w:rsidRPr="007A081E">
        <w:t>. It does not develop a strong knowledge and synthesis of the effectiveness of Netflix's localisation strategy in India.</w:t>
      </w:r>
    </w:p>
    <w:p w14:paraId="7D606632" w14:textId="15859608" w:rsidR="00276D3E" w:rsidRPr="007A081E" w:rsidRDefault="00000000" w:rsidP="00596009">
      <w:pPr>
        <w:pStyle w:val="Heading2"/>
      </w:pPr>
      <w:bookmarkStart w:id="13" w:name="_Toc231916521"/>
      <w:r w:rsidRPr="007A081E">
        <w:lastRenderedPageBreak/>
        <w:t>3.6 Conceptual framework and hypotheses</w:t>
      </w:r>
      <w:bookmarkEnd w:id="13"/>
    </w:p>
    <w:p w14:paraId="65DC60F5" w14:textId="290DF19F" w:rsidR="00C77A16" w:rsidRPr="007A081E" w:rsidRDefault="00A2177B" w:rsidP="00276D3E">
      <w:r w:rsidRPr="007A081E">
        <w:rPr>
          <w:noProof/>
        </w:rPr>
        <mc:AlternateContent>
          <mc:Choice Requires="wps">
            <w:drawing>
              <wp:anchor distT="0" distB="0" distL="114300" distR="114300" simplePos="0" relativeHeight="251659264" behindDoc="0" locked="0" layoutInCell="1" allowOverlap="1" wp14:anchorId="529F56EC" wp14:editId="34D06825">
                <wp:simplePos x="0" y="0"/>
                <wp:positionH relativeFrom="column">
                  <wp:posOffset>4611052</wp:posOffset>
                </wp:positionH>
                <wp:positionV relativeFrom="paragraph">
                  <wp:posOffset>2533967</wp:posOffset>
                </wp:positionV>
                <wp:extent cx="1531620" cy="504825"/>
                <wp:effectExtent l="0" t="953" r="10478" b="10477"/>
                <wp:wrapNone/>
                <wp:docPr id="462988351" name="Rectangle 1"/>
                <wp:cNvGraphicFramePr/>
                <a:graphic xmlns:a="http://schemas.openxmlformats.org/drawingml/2006/main">
                  <a:graphicData uri="http://schemas.microsoft.com/office/word/2010/wordprocessingShape">
                    <wps:wsp>
                      <wps:cNvSpPr/>
                      <wps:spPr>
                        <a:xfrm rot="5400000">
                          <a:off x="0" y="0"/>
                          <a:ext cx="1531620" cy="504825"/>
                        </a:xfrm>
                        <a:prstGeom prst="rect">
                          <a:avLst/>
                        </a:prstGeom>
                        <a:solidFill>
                          <a:schemeClr val="bg1">
                            <a:lumMod val="95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FA3A813" w14:textId="36D9580A" w:rsidR="00263238" w:rsidRDefault="00263238" w:rsidP="00263238">
                            <w:pPr>
                              <w:spacing w:before="0" w:after="0"/>
                              <w:jc w:val="center"/>
                            </w:pPr>
                            <w:r>
                              <w:t>Consumer Welfare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rect w14:anchorId="529F56EC" id="Rectangle 1" o:spid="_x0000_s1026" style="position:absolute;left:0;text-align:left;margin-left:363.05pt;margin-top:199.5pt;width:120.6pt;height:39.7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" fillcolor="#f2f2f2 [3052]" strokecolor="black [3213]" strokeweight="1.5pt">
                <v:textbox>
                  <w:txbxContent>
                    <w:p w14:paraId="7FA3A813" w14:textId="36D9580A" w:rsidR="00263238" w:rsidRDefault="00263238" w:rsidP="00263238">
                      <w:pPr>
                        <w:spacing w:before="0" w:after="0"/>
                        <w:jc w:val="center"/>
                      </w:pPr>
                      <w:r>
                        <w:t>Consumer Welfare</w:t>
                      </w:r>
                    </w:p>
                  </w:txbxContent>
                </v:textbox>
              </v:rect>
            </w:pict>
          </mc:Fallback>
        </mc:AlternateContent>
      </w:r>
      <w:r w:rsidR="00263238" w:rsidRPr="007A081E">
        <w:rPr>
          <w:noProof/>
        </w:rPr>
        <mc:AlternateContent>
          <mc:Choice Requires="wps">
            <w:drawing>
              <wp:anchor distT="0" distB="0" distL="114300" distR="114300" simplePos="0" relativeHeight="251662336" behindDoc="0" locked="0" layoutInCell="1" allowOverlap="1" wp14:anchorId="223B813A" wp14:editId="1F49BC4F">
                <wp:simplePos x="0" y="0"/>
                <wp:positionH relativeFrom="column">
                  <wp:posOffset>525780</wp:posOffset>
                </wp:positionH>
                <wp:positionV relativeFrom="paragraph">
                  <wp:posOffset>1521460</wp:posOffset>
                </wp:positionV>
                <wp:extent cx="7620" cy="312420"/>
                <wp:effectExtent l="76200" t="0" r="68580" b="49530"/>
                <wp:wrapNone/>
                <wp:docPr id="1317431745" name="Straight Arrow Connector 4"/>
                <wp:cNvGraphicFramePr/>
                <a:graphic xmlns:a="http://schemas.openxmlformats.org/drawingml/2006/main">
                  <a:graphicData uri="http://schemas.microsoft.com/office/word/2010/wordprocessingShape">
                    <wps:wsp>
                      <wps:cNvCnPr/>
                      <wps:spPr>
                        <a:xfrm flipH="1">
                          <a:off x="0" y="0"/>
                          <a:ext cx="7620" cy="3124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sdtfl="http://schemas.microsoft.com/office/word/2024/wordml/sdtformatlock" xmlns:w16du="http://schemas.microsoft.com/office/word/2023/wordml/word16du">
            <w:pict>
              <v:shapetype w14:anchorId="6B3850E1" id="_x0000_t32" coordsize="21600,21600" o:spt="32" o:oned="t" path="m,l21600,21600e" filled="f">
                <v:path arrowok="t" fillok="f" o:connecttype="none"/>
                <o:lock v:ext="edit" shapetype="t"/>
              </v:shapetype>
              <v:shape id="Straight Arrow Connector 4" o:spid="_x0000_s1026" type="#_x0000_t32" style="position:absolute;margin-left:41.4pt;margin-top:119.8pt;width:.6pt;height:24.6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" strokecolor="black [3200]" strokeweight="1.5pt">
                <v:stroke endarrow="block" joinstyle="miter"/>
              </v:shape>
            </w:pict>
          </mc:Fallback>
        </mc:AlternateContent>
      </w:r>
      <w:r w:rsidR="00263238" w:rsidRPr="007A081E">
        <w:rPr>
          <w:noProof/>
        </w:rPr>
        <mc:AlternateContent>
          <mc:Choice Requires="wps">
            <w:drawing>
              <wp:anchor distT="0" distB="0" distL="114300" distR="114300" simplePos="0" relativeHeight="251661312" behindDoc="0" locked="0" layoutInCell="1" allowOverlap="1" wp14:anchorId="526DD10E" wp14:editId="46D15F67">
                <wp:simplePos x="0" y="0"/>
                <wp:positionH relativeFrom="leftMargin">
                  <wp:posOffset>464820</wp:posOffset>
                </wp:positionH>
                <wp:positionV relativeFrom="paragraph">
                  <wp:posOffset>1049020</wp:posOffset>
                </wp:positionV>
                <wp:extent cx="1661160" cy="441960"/>
                <wp:effectExtent l="0" t="0" r="15240" b="15240"/>
                <wp:wrapNone/>
                <wp:docPr id="592477003" name="Rectangle 1"/>
                <wp:cNvGraphicFramePr/>
                <a:graphic xmlns:a="http://schemas.openxmlformats.org/drawingml/2006/main">
                  <a:graphicData uri="http://schemas.microsoft.com/office/word/2010/wordprocessingShape">
                    <wps:wsp>
                      <wps:cNvSpPr/>
                      <wps:spPr>
                        <a:xfrm>
                          <a:off x="0" y="0"/>
                          <a:ext cx="1661160" cy="441960"/>
                        </a:xfrm>
                        <a:prstGeom prst="rect">
                          <a:avLst/>
                        </a:prstGeom>
                        <a:solidFill>
                          <a:schemeClr val="bg1">
                            <a:lumMod val="95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2C18E88" w14:textId="6854DA29" w:rsidR="00263238" w:rsidRDefault="00263238" w:rsidP="00263238">
                            <w:pPr>
                              <w:spacing w:before="0" w:after="0" w:line="240" w:lineRule="auto"/>
                              <w:jc w:val="center"/>
                            </w:pPr>
                            <w:r>
                              <w:t>Demand for OTT service</w:t>
                            </w:r>
                            <w:r w:rsidR="005225D7">
                              <w:t xml:space="preserve"> in India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rect w14:anchorId="526DD10E" id="_x0000_s1027" style="position:absolute;left:0;text-align:left;margin-left:36.6pt;margin-top:82.6pt;width:130.8pt;height:34.8pt;z-index:251661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" fillcolor="#f2f2f2 [3052]" strokecolor="black [3213]" strokeweight="1.5pt">
                <v:textbox>
                  <w:txbxContent>
                    <w:p w14:paraId="22C18E88" w14:textId="6854DA29" w:rsidR="00263238" w:rsidRDefault="00263238" w:rsidP="00263238">
                      <w:pPr>
                        <w:spacing w:before="0" w:after="0" w:line="240" w:lineRule="auto"/>
                        <w:jc w:val="center"/>
                      </w:pPr>
                      <w:r>
                        <w:t>Demand for OTT service</w:t>
                      </w:r>
                      <w:r w:rsidR="005225D7">
                        <w:t xml:space="preserve"> in India</w:t>
                      </w:r>
                    </w:p>
                  </w:txbxContent>
                </v:textbox>
                <w10:wrap anchorx="margin"/>
              </v:rect>
            </w:pict>
          </mc:Fallback>
        </mc:AlternateContent>
      </w:r>
      <w:r w:rsidR="00C77A16" w:rsidRPr="007A081E">
        <w:rPr>
          <w:noProof/>
        </w:rPr>
        <w:drawing>
          <wp:inline distT="0" distB="0" distL="0" distR="0" wp14:anchorId="20769B8E" wp14:editId="152EE530">
            <wp:extent cx="5731510" cy="3578225"/>
            <wp:effectExtent l="0" t="0" r="2540" b="3175"/>
            <wp:docPr id="124489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97821" name=""/>
                    <pic:cNvPicPr/>
                  </pic:nvPicPr>
                  <pic:blipFill>
                    <a:blip r:embed="rId12"/>
                    <a:stretch>
                      <a:fillRect/>
                    </a:stretch>
                  </pic:blipFill>
                  <pic:spPr>
                    <a:xfrm>
                      <a:off x="0" y="0"/>
                      <a:ext cx="5731510" cy="3578225"/>
                    </a:xfrm>
                    <a:prstGeom prst="rect">
                      <a:avLst/>
                    </a:prstGeom>
                  </pic:spPr>
                </pic:pic>
              </a:graphicData>
            </a:graphic>
          </wp:inline>
        </w:drawing>
      </w:r>
    </w:p>
    <w:p w14:paraId="763D8A91" w14:textId="13507F6E" w:rsidR="00276D3E" w:rsidRPr="007A081E" w:rsidRDefault="00000000" w:rsidP="00A33C09">
      <w:pPr>
        <w:jc w:val="center"/>
      </w:pPr>
      <w:r w:rsidRPr="007A081E">
        <w:rPr>
          <w:b/>
          <w:bCs/>
        </w:rPr>
        <w:t>Figure</w:t>
      </w:r>
      <w:r w:rsidR="00A33C09" w:rsidRPr="007A081E">
        <w:rPr>
          <w:b/>
          <w:bCs/>
        </w:rPr>
        <w:t xml:space="preserve"> </w:t>
      </w:r>
      <w:r w:rsidR="002A75E4" w:rsidRPr="007A081E">
        <w:rPr>
          <w:b/>
          <w:bCs/>
        </w:rPr>
        <w:t>4</w:t>
      </w:r>
      <w:r w:rsidRPr="007A081E">
        <w:rPr>
          <w:b/>
          <w:bCs/>
        </w:rPr>
        <w:t xml:space="preserve">: </w:t>
      </w:r>
      <w:r w:rsidR="00A33C09" w:rsidRPr="007A081E">
        <w:rPr>
          <w:b/>
          <w:bCs/>
        </w:rPr>
        <w:t>C</w:t>
      </w:r>
      <w:r w:rsidRPr="007A081E">
        <w:rPr>
          <w:b/>
          <w:bCs/>
        </w:rPr>
        <w:t>onceptual framework</w:t>
      </w:r>
    </w:p>
    <w:p w14:paraId="31F9C700" w14:textId="7CA741B5" w:rsidR="00276D3E" w:rsidRPr="007A081E" w:rsidRDefault="00000000" w:rsidP="00A33C09">
      <w:pPr>
        <w:jc w:val="center"/>
      </w:pPr>
      <w:r w:rsidRPr="007A081E">
        <w:t>(</w:t>
      </w:r>
      <w:r w:rsidR="00A33C09" w:rsidRPr="007A081E">
        <w:t>S</w:t>
      </w:r>
      <w:r w:rsidRPr="007A081E">
        <w:t>ource: self-developed)</w:t>
      </w:r>
    </w:p>
    <w:p w14:paraId="56541B3F" w14:textId="2DE724BD" w:rsidR="00276D3E" w:rsidRPr="007A081E" w:rsidRDefault="00000000" w:rsidP="00276D3E">
      <w:r w:rsidRPr="007A081E">
        <w:t xml:space="preserve"> The above diagram identifies that content localisation, language localisation, </w:t>
      </w:r>
      <w:r w:rsidR="00D065E6" w:rsidRPr="007A081E">
        <w:t>pricing,</w:t>
      </w:r>
      <w:r w:rsidRPr="007A081E">
        <w:t xml:space="preserve"> and marketing adaptation are the key strategic options followed by the Netflix company in India</w:t>
      </w:r>
      <w:r w:rsidR="009D3124" w:rsidRPr="007A081E">
        <w:t xml:space="preserve"> (Sull and </w:t>
      </w:r>
      <w:proofErr w:type="spellStart"/>
      <w:r w:rsidR="009D3124" w:rsidRPr="007A081E">
        <w:t>Turconi</w:t>
      </w:r>
      <w:proofErr w:type="spellEnd"/>
      <w:r w:rsidR="009D3124" w:rsidRPr="007A081E">
        <w:t>, 2021)</w:t>
      </w:r>
      <w:r w:rsidRPr="007A081E">
        <w:t>. These are the independent variables because, based on the applicability of this strategic decision, the brand position in India is dependent. The above diagram, using an arrow, identifies that acquisition and satisfaction are dependent on the above independent variables. Meeting the perceived value of the Indian customer through independent variables meets the proposed outcomes.</w:t>
      </w:r>
    </w:p>
    <w:p w14:paraId="73A62E54" w14:textId="77777777" w:rsidR="00276D3E" w:rsidRPr="007A081E" w:rsidRDefault="00000000" w:rsidP="00276D3E">
      <w:pPr>
        <w:rPr>
          <w:u w:val="single"/>
        </w:rPr>
      </w:pPr>
      <w:r w:rsidRPr="007A081E">
        <w:rPr>
          <w:b/>
          <w:bCs/>
          <w:u w:val="single"/>
        </w:rPr>
        <w:t>Hypothesis</w:t>
      </w:r>
    </w:p>
    <w:p w14:paraId="494C42AD" w14:textId="77777777" w:rsidR="00276D3E" w:rsidRPr="007A081E" w:rsidRDefault="00000000" w:rsidP="00276D3E">
      <w:r w:rsidRPr="007A081E">
        <w:t>H1: Netflix's localisation strategy is highly effective in India to create long-term value</w:t>
      </w:r>
    </w:p>
    <w:p w14:paraId="0DA6D1EC" w14:textId="22402799" w:rsidR="00276D3E" w:rsidRPr="007A081E" w:rsidRDefault="00000000" w:rsidP="00276D3E">
      <w:r w:rsidRPr="007A081E">
        <w:t>H2: Netflix face</w:t>
      </w:r>
      <w:r w:rsidR="001F44C6" w:rsidRPr="007A081E">
        <w:t>s</w:t>
      </w:r>
      <w:r w:rsidRPr="007A081E">
        <w:t xml:space="preserve"> significant challenges from competitors' brands to develop a sustainable position in India</w:t>
      </w:r>
    </w:p>
    <w:p w14:paraId="53D013DD" w14:textId="77777777" w:rsidR="00276D3E" w:rsidRPr="007A081E" w:rsidRDefault="00000000" w:rsidP="00276D3E">
      <w:r w:rsidRPr="007A081E">
        <w:t>H3: Cultural sensitivity determines the trend of online streaming platforms in India</w:t>
      </w:r>
    </w:p>
    <w:p w14:paraId="7096E9E9" w14:textId="136F5943" w:rsidR="00276D3E" w:rsidRPr="007A081E" w:rsidRDefault="00000000" w:rsidP="00A33C09">
      <w:pPr>
        <w:pStyle w:val="Heading2"/>
      </w:pPr>
      <w:bookmarkStart w:id="14" w:name="_Toc231916522"/>
      <w:r w:rsidRPr="007A081E">
        <w:lastRenderedPageBreak/>
        <w:t xml:space="preserve">3.7 </w:t>
      </w:r>
      <w:r w:rsidR="00A33C09" w:rsidRPr="007A081E">
        <w:t>S</w:t>
      </w:r>
      <w:r w:rsidRPr="007A081E">
        <w:t>ummary</w:t>
      </w:r>
      <w:bookmarkEnd w:id="14"/>
    </w:p>
    <w:p w14:paraId="68988DAC" w14:textId="3A0CD2D2" w:rsidR="00276D3E" w:rsidRPr="007A081E" w:rsidRDefault="00000000" w:rsidP="00276D3E">
      <w:r w:rsidRPr="007A081E">
        <w:t xml:space="preserve"> As per the discussion, Netflix modified its strategic decision as per the current social and cultural system in India. Adapting glocalization strategy and positioning </w:t>
      </w:r>
      <w:r w:rsidR="0091199C" w:rsidRPr="007A081E">
        <w:t xml:space="preserve">of </w:t>
      </w:r>
      <w:r w:rsidRPr="007A081E">
        <w:t>local systems ensure</w:t>
      </w:r>
      <w:r w:rsidR="0091199C" w:rsidRPr="007A081E">
        <w:t>s</w:t>
      </w:r>
      <w:r w:rsidRPr="007A081E">
        <w:t xml:space="preserve"> long term value in India.</w:t>
      </w:r>
    </w:p>
    <w:p w14:paraId="0A32BFD4" w14:textId="39E84B6B" w:rsidR="002A75E4" w:rsidRPr="007A081E" w:rsidRDefault="002A75E4" w:rsidP="002A75E4">
      <w:pPr>
        <w:pStyle w:val="Heading1"/>
      </w:pPr>
      <w:bookmarkStart w:id="15" w:name="_Toc231916523"/>
      <w:r w:rsidRPr="007A081E">
        <w:t xml:space="preserve">4.0 </w:t>
      </w:r>
      <w:r w:rsidR="00AE6938" w:rsidRPr="007A081E">
        <w:t xml:space="preserve">Research </w:t>
      </w:r>
      <w:r w:rsidRPr="007A081E">
        <w:t>Methodology</w:t>
      </w:r>
      <w:bookmarkEnd w:id="15"/>
      <w:r w:rsidRPr="007A081E">
        <w:t xml:space="preserve"> </w:t>
      </w:r>
    </w:p>
    <w:p w14:paraId="57F5D293" w14:textId="77777777" w:rsidR="002A75E4" w:rsidRPr="007A081E" w:rsidRDefault="002A75E4" w:rsidP="002A75E4">
      <w:pPr>
        <w:pStyle w:val="Heading2"/>
      </w:pPr>
      <w:bookmarkStart w:id="16" w:name="_nne1ylgvgokp" w:colFirst="0" w:colLast="0"/>
      <w:bookmarkStart w:id="17" w:name="_Toc231916524"/>
      <w:bookmarkEnd w:id="16"/>
      <w:r w:rsidRPr="007A081E">
        <w:t>4.1 Research design</w:t>
      </w:r>
      <w:bookmarkEnd w:id="17"/>
    </w:p>
    <w:p w14:paraId="0C9C31D7" w14:textId="77777777" w:rsidR="002A75E4" w:rsidRPr="007A081E" w:rsidRDefault="002A75E4" w:rsidP="002A75E4">
      <w:r w:rsidRPr="007A081E">
        <w:t xml:space="preserve">The research philosophy used for this study will be </w:t>
      </w:r>
      <w:r w:rsidRPr="007A081E">
        <w:rPr>
          <w:b/>
          <w:bCs/>
          <w:i/>
          <w:iCs/>
        </w:rPr>
        <w:t xml:space="preserve">interpretivism </w:t>
      </w:r>
      <w:r w:rsidRPr="007A081E">
        <w:t>since this study seeks to investigate the ways Netflix's localisation strategies are perceived in the Indian streaming market. Therefore, interpretivism will help in the investigation of cultural relevance, customer perceptions, and the effectiveness of localised content, prices, and languages. In addition, this study will use an</w:t>
      </w:r>
      <w:r w:rsidRPr="007A081E">
        <w:rPr>
          <w:b/>
          <w:bCs/>
          <w:i/>
          <w:iCs/>
        </w:rPr>
        <w:t xml:space="preserve"> inductive research approach</w:t>
      </w:r>
      <w:r w:rsidRPr="007A081E">
        <w:t xml:space="preserve"> since it will develop theoretical conclusions based on already discovered patterns in the literature instead of developing research hypotheses that will be tested through the study (Saharan et al., 2024). The research strategy to be used in this study is a</w:t>
      </w:r>
      <w:r w:rsidRPr="007A081E">
        <w:rPr>
          <w:b/>
          <w:bCs/>
          <w:i/>
          <w:iCs/>
        </w:rPr>
        <w:t xml:space="preserve"> case study</w:t>
      </w:r>
      <w:r w:rsidRPr="007A081E">
        <w:t xml:space="preserve">, where Netflix and the manner in which its localisation strategies have been effective in the Indian online television (OTT) sector will be investigated. Moreover, a </w:t>
      </w:r>
      <w:r w:rsidRPr="007A081E">
        <w:rPr>
          <w:b/>
          <w:bCs/>
          <w:i/>
          <w:iCs/>
        </w:rPr>
        <w:t>Systematic Literature Review</w:t>
      </w:r>
      <w:r w:rsidRPr="007A081E">
        <w:t xml:space="preserve"> (SLR) strategy will be adopted following PRISMA principles, whereby secondary data will be collected from peer-reviewed journals, industry reports, companies' publications, and other sources (</w:t>
      </w:r>
      <w:proofErr w:type="spellStart"/>
      <w:r w:rsidRPr="007A081E">
        <w:t>Makateng</w:t>
      </w:r>
      <w:proofErr w:type="spellEnd"/>
      <w:r w:rsidRPr="007A081E">
        <w:t xml:space="preserve"> and </w:t>
      </w:r>
      <w:proofErr w:type="spellStart"/>
      <w:r w:rsidRPr="007A081E">
        <w:t>Mokala</w:t>
      </w:r>
      <w:proofErr w:type="spellEnd"/>
      <w:r w:rsidRPr="007A081E">
        <w:t xml:space="preserve">, 2025). It will be a </w:t>
      </w:r>
      <w:r w:rsidRPr="007A081E">
        <w:rPr>
          <w:b/>
          <w:bCs/>
          <w:i/>
          <w:iCs/>
        </w:rPr>
        <w:t>qualitative mono-method</w:t>
      </w:r>
      <w:r w:rsidRPr="007A081E">
        <w:t xml:space="preserve"> approach because only qualitative journal articles will be used for the research, as it is a systematic literature review. </w:t>
      </w:r>
    </w:p>
    <w:p w14:paraId="5F30AFD0" w14:textId="77777777" w:rsidR="002A75E4" w:rsidRPr="007A081E" w:rsidRDefault="002A75E4" w:rsidP="002A75E4">
      <w:pPr>
        <w:pStyle w:val="Heading2"/>
      </w:pPr>
      <w:bookmarkStart w:id="18" w:name="_gglzlk2xo7s7" w:colFirst="0" w:colLast="0"/>
      <w:bookmarkStart w:id="19" w:name="_Toc231916525"/>
      <w:bookmarkEnd w:id="18"/>
      <w:r w:rsidRPr="007A081E">
        <w:t>4.2 Search strategy</w:t>
      </w:r>
      <w:bookmarkEnd w:id="19"/>
    </w:p>
    <w:p w14:paraId="69D5ACEE" w14:textId="77777777" w:rsidR="002A75E4" w:rsidRPr="007A081E" w:rsidRDefault="002A75E4" w:rsidP="002A75E4">
      <w:r w:rsidRPr="007A081E">
        <w:rPr>
          <w:b/>
          <w:bCs/>
        </w:rPr>
        <w:t>Keywords</w:t>
      </w:r>
      <w:r w:rsidRPr="007A081E">
        <w:t xml:space="preserve">: The study will apply several keywords to identify the literature from the databases, including </w:t>
      </w:r>
      <w:r w:rsidRPr="007A081E">
        <w:rPr>
          <w:i/>
          <w:iCs/>
        </w:rPr>
        <w:t>Netflix, localisation strategy, India, streaming market, pricing strategy, subscriber acquisition strategy, language dubbing, subscriber retention, customer satisfaction, OTT platforms, Digital media, Amazon Prime, and competitors.</w:t>
      </w:r>
      <w:r w:rsidRPr="007A081E">
        <w:t xml:space="preserve"> </w:t>
      </w:r>
    </w:p>
    <w:p w14:paraId="455815A8" w14:textId="2144C4D4" w:rsidR="002A75E4" w:rsidRPr="007A081E" w:rsidRDefault="002A75E4" w:rsidP="002A75E4">
      <w:r w:rsidRPr="007A081E">
        <w:rPr>
          <w:b/>
          <w:bCs/>
        </w:rPr>
        <w:t>Search strings</w:t>
      </w:r>
      <w:r w:rsidRPr="007A081E">
        <w:t>: The search strings include the title ABS key (Netflix OR OTT), AND (TITLE ABS KEY (language dubbing AND pricing)). TS- (Netflix OR Amazon), (content adaptation OR language dubbing</w:t>
      </w:r>
      <w:r w:rsidR="00D065E6" w:rsidRPr="007A081E">
        <w:t xml:space="preserve">. </w:t>
      </w:r>
    </w:p>
    <w:p w14:paraId="5F4396C9" w14:textId="77777777" w:rsidR="002A75E4" w:rsidRPr="007A081E" w:rsidRDefault="002A75E4" w:rsidP="002A75E4">
      <w:r w:rsidRPr="007A081E">
        <w:rPr>
          <w:b/>
          <w:bCs/>
        </w:rPr>
        <w:lastRenderedPageBreak/>
        <w:t>Databases</w:t>
      </w:r>
      <w:r w:rsidRPr="007A081E">
        <w:t>: The study will gather the journal articles from the renowned and authentic databases such as Scopus, Web of Science, ScienceDirect, EBSCOhost Business Source, Business Source Complete and Google Scholar (</w:t>
      </w:r>
      <w:proofErr w:type="spellStart"/>
      <w:r w:rsidRPr="007A081E">
        <w:t>Chigbu</w:t>
      </w:r>
      <w:proofErr w:type="spellEnd"/>
      <w:r w:rsidRPr="007A081E">
        <w:t xml:space="preserve"> et al., 2023). </w:t>
      </w:r>
    </w:p>
    <w:p w14:paraId="3EFC852C" w14:textId="77777777" w:rsidR="002A75E4" w:rsidRPr="007A081E" w:rsidRDefault="002A75E4" w:rsidP="002A75E4">
      <w:pPr>
        <w:rPr>
          <w:b/>
          <w:bCs/>
        </w:rPr>
      </w:pPr>
      <w:r w:rsidRPr="007A081E">
        <w:rPr>
          <w:b/>
          <w:bCs/>
        </w:rPr>
        <w:t xml:space="preserve">Inclusion and exclusion criteria </w:t>
      </w:r>
    </w:p>
    <w:tbl>
      <w:tblPr>
        <w:tblStyle w:val="TableGridLight"/>
        <w:tblW w:w="9360" w:type="dxa"/>
        <w:tblLayout w:type="fixed"/>
        <w:tblLook w:val="0600" w:firstRow="0" w:lastRow="0" w:firstColumn="0" w:lastColumn="0" w:noHBand="1" w:noVBand="1"/>
      </w:tblPr>
      <w:tblGrid>
        <w:gridCol w:w="4680"/>
        <w:gridCol w:w="4680"/>
      </w:tblGrid>
      <w:tr w:rsidR="002A75E4" w:rsidRPr="007A081E" w14:paraId="0B3B44A1" w14:textId="77777777" w:rsidTr="00A6161E">
        <w:tc>
          <w:tcPr>
            <w:tcW w:w="4680" w:type="dxa"/>
            <w:shd w:val="clear" w:color="auto" w:fill="000000" w:themeFill="text1"/>
          </w:tcPr>
          <w:p w14:paraId="788DAEE4" w14:textId="77777777" w:rsidR="002A75E4" w:rsidRPr="007A081E" w:rsidRDefault="002A75E4" w:rsidP="00A6161E">
            <w:pPr>
              <w:widowControl w:val="0"/>
              <w:pBdr>
                <w:top w:val="nil"/>
                <w:left w:val="nil"/>
                <w:bottom w:val="nil"/>
                <w:right w:val="nil"/>
                <w:between w:val="nil"/>
              </w:pBdr>
              <w:spacing w:before="0" w:line="240" w:lineRule="auto"/>
              <w:jc w:val="center"/>
              <w:rPr>
                <w:b/>
                <w:bCs/>
                <w:lang w:val="en-GB"/>
              </w:rPr>
            </w:pPr>
            <w:r w:rsidRPr="007A081E">
              <w:rPr>
                <w:b/>
                <w:bCs/>
                <w:lang w:val="en-GB"/>
              </w:rPr>
              <w:t>Inclusion</w:t>
            </w:r>
          </w:p>
        </w:tc>
        <w:tc>
          <w:tcPr>
            <w:tcW w:w="4680" w:type="dxa"/>
            <w:shd w:val="clear" w:color="auto" w:fill="000000" w:themeFill="text1"/>
          </w:tcPr>
          <w:p w14:paraId="6E7B4CB9" w14:textId="77777777" w:rsidR="002A75E4" w:rsidRPr="007A081E" w:rsidRDefault="002A75E4" w:rsidP="00A6161E">
            <w:pPr>
              <w:widowControl w:val="0"/>
              <w:pBdr>
                <w:top w:val="nil"/>
                <w:left w:val="nil"/>
                <w:bottom w:val="nil"/>
                <w:right w:val="nil"/>
                <w:between w:val="nil"/>
              </w:pBdr>
              <w:spacing w:before="0" w:line="240" w:lineRule="auto"/>
              <w:jc w:val="center"/>
              <w:rPr>
                <w:b/>
                <w:bCs/>
                <w:lang w:val="en-GB"/>
              </w:rPr>
            </w:pPr>
            <w:r w:rsidRPr="007A081E">
              <w:rPr>
                <w:b/>
                <w:bCs/>
                <w:lang w:val="en-GB"/>
              </w:rPr>
              <w:t>Exclusion</w:t>
            </w:r>
          </w:p>
        </w:tc>
      </w:tr>
      <w:tr w:rsidR="002A75E4" w:rsidRPr="007A081E" w14:paraId="7CAB4357" w14:textId="77777777" w:rsidTr="00A6161E">
        <w:tc>
          <w:tcPr>
            <w:tcW w:w="4680" w:type="dxa"/>
          </w:tcPr>
          <w:p w14:paraId="7BC48BDB" w14:textId="77777777" w:rsidR="002A75E4" w:rsidRPr="007A081E" w:rsidRDefault="002A75E4" w:rsidP="002A75E4">
            <w:pPr>
              <w:widowControl w:val="0"/>
              <w:numPr>
                <w:ilvl w:val="0"/>
                <w:numId w:val="4"/>
              </w:numPr>
              <w:pBdr>
                <w:top w:val="nil"/>
                <w:left w:val="nil"/>
                <w:bottom w:val="nil"/>
                <w:right w:val="nil"/>
                <w:between w:val="nil"/>
              </w:pBdr>
              <w:spacing w:before="0" w:after="0" w:line="240" w:lineRule="auto"/>
              <w:jc w:val="left"/>
              <w:rPr>
                <w:lang w:val="en-GB"/>
              </w:rPr>
            </w:pPr>
            <w:r w:rsidRPr="007A081E">
              <w:rPr>
                <w:lang w:val="en-GB"/>
              </w:rPr>
              <w:t xml:space="preserve">ABS ranking articles. </w:t>
            </w:r>
          </w:p>
          <w:p w14:paraId="3E3659AE" w14:textId="77777777" w:rsidR="002A75E4" w:rsidRPr="007A081E" w:rsidRDefault="002A75E4" w:rsidP="002A75E4">
            <w:pPr>
              <w:widowControl w:val="0"/>
              <w:numPr>
                <w:ilvl w:val="0"/>
                <w:numId w:val="4"/>
              </w:numPr>
              <w:pBdr>
                <w:top w:val="nil"/>
                <w:left w:val="nil"/>
                <w:bottom w:val="nil"/>
                <w:right w:val="nil"/>
                <w:between w:val="nil"/>
              </w:pBdr>
              <w:spacing w:before="0" w:after="0" w:line="240" w:lineRule="auto"/>
              <w:jc w:val="left"/>
              <w:rPr>
                <w:lang w:val="en-GB"/>
              </w:rPr>
            </w:pPr>
            <w:r w:rsidRPr="007A081E">
              <w:rPr>
                <w:lang w:val="en-GB"/>
              </w:rPr>
              <w:t>Published articles from 2017 to 2026.</w:t>
            </w:r>
          </w:p>
          <w:p w14:paraId="461B2B46" w14:textId="77777777" w:rsidR="002A75E4" w:rsidRPr="007A081E" w:rsidRDefault="002A75E4" w:rsidP="002A75E4">
            <w:pPr>
              <w:widowControl w:val="0"/>
              <w:numPr>
                <w:ilvl w:val="0"/>
                <w:numId w:val="4"/>
              </w:numPr>
              <w:pBdr>
                <w:top w:val="nil"/>
                <w:left w:val="nil"/>
                <w:bottom w:val="nil"/>
                <w:right w:val="nil"/>
                <w:between w:val="nil"/>
              </w:pBdr>
              <w:spacing w:before="0" w:after="0" w:line="240" w:lineRule="auto"/>
              <w:jc w:val="left"/>
              <w:rPr>
                <w:lang w:val="en-GB"/>
              </w:rPr>
            </w:pPr>
            <w:r w:rsidRPr="007A081E">
              <w:rPr>
                <w:lang w:val="en-GB"/>
              </w:rPr>
              <w:t>Peer-reviewed articles.</w:t>
            </w:r>
          </w:p>
          <w:p w14:paraId="1B57E5B6" w14:textId="77777777" w:rsidR="002A75E4" w:rsidRPr="007A081E" w:rsidRDefault="002A75E4" w:rsidP="002A75E4">
            <w:pPr>
              <w:widowControl w:val="0"/>
              <w:numPr>
                <w:ilvl w:val="0"/>
                <w:numId w:val="4"/>
              </w:numPr>
              <w:pBdr>
                <w:top w:val="nil"/>
                <w:left w:val="nil"/>
                <w:bottom w:val="nil"/>
                <w:right w:val="nil"/>
                <w:between w:val="nil"/>
              </w:pBdr>
              <w:spacing w:before="0" w:after="0" w:line="240" w:lineRule="auto"/>
              <w:jc w:val="left"/>
              <w:rPr>
                <w:lang w:val="en-GB"/>
              </w:rPr>
            </w:pPr>
            <w:r w:rsidRPr="007A081E">
              <w:rPr>
                <w:lang w:val="en-GB"/>
              </w:rPr>
              <w:t xml:space="preserve">Only English language articles. </w:t>
            </w:r>
          </w:p>
          <w:p w14:paraId="16144352" w14:textId="77777777" w:rsidR="002A75E4" w:rsidRPr="007A081E" w:rsidRDefault="002A75E4" w:rsidP="002A75E4">
            <w:pPr>
              <w:widowControl w:val="0"/>
              <w:numPr>
                <w:ilvl w:val="0"/>
                <w:numId w:val="4"/>
              </w:numPr>
              <w:pBdr>
                <w:top w:val="nil"/>
                <w:left w:val="nil"/>
                <w:bottom w:val="nil"/>
                <w:right w:val="nil"/>
                <w:between w:val="nil"/>
              </w:pBdr>
              <w:spacing w:before="0" w:after="0" w:line="240" w:lineRule="auto"/>
              <w:jc w:val="left"/>
              <w:rPr>
                <w:lang w:val="en-GB"/>
              </w:rPr>
            </w:pPr>
            <w:r w:rsidRPr="007A081E">
              <w:rPr>
                <w:lang w:val="en-GB"/>
              </w:rPr>
              <w:t>Empirical qualitative and quantitative or mixed articles.</w:t>
            </w:r>
          </w:p>
          <w:p w14:paraId="22677037" w14:textId="77777777" w:rsidR="002A75E4" w:rsidRPr="007A081E" w:rsidRDefault="002A75E4" w:rsidP="002A75E4">
            <w:pPr>
              <w:widowControl w:val="0"/>
              <w:numPr>
                <w:ilvl w:val="0"/>
                <w:numId w:val="4"/>
              </w:numPr>
              <w:pBdr>
                <w:top w:val="nil"/>
                <w:left w:val="nil"/>
                <w:bottom w:val="nil"/>
                <w:right w:val="nil"/>
                <w:between w:val="nil"/>
              </w:pBdr>
              <w:spacing w:before="0" w:after="0" w:line="240" w:lineRule="auto"/>
              <w:jc w:val="left"/>
              <w:rPr>
                <w:lang w:val="en-GB"/>
              </w:rPr>
            </w:pPr>
            <w:r w:rsidRPr="007A081E">
              <w:rPr>
                <w:lang w:val="en-GB"/>
              </w:rPr>
              <w:t xml:space="preserve">Relevant to the topic and region. </w:t>
            </w:r>
          </w:p>
        </w:tc>
        <w:tc>
          <w:tcPr>
            <w:tcW w:w="4680" w:type="dxa"/>
          </w:tcPr>
          <w:p w14:paraId="7548B622" w14:textId="77777777" w:rsidR="002A75E4" w:rsidRPr="007A081E" w:rsidRDefault="002A75E4" w:rsidP="002A75E4">
            <w:pPr>
              <w:widowControl w:val="0"/>
              <w:numPr>
                <w:ilvl w:val="0"/>
                <w:numId w:val="3"/>
              </w:numPr>
              <w:pBdr>
                <w:top w:val="nil"/>
                <w:left w:val="nil"/>
                <w:bottom w:val="nil"/>
                <w:right w:val="nil"/>
                <w:between w:val="nil"/>
              </w:pBdr>
              <w:spacing w:before="0" w:after="0" w:line="240" w:lineRule="auto"/>
              <w:jc w:val="left"/>
              <w:rPr>
                <w:lang w:val="en-GB"/>
              </w:rPr>
            </w:pPr>
            <w:r w:rsidRPr="007A081E">
              <w:rPr>
                <w:lang w:val="en-GB"/>
              </w:rPr>
              <w:t>Conference abstracts.</w:t>
            </w:r>
          </w:p>
          <w:p w14:paraId="0180337C" w14:textId="77777777" w:rsidR="002A75E4" w:rsidRPr="007A081E" w:rsidRDefault="002A75E4" w:rsidP="002A75E4">
            <w:pPr>
              <w:widowControl w:val="0"/>
              <w:numPr>
                <w:ilvl w:val="0"/>
                <w:numId w:val="3"/>
              </w:numPr>
              <w:pBdr>
                <w:top w:val="nil"/>
                <w:left w:val="nil"/>
                <w:bottom w:val="nil"/>
                <w:right w:val="nil"/>
                <w:between w:val="nil"/>
              </w:pBdr>
              <w:spacing w:before="0" w:after="0" w:line="240" w:lineRule="auto"/>
              <w:jc w:val="left"/>
              <w:rPr>
                <w:lang w:val="en-GB"/>
              </w:rPr>
            </w:pPr>
            <w:r w:rsidRPr="007A081E">
              <w:rPr>
                <w:lang w:val="en-GB"/>
              </w:rPr>
              <w:t>Articles before 2017.</w:t>
            </w:r>
          </w:p>
          <w:p w14:paraId="2E43DCB6" w14:textId="77777777" w:rsidR="002A75E4" w:rsidRPr="007A081E" w:rsidRDefault="002A75E4" w:rsidP="002A75E4">
            <w:pPr>
              <w:widowControl w:val="0"/>
              <w:numPr>
                <w:ilvl w:val="0"/>
                <w:numId w:val="3"/>
              </w:numPr>
              <w:pBdr>
                <w:top w:val="nil"/>
                <w:left w:val="nil"/>
                <w:bottom w:val="nil"/>
                <w:right w:val="nil"/>
                <w:between w:val="nil"/>
              </w:pBdr>
              <w:spacing w:before="0" w:after="0" w:line="240" w:lineRule="auto"/>
              <w:jc w:val="left"/>
              <w:rPr>
                <w:lang w:val="en-GB"/>
              </w:rPr>
            </w:pPr>
            <w:r w:rsidRPr="007A081E">
              <w:rPr>
                <w:lang w:val="en-GB"/>
              </w:rPr>
              <w:t>Non-ABS journals.</w:t>
            </w:r>
          </w:p>
          <w:p w14:paraId="7C770297" w14:textId="77777777" w:rsidR="002A75E4" w:rsidRPr="007A081E" w:rsidRDefault="002A75E4" w:rsidP="002A75E4">
            <w:pPr>
              <w:widowControl w:val="0"/>
              <w:numPr>
                <w:ilvl w:val="0"/>
                <w:numId w:val="3"/>
              </w:numPr>
              <w:pBdr>
                <w:top w:val="nil"/>
                <w:left w:val="nil"/>
                <w:bottom w:val="nil"/>
                <w:right w:val="nil"/>
                <w:between w:val="nil"/>
              </w:pBdr>
              <w:spacing w:before="0" w:after="0" w:line="240" w:lineRule="auto"/>
              <w:jc w:val="left"/>
              <w:rPr>
                <w:lang w:val="en-GB"/>
              </w:rPr>
            </w:pPr>
            <w:r w:rsidRPr="007A081E">
              <w:rPr>
                <w:lang w:val="en-GB"/>
              </w:rPr>
              <w:t xml:space="preserve">Irrelevant with topic and region. </w:t>
            </w:r>
          </w:p>
        </w:tc>
      </w:tr>
    </w:tbl>
    <w:p w14:paraId="5143592A" w14:textId="77777777" w:rsidR="002A75E4" w:rsidRPr="007A081E" w:rsidRDefault="002A75E4" w:rsidP="002A75E4">
      <w:pPr>
        <w:jc w:val="center"/>
        <w:rPr>
          <w:b/>
          <w:bCs/>
        </w:rPr>
      </w:pPr>
      <w:r w:rsidRPr="007A081E">
        <w:rPr>
          <w:b/>
          <w:bCs/>
        </w:rPr>
        <w:t>Table 1: Inclusion and exclusion table</w:t>
      </w:r>
    </w:p>
    <w:p w14:paraId="1FC08424" w14:textId="24A9A2EA" w:rsidR="002A75E4" w:rsidRPr="007A081E" w:rsidRDefault="002A75E4" w:rsidP="002A75E4">
      <w:r w:rsidRPr="007A081E">
        <w:rPr>
          <w:b/>
          <w:bCs/>
        </w:rPr>
        <w:t xml:space="preserve">Article extraction </w:t>
      </w:r>
      <w:r w:rsidR="003B2B1A" w:rsidRPr="007A081E">
        <w:rPr>
          <w:b/>
          <w:bCs/>
        </w:rPr>
        <w:t>example format for SLR</w:t>
      </w:r>
    </w:p>
    <w:tbl>
      <w:tblPr>
        <w:tblStyle w:val="GridTable5Dark"/>
        <w:tblW w:w="9360" w:type="dxa"/>
        <w:tblLayout w:type="fixed"/>
        <w:tblLook w:val="0600" w:firstRow="0" w:lastRow="0" w:firstColumn="0" w:lastColumn="0" w:noHBand="1" w:noVBand="1"/>
      </w:tblPr>
      <w:tblGrid>
        <w:gridCol w:w="1338"/>
        <w:gridCol w:w="1337"/>
        <w:gridCol w:w="1337"/>
        <w:gridCol w:w="1337"/>
        <w:gridCol w:w="1337"/>
        <w:gridCol w:w="1337"/>
        <w:gridCol w:w="1337"/>
      </w:tblGrid>
      <w:tr w:rsidR="002A75E4" w:rsidRPr="007A081E" w14:paraId="076DEF36" w14:textId="77777777" w:rsidTr="003B2B1A">
        <w:tc>
          <w:tcPr>
            <w:tcW w:w="1338" w:type="dxa"/>
          </w:tcPr>
          <w:p w14:paraId="379A116D" w14:textId="1ADBA5E7" w:rsidR="002A75E4" w:rsidRPr="007A081E" w:rsidRDefault="002A75E4" w:rsidP="003B2B1A">
            <w:pPr>
              <w:widowControl w:val="0"/>
              <w:pBdr>
                <w:top w:val="nil"/>
                <w:left w:val="nil"/>
                <w:bottom w:val="nil"/>
                <w:right w:val="nil"/>
                <w:between w:val="nil"/>
              </w:pBdr>
              <w:spacing w:before="0" w:line="240" w:lineRule="auto"/>
              <w:jc w:val="center"/>
              <w:rPr>
                <w:b/>
                <w:bCs/>
              </w:rPr>
            </w:pPr>
            <w:r w:rsidRPr="007A081E">
              <w:rPr>
                <w:b/>
                <w:bCs/>
              </w:rPr>
              <w:t>Author and year</w:t>
            </w:r>
          </w:p>
        </w:tc>
        <w:tc>
          <w:tcPr>
            <w:tcW w:w="1337" w:type="dxa"/>
          </w:tcPr>
          <w:p w14:paraId="2C9B4CDA" w14:textId="77785FEA" w:rsidR="002A75E4" w:rsidRPr="007A081E" w:rsidRDefault="002A75E4" w:rsidP="003B2B1A">
            <w:pPr>
              <w:widowControl w:val="0"/>
              <w:pBdr>
                <w:top w:val="nil"/>
                <w:left w:val="nil"/>
                <w:bottom w:val="nil"/>
                <w:right w:val="nil"/>
                <w:between w:val="nil"/>
              </w:pBdr>
              <w:spacing w:before="0" w:line="240" w:lineRule="auto"/>
              <w:jc w:val="center"/>
              <w:rPr>
                <w:b/>
                <w:bCs/>
              </w:rPr>
            </w:pPr>
            <w:r w:rsidRPr="007A081E">
              <w:rPr>
                <w:b/>
                <w:bCs/>
              </w:rPr>
              <w:t>Country</w:t>
            </w:r>
          </w:p>
        </w:tc>
        <w:tc>
          <w:tcPr>
            <w:tcW w:w="1337" w:type="dxa"/>
          </w:tcPr>
          <w:p w14:paraId="5CE02142" w14:textId="60047B68" w:rsidR="002A75E4" w:rsidRPr="007A081E" w:rsidRDefault="002A75E4" w:rsidP="003B2B1A">
            <w:pPr>
              <w:widowControl w:val="0"/>
              <w:pBdr>
                <w:top w:val="nil"/>
                <w:left w:val="nil"/>
                <w:bottom w:val="nil"/>
                <w:right w:val="nil"/>
                <w:between w:val="nil"/>
              </w:pBdr>
              <w:spacing w:before="0" w:line="240" w:lineRule="auto"/>
              <w:jc w:val="center"/>
              <w:rPr>
                <w:b/>
                <w:bCs/>
              </w:rPr>
            </w:pPr>
            <w:r w:rsidRPr="007A081E">
              <w:rPr>
                <w:b/>
                <w:bCs/>
              </w:rPr>
              <w:t>Theoretical lens</w:t>
            </w:r>
          </w:p>
        </w:tc>
        <w:tc>
          <w:tcPr>
            <w:tcW w:w="1337" w:type="dxa"/>
          </w:tcPr>
          <w:p w14:paraId="1D68C78E" w14:textId="26FF3819" w:rsidR="002A75E4" w:rsidRPr="007A081E" w:rsidRDefault="002A75E4" w:rsidP="003B2B1A">
            <w:pPr>
              <w:widowControl w:val="0"/>
              <w:pBdr>
                <w:top w:val="nil"/>
                <w:left w:val="nil"/>
                <w:bottom w:val="nil"/>
                <w:right w:val="nil"/>
                <w:between w:val="nil"/>
              </w:pBdr>
              <w:spacing w:before="0" w:line="240" w:lineRule="auto"/>
              <w:jc w:val="center"/>
              <w:rPr>
                <w:b/>
                <w:bCs/>
              </w:rPr>
            </w:pPr>
            <w:r w:rsidRPr="007A081E">
              <w:rPr>
                <w:b/>
                <w:bCs/>
              </w:rPr>
              <w:t>Method</w:t>
            </w:r>
          </w:p>
        </w:tc>
        <w:tc>
          <w:tcPr>
            <w:tcW w:w="1337" w:type="dxa"/>
          </w:tcPr>
          <w:p w14:paraId="57BC5F9C" w14:textId="2817DF77" w:rsidR="002A75E4" w:rsidRPr="007A081E" w:rsidRDefault="002A75E4" w:rsidP="003B2B1A">
            <w:pPr>
              <w:widowControl w:val="0"/>
              <w:pBdr>
                <w:top w:val="nil"/>
                <w:left w:val="nil"/>
                <w:bottom w:val="nil"/>
                <w:right w:val="nil"/>
                <w:between w:val="nil"/>
              </w:pBdr>
              <w:spacing w:before="0" w:line="240" w:lineRule="auto"/>
              <w:jc w:val="center"/>
              <w:rPr>
                <w:b/>
                <w:bCs/>
              </w:rPr>
            </w:pPr>
            <w:r w:rsidRPr="007A081E">
              <w:rPr>
                <w:b/>
                <w:bCs/>
              </w:rPr>
              <w:t>Sample</w:t>
            </w:r>
          </w:p>
        </w:tc>
        <w:tc>
          <w:tcPr>
            <w:tcW w:w="1337" w:type="dxa"/>
          </w:tcPr>
          <w:p w14:paraId="70ACD962" w14:textId="36E49D8A" w:rsidR="002A75E4" w:rsidRPr="007A081E" w:rsidRDefault="002A75E4" w:rsidP="003B2B1A">
            <w:pPr>
              <w:widowControl w:val="0"/>
              <w:pBdr>
                <w:top w:val="nil"/>
                <w:left w:val="nil"/>
                <w:bottom w:val="nil"/>
                <w:right w:val="nil"/>
                <w:between w:val="nil"/>
              </w:pBdr>
              <w:spacing w:before="0" w:line="240" w:lineRule="auto"/>
              <w:jc w:val="center"/>
              <w:rPr>
                <w:b/>
                <w:bCs/>
              </w:rPr>
            </w:pPr>
            <w:r w:rsidRPr="007A081E">
              <w:rPr>
                <w:b/>
                <w:bCs/>
              </w:rPr>
              <w:t>Findings</w:t>
            </w:r>
          </w:p>
        </w:tc>
        <w:tc>
          <w:tcPr>
            <w:tcW w:w="1337" w:type="dxa"/>
          </w:tcPr>
          <w:p w14:paraId="321C6C27" w14:textId="7B7C91A5" w:rsidR="002A75E4" w:rsidRPr="007A081E" w:rsidRDefault="002A75E4" w:rsidP="003B2B1A">
            <w:pPr>
              <w:widowControl w:val="0"/>
              <w:pBdr>
                <w:top w:val="nil"/>
                <w:left w:val="nil"/>
                <w:bottom w:val="nil"/>
                <w:right w:val="nil"/>
                <w:between w:val="nil"/>
              </w:pBdr>
              <w:spacing w:before="0" w:line="240" w:lineRule="auto"/>
              <w:jc w:val="center"/>
              <w:rPr>
                <w:b/>
                <w:bCs/>
              </w:rPr>
            </w:pPr>
            <w:r w:rsidRPr="007A081E">
              <w:rPr>
                <w:b/>
                <w:bCs/>
              </w:rPr>
              <w:t>Gaps</w:t>
            </w:r>
          </w:p>
        </w:tc>
      </w:tr>
      <w:tr w:rsidR="003B2B1A" w:rsidRPr="007A081E" w14:paraId="64AE7910" w14:textId="77777777" w:rsidTr="007E7479">
        <w:tc>
          <w:tcPr>
            <w:tcW w:w="9360" w:type="dxa"/>
            <w:gridSpan w:val="7"/>
          </w:tcPr>
          <w:p w14:paraId="56570D85" w14:textId="77777777" w:rsidR="003B2B1A" w:rsidRPr="007A081E" w:rsidRDefault="003B2B1A" w:rsidP="00A6161E">
            <w:pPr>
              <w:widowControl w:val="0"/>
              <w:pBdr>
                <w:top w:val="nil"/>
                <w:left w:val="nil"/>
                <w:bottom w:val="nil"/>
                <w:right w:val="nil"/>
                <w:between w:val="nil"/>
              </w:pBdr>
              <w:spacing w:before="0" w:line="240" w:lineRule="auto"/>
              <w:jc w:val="left"/>
            </w:pPr>
          </w:p>
        </w:tc>
      </w:tr>
    </w:tbl>
    <w:p w14:paraId="7F6F8341" w14:textId="77777777" w:rsidR="002A75E4" w:rsidRPr="007A081E" w:rsidRDefault="002A75E4" w:rsidP="002A75E4">
      <w:pPr>
        <w:jc w:val="center"/>
        <w:rPr>
          <w:b/>
          <w:bCs/>
        </w:rPr>
      </w:pPr>
      <w:bookmarkStart w:id="20" w:name="_cqz04syutw3" w:colFirst="0" w:colLast="0"/>
      <w:bookmarkEnd w:id="20"/>
      <w:r w:rsidRPr="007A081E">
        <w:rPr>
          <w:b/>
          <w:bCs/>
        </w:rPr>
        <w:t>Table 2: Extraction table</w:t>
      </w:r>
    </w:p>
    <w:p w14:paraId="740B5FC1" w14:textId="77777777" w:rsidR="002A75E4" w:rsidRPr="007A081E" w:rsidRDefault="002A75E4" w:rsidP="002A75E4">
      <w:pPr>
        <w:pStyle w:val="Heading2"/>
      </w:pPr>
      <w:bookmarkStart w:id="21" w:name="_Toc231916526"/>
      <w:r w:rsidRPr="007A081E">
        <w:lastRenderedPageBreak/>
        <w:t>4.3 PRISMA</w:t>
      </w:r>
      <w:bookmarkEnd w:id="21"/>
    </w:p>
    <w:p w14:paraId="736554CA" w14:textId="2D68E165" w:rsidR="002A75E4" w:rsidRPr="007A081E" w:rsidRDefault="00D5002C" w:rsidP="002A75E4">
      <w:pPr>
        <w:jc w:val="center"/>
      </w:pPr>
      <w:r w:rsidRPr="007A081E">
        <w:rPr>
          <w:noProof/>
        </w:rPr>
        <w:drawing>
          <wp:inline distT="0" distB="0" distL="0" distR="0" wp14:anchorId="2B9B9C4F" wp14:editId="03BC7F95">
            <wp:extent cx="5544324" cy="4258269"/>
            <wp:effectExtent l="19050" t="19050" r="18415" b="28575"/>
            <wp:docPr id="1662776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776795" name=""/>
                    <pic:cNvPicPr/>
                  </pic:nvPicPr>
                  <pic:blipFill>
                    <a:blip r:embed="rId13"/>
                    <a:stretch>
                      <a:fillRect/>
                    </a:stretch>
                  </pic:blipFill>
                  <pic:spPr>
                    <a:xfrm>
                      <a:off x="0" y="0"/>
                      <a:ext cx="5544324" cy="4258269"/>
                    </a:xfrm>
                    <a:prstGeom prst="rect">
                      <a:avLst/>
                    </a:prstGeom>
                    <a:ln>
                      <a:solidFill>
                        <a:schemeClr val="tx1">
                          <a:lumMod val="65000"/>
                          <a:lumOff val="35000"/>
                        </a:schemeClr>
                      </a:solidFill>
                    </a:ln>
                  </pic:spPr>
                </pic:pic>
              </a:graphicData>
            </a:graphic>
          </wp:inline>
        </w:drawing>
      </w:r>
    </w:p>
    <w:p w14:paraId="1172B5F5" w14:textId="2396F9A1" w:rsidR="002A75E4" w:rsidRPr="007A081E" w:rsidRDefault="002A75E4" w:rsidP="002A75E4">
      <w:pPr>
        <w:jc w:val="center"/>
        <w:rPr>
          <w:b/>
          <w:bCs/>
        </w:rPr>
      </w:pPr>
      <w:r w:rsidRPr="007A081E">
        <w:rPr>
          <w:b/>
          <w:bCs/>
        </w:rPr>
        <w:t xml:space="preserve">Figure 5: PRISMA </w:t>
      </w:r>
    </w:p>
    <w:p w14:paraId="78BB331F" w14:textId="77777777" w:rsidR="002A75E4" w:rsidRPr="007A081E" w:rsidRDefault="002A75E4" w:rsidP="002A75E4">
      <w:pPr>
        <w:jc w:val="center"/>
      </w:pPr>
      <w:r w:rsidRPr="007A081E">
        <w:t xml:space="preserve">(Source: self-created) </w:t>
      </w:r>
    </w:p>
    <w:p w14:paraId="40A5122A" w14:textId="640421F7" w:rsidR="002A75E4" w:rsidRPr="007A081E" w:rsidRDefault="002A75E4" w:rsidP="002A75E4">
      <w:r w:rsidRPr="007A081E">
        <w:t>As per PRISMA, initially 220</w:t>
      </w:r>
      <w:r w:rsidR="00D5002C" w:rsidRPr="007A081E">
        <w:t>6</w:t>
      </w:r>
      <w:r w:rsidRPr="007A081E">
        <w:t xml:space="preserve"> records were found after screening</w:t>
      </w:r>
      <w:r w:rsidR="00D5002C" w:rsidRPr="007A081E">
        <w:t xml:space="preserve"> where articles were excluded because those are non-ABS and before 2017</w:t>
      </w:r>
      <w:r w:rsidRPr="007A081E">
        <w:t xml:space="preserve"> and then by application all criteria, finally, </w:t>
      </w:r>
      <w:r w:rsidRPr="007A081E">
        <w:rPr>
          <w:b/>
          <w:bCs/>
          <w:i/>
          <w:iCs/>
        </w:rPr>
        <w:t>50 articles</w:t>
      </w:r>
      <w:r w:rsidRPr="007A081E">
        <w:t xml:space="preserve"> will be chosen to conduct SLR. </w:t>
      </w:r>
    </w:p>
    <w:p w14:paraId="17B6B04C" w14:textId="77777777" w:rsidR="002A75E4" w:rsidRPr="007A081E" w:rsidRDefault="002A75E4" w:rsidP="002A75E4">
      <w:pPr>
        <w:pStyle w:val="Heading2"/>
      </w:pPr>
      <w:bookmarkStart w:id="22" w:name="_1xb2emq6ywqe" w:colFirst="0" w:colLast="0"/>
      <w:bookmarkStart w:id="23" w:name="_Toc231916527"/>
      <w:bookmarkEnd w:id="22"/>
      <w:r w:rsidRPr="007A081E">
        <w:t>4.4 Data analysis method</w:t>
      </w:r>
      <w:bookmarkEnd w:id="23"/>
      <w:r w:rsidRPr="007A081E">
        <w:t xml:space="preserve"> </w:t>
      </w:r>
    </w:p>
    <w:p w14:paraId="569621AF" w14:textId="42AC78F8" w:rsidR="002A75E4" w:rsidRPr="007A081E" w:rsidRDefault="002A75E4" w:rsidP="002A75E4">
      <w:r w:rsidRPr="007A081E">
        <w:t>The secondary data will be analysed using thematic analysis to unearth key themes and findings in relation to Netflix and its localisation approach in India. All the relevant literature will be imported into NVivo software and coded accordingly to prepare for the actual analysis (</w:t>
      </w:r>
      <w:proofErr w:type="spellStart"/>
      <w:r w:rsidRPr="007A081E">
        <w:t>Rosairo</w:t>
      </w:r>
      <w:proofErr w:type="spellEnd"/>
      <w:r w:rsidRPr="007A081E">
        <w:t xml:space="preserve">, 2023). This will start with open coding, whereby some of the key terms that will be highlighted include content localisation, language adaptation, pricing strategy, marketing approach, subscription acquisitions, and retention strategies. Axial coding will be used to bring </w:t>
      </w:r>
      <w:r w:rsidRPr="007A081E">
        <w:lastRenderedPageBreak/>
        <w:t>together the key terms that have been identified and grouped together under broad categories, which are later turned into main themes such as localisation success, cultur</w:t>
      </w:r>
      <w:r w:rsidR="00CC2915" w:rsidRPr="007A081E">
        <w:t>al</w:t>
      </w:r>
      <w:r w:rsidRPr="007A081E">
        <w:t xml:space="preserve"> relevance, customer satisfaction, and competitive edge, among others. </w:t>
      </w:r>
    </w:p>
    <w:p w14:paraId="58971AC1" w14:textId="77777777" w:rsidR="002A75E4" w:rsidRPr="007A081E" w:rsidRDefault="002A75E4" w:rsidP="002A75E4">
      <w:pPr>
        <w:pStyle w:val="Heading2"/>
      </w:pPr>
      <w:bookmarkStart w:id="24" w:name="_mrtdtxkg4rc4" w:colFirst="0" w:colLast="0"/>
      <w:bookmarkStart w:id="25" w:name="_Toc231916528"/>
      <w:bookmarkEnd w:id="24"/>
      <w:r w:rsidRPr="007A081E">
        <w:t>4.5 Ethical considerations</w:t>
      </w:r>
      <w:bookmarkEnd w:id="25"/>
      <w:r w:rsidRPr="007A081E">
        <w:t xml:space="preserve"> </w:t>
      </w:r>
    </w:p>
    <w:p w14:paraId="37EA3255" w14:textId="1B6C0D5C" w:rsidR="002A75E4" w:rsidRPr="007A081E" w:rsidRDefault="002A75E4" w:rsidP="002A75E4">
      <w:r w:rsidRPr="007A081E">
        <w:t>The study will be a secondary qualitative study; hence, for the collection of secondary data, proper acknowledgement of the authors and proper referencing will be required to maintain the ethics of the research. For maintaining originality, the triangulation process will be adopted, and valid data will be acquired (</w:t>
      </w:r>
      <w:proofErr w:type="spellStart"/>
      <w:r w:rsidRPr="007A081E">
        <w:t>Nii</w:t>
      </w:r>
      <w:proofErr w:type="spellEnd"/>
      <w:r w:rsidRPr="007A081E">
        <w:t xml:space="preserve"> </w:t>
      </w:r>
      <w:proofErr w:type="spellStart"/>
      <w:r w:rsidRPr="007A081E">
        <w:t>Laryeafio</w:t>
      </w:r>
      <w:proofErr w:type="spellEnd"/>
      <w:r w:rsidRPr="007A081E">
        <w:t xml:space="preserve"> and </w:t>
      </w:r>
      <w:proofErr w:type="spellStart"/>
      <w:r w:rsidRPr="007A081E">
        <w:t>Ogbewe</w:t>
      </w:r>
      <w:proofErr w:type="spellEnd"/>
      <w:r w:rsidRPr="007A081E">
        <w:t>, 2023). All data will be stored in a protected system to avoid data breach</w:t>
      </w:r>
      <w:r w:rsidR="0091199C" w:rsidRPr="007A081E">
        <w:t>es</w:t>
      </w:r>
      <w:r w:rsidRPr="007A081E">
        <w:t xml:space="preserve">. </w:t>
      </w:r>
      <w:r w:rsidR="003A5879" w:rsidRPr="003A5879">
        <w:t>This research study is solely based on analysing existing research literature, through a systematic literature review, which means that there will be no direct involvement of actual human participants within this research project; therefore, the ethical risks involved in providing informed consent and maintaining participant confidentiality have been minimised. However, to protect the integrity of the academic literature upon which this study relies, strict adherence to the principles of academic integrity as described in the selected referencing style will be demonstrated through accurate citation of all original authors and proper referencing of all research materials used. Throughout the research study</w:t>
      </w:r>
      <w:r w:rsidR="003A5879">
        <w:t>.</w:t>
      </w:r>
      <w:r w:rsidR="003A5879" w:rsidRPr="003A5879">
        <w:t xml:space="preserve"> </w:t>
      </w:r>
      <w:r w:rsidR="003A5879">
        <w:t>Any unethical practices such as</w:t>
      </w:r>
      <w:r w:rsidR="003A5879" w:rsidRPr="003A5879">
        <w:t xml:space="preserve"> plagiarism</w:t>
      </w:r>
      <w:r w:rsidR="003A5879">
        <w:t xml:space="preserve"> issues</w:t>
      </w:r>
      <w:r w:rsidR="003A5879" w:rsidRPr="003A5879">
        <w:t>, data manipulation or the misrepresentation of findings will be avoided</w:t>
      </w:r>
      <w:r w:rsidR="003A5879">
        <w:t xml:space="preserve"> in this research</w:t>
      </w:r>
      <w:r w:rsidR="003A5879" w:rsidRPr="003A5879">
        <w:t xml:space="preserve">. To maintain transparency in </w:t>
      </w:r>
      <w:r w:rsidR="003A5879">
        <w:t>research</w:t>
      </w:r>
      <w:r w:rsidR="003A5879" w:rsidRPr="003A5879">
        <w:t xml:space="preserve"> and to reduce researcher bias as much as possible, the selection and interpretation of literature will be conducted in an objective manner. Regarding the sources used, this research will use only credible and peer-reviewed sources to ensure reliability and validity in the findings. The articles identified and the data extracted will be stored securely in a password-protected digital format and will only be used for academic purposes to comply with institutional ethical guidelines and responsible research practices.</w:t>
      </w:r>
    </w:p>
    <w:p w14:paraId="6DE6B37D" w14:textId="571468D5" w:rsidR="00596009" w:rsidRPr="007A081E" w:rsidRDefault="00596009" w:rsidP="00596009">
      <w:pPr>
        <w:pStyle w:val="Heading1"/>
      </w:pPr>
      <w:bookmarkStart w:id="26" w:name="_Toc231916529"/>
      <w:r w:rsidRPr="007A081E">
        <w:t>5.0 Risk</w:t>
      </w:r>
      <w:bookmarkEnd w:id="26"/>
      <w:r w:rsidRPr="007A081E">
        <w:t xml:space="preserve"> </w:t>
      </w:r>
    </w:p>
    <w:p w14:paraId="33498D79" w14:textId="0F24EF5C" w:rsidR="00596009" w:rsidRPr="007A081E" w:rsidRDefault="00596009" w:rsidP="00596009">
      <w:r w:rsidRPr="007A081E">
        <w:t xml:space="preserve">For conducting the SLR, various very relevant and important literature may be missed due to limited database access. There can be bias in selection of the literature papers. The studies may be involved in methodological weaknesses which impact the overall quality of the work. During the data extraction and interpretation, researcher bias will take place. The time and resources are limited for conducting the SLR. It is a qualitative study, so its reliability and validity are less than primary research (Saharan et al., 2024). </w:t>
      </w:r>
      <w:r w:rsidR="003A5879" w:rsidRPr="003A5879">
        <w:t xml:space="preserve">Also, publication bias can affect </w:t>
      </w:r>
      <w:r w:rsidR="003A5879" w:rsidRPr="003A5879">
        <w:lastRenderedPageBreak/>
        <w:t>the results because studies with positive outcome are likely to be published more than studies that have a negative or neutral outcome. Since they are using secondary data, the researcher cannot confirm the original data collection methods or how the original researcher interpreted it. Furthermore, differences between the studies in the context of their research, the characteristics of the samples they used, and the way they analysed their data, might make it difficult to compare the findings of the studies. These problems will be controlled for by conducting a systematic literature review process that includes clearly defined inclusion and exclusion criteria, a multiple database search; and an objective quality assessment of the included studies.</w:t>
      </w:r>
    </w:p>
    <w:p w14:paraId="2E99C703" w14:textId="27339137" w:rsidR="002A75E4" w:rsidRPr="007A081E" w:rsidRDefault="00596009" w:rsidP="002A75E4">
      <w:pPr>
        <w:pStyle w:val="Heading1"/>
      </w:pPr>
      <w:bookmarkStart w:id="27" w:name="_bfmefisxo0bo" w:colFirst="0" w:colLast="0"/>
      <w:bookmarkStart w:id="28" w:name="_Toc231916530"/>
      <w:bookmarkEnd w:id="27"/>
      <w:r w:rsidRPr="007A081E">
        <w:t>6</w:t>
      </w:r>
      <w:r w:rsidR="002A75E4" w:rsidRPr="007A081E">
        <w:t>.0 Time scale</w:t>
      </w:r>
      <w:bookmarkEnd w:id="28"/>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0"/>
        <w:gridCol w:w="1040"/>
        <w:gridCol w:w="1040"/>
        <w:gridCol w:w="1040"/>
        <w:gridCol w:w="1040"/>
        <w:gridCol w:w="1040"/>
        <w:gridCol w:w="1040"/>
        <w:gridCol w:w="1040"/>
        <w:gridCol w:w="1040"/>
      </w:tblGrid>
      <w:tr w:rsidR="002A75E4" w:rsidRPr="007A081E" w14:paraId="0A6D60DD" w14:textId="77777777" w:rsidTr="00A6161E">
        <w:tc>
          <w:tcPr>
            <w:tcW w:w="1040" w:type="dxa"/>
            <w:tcMar>
              <w:top w:w="100" w:type="dxa"/>
              <w:left w:w="100" w:type="dxa"/>
              <w:bottom w:w="100" w:type="dxa"/>
              <w:right w:w="100" w:type="dxa"/>
            </w:tcMar>
          </w:tcPr>
          <w:p w14:paraId="5C7499A7"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 xml:space="preserve">Activity </w:t>
            </w:r>
          </w:p>
        </w:tc>
        <w:tc>
          <w:tcPr>
            <w:tcW w:w="1040" w:type="dxa"/>
            <w:tcMar>
              <w:top w:w="100" w:type="dxa"/>
              <w:left w:w="100" w:type="dxa"/>
              <w:bottom w:w="100" w:type="dxa"/>
              <w:right w:w="100" w:type="dxa"/>
            </w:tcMar>
          </w:tcPr>
          <w:p w14:paraId="0037742A"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Week 1</w:t>
            </w:r>
          </w:p>
        </w:tc>
        <w:tc>
          <w:tcPr>
            <w:tcW w:w="1040" w:type="dxa"/>
            <w:tcMar>
              <w:top w:w="100" w:type="dxa"/>
              <w:left w:w="100" w:type="dxa"/>
              <w:bottom w:w="100" w:type="dxa"/>
              <w:right w:w="100" w:type="dxa"/>
            </w:tcMar>
          </w:tcPr>
          <w:p w14:paraId="6A701039" w14:textId="77777777" w:rsidR="002A75E4" w:rsidRPr="007A081E" w:rsidRDefault="002A75E4" w:rsidP="00A6161E">
            <w:pPr>
              <w:widowControl w:val="0"/>
              <w:spacing w:before="0" w:line="240" w:lineRule="auto"/>
              <w:jc w:val="left"/>
              <w:rPr>
                <w:sz w:val="20"/>
                <w:szCs w:val="20"/>
                <w:lang w:val="en-GB"/>
              </w:rPr>
            </w:pPr>
            <w:r w:rsidRPr="007A081E">
              <w:rPr>
                <w:sz w:val="20"/>
                <w:szCs w:val="20"/>
                <w:lang w:val="en-GB"/>
              </w:rPr>
              <w:t>Week 2</w:t>
            </w:r>
          </w:p>
        </w:tc>
        <w:tc>
          <w:tcPr>
            <w:tcW w:w="1040" w:type="dxa"/>
            <w:tcMar>
              <w:top w:w="100" w:type="dxa"/>
              <w:left w:w="100" w:type="dxa"/>
              <w:bottom w:w="100" w:type="dxa"/>
              <w:right w:w="100" w:type="dxa"/>
            </w:tcMar>
          </w:tcPr>
          <w:p w14:paraId="682B57E9" w14:textId="77777777" w:rsidR="002A75E4" w:rsidRPr="007A081E" w:rsidRDefault="002A75E4" w:rsidP="00A6161E">
            <w:pPr>
              <w:widowControl w:val="0"/>
              <w:spacing w:before="0" w:line="240" w:lineRule="auto"/>
              <w:jc w:val="left"/>
              <w:rPr>
                <w:sz w:val="20"/>
                <w:szCs w:val="20"/>
                <w:lang w:val="en-GB"/>
              </w:rPr>
            </w:pPr>
            <w:r w:rsidRPr="007A081E">
              <w:rPr>
                <w:sz w:val="20"/>
                <w:szCs w:val="20"/>
                <w:lang w:val="en-GB"/>
              </w:rPr>
              <w:t>Week 3</w:t>
            </w:r>
          </w:p>
        </w:tc>
        <w:tc>
          <w:tcPr>
            <w:tcW w:w="1040" w:type="dxa"/>
            <w:tcMar>
              <w:top w:w="100" w:type="dxa"/>
              <w:left w:w="100" w:type="dxa"/>
              <w:bottom w:w="100" w:type="dxa"/>
              <w:right w:w="100" w:type="dxa"/>
            </w:tcMar>
          </w:tcPr>
          <w:p w14:paraId="61D881E0" w14:textId="77777777" w:rsidR="002A75E4" w:rsidRPr="007A081E" w:rsidRDefault="002A75E4" w:rsidP="00A6161E">
            <w:pPr>
              <w:widowControl w:val="0"/>
              <w:spacing w:before="0" w:line="240" w:lineRule="auto"/>
              <w:jc w:val="left"/>
              <w:rPr>
                <w:sz w:val="20"/>
                <w:szCs w:val="20"/>
                <w:lang w:val="en-GB"/>
              </w:rPr>
            </w:pPr>
            <w:r w:rsidRPr="007A081E">
              <w:rPr>
                <w:sz w:val="20"/>
                <w:szCs w:val="20"/>
                <w:lang w:val="en-GB"/>
              </w:rPr>
              <w:t>Week 4</w:t>
            </w:r>
          </w:p>
        </w:tc>
        <w:tc>
          <w:tcPr>
            <w:tcW w:w="1040" w:type="dxa"/>
            <w:tcMar>
              <w:top w:w="100" w:type="dxa"/>
              <w:left w:w="100" w:type="dxa"/>
              <w:bottom w:w="100" w:type="dxa"/>
              <w:right w:w="100" w:type="dxa"/>
            </w:tcMar>
          </w:tcPr>
          <w:p w14:paraId="49FB4E5C" w14:textId="77777777" w:rsidR="002A75E4" w:rsidRPr="007A081E" w:rsidRDefault="002A75E4" w:rsidP="00A6161E">
            <w:pPr>
              <w:widowControl w:val="0"/>
              <w:spacing w:before="0" w:line="240" w:lineRule="auto"/>
              <w:jc w:val="left"/>
              <w:rPr>
                <w:sz w:val="20"/>
                <w:szCs w:val="20"/>
                <w:lang w:val="en-GB"/>
              </w:rPr>
            </w:pPr>
            <w:r w:rsidRPr="007A081E">
              <w:rPr>
                <w:sz w:val="20"/>
                <w:szCs w:val="20"/>
                <w:lang w:val="en-GB"/>
              </w:rPr>
              <w:t>Week 5</w:t>
            </w:r>
          </w:p>
        </w:tc>
        <w:tc>
          <w:tcPr>
            <w:tcW w:w="1040" w:type="dxa"/>
            <w:tcMar>
              <w:top w:w="100" w:type="dxa"/>
              <w:left w:w="100" w:type="dxa"/>
              <w:bottom w:w="100" w:type="dxa"/>
              <w:right w:w="100" w:type="dxa"/>
            </w:tcMar>
          </w:tcPr>
          <w:p w14:paraId="48F9ED0C" w14:textId="77777777" w:rsidR="002A75E4" w:rsidRPr="007A081E" w:rsidRDefault="002A75E4" w:rsidP="00A6161E">
            <w:pPr>
              <w:widowControl w:val="0"/>
              <w:spacing w:before="0" w:line="240" w:lineRule="auto"/>
              <w:jc w:val="left"/>
              <w:rPr>
                <w:sz w:val="20"/>
                <w:szCs w:val="20"/>
                <w:lang w:val="en-GB"/>
              </w:rPr>
            </w:pPr>
            <w:r w:rsidRPr="007A081E">
              <w:rPr>
                <w:sz w:val="20"/>
                <w:szCs w:val="20"/>
                <w:lang w:val="en-GB"/>
              </w:rPr>
              <w:t>Week 6</w:t>
            </w:r>
          </w:p>
        </w:tc>
        <w:tc>
          <w:tcPr>
            <w:tcW w:w="1040" w:type="dxa"/>
            <w:tcMar>
              <w:top w:w="100" w:type="dxa"/>
              <w:left w:w="100" w:type="dxa"/>
              <w:bottom w:w="100" w:type="dxa"/>
              <w:right w:w="100" w:type="dxa"/>
            </w:tcMar>
          </w:tcPr>
          <w:p w14:paraId="3707C618" w14:textId="77777777" w:rsidR="002A75E4" w:rsidRPr="007A081E" w:rsidRDefault="002A75E4" w:rsidP="00A6161E">
            <w:pPr>
              <w:widowControl w:val="0"/>
              <w:spacing w:before="0" w:line="240" w:lineRule="auto"/>
              <w:jc w:val="left"/>
              <w:rPr>
                <w:sz w:val="20"/>
                <w:szCs w:val="20"/>
                <w:lang w:val="en-GB"/>
              </w:rPr>
            </w:pPr>
            <w:r w:rsidRPr="007A081E">
              <w:rPr>
                <w:sz w:val="20"/>
                <w:szCs w:val="20"/>
                <w:lang w:val="en-GB"/>
              </w:rPr>
              <w:t>Week 7</w:t>
            </w:r>
          </w:p>
        </w:tc>
        <w:tc>
          <w:tcPr>
            <w:tcW w:w="1040" w:type="dxa"/>
            <w:tcMar>
              <w:top w:w="100" w:type="dxa"/>
              <w:left w:w="100" w:type="dxa"/>
              <w:bottom w:w="100" w:type="dxa"/>
              <w:right w:w="100" w:type="dxa"/>
            </w:tcMar>
          </w:tcPr>
          <w:p w14:paraId="40474D4D" w14:textId="77777777" w:rsidR="002A75E4" w:rsidRPr="007A081E" w:rsidRDefault="002A75E4" w:rsidP="00A6161E">
            <w:pPr>
              <w:widowControl w:val="0"/>
              <w:spacing w:before="0" w:line="240" w:lineRule="auto"/>
              <w:jc w:val="left"/>
              <w:rPr>
                <w:sz w:val="20"/>
                <w:szCs w:val="20"/>
                <w:lang w:val="en-GB"/>
              </w:rPr>
            </w:pPr>
            <w:r w:rsidRPr="007A081E">
              <w:rPr>
                <w:sz w:val="20"/>
                <w:szCs w:val="20"/>
                <w:lang w:val="en-GB"/>
              </w:rPr>
              <w:t>Week 8</w:t>
            </w:r>
          </w:p>
        </w:tc>
      </w:tr>
      <w:tr w:rsidR="002A75E4" w:rsidRPr="007A081E" w14:paraId="399C1F26" w14:textId="77777777" w:rsidTr="00A6161E">
        <w:tc>
          <w:tcPr>
            <w:tcW w:w="1040" w:type="dxa"/>
            <w:tcMar>
              <w:top w:w="100" w:type="dxa"/>
              <w:left w:w="100" w:type="dxa"/>
              <w:bottom w:w="100" w:type="dxa"/>
              <w:right w:w="100" w:type="dxa"/>
            </w:tcMar>
          </w:tcPr>
          <w:p w14:paraId="2129A241"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 xml:space="preserve">Introduction </w:t>
            </w:r>
          </w:p>
        </w:tc>
        <w:tc>
          <w:tcPr>
            <w:tcW w:w="1040" w:type="dxa"/>
            <w:shd w:val="clear" w:color="auto" w:fill="FFFF00"/>
            <w:tcMar>
              <w:top w:w="100" w:type="dxa"/>
              <w:left w:w="100" w:type="dxa"/>
              <w:bottom w:w="100" w:type="dxa"/>
              <w:right w:w="100" w:type="dxa"/>
            </w:tcMar>
          </w:tcPr>
          <w:p w14:paraId="55425248"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6C5B769C"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0BE23271"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7FB5BE96"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7A5D80C4"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7021DE34"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5E566C99"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3490FF3A"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r>
      <w:tr w:rsidR="002A75E4" w:rsidRPr="007A081E" w14:paraId="6C736FC6" w14:textId="77777777" w:rsidTr="00A6161E">
        <w:tc>
          <w:tcPr>
            <w:tcW w:w="1040" w:type="dxa"/>
            <w:tcMar>
              <w:top w:w="100" w:type="dxa"/>
              <w:left w:w="100" w:type="dxa"/>
              <w:bottom w:w="100" w:type="dxa"/>
              <w:right w:w="100" w:type="dxa"/>
            </w:tcMar>
          </w:tcPr>
          <w:p w14:paraId="3563CECB"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 xml:space="preserve">Literature review </w:t>
            </w:r>
          </w:p>
        </w:tc>
        <w:tc>
          <w:tcPr>
            <w:tcW w:w="1040" w:type="dxa"/>
            <w:tcMar>
              <w:top w:w="100" w:type="dxa"/>
              <w:left w:w="100" w:type="dxa"/>
              <w:bottom w:w="100" w:type="dxa"/>
              <w:right w:w="100" w:type="dxa"/>
            </w:tcMar>
          </w:tcPr>
          <w:p w14:paraId="5101215B"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shd w:val="clear" w:color="auto" w:fill="FFFF00"/>
            <w:tcMar>
              <w:top w:w="100" w:type="dxa"/>
              <w:left w:w="100" w:type="dxa"/>
              <w:bottom w:w="100" w:type="dxa"/>
              <w:right w:w="100" w:type="dxa"/>
            </w:tcMar>
          </w:tcPr>
          <w:p w14:paraId="3369713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6F28CD3A"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0B56152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0075F5A7"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485DA68A"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4BCACFAE"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3E8E197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r>
      <w:tr w:rsidR="002A75E4" w:rsidRPr="007A081E" w14:paraId="5AEEDE4F" w14:textId="77777777" w:rsidTr="00A6161E">
        <w:tc>
          <w:tcPr>
            <w:tcW w:w="1040" w:type="dxa"/>
            <w:tcMar>
              <w:top w:w="100" w:type="dxa"/>
              <w:left w:w="100" w:type="dxa"/>
              <w:bottom w:w="100" w:type="dxa"/>
              <w:right w:w="100" w:type="dxa"/>
            </w:tcMar>
          </w:tcPr>
          <w:p w14:paraId="2393E9B4"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 xml:space="preserve">Methodology </w:t>
            </w:r>
          </w:p>
        </w:tc>
        <w:tc>
          <w:tcPr>
            <w:tcW w:w="1040" w:type="dxa"/>
            <w:tcMar>
              <w:top w:w="100" w:type="dxa"/>
              <w:left w:w="100" w:type="dxa"/>
              <w:bottom w:w="100" w:type="dxa"/>
              <w:right w:w="100" w:type="dxa"/>
            </w:tcMar>
          </w:tcPr>
          <w:p w14:paraId="7C79721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5A1A8BB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shd w:val="clear" w:color="auto" w:fill="FFFF00"/>
            <w:tcMar>
              <w:top w:w="100" w:type="dxa"/>
              <w:left w:w="100" w:type="dxa"/>
              <w:bottom w:w="100" w:type="dxa"/>
              <w:right w:w="100" w:type="dxa"/>
            </w:tcMar>
          </w:tcPr>
          <w:p w14:paraId="476E972A"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78A9FC1F"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2C3A379C"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5074295F"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13640937"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7FC24570"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r>
      <w:tr w:rsidR="002A75E4" w:rsidRPr="007A081E" w14:paraId="1C15EEA4" w14:textId="77777777" w:rsidTr="00A6161E">
        <w:tc>
          <w:tcPr>
            <w:tcW w:w="1040" w:type="dxa"/>
            <w:tcMar>
              <w:top w:w="100" w:type="dxa"/>
              <w:left w:w="100" w:type="dxa"/>
              <w:bottom w:w="100" w:type="dxa"/>
              <w:right w:w="100" w:type="dxa"/>
            </w:tcMar>
          </w:tcPr>
          <w:p w14:paraId="18D36A06"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 xml:space="preserve">Finding and discussion </w:t>
            </w:r>
          </w:p>
        </w:tc>
        <w:tc>
          <w:tcPr>
            <w:tcW w:w="1040" w:type="dxa"/>
            <w:tcMar>
              <w:top w:w="100" w:type="dxa"/>
              <w:left w:w="100" w:type="dxa"/>
              <w:bottom w:w="100" w:type="dxa"/>
              <w:right w:w="100" w:type="dxa"/>
            </w:tcMar>
          </w:tcPr>
          <w:p w14:paraId="01971C2F"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1D20ECCD"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1329310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shd w:val="clear" w:color="auto" w:fill="FFFF00"/>
            <w:tcMar>
              <w:top w:w="100" w:type="dxa"/>
              <w:left w:w="100" w:type="dxa"/>
              <w:bottom w:w="100" w:type="dxa"/>
              <w:right w:w="100" w:type="dxa"/>
            </w:tcMar>
          </w:tcPr>
          <w:p w14:paraId="2E4A42CE"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shd w:val="clear" w:color="auto" w:fill="FFFF00"/>
            <w:tcMar>
              <w:top w:w="100" w:type="dxa"/>
              <w:left w:w="100" w:type="dxa"/>
              <w:bottom w:w="100" w:type="dxa"/>
              <w:right w:w="100" w:type="dxa"/>
            </w:tcMar>
          </w:tcPr>
          <w:p w14:paraId="71F19A9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shd w:val="clear" w:color="auto" w:fill="FFFF00"/>
            <w:tcMar>
              <w:top w:w="100" w:type="dxa"/>
              <w:left w:w="100" w:type="dxa"/>
              <w:bottom w:w="100" w:type="dxa"/>
              <w:right w:w="100" w:type="dxa"/>
            </w:tcMar>
          </w:tcPr>
          <w:p w14:paraId="5CC44219"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702893F8"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5FC17798"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r>
      <w:tr w:rsidR="002A75E4" w:rsidRPr="007A081E" w14:paraId="006F53CB" w14:textId="77777777" w:rsidTr="00A6161E">
        <w:tc>
          <w:tcPr>
            <w:tcW w:w="1040" w:type="dxa"/>
            <w:tcMar>
              <w:top w:w="100" w:type="dxa"/>
              <w:left w:w="100" w:type="dxa"/>
              <w:bottom w:w="100" w:type="dxa"/>
              <w:right w:w="100" w:type="dxa"/>
            </w:tcMar>
          </w:tcPr>
          <w:p w14:paraId="1070DD0D"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 xml:space="preserve">Conclusion and recommendations </w:t>
            </w:r>
          </w:p>
        </w:tc>
        <w:tc>
          <w:tcPr>
            <w:tcW w:w="1040" w:type="dxa"/>
            <w:tcMar>
              <w:top w:w="100" w:type="dxa"/>
              <w:left w:w="100" w:type="dxa"/>
              <w:bottom w:w="100" w:type="dxa"/>
              <w:right w:w="100" w:type="dxa"/>
            </w:tcMar>
          </w:tcPr>
          <w:p w14:paraId="54DCFC89"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3CD0F22E"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36E7A37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6F7683B0"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30A6DC04"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0C5360A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shd w:val="clear" w:color="auto" w:fill="FFFF00"/>
            <w:tcMar>
              <w:top w:w="100" w:type="dxa"/>
              <w:left w:w="100" w:type="dxa"/>
              <w:bottom w:w="100" w:type="dxa"/>
              <w:right w:w="100" w:type="dxa"/>
            </w:tcMar>
          </w:tcPr>
          <w:p w14:paraId="75AF4F96"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618D2FCA"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r>
      <w:tr w:rsidR="002A75E4" w:rsidRPr="007A081E" w14:paraId="0C438519" w14:textId="77777777" w:rsidTr="00A6161E">
        <w:tc>
          <w:tcPr>
            <w:tcW w:w="1040" w:type="dxa"/>
            <w:tcMar>
              <w:top w:w="100" w:type="dxa"/>
              <w:left w:w="100" w:type="dxa"/>
              <w:bottom w:w="100" w:type="dxa"/>
              <w:right w:w="100" w:type="dxa"/>
            </w:tcMar>
          </w:tcPr>
          <w:p w14:paraId="49EE4C71"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r w:rsidRPr="007A081E">
              <w:rPr>
                <w:sz w:val="20"/>
                <w:szCs w:val="20"/>
                <w:lang w:val="en-GB"/>
              </w:rPr>
              <w:t xml:space="preserve">Submission </w:t>
            </w:r>
          </w:p>
        </w:tc>
        <w:tc>
          <w:tcPr>
            <w:tcW w:w="1040" w:type="dxa"/>
            <w:tcMar>
              <w:top w:w="100" w:type="dxa"/>
              <w:left w:w="100" w:type="dxa"/>
              <w:bottom w:w="100" w:type="dxa"/>
              <w:right w:w="100" w:type="dxa"/>
            </w:tcMar>
          </w:tcPr>
          <w:p w14:paraId="55F75FA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0E1D2505"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0F21EFC2"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23F7AF22"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70067408"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429E3817"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tcMar>
              <w:top w:w="100" w:type="dxa"/>
              <w:left w:w="100" w:type="dxa"/>
              <w:bottom w:w="100" w:type="dxa"/>
              <w:right w:w="100" w:type="dxa"/>
            </w:tcMar>
          </w:tcPr>
          <w:p w14:paraId="4ADA9476"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c>
          <w:tcPr>
            <w:tcW w:w="1040" w:type="dxa"/>
            <w:shd w:val="clear" w:color="auto" w:fill="FFFF00"/>
            <w:tcMar>
              <w:top w:w="100" w:type="dxa"/>
              <w:left w:w="100" w:type="dxa"/>
              <w:bottom w:w="100" w:type="dxa"/>
              <w:right w:w="100" w:type="dxa"/>
            </w:tcMar>
          </w:tcPr>
          <w:p w14:paraId="3E7E3EFF" w14:textId="77777777" w:rsidR="002A75E4" w:rsidRPr="007A081E" w:rsidRDefault="002A75E4" w:rsidP="00A6161E">
            <w:pPr>
              <w:widowControl w:val="0"/>
              <w:pBdr>
                <w:top w:val="nil"/>
                <w:left w:val="nil"/>
                <w:bottom w:val="nil"/>
                <w:right w:val="nil"/>
                <w:between w:val="nil"/>
              </w:pBdr>
              <w:spacing w:before="0" w:line="240" w:lineRule="auto"/>
              <w:jc w:val="left"/>
              <w:rPr>
                <w:sz w:val="20"/>
                <w:szCs w:val="20"/>
                <w:lang w:val="en-GB"/>
              </w:rPr>
            </w:pPr>
          </w:p>
        </w:tc>
      </w:tr>
    </w:tbl>
    <w:p w14:paraId="1AB86A40" w14:textId="01DE9427" w:rsidR="00596009" w:rsidRPr="00FF7584" w:rsidRDefault="002A75E4" w:rsidP="00FF7584">
      <w:pPr>
        <w:jc w:val="center"/>
        <w:rPr>
          <w:b/>
          <w:bCs/>
        </w:rPr>
      </w:pPr>
      <w:r w:rsidRPr="007A081E">
        <w:rPr>
          <w:b/>
          <w:bCs/>
        </w:rPr>
        <w:t>Table 3: Gantt chart</w:t>
      </w:r>
    </w:p>
    <w:p w14:paraId="1A08AAE8" w14:textId="0056BDB5" w:rsidR="000D1C6A" w:rsidRPr="007A081E" w:rsidRDefault="002A75E4" w:rsidP="002A75E4">
      <w:pPr>
        <w:pStyle w:val="Heading1"/>
      </w:pPr>
      <w:bookmarkStart w:id="29" w:name="_Toc231916531"/>
      <w:r w:rsidRPr="007A081E">
        <w:lastRenderedPageBreak/>
        <w:t>Reference List</w:t>
      </w:r>
      <w:bookmarkEnd w:id="29"/>
      <w:r w:rsidRPr="007A081E">
        <w:t xml:space="preserve"> </w:t>
      </w:r>
    </w:p>
    <w:p w14:paraId="5F29128B" w14:textId="77777777" w:rsidR="005225D7" w:rsidRPr="007A081E" w:rsidRDefault="005225D7" w:rsidP="0066161D">
      <w:pPr>
        <w:jc w:val="left"/>
      </w:pPr>
      <w:r w:rsidRPr="007A081E">
        <w:t>Banana, K. and Officer, S., (2021). An overview of OTT platforms in India: With special reference to Netflix. </w:t>
      </w:r>
      <w:r w:rsidRPr="007A081E">
        <w:rPr>
          <w:i/>
          <w:iCs/>
        </w:rPr>
        <w:t>International Journal of Multidisciplinary Educational Research</w:t>
      </w:r>
      <w:r w:rsidRPr="007A081E">
        <w:t>, </w:t>
      </w:r>
      <w:r w:rsidRPr="007A081E">
        <w:rPr>
          <w:i/>
          <w:iCs/>
        </w:rPr>
        <w:t>10</w:t>
      </w:r>
      <w:r w:rsidRPr="007A081E">
        <w:t xml:space="preserve">(5), pp.120-130. </w:t>
      </w:r>
      <w:hyperlink r:id="rId14" w:history="1">
        <w:r w:rsidRPr="007A081E">
          <w:rPr>
            <w:rStyle w:val="Hyperlink"/>
          </w:rPr>
          <w:t>http://ijmer.s3.amazonaws.com/pdf/volume10/volume10-issue12(7)/30.pdf</w:t>
        </w:r>
      </w:hyperlink>
    </w:p>
    <w:p w14:paraId="45B945AC" w14:textId="77777777" w:rsidR="005225D7" w:rsidRPr="007A081E" w:rsidRDefault="005225D7" w:rsidP="0066161D">
      <w:pPr>
        <w:jc w:val="left"/>
      </w:pPr>
      <w:r w:rsidRPr="007A081E">
        <w:t xml:space="preserve">Chaudhary, R. and </w:t>
      </w:r>
      <w:proofErr w:type="spellStart"/>
      <w:r w:rsidRPr="007A081E">
        <w:t>Kansal</w:t>
      </w:r>
      <w:proofErr w:type="spellEnd"/>
      <w:r w:rsidRPr="007A081E">
        <w:t>, A., (2025). Role of Cultural Content and Price Model on OTT Subscription Decisions in India. </w:t>
      </w:r>
      <w:r w:rsidRPr="007A081E">
        <w:rPr>
          <w:i/>
          <w:iCs/>
        </w:rPr>
        <w:t>International Journal of Economic Practices and Theories</w:t>
      </w:r>
      <w:r w:rsidRPr="007A081E">
        <w:t xml:space="preserve">, pp.403-414. </w:t>
      </w:r>
      <w:hyperlink r:id="rId15" w:history="1">
        <w:r w:rsidRPr="007A081E">
          <w:rPr>
            <w:rStyle w:val="Hyperlink"/>
          </w:rPr>
          <w:t>https://ijapt.org/index.php/journal/article/download/48/44</w:t>
        </w:r>
      </w:hyperlink>
    </w:p>
    <w:p w14:paraId="6FB2B5E4" w14:textId="77777777" w:rsidR="005225D7" w:rsidRPr="007A081E" w:rsidRDefault="005225D7" w:rsidP="0066161D">
      <w:pPr>
        <w:spacing w:before="200" w:after="0"/>
        <w:jc w:val="left"/>
      </w:pPr>
      <w:proofErr w:type="spellStart"/>
      <w:r w:rsidRPr="007A081E">
        <w:t>Chigbu</w:t>
      </w:r>
      <w:proofErr w:type="spellEnd"/>
      <w:r w:rsidRPr="007A081E">
        <w:t xml:space="preserve">, U.E., Atiku, S.O. and Du Plessis, C.C., (2023). The science of literature reviews: Searching, identifying, selecting, and synthesising. </w:t>
      </w:r>
      <w:r w:rsidRPr="007A081E">
        <w:rPr>
          <w:i/>
          <w:iCs/>
        </w:rPr>
        <w:t>Publications</w:t>
      </w:r>
      <w:r w:rsidRPr="007A081E">
        <w:t xml:space="preserve">, </w:t>
      </w:r>
      <w:r w:rsidRPr="007A081E">
        <w:rPr>
          <w:i/>
          <w:iCs/>
        </w:rPr>
        <w:t>11</w:t>
      </w:r>
      <w:r w:rsidRPr="007A081E">
        <w:t xml:space="preserve">(1), p.2. </w:t>
      </w:r>
      <w:hyperlink r:id="rId16" w:history="1">
        <w:r w:rsidRPr="007A081E">
          <w:rPr>
            <w:rStyle w:val="Hyperlink"/>
          </w:rPr>
          <w:t>https://www.mdpi.com/2304-6775/11/1/2</w:t>
        </w:r>
      </w:hyperlink>
    </w:p>
    <w:p w14:paraId="35F8E6F0" w14:textId="77777777" w:rsidR="005225D7" w:rsidRPr="007A081E" w:rsidRDefault="005225D7" w:rsidP="0066161D">
      <w:pPr>
        <w:jc w:val="left"/>
      </w:pPr>
      <w:proofErr w:type="spellStart"/>
      <w:r w:rsidRPr="007A081E">
        <w:t>Ithurbide</w:t>
      </w:r>
      <w:proofErr w:type="spellEnd"/>
      <w:r w:rsidRPr="007A081E">
        <w:t>, C., (2022). Netflix in India: Localization strategies of a transnational platform and local reconfigurations. In </w:t>
      </w:r>
      <w:r w:rsidRPr="007A081E">
        <w:rPr>
          <w:i/>
          <w:iCs/>
        </w:rPr>
        <w:t xml:space="preserve">Annales de </w:t>
      </w:r>
      <w:proofErr w:type="spellStart"/>
      <w:r w:rsidRPr="007A081E">
        <w:rPr>
          <w:i/>
          <w:iCs/>
        </w:rPr>
        <w:t>géographie</w:t>
      </w:r>
      <w:proofErr w:type="spellEnd"/>
      <w:r w:rsidRPr="007A081E">
        <w:t xml:space="preserve"> (Vol. 743, No. 1, pp. 23-43). Armand Colin. </w:t>
      </w:r>
      <w:hyperlink r:id="rId17" w:history="1">
        <w:r w:rsidRPr="007A081E">
          <w:rPr>
            <w:rStyle w:val="Hyperlink"/>
          </w:rPr>
          <w:t>https://shs.cairn.info/article/E_AG_743_0023?tab=texte-integral</w:t>
        </w:r>
      </w:hyperlink>
    </w:p>
    <w:p w14:paraId="28C04973" w14:textId="77777777" w:rsidR="005225D7" w:rsidRPr="007A081E" w:rsidRDefault="005225D7" w:rsidP="0066161D">
      <w:pPr>
        <w:spacing w:before="200" w:after="0"/>
        <w:jc w:val="left"/>
      </w:pPr>
      <w:proofErr w:type="spellStart"/>
      <w:r w:rsidRPr="007A081E">
        <w:t>Makateng</w:t>
      </w:r>
      <w:proofErr w:type="spellEnd"/>
      <w:r w:rsidRPr="007A081E">
        <w:t xml:space="preserve">, D.S. and </w:t>
      </w:r>
      <w:proofErr w:type="spellStart"/>
      <w:r w:rsidRPr="007A081E">
        <w:t>Mokala</w:t>
      </w:r>
      <w:proofErr w:type="spellEnd"/>
      <w:r w:rsidRPr="007A081E">
        <w:t xml:space="preserve">, N.T., (2025). Understanding qualitative research methodology: A systematic review. </w:t>
      </w:r>
      <w:r w:rsidRPr="007A081E">
        <w:rPr>
          <w:i/>
          <w:iCs/>
        </w:rPr>
        <w:t>E-Journal of Humanities Arts and Social Sciences</w:t>
      </w:r>
      <w:r w:rsidRPr="007A081E">
        <w:t xml:space="preserve">, </w:t>
      </w:r>
      <w:r w:rsidRPr="007A081E">
        <w:rPr>
          <w:i/>
          <w:iCs/>
        </w:rPr>
        <w:t>6</w:t>
      </w:r>
      <w:r w:rsidRPr="007A081E">
        <w:t xml:space="preserve">(3), pp.327-335. </w:t>
      </w:r>
      <w:hyperlink r:id="rId18" w:history="1">
        <w:r w:rsidRPr="007A081E">
          <w:rPr>
            <w:rStyle w:val="Hyperlink"/>
          </w:rPr>
          <w:t>https://noyam.org/wp-content/uploads/2025/03/EHASS2025637.pdf</w:t>
        </w:r>
      </w:hyperlink>
    </w:p>
    <w:p w14:paraId="73CE8675" w14:textId="77777777" w:rsidR="005225D7" w:rsidRPr="007A081E" w:rsidRDefault="005225D7" w:rsidP="0066161D">
      <w:pPr>
        <w:jc w:val="left"/>
      </w:pPr>
      <w:proofErr w:type="spellStart"/>
      <w:r w:rsidRPr="007A081E">
        <w:t>Nii</w:t>
      </w:r>
      <w:proofErr w:type="spellEnd"/>
      <w:r w:rsidRPr="007A081E">
        <w:t xml:space="preserve"> </w:t>
      </w:r>
      <w:proofErr w:type="spellStart"/>
      <w:r w:rsidRPr="007A081E">
        <w:t>Laryeafio</w:t>
      </w:r>
      <w:proofErr w:type="spellEnd"/>
      <w:r w:rsidRPr="007A081E">
        <w:t xml:space="preserve">, M. and </w:t>
      </w:r>
      <w:proofErr w:type="spellStart"/>
      <w:r w:rsidRPr="007A081E">
        <w:t>Ogbewe</w:t>
      </w:r>
      <w:proofErr w:type="spellEnd"/>
      <w:r w:rsidRPr="007A081E">
        <w:t xml:space="preserve">, O.C., (2023). Ethical consideration dilemma: systematic review of ethics in qualitative data collection through interviews. </w:t>
      </w:r>
      <w:r w:rsidRPr="007A081E">
        <w:rPr>
          <w:i/>
          <w:iCs/>
        </w:rPr>
        <w:t>Journal of Ethics in Entrepreneurship and Technology</w:t>
      </w:r>
      <w:r w:rsidRPr="007A081E">
        <w:t xml:space="preserve">, </w:t>
      </w:r>
      <w:r w:rsidRPr="007A081E">
        <w:rPr>
          <w:i/>
          <w:iCs/>
        </w:rPr>
        <w:t>3</w:t>
      </w:r>
      <w:r w:rsidRPr="007A081E">
        <w:t xml:space="preserve">(2), pp.94-110. </w:t>
      </w:r>
      <w:hyperlink r:id="rId19" w:history="1">
        <w:r w:rsidRPr="007A081E">
          <w:rPr>
            <w:rStyle w:val="Hyperlink"/>
          </w:rPr>
          <w:t>https://www.emerald.com/jeet/article-pdf/3/2/94/1330691/jeet-09-2022-0014.pdf</w:t>
        </w:r>
      </w:hyperlink>
    </w:p>
    <w:p w14:paraId="550933DC" w14:textId="77777777" w:rsidR="005225D7" w:rsidRPr="007A081E" w:rsidRDefault="005225D7" w:rsidP="0066161D">
      <w:pPr>
        <w:spacing w:before="200" w:after="0"/>
        <w:jc w:val="left"/>
      </w:pPr>
      <w:proofErr w:type="spellStart"/>
      <w:r w:rsidRPr="007A081E">
        <w:t>Rosairo</w:t>
      </w:r>
      <w:proofErr w:type="spellEnd"/>
      <w:r w:rsidRPr="007A081E">
        <w:t xml:space="preserve">, H.S.R., (2023). Thematic analysis in qualitative research. </w:t>
      </w:r>
      <w:r w:rsidRPr="007A081E">
        <w:rPr>
          <w:i/>
          <w:iCs/>
        </w:rPr>
        <w:t>Journal of Agricultural Sciences–Sri Lanka</w:t>
      </w:r>
      <w:r w:rsidRPr="007A081E">
        <w:t xml:space="preserve">, </w:t>
      </w:r>
      <w:r w:rsidRPr="007A081E">
        <w:rPr>
          <w:i/>
          <w:iCs/>
        </w:rPr>
        <w:t>18</w:t>
      </w:r>
      <w:r w:rsidRPr="007A081E">
        <w:t xml:space="preserve">(3). </w:t>
      </w:r>
      <w:hyperlink r:id="rId20" w:history="1">
        <w:r w:rsidRPr="007A081E">
          <w:rPr>
            <w:rStyle w:val="Hyperlink"/>
          </w:rPr>
          <w:t>https://jas.sljol.info/articles/10526/files/64f33f9912a52.pdf</w:t>
        </w:r>
      </w:hyperlink>
    </w:p>
    <w:p w14:paraId="5D17546A" w14:textId="77777777" w:rsidR="005225D7" w:rsidRPr="007A081E" w:rsidRDefault="005225D7" w:rsidP="0066161D">
      <w:pPr>
        <w:spacing w:before="200" w:after="0"/>
        <w:jc w:val="left"/>
      </w:pPr>
      <w:r w:rsidRPr="007A081E">
        <w:t xml:space="preserve">Saharan, V.A., </w:t>
      </w:r>
      <w:proofErr w:type="spellStart"/>
      <w:r w:rsidRPr="007A081E">
        <w:t>Kulhari</w:t>
      </w:r>
      <w:proofErr w:type="spellEnd"/>
      <w:r w:rsidRPr="007A081E">
        <w:t xml:space="preserve">, H., Jadhav, H., Pooja, D., Banerjee, S. and Singh, A., (2024). Introduction to research methodology. In </w:t>
      </w:r>
      <w:r w:rsidRPr="007A081E">
        <w:rPr>
          <w:i/>
          <w:iCs/>
        </w:rPr>
        <w:t>Principles of research methodology and ethics in pharmaceutical sciences</w:t>
      </w:r>
      <w:r w:rsidRPr="007A081E">
        <w:t xml:space="preserve"> (pp. 1-46). CRC Press. </w:t>
      </w:r>
      <w:hyperlink r:id="rId21" w:history="1">
        <w:r w:rsidRPr="007A081E">
          <w:rPr>
            <w:rStyle w:val="Hyperlink"/>
          </w:rPr>
          <w:t>https://www.taylorfrancis.com/chapters/edit/10.1201/9781003088226-1/introduction-research-methodology-vikas-anand-saharan-hitesh-kulhari-hemant-jadhav-deep-pooja-surojit-banerjee-anupama-singh</w:t>
        </w:r>
      </w:hyperlink>
    </w:p>
    <w:p w14:paraId="630E4A03" w14:textId="77777777" w:rsidR="005225D7" w:rsidRPr="007A081E" w:rsidRDefault="005225D7" w:rsidP="0066161D">
      <w:pPr>
        <w:spacing w:before="200" w:after="0"/>
        <w:jc w:val="left"/>
      </w:pPr>
      <w:r w:rsidRPr="007A081E">
        <w:lastRenderedPageBreak/>
        <w:t xml:space="preserve">Singh, S. (2026). Netflix Subscribers (2026): Users, Revenue &amp; Growth Stats. </w:t>
      </w:r>
      <w:r w:rsidRPr="007A081E">
        <w:rPr>
          <w:i/>
          <w:iCs/>
        </w:rPr>
        <w:t>Demand Sage.</w:t>
      </w:r>
      <w:r w:rsidRPr="007A081E">
        <w:t xml:space="preserve"> available at: </w:t>
      </w:r>
      <w:hyperlink r:id="rId22" w:history="1">
        <w:r w:rsidRPr="007A081E">
          <w:rPr>
            <w:rStyle w:val="Hyperlink"/>
          </w:rPr>
          <w:t>https://www.demandsage.com/netflix-subscribers/</w:t>
        </w:r>
      </w:hyperlink>
      <w:r w:rsidRPr="007A081E">
        <w:t xml:space="preserve"> [Accessed on 27th May 2026]</w:t>
      </w:r>
    </w:p>
    <w:p w14:paraId="726923A5" w14:textId="77777777" w:rsidR="005225D7" w:rsidRPr="007A081E" w:rsidRDefault="005225D7" w:rsidP="0066161D">
      <w:pPr>
        <w:jc w:val="left"/>
      </w:pPr>
      <w:r w:rsidRPr="007A081E">
        <w:t xml:space="preserve">Sonali, S. and Shikha, R., (2021). Virtual communities as sites of market genesis: A </w:t>
      </w:r>
      <w:proofErr w:type="spellStart"/>
      <w:r w:rsidRPr="007A081E">
        <w:t>netnographic</w:t>
      </w:r>
      <w:proofErr w:type="spellEnd"/>
      <w:r w:rsidRPr="007A081E">
        <w:t xml:space="preserve"> study of Netflix India and Amazon prime video India’s Facebook groups. </w:t>
      </w:r>
      <w:r w:rsidRPr="007A081E">
        <w:rPr>
          <w:i/>
          <w:iCs/>
        </w:rPr>
        <w:t>International Journal of Media and Information Literacy</w:t>
      </w:r>
      <w:r w:rsidRPr="007A081E">
        <w:t>, </w:t>
      </w:r>
      <w:r w:rsidRPr="007A081E">
        <w:rPr>
          <w:i/>
          <w:iCs/>
        </w:rPr>
        <w:t>6</w:t>
      </w:r>
      <w:r w:rsidRPr="007A081E">
        <w:t xml:space="preserve">(2), pp.436-446. </w:t>
      </w:r>
      <w:hyperlink r:id="rId23" w:history="1">
        <w:r w:rsidRPr="007A081E">
          <w:rPr>
            <w:rStyle w:val="Hyperlink"/>
          </w:rPr>
          <w:t>https://cyberleninka.ru/article/n/virtual-communities-as-sites-of-market-genesis-a-netnographic-study-of-netflix-india-and-amazon-prime-video-india-s-facebook-groups</w:t>
        </w:r>
      </w:hyperlink>
    </w:p>
    <w:p w14:paraId="46896F7F" w14:textId="77777777" w:rsidR="005225D7" w:rsidRPr="007A081E" w:rsidRDefault="005225D7" w:rsidP="0066161D">
      <w:pPr>
        <w:jc w:val="left"/>
      </w:pPr>
      <w:r w:rsidRPr="007A081E">
        <w:t>SSCBS DU, (2025).</w:t>
      </w:r>
      <w:r w:rsidRPr="007A081E">
        <w:rPr>
          <w:i/>
          <w:iCs/>
        </w:rPr>
        <w:t xml:space="preserve"> OVER-THE-TOP (OTT) INDUSTRY.</w:t>
      </w:r>
      <w:r w:rsidRPr="007A081E">
        <w:t xml:space="preserve"> Available at: </w:t>
      </w:r>
      <w:hyperlink r:id="rId24" w:history="1">
        <w:r w:rsidRPr="007A081E">
          <w:rPr>
            <w:rStyle w:val="Hyperlink"/>
          </w:rPr>
          <w:t>https://sscbs.du.ac.in/wp-content/uploads/2025/09/OTT-Industry-Report.pdf</w:t>
        </w:r>
      </w:hyperlink>
      <w:r w:rsidRPr="007A081E">
        <w:t xml:space="preserve"> [Accessed on 27th May 2026]</w:t>
      </w:r>
    </w:p>
    <w:p w14:paraId="21872D09" w14:textId="77777777" w:rsidR="005225D7" w:rsidRPr="007A081E" w:rsidRDefault="005225D7" w:rsidP="0066161D">
      <w:pPr>
        <w:spacing w:before="200" w:after="0"/>
        <w:jc w:val="left"/>
      </w:pPr>
      <w:r w:rsidRPr="007A081E">
        <w:t xml:space="preserve">Statista, (2026). </w:t>
      </w:r>
      <w:r w:rsidRPr="007A081E">
        <w:rPr>
          <w:i/>
          <w:iCs/>
        </w:rPr>
        <w:t xml:space="preserve">Revenue of Netflix India from financial year 2018 to 2024. </w:t>
      </w:r>
      <w:r w:rsidRPr="007A081E">
        <w:t xml:space="preserve">Available at: </w:t>
      </w:r>
      <w:hyperlink r:id="rId25" w:history="1">
        <w:r w:rsidRPr="007A081E">
          <w:rPr>
            <w:rStyle w:val="Hyperlink"/>
          </w:rPr>
          <w:t>https://www.statista.com/statistics/612276/netflix-streaming-revenues-india/</w:t>
        </w:r>
      </w:hyperlink>
      <w:r w:rsidRPr="007A081E">
        <w:t xml:space="preserve"> [Accessed on 27th May 2026]</w:t>
      </w:r>
    </w:p>
    <w:p w14:paraId="59D77A33" w14:textId="77777777" w:rsidR="005225D7" w:rsidRPr="007A081E" w:rsidRDefault="005225D7" w:rsidP="0066161D">
      <w:pPr>
        <w:jc w:val="left"/>
      </w:pPr>
      <w:r w:rsidRPr="007A081E">
        <w:t xml:space="preserve">Sull, D. and </w:t>
      </w:r>
      <w:proofErr w:type="spellStart"/>
      <w:r w:rsidRPr="007A081E">
        <w:t>Turconi</w:t>
      </w:r>
      <w:proofErr w:type="spellEnd"/>
      <w:r w:rsidRPr="007A081E">
        <w:t>, S., (2021). Netflix goes to Bollywood. </w:t>
      </w:r>
      <w:r w:rsidRPr="007A081E">
        <w:rPr>
          <w:i/>
          <w:iCs/>
        </w:rPr>
        <w:t xml:space="preserve">Teacher Resources Library, MIT Sloan School of Management (February 22), https://mitsloan. </w:t>
      </w:r>
      <w:proofErr w:type="spellStart"/>
      <w:r w:rsidRPr="007A081E">
        <w:rPr>
          <w:i/>
          <w:iCs/>
        </w:rPr>
        <w:t>mit</w:t>
      </w:r>
      <w:proofErr w:type="spellEnd"/>
      <w:r w:rsidRPr="007A081E">
        <w:rPr>
          <w:i/>
          <w:iCs/>
        </w:rPr>
        <w:t xml:space="preserve">. </w:t>
      </w:r>
      <w:proofErr w:type="spellStart"/>
      <w:r w:rsidRPr="007A081E">
        <w:rPr>
          <w:i/>
          <w:iCs/>
        </w:rPr>
        <w:t>edu</w:t>
      </w:r>
      <w:proofErr w:type="spellEnd"/>
      <w:r w:rsidRPr="007A081E">
        <w:rPr>
          <w:i/>
          <w:iCs/>
        </w:rPr>
        <w:t>/teaching-resources-library/</w:t>
      </w:r>
      <w:proofErr w:type="spellStart"/>
      <w:r w:rsidRPr="007A081E">
        <w:rPr>
          <w:i/>
          <w:iCs/>
        </w:rPr>
        <w:t>netflix</w:t>
      </w:r>
      <w:proofErr w:type="spellEnd"/>
      <w:r w:rsidRPr="007A081E">
        <w:rPr>
          <w:i/>
          <w:iCs/>
        </w:rPr>
        <w:t>-goes-to-</w:t>
      </w:r>
      <w:proofErr w:type="spellStart"/>
      <w:r w:rsidRPr="007A081E">
        <w:rPr>
          <w:i/>
          <w:iCs/>
        </w:rPr>
        <w:t>bollywood</w:t>
      </w:r>
      <w:proofErr w:type="spellEnd"/>
      <w:r w:rsidRPr="007A081E">
        <w:t xml:space="preserve">. </w:t>
      </w:r>
      <w:hyperlink r:id="rId26" w:history="1">
        <w:r w:rsidRPr="007A081E">
          <w:rPr>
            <w:rStyle w:val="Hyperlink"/>
          </w:rPr>
          <w:t>https://mitsloan.mit.edu/sites/default/files/2024-04/Netflix%20Goes%20to%20Bollywood%20.pdf</w:t>
        </w:r>
      </w:hyperlink>
    </w:p>
    <w:p w14:paraId="3A77DEC1" w14:textId="77777777" w:rsidR="005225D7" w:rsidRPr="007A081E" w:rsidRDefault="005225D7" w:rsidP="0066161D">
      <w:pPr>
        <w:jc w:val="left"/>
      </w:pPr>
      <w:r w:rsidRPr="007A081E">
        <w:t xml:space="preserve">The culture factor., (2026). Country Comparison tool. Available at: </w:t>
      </w:r>
      <w:hyperlink r:id="rId27" w:history="1">
        <w:r w:rsidRPr="007A081E">
          <w:rPr>
            <w:rStyle w:val="Hyperlink"/>
          </w:rPr>
          <w:t>https://www.theculturefactor.com/country-comparison-tool?countries=india%2Cunited+states</w:t>
        </w:r>
      </w:hyperlink>
      <w:r w:rsidRPr="007A081E">
        <w:t xml:space="preserve"> [Accessed on: 27.5.2026]</w:t>
      </w:r>
    </w:p>
    <w:p w14:paraId="23A95EFE" w14:textId="77777777" w:rsidR="005225D7" w:rsidRPr="007A081E" w:rsidRDefault="005225D7" w:rsidP="0066161D">
      <w:pPr>
        <w:jc w:val="left"/>
      </w:pPr>
      <w:r w:rsidRPr="007A081E">
        <w:t xml:space="preserve">Usman, F.O., </w:t>
      </w:r>
      <w:proofErr w:type="spellStart"/>
      <w:r w:rsidRPr="007A081E">
        <w:t>Kess</w:t>
      </w:r>
      <w:proofErr w:type="spellEnd"/>
      <w:r w:rsidRPr="007A081E">
        <w:t xml:space="preserve">-Momoh, A.J., </w:t>
      </w:r>
      <w:proofErr w:type="spellStart"/>
      <w:r w:rsidRPr="007A081E">
        <w:t>Ibeh</w:t>
      </w:r>
      <w:proofErr w:type="spellEnd"/>
      <w:r w:rsidRPr="007A081E">
        <w:t xml:space="preserve">, C.V., </w:t>
      </w:r>
      <w:proofErr w:type="spellStart"/>
      <w:r w:rsidRPr="007A081E">
        <w:t>Elufioye</w:t>
      </w:r>
      <w:proofErr w:type="spellEnd"/>
      <w:r w:rsidRPr="007A081E">
        <w:t xml:space="preserve">, A.E., </w:t>
      </w:r>
      <w:proofErr w:type="spellStart"/>
      <w:r w:rsidRPr="007A081E">
        <w:t>Ilojianya</w:t>
      </w:r>
      <w:proofErr w:type="spellEnd"/>
      <w:r w:rsidRPr="007A081E">
        <w:t>, V.I. and Oyeyemi, O.P., (2024). Entrepreneurial innovations and trends: A global review: Examining emerging trends, challenges, and opportunities in the field of entrepreneurship, with a focus on how technology and globalization are shaping new business ventures. </w:t>
      </w:r>
      <w:r w:rsidRPr="007A081E">
        <w:rPr>
          <w:i/>
          <w:iCs/>
        </w:rPr>
        <w:t>International Journal of Science and Research Archive</w:t>
      </w:r>
      <w:r w:rsidRPr="007A081E">
        <w:t>, </w:t>
      </w:r>
      <w:r w:rsidRPr="007A081E">
        <w:rPr>
          <w:i/>
          <w:iCs/>
        </w:rPr>
        <w:t>11</w:t>
      </w:r>
      <w:r w:rsidRPr="007A081E">
        <w:t xml:space="preserve">(1), pp.552-569. </w:t>
      </w:r>
      <w:hyperlink r:id="rId28" w:history="1">
        <w:r w:rsidRPr="007A081E">
          <w:rPr>
            <w:rStyle w:val="Hyperlink"/>
          </w:rPr>
          <w:t>https://pdfs.semanticscholar.org/eae6/b5838438c818a60528daf6d775493c183643.pdf</w:t>
        </w:r>
      </w:hyperlink>
    </w:p>
    <w:p w14:paraId="33ADF7B0" w14:textId="77777777" w:rsidR="005225D7" w:rsidRPr="009B7A38" w:rsidRDefault="005225D7" w:rsidP="0066161D">
      <w:pPr>
        <w:jc w:val="left"/>
      </w:pPr>
      <w:proofErr w:type="spellStart"/>
      <w:r w:rsidRPr="007A081E">
        <w:t>Żemojtel-Piotrowska</w:t>
      </w:r>
      <w:proofErr w:type="spellEnd"/>
      <w:r w:rsidRPr="007A081E">
        <w:t>, M. and Piotrowski, J., (2023). Hofstede’s cultural dimensions theory. In </w:t>
      </w:r>
      <w:proofErr w:type="spellStart"/>
      <w:r w:rsidRPr="007A081E">
        <w:rPr>
          <w:i/>
          <w:iCs/>
        </w:rPr>
        <w:t>Encyclopedia</w:t>
      </w:r>
      <w:proofErr w:type="spellEnd"/>
      <w:r w:rsidRPr="007A081E">
        <w:rPr>
          <w:i/>
          <w:iCs/>
        </w:rPr>
        <w:t xml:space="preserve"> of sexual psychology and </w:t>
      </w:r>
      <w:proofErr w:type="spellStart"/>
      <w:r w:rsidRPr="007A081E">
        <w:rPr>
          <w:i/>
          <w:iCs/>
        </w:rPr>
        <w:t>behavior</w:t>
      </w:r>
      <w:proofErr w:type="spellEnd"/>
      <w:r w:rsidRPr="007A081E">
        <w:t xml:space="preserve"> (pp. 1-4). Cham: Springer International Publishing. </w:t>
      </w:r>
      <w:hyperlink r:id="rId29" w:history="1">
        <w:r w:rsidRPr="007A081E">
          <w:rPr>
            <w:rStyle w:val="Hyperlink"/>
          </w:rPr>
          <w:t>https://www.researchgate.net/profile/Magdalena-Zemojtel-</w:t>
        </w:r>
        <w:r w:rsidRPr="007A081E">
          <w:rPr>
            <w:rStyle w:val="Hyperlink"/>
          </w:rPr>
          <w:lastRenderedPageBreak/>
          <w:t>Piotrowska/publication/371822907_Hofstede%27s_Cultural_Dimensions_Theory/links/65ba71e434bbff5ba7db3ff0/Hofstedes-Cultural-Dimensions-Theory.pdf</w:t>
        </w:r>
      </w:hyperlink>
    </w:p>
    <w:p w14:paraId="2EE78DCF" w14:textId="77777777" w:rsidR="005225D7" w:rsidRPr="009B7A38" w:rsidRDefault="005225D7"/>
    <w:p w14:paraId="35A828A4" w14:textId="77777777" w:rsidR="009D3124" w:rsidRDefault="009D3124"/>
    <w:sectPr w:rsidR="009D3124" w:rsidSect="0066161D">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18042" w14:textId="77777777" w:rsidR="005D7A85" w:rsidRPr="009B7A38" w:rsidRDefault="005D7A85" w:rsidP="00CF651B">
      <w:pPr>
        <w:spacing w:before="0" w:after="0" w:line="240" w:lineRule="auto"/>
      </w:pPr>
      <w:r w:rsidRPr="009B7A38">
        <w:separator/>
      </w:r>
    </w:p>
  </w:endnote>
  <w:endnote w:type="continuationSeparator" w:id="0">
    <w:p w14:paraId="77696464" w14:textId="77777777" w:rsidR="005D7A85" w:rsidRPr="009B7A38" w:rsidRDefault="005D7A85" w:rsidP="00CF651B">
      <w:pPr>
        <w:spacing w:before="0" w:after="0" w:line="240" w:lineRule="auto"/>
      </w:pPr>
      <w:r w:rsidRPr="009B7A3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altName w:val="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978035"/>
      <w:docPartObj>
        <w:docPartGallery w:val="Page Numbers (Bottom of Page)"/>
        <w:docPartUnique/>
      </w:docPartObj>
    </w:sdtPr>
    <w:sdtContent>
      <w:p w14:paraId="42883349" w14:textId="469FB5E1" w:rsidR="00CF651B" w:rsidRPr="009B7A38" w:rsidRDefault="00CF651B" w:rsidP="00B83F51">
        <w:pPr>
          <w:pStyle w:val="Footer"/>
          <w:jc w:val="right"/>
        </w:pPr>
        <w:r w:rsidRPr="009B7A38">
          <w:t xml:space="preserve">Page | </w:t>
        </w:r>
        <w:r w:rsidRPr="009B7A38">
          <w:fldChar w:fldCharType="begin"/>
        </w:r>
        <w:r w:rsidRPr="009B7A38">
          <w:instrText xml:space="preserve"> PAGE   \* MERGEFORMAT </w:instrText>
        </w:r>
        <w:r w:rsidRPr="009B7A38">
          <w:fldChar w:fldCharType="separate"/>
        </w:r>
        <w:r w:rsidRPr="009B7A38">
          <w:t>2</w:t>
        </w:r>
        <w:r w:rsidRPr="009B7A38">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23D08" w14:textId="77777777" w:rsidR="005D7A85" w:rsidRPr="009B7A38" w:rsidRDefault="005D7A85" w:rsidP="00CF651B">
      <w:pPr>
        <w:spacing w:before="0" w:after="0" w:line="240" w:lineRule="auto"/>
      </w:pPr>
      <w:r w:rsidRPr="009B7A38">
        <w:separator/>
      </w:r>
    </w:p>
  </w:footnote>
  <w:footnote w:type="continuationSeparator" w:id="0">
    <w:p w14:paraId="4B9A5AED" w14:textId="77777777" w:rsidR="005D7A85" w:rsidRPr="009B7A38" w:rsidRDefault="005D7A85" w:rsidP="00CF651B">
      <w:pPr>
        <w:spacing w:before="0" w:after="0" w:line="240" w:lineRule="auto"/>
      </w:pPr>
      <w:r w:rsidRPr="009B7A3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F8E5B"/>
    <w:multiLevelType w:val="hybridMultilevel"/>
    <w:tmpl w:val="00000000"/>
    <w:lvl w:ilvl="0" w:tplc="41E453BE">
      <w:start w:val="1"/>
      <w:numFmt w:val="bullet"/>
      <w:lvlText w:val="●"/>
      <w:lvlJc w:val="left"/>
      <w:pPr>
        <w:ind w:left="720" w:hanging="360"/>
      </w:pPr>
      <w:rPr>
        <w:u w:val="none"/>
      </w:rPr>
    </w:lvl>
    <w:lvl w:ilvl="1" w:tplc="2A6491F0">
      <w:start w:val="1"/>
      <w:numFmt w:val="bullet"/>
      <w:lvlText w:val="○"/>
      <w:lvlJc w:val="left"/>
      <w:pPr>
        <w:ind w:left="1440" w:hanging="360"/>
      </w:pPr>
      <w:rPr>
        <w:u w:val="none"/>
      </w:rPr>
    </w:lvl>
    <w:lvl w:ilvl="2" w:tplc="2620FBA4">
      <w:start w:val="1"/>
      <w:numFmt w:val="bullet"/>
      <w:lvlText w:val="■"/>
      <w:lvlJc w:val="left"/>
      <w:pPr>
        <w:ind w:left="2160" w:hanging="360"/>
      </w:pPr>
      <w:rPr>
        <w:u w:val="none"/>
      </w:rPr>
    </w:lvl>
    <w:lvl w:ilvl="3" w:tplc="7FF449A4">
      <w:start w:val="1"/>
      <w:numFmt w:val="bullet"/>
      <w:lvlText w:val="●"/>
      <w:lvlJc w:val="left"/>
      <w:pPr>
        <w:ind w:left="2880" w:hanging="360"/>
      </w:pPr>
      <w:rPr>
        <w:u w:val="none"/>
      </w:rPr>
    </w:lvl>
    <w:lvl w:ilvl="4" w:tplc="99421614">
      <w:start w:val="1"/>
      <w:numFmt w:val="bullet"/>
      <w:lvlText w:val="○"/>
      <w:lvlJc w:val="left"/>
      <w:pPr>
        <w:ind w:left="3600" w:hanging="360"/>
      </w:pPr>
      <w:rPr>
        <w:u w:val="none"/>
      </w:rPr>
    </w:lvl>
    <w:lvl w:ilvl="5" w:tplc="5F0E13FE">
      <w:start w:val="1"/>
      <w:numFmt w:val="bullet"/>
      <w:lvlText w:val="■"/>
      <w:lvlJc w:val="left"/>
      <w:pPr>
        <w:ind w:left="4320" w:hanging="360"/>
      </w:pPr>
      <w:rPr>
        <w:u w:val="none"/>
      </w:rPr>
    </w:lvl>
    <w:lvl w:ilvl="6" w:tplc="6646FCEC">
      <w:start w:val="1"/>
      <w:numFmt w:val="bullet"/>
      <w:lvlText w:val="●"/>
      <w:lvlJc w:val="left"/>
      <w:pPr>
        <w:ind w:left="5040" w:hanging="360"/>
      </w:pPr>
      <w:rPr>
        <w:u w:val="none"/>
      </w:rPr>
    </w:lvl>
    <w:lvl w:ilvl="7" w:tplc="B790B35C">
      <w:start w:val="1"/>
      <w:numFmt w:val="bullet"/>
      <w:lvlText w:val="○"/>
      <w:lvlJc w:val="left"/>
      <w:pPr>
        <w:ind w:left="5760" w:hanging="360"/>
      </w:pPr>
      <w:rPr>
        <w:u w:val="none"/>
      </w:rPr>
    </w:lvl>
    <w:lvl w:ilvl="8" w:tplc="767C024C">
      <w:start w:val="1"/>
      <w:numFmt w:val="bullet"/>
      <w:lvlText w:val="■"/>
      <w:lvlJc w:val="left"/>
      <w:pPr>
        <w:ind w:left="6480" w:hanging="360"/>
      </w:pPr>
      <w:rPr>
        <w:u w:val="none"/>
      </w:rPr>
    </w:lvl>
  </w:abstractNum>
  <w:abstractNum w:abstractNumId="1" w15:restartNumberingAfterBreak="0">
    <w:nsid w:val="5F7E74DF"/>
    <w:multiLevelType w:val="hybridMultilevel"/>
    <w:tmpl w:val="00000000"/>
    <w:lvl w:ilvl="0" w:tplc="CF1E3F98">
      <w:start w:val="1"/>
      <w:numFmt w:val="bullet"/>
      <w:lvlText w:val="●"/>
      <w:lvlJc w:val="left"/>
      <w:pPr>
        <w:ind w:left="720" w:hanging="360"/>
      </w:pPr>
      <w:rPr>
        <w:u w:val="none"/>
      </w:rPr>
    </w:lvl>
    <w:lvl w:ilvl="1" w:tplc="FF7E285A">
      <w:start w:val="1"/>
      <w:numFmt w:val="bullet"/>
      <w:lvlText w:val="○"/>
      <w:lvlJc w:val="left"/>
      <w:pPr>
        <w:ind w:left="1440" w:hanging="360"/>
      </w:pPr>
      <w:rPr>
        <w:u w:val="none"/>
      </w:rPr>
    </w:lvl>
    <w:lvl w:ilvl="2" w:tplc="820C7702">
      <w:start w:val="1"/>
      <w:numFmt w:val="bullet"/>
      <w:lvlText w:val="■"/>
      <w:lvlJc w:val="left"/>
      <w:pPr>
        <w:ind w:left="2160" w:hanging="360"/>
      </w:pPr>
      <w:rPr>
        <w:u w:val="none"/>
      </w:rPr>
    </w:lvl>
    <w:lvl w:ilvl="3" w:tplc="1B4EDDCC">
      <w:start w:val="1"/>
      <w:numFmt w:val="bullet"/>
      <w:lvlText w:val="●"/>
      <w:lvlJc w:val="left"/>
      <w:pPr>
        <w:ind w:left="2880" w:hanging="360"/>
      </w:pPr>
      <w:rPr>
        <w:u w:val="none"/>
      </w:rPr>
    </w:lvl>
    <w:lvl w:ilvl="4" w:tplc="57DC0E96">
      <w:start w:val="1"/>
      <w:numFmt w:val="bullet"/>
      <w:lvlText w:val="○"/>
      <w:lvlJc w:val="left"/>
      <w:pPr>
        <w:ind w:left="3600" w:hanging="360"/>
      </w:pPr>
      <w:rPr>
        <w:u w:val="none"/>
      </w:rPr>
    </w:lvl>
    <w:lvl w:ilvl="5" w:tplc="E32CC814">
      <w:start w:val="1"/>
      <w:numFmt w:val="bullet"/>
      <w:lvlText w:val="■"/>
      <w:lvlJc w:val="left"/>
      <w:pPr>
        <w:ind w:left="4320" w:hanging="360"/>
      </w:pPr>
      <w:rPr>
        <w:u w:val="none"/>
      </w:rPr>
    </w:lvl>
    <w:lvl w:ilvl="6" w:tplc="58203A06">
      <w:start w:val="1"/>
      <w:numFmt w:val="bullet"/>
      <w:lvlText w:val="●"/>
      <w:lvlJc w:val="left"/>
      <w:pPr>
        <w:ind w:left="5040" w:hanging="360"/>
      </w:pPr>
      <w:rPr>
        <w:u w:val="none"/>
      </w:rPr>
    </w:lvl>
    <w:lvl w:ilvl="7" w:tplc="6FA46F3A">
      <w:start w:val="1"/>
      <w:numFmt w:val="bullet"/>
      <w:lvlText w:val="○"/>
      <w:lvlJc w:val="left"/>
      <w:pPr>
        <w:ind w:left="5760" w:hanging="360"/>
      </w:pPr>
      <w:rPr>
        <w:u w:val="none"/>
      </w:rPr>
    </w:lvl>
    <w:lvl w:ilvl="8" w:tplc="8CF2C9CC">
      <w:start w:val="1"/>
      <w:numFmt w:val="bullet"/>
      <w:lvlText w:val="■"/>
      <w:lvlJc w:val="left"/>
      <w:pPr>
        <w:ind w:left="6480" w:hanging="360"/>
      </w:pPr>
      <w:rPr>
        <w:u w:val="none"/>
      </w:rPr>
    </w:lvl>
  </w:abstractNum>
  <w:abstractNum w:abstractNumId="2" w15:restartNumberingAfterBreak="0">
    <w:nsid w:val="745D53E0"/>
    <w:multiLevelType w:val="hybridMultilevel"/>
    <w:tmpl w:val="EBA2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CF528F"/>
    <w:multiLevelType w:val="hybridMultilevel"/>
    <w:tmpl w:val="0E4A9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553180">
    <w:abstractNumId w:val="2"/>
  </w:num>
  <w:num w:numId="2" w16cid:durableId="235629364">
    <w:abstractNumId w:val="3"/>
  </w:num>
  <w:num w:numId="3" w16cid:durableId="1197084703">
    <w:abstractNumId w:val="0"/>
  </w:num>
  <w:num w:numId="4" w16cid:durableId="1179276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A42"/>
    <w:rsid w:val="00043388"/>
    <w:rsid w:val="00063284"/>
    <w:rsid w:val="00071BF1"/>
    <w:rsid w:val="000824A8"/>
    <w:rsid w:val="00084D0D"/>
    <w:rsid w:val="000932CA"/>
    <w:rsid w:val="000D1C6A"/>
    <w:rsid w:val="000D7A32"/>
    <w:rsid w:val="000E4867"/>
    <w:rsid w:val="000F0D58"/>
    <w:rsid w:val="000F4691"/>
    <w:rsid w:val="001418CE"/>
    <w:rsid w:val="00171679"/>
    <w:rsid w:val="001F44C6"/>
    <w:rsid w:val="00204400"/>
    <w:rsid w:val="00210DEF"/>
    <w:rsid w:val="00243D84"/>
    <w:rsid w:val="00255D99"/>
    <w:rsid w:val="0025610E"/>
    <w:rsid w:val="00263238"/>
    <w:rsid w:val="00270089"/>
    <w:rsid w:val="00276D3E"/>
    <w:rsid w:val="002A75E4"/>
    <w:rsid w:val="002C0AFE"/>
    <w:rsid w:val="002D661E"/>
    <w:rsid w:val="003262C3"/>
    <w:rsid w:val="00361DD9"/>
    <w:rsid w:val="00364CE1"/>
    <w:rsid w:val="003A5879"/>
    <w:rsid w:val="003B2B1A"/>
    <w:rsid w:val="003E038E"/>
    <w:rsid w:val="003F57C0"/>
    <w:rsid w:val="00402B4F"/>
    <w:rsid w:val="00475B60"/>
    <w:rsid w:val="004A5F45"/>
    <w:rsid w:val="004F580A"/>
    <w:rsid w:val="00515386"/>
    <w:rsid w:val="005174F2"/>
    <w:rsid w:val="005225D7"/>
    <w:rsid w:val="00535D2F"/>
    <w:rsid w:val="00546188"/>
    <w:rsid w:val="0055254D"/>
    <w:rsid w:val="00596009"/>
    <w:rsid w:val="005A7B29"/>
    <w:rsid w:val="005D7A85"/>
    <w:rsid w:val="005E6C6B"/>
    <w:rsid w:val="0060725F"/>
    <w:rsid w:val="00611D0E"/>
    <w:rsid w:val="0066161D"/>
    <w:rsid w:val="006626D3"/>
    <w:rsid w:val="00666E31"/>
    <w:rsid w:val="00685891"/>
    <w:rsid w:val="006874BB"/>
    <w:rsid w:val="00695A42"/>
    <w:rsid w:val="006E4DE9"/>
    <w:rsid w:val="00704D85"/>
    <w:rsid w:val="00764A58"/>
    <w:rsid w:val="007735CA"/>
    <w:rsid w:val="00791739"/>
    <w:rsid w:val="007A081E"/>
    <w:rsid w:val="007A1AC0"/>
    <w:rsid w:val="007B28DA"/>
    <w:rsid w:val="007D7188"/>
    <w:rsid w:val="007F1315"/>
    <w:rsid w:val="00832735"/>
    <w:rsid w:val="00844DA5"/>
    <w:rsid w:val="008F0543"/>
    <w:rsid w:val="008F3046"/>
    <w:rsid w:val="008F5AFF"/>
    <w:rsid w:val="0091199C"/>
    <w:rsid w:val="009B7A38"/>
    <w:rsid w:val="009D3124"/>
    <w:rsid w:val="009D6C9E"/>
    <w:rsid w:val="00A2177B"/>
    <w:rsid w:val="00A252CA"/>
    <w:rsid w:val="00A319D2"/>
    <w:rsid w:val="00A33C09"/>
    <w:rsid w:val="00A858E8"/>
    <w:rsid w:val="00AB65DD"/>
    <w:rsid w:val="00AC1E7F"/>
    <w:rsid w:val="00AC2D2F"/>
    <w:rsid w:val="00AE0319"/>
    <w:rsid w:val="00AE6938"/>
    <w:rsid w:val="00B021A6"/>
    <w:rsid w:val="00B16FB0"/>
    <w:rsid w:val="00B76DF6"/>
    <w:rsid w:val="00B83F51"/>
    <w:rsid w:val="00BE6ED7"/>
    <w:rsid w:val="00C30834"/>
    <w:rsid w:val="00C36E31"/>
    <w:rsid w:val="00C44883"/>
    <w:rsid w:val="00C63987"/>
    <w:rsid w:val="00C77A16"/>
    <w:rsid w:val="00C837FD"/>
    <w:rsid w:val="00CC2915"/>
    <w:rsid w:val="00CE77FC"/>
    <w:rsid w:val="00CF651B"/>
    <w:rsid w:val="00D065E6"/>
    <w:rsid w:val="00D33FA7"/>
    <w:rsid w:val="00D45584"/>
    <w:rsid w:val="00D5002C"/>
    <w:rsid w:val="00D60E87"/>
    <w:rsid w:val="00DD260A"/>
    <w:rsid w:val="00DF182F"/>
    <w:rsid w:val="00E214CC"/>
    <w:rsid w:val="00E424CE"/>
    <w:rsid w:val="00E82947"/>
    <w:rsid w:val="00EA1416"/>
    <w:rsid w:val="00EB2FE9"/>
    <w:rsid w:val="00EC7099"/>
    <w:rsid w:val="00EF067C"/>
    <w:rsid w:val="00F15DA6"/>
    <w:rsid w:val="00F53B9D"/>
    <w:rsid w:val="00F6006D"/>
    <w:rsid w:val="00F67271"/>
    <w:rsid w:val="00F92199"/>
    <w:rsid w:val="00FA7665"/>
    <w:rsid w:val="00FC38AC"/>
    <w:rsid w:val="00FC762F"/>
    <w:rsid w:val="00FE41B6"/>
    <w:rsid w:val="00FF7584"/>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DBAB1"/>
  <w15:chartTrackingRefBased/>
  <w15:docId w15:val="{BD17B8CB-7690-4031-8CA7-DE7C2F511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5CA"/>
    <w:pPr>
      <w:spacing w:before="24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55254D"/>
    <w:pPr>
      <w:keepNext/>
      <w:keepLines/>
      <w:overflowPunct w:val="0"/>
      <w:autoSpaceDN w:val="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5254D"/>
    <w:pPr>
      <w:keepNext/>
      <w:keepLines/>
      <w:overflowPunct w:val="0"/>
      <w:autoSpaceDN w:val="0"/>
      <w:jc w:val="left"/>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F92199"/>
    <w:pPr>
      <w:keepNext/>
      <w:keepLines/>
      <w:suppressAutoHyphens/>
      <w:autoSpaceDN w:val="0"/>
      <w:jc w:val="left"/>
      <w:outlineLvl w:val="2"/>
    </w:pPr>
    <w:rPr>
      <w:rFonts w:eastAsia="Times New Roman" w:cs="Times New Roman"/>
      <w:b/>
      <w:i/>
      <w:color w:val="000000"/>
      <w:kern w:val="3"/>
      <w:szCs w:val="28"/>
      <w14:ligatures w14:val="none"/>
    </w:rPr>
  </w:style>
  <w:style w:type="paragraph" w:styleId="Heading4">
    <w:name w:val="heading 4"/>
    <w:basedOn w:val="Normal"/>
    <w:next w:val="Normal"/>
    <w:link w:val="Heading4Char"/>
    <w:uiPriority w:val="9"/>
    <w:semiHidden/>
    <w:unhideWhenUsed/>
    <w:qFormat/>
    <w:rsid w:val="00695A4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95A4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95A4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5A4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5A42"/>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5A42"/>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254D"/>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55254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92199"/>
    <w:rPr>
      <w:rFonts w:ascii="Times New Roman" w:eastAsia="Times New Roman" w:hAnsi="Times New Roman" w:cs="Times New Roman"/>
      <w:b/>
      <w:i/>
      <w:color w:val="000000"/>
      <w:kern w:val="3"/>
      <w:szCs w:val="28"/>
      <w14:ligatures w14:val="none"/>
    </w:rPr>
  </w:style>
  <w:style w:type="character" w:customStyle="1" w:styleId="Heading4Char">
    <w:name w:val="Heading 4 Char"/>
    <w:basedOn w:val="DefaultParagraphFont"/>
    <w:link w:val="Heading4"/>
    <w:uiPriority w:val="9"/>
    <w:semiHidden/>
    <w:rsid w:val="00695A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A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A42"/>
    <w:rPr>
      <w:rFonts w:eastAsiaTheme="majorEastAsia" w:cstheme="majorBidi"/>
      <w:color w:val="272727" w:themeColor="text1" w:themeTint="D8"/>
    </w:rPr>
  </w:style>
  <w:style w:type="paragraph" w:styleId="Title">
    <w:name w:val="Title"/>
    <w:basedOn w:val="Normal"/>
    <w:next w:val="Normal"/>
    <w:link w:val="TitleChar"/>
    <w:uiPriority w:val="10"/>
    <w:qFormat/>
    <w:rsid w:val="00695A42"/>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A4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A4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5A42"/>
    <w:rPr>
      <w:rFonts w:ascii="Times New Roman" w:hAnsi="Times New Roman"/>
      <w:i/>
      <w:iCs/>
      <w:color w:val="404040" w:themeColor="text1" w:themeTint="BF"/>
    </w:rPr>
  </w:style>
  <w:style w:type="paragraph" w:styleId="ListParagraph">
    <w:name w:val="List Paragraph"/>
    <w:basedOn w:val="Normal"/>
    <w:uiPriority w:val="34"/>
    <w:qFormat/>
    <w:rsid w:val="00695A42"/>
    <w:pPr>
      <w:ind w:left="720"/>
      <w:contextualSpacing/>
    </w:pPr>
  </w:style>
  <w:style w:type="character" w:styleId="IntenseEmphasis">
    <w:name w:val="Intense Emphasis"/>
    <w:basedOn w:val="DefaultParagraphFont"/>
    <w:uiPriority w:val="21"/>
    <w:qFormat/>
    <w:rsid w:val="00695A42"/>
    <w:rPr>
      <w:i/>
      <w:iCs/>
      <w:color w:val="0F4761" w:themeColor="accent1" w:themeShade="BF"/>
    </w:rPr>
  </w:style>
  <w:style w:type="paragraph" w:styleId="IntenseQuote">
    <w:name w:val="Intense Quote"/>
    <w:basedOn w:val="Normal"/>
    <w:next w:val="Normal"/>
    <w:link w:val="IntenseQuoteChar"/>
    <w:uiPriority w:val="30"/>
    <w:qFormat/>
    <w:rsid w:val="00695A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A42"/>
    <w:rPr>
      <w:rFonts w:ascii="Times New Roman" w:hAnsi="Times New Roman"/>
      <w:i/>
      <w:iCs/>
      <w:color w:val="0F4761" w:themeColor="accent1" w:themeShade="BF"/>
    </w:rPr>
  </w:style>
  <w:style w:type="character" w:styleId="IntenseReference">
    <w:name w:val="Intense Reference"/>
    <w:basedOn w:val="DefaultParagraphFont"/>
    <w:uiPriority w:val="32"/>
    <w:qFormat/>
    <w:rsid w:val="00695A42"/>
    <w:rPr>
      <w:b/>
      <w:bCs/>
      <w:smallCaps/>
      <w:color w:val="0F4761" w:themeColor="accent1" w:themeShade="BF"/>
      <w:spacing w:val="5"/>
    </w:rPr>
  </w:style>
  <w:style w:type="character" w:styleId="Hyperlink">
    <w:name w:val="Hyperlink"/>
    <w:basedOn w:val="DefaultParagraphFont"/>
    <w:uiPriority w:val="99"/>
    <w:unhideWhenUsed/>
    <w:rsid w:val="000D1C6A"/>
    <w:rPr>
      <w:color w:val="467886" w:themeColor="hyperlink"/>
      <w:u w:val="single"/>
    </w:rPr>
  </w:style>
  <w:style w:type="character" w:styleId="UnresolvedMention">
    <w:name w:val="Unresolved Mention"/>
    <w:basedOn w:val="DefaultParagraphFont"/>
    <w:uiPriority w:val="99"/>
    <w:semiHidden/>
    <w:unhideWhenUsed/>
    <w:rsid w:val="000D1C6A"/>
    <w:rPr>
      <w:color w:val="605E5C"/>
      <w:shd w:val="clear" w:color="auto" w:fill="E1DFDD"/>
    </w:rPr>
  </w:style>
  <w:style w:type="paragraph" w:styleId="TOCHeading">
    <w:name w:val="TOC Heading"/>
    <w:basedOn w:val="Heading1"/>
    <w:next w:val="Normal"/>
    <w:uiPriority w:val="39"/>
    <w:unhideWhenUsed/>
    <w:qFormat/>
    <w:rsid w:val="0025610E"/>
    <w:pPr>
      <w:overflowPunct/>
      <w:autoSpaceDN/>
      <w:spacing w:after="0" w:line="259" w:lineRule="auto"/>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25610E"/>
    <w:pPr>
      <w:spacing w:after="100"/>
    </w:pPr>
  </w:style>
  <w:style w:type="paragraph" w:styleId="TOC2">
    <w:name w:val="toc 2"/>
    <w:basedOn w:val="Normal"/>
    <w:next w:val="Normal"/>
    <w:autoRedefine/>
    <w:uiPriority w:val="39"/>
    <w:unhideWhenUsed/>
    <w:rsid w:val="0025610E"/>
    <w:pPr>
      <w:spacing w:after="100"/>
      <w:ind w:left="240"/>
    </w:pPr>
  </w:style>
  <w:style w:type="paragraph" w:styleId="TOC3">
    <w:name w:val="toc 3"/>
    <w:basedOn w:val="Normal"/>
    <w:next w:val="Normal"/>
    <w:autoRedefine/>
    <w:uiPriority w:val="39"/>
    <w:unhideWhenUsed/>
    <w:rsid w:val="0025610E"/>
    <w:pPr>
      <w:spacing w:after="100"/>
      <w:ind w:left="480"/>
    </w:pPr>
  </w:style>
  <w:style w:type="paragraph" w:styleId="Header">
    <w:name w:val="header"/>
    <w:basedOn w:val="Normal"/>
    <w:link w:val="HeaderChar"/>
    <w:uiPriority w:val="99"/>
    <w:unhideWhenUsed/>
    <w:rsid w:val="00CF651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F651B"/>
    <w:rPr>
      <w:rFonts w:ascii="Times New Roman" w:hAnsi="Times New Roman"/>
    </w:rPr>
  </w:style>
  <w:style w:type="paragraph" w:styleId="Footer">
    <w:name w:val="footer"/>
    <w:basedOn w:val="Normal"/>
    <w:link w:val="FooterChar"/>
    <w:uiPriority w:val="99"/>
    <w:unhideWhenUsed/>
    <w:rsid w:val="00CF651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F651B"/>
    <w:rPr>
      <w:rFonts w:ascii="Times New Roman" w:hAnsi="Times New Roman"/>
    </w:rPr>
  </w:style>
  <w:style w:type="table" w:customStyle="1" w:styleId="Table2">
    <w:name w:val="Table2"/>
    <w:basedOn w:val="TableNormal"/>
    <w:rsid w:val="002A75E4"/>
    <w:pPr>
      <w:spacing w:before="200" w:after="0" w:line="360" w:lineRule="auto"/>
      <w:jc w:val="both"/>
    </w:pPr>
    <w:rPr>
      <w:rFonts w:ascii="Times New Roman" w:eastAsia="Times New Roman" w:hAnsi="Times New Roman" w:cs="Times New Roman"/>
      <w:kern w:val="0"/>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2A75E4"/>
    <w:pPr>
      <w:spacing w:before="200" w:after="0" w:line="360" w:lineRule="auto"/>
      <w:jc w:val="both"/>
    </w:pPr>
    <w:rPr>
      <w:rFonts w:ascii="Times New Roman" w:eastAsia="Times New Roman" w:hAnsi="Times New Roman" w:cs="Times New Roman"/>
      <w:kern w:val="0"/>
      <w:lang w:val="en"/>
      <w14:ligatures w14:val="none"/>
    </w:rPr>
    <w:tblPr>
      <w:tblStyleRowBandSize w:val="1"/>
      <w:tblStyleColBandSize w:val="1"/>
      <w:tblInd w:w="0" w:type="nil"/>
      <w:tblCellMar>
        <w:top w:w="100" w:type="dxa"/>
        <w:left w:w="100" w:type="dxa"/>
        <w:bottom w:w="100" w:type="dxa"/>
        <w:right w:w="100" w:type="dxa"/>
      </w:tblCellMar>
    </w:tblPr>
  </w:style>
  <w:style w:type="table" w:styleId="TableGridLight">
    <w:name w:val="Grid Table Light"/>
    <w:basedOn w:val="TableNormal"/>
    <w:uiPriority w:val="40"/>
    <w:rsid w:val="002A75E4"/>
    <w:pPr>
      <w:spacing w:before="200" w:after="0" w:line="240" w:lineRule="auto"/>
      <w:jc w:val="both"/>
    </w:pPr>
    <w:rPr>
      <w:rFonts w:ascii="Times New Roman" w:eastAsia="Times New Roman" w:hAnsi="Times New Roman" w:cs="Times New Roman"/>
      <w:kern w:val="0"/>
      <w:lang w:val="en"/>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
    <w:name w:val="Grid Table 5 Dark"/>
    <w:basedOn w:val="TableNormal"/>
    <w:uiPriority w:val="50"/>
    <w:rsid w:val="003B2B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50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noyam.org/wp-content/uploads/2025/03/EHASS2025637.pdf" TargetMode="External"/><Relationship Id="rId26" Type="http://schemas.openxmlformats.org/officeDocument/2006/relationships/hyperlink" Target="https://mitsloan.mit.edu/sites/default/files/2024-04/Netflix%20Goes%20to%20Bollywood%20.pdf" TargetMode="External"/><Relationship Id="rId3" Type="http://schemas.openxmlformats.org/officeDocument/2006/relationships/styles" Target="styles.xml"/><Relationship Id="rId21" Type="http://schemas.openxmlformats.org/officeDocument/2006/relationships/hyperlink" Target="https://www.taylorfrancis.com/chapters/edit/10.1201/9781003088226-1/introduction-research-methodology-vikas-anand-saharan-hitesh-kulhari-hemant-jadhav-deep-pooja-surojit-banerjee-anupama-singh"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hs.cairn.info/article/E_AG_743_0023?tab=texte-integral" TargetMode="External"/><Relationship Id="rId25" Type="http://schemas.openxmlformats.org/officeDocument/2006/relationships/hyperlink" Target="https://www.statista.com/statistics/612276/netflix-streaming-revenues-india/" TargetMode="External"/><Relationship Id="rId2" Type="http://schemas.openxmlformats.org/officeDocument/2006/relationships/numbering" Target="numbering.xml"/><Relationship Id="rId16" Type="http://schemas.openxmlformats.org/officeDocument/2006/relationships/hyperlink" Target="https://www.mdpi.com/2304-6775/11/1/2" TargetMode="External"/><Relationship Id="rId20" Type="http://schemas.openxmlformats.org/officeDocument/2006/relationships/hyperlink" Target="https://jas.sljol.info/articles/10526/files/64f33f9912a52.pdf" TargetMode="External"/><Relationship Id="rId29" Type="http://schemas.openxmlformats.org/officeDocument/2006/relationships/hyperlink" Target="https://www.researchgate.net/profile/Magdalena-Zemojtel-Piotrowska/publication/371822907_Hofstede%27s_Cultural_Dimensions_Theory/links/65ba71e434bbff5ba7db3ff0/Hofstedes-Cultural-Dimensions-Theo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scbs.du.ac.in/wp-content/uploads/2025/09/OTT-Industry-Report.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japt.org/index.php/journal/article/download/48/44" TargetMode="External"/><Relationship Id="rId23" Type="http://schemas.openxmlformats.org/officeDocument/2006/relationships/hyperlink" Target="https://cyberleninka.ru/article/n/virtual-communities-as-sites-of-market-genesis-a-netnographic-study-of-netflix-india-and-amazon-prime-video-india-s-facebook-groups" TargetMode="External"/><Relationship Id="rId28" Type="http://schemas.openxmlformats.org/officeDocument/2006/relationships/hyperlink" Target="https://pdfs.semanticscholar.org/eae6/b5838438c818a60528daf6d775493c183643.pdf" TargetMode="External"/><Relationship Id="rId10" Type="http://schemas.openxmlformats.org/officeDocument/2006/relationships/image" Target="media/image3.png"/><Relationship Id="rId19" Type="http://schemas.openxmlformats.org/officeDocument/2006/relationships/hyperlink" Target="https://www.emerald.com/jeet/article-pdf/3/2/94/1330691/jeet-09-2022-0014.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ijmer.s3.amazonaws.com/pdf/volume10/volume10-issue12(7)/30.pdf" TargetMode="External"/><Relationship Id="rId22" Type="http://schemas.openxmlformats.org/officeDocument/2006/relationships/hyperlink" Target="https://www.demandsage.com/netflix-subscribers/" TargetMode="External"/><Relationship Id="rId27" Type="http://schemas.openxmlformats.org/officeDocument/2006/relationships/hyperlink" Target="https://www.theculturefactor.com/country-comparison-tool?countries=india%2Cunited+state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3F296-24C4-466A-8096-A9CF60B7A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18</Pages>
  <Words>3942</Words>
  <Characters>22473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Harshkumar Mangarola</dc:creator>
  <cp:lastModifiedBy>Harsh Mangarola</cp:lastModifiedBy>
  <cp:revision>24</cp:revision>
  <dcterms:created xsi:type="dcterms:W3CDTF">2026-06-05T08:48:00Z</dcterms:created>
  <dcterms:modified xsi:type="dcterms:W3CDTF">2026-06-10T23:03:00Z</dcterms:modified>
</cp:coreProperties>
</file>