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A6A96" w:rsidRDefault="00CA6A96" w:rsidP="00CA6A96">
      <w:pPr>
        <w:jc w:val="center"/>
        <w:rPr>
          <w:b/>
          <w:sz w:val="32"/>
          <w:szCs w:val="32"/>
          <w:u w:val="single"/>
        </w:rPr>
      </w:pPr>
    </w:p>
    <w:p w:rsidR="00CA6A96" w:rsidRDefault="00CA6A96" w:rsidP="00CA6A96">
      <w:pPr>
        <w:jc w:val="center"/>
        <w:rPr>
          <w:b/>
          <w:sz w:val="32"/>
          <w:szCs w:val="32"/>
          <w:u w:val="single"/>
        </w:rPr>
      </w:pPr>
    </w:p>
    <w:p w:rsidR="00CA6A96" w:rsidRDefault="00CA6A96" w:rsidP="00CA6A96">
      <w:pPr>
        <w:jc w:val="center"/>
        <w:rPr>
          <w:b/>
          <w:sz w:val="32"/>
          <w:szCs w:val="32"/>
          <w:u w:val="single"/>
        </w:rPr>
      </w:pPr>
    </w:p>
    <w:p w:rsidR="00CA6A96" w:rsidRDefault="00CA6A96" w:rsidP="00CA6A96">
      <w:pPr>
        <w:jc w:val="center"/>
        <w:rPr>
          <w:b/>
          <w:sz w:val="32"/>
          <w:szCs w:val="32"/>
          <w:u w:val="single"/>
        </w:rPr>
      </w:pPr>
    </w:p>
    <w:p w:rsidR="00F17B20" w:rsidRDefault="00F17B20" w:rsidP="00CA6A96">
      <w:pPr>
        <w:jc w:val="center"/>
        <w:rPr>
          <w:b/>
          <w:sz w:val="32"/>
          <w:szCs w:val="32"/>
          <w:u w:val="single"/>
        </w:rPr>
      </w:pPr>
    </w:p>
    <w:p w:rsidR="00CA6A96" w:rsidRDefault="00CA6A96" w:rsidP="00CA6A96">
      <w:pPr>
        <w:jc w:val="center"/>
        <w:rPr>
          <w:b/>
          <w:sz w:val="32"/>
          <w:szCs w:val="32"/>
          <w:u w:val="single"/>
        </w:rPr>
      </w:pPr>
    </w:p>
    <w:p w:rsidR="00CA6A96" w:rsidRDefault="007169BC" w:rsidP="00CA6A96">
      <w:pPr>
        <w:jc w:val="center"/>
        <w:rPr>
          <w:b/>
          <w:sz w:val="32"/>
          <w:szCs w:val="32"/>
          <w:u w:val="single"/>
        </w:rPr>
      </w:pPr>
      <w:r>
        <w:rPr>
          <w:b/>
          <w:sz w:val="32"/>
          <w:szCs w:val="32"/>
          <w:u w:val="single"/>
        </w:rPr>
        <w:t>Swansea Foreshore Ice-cream Parlour</w:t>
      </w:r>
    </w:p>
    <w:p w:rsidR="00CA6A96" w:rsidRDefault="00CA6A96" w:rsidP="00CA6A96">
      <w:pPr>
        <w:jc w:val="center"/>
        <w:rPr>
          <w:b/>
          <w:sz w:val="32"/>
          <w:szCs w:val="32"/>
          <w:u w:val="single"/>
        </w:rPr>
      </w:pPr>
    </w:p>
    <w:p w:rsidR="00CA6A96" w:rsidRDefault="00CA6A96" w:rsidP="00CA6A96">
      <w:pPr>
        <w:jc w:val="center"/>
        <w:rPr>
          <w:b/>
          <w:sz w:val="32"/>
          <w:szCs w:val="32"/>
          <w:u w:val="single"/>
        </w:rPr>
      </w:pPr>
      <w:r>
        <w:rPr>
          <w:b/>
          <w:sz w:val="32"/>
          <w:szCs w:val="32"/>
          <w:u w:val="single"/>
        </w:rPr>
        <w:t>ACBA400</w:t>
      </w:r>
      <w:r w:rsidR="007169BC">
        <w:rPr>
          <w:b/>
          <w:sz w:val="32"/>
          <w:szCs w:val="32"/>
          <w:u w:val="single"/>
        </w:rPr>
        <w:t>1</w:t>
      </w:r>
      <w:r>
        <w:rPr>
          <w:b/>
          <w:sz w:val="32"/>
          <w:szCs w:val="32"/>
          <w:u w:val="single"/>
        </w:rPr>
        <w:t xml:space="preserve"> </w:t>
      </w:r>
      <w:r w:rsidR="007169BC">
        <w:rPr>
          <w:b/>
          <w:sz w:val="32"/>
          <w:szCs w:val="32"/>
          <w:u w:val="single"/>
        </w:rPr>
        <w:t>Fundamentals in Construction Technology</w:t>
      </w:r>
    </w:p>
    <w:p w:rsidR="00CA6A96" w:rsidRDefault="00CA6A96" w:rsidP="00CA6A96">
      <w:pPr>
        <w:jc w:val="center"/>
        <w:rPr>
          <w:b/>
          <w:sz w:val="32"/>
          <w:szCs w:val="32"/>
          <w:u w:val="single"/>
        </w:rPr>
      </w:pPr>
    </w:p>
    <w:p w:rsidR="00CA6A96" w:rsidRDefault="00CA6A96" w:rsidP="00CA6A96">
      <w:pPr>
        <w:jc w:val="center"/>
        <w:rPr>
          <w:b/>
          <w:sz w:val="32"/>
          <w:szCs w:val="32"/>
          <w:u w:val="single"/>
        </w:rPr>
      </w:pPr>
    </w:p>
    <w:p w:rsidR="00CA6A96" w:rsidRDefault="00CA6A96" w:rsidP="00CA6A96">
      <w:pPr>
        <w:jc w:val="center"/>
        <w:rPr>
          <w:b/>
          <w:sz w:val="32"/>
          <w:szCs w:val="32"/>
          <w:u w:val="single"/>
        </w:rPr>
      </w:pPr>
      <w:r>
        <w:rPr>
          <w:b/>
          <w:sz w:val="32"/>
          <w:szCs w:val="32"/>
          <w:u w:val="single"/>
        </w:rPr>
        <w:t>Brett Thomas (1807835)</w:t>
      </w:r>
    </w:p>
    <w:p w:rsidR="00CA6A96" w:rsidRDefault="00CA6A96" w:rsidP="00CA6A96">
      <w:pPr>
        <w:jc w:val="center"/>
        <w:rPr>
          <w:b/>
          <w:sz w:val="32"/>
          <w:szCs w:val="32"/>
          <w:u w:val="single"/>
        </w:rPr>
      </w:pPr>
    </w:p>
    <w:p w:rsidR="00CA6A96" w:rsidRDefault="00CA6A96" w:rsidP="00CA6A96">
      <w:pPr>
        <w:jc w:val="center"/>
        <w:rPr>
          <w:b/>
          <w:sz w:val="32"/>
          <w:szCs w:val="32"/>
          <w:u w:val="single"/>
        </w:rPr>
      </w:pPr>
    </w:p>
    <w:p w:rsidR="00CA6A96" w:rsidRDefault="00CA6A96" w:rsidP="00CA6A96">
      <w:pPr>
        <w:jc w:val="center"/>
        <w:rPr>
          <w:b/>
          <w:sz w:val="32"/>
          <w:szCs w:val="32"/>
          <w:u w:val="single"/>
        </w:rPr>
      </w:pPr>
    </w:p>
    <w:p w:rsidR="00CA6A96" w:rsidRDefault="00CA6A96" w:rsidP="00CA6A96">
      <w:pPr>
        <w:jc w:val="center"/>
        <w:rPr>
          <w:b/>
          <w:sz w:val="32"/>
          <w:szCs w:val="32"/>
          <w:u w:val="single"/>
        </w:rPr>
      </w:pPr>
    </w:p>
    <w:p w:rsidR="00CA6A96" w:rsidRDefault="00CA6A96" w:rsidP="00CA6A96">
      <w:pPr>
        <w:jc w:val="center"/>
        <w:rPr>
          <w:b/>
          <w:sz w:val="32"/>
          <w:szCs w:val="32"/>
          <w:u w:val="single"/>
        </w:rPr>
      </w:pPr>
    </w:p>
    <w:p w:rsidR="00CA6A96" w:rsidRDefault="00CA6A96" w:rsidP="00CA6A96">
      <w:pPr>
        <w:jc w:val="center"/>
        <w:rPr>
          <w:b/>
          <w:sz w:val="32"/>
          <w:szCs w:val="32"/>
          <w:u w:val="single"/>
        </w:rPr>
      </w:pPr>
    </w:p>
    <w:p w:rsidR="00CA6A96" w:rsidRDefault="00CA6A96" w:rsidP="00CA6A96">
      <w:pPr>
        <w:jc w:val="center"/>
        <w:rPr>
          <w:b/>
          <w:sz w:val="32"/>
          <w:szCs w:val="32"/>
          <w:u w:val="single"/>
        </w:rPr>
      </w:pPr>
    </w:p>
    <w:p w:rsidR="00CA6A96" w:rsidRDefault="00CA6A96" w:rsidP="00CA6A96">
      <w:pPr>
        <w:jc w:val="center"/>
        <w:rPr>
          <w:b/>
          <w:sz w:val="32"/>
          <w:szCs w:val="32"/>
          <w:u w:val="single"/>
        </w:rPr>
      </w:pPr>
    </w:p>
    <w:p w:rsidR="00CA6A96" w:rsidRDefault="00CA6A96" w:rsidP="00CA6A96">
      <w:pPr>
        <w:jc w:val="center"/>
        <w:rPr>
          <w:b/>
          <w:sz w:val="32"/>
          <w:szCs w:val="32"/>
          <w:u w:val="single"/>
        </w:rPr>
      </w:pPr>
    </w:p>
    <w:p w:rsidR="00CA6A96" w:rsidRDefault="00CA6A96" w:rsidP="00CA6A96">
      <w:pPr>
        <w:jc w:val="center"/>
        <w:rPr>
          <w:b/>
          <w:sz w:val="32"/>
          <w:szCs w:val="32"/>
          <w:u w:val="single"/>
        </w:rPr>
      </w:pPr>
    </w:p>
    <w:p w:rsidR="00CA6A96" w:rsidRDefault="00CA6A96" w:rsidP="00CA6A96">
      <w:pPr>
        <w:jc w:val="center"/>
        <w:rPr>
          <w:b/>
          <w:sz w:val="32"/>
          <w:szCs w:val="32"/>
          <w:u w:val="single"/>
        </w:rPr>
      </w:pPr>
    </w:p>
    <w:p w:rsidR="00CA6A96" w:rsidRDefault="00CA6A96" w:rsidP="00CA6A96">
      <w:pPr>
        <w:jc w:val="center"/>
        <w:rPr>
          <w:b/>
          <w:sz w:val="32"/>
          <w:szCs w:val="32"/>
          <w:u w:val="single"/>
        </w:rPr>
      </w:pPr>
    </w:p>
    <w:p w:rsidR="00CA6A96" w:rsidRDefault="00CA6A96" w:rsidP="00CA6A96">
      <w:pPr>
        <w:jc w:val="center"/>
        <w:rPr>
          <w:b/>
          <w:sz w:val="32"/>
          <w:szCs w:val="32"/>
          <w:u w:val="single"/>
        </w:rPr>
      </w:pPr>
    </w:p>
    <w:p w:rsidR="00CA6A96" w:rsidRDefault="00CA6A96" w:rsidP="00CA6A96">
      <w:pPr>
        <w:jc w:val="center"/>
        <w:rPr>
          <w:b/>
          <w:sz w:val="32"/>
          <w:szCs w:val="32"/>
          <w:u w:val="single"/>
        </w:rPr>
      </w:pPr>
    </w:p>
    <w:p w:rsidR="00B41AA4" w:rsidRPr="000A6CEA" w:rsidRDefault="005755B5" w:rsidP="00CA6A96">
      <w:pPr>
        <w:rPr>
          <w:b/>
          <w:u w:val="single"/>
        </w:rPr>
      </w:pPr>
      <w:r w:rsidRPr="000A6CEA">
        <w:rPr>
          <w:b/>
          <w:u w:val="single"/>
        </w:rPr>
        <w:t>Contents</w:t>
      </w:r>
    </w:p>
    <w:p w:rsidR="00863E5B" w:rsidRPr="000A6CEA" w:rsidRDefault="00863E5B" w:rsidP="00863E5B">
      <w:pPr>
        <w:pStyle w:val="ListParagraph"/>
        <w:numPr>
          <w:ilvl w:val="0"/>
          <w:numId w:val="15"/>
        </w:numPr>
        <w:rPr>
          <w:b/>
        </w:rPr>
      </w:pPr>
      <w:r w:rsidRPr="000A6CEA">
        <w:rPr>
          <w:b/>
        </w:rPr>
        <w:t>Preliminary Desk Top Study………………………………………….………………………………Page 3</w:t>
      </w:r>
    </w:p>
    <w:p w:rsidR="00863E5B" w:rsidRPr="000A6CEA" w:rsidRDefault="00863E5B" w:rsidP="00863E5B">
      <w:pPr>
        <w:pStyle w:val="ListParagraph"/>
        <w:numPr>
          <w:ilvl w:val="1"/>
          <w:numId w:val="15"/>
        </w:numPr>
        <w:rPr>
          <w:b/>
        </w:rPr>
      </w:pPr>
      <w:r w:rsidRPr="000A6CEA">
        <w:rPr>
          <w:b/>
        </w:rPr>
        <w:t>Site Details……………………………………………………………………………………………………Page 3</w:t>
      </w:r>
    </w:p>
    <w:p w:rsidR="00863E5B" w:rsidRPr="000A6CEA" w:rsidRDefault="00863E5B" w:rsidP="00863E5B">
      <w:pPr>
        <w:pStyle w:val="ListParagraph"/>
        <w:numPr>
          <w:ilvl w:val="1"/>
          <w:numId w:val="15"/>
        </w:numPr>
        <w:rPr>
          <w:b/>
        </w:rPr>
      </w:pPr>
      <w:r w:rsidRPr="000A6CEA">
        <w:rPr>
          <w:b/>
        </w:rPr>
        <w:t>Historic Land Use…………………………………………………………………………………….……Page 5</w:t>
      </w:r>
    </w:p>
    <w:p w:rsidR="00863E5B" w:rsidRPr="000A6CEA" w:rsidRDefault="00863E5B" w:rsidP="00863E5B">
      <w:pPr>
        <w:pStyle w:val="ListParagraph"/>
        <w:numPr>
          <w:ilvl w:val="1"/>
          <w:numId w:val="15"/>
        </w:numPr>
        <w:rPr>
          <w:b/>
        </w:rPr>
      </w:pPr>
      <w:r w:rsidRPr="000A6CEA">
        <w:rPr>
          <w:b/>
        </w:rPr>
        <w:t>Geological Land Study…………………………………………………………………………….…...Page 6</w:t>
      </w:r>
    </w:p>
    <w:p w:rsidR="00863E5B" w:rsidRPr="000A6CEA" w:rsidRDefault="00863E5B" w:rsidP="00863E5B">
      <w:pPr>
        <w:pStyle w:val="ListParagraph"/>
        <w:numPr>
          <w:ilvl w:val="1"/>
          <w:numId w:val="15"/>
        </w:numPr>
        <w:rPr>
          <w:b/>
        </w:rPr>
      </w:pPr>
      <w:r w:rsidRPr="000A6CEA">
        <w:rPr>
          <w:b/>
        </w:rPr>
        <w:t>Mining…………………………………………………………………………………………………….....Page 11</w:t>
      </w:r>
    </w:p>
    <w:p w:rsidR="00863E5B" w:rsidRPr="000A6CEA" w:rsidRDefault="00863E5B" w:rsidP="00863E5B">
      <w:pPr>
        <w:pStyle w:val="ListParagraph"/>
        <w:numPr>
          <w:ilvl w:val="1"/>
          <w:numId w:val="15"/>
        </w:numPr>
        <w:rPr>
          <w:b/>
        </w:rPr>
      </w:pPr>
      <w:r w:rsidRPr="000A6CEA">
        <w:rPr>
          <w:b/>
        </w:rPr>
        <w:t>Surface Water and Flood Risk……………………………………………………………………..Page 11</w:t>
      </w:r>
    </w:p>
    <w:p w:rsidR="00863E5B" w:rsidRPr="000A6CEA" w:rsidRDefault="00863E5B" w:rsidP="00863E5B">
      <w:pPr>
        <w:pStyle w:val="ListParagraph"/>
        <w:numPr>
          <w:ilvl w:val="1"/>
          <w:numId w:val="15"/>
        </w:numPr>
        <w:rPr>
          <w:b/>
        </w:rPr>
      </w:pPr>
      <w:r w:rsidRPr="000A6CEA">
        <w:rPr>
          <w:b/>
        </w:rPr>
        <w:t>Preliminary Report Conclusion……………………………………………………………………Page 13</w:t>
      </w:r>
    </w:p>
    <w:p w:rsidR="00863E5B" w:rsidRPr="000A6CEA" w:rsidRDefault="00863E5B" w:rsidP="00863E5B">
      <w:pPr>
        <w:pStyle w:val="ListParagraph"/>
        <w:numPr>
          <w:ilvl w:val="0"/>
          <w:numId w:val="15"/>
        </w:numPr>
        <w:rPr>
          <w:b/>
        </w:rPr>
      </w:pPr>
      <w:r w:rsidRPr="000A6CEA">
        <w:rPr>
          <w:b/>
        </w:rPr>
        <w:t>Recommendation for Site……………………………………………………………………...…..Page 13</w:t>
      </w:r>
    </w:p>
    <w:p w:rsidR="00863E5B" w:rsidRPr="000A6CEA" w:rsidRDefault="00863E5B" w:rsidP="00863E5B">
      <w:pPr>
        <w:pStyle w:val="ListParagraph"/>
        <w:numPr>
          <w:ilvl w:val="1"/>
          <w:numId w:val="15"/>
        </w:numPr>
        <w:rPr>
          <w:b/>
        </w:rPr>
      </w:pPr>
      <w:r w:rsidRPr="000A6CEA">
        <w:rPr>
          <w:b/>
        </w:rPr>
        <w:t>Planning Application…………………………………………………………………………………..Page 13</w:t>
      </w:r>
    </w:p>
    <w:p w:rsidR="006834EE" w:rsidRPr="000A6CEA" w:rsidRDefault="006834EE" w:rsidP="00863E5B">
      <w:pPr>
        <w:pStyle w:val="ListParagraph"/>
        <w:numPr>
          <w:ilvl w:val="1"/>
          <w:numId w:val="15"/>
        </w:numPr>
        <w:rPr>
          <w:b/>
        </w:rPr>
      </w:pPr>
      <w:r w:rsidRPr="000A6CEA">
        <w:rPr>
          <w:b/>
        </w:rPr>
        <w:t>Geological Land Survey……………………………………………………………………………….Page 13</w:t>
      </w:r>
    </w:p>
    <w:p w:rsidR="006834EE" w:rsidRPr="000A6CEA" w:rsidRDefault="006834EE" w:rsidP="00863E5B">
      <w:pPr>
        <w:pStyle w:val="ListParagraph"/>
        <w:numPr>
          <w:ilvl w:val="1"/>
          <w:numId w:val="15"/>
        </w:numPr>
        <w:rPr>
          <w:b/>
        </w:rPr>
      </w:pPr>
      <w:r w:rsidRPr="000A6CEA">
        <w:rPr>
          <w:b/>
        </w:rPr>
        <w:t>Services………………………………………………………………………………………………………Page 16</w:t>
      </w:r>
    </w:p>
    <w:p w:rsidR="006834EE" w:rsidRPr="000A6CEA" w:rsidRDefault="006834EE" w:rsidP="00863E5B">
      <w:pPr>
        <w:pStyle w:val="ListParagraph"/>
        <w:numPr>
          <w:ilvl w:val="1"/>
          <w:numId w:val="15"/>
        </w:numPr>
        <w:rPr>
          <w:b/>
        </w:rPr>
      </w:pPr>
      <w:r w:rsidRPr="000A6CEA">
        <w:rPr>
          <w:b/>
        </w:rPr>
        <w:t>National Resources Wales……………………………………………….………………………….Page 1</w:t>
      </w:r>
      <w:r w:rsidR="00622C45">
        <w:rPr>
          <w:b/>
        </w:rPr>
        <w:t>6</w:t>
      </w:r>
    </w:p>
    <w:p w:rsidR="006834EE" w:rsidRPr="000A6CEA" w:rsidRDefault="006834EE" w:rsidP="00F17B20">
      <w:pPr>
        <w:pStyle w:val="ListParagraph"/>
        <w:numPr>
          <w:ilvl w:val="0"/>
          <w:numId w:val="15"/>
        </w:numPr>
        <w:spacing w:after="0"/>
        <w:rPr>
          <w:b/>
        </w:rPr>
      </w:pPr>
      <w:r w:rsidRPr="000A6CEA">
        <w:rPr>
          <w:b/>
        </w:rPr>
        <w:t>Foundations…………………………………………………………………….………………………….Page 17</w:t>
      </w:r>
    </w:p>
    <w:p w:rsidR="00F17B20" w:rsidRPr="000A6CEA" w:rsidRDefault="00F17B20" w:rsidP="00F17B20">
      <w:pPr>
        <w:spacing w:after="0"/>
        <w:ind w:left="360"/>
        <w:rPr>
          <w:b/>
        </w:rPr>
      </w:pPr>
      <w:r w:rsidRPr="000A6CEA">
        <w:rPr>
          <w:b/>
        </w:rPr>
        <w:t>4(</w:t>
      </w:r>
      <w:proofErr w:type="spellStart"/>
      <w:r w:rsidRPr="000A6CEA">
        <w:rPr>
          <w:b/>
        </w:rPr>
        <w:t>i</w:t>
      </w:r>
      <w:proofErr w:type="spellEnd"/>
      <w:r w:rsidRPr="000A6CEA">
        <w:rPr>
          <w:b/>
        </w:rPr>
        <w:t>) External Walls and Openings………………………………………………………………………Page 19</w:t>
      </w:r>
    </w:p>
    <w:p w:rsidR="00F17B20" w:rsidRPr="000A6CEA" w:rsidRDefault="00F17B20" w:rsidP="00F17B20">
      <w:pPr>
        <w:spacing w:after="0"/>
        <w:ind w:left="360"/>
        <w:rPr>
          <w:b/>
        </w:rPr>
      </w:pPr>
      <w:r w:rsidRPr="000A6CEA">
        <w:rPr>
          <w:b/>
        </w:rPr>
        <w:t>4(ii)Roof Structure…………………………………………………………………………………………...Page 20</w:t>
      </w:r>
    </w:p>
    <w:p w:rsidR="00F17B20" w:rsidRPr="000A6CEA" w:rsidRDefault="00F17B20" w:rsidP="00F17B20">
      <w:pPr>
        <w:spacing w:after="0"/>
        <w:ind w:left="360"/>
        <w:rPr>
          <w:b/>
        </w:rPr>
      </w:pPr>
      <w:r w:rsidRPr="000A6CEA">
        <w:rPr>
          <w:b/>
        </w:rPr>
        <w:t>4(iii</w:t>
      </w:r>
      <w:proofErr w:type="gramStart"/>
      <w:r w:rsidRPr="000A6CEA">
        <w:rPr>
          <w:b/>
        </w:rPr>
        <w:t>)Ground</w:t>
      </w:r>
      <w:proofErr w:type="gramEnd"/>
      <w:r w:rsidRPr="000A6CEA">
        <w:rPr>
          <w:b/>
        </w:rPr>
        <w:t xml:space="preserve"> Floor………………………………………………………………………………………….….Page 21</w:t>
      </w:r>
    </w:p>
    <w:p w:rsidR="00F17B20" w:rsidRPr="000A6CEA" w:rsidRDefault="00F17B20" w:rsidP="00F17B20">
      <w:pPr>
        <w:spacing w:after="0"/>
        <w:ind w:left="360"/>
        <w:rPr>
          <w:b/>
        </w:rPr>
      </w:pPr>
      <w:r w:rsidRPr="000A6CEA">
        <w:rPr>
          <w:b/>
        </w:rPr>
        <w:t>4(iv</w:t>
      </w:r>
      <w:proofErr w:type="gramStart"/>
      <w:r w:rsidRPr="000A6CEA">
        <w:rPr>
          <w:b/>
        </w:rPr>
        <w:t>)Site</w:t>
      </w:r>
      <w:proofErr w:type="gramEnd"/>
      <w:r w:rsidRPr="000A6CEA">
        <w:rPr>
          <w:b/>
        </w:rPr>
        <w:t xml:space="preserve"> Plan Layout…………………………………………………………………………………………Page 22 </w:t>
      </w:r>
    </w:p>
    <w:p w:rsidR="00B04111" w:rsidRPr="000A6CEA" w:rsidRDefault="00B04111" w:rsidP="00F17B20">
      <w:pPr>
        <w:spacing w:after="0"/>
        <w:ind w:left="360"/>
        <w:rPr>
          <w:b/>
        </w:rPr>
      </w:pPr>
      <w:r w:rsidRPr="000A6CEA">
        <w:rPr>
          <w:b/>
        </w:rPr>
        <w:t xml:space="preserve">        Bibliography………………………………………………………………………………………………Page 24</w:t>
      </w:r>
    </w:p>
    <w:p w:rsidR="00F17B20" w:rsidRPr="000A6CEA" w:rsidRDefault="00F17B20" w:rsidP="00F17B20">
      <w:pPr>
        <w:spacing w:after="0"/>
        <w:ind w:left="360"/>
        <w:rPr>
          <w:b/>
        </w:rPr>
      </w:pPr>
      <w:r w:rsidRPr="000A6CEA">
        <w:rPr>
          <w:b/>
        </w:rPr>
        <w:t xml:space="preserve"> </w:t>
      </w:r>
    </w:p>
    <w:p w:rsidR="00863E5B" w:rsidRPr="000A6CEA" w:rsidRDefault="00863E5B" w:rsidP="00CA6A96">
      <w:pPr>
        <w:rPr>
          <w:b/>
        </w:rPr>
      </w:pPr>
    </w:p>
    <w:p w:rsidR="00B41AA4" w:rsidRPr="000A6CEA" w:rsidRDefault="00B41AA4" w:rsidP="00CA6A96">
      <w:pPr>
        <w:rPr>
          <w:rFonts w:cstheme="minorHAnsi"/>
          <w:b/>
          <w:u w:val="single"/>
        </w:rPr>
      </w:pPr>
    </w:p>
    <w:p w:rsidR="005755B5" w:rsidRPr="000A6CEA" w:rsidRDefault="005755B5" w:rsidP="00CA6A96">
      <w:pPr>
        <w:rPr>
          <w:rFonts w:cstheme="minorHAnsi"/>
          <w:b/>
          <w:u w:val="single"/>
        </w:rPr>
      </w:pPr>
    </w:p>
    <w:p w:rsidR="005755B5" w:rsidRPr="000A6CEA" w:rsidRDefault="005755B5" w:rsidP="00CA6A96">
      <w:pPr>
        <w:rPr>
          <w:rFonts w:cstheme="minorHAnsi"/>
          <w:b/>
          <w:u w:val="single"/>
        </w:rPr>
      </w:pPr>
    </w:p>
    <w:p w:rsidR="00863E5B" w:rsidRPr="000A6CEA" w:rsidRDefault="00863E5B" w:rsidP="00CA6A96">
      <w:pPr>
        <w:rPr>
          <w:rFonts w:cstheme="minorHAnsi"/>
          <w:b/>
          <w:u w:val="single"/>
        </w:rPr>
      </w:pPr>
    </w:p>
    <w:p w:rsidR="00863E5B" w:rsidRPr="000A6CEA" w:rsidRDefault="00863E5B" w:rsidP="00CA6A96">
      <w:pPr>
        <w:rPr>
          <w:rFonts w:cstheme="minorHAnsi"/>
          <w:b/>
          <w:u w:val="single"/>
        </w:rPr>
      </w:pPr>
    </w:p>
    <w:p w:rsidR="005755B5" w:rsidRPr="000A6CEA" w:rsidRDefault="005755B5" w:rsidP="00CA6A96">
      <w:pPr>
        <w:rPr>
          <w:rFonts w:cstheme="minorHAnsi"/>
          <w:b/>
          <w:u w:val="single"/>
        </w:rPr>
      </w:pPr>
    </w:p>
    <w:p w:rsidR="00863E5B" w:rsidRPr="000A6CEA" w:rsidRDefault="00863E5B" w:rsidP="00CA6A96">
      <w:pPr>
        <w:rPr>
          <w:rFonts w:cstheme="minorHAnsi"/>
          <w:b/>
          <w:u w:val="single"/>
        </w:rPr>
      </w:pPr>
    </w:p>
    <w:p w:rsidR="005755B5" w:rsidRPr="000A6CEA" w:rsidRDefault="005755B5" w:rsidP="00CA6A96">
      <w:pPr>
        <w:rPr>
          <w:rFonts w:cstheme="minorHAnsi"/>
          <w:b/>
          <w:u w:val="single"/>
        </w:rPr>
      </w:pPr>
    </w:p>
    <w:p w:rsidR="005755B5" w:rsidRPr="000A6CEA" w:rsidRDefault="005755B5" w:rsidP="00CA6A96">
      <w:pPr>
        <w:rPr>
          <w:rFonts w:cstheme="minorHAnsi"/>
          <w:b/>
          <w:u w:val="single"/>
        </w:rPr>
      </w:pPr>
    </w:p>
    <w:p w:rsidR="005755B5" w:rsidRPr="000A6CEA" w:rsidRDefault="005755B5" w:rsidP="00CA6A96">
      <w:pPr>
        <w:rPr>
          <w:rFonts w:cstheme="minorHAnsi"/>
          <w:b/>
          <w:u w:val="single"/>
        </w:rPr>
      </w:pPr>
    </w:p>
    <w:p w:rsidR="005755B5" w:rsidRPr="000A6CEA" w:rsidRDefault="005755B5" w:rsidP="00CA6A96">
      <w:pPr>
        <w:rPr>
          <w:rFonts w:cstheme="minorHAnsi"/>
          <w:b/>
          <w:u w:val="single"/>
        </w:rPr>
      </w:pPr>
    </w:p>
    <w:p w:rsidR="005755B5" w:rsidRPr="000A6CEA" w:rsidRDefault="005755B5" w:rsidP="00CA6A96">
      <w:pPr>
        <w:rPr>
          <w:rFonts w:cstheme="minorHAnsi"/>
          <w:b/>
          <w:u w:val="single"/>
        </w:rPr>
      </w:pPr>
    </w:p>
    <w:p w:rsidR="005755B5" w:rsidRPr="000A6CEA" w:rsidRDefault="005755B5" w:rsidP="00CA6A96">
      <w:pPr>
        <w:rPr>
          <w:rFonts w:cstheme="minorHAnsi"/>
          <w:b/>
          <w:u w:val="single"/>
        </w:rPr>
      </w:pPr>
    </w:p>
    <w:p w:rsidR="005755B5" w:rsidRPr="000A6CEA" w:rsidRDefault="005755B5" w:rsidP="00CA6A96">
      <w:pPr>
        <w:rPr>
          <w:rFonts w:cstheme="minorHAnsi"/>
          <w:b/>
          <w:u w:val="single"/>
        </w:rPr>
      </w:pPr>
    </w:p>
    <w:p w:rsidR="005755B5" w:rsidRPr="000A6CEA" w:rsidRDefault="005755B5" w:rsidP="00CA6A96">
      <w:pPr>
        <w:rPr>
          <w:rFonts w:cstheme="minorHAnsi"/>
          <w:b/>
          <w:u w:val="single"/>
        </w:rPr>
      </w:pPr>
    </w:p>
    <w:p w:rsidR="005755B5" w:rsidRPr="000A6CEA" w:rsidRDefault="005755B5" w:rsidP="00CA6A96">
      <w:pPr>
        <w:rPr>
          <w:rFonts w:cstheme="minorHAnsi"/>
          <w:b/>
          <w:u w:val="single"/>
        </w:rPr>
      </w:pPr>
    </w:p>
    <w:p w:rsidR="005755B5" w:rsidRPr="000A6CEA" w:rsidRDefault="005755B5" w:rsidP="00CA6A96">
      <w:pPr>
        <w:rPr>
          <w:rFonts w:cstheme="minorHAnsi"/>
          <w:b/>
          <w:u w:val="single"/>
        </w:rPr>
      </w:pPr>
    </w:p>
    <w:p w:rsidR="005755B5" w:rsidRPr="000A6CEA" w:rsidRDefault="005755B5" w:rsidP="00CA6A96">
      <w:pPr>
        <w:rPr>
          <w:rFonts w:cstheme="minorHAnsi"/>
          <w:b/>
          <w:u w:val="single"/>
        </w:rPr>
      </w:pPr>
    </w:p>
    <w:p w:rsidR="0065213C" w:rsidRPr="000A6CEA" w:rsidRDefault="005755B5" w:rsidP="0065213C">
      <w:pPr>
        <w:pStyle w:val="ListParagraph"/>
        <w:numPr>
          <w:ilvl w:val="0"/>
          <w:numId w:val="2"/>
        </w:numPr>
        <w:rPr>
          <w:rFonts w:cstheme="minorHAnsi"/>
          <w:b/>
          <w:u w:val="single"/>
        </w:rPr>
      </w:pPr>
      <w:bookmarkStart w:id="0" w:name="_Ref1397162"/>
      <w:r w:rsidRPr="000A6CEA">
        <w:rPr>
          <w:rFonts w:cstheme="minorHAnsi"/>
          <w:b/>
          <w:u w:val="single"/>
        </w:rPr>
        <w:t>Preliminary Desk Top Study</w:t>
      </w:r>
      <w:bookmarkEnd w:id="0"/>
    </w:p>
    <w:p w:rsidR="004C19AA" w:rsidRPr="000A6CEA" w:rsidRDefault="004C19AA" w:rsidP="0065213C">
      <w:pPr>
        <w:rPr>
          <w:rFonts w:cstheme="minorHAnsi"/>
        </w:rPr>
      </w:pPr>
      <w:r w:rsidRPr="000A6CEA">
        <w:rPr>
          <w:rFonts w:cstheme="minorHAnsi"/>
        </w:rPr>
        <w:t>It is intended to develop a new restaurant, ice cream parlour and managers apartment on the Swansea foreshore.</w:t>
      </w:r>
    </w:p>
    <w:p w:rsidR="0065213C" w:rsidRPr="000A6CEA" w:rsidRDefault="0065213C" w:rsidP="0065213C">
      <w:pPr>
        <w:rPr>
          <w:rFonts w:cstheme="minorHAnsi"/>
        </w:rPr>
      </w:pPr>
      <w:r w:rsidRPr="000A6CEA">
        <w:rPr>
          <w:rFonts w:cstheme="minorHAnsi"/>
        </w:rPr>
        <w:t>Th</w:t>
      </w:r>
      <w:r w:rsidR="00801A39" w:rsidRPr="000A6CEA">
        <w:rPr>
          <w:rFonts w:cstheme="minorHAnsi"/>
        </w:rPr>
        <w:t xml:space="preserve">e preliminary desk top study will give an overview of the area we are planning to construct the ice cream parlour on. It will go into the history of the site, the potential ground conditions of the site and any other potential hazards we may come into when developing the site. I will use historic data to gather this information and this will assist in the planning of the works/building requirements. </w:t>
      </w:r>
    </w:p>
    <w:p w:rsidR="00801A39" w:rsidRPr="000A6CEA" w:rsidRDefault="00801A39" w:rsidP="00801A39">
      <w:pPr>
        <w:pStyle w:val="ListParagraph"/>
        <w:numPr>
          <w:ilvl w:val="1"/>
          <w:numId w:val="2"/>
        </w:numPr>
        <w:rPr>
          <w:rFonts w:cstheme="minorHAnsi"/>
        </w:rPr>
      </w:pPr>
      <w:r w:rsidRPr="000A6CEA">
        <w:rPr>
          <w:rFonts w:cstheme="minorHAnsi"/>
          <w:b/>
          <w:u w:val="single"/>
        </w:rPr>
        <w:t>Site Details</w:t>
      </w:r>
    </w:p>
    <w:p w:rsidR="00BF3044" w:rsidRPr="000A6CEA" w:rsidRDefault="004C19AA" w:rsidP="00BF3044">
      <w:pPr>
        <w:rPr>
          <w:rFonts w:cstheme="minorHAnsi"/>
        </w:rPr>
      </w:pPr>
      <w:r w:rsidRPr="000A6CEA">
        <w:rPr>
          <w:rFonts w:cstheme="minorHAnsi"/>
          <w:noProof/>
          <w:lang w:eastAsia="en-GB"/>
        </w:rPr>
        <w:drawing>
          <wp:inline distT="0" distB="0" distL="0" distR="0" wp14:anchorId="3D50FC4C" wp14:editId="7ADDCBC4">
            <wp:extent cx="5731510" cy="312801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128010"/>
                    </a:xfrm>
                    <a:prstGeom prst="rect">
                      <a:avLst/>
                    </a:prstGeom>
                  </pic:spPr>
                </pic:pic>
              </a:graphicData>
            </a:graphic>
          </wp:inline>
        </w:drawing>
      </w:r>
    </w:p>
    <w:p w:rsidR="00801A39" w:rsidRPr="000A6CEA" w:rsidRDefault="004C19AA" w:rsidP="00801A39">
      <w:pPr>
        <w:rPr>
          <w:rFonts w:cstheme="minorHAnsi"/>
        </w:rPr>
      </w:pPr>
      <w:r w:rsidRPr="000A6CEA">
        <w:rPr>
          <w:rFonts w:cstheme="minorHAnsi"/>
        </w:rPr>
        <w:t xml:space="preserve">The site is located between County Hall and the Marriott Hotel on the Swansea City foreshore. The site is currently between and including two car parks of the aforementioned </w:t>
      </w:r>
      <w:r w:rsidRPr="000A6CEA">
        <w:rPr>
          <w:rFonts w:cstheme="minorHAnsi"/>
        </w:rPr>
        <w:lastRenderedPageBreak/>
        <w:t>buildings. The land is made up of some G</w:t>
      </w:r>
      <w:r w:rsidR="00031241" w:rsidRPr="000A6CEA">
        <w:rPr>
          <w:rFonts w:cstheme="minorHAnsi"/>
        </w:rPr>
        <w:t>reenland, car parks, a cycle path and</w:t>
      </w:r>
      <w:r w:rsidR="00926E35" w:rsidRPr="000A6CEA">
        <w:rPr>
          <w:rFonts w:cstheme="minorHAnsi"/>
        </w:rPr>
        <w:t xml:space="preserve"> a private</w:t>
      </w:r>
      <w:r w:rsidRPr="000A6CEA">
        <w:rPr>
          <w:rFonts w:cstheme="minorHAnsi"/>
        </w:rPr>
        <w:t xml:space="preserve"> footway. </w:t>
      </w:r>
    </w:p>
    <w:p w:rsidR="004C19AA" w:rsidRPr="000A6CEA" w:rsidRDefault="004C19AA" w:rsidP="00801A39">
      <w:pPr>
        <w:rPr>
          <w:rFonts w:cstheme="minorHAnsi"/>
        </w:rPr>
      </w:pPr>
      <w:r w:rsidRPr="000A6CEA">
        <w:rPr>
          <w:rFonts w:cstheme="minorHAnsi"/>
        </w:rPr>
        <w:t>The proposed restaurant, ice cream parlour will have a GIA of 300 square meters at ground level. On the first and second floor there will be a self-contained managers complex and staff welfare facilities. Each of these will have a GIA of 150 square meters.</w:t>
      </w:r>
    </w:p>
    <w:p w:rsidR="004371C8" w:rsidRPr="000A6CEA" w:rsidRDefault="004371C8" w:rsidP="001D339C">
      <w:pPr>
        <w:rPr>
          <w:rFonts w:cstheme="minorHAnsi"/>
        </w:rPr>
      </w:pPr>
      <w:r w:rsidRPr="000A6CEA">
        <w:rPr>
          <w:rFonts w:cstheme="minorHAnsi"/>
        </w:rPr>
        <w:t xml:space="preserve">Access to the actual site is mainly good, there are main roads near the site so access to the site should be of no issue. There would need to be agreement between either the Marriott Hotel </w:t>
      </w:r>
      <w:proofErr w:type="gramStart"/>
      <w:r w:rsidRPr="000A6CEA">
        <w:rPr>
          <w:rFonts w:cstheme="minorHAnsi"/>
        </w:rPr>
        <w:t>or</w:t>
      </w:r>
      <w:proofErr w:type="gramEnd"/>
      <w:r w:rsidRPr="000A6CEA">
        <w:rPr>
          <w:rFonts w:cstheme="minorHAnsi"/>
        </w:rPr>
        <w:t xml:space="preserve"> the Civic Centre in use of the Car Parks also. </w:t>
      </w:r>
    </w:p>
    <w:p w:rsidR="004371C8" w:rsidRPr="000A6CEA" w:rsidRDefault="00A77F07" w:rsidP="001D339C">
      <w:pPr>
        <w:rPr>
          <w:rFonts w:cstheme="minorHAnsi"/>
        </w:rPr>
      </w:pPr>
      <w:r w:rsidRPr="000A6CEA">
        <w:rPr>
          <w:rFonts w:cstheme="minorHAnsi"/>
          <w:noProof/>
          <w:lang w:eastAsia="en-GB"/>
        </w:rPr>
        <w:lastRenderedPageBreak/>
        <mc:AlternateContent>
          <mc:Choice Requires="wps">
            <w:drawing>
              <wp:anchor distT="0" distB="0" distL="114300" distR="114300" simplePos="0" relativeHeight="251680768" behindDoc="0" locked="0" layoutInCell="1" allowOverlap="1">
                <wp:simplePos x="0" y="0"/>
                <wp:positionH relativeFrom="column">
                  <wp:posOffset>3771900</wp:posOffset>
                </wp:positionH>
                <wp:positionV relativeFrom="paragraph">
                  <wp:posOffset>3344546</wp:posOffset>
                </wp:positionV>
                <wp:extent cx="1247775" cy="304800"/>
                <wp:effectExtent l="0" t="0" r="28575" b="19050"/>
                <wp:wrapNone/>
                <wp:docPr id="27" name="Text Box 27"/>
                <wp:cNvGraphicFramePr/>
                <a:graphic xmlns:a="http://schemas.openxmlformats.org/drawingml/2006/main">
                  <a:graphicData uri="http://schemas.microsoft.com/office/word/2010/wordprocessingShape">
                    <wps:wsp>
                      <wps:cNvSpPr txBox="1"/>
                      <wps:spPr>
                        <a:xfrm>
                          <a:off x="0" y="0"/>
                          <a:ext cx="124777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F17B20" w:rsidRDefault="00F17B20">
                            <w:r>
                              <w:t>Main Road Access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7" o:spid="_x0000_s1026" type="#_x0000_t202" style="position:absolute;margin-left:297pt;margin-top:263.35pt;width:98.25pt;height:24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" fillcolor="white [3201]" strokeweight=".5pt">
                <v:textbox>
                  <w:txbxContent>
                    <w:p w:rsidR="00F17B20" w:rsidRDefault="00F17B20">
                      <w:r>
                        <w:t>Main Road Access</w:t>
                      </w:r>
                    </w:p>
                  </w:txbxContent>
                </v:textbox>
              </v:shape>
            </w:pict>
          </mc:Fallback>
        </mc:AlternateContent>
      </w:r>
      <w:r w:rsidRPr="000A6CEA">
        <w:rPr>
          <w:rFonts w:cstheme="minorHAnsi"/>
          <w:noProof/>
          <w:lang w:eastAsia="en-GB"/>
        </w:rPr>
        <mc:AlternateContent>
          <mc:Choice Requires="wps">
            <w:drawing>
              <wp:anchor distT="0" distB="0" distL="114300" distR="114300" simplePos="0" relativeHeight="251679744" behindDoc="0" locked="0" layoutInCell="1" allowOverlap="1">
                <wp:simplePos x="0" y="0"/>
                <wp:positionH relativeFrom="column">
                  <wp:posOffset>2952750</wp:posOffset>
                </wp:positionH>
                <wp:positionV relativeFrom="paragraph">
                  <wp:posOffset>3620770</wp:posOffset>
                </wp:positionV>
                <wp:extent cx="762000" cy="838200"/>
                <wp:effectExtent l="38100" t="19050" r="19050" b="38100"/>
                <wp:wrapNone/>
                <wp:docPr id="26" name="Straight Arrow Connector 26"/>
                <wp:cNvGraphicFramePr/>
                <a:graphic xmlns:a="http://schemas.openxmlformats.org/drawingml/2006/main">
                  <a:graphicData uri="http://schemas.microsoft.com/office/word/2010/wordprocessingShape">
                    <wps:wsp>
                      <wps:cNvCnPr/>
                      <wps:spPr>
                        <a:xfrm flipH="1">
                          <a:off x="0" y="0"/>
                          <a:ext cx="762000" cy="838200"/>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574F41C" id="_x0000_t32" coordsize="21600,21600" o:spt="32" o:oned="t" path="m,l21600,21600e" filled="f">
                <v:path arrowok="t" fillok="f" o:connecttype="none"/>
                <o:lock v:ext="edit" shapetype="t"/>
              </v:shapetype>
              <v:shape id="Straight Arrow Connector 26" o:spid="_x0000_s1026" type="#_x0000_t32" style="position:absolute;margin-left:232.5pt;margin-top:285.1pt;width:60pt;height:66pt;flip:x;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" strokecolor="red" strokeweight="3pt">
                <v:stroke endarrow="block" joinstyle="miter"/>
              </v:shape>
            </w:pict>
          </mc:Fallback>
        </mc:AlternateContent>
      </w:r>
      <w:r w:rsidRPr="000A6CEA">
        <w:rPr>
          <w:rFonts w:cstheme="minorHAnsi"/>
          <w:noProof/>
          <w:lang w:eastAsia="en-GB"/>
        </w:rPr>
        <mc:AlternateContent>
          <mc:Choice Requires="wps">
            <w:drawing>
              <wp:anchor distT="0" distB="0" distL="114300" distR="114300" simplePos="0" relativeHeight="251678720" behindDoc="0" locked="0" layoutInCell="1" allowOverlap="1" wp14:anchorId="59C5DC73" wp14:editId="16A70ECE">
                <wp:simplePos x="0" y="0"/>
                <wp:positionH relativeFrom="column">
                  <wp:posOffset>1751965</wp:posOffset>
                </wp:positionH>
                <wp:positionV relativeFrom="paragraph">
                  <wp:posOffset>820420</wp:posOffset>
                </wp:positionV>
                <wp:extent cx="828675" cy="628650"/>
                <wp:effectExtent l="19050" t="19050" r="28575" b="19050"/>
                <wp:wrapNone/>
                <wp:docPr id="25" name="Rectangle 25"/>
                <wp:cNvGraphicFramePr/>
                <a:graphic xmlns:a="http://schemas.openxmlformats.org/drawingml/2006/main">
                  <a:graphicData uri="http://schemas.microsoft.com/office/word/2010/wordprocessingShape">
                    <wps:wsp>
                      <wps:cNvSpPr/>
                      <wps:spPr>
                        <a:xfrm>
                          <a:off x="0" y="0"/>
                          <a:ext cx="828675" cy="628650"/>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10EBF2" id="Rectangle 25" o:spid="_x0000_s1026" style="position:absolute;margin-left:137.95pt;margin-top:64.6pt;width:65.25pt;height:49.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" filled="f" strokecolor="red" strokeweight="2.25pt"/>
            </w:pict>
          </mc:Fallback>
        </mc:AlternateContent>
      </w:r>
      <w:r w:rsidR="004371C8" w:rsidRPr="000A6CEA">
        <w:rPr>
          <w:rFonts w:cstheme="minorHAnsi"/>
          <w:noProof/>
          <w:lang w:eastAsia="en-GB"/>
        </w:rPr>
        <w:drawing>
          <wp:inline distT="0" distB="0" distL="0" distR="0" wp14:anchorId="78B7F15F" wp14:editId="555C85EB">
            <wp:extent cx="5731510" cy="7021830"/>
            <wp:effectExtent l="0" t="0" r="2540" b="762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7021830"/>
                    </a:xfrm>
                    <a:prstGeom prst="rect">
                      <a:avLst/>
                    </a:prstGeom>
                  </pic:spPr>
                </pic:pic>
              </a:graphicData>
            </a:graphic>
          </wp:inline>
        </w:drawing>
      </w:r>
      <w:r w:rsidR="004371C8" w:rsidRPr="000A6CEA">
        <w:rPr>
          <w:rFonts w:cstheme="minorHAnsi"/>
        </w:rPr>
        <w:t xml:space="preserve"> </w:t>
      </w:r>
    </w:p>
    <w:p w:rsidR="004371C8" w:rsidRPr="000A6CEA" w:rsidRDefault="004371C8" w:rsidP="001D339C">
      <w:pPr>
        <w:rPr>
          <w:rFonts w:cstheme="minorHAnsi"/>
        </w:rPr>
      </w:pPr>
    </w:p>
    <w:p w:rsidR="00737587" w:rsidRPr="000A6CEA" w:rsidRDefault="00F75DA4" w:rsidP="001D339C">
      <w:pPr>
        <w:rPr>
          <w:rFonts w:cstheme="minorHAnsi"/>
        </w:rPr>
      </w:pPr>
      <w:r w:rsidRPr="000A6CEA">
        <w:rPr>
          <w:rFonts w:cstheme="minorHAnsi"/>
        </w:rPr>
        <w:t>From the walkover that was undertake</w:t>
      </w:r>
      <w:r w:rsidR="00926E35" w:rsidRPr="000A6CEA">
        <w:rPr>
          <w:rFonts w:cstheme="minorHAnsi"/>
        </w:rPr>
        <w:t>n we can see access for a private</w:t>
      </w:r>
      <w:r w:rsidR="004E5E67" w:rsidRPr="000A6CEA">
        <w:rPr>
          <w:rFonts w:cstheme="minorHAnsi"/>
        </w:rPr>
        <w:t xml:space="preserve"> right of way</w:t>
      </w:r>
      <w:r w:rsidRPr="000A6CEA">
        <w:rPr>
          <w:rFonts w:cstheme="minorHAnsi"/>
        </w:rPr>
        <w:t xml:space="preserve"> footpath</w:t>
      </w:r>
      <w:r w:rsidR="006F619D" w:rsidRPr="000A6CEA">
        <w:rPr>
          <w:rFonts w:cstheme="minorHAnsi"/>
        </w:rPr>
        <w:t xml:space="preserve">. </w:t>
      </w:r>
      <w:r w:rsidR="00BC1458" w:rsidRPr="000A6CEA">
        <w:rPr>
          <w:rFonts w:cstheme="minorHAnsi"/>
        </w:rPr>
        <w:t>There will need to be access agreements in place with the land owner</w:t>
      </w:r>
      <w:r w:rsidR="004E5E67" w:rsidRPr="000A6CEA">
        <w:rPr>
          <w:rFonts w:cstheme="minorHAnsi"/>
        </w:rPr>
        <w:t xml:space="preserve"> and council</w:t>
      </w:r>
      <w:r w:rsidR="00BC1458" w:rsidRPr="000A6CEA">
        <w:rPr>
          <w:rFonts w:cstheme="minorHAnsi"/>
        </w:rPr>
        <w:t xml:space="preserve">. If there are any potential alterations, access issues or temp closures required on the footpath then this will all need to be pre agreed. </w:t>
      </w:r>
    </w:p>
    <w:p w:rsidR="00CF6D89" w:rsidRPr="000A6CEA" w:rsidRDefault="00CF6D89" w:rsidP="001D339C">
      <w:pPr>
        <w:rPr>
          <w:rFonts w:cstheme="minorHAnsi"/>
        </w:rPr>
      </w:pPr>
    </w:p>
    <w:p w:rsidR="00737587" w:rsidRPr="000A6CEA" w:rsidRDefault="0073647F" w:rsidP="00737587">
      <w:pPr>
        <w:rPr>
          <w:rFonts w:cstheme="minorHAnsi"/>
        </w:rPr>
      </w:pPr>
      <w:r w:rsidRPr="000A6CEA">
        <w:rPr>
          <w:rFonts w:cstheme="minorHAnsi"/>
          <w:noProof/>
          <w:lang w:eastAsia="en-GB"/>
        </w:rPr>
        <w:lastRenderedPageBreak/>
        <w:drawing>
          <wp:inline distT="0" distB="0" distL="0" distR="0" wp14:anchorId="4D6AF320" wp14:editId="1AFDF263">
            <wp:extent cx="2790825" cy="4312634"/>
            <wp:effectExtent l="1270" t="0" r="0" b="0"/>
            <wp:docPr id="15" name="Picture 15" descr="C:\Users\c004374\AppData\Local\Microsoft\Windows\INetCache\Content.Outlook\XLALHMO8\IMG_058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004374\AppData\Local\Microsoft\Windows\INetCache\Content.Outlook\XLALHMO8\IMG_0587.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rot="16200000">
                      <a:off x="0" y="0"/>
                      <a:ext cx="2794573" cy="4318426"/>
                    </a:xfrm>
                    <a:prstGeom prst="rect">
                      <a:avLst/>
                    </a:prstGeom>
                    <a:noFill/>
                    <a:ln>
                      <a:noFill/>
                    </a:ln>
                  </pic:spPr>
                </pic:pic>
              </a:graphicData>
            </a:graphic>
          </wp:inline>
        </w:drawing>
      </w:r>
    </w:p>
    <w:p w:rsidR="00F75DA4" w:rsidRPr="000A6CEA" w:rsidRDefault="0073647F" w:rsidP="0073647F">
      <w:pPr>
        <w:jc w:val="center"/>
        <w:rPr>
          <w:rFonts w:cstheme="minorHAnsi"/>
          <w:i/>
        </w:rPr>
      </w:pPr>
      <w:r w:rsidRPr="000A6CEA">
        <w:rPr>
          <w:rFonts w:cstheme="minorHAnsi"/>
          <w:i/>
        </w:rPr>
        <w:t>Figure 1: Picture taken of Private Right of Way Sign</w:t>
      </w:r>
    </w:p>
    <w:p w:rsidR="004E5E67" w:rsidRPr="000A6CEA" w:rsidRDefault="004E5E67" w:rsidP="004E5E67">
      <w:pPr>
        <w:ind w:left="720" w:hanging="720"/>
        <w:rPr>
          <w:rFonts w:cstheme="minorHAnsi"/>
        </w:rPr>
      </w:pPr>
    </w:p>
    <w:p w:rsidR="00F75DA4" w:rsidRPr="000A6CEA" w:rsidRDefault="00031241" w:rsidP="00801A39">
      <w:pPr>
        <w:rPr>
          <w:rFonts w:cstheme="minorHAnsi"/>
        </w:rPr>
      </w:pPr>
      <w:r w:rsidRPr="000A6CEA">
        <w:rPr>
          <w:rFonts w:cstheme="minorHAnsi"/>
          <w:noProof/>
          <w:lang w:eastAsia="en-GB"/>
        </w:rPr>
        <mc:AlternateContent>
          <mc:Choice Requires="wps">
            <w:drawing>
              <wp:anchor distT="0" distB="0" distL="114300" distR="114300" simplePos="0" relativeHeight="251682816" behindDoc="0" locked="0" layoutInCell="1" allowOverlap="1">
                <wp:simplePos x="0" y="0"/>
                <wp:positionH relativeFrom="column">
                  <wp:posOffset>3238500</wp:posOffset>
                </wp:positionH>
                <wp:positionV relativeFrom="paragraph">
                  <wp:posOffset>2207260</wp:posOffset>
                </wp:positionV>
                <wp:extent cx="847725" cy="276225"/>
                <wp:effectExtent l="0" t="0" r="28575" b="28575"/>
                <wp:wrapNone/>
                <wp:docPr id="29" name="Text Box 29"/>
                <wp:cNvGraphicFramePr/>
                <a:graphic xmlns:a="http://schemas.openxmlformats.org/drawingml/2006/main">
                  <a:graphicData uri="http://schemas.microsoft.com/office/word/2010/wordprocessingShape">
                    <wps:wsp>
                      <wps:cNvSpPr txBox="1"/>
                      <wps:spPr>
                        <a:xfrm>
                          <a:off x="0" y="0"/>
                          <a:ext cx="847725" cy="2762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F17B20" w:rsidRDefault="00F17B20">
                            <w:r>
                              <w:t>Cycle Path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9" o:spid="_x0000_s1027" type="#_x0000_t202" style="position:absolute;margin-left:255pt;margin-top:173.8pt;width:66.75pt;height:21.7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" fillcolor="white [3201]" strokeweight=".5pt">
                <v:textbox>
                  <w:txbxContent>
                    <w:p w:rsidR="00F17B20" w:rsidRDefault="00F17B20">
                      <w:r>
                        <w:t>Cycle Path</w:t>
                      </w:r>
                    </w:p>
                  </w:txbxContent>
                </v:textbox>
              </v:shape>
            </w:pict>
          </mc:Fallback>
        </mc:AlternateContent>
      </w:r>
      <w:r w:rsidRPr="000A6CEA">
        <w:rPr>
          <w:rFonts w:cstheme="minorHAnsi"/>
          <w:noProof/>
          <w:lang w:eastAsia="en-GB"/>
        </w:rPr>
        <mc:AlternateContent>
          <mc:Choice Requires="wps">
            <w:drawing>
              <wp:anchor distT="0" distB="0" distL="114300" distR="114300" simplePos="0" relativeHeight="251681792" behindDoc="0" locked="0" layoutInCell="1" allowOverlap="1">
                <wp:simplePos x="0" y="0"/>
                <wp:positionH relativeFrom="column">
                  <wp:posOffset>2181225</wp:posOffset>
                </wp:positionH>
                <wp:positionV relativeFrom="paragraph">
                  <wp:posOffset>1902460</wp:posOffset>
                </wp:positionV>
                <wp:extent cx="990600" cy="371475"/>
                <wp:effectExtent l="0" t="57150" r="19050" b="28575"/>
                <wp:wrapNone/>
                <wp:docPr id="28" name="Straight Arrow Connector 28"/>
                <wp:cNvGraphicFramePr/>
                <a:graphic xmlns:a="http://schemas.openxmlformats.org/drawingml/2006/main">
                  <a:graphicData uri="http://schemas.microsoft.com/office/word/2010/wordprocessingShape">
                    <wps:wsp>
                      <wps:cNvCnPr/>
                      <wps:spPr>
                        <a:xfrm flipH="1" flipV="1">
                          <a:off x="0" y="0"/>
                          <a:ext cx="990600" cy="371475"/>
                        </a:xfrm>
                        <a:prstGeom prst="straightConnector1">
                          <a:avLst/>
                        </a:prstGeom>
                        <a:ln w="38100">
                          <a:solidFill>
                            <a:srgbClr val="FF0000"/>
                          </a:solidFill>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shapetype w14:anchorId="038D0DF9" id="_x0000_t32" coordsize="21600,21600" o:spt="32" o:oned="t" path="m,l21600,21600e" filled="f">
                <v:path arrowok="t" fillok="f" o:connecttype="none"/>
                <o:lock v:ext="edit" shapetype="t"/>
              </v:shapetype>
              <v:shape id="Straight Arrow Connector 28" o:spid="_x0000_s1026" type="#_x0000_t32" style="position:absolute;margin-left:171.75pt;margin-top:149.8pt;width:78pt;height:29.25pt;flip:x y;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" strokecolor="red" strokeweight="3pt">
                <v:stroke endarrow="block" joinstyle="miter"/>
              </v:shape>
            </w:pict>
          </mc:Fallback>
        </mc:AlternateContent>
      </w:r>
      <w:r w:rsidRPr="000A6CEA">
        <w:rPr>
          <w:rFonts w:cstheme="minorHAnsi"/>
          <w:noProof/>
          <w:lang w:eastAsia="en-GB"/>
        </w:rPr>
        <mc:AlternateContent>
          <mc:Choice Requires="wps">
            <w:drawing>
              <wp:anchor distT="0" distB="0" distL="114300" distR="114300" simplePos="0" relativeHeight="251660288" behindDoc="0" locked="0" layoutInCell="1" allowOverlap="1">
                <wp:simplePos x="0" y="0"/>
                <wp:positionH relativeFrom="column">
                  <wp:posOffset>104775</wp:posOffset>
                </wp:positionH>
                <wp:positionV relativeFrom="paragraph">
                  <wp:posOffset>1819275</wp:posOffset>
                </wp:positionV>
                <wp:extent cx="1524000" cy="247650"/>
                <wp:effectExtent l="0" t="0" r="19050" b="19050"/>
                <wp:wrapNone/>
                <wp:docPr id="4" name="Text Box 4"/>
                <wp:cNvGraphicFramePr/>
                <a:graphic xmlns:a="http://schemas.openxmlformats.org/drawingml/2006/main">
                  <a:graphicData uri="http://schemas.microsoft.com/office/word/2010/wordprocessingShape">
                    <wps:wsp>
                      <wps:cNvSpPr txBox="1"/>
                      <wps:spPr>
                        <a:xfrm>
                          <a:off x="0" y="0"/>
                          <a:ext cx="1524000" cy="2476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F17B20" w:rsidRDefault="00F17B20">
                            <w:r>
                              <w:t>Private Access Footway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 o:spid="_x0000_s1028" type="#_x0000_t202" style="position:absolute;margin-left:8.25pt;margin-top:143.25pt;width:120pt;height:19.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" fillcolor="white [3201]" strokeweight=".5pt">
                <v:textbox>
                  <w:txbxContent>
                    <w:p w:rsidR="00F17B20" w:rsidRDefault="00F17B20">
                      <w:r>
                        <w:t>Private Access Footway</w:t>
                      </w:r>
                    </w:p>
                  </w:txbxContent>
                </v:textbox>
              </v:shape>
            </w:pict>
          </mc:Fallback>
        </mc:AlternateContent>
      </w:r>
      <w:r w:rsidRPr="000A6CEA">
        <w:rPr>
          <w:rFonts w:cstheme="minorHAnsi"/>
          <w:noProof/>
          <w:lang w:eastAsia="en-GB"/>
        </w:rPr>
        <mc:AlternateContent>
          <mc:Choice Requires="wps">
            <w:drawing>
              <wp:anchor distT="0" distB="0" distL="114300" distR="114300" simplePos="0" relativeHeight="251659264" behindDoc="0" locked="0" layoutInCell="1" allowOverlap="1">
                <wp:simplePos x="0" y="0"/>
                <wp:positionH relativeFrom="column">
                  <wp:posOffset>1238250</wp:posOffset>
                </wp:positionH>
                <wp:positionV relativeFrom="paragraph">
                  <wp:posOffset>1143000</wp:posOffset>
                </wp:positionV>
                <wp:extent cx="685800" cy="628650"/>
                <wp:effectExtent l="19050" t="38100" r="38100" b="19050"/>
                <wp:wrapNone/>
                <wp:docPr id="3" name="Straight Arrow Connector 3"/>
                <wp:cNvGraphicFramePr/>
                <a:graphic xmlns:a="http://schemas.openxmlformats.org/drawingml/2006/main">
                  <a:graphicData uri="http://schemas.microsoft.com/office/word/2010/wordprocessingShape">
                    <wps:wsp>
                      <wps:cNvCnPr/>
                      <wps:spPr>
                        <a:xfrm flipV="1">
                          <a:off x="0" y="0"/>
                          <a:ext cx="685800" cy="628650"/>
                        </a:xfrm>
                        <a:prstGeom prst="straightConnector1">
                          <a:avLst/>
                        </a:prstGeom>
                        <a:ln w="38100">
                          <a:solidFill>
                            <a:srgbClr val="FF0000"/>
                          </a:solidFill>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shape w14:anchorId="5A45137E" id="Straight Arrow Connector 3" o:spid="_x0000_s1026" type="#_x0000_t32" style="position:absolute;margin-left:97.5pt;margin-top:90pt;width:54pt;height:49.5pt;flip:y;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" strokecolor="red" strokeweight="3pt">
                <v:stroke endarrow="block" joinstyle="miter"/>
              </v:shape>
            </w:pict>
          </mc:Fallback>
        </mc:AlternateContent>
      </w:r>
      <w:r w:rsidR="006F619D" w:rsidRPr="000A6CEA">
        <w:rPr>
          <w:rFonts w:cstheme="minorHAnsi"/>
          <w:noProof/>
          <w:lang w:eastAsia="en-GB"/>
        </w:rPr>
        <mc:AlternateContent>
          <mc:Choice Requires="wps">
            <w:drawing>
              <wp:anchor distT="0" distB="0" distL="114300" distR="114300" simplePos="0" relativeHeight="251662336" behindDoc="0" locked="0" layoutInCell="1" allowOverlap="1">
                <wp:simplePos x="0" y="0"/>
                <wp:positionH relativeFrom="column">
                  <wp:posOffset>3257550</wp:posOffset>
                </wp:positionH>
                <wp:positionV relativeFrom="paragraph">
                  <wp:posOffset>714375</wp:posOffset>
                </wp:positionV>
                <wp:extent cx="1371600" cy="266700"/>
                <wp:effectExtent l="0" t="0" r="19050" b="19050"/>
                <wp:wrapNone/>
                <wp:docPr id="6" name="Text Box 6"/>
                <wp:cNvGraphicFramePr/>
                <a:graphic xmlns:a="http://schemas.openxmlformats.org/drawingml/2006/main">
                  <a:graphicData uri="http://schemas.microsoft.com/office/word/2010/wordprocessingShape">
                    <wps:wsp>
                      <wps:cNvSpPr txBox="1"/>
                      <wps:spPr>
                        <a:xfrm>
                          <a:off x="0" y="0"/>
                          <a:ext cx="1371600" cy="2667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F17B20" w:rsidRDefault="00F17B20">
                            <w:r>
                              <w:t>Vehicle Access point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 o:spid="_x0000_s1029" type="#_x0000_t202" style="position:absolute;margin-left:256.5pt;margin-top:56.25pt;width:108pt;height:2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" fillcolor="white [3201]" strokeweight=".5pt">
                <v:textbox>
                  <w:txbxContent>
                    <w:p w:rsidR="00F17B20" w:rsidRDefault="00F17B20">
                      <w:r>
                        <w:t>Vehicle Access point</w:t>
                      </w:r>
                    </w:p>
                  </w:txbxContent>
                </v:textbox>
              </v:shape>
            </w:pict>
          </mc:Fallback>
        </mc:AlternateContent>
      </w:r>
      <w:r w:rsidR="006F619D" w:rsidRPr="000A6CEA">
        <w:rPr>
          <w:rFonts w:cstheme="minorHAnsi"/>
          <w:noProof/>
          <w:lang w:eastAsia="en-GB"/>
        </w:rPr>
        <mc:AlternateContent>
          <mc:Choice Requires="wps">
            <w:drawing>
              <wp:anchor distT="0" distB="0" distL="114300" distR="114300" simplePos="0" relativeHeight="251661312" behindDoc="0" locked="0" layoutInCell="1" allowOverlap="1">
                <wp:simplePos x="0" y="0"/>
                <wp:positionH relativeFrom="column">
                  <wp:posOffset>2914650</wp:posOffset>
                </wp:positionH>
                <wp:positionV relativeFrom="paragraph">
                  <wp:posOffset>1009650</wp:posOffset>
                </wp:positionV>
                <wp:extent cx="495300" cy="628650"/>
                <wp:effectExtent l="38100" t="19050" r="19050" b="38100"/>
                <wp:wrapNone/>
                <wp:docPr id="5" name="Straight Arrow Connector 5"/>
                <wp:cNvGraphicFramePr/>
                <a:graphic xmlns:a="http://schemas.openxmlformats.org/drawingml/2006/main">
                  <a:graphicData uri="http://schemas.microsoft.com/office/word/2010/wordprocessingShape">
                    <wps:wsp>
                      <wps:cNvCnPr/>
                      <wps:spPr>
                        <a:xfrm flipH="1">
                          <a:off x="0" y="0"/>
                          <a:ext cx="495300" cy="628650"/>
                        </a:xfrm>
                        <a:prstGeom prst="straightConnector1">
                          <a:avLst/>
                        </a:prstGeom>
                        <a:ln w="38100">
                          <a:solidFill>
                            <a:srgbClr val="FF0000"/>
                          </a:solidFill>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shape w14:anchorId="3AFC646B" id="Straight Arrow Connector 5" o:spid="_x0000_s1026" type="#_x0000_t32" style="position:absolute;margin-left:229.5pt;margin-top:79.5pt;width:39pt;height:49.5pt;flip:x;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" strokecolor="red" strokeweight="3pt">
                <v:stroke endarrow="block" joinstyle="miter"/>
              </v:shape>
            </w:pict>
          </mc:Fallback>
        </mc:AlternateContent>
      </w:r>
      <w:r w:rsidR="00F75DA4" w:rsidRPr="000A6CEA">
        <w:rPr>
          <w:rFonts w:cstheme="minorHAnsi"/>
          <w:noProof/>
          <w:lang w:eastAsia="en-GB"/>
        </w:rPr>
        <w:drawing>
          <wp:inline distT="0" distB="0" distL="0" distR="0" wp14:anchorId="699CFCF9" wp14:editId="44ECA7F4">
            <wp:extent cx="5731510" cy="3003550"/>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003550"/>
                    </a:xfrm>
                    <a:prstGeom prst="rect">
                      <a:avLst/>
                    </a:prstGeom>
                  </pic:spPr>
                </pic:pic>
              </a:graphicData>
            </a:graphic>
          </wp:inline>
        </w:drawing>
      </w:r>
    </w:p>
    <w:p w:rsidR="007A715E" w:rsidRPr="000A6CEA" w:rsidRDefault="004E5E67" w:rsidP="00801A39">
      <w:pPr>
        <w:rPr>
          <w:rFonts w:cstheme="minorHAnsi"/>
        </w:rPr>
      </w:pPr>
      <w:r w:rsidRPr="000A6CEA">
        <w:rPr>
          <w:rFonts w:cstheme="minorHAnsi"/>
        </w:rPr>
        <w:t xml:space="preserve">There is also a vehicle access ramp which looks to be access to the promenade. This could be for emergency vehicles or maintenance vehicles. Again any blockages to this access or temp closure would need to be agreed with the council via planning application. </w:t>
      </w:r>
    </w:p>
    <w:p w:rsidR="005755B5" w:rsidRPr="000A6CEA" w:rsidRDefault="00737587" w:rsidP="00737587">
      <w:pPr>
        <w:pStyle w:val="ListParagraph"/>
        <w:numPr>
          <w:ilvl w:val="1"/>
          <w:numId w:val="2"/>
        </w:numPr>
        <w:rPr>
          <w:rFonts w:cstheme="minorHAnsi"/>
          <w:b/>
          <w:u w:val="single"/>
        </w:rPr>
      </w:pPr>
      <w:r w:rsidRPr="000A6CEA">
        <w:rPr>
          <w:rFonts w:cstheme="minorHAnsi"/>
          <w:b/>
          <w:u w:val="single"/>
        </w:rPr>
        <w:t>Historic Land use</w:t>
      </w:r>
    </w:p>
    <w:p w:rsidR="00042200" w:rsidRPr="000A6CEA" w:rsidRDefault="00042200" w:rsidP="00CF6D89">
      <w:pPr>
        <w:rPr>
          <w:rFonts w:cstheme="minorHAnsi"/>
        </w:rPr>
      </w:pPr>
      <w:r w:rsidRPr="000A6CEA">
        <w:rPr>
          <w:rFonts w:cstheme="minorHAnsi"/>
        </w:rPr>
        <w:t xml:space="preserve">From research undertaken it was discovered that the proposed development is possibly on land that could be at risk of contamination. From historic ordnance survey maps it seems the land was once used as a Gas Canister Works. This could pose a higher risk to land contamination and further investigation would be required. </w:t>
      </w:r>
    </w:p>
    <w:p w:rsidR="00042200" w:rsidRPr="000A6CEA" w:rsidRDefault="00FD7B1F" w:rsidP="00CF6D89">
      <w:pPr>
        <w:rPr>
          <w:rFonts w:cstheme="minorHAnsi"/>
        </w:rPr>
      </w:pPr>
      <w:r w:rsidRPr="000A6CEA">
        <w:rPr>
          <w:rFonts w:cstheme="minorHAnsi"/>
          <w:noProof/>
          <w:lang w:eastAsia="en-GB"/>
        </w:rPr>
        <w:lastRenderedPageBreak/>
        <mc:AlternateContent>
          <mc:Choice Requires="wps">
            <w:drawing>
              <wp:anchor distT="0" distB="0" distL="114300" distR="114300" simplePos="0" relativeHeight="251663360" behindDoc="0" locked="0" layoutInCell="1" allowOverlap="1">
                <wp:simplePos x="0" y="0"/>
                <wp:positionH relativeFrom="column">
                  <wp:posOffset>1657350</wp:posOffset>
                </wp:positionH>
                <wp:positionV relativeFrom="paragraph">
                  <wp:posOffset>1219200</wp:posOffset>
                </wp:positionV>
                <wp:extent cx="1419225" cy="1352550"/>
                <wp:effectExtent l="19050" t="19050" r="28575" b="19050"/>
                <wp:wrapNone/>
                <wp:docPr id="8" name="Oval 8"/>
                <wp:cNvGraphicFramePr/>
                <a:graphic xmlns:a="http://schemas.openxmlformats.org/drawingml/2006/main">
                  <a:graphicData uri="http://schemas.microsoft.com/office/word/2010/wordprocessingShape">
                    <wps:wsp>
                      <wps:cNvSpPr/>
                      <wps:spPr>
                        <a:xfrm>
                          <a:off x="0" y="0"/>
                          <a:ext cx="1419225" cy="1352550"/>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ABE4504" id="Oval 8" o:spid="_x0000_s1026" style="position:absolute;margin-left:130.5pt;margin-top:96pt;width:111.75pt;height:106.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" filled="f" strokecolor="red" strokeweight="3pt">
                <v:stroke joinstyle="miter"/>
              </v:oval>
            </w:pict>
          </mc:Fallback>
        </mc:AlternateContent>
      </w:r>
      <w:r w:rsidR="00042200" w:rsidRPr="000A6CEA">
        <w:rPr>
          <w:rFonts w:cstheme="minorHAnsi"/>
          <w:noProof/>
          <w:lang w:eastAsia="en-GB"/>
        </w:rPr>
        <w:drawing>
          <wp:inline distT="0" distB="0" distL="0" distR="0" wp14:anchorId="15895546" wp14:editId="36DF2569">
            <wp:extent cx="5731510" cy="295973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959735"/>
                    </a:xfrm>
                    <a:prstGeom prst="rect">
                      <a:avLst/>
                    </a:prstGeom>
                  </pic:spPr>
                </pic:pic>
              </a:graphicData>
            </a:graphic>
          </wp:inline>
        </w:drawing>
      </w:r>
    </w:p>
    <w:p w:rsidR="00CF6D89" w:rsidRPr="000A6CEA" w:rsidRDefault="00042200" w:rsidP="00042200">
      <w:pPr>
        <w:jc w:val="center"/>
        <w:rPr>
          <w:rFonts w:cstheme="minorHAnsi"/>
          <w:i/>
        </w:rPr>
      </w:pPr>
      <w:r w:rsidRPr="000A6CEA">
        <w:rPr>
          <w:rFonts w:cstheme="minorHAnsi"/>
          <w:i/>
        </w:rPr>
        <w:t xml:space="preserve">Figure </w:t>
      </w:r>
      <w:r w:rsidR="008747F9" w:rsidRPr="000A6CEA">
        <w:rPr>
          <w:rFonts w:cstheme="minorHAnsi"/>
          <w:i/>
        </w:rPr>
        <w:t>2</w:t>
      </w:r>
      <w:r w:rsidRPr="000A6CEA">
        <w:rPr>
          <w:rFonts w:cstheme="minorHAnsi"/>
          <w:i/>
        </w:rPr>
        <w:t>: Glamorgan XX</w:t>
      </w:r>
      <w:r w:rsidR="001A2DA4" w:rsidRPr="000A6CEA">
        <w:rPr>
          <w:rFonts w:cstheme="minorHAnsi"/>
          <w:i/>
        </w:rPr>
        <w:t>IV OS Map 19</w:t>
      </w:r>
      <w:r w:rsidR="00FD7B1F" w:rsidRPr="000A6CEA">
        <w:rPr>
          <w:rFonts w:cstheme="minorHAnsi"/>
          <w:i/>
        </w:rPr>
        <w:t>13-13(Maps.nls.uk</w:t>
      </w:r>
      <w:proofErr w:type="gramStart"/>
      <w:r w:rsidR="00FD7B1F" w:rsidRPr="000A6CEA">
        <w:rPr>
          <w:rFonts w:cstheme="minorHAnsi"/>
          <w:i/>
        </w:rPr>
        <w:t>,2019</w:t>
      </w:r>
      <w:proofErr w:type="gramEnd"/>
      <w:r w:rsidR="001A2DA4" w:rsidRPr="000A6CEA">
        <w:rPr>
          <w:rFonts w:cstheme="minorHAnsi"/>
          <w:i/>
        </w:rPr>
        <w:t>)</w:t>
      </w:r>
    </w:p>
    <w:p w:rsidR="00737587" w:rsidRPr="000A6CEA" w:rsidRDefault="004E5E67" w:rsidP="00050D03">
      <w:pPr>
        <w:pStyle w:val="ListParagraph"/>
        <w:numPr>
          <w:ilvl w:val="1"/>
          <w:numId w:val="2"/>
        </w:numPr>
        <w:rPr>
          <w:rFonts w:cstheme="minorHAnsi"/>
          <w:b/>
          <w:u w:val="single"/>
        </w:rPr>
      </w:pPr>
      <w:r w:rsidRPr="000A6CEA">
        <w:rPr>
          <w:rFonts w:cstheme="minorHAnsi"/>
          <w:b/>
          <w:u w:val="single"/>
        </w:rPr>
        <w:t>Geo</w:t>
      </w:r>
      <w:r w:rsidR="00050D03" w:rsidRPr="000A6CEA">
        <w:rPr>
          <w:rFonts w:cstheme="minorHAnsi"/>
          <w:b/>
          <w:u w:val="single"/>
        </w:rPr>
        <w:t>logical Land Study</w:t>
      </w:r>
    </w:p>
    <w:p w:rsidR="00050D03" w:rsidRPr="000A6CEA" w:rsidRDefault="00050D03" w:rsidP="00050D03">
      <w:pPr>
        <w:rPr>
          <w:rFonts w:cstheme="minorHAnsi"/>
        </w:rPr>
      </w:pPr>
      <w:r w:rsidRPr="000A6CEA">
        <w:rPr>
          <w:rFonts w:cstheme="minorHAnsi"/>
        </w:rPr>
        <w:t xml:space="preserve">Using the data available online we can also look at the geological makeup of the land for the proposed development. This can assist in choosing types of plant to be used and building materials for example foundations. </w:t>
      </w:r>
    </w:p>
    <w:p w:rsidR="00050D03" w:rsidRPr="000A6CEA" w:rsidRDefault="00050D03" w:rsidP="00050D03">
      <w:pPr>
        <w:rPr>
          <w:rFonts w:cstheme="minorHAnsi"/>
        </w:rPr>
      </w:pPr>
      <w:r w:rsidRPr="000A6CEA">
        <w:rPr>
          <w:rFonts w:cstheme="minorHAnsi"/>
        </w:rPr>
        <w:t>The bedrock in the area is noted on the British geological maps as South Wales Middle Coal measures formation – Mudstone, Siltstone and Sandstone.</w:t>
      </w:r>
    </w:p>
    <w:p w:rsidR="00050D03" w:rsidRPr="000A6CEA" w:rsidRDefault="00A55C50" w:rsidP="00050D03">
      <w:pPr>
        <w:rPr>
          <w:rFonts w:cstheme="minorHAnsi"/>
        </w:rPr>
      </w:pPr>
      <w:r w:rsidRPr="000A6CEA">
        <w:rPr>
          <w:rFonts w:cstheme="minorHAnsi"/>
          <w:noProof/>
          <w:lang w:eastAsia="en-GB"/>
        </w:rPr>
        <mc:AlternateContent>
          <mc:Choice Requires="wps">
            <w:drawing>
              <wp:anchor distT="0" distB="0" distL="114300" distR="114300" simplePos="0" relativeHeight="251670528" behindDoc="0" locked="0" layoutInCell="1" allowOverlap="1" wp14:anchorId="13631CC5" wp14:editId="5C537D9E">
                <wp:simplePos x="0" y="0"/>
                <wp:positionH relativeFrom="column">
                  <wp:posOffset>3648075</wp:posOffset>
                </wp:positionH>
                <wp:positionV relativeFrom="paragraph">
                  <wp:posOffset>1752600</wp:posOffset>
                </wp:positionV>
                <wp:extent cx="209550" cy="180975"/>
                <wp:effectExtent l="19050" t="19050" r="19050" b="28575"/>
                <wp:wrapNone/>
                <wp:docPr id="18" name="Rectangle 18"/>
                <wp:cNvGraphicFramePr/>
                <a:graphic xmlns:a="http://schemas.openxmlformats.org/drawingml/2006/main">
                  <a:graphicData uri="http://schemas.microsoft.com/office/word/2010/wordprocessingShape">
                    <wps:wsp>
                      <wps:cNvSpPr/>
                      <wps:spPr>
                        <a:xfrm>
                          <a:off x="0" y="0"/>
                          <a:ext cx="209550" cy="180975"/>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FF5245" id="Rectangle 18" o:spid="_x0000_s1026" style="position:absolute;margin-left:287.25pt;margin-top:138pt;width:16.5pt;height:14.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" filled="f" strokecolor="red" strokeweight="2.25pt"/>
            </w:pict>
          </mc:Fallback>
        </mc:AlternateContent>
      </w:r>
      <w:r w:rsidR="00B41AA4" w:rsidRPr="000A6CEA">
        <w:rPr>
          <w:rFonts w:cstheme="minorHAnsi"/>
          <w:noProof/>
          <w:lang w:eastAsia="en-GB"/>
        </w:rPr>
        <mc:AlternateContent>
          <mc:Choice Requires="wps">
            <w:drawing>
              <wp:anchor distT="0" distB="0" distL="114300" distR="114300" simplePos="0" relativeHeight="251665408" behindDoc="0" locked="0" layoutInCell="1" allowOverlap="1">
                <wp:simplePos x="0" y="0"/>
                <wp:positionH relativeFrom="column">
                  <wp:posOffset>-353060</wp:posOffset>
                </wp:positionH>
                <wp:positionV relativeFrom="paragraph">
                  <wp:posOffset>1485900</wp:posOffset>
                </wp:positionV>
                <wp:extent cx="1019175" cy="371475"/>
                <wp:effectExtent l="0" t="0" r="66675" b="66675"/>
                <wp:wrapNone/>
                <wp:docPr id="12" name="Straight Arrow Connector 12"/>
                <wp:cNvGraphicFramePr/>
                <a:graphic xmlns:a="http://schemas.openxmlformats.org/drawingml/2006/main">
                  <a:graphicData uri="http://schemas.microsoft.com/office/word/2010/wordprocessingShape">
                    <wps:wsp>
                      <wps:cNvCnPr/>
                      <wps:spPr>
                        <a:xfrm>
                          <a:off x="0" y="0"/>
                          <a:ext cx="1019175" cy="371475"/>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0E95721" id="Straight Arrow Connector 12" o:spid="_x0000_s1026" type="#_x0000_t32" style="position:absolute;margin-left:-27.8pt;margin-top:117pt;width:80.25pt;height:29.2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" strokecolor="red" strokeweight=".5pt">
                <v:stroke endarrow="block" joinstyle="miter"/>
              </v:shape>
            </w:pict>
          </mc:Fallback>
        </mc:AlternateContent>
      </w:r>
      <w:r w:rsidR="00050D03" w:rsidRPr="000A6CEA">
        <w:rPr>
          <w:rFonts w:cstheme="minorHAnsi"/>
          <w:noProof/>
          <w:lang w:eastAsia="en-GB"/>
        </w:rPr>
        <w:drawing>
          <wp:inline distT="0" distB="0" distL="0" distR="0" wp14:anchorId="2CFA8627" wp14:editId="29220DA6">
            <wp:extent cx="5731510" cy="3724275"/>
            <wp:effectExtent l="0" t="0" r="254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724275"/>
                    </a:xfrm>
                    <a:prstGeom prst="rect">
                      <a:avLst/>
                    </a:prstGeom>
                  </pic:spPr>
                </pic:pic>
              </a:graphicData>
            </a:graphic>
          </wp:inline>
        </w:drawing>
      </w:r>
    </w:p>
    <w:p w:rsidR="00050D03" w:rsidRPr="000A6CEA" w:rsidRDefault="00050D03" w:rsidP="00050D03">
      <w:pPr>
        <w:jc w:val="center"/>
        <w:rPr>
          <w:rFonts w:cstheme="minorHAnsi"/>
          <w:i/>
        </w:rPr>
      </w:pPr>
      <w:r w:rsidRPr="000A6CEA">
        <w:rPr>
          <w:rFonts w:cstheme="minorHAnsi"/>
          <w:i/>
        </w:rPr>
        <w:lastRenderedPageBreak/>
        <w:t>Figure 2:</w:t>
      </w:r>
      <w:r w:rsidR="00893F3A" w:rsidRPr="000A6CEA">
        <w:rPr>
          <w:rFonts w:cstheme="minorHAnsi"/>
          <w:i/>
        </w:rPr>
        <w:t xml:space="preserve"> Snippet from Geology of Britain Viewer – Bedrock </w:t>
      </w:r>
      <w:proofErr w:type="gramStart"/>
      <w:r w:rsidR="00893F3A" w:rsidRPr="000A6CEA">
        <w:rPr>
          <w:rFonts w:cstheme="minorHAnsi"/>
          <w:i/>
        </w:rPr>
        <w:t>View(</w:t>
      </w:r>
      <w:proofErr w:type="gramEnd"/>
      <w:r w:rsidR="00893F3A" w:rsidRPr="000A6CEA">
        <w:rPr>
          <w:rFonts w:cstheme="minorHAnsi"/>
          <w:i/>
        </w:rPr>
        <w:t>Mapapps.bgs.ac.uk,2019)</w:t>
      </w:r>
      <w:r w:rsidRPr="000A6CEA">
        <w:rPr>
          <w:rFonts w:cstheme="minorHAnsi"/>
          <w:i/>
        </w:rPr>
        <w:t xml:space="preserve"> </w:t>
      </w:r>
    </w:p>
    <w:p w:rsidR="00893F3A" w:rsidRPr="000A6CEA" w:rsidRDefault="00893F3A" w:rsidP="00893F3A">
      <w:pPr>
        <w:rPr>
          <w:rFonts w:cstheme="minorHAnsi"/>
        </w:rPr>
      </w:pPr>
      <w:r w:rsidRPr="000A6CEA">
        <w:rPr>
          <w:rFonts w:cstheme="minorHAnsi"/>
        </w:rPr>
        <w:t xml:space="preserve">The superficial surface of the area is noted as Blown Sand. </w:t>
      </w:r>
    </w:p>
    <w:p w:rsidR="00893F3A" w:rsidRPr="000A6CEA" w:rsidRDefault="00A55C50" w:rsidP="00893F3A">
      <w:pPr>
        <w:rPr>
          <w:rFonts w:cstheme="minorHAnsi"/>
        </w:rPr>
      </w:pPr>
      <w:r w:rsidRPr="000A6CEA">
        <w:rPr>
          <w:rFonts w:cstheme="minorHAnsi"/>
          <w:noProof/>
          <w:lang w:eastAsia="en-GB"/>
        </w:rPr>
        <mc:AlternateContent>
          <mc:Choice Requires="wps">
            <w:drawing>
              <wp:anchor distT="0" distB="0" distL="114300" distR="114300" simplePos="0" relativeHeight="251672576" behindDoc="0" locked="0" layoutInCell="1" allowOverlap="1" wp14:anchorId="13631CC5" wp14:editId="5C537D9E">
                <wp:simplePos x="0" y="0"/>
                <wp:positionH relativeFrom="column">
                  <wp:posOffset>3905250</wp:posOffset>
                </wp:positionH>
                <wp:positionV relativeFrom="paragraph">
                  <wp:posOffset>1995805</wp:posOffset>
                </wp:positionV>
                <wp:extent cx="266700" cy="152400"/>
                <wp:effectExtent l="19050" t="19050" r="19050" b="19050"/>
                <wp:wrapNone/>
                <wp:docPr id="19" name="Rectangle 19"/>
                <wp:cNvGraphicFramePr/>
                <a:graphic xmlns:a="http://schemas.openxmlformats.org/drawingml/2006/main">
                  <a:graphicData uri="http://schemas.microsoft.com/office/word/2010/wordprocessingShape">
                    <wps:wsp>
                      <wps:cNvSpPr/>
                      <wps:spPr>
                        <a:xfrm>
                          <a:off x="0" y="0"/>
                          <a:ext cx="266700" cy="152400"/>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31DAB8" id="Rectangle 19" o:spid="_x0000_s1026" style="position:absolute;margin-left:307.5pt;margin-top:157.15pt;width:21pt;height:12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" filled="f" strokecolor="red" strokeweight="2.25pt"/>
            </w:pict>
          </mc:Fallback>
        </mc:AlternateContent>
      </w:r>
      <w:r w:rsidR="00B41AA4" w:rsidRPr="000A6CEA">
        <w:rPr>
          <w:rFonts w:cstheme="minorHAnsi"/>
          <w:noProof/>
          <w:lang w:eastAsia="en-GB"/>
        </w:rPr>
        <mc:AlternateContent>
          <mc:Choice Requires="wps">
            <w:drawing>
              <wp:anchor distT="0" distB="0" distL="114300" distR="114300" simplePos="0" relativeHeight="251664384" behindDoc="0" locked="0" layoutInCell="1" allowOverlap="1">
                <wp:simplePos x="0" y="0"/>
                <wp:positionH relativeFrom="column">
                  <wp:posOffset>-419100</wp:posOffset>
                </wp:positionH>
                <wp:positionV relativeFrom="paragraph">
                  <wp:posOffset>1671955</wp:posOffset>
                </wp:positionV>
                <wp:extent cx="895350" cy="304800"/>
                <wp:effectExtent l="0" t="0" r="76200" b="76200"/>
                <wp:wrapNone/>
                <wp:docPr id="11" name="Straight Arrow Connector 11"/>
                <wp:cNvGraphicFramePr/>
                <a:graphic xmlns:a="http://schemas.openxmlformats.org/drawingml/2006/main">
                  <a:graphicData uri="http://schemas.microsoft.com/office/word/2010/wordprocessingShape">
                    <wps:wsp>
                      <wps:cNvCnPr/>
                      <wps:spPr>
                        <a:xfrm>
                          <a:off x="0" y="0"/>
                          <a:ext cx="895350" cy="30480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F707111" id="Straight Arrow Connector 11" o:spid="_x0000_s1026" type="#_x0000_t32" style="position:absolute;margin-left:-33pt;margin-top:131.65pt;width:70.5pt;height:24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" strokecolor="red" strokeweight=".5pt">
                <v:stroke endarrow="block" joinstyle="miter"/>
              </v:shape>
            </w:pict>
          </mc:Fallback>
        </mc:AlternateContent>
      </w:r>
      <w:r w:rsidR="00893F3A" w:rsidRPr="000A6CEA">
        <w:rPr>
          <w:rFonts w:cstheme="minorHAnsi"/>
          <w:noProof/>
          <w:lang w:eastAsia="en-GB"/>
        </w:rPr>
        <w:drawing>
          <wp:inline distT="0" distB="0" distL="0" distR="0" wp14:anchorId="4C62404E" wp14:editId="10F2A895">
            <wp:extent cx="5731510" cy="400494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004945"/>
                    </a:xfrm>
                    <a:prstGeom prst="rect">
                      <a:avLst/>
                    </a:prstGeom>
                  </pic:spPr>
                </pic:pic>
              </a:graphicData>
            </a:graphic>
          </wp:inline>
        </w:drawing>
      </w:r>
    </w:p>
    <w:p w:rsidR="00893F3A" w:rsidRPr="000A6CEA" w:rsidRDefault="00893F3A" w:rsidP="00893F3A">
      <w:pPr>
        <w:jc w:val="center"/>
        <w:rPr>
          <w:rFonts w:cstheme="minorHAnsi"/>
          <w:i/>
        </w:rPr>
      </w:pPr>
      <w:r w:rsidRPr="000A6CEA">
        <w:rPr>
          <w:rFonts w:cstheme="minorHAnsi"/>
          <w:i/>
        </w:rPr>
        <w:t xml:space="preserve">Figure </w:t>
      </w:r>
      <w:r w:rsidR="00B41AA4" w:rsidRPr="000A6CEA">
        <w:rPr>
          <w:rFonts w:cstheme="minorHAnsi"/>
          <w:i/>
        </w:rPr>
        <w:t>3</w:t>
      </w:r>
      <w:r w:rsidRPr="000A6CEA">
        <w:rPr>
          <w:rFonts w:cstheme="minorHAnsi"/>
          <w:i/>
        </w:rPr>
        <w:t xml:space="preserve">: Snippet from Geology of Britain Viewer – Superficial </w:t>
      </w:r>
      <w:proofErr w:type="gramStart"/>
      <w:r w:rsidRPr="000A6CEA">
        <w:rPr>
          <w:rFonts w:cstheme="minorHAnsi"/>
          <w:i/>
        </w:rPr>
        <w:t>View(</w:t>
      </w:r>
      <w:proofErr w:type="gramEnd"/>
      <w:r w:rsidRPr="000A6CEA">
        <w:rPr>
          <w:rFonts w:cstheme="minorHAnsi"/>
          <w:i/>
        </w:rPr>
        <w:t xml:space="preserve">Mapapps.bgs.ac.uk,2019) </w:t>
      </w:r>
    </w:p>
    <w:p w:rsidR="00893F3A" w:rsidRPr="000A6CEA" w:rsidRDefault="0042394F" w:rsidP="00893F3A">
      <w:pPr>
        <w:rPr>
          <w:rFonts w:cstheme="minorHAnsi"/>
        </w:rPr>
      </w:pPr>
      <w:r w:rsidRPr="000A6CEA">
        <w:rPr>
          <w:rFonts w:cstheme="minorHAnsi"/>
        </w:rPr>
        <w:t xml:space="preserve">These are simply indications of what may be in the area of the proposed development and cannot be assumed as 100% true. </w:t>
      </w:r>
      <w:r w:rsidR="00031241" w:rsidRPr="000A6CEA">
        <w:rPr>
          <w:rFonts w:cstheme="minorHAnsi"/>
        </w:rPr>
        <w:t xml:space="preserve">Due to the nature of the potential makeup of the </w:t>
      </w:r>
      <w:r w:rsidR="00704FDF" w:rsidRPr="000A6CEA">
        <w:rPr>
          <w:rFonts w:cstheme="minorHAnsi"/>
        </w:rPr>
        <w:t>ground conditions</w:t>
      </w:r>
      <w:r w:rsidR="00031241" w:rsidRPr="000A6CEA">
        <w:rPr>
          <w:rFonts w:cstheme="minorHAnsi"/>
        </w:rPr>
        <w:t xml:space="preserve"> then further investigation would be required/advised. </w:t>
      </w:r>
    </w:p>
    <w:p w:rsidR="008A2EA8" w:rsidRPr="000A6CEA" w:rsidRDefault="008A2EA8" w:rsidP="00893F3A">
      <w:pPr>
        <w:rPr>
          <w:rStyle w:val="selectable"/>
          <w:rFonts w:cstheme="minorHAnsi"/>
          <w:color w:val="000000"/>
          <w:lang w:val="en"/>
        </w:rPr>
      </w:pPr>
      <w:r w:rsidRPr="000A6CEA">
        <w:rPr>
          <w:rFonts w:cstheme="minorHAnsi"/>
        </w:rPr>
        <w:t xml:space="preserve">On the same site there is previous borehole information from a borehole that was undertaken in the site investigations for the civic centre. The information available below describes the type of ground conditions to expect. This </w:t>
      </w:r>
      <w:r w:rsidR="00364AED" w:rsidRPr="000A6CEA">
        <w:rPr>
          <w:rFonts w:cstheme="minorHAnsi"/>
        </w:rPr>
        <w:t xml:space="preserve">highlights soft material like sand, ashes and potential up to a depth of 5m. The deeper into the borehole it becomes apparent there is Clay present throughout. This can be troublesome due to the qualities of the clay.  Clay absorbs water and alter its shape based on this. “This results in drying shrinkage in dry weather, and swelling and heave in wet weather.” </w:t>
      </w:r>
      <w:r w:rsidR="00364AED" w:rsidRPr="000A6CEA">
        <w:rPr>
          <w:rStyle w:val="selectable"/>
          <w:rFonts w:cstheme="minorHAnsi"/>
          <w:color w:val="000000"/>
          <w:lang w:val="en"/>
        </w:rPr>
        <w:t xml:space="preserve">(Riley and </w:t>
      </w:r>
      <w:proofErr w:type="spellStart"/>
      <w:r w:rsidR="00364AED" w:rsidRPr="000A6CEA">
        <w:rPr>
          <w:rStyle w:val="selectable"/>
          <w:rFonts w:cstheme="minorHAnsi"/>
          <w:color w:val="000000"/>
          <w:lang w:val="en"/>
        </w:rPr>
        <w:t>Cotgrave</w:t>
      </w:r>
      <w:proofErr w:type="spellEnd"/>
      <w:r w:rsidR="00364AED" w:rsidRPr="000A6CEA">
        <w:rPr>
          <w:rStyle w:val="selectable"/>
          <w:rFonts w:cstheme="minorHAnsi"/>
          <w:color w:val="000000"/>
          <w:lang w:val="en"/>
        </w:rPr>
        <w:t xml:space="preserve">, </w:t>
      </w:r>
      <w:proofErr w:type="spellStart"/>
      <w:r w:rsidR="00364AED" w:rsidRPr="000A6CEA">
        <w:rPr>
          <w:rStyle w:val="selectable"/>
          <w:rFonts w:cstheme="minorHAnsi"/>
          <w:color w:val="000000"/>
          <w:lang w:val="en"/>
        </w:rPr>
        <w:t>n.d.</w:t>
      </w:r>
      <w:proofErr w:type="spellEnd"/>
      <w:r w:rsidR="00364AED" w:rsidRPr="000A6CEA">
        <w:rPr>
          <w:rStyle w:val="selectable"/>
          <w:rFonts w:cstheme="minorHAnsi"/>
          <w:color w:val="000000"/>
          <w:lang w:val="en"/>
        </w:rPr>
        <w:t>).</w:t>
      </w:r>
    </w:p>
    <w:p w:rsidR="00F97112" w:rsidRPr="000A6CEA" w:rsidRDefault="00F97112" w:rsidP="00893F3A">
      <w:pPr>
        <w:rPr>
          <w:rStyle w:val="selectable"/>
          <w:rFonts w:cstheme="minorHAnsi"/>
          <w:color w:val="000000"/>
          <w:lang w:val="en"/>
        </w:rPr>
      </w:pPr>
    </w:p>
    <w:p w:rsidR="00F97112" w:rsidRPr="000A6CEA" w:rsidRDefault="00F97112" w:rsidP="00893F3A">
      <w:pPr>
        <w:rPr>
          <w:rFonts w:cstheme="minorHAnsi"/>
        </w:rPr>
      </w:pPr>
      <w:r w:rsidRPr="000A6CEA">
        <w:rPr>
          <w:rFonts w:cstheme="minorHAnsi"/>
          <w:noProof/>
          <w:lang w:eastAsia="en-GB"/>
        </w:rPr>
        <w:lastRenderedPageBreak/>
        <w:drawing>
          <wp:inline distT="0" distB="0" distL="0" distR="0">
            <wp:extent cx="5640779" cy="7760604"/>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bore hole scan 1.png"/>
                    <pic:cNvPicPr/>
                  </pic:nvPicPr>
                  <pic:blipFill>
                    <a:blip r:embed="rId15">
                      <a:extLst>
                        <a:ext uri="{28A0092B-C50C-407E-A947-70E740481C1C}">
                          <a14:useLocalDpi xmlns:a14="http://schemas.microsoft.com/office/drawing/2010/main" val="0"/>
                        </a:ext>
                      </a:extLst>
                    </a:blip>
                    <a:stretch>
                      <a:fillRect/>
                    </a:stretch>
                  </pic:blipFill>
                  <pic:spPr>
                    <a:xfrm>
                      <a:off x="0" y="0"/>
                      <a:ext cx="5649010" cy="7771928"/>
                    </a:xfrm>
                    <a:prstGeom prst="rect">
                      <a:avLst/>
                    </a:prstGeom>
                  </pic:spPr>
                </pic:pic>
              </a:graphicData>
            </a:graphic>
          </wp:inline>
        </w:drawing>
      </w:r>
    </w:p>
    <w:p w:rsidR="00F97112" w:rsidRPr="000A6CEA" w:rsidRDefault="00F97112" w:rsidP="00893F3A">
      <w:pPr>
        <w:rPr>
          <w:rFonts w:cstheme="minorHAnsi"/>
        </w:rPr>
      </w:pPr>
      <w:r w:rsidRPr="000A6CEA">
        <w:rPr>
          <w:rFonts w:cstheme="minorHAnsi"/>
          <w:noProof/>
          <w:lang w:eastAsia="en-GB"/>
        </w:rPr>
        <w:lastRenderedPageBreak/>
        <w:drawing>
          <wp:inline distT="0" distB="0" distL="0" distR="0">
            <wp:extent cx="5617029" cy="7727927"/>
            <wp:effectExtent l="0" t="0" r="3175" b="698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bore hole scan 2.png"/>
                    <pic:cNvPicPr/>
                  </pic:nvPicPr>
                  <pic:blipFill>
                    <a:blip r:embed="rId16">
                      <a:extLst>
                        <a:ext uri="{28A0092B-C50C-407E-A947-70E740481C1C}">
                          <a14:useLocalDpi xmlns:a14="http://schemas.microsoft.com/office/drawing/2010/main" val="0"/>
                        </a:ext>
                      </a:extLst>
                    </a:blip>
                    <a:stretch>
                      <a:fillRect/>
                    </a:stretch>
                  </pic:blipFill>
                  <pic:spPr>
                    <a:xfrm>
                      <a:off x="0" y="0"/>
                      <a:ext cx="5633536" cy="7750638"/>
                    </a:xfrm>
                    <a:prstGeom prst="rect">
                      <a:avLst/>
                    </a:prstGeom>
                  </pic:spPr>
                </pic:pic>
              </a:graphicData>
            </a:graphic>
          </wp:inline>
        </w:drawing>
      </w:r>
    </w:p>
    <w:p w:rsidR="00F97112" w:rsidRPr="000A6CEA" w:rsidRDefault="00F97112" w:rsidP="00893F3A">
      <w:pPr>
        <w:rPr>
          <w:rFonts w:cstheme="minorHAnsi"/>
        </w:rPr>
      </w:pPr>
      <w:r w:rsidRPr="000A6CEA">
        <w:rPr>
          <w:rFonts w:cstheme="minorHAnsi"/>
          <w:noProof/>
          <w:lang w:eastAsia="en-GB"/>
        </w:rPr>
        <w:lastRenderedPageBreak/>
        <w:drawing>
          <wp:inline distT="0" distB="0" distL="0" distR="0">
            <wp:extent cx="5902036" cy="8120040"/>
            <wp:effectExtent l="0" t="0" r="381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bore hole scan 3.png"/>
                    <pic:cNvPicPr/>
                  </pic:nvPicPr>
                  <pic:blipFill>
                    <a:blip r:embed="rId17">
                      <a:extLst>
                        <a:ext uri="{28A0092B-C50C-407E-A947-70E740481C1C}">
                          <a14:useLocalDpi xmlns:a14="http://schemas.microsoft.com/office/drawing/2010/main" val="0"/>
                        </a:ext>
                      </a:extLst>
                    </a:blip>
                    <a:stretch>
                      <a:fillRect/>
                    </a:stretch>
                  </pic:blipFill>
                  <pic:spPr>
                    <a:xfrm>
                      <a:off x="0" y="0"/>
                      <a:ext cx="5909439" cy="8130226"/>
                    </a:xfrm>
                    <a:prstGeom prst="rect">
                      <a:avLst/>
                    </a:prstGeom>
                  </pic:spPr>
                </pic:pic>
              </a:graphicData>
            </a:graphic>
          </wp:inline>
        </w:drawing>
      </w:r>
    </w:p>
    <w:p w:rsidR="00F97112" w:rsidRPr="000A6CEA" w:rsidRDefault="000A6CEA" w:rsidP="000A6CEA">
      <w:pPr>
        <w:jc w:val="center"/>
        <w:rPr>
          <w:rFonts w:cstheme="minorHAnsi"/>
          <w:i/>
        </w:rPr>
      </w:pPr>
      <w:r>
        <w:rPr>
          <w:rFonts w:cstheme="minorHAnsi"/>
          <w:i/>
        </w:rPr>
        <w:t xml:space="preserve">Figure 4: </w:t>
      </w:r>
      <w:r w:rsidRPr="000A6CEA">
        <w:rPr>
          <w:rFonts w:cstheme="minorHAnsi"/>
          <w:i/>
        </w:rPr>
        <w:t>Snippet from Geology of B</w:t>
      </w:r>
      <w:r>
        <w:rPr>
          <w:rFonts w:cstheme="minorHAnsi"/>
          <w:i/>
        </w:rPr>
        <w:t xml:space="preserve">ritain Viewer – Borehole </w:t>
      </w:r>
      <w:proofErr w:type="gramStart"/>
      <w:r>
        <w:rPr>
          <w:rFonts w:cstheme="minorHAnsi"/>
          <w:i/>
        </w:rPr>
        <w:t>Results</w:t>
      </w:r>
      <w:r w:rsidRPr="000A6CEA">
        <w:rPr>
          <w:rFonts w:cstheme="minorHAnsi"/>
          <w:i/>
        </w:rPr>
        <w:t>(</w:t>
      </w:r>
      <w:proofErr w:type="gramEnd"/>
      <w:r w:rsidRPr="000A6CEA">
        <w:rPr>
          <w:rFonts w:cstheme="minorHAnsi"/>
          <w:i/>
        </w:rPr>
        <w:t>bgs.ac.uk,2019)</w:t>
      </w:r>
    </w:p>
    <w:p w:rsidR="00F97112" w:rsidRPr="000A6CEA" w:rsidRDefault="00F97112" w:rsidP="00893F3A">
      <w:pPr>
        <w:rPr>
          <w:rFonts w:cstheme="minorHAnsi"/>
        </w:rPr>
      </w:pPr>
    </w:p>
    <w:p w:rsidR="00F97112" w:rsidRPr="000A6CEA" w:rsidRDefault="00F97112" w:rsidP="00893F3A">
      <w:pPr>
        <w:rPr>
          <w:rFonts w:cstheme="minorHAnsi"/>
        </w:rPr>
      </w:pPr>
    </w:p>
    <w:p w:rsidR="00E50604" w:rsidRPr="000A6CEA" w:rsidRDefault="00E50604" w:rsidP="00E50604">
      <w:pPr>
        <w:pStyle w:val="ListParagraph"/>
        <w:numPr>
          <w:ilvl w:val="1"/>
          <w:numId w:val="2"/>
        </w:numPr>
        <w:rPr>
          <w:rFonts w:cstheme="minorHAnsi"/>
          <w:b/>
          <w:u w:val="single"/>
        </w:rPr>
      </w:pPr>
      <w:r w:rsidRPr="000A6CEA">
        <w:rPr>
          <w:rFonts w:cstheme="minorHAnsi"/>
          <w:b/>
          <w:u w:val="single"/>
        </w:rPr>
        <w:t>Mining</w:t>
      </w:r>
    </w:p>
    <w:p w:rsidR="00E50604" w:rsidRPr="000A6CEA" w:rsidRDefault="009A633D" w:rsidP="00E50604">
      <w:pPr>
        <w:rPr>
          <w:rFonts w:cstheme="minorHAnsi"/>
        </w:rPr>
      </w:pPr>
      <w:r w:rsidRPr="000A6CEA">
        <w:rPr>
          <w:rFonts w:cstheme="minorHAnsi"/>
        </w:rPr>
        <w:t xml:space="preserve">By using the interactive data map on the Coal Authority website we can see from the map that the development is in a Coal Mining Reporting Area and a Surface Coal Reporting Area. </w:t>
      </w:r>
      <w:r w:rsidR="00250F4B" w:rsidRPr="000A6CEA">
        <w:rPr>
          <w:rFonts w:cstheme="minorHAnsi"/>
        </w:rPr>
        <w:t>With this area being at risk of Coal Surface it would require further investigation “</w:t>
      </w:r>
      <w:r w:rsidR="00250F4B" w:rsidRPr="000A6CEA">
        <w:rPr>
          <w:rFonts w:cstheme="minorHAnsi"/>
          <w:lang w:val="en"/>
        </w:rPr>
        <w:t xml:space="preserve">The recommendations made by the Coal Authority’s Planning and Local Authority Liaison department are made to avoid the unnecessary </w:t>
      </w:r>
      <w:r w:rsidR="00926E35" w:rsidRPr="000A6CEA">
        <w:rPr>
          <w:rFonts w:cstheme="minorHAnsi"/>
          <w:lang w:val="en"/>
        </w:rPr>
        <w:t>sterilization</w:t>
      </w:r>
      <w:r w:rsidR="00250F4B" w:rsidRPr="000A6CEA">
        <w:rPr>
          <w:rFonts w:cstheme="minorHAnsi"/>
          <w:lang w:val="en"/>
        </w:rPr>
        <w:t xml:space="preserve"> of coal resources and to ensure the site is safe and stable.”</w:t>
      </w:r>
      <w:r w:rsidR="00250F4B" w:rsidRPr="000A6CEA">
        <w:rPr>
          <w:rFonts w:cstheme="minorHAnsi"/>
          <w:color w:val="000000"/>
          <w:lang w:val="en"/>
        </w:rPr>
        <w:t xml:space="preserve"> </w:t>
      </w:r>
      <w:r w:rsidR="00250F4B" w:rsidRPr="000A6CEA">
        <w:rPr>
          <w:rStyle w:val="selectable"/>
          <w:rFonts w:cstheme="minorHAnsi"/>
          <w:color w:val="000000"/>
          <w:lang w:val="en"/>
        </w:rPr>
        <w:t>(GOV.UK, 2019)</w:t>
      </w:r>
    </w:p>
    <w:p w:rsidR="009A633D" w:rsidRPr="000A6CEA" w:rsidRDefault="00A55C50" w:rsidP="00E50604">
      <w:pPr>
        <w:rPr>
          <w:rFonts w:cstheme="minorHAnsi"/>
        </w:rPr>
      </w:pPr>
      <w:r w:rsidRPr="000A6CEA">
        <w:rPr>
          <w:rFonts w:cstheme="minorHAnsi"/>
          <w:noProof/>
          <w:lang w:eastAsia="en-GB"/>
        </w:rPr>
        <mc:AlternateContent>
          <mc:Choice Requires="wps">
            <w:drawing>
              <wp:anchor distT="0" distB="0" distL="114300" distR="114300" simplePos="0" relativeHeight="251668480" behindDoc="0" locked="0" layoutInCell="1" allowOverlap="1" wp14:anchorId="13631CC5" wp14:editId="5C537D9E">
                <wp:simplePos x="0" y="0"/>
                <wp:positionH relativeFrom="column">
                  <wp:posOffset>2590800</wp:posOffset>
                </wp:positionH>
                <wp:positionV relativeFrom="paragraph">
                  <wp:posOffset>1438275</wp:posOffset>
                </wp:positionV>
                <wp:extent cx="419100" cy="219075"/>
                <wp:effectExtent l="19050" t="19050" r="19050" b="28575"/>
                <wp:wrapNone/>
                <wp:docPr id="17" name="Rectangle 17"/>
                <wp:cNvGraphicFramePr/>
                <a:graphic xmlns:a="http://schemas.openxmlformats.org/drawingml/2006/main">
                  <a:graphicData uri="http://schemas.microsoft.com/office/word/2010/wordprocessingShape">
                    <wps:wsp>
                      <wps:cNvSpPr/>
                      <wps:spPr>
                        <a:xfrm>
                          <a:off x="0" y="0"/>
                          <a:ext cx="419100" cy="219075"/>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FA4B864" id="Rectangle 17" o:spid="_x0000_s1026" style="position:absolute;margin-left:204pt;margin-top:113.25pt;width:33pt;height:17.2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" filled="f" strokecolor="red" strokeweight="2.25pt"/>
            </w:pict>
          </mc:Fallback>
        </mc:AlternateContent>
      </w:r>
      <w:r w:rsidR="009A633D" w:rsidRPr="000A6CEA">
        <w:rPr>
          <w:rFonts w:cstheme="minorHAnsi"/>
          <w:noProof/>
          <w:lang w:eastAsia="en-GB"/>
        </w:rPr>
        <w:drawing>
          <wp:inline distT="0" distB="0" distL="0" distR="0" wp14:anchorId="04365672" wp14:editId="595F352B">
            <wp:extent cx="5731510" cy="3159760"/>
            <wp:effectExtent l="0" t="0" r="2540"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159760"/>
                    </a:xfrm>
                    <a:prstGeom prst="rect">
                      <a:avLst/>
                    </a:prstGeom>
                  </pic:spPr>
                </pic:pic>
              </a:graphicData>
            </a:graphic>
          </wp:inline>
        </w:drawing>
      </w:r>
    </w:p>
    <w:p w:rsidR="009A633D" w:rsidRPr="000A6CEA" w:rsidRDefault="009A633D" w:rsidP="009A633D">
      <w:pPr>
        <w:jc w:val="center"/>
        <w:rPr>
          <w:rFonts w:cstheme="minorHAnsi"/>
          <w:i/>
        </w:rPr>
      </w:pPr>
      <w:r w:rsidRPr="000A6CEA">
        <w:rPr>
          <w:rFonts w:cstheme="minorHAnsi"/>
          <w:i/>
        </w:rPr>
        <w:t xml:space="preserve">Figure </w:t>
      </w:r>
      <w:r w:rsidR="000A6CEA">
        <w:rPr>
          <w:rFonts w:cstheme="minorHAnsi"/>
          <w:i/>
        </w:rPr>
        <w:t>5</w:t>
      </w:r>
      <w:r w:rsidRPr="000A6CEA">
        <w:rPr>
          <w:rFonts w:cstheme="minorHAnsi"/>
          <w:i/>
        </w:rPr>
        <w:t>: Snip from the interactive map from Coal Authority Website (mapapps2.bgs.ac.uk</w:t>
      </w:r>
      <w:proofErr w:type="gramStart"/>
      <w:r w:rsidRPr="000A6CEA">
        <w:rPr>
          <w:rFonts w:cstheme="minorHAnsi"/>
          <w:i/>
        </w:rPr>
        <w:t>,2019</w:t>
      </w:r>
      <w:proofErr w:type="gramEnd"/>
      <w:r w:rsidRPr="000A6CEA">
        <w:rPr>
          <w:rFonts w:cstheme="minorHAnsi"/>
          <w:i/>
        </w:rPr>
        <w:t>)</w:t>
      </w:r>
    </w:p>
    <w:p w:rsidR="00250F4B" w:rsidRPr="000A6CEA" w:rsidRDefault="00250F4B" w:rsidP="00250F4B">
      <w:pPr>
        <w:rPr>
          <w:rFonts w:cstheme="minorHAnsi"/>
          <w:i/>
        </w:rPr>
      </w:pPr>
    </w:p>
    <w:p w:rsidR="00250F4B" w:rsidRPr="000A6CEA" w:rsidRDefault="00250F4B" w:rsidP="00250F4B">
      <w:pPr>
        <w:pStyle w:val="ListParagraph"/>
        <w:numPr>
          <w:ilvl w:val="1"/>
          <w:numId w:val="2"/>
        </w:numPr>
        <w:rPr>
          <w:rFonts w:cstheme="minorHAnsi"/>
          <w:b/>
          <w:u w:val="single"/>
        </w:rPr>
      </w:pPr>
      <w:r w:rsidRPr="000A6CEA">
        <w:rPr>
          <w:rFonts w:cstheme="minorHAnsi"/>
          <w:b/>
          <w:u w:val="single"/>
        </w:rPr>
        <w:t>Surface Water and Flood Risk</w:t>
      </w:r>
    </w:p>
    <w:p w:rsidR="00316248" w:rsidRPr="000A6CEA" w:rsidRDefault="00316248" w:rsidP="00316248">
      <w:pPr>
        <w:rPr>
          <w:rFonts w:cstheme="minorHAnsi"/>
        </w:rPr>
      </w:pPr>
      <w:r w:rsidRPr="000A6CEA">
        <w:rPr>
          <w:rFonts w:cstheme="minorHAnsi"/>
        </w:rPr>
        <w:t xml:space="preserve">Searches have been completed on the site of the proposed development in relation to surface water and flood risks. </w:t>
      </w:r>
    </w:p>
    <w:p w:rsidR="00316248" w:rsidRPr="000A6CEA" w:rsidRDefault="00316248" w:rsidP="00316248">
      <w:pPr>
        <w:rPr>
          <w:rFonts w:cstheme="minorHAnsi"/>
        </w:rPr>
      </w:pPr>
      <w:r w:rsidRPr="000A6CEA">
        <w:rPr>
          <w:rFonts w:cstheme="minorHAnsi"/>
        </w:rPr>
        <w:t>The search completed shows minimal risk to the development being flooded by Sea &amp; River water.</w:t>
      </w:r>
      <w:r w:rsidR="00A55C50" w:rsidRPr="000A6CEA">
        <w:rPr>
          <w:rFonts w:cstheme="minorHAnsi"/>
        </w:rPr>
        <w:t xml:space="preserve"> This is shown from the snippet taken from the website below. </w:t>
      </w:r>
    </w:p>
    <w:p w:rsidR="00A55C50" w:rsidRPr="000A6CEA" w:rsidRDefault="00A55C50" w:rsidP="00316248">
      <w:pPr>
        <w:rPr>
          <w:rFonts w:cstheme="minorHAnsi"/>
        </w:rPr>
      </w:pPr>
      <w:r w:rsidRPr="000A6CEA">
        <w:rPr>
          <w:rFonts w:cstheme="minorHAnsi"/>
          <w:noProof/>
          <w:lang w:eastAsia="en-GB"/>
        </w:rPr>
        <w:lastRenderedPageBreak/>
        <mc:AlternateContent>
          <mc:Choice Requires="wps">
            <w:drawing>
              <wp:anchor distT="0" distB="0" distL="114300" distR="114300" simplePos="0" relativeHeight="251666432" behindDoc="0" locked="0" layoutInCell="1" allowOverlap="1">
                <wp:simplePos x="0" y="0"/>
                <wp:positionH relativeFrom="column">
                  <wp:posOffset>4448175</wp:posOffset>
                </wp:positionH>
                <wp:positionV relativeFrom="paragraph">
                  <wp:posOffset>1732915</wp:posOffset>
                </wp:positionV>
                <wp:extent cx="419100" cy="219075"/>
                <wp:effectExtent l="19050" t="19050" r="19050" b="28575"/>
                <wp:wrapNone/>
                <wp:docPr id="16" name="Rectangle 16"/>
                <wp:cNvGraphicFramePr/>
                <a:graphic xmlns:a="http://schemas.openxmlformats.org/drawingml/2006/main">
                  <a:graphicData uri="http://schemas.microsoft.com/office/word/2010/wordprocessingShape">
                    <wps:wsp>
                      <wps:cNvSpPr/>
                      <wps:spPr>
                        <a:xfrm>
                          <a:off x="0" y="0"/>
                          <a:ext cx="419100" cy="219075"/>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766310" id="Rectangle 16" o:spid="_x0000_s1026" style="position:absolute;margin-left:350.25pt;margin-top:136.45pt;width:33pt;height:17.2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" filled="f" strokecolor="red" strokeweight="2.25pt"/>
            </w:pict>
          </mc:Fallback>
        </mc:AlternateContent>
      </w:r>
      <w:r w:rsidRPr="000A6CEA">
        <w:rPr>
          <w:rFonts w:cstheme="minorHAnsi"/>
          <w:noProof/>
          <w:lang w:eastAsia="en-GB"/>
        </w:rPr>
        <w:drawing>
          <wp:inline distT="0" distB="0" distL="0" distR="0" wp14:anchorId="1BD98D55" wp14:editId="5C2DBEF8">
            <wp:extent cx="5731510" cy="2967990"/>
            <wp:effectExtent l="0" t="0" r="254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967990"/>
                    </a:xfrm>
                    <a:prstGeom prst="rect">
                      <a:avLst/>
                    </a:prstGeom>
                  </pic:spPr>
                </pic:pic>
              </a:graphicData>
            </a:graphic>
          </wp:inline>
        </w:drawing>
      </w:r>
    </w:p>
    <w:p w:rsidR="00A55C50" w:rsidRPr="000A6CEA" w:rsidRDefault="00A55C50" w:rsidP="00A55C50">
      <w:pPr>
        <w:jc w:val="center"/>
        <w:rPr>
          <w:rStyle w:val="selectable"/>
          <w:rFonts w:cstheme="minorHAnsi"/>
          <w:color w:val="000000"/>
          <w:lang w:val="en"/>
        </w:rPr>
      </w:pPr>
      <w:r w:rsidRPr="000A6CEA">
        <w:rPr>
          <w:rFonts w:cstheme="minorHAnsi"/>
          <w:i/>
        </w:rPr>
        <w:t xml:space="preserve">Figure </w:t>
      </w:r>
      <w:r w:rsidR="000A6CEA">
        <w:rPr>
          <w:rFonts w:cstheme="minorHAnsi"/>
          <w:i/>
        </w:rPr>
        <w:t>6</w:t>
      </w:r>
      <w:r w:rsidRPr="000A6CEA">
        <w:rPr>
          <w:rFonts w:cstheme="minorHAnsi"/>
          <w:i/>
        </w:rPr>
        <w:t xml:space="preserve">: Snip from the interactive map from National Resource Wales Website </w:t>
      </w:r>
      <w:r w:rsidRPr="000A6CEA">
        <w:rPr>
          <w:rStyle w:val="selectable"/>
          <w:rFonts w:cstheme="minorHAnsi"/>
          <w:color w:val="000000"/>
          <w:lang w:val="en"/>
        </w:rPr>
        <w:t>(Maps.cyfoethnaturiolcymru.gov.uk, 2019)</w:t>
      </w:r>
    </w:p>
    <w:p w:rsidR="00A55C50" w:rsidRPr="000A6CEA" w:rsidRDefault="00A55C50" w:rsidP="00A55C50">
      <w:pPr>
        <w:rPr>
          <w:rFonts w:cstheme="minorHAnsi"/>
        </w:rPr>
      </w:pPr>
      <w:r w:rsidRPr="000A6CEA">
        <w:rPr>
          <w:rFonts w:cstheme="minorHAnsi"/>
        </w:rPr>
        <w:t xml:space="preserve">A second search completed </w:t>
      </w:r>
      <w:r w:rsidR="00CF2AD1" w:rsidRPr="000A6CEA">
        <w:rPr>
          <w:rFonts w:cstheme="minorHAnsi"/>
        </w:rPr>
        <w:t xml:space="preserve">on the same website was for surface water flooding indications. The interactive map shows low to medium risk of surface water holding within the development boundary. This is only an indicator but further investigation may require additional pipework/surface water run offs in order to remove this from the development area. </w:t>
      </w:r>
    </w:p>
    <w:p w:rsidR="00CF2AD1" w:rsidRPr="000A6CEA" w:rsidRDefault="00CF2AD1" w:rsidP="00A55C50">
      <w:pPr>
        <w:rPr>
          <w:rFonts w:cstheme="minorHAnsi"/>
        </w:rPr>
      </w:pPr>
      <w:r w:rsidRPr="000A6CEA">
        <w:rPr>
          <w:rFonts w:cstheme="minorHAnsi"/>
          <w:noProof/>
          <w:lang w:eastAsia="en-GB"/>
        </w:rPr>
        <mc:AlternateContent>
          <mc:Choice Requires="wps">
            <w:drawing>
              <wp:anchor distT="0" distB="0" distL="114300" distR="114300" simplePos="0" relativeHeight="251676672" behindDoc="0" locked="0" layoutInCell="1" allowOverlap="1">
                <wp:simplePos x="0" y="0"/>
                <wp:positionH relativeFrom="column">
                  <wp:posOffset>4505325</wp:posOffset>
                </wp:positionH>
                <wp:positionV relativeFrom="paragraph">
                  <wp:posOffset>8890</wp:posOffset>
                </wp:positionV>
                <wp:extent cx="1695450" cy="628650"/>
                <wp:effectExtent l="0" t="0" r="19050" b="19050"/>
                <wp:wrapNone/>
                <wp:docPr id="23" name="Text Box 23"/>
                <wp:cNvGraphicFramePr/>
                <a:graphic xmlns:a="http://schemas.openxmlformats.org/drawingml/2006/main">
                  <a:graphicData uri="http://schemas.microsoft.com/office/word/2010/wordprocessingShape">
                    <wps:wsp>
                      <wps:cNvSpPr txBox="1"/>
                      <wps:spPr>
                        <a:xfrm>
                          <a:off x="0" y="0"/>
                          <a:ext cx="1695450" cy="6286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F17B20" w:rsidRDefault="00F17B20">
                            <w:r>
                              <w:t>Orange and Yellow highlight indicates low-medium risk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3" o:spid="_x0000_s1030" type="#_x0000_t202" style="position:absolute;margin-left:354.75pt;margin-top:.7pt;width:133.5pt;height:49.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" fillcolor="white [3201]" strokeweight=".5pt">
                <v:textbox>
                  <w:txbxContent>
                    <w:p w:rsidR="00F17B20" w:rsidRDefault="00F17B20">
                      <w:r>
                        <w:t>Orange and Yellow highlight indicates low-medium risk</w:t>
                      </w:r>
                    </w:p>
                  </w:txbxContent>
                </v:textbox>
              </v:shape>
            </w:pict>
          </mc:Fallback>
        </mc:AlternateContent>
      </w:r>
      <w:r w:rsidRPr="000A6CEA">
        <w:rPr>
          <w:rFonts w:cstheme="minorHAnsi"/>
          <w:noProof/>
          <w:lang w:eastAsia="en-GB"/>
        </w:rPr>
        <mc:AlternateContent>
          <mc:Choice Requires="wps">
            <w:drawing>
              <wp:anchor distT="0" distB="0" distL="114300" distR="114300" simplePos="0" relativeHeight="251675648" behindDoc="0" locked="0" layoutInCell="1" allowOverlap="1">
                <wp:simplePos x="0" y="0"/>
                <wp:positionH relativeFrom="column">
                  <wp:posOffset>4552950</wp:posOffset>
                </wp:positionH>
                <wp:positionV relativeFrom="paragraph">
                  <wp:posOffset>647065</wp:posOffset>
                </wp:positionV>
                <wp:extent cx="638175" cy="647700"/>
                <wp:effectExtent l="38100" t="19050" r="28575" b="38100"/>
                <wp:wrapNone/>
                <wp:docPr id="22" name="Straight Arrow Connector 22"/>
                <wp:cNvGraphicFramePr/>
                <a:graphic xmlns:a="http://schemas.openxmlformats.org/drawingml/2006/main">
                  <a:graphicData uri="http://schemas.microsoft.com/office/word/2010/wordprocessingShape">
                    <wps:wsp>
                      <wps:cNvCnPr/>
                      <wps:spPr>
                        <a:xfrm flipH="1">
                          <a:off x="0" y="0"/>
                          <a:ext cx="638175" cy="647700"/>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027C61D" id="Straight Arrow Connector 22" o:spid="_x0000_s1026" type="#_x0000_t32" style="position:absolute;margin-left:358.5pt;margin-top:50.95pt;width:50.25pt;height:51pt;flip:x;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" strokecolor="red" strokeweight="3pt">
                <v:stroke endarrow="block" joinstyle="miter"/>
              </v:shape>
            </w:pict>
          </mc:Fallback>
        </mc:AlternateContent>
      </w:r>
      <w:r w:rsidRPr="000A6CEA">
        <w:rPr>
          <w:rFonts w:cstheme="minorHAnsi"/>
          <w:noProof/>
          <w:lang w:eastAsia="en-GB"/>
        </w:rPr>
        <mc:AlternateContent>
          <mc:Choice Requires="wps">
            <w:drawing>
              <wp:anchor distT="0" distB="0" distL="114300" distR="114300" simplePos="0" relativeHeight="251674624" behindDoc="0" locked="0" layoutInCell="1" allowOverlap="1" wp14:anchorId="25C45E65" wp14:editId="79661EAB">
                <wp:simplePos x="0" y="0"/>
                <wp:positionH relativeFrom="column">
                  <wp:posOffset>4457700</wp:posOffset>
                </wp:positionH>
                <wp:positionV relativeFrom="paragraph">
                  <wp:posOffset>1237615</wp:posOffset>
                </wp:positionV>
                <wp:extent cx="419100" cy="219075"/>
                <wp:effectExtent l="19050" t="19050" r="19050" b="28575"/>
                <wp:wrapNone/>
                <wp:docPr id="21" name="Rectangle 21"/>
                <wp:cNvGraphicFramePr/>
                <a:graphic xmlns:a="http://schemas.openxmlformats.org/drawingml/2006/main">
                  <a:graphicData uri="http://schemas.microsoft.com/office/word/2010/wordprocessingShape">
                    <wps:wsp>
                      <wps:cNvSpPr/>
                      <wps:spPr>
                        <a:xfrm>
                          <a:off x="0" y="0"/>
                          <a:ext cx="419100" cy="219075"/>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894B96E" id="Rectangle 21" o:spid="_x0000_s1026" style="position:absolute;margin-left:351pt;margin-top:97.45pt;width:33pt;height:17.2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" filled="f" strokecolor="red" strokeweight="2.25pt"/>
            </w:pict>
          </mc:Fallback>
        </mc:AlternateContent>
      </w:r>
      <w:r w:rsidRPr="000A6CEA">
        <w:rPr>
          <w:rFonts w:cstheme="minorHAnsi"/>
          <w:noProof/>
          <w:lang w:eastAsia="en-GB"/>
        </w:rPr>
        <w:drawing>
          <wp:inline distT="0" distB="0" distL="0" distR="0" wp14:anchorId="03CA1DEF" wp14:editId="21ADD147">
            <wp:extent cx="5731510" cy="256095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560955"/>
                    </a:xfrm>
                    <a:prstGeom prst="rect">
                      <a:avLst/>
                    </a:prstGeom>
                  </pic:spPr>
                </pic:pic>
              </a:graphicData>
            </a:graphic>
          </wp:inline>
        </w:drawing>
      </w:r>
    </w:p>
    <w:p w:rsidR="00CF2AD1" w:rsidRPr="000A6CEA" w:rsidRDefault="00CF2AD1" w:rsidP="00CF2AD1">
      <w:pPr>
        <w:jc w:val="center"/>
        <w:rPr>
          <w:rStyle w:val="selectable"/>
          <w:rFonts w:cstheme="minorHAnsi"/>
          <w:color w:val="000000"/>
          <w:lang w:val="en"/>
        </w:rPr>
      </w:pPr>
      <w:r w:rsidRPr="000A6CEA">
        <w:rPr>
          <w:rFonts w:cstheme="minorHAnsi"/>
          <w:i/>
        </w:rPr>
        <w:t xml:space="preserve">Figure </w:t>
      </w:r>
      <w:r w:rsidR="000A6CEA">
        <w:rPr>
          <w:rFonts w:cstheme="minorHAnsi"/>
          <w:i/>
        </w:rPr>
        <w:t>7</w:t>
      </w:r>
      <w:r w:rsidRPr="000A6CEA">
        <w:rPr>
          <w:rFonts w:cstheme="minorHAnsi"/>
          <w:i/>
        </w:rPr>
        <w:t xml:space="preserve">: Snip from the interactive map from National Resource Wales Website </w:t>
      </w:r>
      <w:r w:rsidRPr="000A6CEA">
        <w:rPr>
          <w:rStyle w:val="selectable"/>
          <w:rFonts w:cstheme="minorHAnsi"/>
          <w:color w:val="000000"/>
          <w:lang w:val="en"/>
        </w:rPr>
        <w:t>(Maps.cyfoethnaturiolcymru.gov.uk, 2019)</w:t>
      </w:r>
    </w:p>
    <w:p w:rsidR="0005305C" w:rsidRPr="000A6CEA" w:rsidRDefault="0005305C" w:rsidP="0005305C">
      <w:pPr>
        <w:rPr>
          <w:rStyle w:val="selectable"/>
          <w:rFonts w:cstheme="minorHAnsi"/>
          <w:b/>
          <w:color w:val="000000"/>
          <w:u w:val="single"/>
          <w:lang w:val="en"/>
        </w:rPr>
      </w:pPr>
    </w:p>
    <w:p w:rsidR="00863E5B" w:rsidRDefault="00863E5B" w:rsidP="0005305C">
      <w:pPr>
        <w:rPr>
          <w:rStyle w:val="selectable"/>
          <w:rFonts w:cstheme="minorHAnsi"/>
          <w:b/>
          <w:color w:val="000000"/>
          <w:u w:val="single"/>
          <w:lang w:val="en"/>
        </w:rPr>
      </w:pPr>
    </w:p>
    <w:p w:rsidR="000A6CEA" w:rsidRDefault="000A6CEA" w:rsidP="0005305C">
      <w:pPr>
        <w:rPr>
          <w:rStyle w:val="selectable"/>
          <w:rFonts w:cstheme="minorHAnsi"/>
          <w:b/>
          <w:color w:val="000000"/>
          <w:u w:val="single"/>
          <w:lang w:val="en"/>
        </w:rPr>
      </w:pPr>
    </w:p>
    <w:p w:rsidR="000A6CEA" w:rsidRPr="000A6CEA" w:rsidRDefault="000A6CEA" w:rsidP="0005305C">
      <w:pPr>
        <w:rPr>
          <w:rStyle w:val="selectable"/>
          <w:rFonts w:cstheme="minorHAnsi"/>
          <w:b/>
          <w:color w:val="000000"/>
          <w:u w:val="single"/>
          <w:lang w:val="en"/>
        </w:rPr>
      </w:pPr>
    </w:p>
    <w:p w:rsidR="00863E5B" w:rsidRPr="000A6CEA" w:rsidRDefault="00863E5B" w:rsidP="0005305C">
      <w:pPr>
        <w:rPr>
          <w:rStyle w:val="selectable"/>
          <w:rFonts w:cstheme="minorHAnsi"/>
          <w:b/>
          <w:color w:val="000000"/>
          <w:u w:val="single"/>
          <w:lang w:val="en"/>
        </w:rPr>
      </w:pPr>
    </w:p>
    <w:p w:rsidR="004371C8" w:rsidRPr="000A6CEA" w:rsidRDefault="004371C8" w:rsidP="004371C8">
      <w:pPr>
        <w:pStyle w:val="ListParagraph"/>
        <w:numPr>
          <w:ilvl w:val="1"/>
          <w:numId w:val="2"/>
        </w:numPr>
        <w:rPr>
          <w:rStyle w:val="selectable"/>
          <w:rFonts w:cstheme="minorHAnsi"/>
          <w:b/>
          <w:color w:val="000000"/>
          <w:u w:val="single"/>
          <w:lang w:val="en"/>
        </w:rPr>
      </w:pPr>
      <w:r w:rsidRPr="000A6CEA">
        <w:rPr>
          <w:rStyle w:val="selectable"/>
          <w:rFonts w:cstheme="minorHAnsi"/>
          <w:b/>
          <w:color w:val="000000"/>
          <w:u w:val="single"/>
          <w:lang w:val="en"/>
        </w:rPr>
        <w:t>Preliminary Report Conclusions</w:t>
      </w:r>
    </w:p>
    <w:p w:rsidR="004371C8" w:rsidRPr="000A6CEA" w:rsidRDefault="004371C8" w:rsidP="004371C8">
      <w:pPr>
        <w:rPr>
          <w:rStyle w:val="selectable"/>
          <w:rFonts w:cstheme="minorHAnsi"/>
          <w:color w:val="000000"/>
          <w:lang w:val="en"/>
        </w:rPr>
      </w:pPr>
      <w:r w:rsidRPr="000A6CEA">
        <w:rPr>
          <w:rStyle w:val="selectable"/>
          <w:rFonts w:cstheme="minorHAnsi"/>
          <w:color w:val="000000"/>
          <w:lang w:val="en"/>
        </w:rPr>
        <w:lastRenderedPageBreak/>
        <w:t xml:space="preserve">From the preliminary desk top study it has found a number of further actions that would be required before development of this site were to go ahead. </w:t>
      </w:r>
      <w:r w:rsidR="00A77F07" w:rsidRPr="000A6CEA">
        <w:rPr>
          <w:rStyle w:val="selectable"/>
          <w:rFonts w:cstheme="minorHAnsi"/>
          <w:color w:val="000000"/>
          <w:lang w:val="en"/>
        </w:rPr>
        <w:t>Below is a list of the highlighted areas.</w:t>
      </w:r>
    </w:p>
    <w:p w:rsidR="00A77F07" w:rsidRPr="000A6CEA" w:rsidRDefault="00A77F07" w:rsidP="00A77F07">
      <w:pPr>
        <w:pStyle w:val="ListParagraph"/>
        <w:numPr>
          <w:ilvl w:val="0"/>
          <w:numId w:val="5"/>
        </w:numPr>
        <w:rPr>
          <w:rStyle w:val="selectable"/>
          <w:rFonts w:cstheme="minorHAnsi"/>
          <w:color w:val="000000"/>
          <w:lang w:val="en"/>
        </w:rPr>
      </w:pPr>
      <w:r w:rsidRPr="000A6CEA">
        <w:rPr>
          <w:rStyle w:val="selectable"/>
          <w:rFonts w:cstheme="minorHAnsi"/>
          <w:color w:val="000000"/>
          <w:lang w:val="en"/>
        </w:rPr>
        <w:t>Access consultation with either Marriott Hotel or Civic Centre car parks</w:t>
      </w:r>
    </w:p>
    <w:p w:rsidR="00A77F07" w:rsidRPr="000A6CEA" w:rsidRDefault="00A77F07" w:rsidP="00A77F07">
      <w:pPr>
        <w:pStyle w:val="ListParagraph"/>
        <w:numPr>
          <w:ilvl w:val="0"/>
          <w:numId w:val="5"/>
        </w:numPr>
        <w:rPr>
          <w:rStyle w:val="selectable"/>
          <w:rFonts w:cstheme="minorHAnsi"/>
          <w:color w:val="000000"/>
          <w:lang w:val="en"/>
        </w:rPr>
      </w:pPr>
      <w:r w:rsidRPr="000A6CEA">
        <w:rPr>
          <w:rStyle w:val="selectable"/>
          <w:rFonts w:cstheme="minorHAnsi"/>
          <w:color w:val="000000"/>
          <w:lang w:val="en"/>
        </w:rPr>
        <w:t>Footway and Slipway access/diversion/temporary closures with Swansea Council (Planning Application)</w:t>
      </w:r>
    </w:p>
    <w:p w:rsidR="00A77F07" w:rsidRPr="000A6CEA" w:rsidRDefault="00A77F07" w:rsidP="00A77F07">
      <w:pPr>
        <w:pStyle w:val="ListParagraph"/>
        <w:numPr>
          <w:ilvl w:val="0"/>
          <w:numId w:val="5"/>
        </w:numPr>
        <w:rPr>
          <w:rStyle w:val="selectable"/>
          <w:rFonts w:cstheme="minorHAnsi"/>
          <w:color w:val="000000"/>
          <w:lang w:val="en"/>
        </w:rPr>
      </w:pPr>
      <w:r w:rsidRPr="000A6CEA">
        <w:rPr>
          <w:rStyle w:val="selectable"/>
          <w:rFonts w:cstheme="minorHAnsi"/>
          <w:color w:val="000000"/>
          <w:lang w:val="en"/>
        </w:rPr>
        <w:t>Soil Samples – Risk of contaminated land</w:t>
      </w:r>
    </w:p>
    <w:p w:rsidR="00A77F07" w:rsidRPr="000A6CEA" w:rsidRDefault="00A77F07" w:rsidP="00A77F07">
      <w:pPr>
        <w:pStyle w:val="ListParagraph"/>
        <w:numPr>
          <w:ilvl w:val="0"/>
          <w:numId w:val="5"/>
        </w:numPr>
        <w:rPr>
          <w:rStyle w:val="selectable"/>
          <w:rFonts w:cstheme="minorHAnsi"/>
          <w:color w:val="000000"/>
          <w:lang w:val="en"/>
        </w:rPr>
      </w:pPr>
      <w:r w:rsidRPr="000A6CEA">
        <w:rPr>
          <w:rStyle w:val="selectable"/>
          <w:rFonts w:cstheme="minorHAnsi"/>
          <w:color w:val="000000"/>
          <w:lang w:val="en"/>
        </w:rPr>
        <w:t xml:space="preserve">Core Drilling to confirm geological make up of site </w:t>
      </w:r>
    </w:p>
    <w:p w:rsidR="00A77F07" w:rsidRPr="000A6CEA" w:rsidRDefault="00A77F07" w:rsidP="00A77F07">
      <w:pPr>
        <w:pStyle w:val="ListParagraph"/>
        <w:numPr>
          <w:ilvl w:val="0"/>
          <w:numId w:val="5"/>
        </w:numPr>
        <w:rPr>
          <w:rStyle w:val="selectable"/>
          <w:rFonts w:cstheme="minorHAnsi"/>
          <w:color w:val="000000"/>
          <w:lang w:val="en"/>
        </w:rPr>
      </w:pPr>
      <w:r w:rsidRPr="000A6CEA">
        <w:rPr>
          <w:rStyle w:val="selectable"/>
          <w:rFonts w:cstheme="minorHAnsi"/>
          <w:color w:val="000000"/>
          <w:lang w:val="en"/>
        </w:rPr>
        <w:t>Additional information required in relation to possible surface water risks</w:t>
      </w:r>
      <w:r w:rsidR="00926E35" w:rsidRPr="000A6CEA">
        <w:rPr>
          <w:rStyle w:val="selectable"/>
          <w:rFonts w:cstheme="minorHAnsi"/>
          <w:color w:val="000000"/>
          <w:lang w:val="en"/>
        </w:rPr>
        <w:t>.</w:t>
      </w:r>
    </w:p>
    <w:p w:rsidR="0005305C" w:rsidRPr="000A6CEA" w:rsidRDefault="0005305C" w:rsidP="003E1C0A">
      <w:pPr>
        <w:rPr>
          <w:rStyle w:val="selectable"/>
          <w:rFonts w:cstheme="minorHAnsi"/>
          <w:color w:val="000000"/>
          <w:lang w:val="en"/>
        </w:rPr>
      </w:pPr>
      <w:r w:rsidRPr="000A6CEA">
        <w:rPr>
          <w:rStyle w:val="selectable"/>
          <w:rFonts w:cstheme="minorHAnsi"/>
          <w:color w:val="000000"/>
          <w:lang w:val="en"/>
        </w:rPr>
        <w:t xml:space="preserve">Above is a list of some of the desktop study results and suggestions of what further information would be required before decision to build on site was agreed. </w:t>
      </w:r>
      <w:r w:rsidR="003E1C0A" w:rsidRPr="000A6CEA">
        <w:rPr>
          <w:rStyle w:val="selectable"/>
          <w:rFonts w:cstheme="minorHAnsi"/>
          <w:color w:val="000000"/>
          <w:lang w:val="en"/>
        </w:rPr>
        <w:t>Further consultations would be required with external providers in order for us to confirm or clear the evidence compiled in the desktop study report. Below I will give further recommendations in detail for the site.</w:t>
      </w:r>
    </w:p>
    <w:p w:rsidR="003E1C0A" w:rsidRPr="000A6CEA" w:rsidRDefault="003E1C0A" w:rsidP="003E1C0A">
      <w:pPr>
        <w:rPr>
          <w:rStyle w:val="selectable"/>
          <w:rFonts w:cstheme="minorHAnsi"/>
          <w:color w:val="000000"/>
          <w:lang w:val="en"/>
        </w:rPr>
      </w:pPr>
    </w:p>
    <w:p w:rsidR="003E1C0A" w:rsidRPr="000A6CEA" w:rsidRDefault="003E1C0A" w:rsidP="003E1C0A">
      <w:pPr>
        <w:pStyle w:val="ListParagraph"/>
        <w:numPr>
          <w:ilvl w:val="0"/>
          <w:numId w:val="2"/>
        </w:numPr>
        <w:rPr>
          <w:rStyle w:val="selectable"/>
          <w:rFonts w:cstheme="minorHAnsi"/>
          <w:color w:val="000000"/>
          <w:lang w:val="en"/>
        </w:rPr>
      </w:pPr>
      <w:r w:rsidRPr="000A6CEA">
        <w:rPr>
          <w:rStyle w:val="selectable"/>
          <w:rFonts w:cstheme="minorHAnsi"/>
          <w:b/>
          <w:color w:val="000000"/>
          <w:u w:val="single"/>
          <w:lang w:val="en"/>
        </w:rPr>
        <w:t>Recommendations for Site</w:t>
      </w:r>
    </w:p>
    <w:p w:rsidR="003E1C0A" w:rsidRPr="000A6CEA" w:rsidRDefault="003E1C0A" w:rsidP="003E1C0A">
      <w:pPr>
        <w:rPr>
          <w:rStyle w:val="selectable"/>
          <w:rFonts w:cstheme="minorHAnsi"/>
          <w:color w:val="000000"/>
          <w:lang w:val="en"/>
        </w:rPr>
      </w:pPr>
      <w:r w:rsidRPr="000A6CEA">
        <w:rPr>
          <w:rStyle w:val="selectable"/>
          <w:rFonts w:cstheme="minorHAnsi"/>
          <w:color w:val="000000"/>
          <w:lang w:val="en"/>
        </w:rPr>
        <w:t>I will now detail more specific information required for the site itself which will be conducted by external contractors/companies which will give us more information of the site pre-build.</w:t>
      </w:r>
    </w:p>
    <w:p w:rsidR="003E1C0A" w:rsidRPr="000A6CEA" w:rsidRDefault="003E1C0A" w:rsidP="003E1C0A">
      <w:pPr>
        <w:pStyle w:val="ListParagraph"/>
        <w:numPr>
          <w:ilvl w:val="1"/>
          <w:numId w:val="2"/>
        </w:numPr>
        <w:rPr>
          <w:rStyle w:val="selectable"/>
          <w:rFonts w:cstheme="minorHAnsi"/>
          <w:b/>
          <w:color w:val="000000"/>
          <w:u w:val="single"/>
          <w:lang w:val="en"/>
        </w:rPr>
      </w:pPr>
      <w:bookmarkStart w:id="1" w:name="_Ref1397186"/>
      <w:r w:rsidRPr="000A6CEA">
        <w:rPr>
          <w:rStyle w:val="selectable"/>
          <w:rFonts w:cstheme="minorHAnsi"/>
          <w:b/>
          <w:color w:val="000000"/>
          <w:u w:val="single"/>
          <w:lang w:val="en"/>
        </w:rPr>
        <w:t>Planning Application</w:t>
      </w:r>
      <w:bookmarkEnd w:id="1"/>
    </w:p>
    <w:p w:rsidR="003E1C0A" w:rsidRPr="000A6CEA" w:rsidRDefault="003E1C0A" w:rsidP="003E1C0A">
      <w:pPr>
        <w:rPr>
          <w:rStyle w:val="selectable"/>
          <w:rFonts w:cstheme="minorHAnsi"/>
          <w:color w:val="000000"/>
          <w:lang w:val="en"/>
        </w:rPr>
      </w:pPr>
      <w:r w:rsidRPr="000A6CEA">
        <w:rPr>
          <w:rStyle w:val="selectable"/>
          <w:rFonts w:cstheme="minorHAnsi"/>
          <w:color w:val="000000"/>
          <w:lang w:val="en"/>
        </w:rPr>
        <w:t>At this stage I would suggest a</w:t>
      </w:r>
      <w:r w:rsidR="005E4E1F" w:rsidRPr="000A6CEA">
        <w:rPr>
          <w:rStyle w:val="selectable"/>
          <w:rFonts w:cstheme="minorHAnsi"/>
          <w:color w:val="000000"/>
          <w:lang w:val="en"/>
        </w:rPr>
        <w:t xml:space="preserve"> pre</w:t>
      </w:r>
      <w:r w:rsidRPr="000A6CEA">
        <w:rPr>
          <w:rStyle w:val="selectable"/>
          <w:rFonts w:cstheme="minorHAnsi"/>
          <w:color w:val="000000"/>
          <w:lang w:val="en"/>
        </w:rPr>
        <w:t xml:space="preserve"> planning application to be submitted to the council in relation to the proposed development. Th</w:t>
      </w:r>
      <w:r w:rsidR="005E4E1F" w:rsidRPr="000A6CEA">
        <w:rPr>
          <w:rStyle w:val="selectable"/>
          <w:rFonts w:cstheme="minorHAnsi"/>
          <w:color w:val="000000"/>
          <w:lang w:val="en"/>
        </w:rPr>
        <w:t>e application will outline plans for the site, for example location and development use. “</w:t>
      </w:r>
      <w:r w:rsidR="005E4E1F" w:rsidRPr="000A6CEA">
        <w:rPr>
          <w:rFonts w:cstheme="minorHAnsi"/>
          <w:color w:val="000000"/>
        </w:rPr>
        <w:t>The aim is to raise any significant planning issues prior to the submission of a formal application. This provides applicants with the opportunity to consider these issues and, if necessary, amend the proposals before they are finalised and submitted as planning applications.”</w:t>
      </w:r>
      <w:r w:rsidR="005E4E1F" w:rsidRPr="000A6CEA">
        <w:rPr>
          <w:rFonts w:cstheme="minorHAnsi"/>
          <w:color w:val="000000"/>
          <w:lang w:val="en"/>
        </w:rPr>
        <w:t xml:space="preserve"> </w:t>
      </w:r>
      <w:r w:rsidR="005E4E1F" w:rsidRPr="000A6CEA">
        <w:rPr>
          <w:rStyle w:val="selectable"/>
          <w:rFonts w:cstheme="minorHAnsi"/>
          <w:color w:val="000000"/>
          <w:lang w:val="en"/>
        </w:rPr>
        <w:t xml:space="preserve">(Swansea.gov.uk, 2019). </w:t>
      </w:r>
    </w:p>
    <w:p w:rsidR="005E4E1F" w:rsidRPr="000A6CEA" w:rsidRDefault="005E4E1F" w:rsidP="003E1C0A">
      <w:pPr>
        <w:rPr>
          <w:rStyle w:val="selectable"/>
          <w:rFonts w:cstheme="minorHAnsi"/>
          <w:color w:val="000000"/>
          <w:lang w:val="en"/>
        </w:rPr>
      </w:pPr>
      <w:r w:rsidRPr="000A6CEA">
        <w:rPr>
          <w:rStyle w:val="selectable"/>
          <w:rFonts w:cstheme="minorHAnsi"/>
          <w:color w:val="000000"/>
          <w:lang w:val="en"/>
        </w:rPr>
        <w:t>I believe the pre-planning application will assist in the issues surrounding the cycle path access, potential emergency services access and the private right of way. This can assist in negotiations</w:t>
      </w:r>
      <w:r w:rsidR="00B710C6" w:rsidRPr="000A6CEA">
        <w:rPr>
          <w:rStyle w:val="selectable"/>
          <w:rFonts w:cstheme="minorHAnsi"/>
          <w:color w:val="000000"/>
          <w:lang w:val="en"/>
        </w:rPr>
        <w:t xml:space="preserve"> and planning moving forward for any restrictions that may be presented by the potential access issues. </w:t>
      </w:r>
    </w:p>
    <w:p w:rsidR="00B710C6" w:rsidRPr="000A6CEA" w:rsidRDefault="00B710C6" w:rsidP="00B710C6">
      <w:pPr>
        <w:pStyle w:val="ListParagraph"/>
        <w:numPr>
          <w:ilvl w:val="1"/>
          <w:numId w:val="2"/>
        </w:numPr>
        <w:rPr>
          <w:rStyle w:val="selectable"/>
          <w:rFonts w:cstheme="minorHAnsi"/>
          <w:b/>
          <w:color w:val="000000"/>
          <w:u w:val="single"/>
          <w:lang w:val="en"/>
        </w:rPr>
      </w:pPr>
      <w:r w:rsidRPr="000A6CEA">
        <w:rPr>
          <w:rStyle w:val="selectable"/>
          <w:rFonts w:cstheme="minorHAnsi"/>
          <w:b/>
          <w:color w:val="000000"/>
          <w:u w:val="single"/>
          <w:lang w:val="en"/>
        </w:rPr>
        <w:t>Geological Land Survey</w:t>
      </w:r>
    </w:p>
    <w:p w:rsidR="00031241" w:rsidRPr="000A6CEA" w:rsidRDefault="00B710C6" w:rsidP="0005305C">
      <w:pPr>
        <w:rPr>
          <w:rStyle w:val="selectable"/>
          <w:rFonts w:cstheme="minorHAnsi"/>
          <w:color w:val="000000"/>
          <w:lang w:val="en"/>
        </w:rPr>
      </w:pPr>
      <w:r w:rsidRPr="000A6CEA">
        <w:rPr>
          <w:rStyle w:val="selectable"/>
          <w:rFonts w:cstheme="minorHAnsi"/>
          <w:color w:val="000000"/>
          <w:lang w:val="en"/>
        </w:rPr>
        <w:t xml:space="preserve">Based on some of the preliminary site investigations from the land survey I would recommend boreholes/sampling rig be used to give us more information of the </w:t>
      </w:r>
      <w:r w:rsidR="00727766" w:rsidRPr="000A6CEA">
        <w:rPr>
          <w:rStyle w:val="selectable"/>
          <w:rFonts w:cstheme="minorHAnsi"/>
          <w:color w:val="000000"/>
          <w:lang w:val="en"/>
        </w:rPr>
        <w:t>strata of the proposed site. “One of the greatest influences is of course on the foundations to the property: generally, the weaker the ground the more expensive the foundation solution”</w:t>
      </w:r>
      <w:r w:rsidR="00727766" w:rsidRPr="000A6CEA">
        <w:rPr>
          <w:rFonts w:cstheme="minorHAnsi"/>
          <w:color w:val="000000"/>
          <w:lang w:val="en"/>
        </w:rPr>
        <w:t xml:space="preserve"> </w:t>
      </w:r>
      <w:r w:rsidR="00727766" w:rsidRPr="000A6CEA">
        <w:rPr>
          <w:rStyle w:val="selectable"/>
          <w:rFonts w:cstheme="minorHAnsi"/>
          <w:color w:val="000000"/>
          <w:lang w:val="en"/>
        </w:rPr>
        <w:t xml:space="preserve">(Riley and </w:t>
      </w:r>
      <w:proofErr w:type="spellStart"/>
      <w:r w:rsidR="00727766" w:rsidRPr="000A6CEA">
        <w:rPr>
          <w:rStyle w:val="selectable"/>
          <w:rFonts w:cstheme="minorHAnsi"/>
          <w:color w:val="000000"/>
          <w:lang w:val="en"/>
        </w:rPr>
        <w:t>Cotgrave</w:t>
      </w:r>
      <w:proofErr w:type="spellEnd"/>
      <w:r w:rsidR="00727766" w:rsidRPr="000A6CEA">
        <w:rPr>
          <w:rStyle w:val="selectable"/>
          <w:rFonts w:cstheme="minorHAnsi"/>
          <w:color w:val="000000"/>
          <w:lang w:val="en"/>
        </w:rPr>
        <w:t xml:space="preserve">, </w:t>
      </w:r>
      <w:proofErr w:type="spellStart"/>
      <w:r w:rsidR="00727766" w:rsidRPr="000A6CEA">
        <w:rPr>
          <w:rStyle w:val="selectable"/>
          <w:rFonts w:cstheme="minorHAnsi"/>
          <w:color w:val="000000"/>
          <w:lang w:val="en"/>
        </w:rPr>
        <w:t>n.d.</w:t>
      </w:r>
      <w:proofErr w:type="spellEnd"/>
      <w:r w:rsidR="00727766" w:rsidRPr="000A6CEA">
        <w:rPr>
          <w:rStyle w:val="selectable"/>
          <w:rFonts w:cstheme="minorHAnsi"/>
          <w:color w:val="000000"/>
          <w:lang w:val="en"/>
        </w:rPr>
        <w:t>)</w:t>
      </w:r>
      <w:r w:rsidR="00254C44" w:rsidRPr="000A6CEA">
        <w:rPr>
          <w:rStyle w:val="selectable"/>
          <w:rFonts w:cstheme="minorHAnsi"/>
          <w:color w:val="000000"/>
          <w:lang w:val="en"/>
        </w:rPr>
        <w:t xml:space="preserve">. </w:t>
      </w:r>
    </w:p>
    <w:p w:rsidR="003812F2" w:rsidRPr="000A6CEA" w:rsidRDefault="003812F2" w:rsidP="003812F2">
      <w:pPr>
        <w:jc w:val="center"/>
        <w:rPr>
          <w:rStyle w:val="selectable"/>
          <w:rFonts w:cstheme="minorHAnsi"/>
          <w:color w:val="000000"/>
          <w:lang w:val="en"/>
        </w:rPr>
      </w:pPr>
      <w:r w:rsidRPr="000A6CEA">
        <w:rPr>
          <w:rStyle w:val="selectable"/>
          <w:rFonts w:cstheme="minorHAnsi"/>
          <w:color w:val="000000"/>
          <w:lang w:val="en"/>
        </w:rPr>
        <w:lastRenderedPageBreak/>
        <w:t xml:space="preserve">With the </w:t>
      </w:r>
      <w:r w:rsidR="00444253" w:rsidRPr="000A6CEA">
        <w:rPr>
          <w:rStyle w:val="selectable"/>
          <w:rFonts w:cstheme="minorHAnsi"/>
          <w:color w:val="000000"/>
          <w:lang w:val="en"/>
        </w:rPr>
        <w:t>preliminary</w:t>
      </w:r>
      <w:r w:rsidRPr="000A6CEA">
        <w:rPr>
          <w:rStyle w:val="selectable"/>
          <w:rFonts w:cstheme="minorHAnsi"/>
          <w:color w:val="000000"/>
          <w:lang w:val="en"/>
        </w:rPr>
        <w:t xml:space="preserve"> report suggesting, Mudstone, Siltstone and sandstone as the bedrock, we know these types of bedrock have silt, sand and clay properties. This is shown in the below table.</w:t>
      </w:r>
      <w:r w:rsidR="00444253" w:rsidRPr="000A6CEA">
        <w:rPr>
          <w:rStyle w:val="selectable"/>
          <w:rFonts w:cstheme="minorHAnsi"/>
          <w:color w:val="000000"/>
          <w:lang w:val="en"/>
        </w:rPr>
        <w:t xml:space="preserve"> </w:t>
      </w:r>
      <w:r w:rsidRPr="000A6CEA">
        <w:rPr>
          <w:rFonts w:cstheme="minorHAnsi"/>
          <w:noProof/>
          <w:lang w:eastAsia="en-GB"/>
        </w:rPr>
        <w:drawing>
          <wp:inline distT="0" distB="0" distL="0" distR="0" wp14:anchorId="0341326B" wp14:editId="26267974">
            <wp:extent cx="3714750" cy="6715125"/>
            <wp:effectExtent l="0" t="0" r="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714750" cy="6715125"/>
                    </a:xfrm>
                    <a:prstGeom prst="rect">
                      <a:avLst/>
                    </a:prstGeom>
                  </pic:spPr>
                </pic:pic>
              </a:graphicData>
            </a:graphic>
          </wp:inline>
        </w:drawing>
      </w:r>
    </w:p>
    <w:p w:rsidR="00A77F07" w:rsidRPr="000A6CEA" w:rsidRDefault="000A6CEA" w:rsidP="003812F2">
      <w:pPr>
        <w:jc w:val="center"/>
        <w:rPr>
          <w:rStyle w:val="selectable"/>
          <w:rFonts w:cstheme="minorHAnsi"/>
          <w:i/>
          <w:color w:val="000000"/>
          <w:lang w:val="en"/>
        </w:rPr>
      </w:pPr>
      <w:r>
        <w:rPr>
          <w:rStyle w:val="selectable"/>
          <w:rFonts w:cstheme="minorHAnsi"/>
          <w:i/>
          <w:color w:val="000000"/>
          <w:lang w:val="en"/>
        </w:rPr>
        <w:t>Figure 8</w:t>
      </w:r>
      <w:r w:rsidR="003812F2" w:rsidRPr="000A6CEA">
        <w:rPr>
          <w:rStyle w:val="selectable"/>
          <w:rFonts w:cstheme="minorHAnsi"/>
          <w:i/>
          <w:color w:val="000000"/>
          <w:lang w:val="en"/>
        </w:rPr>
        <w:t xml:space="preserve">: </w:t>
      </w:r>
      <w:r w:rsidR="00444253" w:rsidRPr="000A6CEA">
        <w:rPr>
          <w:rStyle w:val="selectable"/>
          <w:rFonts w:cstheme="minorHAnsi"/>
          <w:i/>
          <w:iCs/>
          <w:color w:val="000000"/>
          <w:lang w:val="en"/>
        </w:rPr>
        <w:t xml:space="preserve">Definition and characteristics of very-fine grained sedimentary rocks: clay, mudstone, shale and </w:t>
      </w:r>
      <w:proofErr w:type="gramStart"/>
      <w:r w:rsidR="00444253" w:rsidRPr="000A6CEA">
        <w:rPr>
          <w:rStyle w:val="selectable"/>
          <w:rFonts w:cstheme="minorHAnsi"/>
          <w:i/>
          <w:iCs/>
          <w:color w:val="000000"/>
          <w:lang w:val="en"/>
        </w:rPr>
        <w:t>slate</w:t>
      </w:r>
      <w:r w:rsidR="00444253" w:rsidRPr="000A6CEA">
        <w:rPr>
          <w:rStyle w:val="selectable"/>
          <w:rFonts w:cstheme="minorHAnsi"/>
          <w:color w:val="000000"/>
          <w:lang w:val="en"/>
        </w:rPr>
        <w:t>(</w:t>
      </w:r>
      <w:proofErr w:type="gramEnd"/>
      <w:r w:rsidR="00444253" w:rsidRPr="000A6CEA">
        <w:rPr>
          <w:rStyle w:val="selectable"/>
          <w:rFonts w:cstheme="minorHAnsi"/>
          <w:color w:val="000000"/>
          <w:lang w:val="en"/>
        </w:rPr>
        <w:t xml:space="preserve">Merriman, </w:t>
      </w:r>
      <w:proofErr w:type="spellStart"/>
      <w:r w:rsidR="00444253" w:rsidRPr="000A6CEA">
        <w:rPr>
          <w:rStyle w:val="selectable"/>
          <w:rFonts w:cstheme="minorHAnsi"/>
          <w:color w:val="000000"/>
          <w:lang w:val="en"/>
        </w:rPr>
        <w:t>Highley</w:t>
      </w:r>
      <w:proofErr w:type="spellEnd"/>
      <w:r w:rsidR="00444253" w:rsidRPr="000A6CEA">
        <w:rPr>
          <w:rStyle w:val="selectable"/>
          <w:rFonts w:cstheme="minorHAnsi"/>
          <w:color w:val="000000"/>
          <w:lang w:val="en"/>
        </w:rPr>
        <w:t xml:space="preserve"> and Cameron, 2003)</w:t>
      </w:r>
    </w:p>
    <w:p w:rsidR="00704FDF" w:rsidRPr="000A6CEA" w:rsidRDefault="00364AED" w:rsidP="000B3A12">
      <w:pPr>
        <w:rPr>
          <w:rFonts w:cstheme="minorHAnsi"/>
        </w:rPr>
      </w:pPr>
      <w:r w:rsidRPr="000A6CEA">
        <w:rPr>
          <w:rFonts w:cstheme="minorHAnsi"/>
        </w:rPr>
        <w:t xml:space="preserve">With the added information of the borehole that had previously been completed stated in section 1 </w:t>
      </w:r>
      <w:r w:rsidR="00704FDF" w:rsidRPr="000A6CEA">
        <w:rPr>
          <w:rFonts w:cstheme="minorHAnsi"/>
        </w:rPr>
        <w:t xml:space="preserve">it is also worth noting the tree line and other greenery in close proximity to the proposed development. This can have increased detriment to the shrinkage and swelling of the clay. “This is particularly the case in areas of clay, which are prone to considerable </w:t>
      </w:r>
      <w:r w:rsidR="00704FDF" w:rsidRPr="000A6CEA">
        <w:rPr>
          <w:rFonts w:cstheme="minorHAnsi"/>
        </w:rPr>
        <w:lastRenderedPageBreak/>
        <w:t xml:space="preserve">changes in volume as a result of changes in water content. This is linked strongly to the presence of trees.” </w:t>
      </w:r>
      <w:r w:rsidR="00704FDF" w:rsidRPr="000A6CEA">
        <w:rPr>
          <w:rStyle w:val="selectable"/>
          <w:rFonts w:cstheme="minorHAnsi"/>
          <w:color w:val="000000"/>
          <w:lang w:val="en"/>
        </w:rPr>
        <w:t xml:space="preserve">(Riley and </w:t>
      </w:r>
      <w:proofErr w:type="spellStart"/>
      <w:r w:rsidR="00704FDF" w:rsidRPr="000A6CEA">
        <w:rPr>
          <w:rStyle w:val="selectable"/>
          <w:rFonts w:cstheme="minorHAnsi"/>
          <w:color w:val="000000"/>
          <w:lang w:val="en"/>
        </w:rPr>
        <w:t>Cotgrave</w:t>
      </w:r>
      <w:proofErr w:type="spellEnd"/>
      <w:r w:rsidR="00704FDF" w:rsidRPr="000A6CEA">
        <w:rPr>
          <w:rStyle w:val="selectable"/>
          <w:rFonts w:cstheme="minorHAnsi"/>
          <w:color w:val="000000"/>
          <w:lang w:val="en"/>
        </w:rPr>
        <w:t xml:space="preserve">, </w:t>
      </w:r>
      <w:proofErr w:type="spellStart"/>
      <w:r w:rsidR="00704FDF" w:rsidRPr="000A6CEA">
        <w:rPr>
          <w:rStyle w:val="selectable"/>
          <w:rFonts w:cstheme="minorHAnsi"/>
          <w:color w:val="000000"/>
          <w:lang w:val="en"/>
        </w:rPr>
        <w:t>n.d.</w:t>
      </w:r>
      <w:proofErr w:type="spellEnd"/>
      <w:r w:rsidR="00704FDF" w:rsidRPr="000A6CEA">
        <w:rPr>
          <w:rStyle w:val="selectable"/>
          <w:rFonts w:cstheme="minorHAnsi"/>
          <w:color w:val="000000"/>
          <w:lang w:val="en"/>
        </w:rPr>
        <w:t>).</w:t>
      </w:r>
    </w:p>
    <w:p w:rsidR="00704FDF" w:rsidRPr="000A6CEA" w:rsidRDefault="009C54D5" w:rsidP="000B3A12">
      <w:pPr>
        <w:rPr>
          <w:rFonts w:cstheme="minorHAnsi"/>
        </w:rPr>
      </w:pPr>
      <w:r w:rsidRPr="000A6CEA">
        <w:rPr>
          <w:noProof/>
          <w:lang w:eastAsia="en-GB"/>
        </w:rPr>
        <mc:AlternateContent>
          <mc:Choice Requires="wps">
            <w:drawing>
              <wp:anchor distT="0" distB="0" distL="114300" distR="114300" simplePos="0" relativeHeight="251685888" behindDoc="0" locked="0" layoutInCell="1" allowOverlap="1">
                <wp:simplePos x="0" y="0"/>
                <wp:positionH relativeFrom="column">
                  <wp:posOffset>3776353</wp:posOffset>
                </wp:positionH>
                <wp:positionV relativeFrom="paragraph">
                  <wp:posOffset>246446</wp:posOffset>
                </wp:positionV>
                <wp:extent cx="1104405" cy="498764"/>
                <wp:effectExtent l="0" t="0" r="19685" b="15875"/>
                <wp:wrapNone/>
                <wp:docPr id="34" name="Text Box 34"/>
                <wp:cNvGraphicFramePr/>
                <a:graphic xmlns:a="http://schemas.openxmlformats.org/drawingml/2006/main">
                  <a:graphicData uri="http://schemas.microsoft.com/office/word/2010/wordprocessingShape">
                    <wps:wsp>
                      <wps:cNvSpPr txBox="1"/>
                      <wps:spPr>
                        <a:xfrm>
                          <a:off x="0" y="0"/>
                          <a:ext cx="1104405" cy="498764"/>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F17B20" w:rsidRDefault="00F17B20">
                            <w:r>
                              <w:t>Large Trees in area of building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4" o:spid="_x0000_s1031" type="#_x0000_t202" style="position:absolute;margin-left:297.35pt;margin-top:19.4pt;width:86.95pt;height:39.2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" fillcolor="white [3201]" strokeweight=".5pt">
                <v:textbox>
                  <w:txbxContent>
                    <w:p w:rsidR="00F17B20" w:rsidRDefault="00F17B20">
                      <w:r>
                        <w:t>Large Trees in area of building</w:t>
                      </w:r>
                    </w:p>
                  </w:txbxContent>
                </v:textbox>
              </v:shape>
            </w:pict>
          </mc:Fallback>
        </mc:AlternateContent>
      </w:r>
      <w:r w:rsidRPr="000A6CEA">
        <w:rPr>
          <w:noProof/>
          <w:lang w:eastAsia="en-GB"/>
        </w:rPr>
        <mc:AlternateContent>
          <mc:Choice Requires="wps">
            <w:drawing>
              <wp:anchor distT="0" distB="0" distL="114300" distR="114300" simplePos="0" relativeHeight="251684864" behindDoc="0" locked="0" layoutInCell="1" allowOverlap="1">
                <wp:simplePos x="0" y="0"/>
                <wp:positionH relativeFrom="column">
                  <wp:posOffset>2184845</wp:posOffset>
                </wp:positionH>
                <wp:positionV relativeFrom="paragraph">
                  <wp:posOffset>638043</wp:posOffset>
                </wp:positionV>
                <wp:extent cx="1674421" cy="1615044"/>
                <wp:effectExtent l="38100" t="19050" r="21590" b="42545"/>
                <wp:wrapNone/>
                <wp:docPr id="33" name="Straight Arrow Connector 33"/>
                <wp:cNvGraphicFramePr/>
                <a:graphic xmlns:a="http://schemas.openxmlformats.org/drawingml/2006/main">
                  <a:graphicData uri="http://schemas.microsoft.com/office/word/2010/wordprocessingShape">
                    <wps:wsp>
                      <wps:cNvCnPr/>
                      <wps:spPr>
                        <a:xfrm flipH="1">
                          <a:off x="0" y="0"/>
                          <a:ext cx="1674421" cy="1615044"/>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4254121" id="_x0000_t32" coordsize="21600,21600" o:spt="32" o:oned="t" path="m,l21600,21600e" filled="f">
                <v:path arrowok="t" fillok="f" o:connecttype="none"/>
                <o:lock v:ext="edit" shapetype="t"/>
              </v:shapetype>
              <v:shape id="Straight Arrow Connector 33" o:spid="_x0000_s1026" type="#_x0000_t32" style="position:absolute;margin-left:172.05pt;margin-top:50.25pt;width:131.85pt;height:127.15pt;flip:x;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" strokecolor="red" strokeweight="3pt">
                <v:stroke endarrow="block" joinstyle="miter"/>
              </v:shape>
            </w:pict>
          </mc:Fallback>
        </mc:AlternateContent>
      </w:r>
      <w:r w:rsidRPr="000A6CEA">
        <w:rPr>
          <w:noProof/>
          <w:lang w:eastAsia="en-GB"/>
        </w:rPr>
        <mc:AlternateContent>
          <mc:Choice Requires="wps">
            <w:drawing>
              <wp:anchor distT="0" distB="0" distL="114300" distR="114300" simplePos="0" relativeHeight="251683840" behindDoc="0" locked="0" layoutInCell="1" allowOverlap="1">
                <wp:simplePos x="0" y="0"/>
                <wp:positionH relativeFrom="column">
                  <wp:posOffset>2683823</wp:posOffset>
                </wp:positionH>
                <wp:positionV relativeFrom="paragraph">
                  <wp:posOffset>614581</wp:posOffset>
                </wp:positionV>
                <wp:extent cx="1199408" cy="249382"/>
                <wp:effectExtent l="38100" t="19050" r="20320" b="74930"/>
                <wp:wrapNone/>
                <wp:docPr id="32" name="Straight Arrow Connector 32"/>
                <wp:cNvGraphicFramePr/>
                <a:graphic xmlns:a="http://schemas.openxmlformats.org/drawingml/2006/main">
                  <a:graphicData uri="http://schemas.microsoft.com/office/word/2010/wordprocessingShape">
                    <wps:wsp>
                      <wps:cNvCnPr/>
                      <wps:spPr>
                        <a:xfrm flipH="1">
                          <a:off x="0" y="0"/>
                          <a:ext cx="1199408" cy="249382"/>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D838F1F" id="Straight Arrow Connector 32" o:spid="_x0000_s1026" type="#_x0000_t32" style="position:absolute;margin-left:211.3pt;margin-top:48.4pt;width:94.45pt;height:19.65pt;flip:x;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" strokecolor="red" strokeweight="3pt">
                <v:stroke endarrow="block" joinstyle="miter"/>
              </v:shape>
            </w:pict>
          </mc:Fallback>
        </mc:AlternateContent>
      </w:r>
      <w:r w:rsidRPr="000A6CEA">
        <w:rPr>
          <w:noProof/>
          <w:lang w:eastAsia="en-GB"/>
        </w:rPr>
        <w:drawing>
          <wp:inline distT="0" distB="0" distL="0" distR="0" wp14:anchorId="46897B82" wp14:editId="14A3F449">
            <wp:extent cx="5731510" cy="3514090"/>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514090"/>
                    </a:xfrm>
                    <a:prstGeom prst="rect">
                      <a:avLst/>
                    </a:prstGeom>
                  </pic:spPr>
                </pic:pic>
              </a:graphicData>
            </a:graphic>
          </wp:inline>
        </w:drawing>
      </w:r>
    </w:p>
    <w:p w:rsidR="00CF2AD1" w:rsidRPr="000A6CEA" w:rsidRDefault="000B3A12" w:rsidP="000B3A12">
      <w:pPr>
        <w:rPr>
          <w:rFonts w:cstheme="minorHAnsi"/>
        </w:rPr>
      </w:pPr>
      <w:r w:rsidRPr="000A6CEA">
        <w:rPr>
          <w:rFonts w:cstheme="minorHAnsi"/>
        </w:rPr>
        <w:t xml:space="preserve">With these considerations this is why we have decided to obtain the further ground samples. </w:t>
      </w:r>
      <w:r w:rsidR="00BC423B" w:rsidRPr="000A6CEA">
        <w:rPr>
          <w:rFonts w:cstheme="minorHAnsi"/>
        </w:rPr>
        <w:t>This will allow us to test the strength and durability of the aforementioned materials (if the bedrock is in fact these types). This will again assist in the type of foundations we would be required to use.</w:t>
      </w:r>
    </w:p>
    <w:p w:rsidR="000B3A12" w:rsidRPr="000A6CEA" w:rsidRDefault="000B3A12" w:rsidP="000B3A12">
      <w:pPr>
        <w:rPr>
          <w:rFonts w:cstheme="minorHAnsi"/>
        </w:rPr>
      </w:pPr>
      <w:r w:rsidRPr="000A6CEA">
        <w:rPr>
          <w:rFonts w:cstheme="minorHAnsi"/>
        </w:rPr>
        <w:t xml:space="preserve">At the same time we would require soil samples to be taken in order to confirm risk of contaminated land as the preliminary report shows the land was previously used for a gas canister works which may have contaminated the land. </w:t>
      </w:r>
    </w:p>
    <w:p w:rsidR="000B3A12" w:rsidRPr="000A6CEA" w:rsidRDefault="000B3A12" w:rsidP="000B3A12">
      <w:pPr>
        <w:rPr>
          <w:rFonts w:cstheme="minorHAnsi"/>
        </w:rPr>
      </w:pPr>
      <w:r w:rsidRPr="000A6CEA">
        <w:rPr>
          <w:rFonts w:cstheme="minorHAnsi"/>
        </w:rPr>
        <w:t xml:space="preserve">As part of these investigations I would suggest a full breakdown of </w:t>
      </w:r>
      <w:r w:rsidR="00BC423B" w:rsidRPr="000A6CEA">
        <w:rPr>
          <w:rFonts w:cstheme="minorHAnsi"/>
        </w:rPr>
        <w:t xml:space="preserve">Laboratory testing and in situ testing. </w:t>
      </w:r>
    </w:p>
    <w:p w:rsidR="00BC423B" w:rsidRPr="000A6CEA" w:rsidRDefault="00BC423B" w:rsidP="000B3A12">
      <w:pPr>
        <w:rPr>
          <w:rFonts w:cstheme="minorHAnsi"/>
        </w:rPr>
      </w:pPr>
      <w:r w:rsidRPr="000A6CEA">
        <w:rPr>
          <w:rFonts w:cstheme="minorHAnsi"/>
        </w:rPr>
        <w:t>From the external contractors Laboratory testing I would expect results of:</w:t>
      </w:r>
    </w:p>
    <w:p w:rsidR="00BC423B" w:rsidRPr="000A6CEA" w:rsidRDefault="00BC423B" w:rsidP="00BC423B">
      <w:pPr>
        <w:pStyle w:val="ListParagraph"/>
        <w:numPr>
          <w:ilvl w:val="0"/>
          <w:numId w:val="9"/>
        </w:numPr>
        <w:rPr>
          <w:rFonts w:cstheme="minorHAnsi"/>
        </w:rPr>
      </w:pPr>
      <w:r w:rsidRPr="000A6CEA">
        <w:rPr>
          <w:rFonts w:cstheme="minorHAnsi"/>
        </w:rPr>
        <w:t xml:space="preserve">Soil Samples – Classification, quality, permeability, shear strength and </w:t>
      </w:r>
      <w:proofErr w:type="spellStart"/>
      <w:r w:rsidRPr="000A6CEA">
        <w:rPr>
          <w:rFonts w:cstheme="minorHAnsi"/>
        </w:rPr>
        <w:t>compressability</w:t>
      </w:r>
      <w:proofErr w:type="spellEnd"/>
      <w:r w:rsidRPr="000A6CEA">
        <w:rPr>
          <w:rFonts w:cstheme="minorHAnsi"/>
        </w:rPr>
        <w:t>.</w:t>
      </w:r>
    </w:p>
    <w:p w:rsidR="00BC423B" w:rsidRPr="000A6CEA" w:rsidRDefault="00BC423B" w:rsidP="00BC423B">
      <w:pPr>
        <w:pStyle w:val="ListParagraph"/>
        <w:numPr>
          <w:ilvl w:val="0"/>
          <w:numId w:val="9"/>
        </w:numPr>
        <w:rPr>
          <w:rFonts w:cstheme="minorHAnsi"/>
        </w:rPr>
      </w:pPr>
      <w:r w:rsidRPr="000A6CEA">
        <w:rPr>
          <w:rFonts w:cstheme="minorHAnsi"/>
        </w:rPr>
        <w:t xml:space="preserve">Rock Samples – Bedrock, Strength and durability. </w:t>
      </w:r>
    </w:p>
    <w:p w:rsidR="00BC423B" w:rsidRPr="000A6CEA" w:rsidRDefault="00BC423B" w:rsidP="00BC423B">
      <w:pPr>
        <w:pStyle w:val="ListParagraph"/>
        <w:numPr>
          <w:ilvl w:val="0"/>
          <w:numId w:val="9"/>
        </w:numPr>
        <w:rPr>
          <w:rFonts w:cstheme="minorHAnsi"/>
        </w:rPr>
      </w:pPr>
      <w:r w:rsidRPr="000A6CEA">
        <w:rPr>
          <w:rFonts w:cstheme="minorHAnsi"/>
        </w:rPr>
        <w:t>In situ testing – Penetration tests, Loading tests, bore holes and trial pits</w:t>
      </w:r>
    </w:p>
    <w:p w:rsidR="00BC423B" w:rsidRPr="000A6CEA" w:rsidRDefault="00BC423B" w:rsidP="00BC423B">
      <w:pPr>
        <w:rPr>
          <w:rFonts w:cstheme="minorHAnsi"/>
        </w:rPr>
      </w:pPr>
      <w:r w:rsidRPr="000A6CEA">
        <w:rPr>
          <w:rFonts w:cstheme="minorHAnsi"/>
        </w:rPr>
        <w:t xml:space="preserve">I have drawn the site plan below in which to advice the external contractor of the proposed plan site and testing locations. </w:t>
      </w:r>
    </w:p>
    <w:p w:rsidR="00BC423B" w:rsidRPr="000A6CEA" w:rsidRDefault="00BC423B" w:rsidP="00BC423B">
      <w:pPr>
        <w:rPr>
          <w:rFonts w:cstheme="minorHAnsi"/>
        </w:rPr>
      </w:pPr>
    </w:p>
    <w:p w:rsidR="007642D4" w:rsidRPr="000A6CEA" w:rsidRDefault="007642D4" w:rsidP="00BC423B">
      <w:pPr>
        <w:rPr>
          <w:rFonts w:cstheme="minorHAnsi"/>
        </w:rPr>
      </w:pPr>
    </w:p>
    <w:p w:rsidR="007642D4" w:rsidRPr="000A6CEA" w:rsidRDefault="007642D4" w:rsidP="00BC423B">
      <w:pPr>
        <w:rPr>
          <w:rFonts w:cstheme="minorHAnsi"/>
        </w:rPr>
      </w:pPr>
    </w:p>
    <w:p w:rsidR="007642D4" w:rsidRPr="000A6CEA" w:rsidRDefault="007642D4" w:rsidP="00BC423B">
      <w:pPr>
        <w:rPr>
          <w:rFonts w:cstheme="minorHAnsi"/>
        </w:rPr>
      </w:pPr>
    </w:p>
    <w:p w:rsidR="007642D4" w:rsidRPr="000A6CEA" w:rsidRDefault="007642D4" w:rsidP="00BC423B">
      <w:pPr>
        <w:rPr>
          <w:rFonts w:cstheme="minorHAnsi"/>
        </w:rPr>
      </w:pPr>
    </w:p>
    <w:p w:rsidR="007642D4" w:rsidRPr="000A6CEA" w:rsidRDefault="007642D4" w:rsidP="00BC423B">
      <w:pPr>
        <w:rPr>
          <w:rFonts w:cstheme="minorHAnsi"/>
        </w:rPr>
      </w:pPr>
    </w:p>
    <w:p w:rsidR="007642D4" w:rsidRPr="000A6CEA" w:rsidRDefault="007642D4" w:rsidP="00BC423B">
      <w:pPr>
        <w:rPr>
          <w:rFonts w:cstheme="minorHAnsi"/>
        </w:rPr>
      </w:pPr>
    </w:p>
    <w:p w:rsidR="007642D4" w:rsidRPr="000A6CEA" w:rsidRDefault="007642D4" w:rsidP="00BC423B">
      <w:pPr>
        <w:rPr>
          <w:rFonts w:cstheme="minorHAnsi"/>
        </w:rPr>
      </w:pPr>
    </w:p>
    <w:p w:rsidR="007642D4" w:rsidRPr="000A6CEA" w:rsidRDefault="007642D4" w:rsidP="00BC423B">
      <w:pPr>
        <w:rPr>
          <w:rFonts w:cstheme="minorHAnsi"/>
        </w:rPr>
      </w:pPr>
    </w:p>
    <w:p w:rsidR="007642D4" w:rsidRPr="000A6CEA" w:rsidRDefault="007642D4" w:rsidP="00BC423B">
      <w:pPr>
        <w:rPr>
          <w:rFonts w:cstheme="minorHAnsi"/>
        </w:rPr>
      </w:pPr>
    </w:p>
    <w:p w:rsidR="007642D4" w:rsidRPr="000A6CEA" w:rsidRDefault="007642D4" w:rsidP="00BC423B">
      <w:pPr>
        <w:rPr>
          <w:rFonts w:cstheme="minorHAnsi"/>
        </w:rPr>
      </w:pPr>
    </w:p>
    <w:p w:rsidR="007642D4" w:rsidRPr="000A6CEA" w:rsidRDefault="007642D4" w:rsidP="00BC423B">
      <w:pPr>
        <w:rPr>
          <w:rFonts w:cstheme="minorHAnsi"/>
        </w:rPr>
      </w:pPr>
    </w:p>
    <w:p w:rsidR="007642D4" w:rsidRPr="000A6CEA" w:rsidRDefault="007642D4" w:rsidP="00BC423B">
      <w:pPr>
        <w:rPr>
          <w:rFonts w:cstheme="minorHAnsi"/>
        </w:rPr>
      </w:pPr>
    </w:p>
    <w:p w:rsidR="007642D4" w:rsidRPr="000A6CEA" w:rsidRDefault="007642D4" w:rsidP="00BC423B">
      <w:pPr>
        <w:rPr>
          <w:rFonts w:cstheme="minorHAnsi"/>
        </w:rPr>
      </w:pPr>
    </w:p>
    <w:p w:rsidR="007642D4" w:rsidRPr="000A6CEA" w:rsidRDefault="007642D4" w:rsidP="00BC423B">
      <w:pPr>
        <w:rPr>
          <w:rFonts w:cstheme="minorHAnsi"/>
        </w:rPr>
      </w:pPr>
    </w:p>
    <w:p w:rsidR="007642D4" w:rsidRPr="000A6CEA" w:rsidRDefault="007642D4" w:rsidP="00BC423B">
      <w:pPr>
        <w:rPr>
          <w:rFonts w:cstheme="minorHAnsi"/>
        </w:rPr>
      </w:pPr>
    </w:p>
    <w:p w:rsidR="007642D4" w:rsidRPr="000A6CEA" w:rsidRDefault="007642D4" w:rsidP="00BC423B">
      <w:pPr>
        <w:rPr>
          <w:rFonts w:cstheme="minorHAnsi"/>
        </w:rPr>
      </w:pPr>
    </w:p>
    <w:p w:rsidR="007642D4" w:rsidRPr="000A6CEA" w:rsidRDefault="007642D4" w:rsidP="00BC423B">
      <w:pPr>
        <w:rPr>
          <w:rFonts w:cstheme="minorHAnsi"/>
        </w:rPr>
      </w:pPr>
    </w:p>
    <w:p w:rsidR="007642D4" w:rsidRPr="000A6CEA" w:rsidRDefault="007642D4" w:rsidP="00BC423B">
      <w:pPr>
        <w:rPr>
          <w:rFonts w:cstheme="minorHAnsi"/>
        </w:rPr>
      </w:pPr>
    </w:p>
    <w:p w:rsidR="007642D4" w:rsidRPr="000A6CEA" w:rsidRDefault="007642D4" w:rsidP="007642D4">
      <w:pPr>
        <w:pStyle w:val="ListParagraph"/>
        <w:numPr>
          <w:ilvl w:val="1"/>
          <w:numId w:val="2"/>
        </w:numPr>
        <w:rPr>
          <w:rFonts w:cstheme="minorHAnsi"/>
          <w:b/>
          <w:u w:val="single"/>
        </w:rPr>
      </w:pPr>
      <w:r w:rsidRPr="000A6CEA">
        <w:rPr>
          <w:rFonts w:cstheme="minorHAnsi"/>
          <w:b/>
          <w:u w:val="single"/>
        </w:rPr>
        <w:t>Services</w:t>
      </w:r>
    </w:p>
    <w:p w:rsidR="007642D4" w:rsidRPr="000A6CEA" w:rsidRDefault="007642D4" w:rsidP="007642D4">
      <w:pPr>
        <w:rPr>
          <w:rFonts w:cstheme="minorHAnsi"/>
        </w:rPr>
      </w:pPr>
      <w:r w:rsidRPr="000A6CEA">
        <w:rPr>
          <w:rFonts w:cstheme="minorHAnsi"/>
        </w:rPr>
        <w:t xml:space="preserve">In order for the development to be completed and successful all services to the proposed site will need to be applied for and approved. This means applications would be required to be sent to the various utility and service providers to confirm they can service the site. </w:t>
      </w:r>
    </w:p>
    <w:p w:rsidR="007642D4" w:rsidRPr="000A6CEA" w:rsidRDefault="007642D4" w:rsidP="007642D4">
      <w:pPr>
        <w:rPr>
          <w:rFonts w:cstheme="minorHAnsi"/>
        </w:rPr>
      </w:pPr>
      <w:r w:rsidRPr="000A6CEA">
        <w:rPr>
          <w:rFonts w:cstheme="minorHAnsi"/>
        </w:rPr>
        <w:t>Applications for these would need to be sent to new connection departments in:</w:t>
      </w:r>
    </w:p>
    <w:p w:rsidR="007642D4" w:rsidRPr="000A6CEA" w:rsidRDefault="007642D4" w:rsidP="007642D4">
      <w:pPr>
        <w:pStyle w:val="ListParagraph"/>
        <w:numPr>
          <w:ilvl w:val="0"/>
          <w:numId w:val="10"/>
        </w:numPr>
        <w:rPr>
          <w:rFonts w:cstheme="minorHAnsi"/>
        </w:rPr>
      </w:pPr>
      <w:r w:rsidRPr="000A6CEA">
        <w:rPr>
          <w:rFonts w:cstheme="minorHAnsi"/>
          <w:u w:val="words"/>
        </w:rPr>
        <w:t>Water – Welsh Water</w:t>
      </w:r>
    </w:p>
    <w:p w:rsidR="007642D4" w:rsidRPr="000A6CEA" w:rsidRDefault="007642D4" w:rsidP="007642D4">
      <w:pPr>
        <w:pStyle w:val="ListParagraph"/>
        <w:numPr>
          <w:ilvl w:val="0"/>
          <w:numId w:val="10"/>
        </w:numPr>
        <w:rPr>
          <w:rFonts w:cstheme="minorHAnsi"/>
        </w:rPr>
      </w:pPr>
      <w:r w:rsidRPr="000A6CEA">
        <w:rPr>
          <w:rFonts w:cstheme="minorHAnsi"/>
          <w:u w:val="words"/>
        </w:rPr>
        <w:t>Gas – Wales and West Utilities</w:t>
      </w:r>
    </w:p>
    <w:p w:rsidR="007642D4" w:rsidRPr="000A6CEA" w:rsidRDefault="007642D4" w:rsidP="007642D4">
      <w:pPr>
        <w:pStyle w:val="ListParagraph"/>
        <w:numPr>
          <w:ilvl w:val="0"/>
          <w:numId w:val="10"/>
        </w:numPr>
        <w:rPr>
          <w:rFonts w:cstheme="minorHAnsi"/>
        </w:rPr>
      </w:pPr>
      <w:r w:rsidRPr="000A6CEA">
        <w:rPr>
          <w:rFonts w:cstheme="minorHAnsi"/>
          <w:u w:val="words"/>
        </w:rPr>
        <w:t xml:space="preserve">Electric – Western Power </w:t>
      </w:r>
      <w:proofErr w:type="spellStart"/>
      <w:r w:rsidRPr="000A6CEA">
        <w:rPr>
          <w:rFonts w:cstheme="minorHAnsi"/>
          <w:u w:val="words"/>
        </w:rPr>
        <w:t>Distibution</w:t>
      </w:r>
      <w:proofErr w:type="spellEnd"/>
    </w:p>
    <w:p w:rsidR="007642D4" w:rsidRPr="000A6CEA" w:rsidRDefault="007642D4" w:rsidP="007642D4">
      <w:pPr>
        <w:pStyle w:val="ListParagraph"/>
        <w:numPr>
          <w:ilvl w:val="0"/>
          <w:numId w:val="10"/>
        </w:numPr>
        <w:rPr>
          <w:rFonts w:cstheme="minorHAnsi"/>
        </w:rPr>
      </w:pPr>
      <w:r w:rsidRPr="000A6CEA">
        <w:rPr>
          <w:rFonts w:cstheme="minorHAnsi"/>
          <w:u w:val="words"/>
        </w:rPr>
        <w:t>BT</w:t>
      </w:r>
    </w:p>
    <w:p w:rsidR="007642D4" w:rsidRPr="000A6CEA" w:rsidRDefault="007642D4" w:rsidP="007642D4">
      <w:pPr>
        <w:pStyle w:val="ListParagraph"/>
        <w:numPr>
          <w:ilvl w:val="0"/>
          <w:numId w:val="10"/>
        </w:numPr>
        <w:rPr>
          <w:rFonts w:cstheme="minorHAnsi"/>
        </w:rPr>
      </w:pPr>
      <w:r w:rsidRPr="000A6CEA">
        <w:rPr>
          <w:rFonts w:cstheme="minorHAnsi"/>
          <w:u w:val="words"/>
        </w:rPr>
        <w:t>Virgin/Sky TV</w:t>
      </w:r>
    </w:p>
    <w:p w:rsidR="007642D4" w:rsidRPr="000A6CEA" w:rsidRDefault="007642D4" w:rsidP="007642D4">
      <w:pPr>
        <w:rPr>
          <w:rFonts w:cstheme="minorHAnsi"/>
        </w:rPr>
      </w:pPr>
      <w:r w:rsidRPr="000A6CEA">
        <w:rPr>
          <w:rFonts w:cstheme="minorHAnsi"/>
        </w:rPr>
        <w:t xml:space="preserve">These services would tend to be pre-laid before foundations are erected. Due to the location from the main road this may take some time and easements may be required on where the excavations would be proposed for the services. This would need to be pre agreed as they may need to be laid through the car-parks/cycle way in order to put the service to the main road. This is usually where the connection points are met. </w:t>
      </w:r>
    </w:p>
    <w:p w:rsidR="006834EE" w:rsidRPr="000A6CEA" w:rsidRDefault="006834EE" w:rsidP="007642D4">
      <w:pPr>
        <w:rPr>
          <w:rFonts w:cstheme="minorHAnsi"/>
        </w:rPr>
      </w:pPr>
    </w:p>
    <w:p w:rsidR="003C2060" w:rsidRPr="000A6CEA" w:rsidRDefault="003C2060" w:rsidP="003C2060">
      <w:pPr>
        <w:pStyle w:val="ListParagraph"/>
        <w:numPr>
          <w:ilvl w:val="1"/>
          <w:numId w:val="2"/>
        </w:numPr>
        <w:rPr>
          <w:rFonts w:cstheme="minorHAnsi"/>
          <w:b/>
          <w:u w:val="single"/>
        </w:rPr>
      </w:pPr>
      <w:r w:rsidRPr="000A6CEA">
        <w:rPr>
          <w:rFonts w:cstheme="minorHAnsi"/>
          <w:b/>
          <w:u w:val="single"/>
        </w:rPr>
        <w:t>National Resource Wales</w:t>
      </w:r>
    </w:p>
    <w:p w:rsidR="003C2060" w:rsidRDefault="003C2060" w:rsidP="003C2060">
      <w:pPr>
        <w:rPr>
          <w:rFonts w:cstheme="minorHAnsi"/>
        </w:rPr>
      </w:pPr>
      <w:r w:rsidRPr="000A6CEA">
        <w:rPr>
          <w:rFonts w:cstheme="minorHAnsi"/>
        </w:rPr>
        <w:lastRenderedPageBreak/>
        <w:t>As part of the preliminary report there are indications that some of the site is at risk of surface water flooding. On the back of this I would suggest a Flood Risk Assessment and ground/surface water report be completed. This can look into more depth the risk of surface water and flood risks. This will assist in planning for any mitigation to the potential of flooding on the site. This could be to install extra rain water drain off or soakaways. This can be completed by an external contractor to National resource wales.</w:t>
      </w:r>
    </w:p>
    <w:p w:rsidR="000A6CEA" w:rsidRPr="000A6CEA" w:rsidRDefault="000A6CEA" w:rsidP="003C2060">
      <w:pPr>
        <w:rPr>
          <w:rFonts w:cstheme="minorHAnsi"/>
        </w:rPr>
      </w:pPr>
    </w:p>
    <w:p w:rsidR="00AF4D94" w:rsidRPr="000A6CEA" w:rsidRDefault="00692AB9" w:rsidP="00AF4D94">
      <w:pPr>
        <w:pStyle w:val="ListParagraph"/>
        <w:numPr>
          <w:ilvl w:val="0"/>
          <w:numId w:val="2"/>
        </w:numPr>
        <w:rPr>
          <w:rFonts w:cstheme="minorHAnsi"/>
        </w:rPr>
      </w:pPr>
      <w:r w:rsidRPr="000A6CEA">
        <w:rPr>
          <w:rFonts w:cstheme="minorHAnsi"/>
          <w:b/>
          <w:u w:val="single"/>
        </w:rPr>
        <w:t>Foundations</w:t>
      </w:r>
    </w:p>
    <w:p w:rsidR="007366B2" w:rsidRPr="000A6CEA" w:rsidRDefault="007366B2" w:rsidP="007366B2">
      <w:pPr>
        <w:rPr>
          <w:rFonts w:cstheme="minorHAnsi"/>
        </w:rPr>
      </w:pPr>
      <w:r w:rsidRPr="000A6CEA">
        <w:rPr>
          <w:rFonts w:cstheme="minorHAnsi"/>
        </w:rPr>
        <w:t>“The primary function of the foundations is to transmit</w:t>
      </w:r>
      <w:r w:rsidR="00F2006C" w:rsidRPr="000A6CEA">
        <w:rPr>
          <w:rFonts w:cstheme="minorHAnsi"/>
        </w:rPr>
        <w:t xml:space="preserve"> the building loads safely to the supporting strata, spreading them over a sufficient area to ensure that the safe loadbearing capacity of the soil is not exceeded” </w:t>
      </w:r>
      <w:r w:rsidR="00F2006C" w:rsidRPr="000A6CEA">
        <w:rPr>
          <w:rStyle w:val="selectable"/>
          <w:rFonts w:cstheme="minorHAnsi"/>
          <w:color w:val="000000"/>
          <w:lang w:val="en"/>
        </w:rPr>
        <w:t xml:space="preserve">(Riley and </w:t>
      </w:r>
      <w:proofErr w:type="spellStart"/>
      <w:r w:rsidR="00F2006C" w:rsidRPr="000A6CEA">
        <w:rPr>
          <w:rStyle w:val="selectable"/>
          <w:rFonts w:cstheme="minorHAnsi"/>
          <w:color w:val="000000"/>
          <w:lang w:val="en"/>
        </w:rPr>
        <w:t>Cotgrave</w:t>
      </w:r>
      <w:proofErr w:type="spellEnd"/>
      <w:r w:rsidR="00F2006C" w:rsidRPr="000A6CEA">
        <w:rPr>
          <w:rStyle w:val="selectable"/>
          <w:rFonts w:cstheme="minorHAnsi"/>
          <w:color w:val="000000"/>
          <w:lang w:val="en"/>
        </w:rPr>
        <w:t xml:space="preserve">, </w:t>
      </w:r>
      <w:proofErr w:type="spellStart"/>
      <w:r w:rsidR="00F2006C" w:rsidRPr="000A6CEA">
        <w:rPr>
          <w:rStyle w:val="selectable"/>
          <w:rFonts w:cstheme="minorHAnsi"/>
          <w:color w:val="000000"/>
          <w:lang w:val="en"/>
        </w:rPr>
        <w:t>n.d.</w:t>
      </w:r>
      <w:proofErr w:type="spellEnd"/>
      <w:r w:rsidR="00F2006C" w:rsidRPr="000A6CEA">
        <w:rPr>
          <w:rStyle w:val="selectable"/>
          <w:rFonts w:cstheme="minorHAnsi"/>
          <w:color w:val="000000"/>
          <w:lang w:val="en"/>
        </w:rPr>
        <w:t>)</w:t>
      </w:r>
    </w:p>
    <w:p w:rsidR="008A2EA8" w:rsidRPr="000A6CEA" w:rsidRDefault="007366B2" w:rsidP="00692AB9">
      <w:pPr>
        <w:rPr>
          <w:rFonts w:cstheme="minorHAnsi"/>
        </w:rPr>
      </w:pPr>
      <w:r w:rsidRPr="000A6CEA">
        <w:rPr>
          <w:rFonts w:cstheme="minorHAnsi"/>
        </w:rPr>
        <w:t>Based on the findings above in the pre-site investigations and through the bore hole and soil sampled I have decided to use end bearing piles with a reinforced concrete ground beam. The reason I have decided this is due to the unstable nature of the strata w</w:t>
      </w:r>
      <w:r w:rsidR="00F2006C" w:rsidRPr="000A6CEA">
        <w:rPr>
          <w:rFonts w:cstheme="minorHAnsi"/>
        </w:rPr>
        <w:t>hich means other foundations</w:t>
      </w:r>
      <w:r w:rsidRPr="000A6CEA">
        <w:rPr>
          <w:rFonts w:cstheme="minorHAnsi"/>
        </w:rPr>
        <w:t xml:space="preserve"> are at risk of ground movement which can mean risk of subsidence, uplift and cracking to the building. </w:t>
      </w:r>
      <w:r w:rsidR="00F2006C" w:rsidRPr="000A6CEA">
        <w:rPr>
          <w:rFonts w:cstheme="minorHAnsi"/>
        </w:rPr>
        <w:t xml:space="preserve">The previous </w:t>
      </w:r>
      <w:r w:rsidR="008A2EA8" w:rsidRPr="000A6CEA">
        <w:rPr>
          <w:rFonts w:cstheme="minorHAnsi"/>
        </w:rPr>
        <w:t xml:space="preserve">bore-hole report shows made ground consisting of bricks, ashes, sand and clay up to 5m. With this in mind the piles would require to go deeper than this in order to find the bearing strata. </w:t>
      </w:r>
      <w:r w:rsidR="00A3064C" w:rsidRPr="000A6CEA">
        <w:rPr>
          <w:rFonts w:cstheme="minorHAnsi"/>
        </w:rPr>
        <w:t>With the addition of</w:t>
      </w:r>
      <w:r w:rsidR="00364AED" w:rsidRPr="000A6CEA">
        <w:rPr>
          <w:rFonts w:cstheme="minorHAnsi"/>
        </w:rPr>
        <w:t xml:space="preserve"> trees in the area </w:t>
      </w:r>
      <w:r w:rsidR="00A3064C" w:rsidRPr="000A6CEA">
        <w:rPr>
          <w:rFonts w:cstheme="minorHAnsi"/>
        </w:rPr>
        <w:t>and the impact that has</w:t>
      </w:r>
      <w:r w:rsidR="00775215" w:rsidRPr="000A6CEA">
        <w:rPr>
          <w:rFonts w:cstheme="minorHAnsi"/>
        </w:rPr>
        <w:t xml:space="preserve"> on the moisture in the ground I believe the best option is deep bored pile foundations. </w:t>
      </w:r>
    </w:p>
    <w:p w:rsidR="000A6CEA" w:rsidRDefault="000A6CEA" w:rsidP="00D84016">
      <w:pPr>
        <w:rPr>
          <w:rFonts w:cstheme="minorHAnsi"/>
        </w:rPr>
      </w:pPr>
    </w:p>
    <w:p w:rsidR="00FE45E4" w:rsidRPr="000A6CEA" w:rsidRDefault="00FE45E4" w:rsidP="00D84016">
      <w:pPr>
        <w:rPr>
          <w:rFonts w:cstheme="minorHAnsi"/>
        </w:rPr>
      </w:pPr>
      <w:bookmarkStart w:id="2" w:name="_GoBack"/>
      <w:bookmarkEnd w:id="2"/>
    </w:p>
    <w:p w:rsidR="00F17B20" w:rsidRPr="000A6CEA" w:rsidRDefault="00F17B20" w:rsidP="00D84016">
      <w:pPr>
        <w:rPr>
          <w:rFonts w:cstheme="minorHAnsi"/>
        </w:rPr>
      </w:pPr>
    </w:p>
    <w:p w:rsidR="00F17B20" w:rsidRPr="000A6CEA" w:rsidRDefault="00F17B20" w:rsidP="00D84016">
      <w:pPr>
        <w:rPr>
          <w:rFonts w:cstheme="minorHAnsi"/>
        </w:rPr>
      </w:pPr>
    </w:p>
    <w:p w:rsidR="00F17B20" w:rsidRPr="000A6CEA" w:rsidRDefault="00F17B20" w:rsidP="00D84016">
      <w:pPr>
        <w:rPr>
          <w:rFonts w:cstheme="minorHAnsi"/>
        </w:rPr>
      </w:pPr>
    </w:p>
    <w:p w:rsidR="00F17B20" w:rsidRPr="000A6CEA" w:rsidRDefault="00F17B20" w:rsidP="00D84016">
      <w:pPr>
        <w:rPr>
          <w:rFonts w:cstheme="minorHAnsi"/>
        </w:rPr>
      </w:pPr>
    </w:p>
    <w:p w:rsidR="00F17B20" w:rsidRPr="000A6CEA" w:rsidRDefault="00F17B20" w:rsidP="00D84016">
      <w:pPr>
        <w:rPr>
          <w:rFonts w:cstheme="minorHAnsi"/>
        </w:rPr>
      </w:pPr>
    </w:p>
    <w:p w:rsidR="00F17B20" w:rsidRPr="000A6CEA" w:rsidRDefault="00F17B20" w:rsidP="00D84016">
      <w:pPr>
        <w:rPr>
          <w:rFonts w:cstheme="minorHAnsi"/>
        </w:rPr>
      </w:pPr>
    </w:p>
    <w:p w:rsidR="00D84016" w:rsidRPr="000A6CEA" w:rsidRDefault="0071224D" w:rsidP="00D84016">
      <w:pPr>
        <w:ind w:left="360"/>
        <w:rPr>
          <w:rFonts w:cstheme="minorHAnsi"/>
          <w:b/>
          <w:u w:val="single"/>
        </w:rPr>
      </w:pPr>
      <w:r w:rsidRPr="000A6CEA">
        <w:rPr>
          <w:rFonts w:cstheme="minorHAnsi"/>
          <w:b/>
        </w:rPr>
        <w:t>4(iv)</w:t>
      </w:r>
      <w:r w:rsidRPr="000A6CEA">
        <w:rPr>
          <w:rFonts w:cstheme="minorHAnsi"/>
        </w:rPr>
        <w:t xml:space="preserve"> </w:t>
      </w:r>
      <w:r w:rsidRPr="000A6CEA">
        <w:rPr>
          <w:rFonts w:cstheme="minorHAnsi"/>
          <w:b/>
          <w:u w:val="single"/>
        </w:rPr>
        <w:t>Site Layout</w:t>
      </w:r>
    </w:p>
    <w:p w:rsidR="0071224D" w:rsidRPr="000A6CEA" w:rsidRDefault="00B2695A" w:rsidP="00286198">
      <w:r w:rsidRPr="000A6CEA">
        <w:t xml:space="preserve">The construction site will be set out to make sure the site can work effectively and safely for the site workers and the public. The first action would be to set out Heras fencing for the site perimeter. This protects the workers and public and warns of construction work being undertaken. With the cycle path running through the centre of the site location I would propose a temporary diversion of the path around the site perimeter. Consideration was taken to split the site in two parts maintaining the cycle path as it is and having a crossing point but this increases risk of accidents so have decided laying a temporary path would be the better option. </w:t>
      </w:r>
    </w:p>
    <w:p w:rsidR="008E7469" w:rsidRPr="000A6CEA" w:rsidRDefault="00B2695A" w:rsidP="00286198">
      <w:pPr>
        <w:rPr>
          <w:rStyle w:val="selectable"/>
          <w:rFonts w:cstheme="minorHAnsi"/>
          <w:color w:val="000000"/>
          <w:lang w:val="en"/>
        </w:rPr>
      </w:pPr>
      <w:r w:rsidRPr="000A6CEA">
        <w:tab/>
        <w:t xml:space="preserve">When the site is secured then I would </w:t>
      </w:r>
      <w:r w:rsidR="00286198" w:rsidRPr="000A6CEA">
        <w:t>have welfare facilities delivered to</w:t>
      </w:r>
      <w:r w:rsidRPr="000A6CEA">
        <w:t xml:space="preserve"> site</w:t>
      </w:r>
      <w:r w:rsidR="00286198" w:rsidRPr="000A6CEA">
        <w:t>. This will include site</w:t>
      </w:r>
      <w:r w:rsidRPr="000A6CEA">
        <w:t xml:space="preserve"> office, lunch room facilities and toilet facilities. These can come in the form of the shipping containers which </w:t>
      </w:r>
      <w:r w:rsidR="00A609FA" w:rsidRPr="000A6CEA">
        <w:t>are pre-assembled. This is a minimum requirement as I suspect works will take more than 3</w:t>
      </w:r>
      <w:r w:rsidR="00553BD2" w:rsidRPr="000A6CEA">
        <w:t>0 days. “</w:t>
      </w:r>
      <w:r w:rsidR="00553BD2" w:rsidRPr="000A6CEA">
        <w:rPr>
          <w:color w:val="000000"/>
        </w:rPr>
        <w:t>If the work is notifiable (that is lasts more than 30 days or will involve more than 500 person days of work) then you must ensure that construction work (including demolition) does not start until suitable welfare facilities are in place.”</w:t>
      </w:r>
      <w:r w:rsidR="00553BD2" w:rsidRPr="000A6CEA">
        <w:rPr>
          <w:rStyle w:val="Header"/>
          <w:rFonts w:cstheme="minorHAnsi"/>
          <w:lang w:val="en"/>
        </w:rPr>
        <w:t xml:space="preserve"> </w:t>
      </w:r>
      <w:r w:rsidR="00553BD2" w:rsidRPr="000A6CEA">
        <w:rPr>
          <w:rStyle w:val="selectable"/>
          <w:rFonts w:cstheme="minorHAnsi"/>
          <w:color w:val="000000"/>
          <w:lang w:val="en"/>
        </w:rPr>
        <w:t>(Hse.gov.uk, 2019)</w:t>
      </w:r>
      <w:r w:rsidR="008E7469" w:rsidRPr="000A6CEA">
        <w:rPr>
          <w:rStyle w:val="selectable"/>
          <w:rFonts w:cstheme="minorHAnsi"/>
          <w:color w:val="000000"/>
          <w:lang w:val="en"/>
        </w:rPr>
        <w:t xml:space="preserve">. </w:t>
      </w:r>
    </w:p>
    <w:p w:rsidR="00FE45E4" w:rsidRDefault="008E7469" w:rsidP="00D62563">
      <w:r w:rsidRPr="000A6CEA">
        <w:rPr>
          <w:rStyle w:val="selectable"/>
          <w:rFonts w:cstheme="minorHAnsi"/>
          <w:color w:val="000000"/>
          <w:lang w:val="en"/>
        </w:rPr>
        <w:tab/>
        <w:t>As well as making sure there is adequate welfare facilities on site I would segregate materials and plant on the site lay out. This makes the site cleanliness and order easier maintain. It also will assist in</w:t>
      </w:r>
      <w:r w:rsidR="002564D4" w:rsidRPr="000A6CEA">
        <w:rPr>
          <w:rStyle w:val="selectable"/>
          <w:rFonts w:cstheme="minorHAnsi"/>
          <w:color w:val="000000"/>
          <w:lang w:val="en"/>
        </w:rPr>
        <w:t xml:space="preserve"> prevention of</w:t>
      </w:r>
      <w:r w:rsidRPr="000A6CEA">
        <w:rPr>
          <w:rStyle w:val="selectable"/>
          <w:rFonts w:cstheme="minorHAnsi"/>
          <w:color w:val="000000"/>
          <w:lang w:val="en"/>
        </w:rPr>
        <w:t xml:space="preserve"> damage to materials and things like cross contaminations.</w:t>
      </w:r>
      <w:r w:rsidR="006745C8" w:rsidRPr="000A6CEA">
        <w:rPr>
          <w:rStyle w:val="selectable"/>
          <w:rFonts w:cstheme="minorHAnsi"/>
          <w:color w:val="000000"/>
          <w:lang w:val="en"/>
        </w:rPr>
        <w:t xml:space="preserve"> With the access to the promenade the site would require 24 hour security so if any access to the promenade by maintenance vehicles or emergency services was required then this could be opened up easily.</w:t>
      </w:r>
      <w:r w:rsidRPr="000A6CEA">
        <w:rPr>
          <w:rStyle w:val="selectable"/>
          <w:rFonts w:cstheme="minorHAnsi"/>
          <w:color w:val="000000"/>
          <w:lang w:val="en"/>
        </w:rPr>
        <w:t xml:space="preserve"> </w:t>
      </w:r>
      <w:r w:rsidR="006834EE" w:rsidRPr="000A6CEA">
        <w:t xml:space="preserve">I have sketched below proposed site layout for this project. </w:t>
      </w:r>
    </w:p>
    <w:p w:rsidR="00D62563" w:rsidRPr="00FE45E4" w:rsidRDefault="00D62563" w:rsidP="00D62563">
      <w:r w:rsidRPr="000A6CEA">
        <w:rPr>
          <w:rFonts w:cstheme="minorHAnsi"/>
          <w:b/>
          <w:u w:val="single"/>
        </w:rPr>
        <w:t xml:space="preserve">Bibliography </w:t>
      </w:r>
    </w:p>
    <w:p w:rsidR="00D62563" w:rsidRPr="000A6CEA" w:rsidRDefault="00D62563" w:rsidP="00D62563">
      <w:pPr>
        <w:rPr>
          <w:rFonts w:cstheme="minorHAnsi"/>
        </w:rPr>
      </w:pPr>
      <w:r w:rsidRPr="000A6CEA">
        <w:rPr>
          <w:rFonts w:cstheme="minorHAnsi"/>
        </w:rPr>
        <w:t>Maps.nls.uk. (2019). National Library of Scotland - Map Images. [</w:t>
      </w:r>
      <w:proofErr w:type="gramStart"/>
      <w:r w:rsidRPr="000A6CEA">
        <w:rPr>
          <w:rFonts w:cstheme="minorHAnsi"/>
        </w:rPr>
        <w:t>online</w:t>
      </w:r>
      <w:proofErr w:type="gramEnd"/>
      <w:r w:rsidRPr="000A6CEA">
        <w:rPr>
          <w:rFonts w:cstheme="minorHAnsi"/>
        </w:rPr>
        <w:t xml:space="preserve">] Available at: </w:t>
      </w:r>
      <w:hyperlink r:id="rId23" w:history="1">
        <w:r w:rsidRPr="000A6CEA">
          <w:rPr>
            <w:rStyle w:val="Hyperlink"/>
            <w:rFonts w:cstheme="minorHAnsi"/>
          </w:rPr>
          <w:t>https://maps.nls.uk/102342505</w:t>
        </w:r>
      </w:hyperlink>
      <w:r w:rsidRPr="000A6CEA">
        <w:rPr>
          <w:rFonts w:cstheme="minorHAnsi"/>
        </w:rPr>
        <w:t xml:space="preserve">  [Accessed 10 Jan. 2019]</w:t>
      </w:r>
    </w:p>
    <w:p w:rsidR="00D62563" w:rsidRPr="000A6CEA" w:rsidRDefault="00D62563" w:rsidP="00D62563">
      <w:pPr>
        <w:rPr>
          <w:rFonts w:eastAsia="Times New Roman" w:cstheme="minorHAnsi"/>
        </w:rPr>
      </w:pPr>
      <w:hyperlink r:id="rId24" w:history="1">
        <w:r w:rsidRPr="000A6CEA">
          <w:rPr>
            <w:rStyle w:val="Hyperlink"/>
            <w:rFonts w:eastAsia="Times New Roman" w:cstheme="minorHAnsi"/>
          </w:rPr>
          <w:t>mailto:www-bgs@bgs.ac.uk</w:t>
        </w:r>
      </w:hyperlink>
      <w:r w:rsidRPr="000A6CEA">
        <w:rPr>
          <w:rFonts w:eastAsia="Times New Roman" w:cstheme="minorHAnsi"/>
        </w:rPr>
        <w:t>, B. (2019). </w:t>
      </w:r>
      <w:r w:rsidRPr="000A6CEA">
        <w:rPr>
          <w:rFonts w:eastAsia="Times New Roman" w:cstheme="minorHAnsi"/>
          <w:i/>
          <w:iCs/>
        </w:rPr>
        <w:t>Geology of Britain viewer | British Geological Survey (BGS)</w:t>
      </w:r>
      <w:r w:rsidRPr="000A6CEA">
        <w:rPr>
          <w:rFonts w:eastAsia="Times New Roman" w:cstheme="minorHAnsi"/>
        </w:rPr>
        <w:t>. [</w:t>
      </w:r>
      <w:proofErr w:type="gramStart"/>
      <w:r w:rsidRPr="000A6CEA">
        <w:rPr>
          <w:rFonts w:eastAsia="Times New Roman" w:cstheme="minorHAnsi"/>
        </w:rPr>
        <w:t>online</w:t>
      </w:r>
      <w:proofErr w:type="gramEnd"/>
      <w:r w:rsidRPr="000A6CEA">
        <w:rPr>
          <w:rFonts w:eastAsia="Times New Roman" w:cstheme="minorHAnsi"/>
        </w:rPr>
        <w:t xml:space="preserve">] </w:t>
      </w:r>
      <w:hyperlink r:id="rId25" w:history="1">
        <w:r w:rsidRPr="000A6CEA">
          <w:rPr>
            <w:rStyle w:val="Hyperlink"/>
            <w:rFonts w:eastAsia="Times New Roman" w:cstheme="minorHAnsi"/>
          </w:rPr>
          <w:t>Bgs.ac.uk</w:t>
        </w:r>
      </w:hyperlink>
      <w:r w:rsidRPr="000A6CEA">
        <w:rPr>
          <w:rFonts w:eastAsia="Times New Roman" w:cstheme="minorHAnsi"/>
        </w:rPr>
        <w:t xml:space="preserve">. Available at: </w:t>
      </w:r>
      <w:hyperlink r:id="rId26" w:history="1">
        <w:r w:rsidRPr="000A6CEA">
          <w:rPr>
            <w:rStyle w:val="Hyperlink"/>
            <w:rFonts w:eastAsia="Times New Roman" w:cstheme="minorHAnsi"/>
          </w:rPr>
          <w:t>http://www.bgs.ac.uk/discoveringGeology/geologyOfBritain/viewer.html</w:t>
        </w:r>
      </w:hyperlink>
      <w:r w:rsidRPr="000A6CEA">
        <w:rPr>
          <w:rFonts w:eastAsia="Times New Roman" w:cstheme="minorHAnsi"/>
        </w:rPr>
        <w:t xml:space="preserve"> [Accessed 10 Jan. 2019].</w:t>
      </w:r>
    </w:p>
    <w:p w:rsidR="00D62563" w:rsidRPr="000A6CEA" w:rsidRDefault="00D62563" w:rsidP="00D62563">
      <w:pPr>
        <w:rPr>
          <w:rFonts w:eastAsia="Times New Roman" w:cstheme="minorHAnsi"/>
        </w:rPr>
      </w:pPr>
      <w:r w:rsidRPr="000A6CEA">
        <w:rPr>
          <w:rStyle w:val="selectable"/>
          <w:rFonts w:cstheme="minorHAnsi"/>
          <w:color w:val="000000"/>
          <w:lang w:val="en"/>
        </w:rPr>
        <w:t xml:space="preserve">GOV.UK. (2019). </w:t>
      </w:r>
      <w:r w:rsidRPr="000A6CEA">
        <w:rPr>
          <w:rStyle w:val="selectable"/>
          <w:rFonts w:cstheme="minorHAnsi"/>
          <w:i/>
          <w:iCs/>
          <w:color w:val="000000"/>
          <w:lang w:val="en"/>
        </w:rPr>
        <w:t>Opportunities to extract surface coal resources</w:t>
      </w:r>
      <w:r w:rsidRPr="000A6CEA">
        <w:rPr>
          <w:rStyle w:val="selectable"/>
          <w:rFonts w:cstheme="minorHAnsi"/>
          <w:color w:val="000000"/>
          <w:lang w:val="en"/>
        </w:rPr>
        <w:t>. [</w:t>
      </w:r>
      <w:proofErr w:type="gramStart"/>
      <w:r w:rsidRPr="000A6CEA">
        <w:rPr>
          <w:rStyle w:val="selectable"/>
          <w:rFonts w:cstheme="minorHAnsi"/>
          <w:color w:val="000000"/>
          <w:lang w:val="en"/>
        </w:rPr>
        <w:t>online</w:t>
      </w:r>
      <w:proofErr w:type="gramEnd"/>
      <w:r w:rsidRPr="000A6CEA">
        <w:rPr>
          <w:rStyle w:val="selectable"/>
          <w:rFonts w:cstheme="minorHAnsi"/>
          <w:color w:val="000000"/>
          <w:lang w:val="en"/>
        </w:rPr>
        <w:t>] Available at: https://www.gov.uk/government/collections/opportunities-to-extract-surface-coal-resources [Accessed 6 Feb. 2019].</w:t>
      </w:r>
    </w:p>
    <w:p w:rsidR="00D62563" w:rsidRPr="000A6CEA" w:rsidRDefault="00D62563" w:rsidP="00D62563">
      <w:pPr>
        <w:rPr>
          <w:rStyle w:val="selectable"/>
          <w:rFonts w:cstheme="minorHAnsi"/>
          <w:color w:val="000000"/>
          <w:lang w:val="en"/>
        </w:rPr>
      </w:pPr>
      <w:r w:rsidRPr="000A6CEA">
        <w:rPr>
          <w:rStyle w:val="selectable"/>
          <w:rFonts w:cstheme="minorHAnsi"/>
          <w:color w:val="000000"/>
          <w:lang w:val="en"/>
        </w:rPr>
        <w:t xml:space="preserve">Mapapps2.bgs.ac.uk. (2019). </w:t>
      </w:r>
      <w:r w:rsidRPr="000A6CEA">
        <w:rPr>
          <w:rStyle w:val="selectable"/>
          <w:rFonts w:cstheme="minorHAnsi"/>
          <w:i/>
          <w:iCs/>
          <w:color w:val="000000"/>
          <w:lang w:val="en"/>
        </w:rPr>
        <w:t>Interactive Map Viewer | Coal Authority</w:t>
      </w:r>
      <w:r w:rsidRPr="000A6CEA">
        <w:rPr>
          <w:rStyle w:val="selectable"/>
          <w:rFonts w:cstheme="minorHAnsi"/>
          <w:color w:val="000000"/>
          <w:lang w:val="en"/>
        </w:rPr>
        <w:t>. [</w:t>
      </w:r>
      <w:proofErr w:type="gramStart"/>
      <w:r w:rsidRPr="000A6CEA">
        <w:rPr>
          <w:rStyle w:val="selectable"/>
          <w:rFonts w:cstheme="minorHAnsi"/>
          <w:color w:val="000000"/>
          <w:lang w:val="en"/>
        </w:rPr>
        <w:t>online</w:t>
      </w:r>
      <w:proofErr w:type="gramEnd"/>
      <w:r w:rsidRPr="000A6CEA">
        <w:rPr>
          <w:rStyle w:val="selectable"/>
          <w:rFonts w:cstheme="minorHAnsi"/>
          <w:color w:val="000000"/>
          <w:lang w:val="en"/>
        </w:rPr>
        <w:t>] Available at: http://mapapps2.bgs.ac.uk/coalauthority/home.html [Accessed 12 Jan. 2019].</w:t>
      </w:r>
    </w:p>
    <w:p w:rsidR="00D62563" w:rsidRPr="000A6CEA" w:rsidRDefault="00D62563" w:rsidP="00D62563">
      <w:pPr>
        <w:rPr>
          <w:rStyle w:val="selectable"/>
          <w:rFonts w:cstheme="minorHAnsi"/>
          <w:color w:val="000000"/>
          <w:lang w:val="en"/>
        </w:rPr>
      </w:pPr>
      <w:r w:rsidRPr="000A6CEA">
        <w:rPr>
          <w:rStyle w:val="selectable"/>
          <w:rFonts w:cstheme="minorHAnsi"/>
          <w:color w:val="000000"/>
          <w:lang w:val="en"/>
        </w:rPr>
        <w:t>Maps.cyfoethnaturiolcymru.gov.uk. (2019). [</w:t>
      </w:r>
      <w:proofErr w:type="gramStart"/>
      <w:r w:rsidRPr="000A6CEA">
        <w:rPr>
          <w:rStyle w:val="selectable"/>
          <w:rFonts w:cstheme="minorHAnsi"/>
          <w:color w:val="000000"/>
          <w:lang w:val="en"/>
        </w:rPr>
        <w:t>online</w:t>
      </w:r>
      <w:proofErr w:type="gramEnd"/>
      <w:r w:rsidRPr="000A6CEA">
        <w:rPr>
          <w:rStyle w:val="selectable"/>
          <w:rFonts w:cstheme="minorHAnsi"/>
          <w:color w:val="000000"/>
          <w:lang w:val="en"/>
        </w:rPr>
        <w:t>] Available at: https://maps.cyfoethnaturiolcymru.gov.uk/Html5Viewer/Index.html?configBase=https://maps.cyfoethnaturiolcymru.gov.uk/Geocortex/Essentials/REST/sites/Flood_Risk/viewers/Flood_Risk/virtualdirectory/Resources/Config/Default&amp;layerTheme=0 [Accessed 12 Jan. 2019].</w:t>
      </w:r>
    </w:p>
    <w:p w:rsidR="00D62563" w:rsidRPr="000A6CEA" w:rsidRDefault="00D62563" w:rsidP="00D62563">
      <w:pPr>
        <w:rPr>
          <w:rStyle w:val="selectable"/>
          <w:rFonts w:cstheme="minorHAnsi"/>
          <w:color w:val="000000"/>
          <w:lang w:val="en"/>
        </w:rPr>
      </w:pPr>
      <w:r w:rsidRPr="000A6CEA">
        <w:rPr>
          <w:rStyle w:val="selectable"/>
          <w:rFonts w:cstheme="minorHAnsi"/>
          <w:color w:val="000000"/>
          <w:lang w:val="en"/>
        </w:rPr>
        <w:t xml:space="preserve">Swansea.gov.uk. (2019). </w:t>
      </w:r>
      <w:r w:rsidRPr="000A6CEA">
        <w:rPr>
          <w:rStyle w:val="selectable"/>
          <w:rFonts w:cstheme="minorHAnsi"/>
          <w:i/>
          <w:iCs/>
          <w:color w:val="000000"/>
          <w:lang w:val="en"/>
        </w:rPr>
        <w:t>Swansea - Pre-application advice service</w:t>
      </w:r>
      <w:r w:rsidRPr="000A6CEA">
        <w:rPr>
          <w:rStyle w:val="selectable"/>
          <w:rFonts w:cstheme="minorHAnsi"/>
          <w:color w:val="000000"/>
          <w:lang w:val="en"/>
        </w:rPr>
        <w:t>. [</w:t>
      </w:r>
      <w:proofErr w:type="gramStart"/>
      <w:r w:rsidRPr="000A6CEA">
        <w:rPr>
          <w:rStyle w:val="selectable"/>
          <w:rFonts w:cstheme="minorHAnsi"/>
          <w:color w:val="000000"/>
          <w:lang w:val="en"/>
        </w:rPr>
        <w:t>online</w:t>
      </w:r>
      <w:proofErr w:type="gramEnd"/>
      <w:r w:rsidRPr="000A6CEA">
        <w:rPr>
          <w:rStyle w:val="selectable"/>
          <w:rFonts w:cstheme="minorHAnsi"/>
          <w:color w:val="000000"/>
          <w:lang w:val="en"/>
        </w:rPr>
        <w:t>] Available at: https://www.swansea.gov.uk/preapp [Accessed 16 Jan. 2019].</w:t>
      </w:r>
    </w:p>
    <w:p w:rsidR="00D62563" w:rsidRPr="000A6CEA" w:rsidRDefault="00D62563" w:rsidP="00D62563">
      <w:pPr>
        <w:rPr>
          <w:rFonts w:cstheme="minorHAnsi"/>
          <w:b/>
          <w:u w:val="single"/>
        </w:rPr>
      </w:pPr>
      <w:r w:rsidRPr="000A6CEA">
        <w:rPr>
          <w:rStyle w:val="selectable"/>
          <w:rFonts w:cstheme="minorHAnsi"/>
          <w:color w:val="000000"/>
          <w:lang w:val="en"/>
        </w:rPr>
        <w:t xml:space="preserve">Riley, M. and </w:t>
      </w:r>
      <w:proofErr w:type="spellStart"/>
      <w:r w:rsidRPr="000A6CEA">
        <w:rPr>
          <w:rStyle w:val="selectable"/>
          <w:rFonts w:cstheme="minorHAnsi"/>
          <w:color w:val="000000"/>
          <w:lang w:val="en"/>
        </w:rPr>
        <w:t>Cotgrave</w:t>
      </w:r>
      <w:proofErr w:type="spellEnd"/>
      <w:r w:rsidRPr="000A6CEA">
        <w:rPr>
          <w:rStyle w:val="selectable"/>
          <w:rFonts w:cstheme="minorHAnsi"/>
          <w:color w:val="000000"/>
          <w:lang w:val="en"/>
        </w:rPr>
        <w:t>, A. (</w:t>
      </w:r>
      <w:proofErr w:type="spellStart"/>
      <w:r w:rsidRPr="000A6CEA">
        <w:rPr>
          <w:rStyle w:val="selectable"/>
          <w:rFonts w:cstheme="minorHAnsi"/>
          <w:color w:val="000000"/>
          <w:lang w:val="en"/>
        </w:rPr>
        <w:t>n.d.</w:t>
      </w:r>
      <w:proofErr w:type="spellEnd"/>
      <w:r w:rsidRPr="000A6CEA">
        <w:rPr>
          <w:rStyle w:val="selectable"/>
          <w:rFonts w:cstheme="minorHAnsi"/>
          <w:color w:val="000000"/>
          <w:lang w:val="en"/>
        </w:rPr>
        <w:t xml:space="preserve">). </w:t>
      </w:r>
      <w:r w:rsidRPr="000A6CEA">
        <w:rPr>
          <w:rStyle w:val="selectable"/>
          <w:rFonts w:cstheme="minorHAnsi"/>
          <w:i/>
          <w:iCs/>
          <w:color w:val="000000"/>
          <w:lang w:val="en"/>
        </w:rPr>
        <w:t>Construction technology</w:t>
      </w:r>
      <w:r w:rsidRPr="000A6CEA">
        <w:rPr>
          <w:rStyle w:val="selectable"/>
          <w:rFonts w:cstheme="minorHAnsi"/>
          <w:color w:val="000000"/>
          <w:lang w:val="en"/>
        </w:rPr>
        <w:t>. 3rd ed. pp.29-3</w:t>
      </w:r>
    </w:p>
    <w:p w:rsidR="00D62563" w:rsidRPr="000A6CEA" w:rsidRDefault="00D62563" w:rsidP="00D62563">
      <w:pPr>
        <w:rPr>
          <w:rStyle w:val="selectable"/>
          <w:rFonts w:cstheme="minorHAnsi"/>
          <w:color w:val="000000"/>
          <w:lang w:val="en"/>
        </w:rPr>
      </w:pPr>
      <w:r w:rsidRPr="000A6CEA">
        <w:rPr>
          <w:rStyle w:val="selectable"/>
          <w:rFonts w:cstheme="minorHAnsi"/>
          <w:color w:val="000000"/>
          <w:lang w:val="en"/>
        </w:rPr>
        <w:t xml:space="preserve">Merriman, R., </w:t>
      </w:r>
      <w:proofErr w:type="spellStart"/>
      <w:r w:rsidRPr="000A6CEA">
        <w:rPr>
          <w:rStyle w:val="selectable"/>
          <w:rFonts w:cstheme="minorHAnsi"/>
          <w:color w:val="000000"/>
          <w:lang w:val="en"/>
        </w:rPr>
        <w:t>Highley</w:t>
      </w:r>
      <w:proofErr w:type="spellEnd"/>
      <w:r w:rsidRPr="000A6CEA">
        <w:rPr>
          <w:rStyle w:val="selectable"/>
          <w:rFonts w:cstheme="minorHAnsi"/>
          <w:color w:val="000000"/>
          <w:lang w:val="en"/>
        </w:rPr>
        <w:t xml:space="preserve">, D. and Cameron, D. (2003). </w:t>
      </w:r>
      <w:r w:rsidRPr="000A6CEA">
        <w:rPr>
          <w:rStyle w:val="selectable"/>
          <w:rFonts w:cstheme="minorHAnsi"/>
          <w:i/>
          <w:iCs/>
          <w:color w:val="000000"/>
          <w:lang w:val="en"/>
        </w:rPr>
        <w:t>Definition and characteristics of very-fine grained sedimentary rocks: clay, mudstone, shale and slate</w:t>
      </w:r>
      <w:r w:rsidRPr="000A6CEA">
        <w:rPr>
          <w:rStyle w:val="selectable"/>
          <w:rFonts w:cstheme="minorHAnsi"/>
          <w:color w:val="000000"/>
          <w:lang w:val="en"/>
        </w:rPr>
        <w:t>. British Geological Survey, p.13.</w:t>
      </w:r>
    </w:p>
    <w:p w:rsidR="00D62563" w:rsidRPr="000A6CEA" w:rsidRDefault="00D62563" w:rsidP="00D62563">
      <w:pPr>
        <w:rPr>
          <w:rFonts w:cstheme="minorHAnsi"/>
          <w:b/>
          <w:u w:val="single"/>
        </w:rPr>
      </w:pPr>
      <w:r w:rsidRPr="000A6CEA">
        <w:rPr>
          <w:rStyle w:val="selectable"/>
          <w:rFonts w:cstheme="minorHAnsi"/>
          <w:color w:val="000000"/>
          <w:lang w:val="en"/>
        </w:rPr>
        <w:t>Hse.gov.uk. (2019). [</w:t>
      </w:r>
      <w:proofErr w:type="gramStart"/>
      <w:r w:rsidRPr="000A6CEA">
        <w:rPr>
          <w:rStyle w:val="selectable"/>
          <w:rFonts w:cstheme="minorHAnsi"/>
          <w:color w:val="000000"/>
          <w:lang w:val="en"/>
        </w:rPr>
        <w:t>online</w:t>
      </w:r>
      <w:proofErr w:type="gramEnd"/>
      <w:r w:rsidRPr="000A6CEA">
        <w:rPr>
          <w:rStyle w:val="selectable"/>
          <w:rFonts w:cstheme="minorHAnsi"/>
          <w:color w:val="000000"/>
          <w:lang w:val="en"/>
        </w:rPr>
        <w:t>] Available at: http://www.hse.gov.uk/pubns/cis59.pdf [Accessed 10 Feb. 2019].</w:t>
      </w:r>
    </w:p>
    <w:p w:rsidR="00D62563" w:rsidRPr="000A6CEA" w:rsidRDefault="00D62563" w:rsidP="00286198"/>
    <w:p w:rsidR="008E7469" w:rsidRPr="000A6CEA" w:rsidRDefault="008E7469" w:rsidP="00286198"/>
    <w:p w:rsidR="006349AB" w:rsidRPr="000A6CEA" w:rsidRDefault="006349AB" w:rsidP="00286198"/>
    <w:p w:rsidR="006349AB" w:rsidRPr="000A6CEA" w:rsidRDefault="006349AB" w:rsidP="00286198"/>
    <w:p w:rsidR="006349AB" w:rsidRPr="000A6CEA" w:rsidRDefault="006349AB" w:rsidP="00692AB9">
      <w:pPr>
        <w:rPr>
          <w:rFonts w:cstheme="minorHAnsi"/>
        </w:rPr>
      </w:pPr>
    </w:p>
    <w:sectPr w:rsidR="006349AB" w:rsidRPr="000A6CEA">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17B20" w:rsidRDefault="00F17B20" w:rsidP="00CA6A96">
      <w:pPr>
        <w:spacing w:after="0" w:line="240" w:lineRule="auto"/>
      </w:pPr>
      <w:r>
        <w:separator/>
      </w:r>
    </w:p>
  </w:endnote>
  <w:endnote w:type="continuationSeparator" w:id="0">
    <w:p w:rsidR="00F17B20" w:rsidRDefault="00F17B20" w:rsidP="00CA6A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45 Light">
    <w:altName w:val="Helvetica 45 Light"/>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shd w:val="clear" w:color="auto" w:fill="5B9BD5" w:themeFill="accent1"/>
      <w:tblCellMar>
        <w:left w:w="115" w:type="dxa"/>
        <w:right w:w="115" w:type="dxa"/>
      </w:tblCellMar>
      <w:tblLook w:val="04A0" w:firstRow="1" w:lastRow="0" w:firstColumn="1" w:lastColumn="0" w:noHBand="0" w:noVBand="1"/>
    </w:tblPr>
    <w:tblGrid>
      <w:gridCol w:w="4513"/>
      <w:gridCol w:w="4513"/>
    </w:tblGrid>
    <w:tr w:rsidR="00F17B20">
      <w:tc>
        <w:tcPr>
          <w:tcW w:w="2500" w:type="pct"/>
          <w:shd w:val="clear" w:color="auto" w:fill="5B9BD5" w:themeFill="accent1"/>
          <w:vAlign w:val="center"/>
        </w:tcPr>
        <w:p w:rsidR="00F17B20" w:rsidRDefault="00F17B20" w:rsidP="00246D11">
          <w:pPr>
            <w:pStyle w:val="Footer"/>
            <w:spacing w:before="80" w:after="80"/>
            <w:jc w:val="both"/>
            <w:rPr>
              <w:caps/>
              <w:color w:val="FFFFFF" w:themeColor="background1"/>
              <w:sz w:val="18"/>
              <w:szCs w:val="18"/>
            </w:rPr>
          </w:pPr>
          <w:sdt>
            <w:sdtPr>
              <w:rPr>
                <w:caps/>
                <w:color w:val="FFFFFF" w:themeColor="background1"/>
                <w:sz w:val="18"/>
                <w:szCs w:val="18"/>
              </w:rPr>
              <w:alias w:val="Title"/>
              <w:tag w:val=""/>
              <w:id w:val="-578829839"/>
              <w:placeholder>
                <w:docPart w:val="27E1957D1DBF4E82BE3AE48055BFF2E1"/>
              </w:placeholder>
              <w:dataBinding w:prefixMappings="xmlns:ns0='http://purl.org/dc/elements/1.1/' xmlns:ns1='http://schemas.openxmlformats.org/package/2006/metadata/core-properties' " w:xpath="/ns1:coreProperties[1]/ns0:title[1]" w:storeItemID="{6C3C8BC8-F283-45AE-878A-BAB7291924A1}"/>
              <w:text/>
            </w:sdtPr>
            <w:sdtContent>
              <w:r>
                <w:rPr>
                  <w:caps/>
                  <w:color w:val="FFFFFF" w:themeColor="background1"/>
                  <w:sz w:val="18"/>
                  <w:szCs w:val="18"/>
                </w:rPr>
                <w:t>CPD Plan reflective account</w:t>
              </w:r>
            </w:sdtContent>
          </w:sdt>
        </w:p>
      </w:tc>
      <w:tc>
        <w:tcPr>
          <w:tcW w:w="2500" w:type="pct"/>
          <w:shd w:val="clear" w:color="auto" w:fill="5B9BD5" w:themeFill="accent1"/>
          <w:vAlign w:val="center"/>
        </w:tcPr>
        <w:sdt>
          <w:sdtPr>
            <w:rPr>
              <w:caps/>
              <w:color w:val="FFFFFF" w:themeColor="background1"/>
              <w:sz w:val="18"/>
              <w:szCs w:val="18"/>
            </w:rPr>
            <w:alias w:val="Author"/>
            <w:tag w:val=""/>
            <w:id w:val="-1822267932"/>
            <w:placeholder>
              <w:docPart w:val="0435D31D4FCE42B1BAFEC400C802D8D5"/>
            </w:placeholder>
            <w:dataBinding w:prefixMappings="xmlns:ns0='http://purl.org/dc/elements/1.1/' xmlns:ns1='http://schemas.openxmlformats.org/package/2006/metadata/core-properties' " w:xpath="/ns1:coreProperties[1]/ns0:creator[1]" w:storeItemID="{6C3C8BC8-F283-45AE-878A-BAB7291924A1}"/>
            <w:text/>
          </w:sdtPr>
          <w:sdtContent>
            <w:p w:rsidR="00F17B20" w:rsidRDefault="00F17B20">
              <w:pPr>
                <w:pStyle w:val="Footer"/>
                <w:spacing w:before="80" w:after="80"/>
                <w:jc w:val="right"/>
                <w:rPr>
                  <w:caps/>
                  <w:color w:val="FFFFFF" w:themeColor="background1"/>
                  <w:sz w:val="18"/>
                  <w:szCs w:val="18"/>
                </w:rPr>
              </w:pPr>
              <w:r>
                <w:rPr>
                  <w:caps/>
                  <w:color w:val="FFFFFF" w:themeColor="background1"/>
                  <w:sz w:val="18"/>
                  <w:szCs w:val="18"/>
                </w:rPr>
                <w:t>Thomas Brett</w:t>
              </w:r>
            </w:p>
          </w:sdtContent>
        </w:sdt>
      </w:tc>
    </w:tr>
  </w:tbl>
  <w:p w:rsidR="00F17B20" w:rsidRDefault="00F17B20" w:rsidP="00DA040A">
    <w:pPr>
      <w:pStyle w:val="Footer"/>
      <w:jc w:val="cen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17B20" w:rsidRDefault="00F17B20" w:rsidP="00CA6A96">
      <w:pPr>
        <w:spacing w:after="0" w:line="240" w:lineRule="auto"/>
      </w:pPr>
      <w:r>
        <w:separator/>
      </w:r>
    </w:p>
  </w:footnote>
  <w:footnote w:type="continuationSeparator" w:id="0">
    <w:p w:rsidR="00F17B20" w:rsidRDefault="00F17B20" w:rsidP="00CA6A9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color w:val="7F7F7F" w:themeColor="background1" w:themeShade="7F"/>
        <w:spacing w:val="60"/>
      </w:rPr>
      <w:id w:val="-1898350649"/>
      <w:docPartObj>
        <w:docPartGallery w:val="Page Numbers (Top of Page)"/>
        <w:docPartUnique/>
      </w:docPartObj>
    </w:sdtPr>
    <w:sdtEndPr>
      <w:rPr>
        <w:b/>
        <w:bCs/>
        <w:noProof/>
        <w:color w:val="auto"/>
        <w:spacing w:val="0"/>
      </w:rPr>
    </w:sdtEndPr>
    <w:sdtContent>
      <w:p w:rsidR="00F17B20" w:rsidRDefault="00F17B20">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FE45E4" w:rsidRPr="00FE45E4">
          <w:rPr>
            <w:b/>
            <w:bCs/>
            <w:noProof/>
          </w:rPr>
          <w:t>18</w:t>
        </w:r>
        <w:r>
          <w:rPr>
            <w:b/>
            <w:bCs/>
            <w:noProof/>
          </w:rPr>
          <w:fldChar w:fldCharType="end"/>
        </w:r>
      </w:p>
    </w:sdtContent>
  </w:sdt>
  <w:p w:rsidR="00F17B20" w:rsidRDefault="00F17B2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75B3CAB"/>
    <w:multiLevelType w:val="hybridMultilevel"/>
    <w:tmpl w:val="5AAA8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484266"/>
    <w:multiLevelType w:val="hybridMultilevel"/>
    <w:tmpl w:val="42BA56AC"/>
    <w:lvl w:ilvl="0" w:tplc="15163D4E">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EF0671"/>
    <w:multiLevelType w:val="hybridMultilevel"/>
    <w:tmpl w:val="84C863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1D5703"/>
    <w:multiLevelType w:val="hybridMultilevel"/>
    <w:tmpl w:val="D200EB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853D9B"/>
    <w:multiLevelType w:val="hybridMultilevel"/>
    <w:tmpl w:val="54E091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B5E3B2B"/>
    <w:multiLevelType w:val="multilevel"/>
    <w:tmpl w:val="C0C6E6F8"/>
    <w:lvl w:ilvl="0">
      <w:start w:val="1"/>
      <w:numFmt w:val="decimal"/>
      <w:lvlText w:val="%1."/>
      <w:lvlJc w:val="left"/>
      <w:pPr>
        <w:ind w:left="720" w:hanging="360"/>
      </w:pPr>
      <w:rPr>
        <w:rFonts w:hint="default"/>
        <w:b/>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44CB683A"/>
    <w:multiLevelType w:val="hybridMultilevel"/>
    <w:tmpl w:val="92C2C6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4C545CB"/>
    <w:multiLevelType w:val="hybridMultilevel"/>
    <w:tmpl w:val="A10A6718"/>
    <w:lvl w:ilvl="0" w:tplc="0809000F">
      <w:start w:val="1"/>
      <w:numFmt w:val="decimal"/>
      <w:lvlText w:val="%1."/>
      <w:lvlJc w:val="left"/>
      <w:pPr>
        <w:ind w:left="1485" w:hanging="360"/>
      </w:pPr>
    </w:lvl>
    <w:lvl w:ilvl="1" w:tplc="08090019" w:tentative="1">
      <w:start w:val="1"/>
      <w:numFmt w:val="lowerLetter"/>
      <w:lvlText w:val="%2."/>
      <w:lvlJc w:val="left"/>
      <w:pPr>
        <w:ind w:left="2205" w:hanging="360"/>
      </w:pPr>
    </w:lvl>
    <w:lvl w:ilvl="2" w:tplc="0809001B" w:tentative="1">
      <w:start w:val="1"/>
      <w:numFmt w:val="lowerRoman"/>
      <w:lvlText w:val="%3."/>
      <w:lvlJc w:val="right"/>
      <w:pPr>
        <w:ind w:left="2925" w:hanging="180"/>
      </w:pPr>
    </w:lvl>
    <w:lvl w:ilvl="3" w:tplc="0809000F" w:tentative="1">
      <w:start w:val="1"/>
      <w:numFmt w:val="decimal"/>
      <w:lvlText w:val="%4."/>
      <w:lvlJc w:val="left"/>
      <w:pPr>
        <w:ind w:left="3645" w:hanging="360"/>
      </w:pPr>
    </w:lvl>
    <w:lvl w:ilvl="4" w:tplc="08090019" w:tentative="1">
      <w:start w:val="1"/>
      <w:numFmt w:val="lowerLetter"/>
      <w:lvlText w:val="%5."/>
      <w:lvlJc w:val="left"/>
      <w:pPr>
        <w:ind w:left="4365" w:hanging="360"/>
      </w:pPr>
    </w:lvl>
    <w:lvl w:ilvl="5" w:tplc="0809001B" w:tentative="1">
      <w:start w:val="1"/>
      <w:numFmt w:val="lowerRoman"/>
      <w:lvlText w:val="%6."/>
      <w:lvlJc w:val="right"/>
      <w:pPr>
        <w:ind w:left="5085" w:hanging="180"/>
      </w:pPr>
    </w:lvl>
    <w:lvl w:ilvl="6" w:tplc="0809000F" w:tentative="1">
      <w:start w:val="1"/>
      <w:numFmt w:val="decimal"/>
      <w:lvlText w:val="%7."/>
      <w:lvlJc w:val="left"/>
      <w:pPr>
        <w:ind w:left="5805" w:hanging="360"/>
      </w:pPr>
    </w:lvl>
    <w:lvl w:ilvl="7" w:tplc="08090019" w:tentative="1">
      <w:start w:val="1"/>
      <w:numFmt w:val="lowerLetter"/>
      <w:lvlText w:val="%8."/>
      <w:lvlJc w:val="left"/>
      <w:pPr>
        <w:ind w:left="6525" w:hanging="360"/>
      </w:pPr>
    </w:lvl>
    <w:lvl w:ilvl="8" w:tplc="0809001B" w:tentative="1">
      <w:start w:val="1"/>
      <w:numFmt w:val="lowerRoman"/>
      <w:lvlText w:val="%9."/>
      <w:lvlJc w:val="right"/>
      <w:pPr>
        <w:ind w:left="7245" w:hanging="180"/>
      </w:pPr>
    </w:lvl>
  </w:abstractNum>
  <w:abstractNum w:abstractNumId="8" w15:restartNumberingAfterBreak="0">
    <w:nsid w:val="577F5F46"/>
    <w:multiLevelType w:val="hybridMultilevel"/>
    <w:tmpl w:val="AB12635A"/>
    <w:lvl w:ilvl="0" w:tplc="15163D4E">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AC1688A"/>
    <w:multiLevelType w:val="hybridMultilevel"/>
    <w:tmpl w:val="53D6C7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0CB1957"/>
    <w:multiLevelType w:val="hybridMultilevel"/>
    <w:tmpl w:val="B2F632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4DC07ED"/>
    <w:multiLevelType w:val="hybridMultilevel"/>
    <w:tmpl w:val="7FC0464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2" w15:restartNumberingAfterBreak="0">
    <w:nsid w:val="697028E9"/>
    <w:multiLevelType w:val="hybridMultilevel"/>
    <w:tmpl w:val="39B05E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A005759"/>
    <w:multiLevelType w:val="hybridMultilevel"/>
    <w:tmpl w:val="648250E0"/>
    <w:lvl w:ilvl="0" w:tplc="15163D4E">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2590751"/>
    <w:multiLevelType w:val="hybridMultilevel"/>
    <w:tmpl w:val="DFDE03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8A23A3E"/>
    <w:multiLevelType w:val="multilevel"/>
    <w:tmpl w:val="EFBA5C7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9"/>
  </w:num>
  <w:num w:numId="2">
    <w:abstractNumId w:val="5"/>
  </w:num>
  <w:num w:numId="3">
    <w:abstractNumId w:val="4"/>
  </w:num>
  <w:num w:numId="4">
    <w:abstractNumId w:val="10"/>
  </w:num>
  <w:num w:numId="5">
    <w:abstractNumId w:val="2"/>
  </w:num>
  <w:num w:numId="6">
    <w:abstractNumId w:val="11"/>
  </w:num>
  <w:num w:numId="7">
    <w:abstractNumId w:val="7"/>
  </w:num>
  <w:num w:numId="8">
    <w:abstractNumId w:val="14"/>
  </w:num>
  <w:num w:numId="9">
    <w:abstractNumId w:val="3"/>
  </w:num>
  <w:num w:numId="10">
    <w:abstractNumId w:val="0"/>
  </w:num>
  <w:num w:numId="11">
    <w:abstractNumId w:val="12"/>
  </w:num>
  <w:num w:numId="12">
    <w:abstractNumId w:val="6"/>
  </w:num>
  <w:num w:numId="13">
    <w:abstractNumId w:val="13"/>
  </w:num>
  <w:num w:numId="14">
    <w:abstractNumId w:val="8"/>
  </w:num>
  <w:num w:numId="15">
    <w:abstractNumId w:val="15"/>
  </w:num>
  <w:num w:numId="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6A96"/>
    <w:rsid w:val="0002155B"/>
    <w:rsid w:val="00031241"/>
    <w:rsid w:val="00042200"/>
    <w:rsid w:val="00050D03"/>
    <w:rsid w:val="0005305C"/>
    <w:rsid w:val="000A6CEA"/>
    <w:rsid w:val="000B3A12"/>
    <w:rsid w:val="00100CDD"/>
    <w:rsid w:val="00107974"/>
    <w:rsid w:val="00172DF9"/>
    <w:rsid w:val="001A2DA4"/>
    <w:rsid w:val="001D339C"/>
    <w:rsid w:val="001D4D67"/>
    <w:rsid w:val="00222E0E"/>
    <w:rsid w:val="00242B4C"/>
    <w:rsid w:val="00246D11"/>
    <w:rsid w:val="00250F4B"/>
    <w:rsid w:val="00254C44"/>
    <w:rsid w:val="002564D4"/>
    <w:rsid w:val="00286198"/>
    <w:rsid w:val="00316248"/>
    <w:rsid w:val="00364AED"/>
    <w:rsid w:val="00370668"/>
    <w:rsid w:val="003812F2"/>
    <w:rsid w:val="003C2060"/>
    <w:rsid w:val="003E1C0A"/>
    <w:rsid w:val="0042394F"/>
    <w:rsid w:val="004371C8"/>
    <w:rsid w:val="00444253"/>
    <w:rsid w:val="004514E5"/>
    <w:rsid w:val="004C19AA"/>
    <w:rsid w:val="004C5E2E"/>
    <w:rsid w:val="004E5E67"/>
    <w:rsid w:val="004F0CFD"/>
    <w:rsid w:val="00545557"/>
    <w:rsid w:val="00553BD2"/>
    <w:rsid w:val="005755B5"/>
    <w:rsid w:val="005E221E"/>
    <w:rsid w:val="005E4E1F"/>
    <w:rsid w:val="00622C45"/>
    <w:rsid w:val="00625FF1"/>
    <w:rsid w:val="006349AB"/>
    <w:rsid w:val="0065213C"/>
    <w:rsid w:val="006745C8"/>
    <w:rsid w:val="006834EE"/>
    <w:rsid w:val="00692AB9"/>
    <w:rsid w:val="006C5F4F"/>
    <w:rsid w:val="006F619D"/>
    <w:rsid w:val="00704FDF"/>
    <w:rsid w:val="0071224D"/>
    <w:rsid w:val="007169BC"/>
    <w:rsid w:val="00727766"/>
    <w:rsid w:val="0073647F"/>
    <w:rsid w:val="007366B2"/>
    <w:rsid w:val="00737587"/>
    <w:rsid w:val="007642D4"/>
    <w:rsid w:val="00775215"/>
    <w:rsid w:val="007768D6"/>
    <w:rsid w:val="007A715E"/>
    <w:rsid w:val="00801A39"/>
    <w:rsid w:val="008144FE"/>
    <w:rsid w:val="00823EBB"/>
    <w:rsid w:val="00854340"/>
    <w:rsid w:val="00863E5B"/>
    <w:rsid w:val="008747F9"/>
    <w:rsid w:val="00893F3A"/>
    <w:rsid w:val="008A2EA8"/>
    <w:rsid w:val="008D7B19"/>
    <w:rsid w:val="008E7469"/>
    <w:rsid w:val="00926E35"/>
    <w:rsid w:val="009504DE"/>
    <w:rsid w:val="009A633D"/>
    <w:rsid w:val="009B6C3C"/>
    <w:rsid w:val="009C54D5"/>
    <w:rsid w:val="009F657A"/>
    <w:rsid w:val="00A3064C"/>
    <w:rsid w:val="00A55C50"/>
    <w:rsid w:val="00A609FA"/>
    <w:rsid w:val="00A62E2B"/>
    <w:rsid w:val="00A73891"/>
    <w:rsid w:val="00A77F07"/>
    <w:rsid w:val="00A97409"/>
    <w:rsid w:val="00AF4D94"/>
    <w:rsid w:val="00B04111"/>
    <w:rsid w:val="00B22356"/>
    <w:rsid w:val="00B2695A"/>
    <w:rsid w:val="00B374EA"/>
    <w:rsid w:val="00B41AA4"/>
    <w:rsid w:val="00B710C6"/>
    <w:rsid w:val="00BC1458"/>
    <w:rsid w:val="00BC423B"/>
    <w:rsid w:val="00BF3044"/>
    <w:rsid w:val="00C54DE8"/>
    <w:rsid w:val="00C7733A"/>
    <w:rsid w:val="00C82B9E"/>
    <w:rsid w:val="00CA6A96"/>
    <w:rsid w:val="00CB4B3D"/>
    <w:rsid w:val="00CF2AD1"/>
    <w:rsid w:val="00CF3454"/>
    <w:rsid w:val="00CF6D89"/>
    <w:rsid w:val="00D10083"/>
    <w:rsid w:val="00D2062A"/>
    <w:rsid w:val="00D211F2"/>
    <w:rsid w:val="00D33659"/>
    <w:rsid w:val="00D40E52"/>
    <w:rsid w:val="00D62563"/>
    <w:rsid w:val="00D84016"/>
    <w:rsid w:val="00DA040A"/>
    <w:rsid w:val="00E50604"/>
    <w:rsid w:val="00E57AE3"/>
    <w:rsid w:val="00E624C8"/>
    <w:rsid w:val="00E64411"/>
    <w:rsid w:val="00EB7BBD"/>
    <w:rsid w:val="00ED3BFD"/>
    <w:rsid w:val="00F061B3"/>
    <w:rsid w:val="00F13428"/>
    <w:rsid w:val="00F13738"/>
    <w:rsid w:val="00F17B20"/>
    <w:rsid w:val="00F2006C"/>
    <w:rsid w:val="00F731E4"/>
    <w:rsid w:val="00F75DA4"/>
    <w:rsid w:val="00F94E35"/>
    <w:rsid w:val="00F97112"/>
    <w:rsid w:val="00FD7B1F"/>
    <w:rsid w:val="00FE45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5:chartTrackingRefBased/>
  <w15:docId w15:val="{B560B681-5671-40C2-BBB0-E14CCA1FAD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6256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A6A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6A96"/>
  </w:style>
  <w:style w:type="paragraph" w:styleId="Footer">
    <w:name w:val="footer"/>
    <w:basedOn w:val="Normal"/>
    <w:link w:val="FooterChar"/>
    <w:uiPriority w:val="99"/>
    <w:unhideWhenUsed/>
    <w:rsid w:val="00CA6A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6A96"/>
  </w:style>
  <w:style w:type="paragraph" w:styleId="ListParagraph">
    <w:name w:val="List Paragraph"/>
    <w:basedOn w:val="Normal"/>
    <w:uiPriority w:val="34"/>
    <w:qFormat/>
    <w:rsid w:val="00F13428"/>
    <w:pPr>
      <w:ind w:left="720"/>
      <w:contextualSpacing/>
    </w:pPr>
  </w:style>
  <w:style w:type="character" w:styleId="Hyperlink">
    <w:name w:val="Hyperlink"/>
    <w:basedOn w:val="DefaultParagraphFont"/>
    <w:uiPriority w:val="99"/>
    <w:unhideWhenUsed/>
    <w:rsid w:val="00CF3454"/>
    <w:rPr>
      <w:color w:val="0563C1" w:themeColor="hyperlink"/>
      <w:u w:val="single"/>
    </w:rPr>
  </w:style>
  <w:style w:type="character" w:styleId="Emphasis">
    <w:name w:val="Emphasis"/>
    <w:basedOn w:val="DefaultParagraphFont"/>
    <w:uiPriority w:val="20"/>
    <w:qFormat/>
    <w:rsid w:val="00737587"/>
    <w:rPr>
      <w:i/>
      <w:iCs/>
    </w:rPr>
  </w:style>
  <w:style w:type="character" w:customStyle="1" w:styleId="selectable">
    <w:name w:val="selectable"/>
    <w:basedOn w:val="DefaultParagraphFont"/>
    <w:rsid w:val="009A633D"/>
  </w:style>
  <w:style w:type="paragraph" w:customStyle="1" w:styleId="Default">
    <w:name w:val="Default"/>
    <w:rsid w:val="00553BD2"/>
    <w:pPr>
      <w:autoSpaceDE w:val="0"/>
      <w:autoSpaceDN w:val="0"/>
      <w:adjustRightInd w:val="0"/>
      <w:spacing w:after="0" w:line="240" w:lineRule="auto"/>
    </w:pPr>
    <w:rPr>
      <w:rFonts w:ascii="Helvetica 45 Light" w:hAnsi="Helvetica 45 Light" w:cs="Helvetica 45 Light"/>
      <w:color w:val="000000"/>
      <w:sz w:val="24"/>
      <w:szCs w:val="24"/>
    </w:rPr>
  </w:style>
  <w:style w:type="character" w:customStyle="1" w:styleId="Heading1Char">
    <w:name w:val="Heading 1 Char"/>
    <w:basedOn w:val="DefaultParagraphFont"/>
    <w:link w:val="Heading1"/>
    <w:uiPriority w:val="9"/>
    <w:rsid w:val="00D6256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62563"/>
    <w:pPr>
      <w:outlineLvl w:val="9"/>
    </w:pPr>
    <w:rPr>
      <w:lang w:val="en-US"/>
    </w:rPr>
  </w:style>
  <w:style w:type="paragraph" w:styleId="TOC1">
    <w:name w:val="toc 1"/>
    <w:basedOn w:val="Normal"/>
    <w:next w:val="Normal"/>
    <w:autoRedefine/>
    <w:uiPriority w:val="39"/>
    <w:unhideWhenUsed/>
    <w:rsid w:val="00D62563"/>
    <w:pPr>
      <w:spacing w:after="100"/>
    </w:pPr>
  </w:style>
  <w:style w:type="paragraph" w:styleId="TOC3">
    <w:name w:val="toc 3"/>
    <w:basedOn w:val="Normal"/>
    <w:next w:val="Normal"/>
    <w:autoRedefine/>
    <w:uiPriority w:val="39"/>
    <w:unhideWhenUsed/>
    <w:rsid w:val="00D62563"/>
    <w:pPr>
      <w:spacing w:after="100"/>
      <w:ind w:left="440"/>
    </w:pPr>
  </w:style>
  <w:style w:type="paragraph" w:styleId="BalloonText">
    <w:name w:val="Balloon Text"/>
    <w:basedOn w:val="Normal"/>
    <w:link w:val="BalloonTextChar"/>
    <w:uiPriority w:val="99"/>
    <w:semiHidden/>
    <w:unhideWhenUsed/>
    <w:rsid w:val="00B0411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0411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9659325">
      <w:bodyDiv w:val="1"/>
      <w:marLeft w:val="0"/>
      <w:marRight w:val="0"/>
      <w:marTop w:val="0"/>
      <w:marBottom w:val="0"/>
      <w:divBdr>
        <w:top w:val="none" w:sz="0" w:space="0" w:color="auto"/>
        <w:left w:val="none" w:sz="0" w:space="0" w:color="auto"/>
        <w:bottom w:val="none" w:sz="0" w:space="0" w:color="auto"/>
        <w:right w:val="none" w:sz="0" w:space="0" w:color="auto"/>
      </w:divBdr>
      <w:divsChild>
        <w:div w:id="360208290">
          <w:marLeft w:val="0"/>
          <w:marRight w:val="0"/>
          <w:marTop w:val="0"/>
          <w:marBottom w:val="0"/>
          <w:divBdr>
            <w:top w:val="none" w:sz="0" w:space="0" w:color="auto"/>
            <w:left w:val="none" w:sz="0" w:space="0" w:color="auto"/>
            <w:bottom w:val="none" w:sz="0" w:space="0" w:color="auto"/>
            <w:right w:val="none" w:sz="0" w:space="0" w:color="auto"/>
          </w:divBdr>
          <w:divsChild>
            <w:div w:id="208809627">
              <w:marLeft w:val="0"/>
              <w:marRight w:val="0"/>
              <w:marTop w:val="0"/>
              <w:marBottom w:val="0"/>
              <w:divBdr>
                <w:top w:val="none" w:sz="0" w:space="0" w:color="auto"/>
                <w:left w:val="none" w:sz="0" w:space="0" w:color="auto"/>
                <w:bottom w:val="none" w:sz="0" w:space="0" w:color="auto"/>
                <w:right w:val="none" w:sz="0" w:space="0" w:color="auto"/>
              </w:divBdr>
              <w:divsChild>
                <w:div w:id="316803910">
                  <w:marLeft w:val="0"/>
                  <w:marRight w:val="0"/>
                  <w:marTop w:val="0"/>
                  <w:marBottom w:val="0"/>
                  <w:divBdr>
                    <w:top w:val="none" w:sz="0" w:space="0" w:color="auto"/>
                    <w:left w:val="none" w:sz="0" w:space="0" w:color="auto"/>
                    <w:bottom w:val="none" w:sz="0" w:space="0" w:color="auto"/>
                    <w:right w:val="none" w:sz="0" w:space="0" w:color="auto"/>
                  </w:divBdr>
                  <w:divsChild>
                    <w:div w:id="2141874090">
                      <w:marLeft w:val="0"/>
                      <w:marRight w:val="0"/>
                      <w:marTop w:val="0"/>
                      <w:marBottom w:val="0"/>
                      <w:divBdr>
                        <w:top w:val="none" w:sz="0" w:space="0" w:color="auto"/>
                        <w:left w:val="none" w:sz="0" w:space="0" w:color="auto"/>
                        <w:bottom w:val="none" w:sz="0" w:space="0" w:color="auto"/>
                        <w:right w:val="none" w:sz="0" w:space="0" w:color="auto"/>
                      </w:divBdr>
                      <w:divsChild>
                        <w:div w:id="2089686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14797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www.bgs.ac.uk/discoveringGeology/geologyOfBritain/viewer.html" TargetMode="Externa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Bgs.ac.uk"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mailto:www-bgs@bgs.ac.uk"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maps.nls.uk/102342505" TargetMode="External"/><Relationship Id="rId28"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eader" Target="header1.xm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27E1957D1DBF4E82BE3AE48055BFF2E1"/>
        <w:category>
          <w:name w:val="General"/>
          <w:gallery w:val="placeholder"/>
        </w:category>
        <w:types>
          <w:type w:val="bbPlcHdr"/>
        </w:types>
        <w:behaviors>
          <w:behavior w:val="content"/>
        </w:behaviors>
        <w:guid w:val="{2FD7F66C-B1B1-41E9-855D-E26347FE7948}"/>
      </w:docPartPr>
      <w:docPartBody>
        <w:p w:rsidR="00CD3BA7" w:rsidRDefault="00711528" w:rsidP="00711528">
          <w:pPr>
            <w:pStyle w:val="27E1957D1DBF4E82BE3AE48055BFF2E1"/>
          </w:pPr>
          <w:r>
            <w:rPr>
              <w:caps/>
              <w:color w:val="FFFFFF" w:themeColor="background1"/>
              <w:sz w:val="18"/>
              <w:szCs w:val="18"/>
            </w:rPr>
            <w:t>[Document title]</w:t>
          </w:r>
        </w:p>
      </w:docPartBody>
    </w:docPart>
    <w:docPart>
      <w:docPartPr>
        <w:name w:val="0435D31D4FCE42B1BAFEC400C802D8D5"/>
        <w:category>
          <w:name w:val="General"/>
          <w:gallery w:val="placeholder"/>
        </w:category>
        <w:types>
          <w:type w:val="bbPlcHdr"/>
        </w:types>
        <w:behaviors>
          <w:behavior w:val="content"/>
        </w:behaviors>
        <w:guid w:val="{45A4A74C-9DDB-4D82-9193-A5E50C7A77ED}"/>
      </w:docPartPr>
      <w:docPartBody>
        <w:p w:rsidR="00CD3BA7" w:rsidRDefault="00711528" w:rsidP="00711528">
          <w:pPr>
            <w:pStyle w:val="0435D31D4FCE42B1BAFEC400C802D8D5"/>
          </w:pPr>
          <w:r>
            <w:rPr>
              <w:caps/>
              <w:color w:val="FFFFFF" w:themeColor="background1"/>
              <w:sz w:val="18"/>
              <w:szCs w:val="1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45 Light">
    <w:altName w:val="Helvetica 45 Light"/>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1528"/>
    <w:rsid w:val="005E506A"/>
    <w:rsid w:val="00711528"/>
    <w:rsid w:val="00CD3B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7E1957D1DBF4E82BE3AE48055BFF2E1">
    <w:name w:val="27E1957D1DBF4E82BE3AE48055BFF2E1"/>
    <w:rsid w:val="00711528"/>
  </w:style>
  <w:style w:type="paragraph" w:customStyle="1" w:styleId="0435D31D4FCE42B1BAFEC400C802D8D5">
    <w:name w:val="0435D31D4FCE42B1BAFEC400C802D8D5"/>
    <w:rsid w:val="0071152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3B8383-6FFA-4843-98CC-EFE7ECFEA0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4711</TotalTime>
  <Pages>18</Pages>
  <Words>2554</Words>
  <Characters>14560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CPD Plan reflective account</vt:lpstr>
    </vt:vector>
  </TitlesOfParts>
  <Company>Welsh Water</Company>
  <LinksUpToDate>false</LinksUpToDate>
  <CharactersWithSpaces>17080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CPD Plan reflective account</dc:title>
  <dc:subject/>
  <dc:creator>Thomas Brett</dc:creator>
  <cp:keywords/>
  <dc:description/>
  <cp:lastModifiedBy>Thomas Brett</cp:lastModifiedBy>
  <cp:revision>24</cp:revision>
  <cp:lastPrinted>2019-02-18T17:10:00Z</cp:lastPrinted>
  <dcterms:created xsi:type="dcterms:W3CDTF">2019-01-29T09:51:00Z</dcterms:created>
  <dcterms:modified xsi:type="dcterms:W3CDTF">2019-02-19T09:15:00Z</dcterms:modified>
</cp:coreProperties>
</file>