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DA451" w14:textId="77777777" w:rsidR="00DA3195" w:rsidRPr="00DA3195" w:rsidRDefault="00DA3195" w:rsidP="00DA3195">
      <w:pPr>
        <w:spacing w:after="0" w:line="480" w:lineRule="auto"/>
        <w:jc w:val="center"/>
        <w:rPr>
          <w:rFonts w:ascii="Arial" w:eastAsia="Times New Roman" w:hAnsi="Arial" w:cs="Arial"/>
          <w:color w:val="1C1E29"/>
          <w:sz w:val="24"/>
          <w:szCs w:val="24"/>
        </w:rPr>
      </w:pPr>
      <w:r w:rsidRPr="00DA3195">
        <w:rPr>
          <w:rFonts w:ascii="Arial" w:eastAsia="Times New Roman" w:hAnsi="Arial" w:cs="Arial"/>
          <w:color w:val="1C1E29"/>
          <w:sz w:val="24"/>
          <w:szCs w:val="24"/>
        </w:rPr>
        <w:t>A Critical Review of a Research Paper</w:t>
      </w:r>
    </w:p>
    <w:p w14:paraId="5E059F93" w14:textId="77777777" w:rsidR="00DA3195" w:rsidRPr="00DA3195" w:rsidRDefault="00DA3195" w:rsidP="00DA3195">
      <w:pPr>
        <w:spacing w:after="0" w:line="480" w:lineRule="auto"/>
        <w:jc w:val="center"/>
        <w:rPr>
          <w:rFonts w:ascii="Arial" w:eastAsia="Times New Roman" w:hAnsi="Arial" w:cs="Arial"/>
          <w:color w:val="1C1E29"/>
          <w:sz w:val="24"/>
          <w:szCs w:val="24"/>
        </w:rPr>
      </w:pPr>
      <w:r w:rsidRPr="00DA3195">
        <w:rPr>
          <w:rFonts w:ascii="Arial" w:eastAsia="Times New Roman" w:hAnsi="Arial" w:cs="Arial"/>
          <w:color w:val="1C1E29"/>
          <w:sz w:val="24"/>
          <w:szCs w:val="24"/>
        </w:rPr>
        <w:t>Jane Gonzalez</w:t>
      </w:r>
    </w:p>
    <w:p w14:paraId="18C7B6AD" w14:textId="77777777" w:rsidR="00DA3195" w:rsidRPr="00DA3195" w:rsidRDefault="00DA3195" w:rsidP="00DA3195">
      <w:pPr>
        <w:spacing w:after="0" w:line="480" w:lineRule="auto"/>
        <w:jc w:val="center"/>
        <w:rPr>
          <w:rFonts w:ascii="Arial" w:eastAsia="Times New Roman" w:hAnsi="Arial" w:cs="Arial"/>
          <w:color w:val="1C1E29"/>
          <w:sz w:val="24"/>
          <w:szCs w:val="24"/>
        </w:rPr>
      </w:pPr>
      <w:r w:rsidRPr="00DA3195">
        <w:rPr>
          <w:rFonts w:ascii="Arial" w:eastAsia="Times New Roman" w:hAnsi="Arial" w:cs="Arial"/>
          <w:color w:val="1C1E29"/>
          <w:sz w:val="24"/>
          <w:szCs w:val="24"/>
        </w:rPr>
        <w:t xml:space="preserve">University of Wales Trinity Saint </w:t>
      </w:r>
      <w:proofErr w:type="spellStart"/>
      <w:r w:rsidRPr="00DA3195">
        <w:rPr>
          <w:rFonts w:ascii="Arial" w:eastAsia="Times New Roman" w:hAnsi="Arial" w:cs="Arial"/>
          <w:color w:val="1C1E29"/>
          <w:sz w:val="24"/>
          <w:szCs w:val="24"/>
        </w:rPr>
        <w:t>Davids</w:t>
      </w:r>
      <w:proofErr w:type="spellEnd"/>
    </w:p>
    <w:p w14:paraId="6A9E0CDF" w14:textId="40B7D062" w:rsidR="00DA3195" w:rsidRPr="00DA3195" w:rsidRDefault="00DA3195">
      <w:pPr>
        <w:rPr>
          <w:rFonts w:ascii="Arial" w:hAnsi="Arial" w:cs="Arial"/>
          <w:sz w:val="24"/>
          <w:szCs w:val="24"/>
        </w:rPr>
      </w:pPr>
    </w:p>
    <w:p w14:paraId="66C208A8" w14:textId="517ED3E6" w:rsidR="00DA3195" w:rsidRPr="00DA3195" w:rsidRDefault="00DA3195">
      <w:pPr>
        <w:rPr>
          <w:rFonts w:ascii="Arial" w:hAnsi="Arial" w:cs="Arial"/>
          <w:sz w:val="24"/>
          <w:szCs w:val="24"/>
        </w:rPr>
      </w:pPr>
    </w:p>
    <w:p w14:paraId="099409C8" w14:textId="6530190E" w:rsidR="00DA3195" w:rsidRPr="00DA3195" w:rsidRDefault="009226BF" w:rsidP="0000441A">
      <w:pPr>
        <w:jc w:val="center"/>
        <w:rPr>
          <w:rFonts w:ascii="Arial" w:hAnsi="Arial" w:cs="Arial"/>
          <w:sz w:val="24"/>
          <w:szCs w:val="24"/>
        </w:rPr>
      </w:pPr>
      <w:r>
        <w:rPr>
          <w:rFonts w:ascii="Arial" w:hAnsi="Arial" w:cs="Arial"/>
          <w:sz w:val="24"/>
          <w:szCs w:val="24"/>
        </w:rPr>
        <w:t>Article Reviewed</w:t>
      </w:r>
    </w:p>
    <w:p w14:paraId="33A17C7A" w14:textId="70A04558" w:rsidR="00CF635C" w:rsidRPr="00DA3195" w:rsidRDefault="00DA3195" w:rsidP="009504A5">
      <w:pPr>
        <w:spacing w:after="0" w:line="480" w:lineRule="auto"/>
        <w:ind w:left="720" w:hanging="720"/>
        <w:rPr>
          <w:rFonts w:ascii="Arial" w:eastAsia="Times New Roman" w:hAnsi="Arial" w:cs="Arial"/>
          <w:color w:val="1C1E29"/>
          <w:sz w:val="24"/>
          <w:szCs w:val="24"/>
        </w:rPr>
      </w:pPr>
      <w:r w:rsidRPr="00DA3195">
        <w:rPr>
          <w:rFonts w:ascii="Arial" w:eastAsia="Times New Roman" w:hAnsi="Arial" w:cs="Arial"/>
          <w:color w:val="1C1E29"/>
          <w:sz w:val="24"/>
          <w:szCs w:val="24"/>
        </w:rPr>
        <w:t>Richard-</w:t>
      </w:r>
      <w:proofErr w:type="spellStart"/>
      <w:r w:rsidRPr="00DA3195">
        <w:rPr>
          <w:rFonts w:ascii="Arial" w:eastAsia="Times New Roman" w:hAnsi="Arial" w:cs="Arial"/>
          <w:color w:val="1C1E29"/>
          <w:sz w:val="24"/>
          <w:szCs w:val="24"/>
        </w:rPr>
        <w:t>Devantoy</w:t>
      </w:r>
      <w:proofErr w:type="spellEnd"/>
      <w:r w:rsidRPr="00DA3195">
        <w:rPr>
          <w:rFonts w:ascii="Arial" w:eastAsia="Times New Roman" w:hAnsi="Arial" w:cs="Arial"/>
          <w:color w:val="1C1E29"/>
          <w:sz w:val="24"/>
          <w:szCs w:val="24"/>
        </w:rPr>
        <w:t xml:space="preserve">, S., </w:t>
      </w:r>
      <w:proofErr w:type="spellStart"/>
      <w:r w:rsidRPr="00DA3195">
        <w:rPr>
          <w:rFonts w:ascii="Arial" w:eastAsia="Times New Roman" w:hAnsi="Arial" w:cs="Arial"/>
          <w:color w:val="1C1E29"/>
          <w:sz w:val="24"/>
          <w:szCs w:val="24"/>
        </w:rPr>
        <w:t>Bouyer</w:t>
      </w:r>
      <w:proofErr w:type="spellEnd"/>
      <w:r w:rsidRPr="00DA3195">
        <w:rPr>
          <w:rFonts w:ascii="Arial" w:eastAsia="Times New Roman" w:hAnsi="Arial" w:cs="Arial"/>
          <w:color w:val="1C1E29"/>
          <w:sz w:val="24"/>
          <w:szCs w:val="24"/>
        </w:rPr>
        <w:t xml:space="preserve">-Richard, A., </w:t>
      </w:r>
      <w:proofErr w:type="spellStart"/>
      <w:r w:rsidRPr="00DA3195">
        <w:rPr>
          <w:rFonts w:ascii="Arial" w:eastAsia="Times New Roman" w:hAnsi="Arial" w:cs="Arial"/>
          <w:color w:val="1C1E29"/>
          <w:sz w:val="24"/>
          <w:szCs w:val="24"/>
        </w:rPr>
        <w:t>Annweiler</w:t>
      </w:r>
      <w:proofErr w:type="spellEnd"/>
      <w:r w:rsidRPr="00DA3195">
        <w:rPr>
          <w:rFonts w:ascii="Arial" w:eastAsia="Times New Roman" w:hAnsi="Arial" w:cs="Arial"/>
          <w:color w:val="1C1E29"/>
          <w:sz w:val="24"/>
          <w:szCs w:val="24"/>
        </w:rPr>
        <w:t xml:space="preserve">, C., </w:t>
      </w:r>
      <w:proofErr w:type="spellStart"/>
      <w:r w:rsidRPr="00DA3195">
        <w:rPr>
          <w:rFonts w:ascii="Arial" w:eastAsia="Times New Roman" w:hAnsi="Arial" w:cs="Arial"/>
          <w:color w:val="1C1E29"/>
          <w:sz w:val="24"/>
          <w:szCs w:val="24"/>
        </w:rPr>
        <w:t>Gourevitch</w:t>
      </w:r>
      <w:proofErr w:type="spellEnd"/>
      <w:r w:rsidRPr="00DA3195">
        <w:rPr>
          <w:rFonts w:ascii="Arial" w:eastAsia="Times New Roman" w:hAnsi="Arial" w:cs="Arial"/>
          <w:color w:val="1C1E29"/>
          <w:sz w:val="24"/>
          <w:szCs w:val="24"/>
        </w:rPr>
        <w:t xml:space="preserve">, R., </w:t>
      </w:r>
      <w:proofErr w:type="spellStart"/>
      <w:r w:rsidRPr="00DA3195">
        <w:rPr>
          <w:rFonts w:ascii="Arial" w:eastAsia="Times New Roman" w:hAnsi="Arial" w:cs="Arial"/>
          <w:color w:val="1C1E29"/>
          <w:sz w:val="24"/>
          <w:szCs w:val="24"/>
        </w:rPr>
        <w:t>Jollant</w:t>
      </w:r>
      <w:proofErr w:type="spellEnd"/>
      <w:r w:rsidRPr="00DA3195">
        <w:rPr>
          <w:rFonts w:ascii="Arial" w:eastAsia="Times New Roman" w:hAnsi="Arial" w:cs="Arial"/>
          <w:color w:val="1C1E29"/>
          <w:sz w:val="24"/>
          <w:szCs w:val="24"/>
        </w:rPr>
        <w:t xml:space="preserve">, F., </w:t>
      </w:r>
      <w:proofErr w:type="spellStart"/>
      <w:r w:rsidRPr="00DA3195">
        <w:rPr>
          <w:rFonts w:ascii="Arial" w:eastAsia="Times New Roman" w:hAnsi="Arial" w:cs="Arial"/>
          <w:color w:val="1C1E29"/>
          <w:sz w:val="24"/>
          <w:szCs w:val="24"/>
        </w:rPr>
        <w:t>Olie</w:t>
      </w:r>
      <w:proofErr w:type="spellEnd"/>
      <w:r w:rsidRPr="00DA3195">
        <w:rPr>
          <w:rFonts w:ascii="Arial" w:eastAsia="Times New Roman" w:hAnsi="Arial" w:cs="Arial"/>
          <w:color w:val="1C1E29"/>
          <w:sz w:val="24"/>
          <w:szCs w:val="24"/>
        </w:rPr>
        <w:t>, J</w:t>
      </w:r>
      <w:r w:rsidR="00CF30F4">
        <w:rPr>
          <w:rFonts w:ascii="Arial" w:eastAsia="Times New Roman" w:hAnsi="Arial" w:cs="Arial"/>
          <w:color w:val="1C1E29"/>
          <w:sz w:val="24"/>
          <w:szCs w:val="24"/>
        </w:rPr>
        <w:t xml:space="preserve">., </w:t>
      </w:r>
      <w:proofErr w:type="spellStart"/>
      <w:r w:rsidRPr="00DA3195">
        <w:rPr>
          <w:rFonts w:ascii="Arial" w:eastAsia="Times New Roman" w:hAnsi="Arial" w:cs="Arial"/>
          <w:color w:val="1C1E29"/>
          <w:sz w:val="24"/>
          <w:szCs w:val="24"/>
        </w:rPr>
        <w:t>Beauchet</w:t>
      </w:r>
      <w:proofErr w:type="spellEnd"/>
      <w:r w:rsidRPr="00DA3195">
        <w:rPr>
          <w:rFonts w:ascii="Arial" w:eastAsia="Times New Roman" w:hAnsi="Arial" w:cs="Arial"/>
          <w:color w:val="1C1E29"/>
          <w:sz w:val="24"/>
          <w:szCs w:val="24"/>
        </w:rPr>
        <w:t>, O.</w:t>
      </w:r>
      <w:r w:rsidR="002B09B8">
        <w:rPr>
          <w:rFonts w:ascii="Arial" w:eastAsia="Times New Roman" w:hAnsi="Arial" w:cs="Arial"/>
          <w:color w:val="1C1E29"/>
          <w:sz w:val="24"/>
          <w:szCs w:val="24"/>
        </w:rPr>
        <w:t xml:space="preserve">, </w:t>
      </w:r>
      <w:proofErr w:type="spellStart"/>
      <w:r w:rsidR="008770F0">
        <w:rPr>
          <w:rFonts w:ascii="Arial" w:eastAsia="Times New Roman" w:hAnsi="Arial" w:cs="Arial"/>
          <w:color w:val="1C1E29"/>
          <w:sz w:val="24"/>
          <w:szCs w:val="24"/>
        </w:rPr>
        <w:t>Bourdel</w:t>
      </w:r>
      <w:proofErr w:type="spellEnd"/>
      <w:r w:rsidR="00C5736F">
        <w:rPr>
          <w:rFonts w:ascii="Arial" w:eastAsia="Times New Roman" w:hAnsi="Arial" w:cs="Arial"/>
          <w:color w:val="1C1E29"/>
          <w:sz w:val="24"/>
          <w:szCs w:val="24"/>
        </w:rPr>
        <w:t>, M.,</w:t>
      </w:r>
      <w:r w:rsidR="009406C6">
        <w:rPr>
          <w:rFonts w:ascii="Arial" w:eastAsia="Times New Roman" w:hAnsi="Arial" w:cs="Arial"/>
          <w:color w:val="1C1E29"/>
          <w:sz w:val="24"/>
          <w:szCs w:val="24"/>
        </w:rPr>
        <w:t xml:space="preserve"> &amp;</w:t>
      </w:r>
      <w:r w:rsidR="00C5736F">
        <w:rPr>
          <w:rFonts w:ascii="Arial" w:eastAsia="Times New Roman" w:hAnsi="Arial" w:cs="Arial"/>
          <w:color w:val="1C1E29"/>
          <w:sz w:val="24"/>
          <w:szCs w:val="24"/>
        </w:rPr>
        <w:t xml:space="preserve"> </w:t>
      </w:r>
      <w:r w:rsidR="00E569F2">
        <w:rPr>
          <w:rFonts w:ascii="Arial" w:eastAsia="Times New Roman" w:hAnsi="Arial" w:cs="Arial"/>
          <w:color w:val="1C1E29"/>
          <w:sz w:val="24"/>
          <w:szCs w:val="24"/>
        </w:rPr>
        <w:t>L</w:t>
      </w:r>
      <w:r w:rsidR="00F060B8">
        <w:rPr>
          <w:rFonts w:ascii="Arial" w:eastAsia="Times New Roman" w:hAnsi="Arial" w:cs="Arial"/>
          <w:color w:val="1C1E29"/>
          <w:sz w:val="24"/>
          <w:szCs w:val="24"/>
        </w:rPr>
        <w:t>huillier</w:t>
      </w:r>
      <w:r w:rsidR="00526F03">
        <w:rPr>
          <w:rFonts w:ascii="Arial" w:eastAsia="Times New Roman" w:hAnsi="Arial" w:cs="Arial"/>
          <w:color w:val="1C1E29"/>
          <w:sz w:val="24"/>
          <w:szCs w:val="24"/>
        </w:rPr>
        <w:t>, J</w:t>
      </w:r>
      <w:r w:rsidR="00090856">
        <w:rPr>
          <w:rFonts w:ascii="Arial" w:eastAsia="Times New Roman" w:hAnsi="Arial" w:cs="Arial"/>
          <w:color w:val="1C1E29"/>
          <w:sz w:val="24"/>
          <w:szCs w:val="24"/>
        </w:rPr>
        <w:t>.</w:t>
      </w:r>
      <w:r w:rsidRPr="00DA3195">
        <w:rPr>
          <w:rFonts w:ascii="Arial" w:eastAsia="Times New Roman" w:hAnsi="Arial" w:cs="Arial"/>
          <w:color w:val="1C1E29"/>
          <w:sz w:val="24"/>
          <w:szCs w:val="24"/>
        </w:rPr>
        <w:t xml:space="preserve"> (2016). Major </w:t>
      </w:r>
      <w:r w:rsidR="00340517">
        <w:rPr>
          <w:rFonts w:ascii="Arial" w:eastAsia="Times New Roman" w:hAnsi="Arial" w:cs="Arial"/>
          <w:color w:val="1C1E29"/>
          <w:sz w:val="24"/>
          <w:szCs w:val="24"/>
        </w:rPr>
        <w:t>m</w:t>
      </w:r>
      <w:r w:rsidRPr="00DA3195">
        <w:rPr>
          <w:rFonts w:ascii="Arial" w:eastAsia="Times New Roman" w:hAnsi="Arial" w:cs="Arial"/>
          <w:color w:val="1C1E29"/>
          <w:sz w:val="24"/>
          <w:szCs w:val="24"/>
        </w:rPr>
        <w:t xml:space="preserve">ental </w:t>
      </w:r>
      <w:r w:rsidR="00340517">
        <w:rPr>
          <w:rFonts w:ascii="Arial" w:eastAsia="Times New Roman" w:hAnsi="Arial" w:cs="Arial"/>
          <w:color w:val="1C1E29"/>
          <w:sz w:val="24"/>
          <w:szCs w:val="24"/>
        </w:rPr>
        <w:t>d</w:t>
      </w:r>
      <w:r w:rsidRPr="00DA3195">
        <w:rPr>
          <w:rFonts w:ascii="Arial" w:eastAsia="Times New Roman" w:hAnsi="Arial" w:cs="Arial"/>
          <w:color w:val="1C1E29"/>
          <w:sz w:val="24"/>
          <w:szCs w:val="24"/>
        </w:rPr>
        <w:t xml:space="preserve">isorders, </w:t>
      </w:r>
      <w:r w:rsidR="00340517">
        <w:rPr>
          <w:rFonts w:ascii="Arial" w:eastAsia="Times New Roman" w:hAnsi="Arial" w:cs="Arial"/>
          <w:color w:val="1C1E29"/>
          <w:sz w:val="24"/>
          <w:szCs w:val="24"/>
        </w:rPr>
        <w:t>g</w:t>
      </w:r>
      <w:r w:rsidRPr="00DA3195">
        <w:rPr>
          <w:rFonts w:ascii="Arial" w:eastAsia="Times New Roman" w:hAnsi="Arial" w:cs="Arial"/>
          <w:color w:val="1C1E29"/>
          <w:sz w:val="24"/>
          <w:szCs w:val="24"/>
        </w:rPr>
        <w:t xml:space="preserve">ender, and </w:t>
      </w:r>
      <w:r w:rsidR="00340517">
        <w:rPr>
          <w:rFonts w:ascii="Arial" w:eastAsia="Times New Roman" w:hAnsi="Arial" w:cs="Arial"/>
          <w:color w:val="1C1E29"/>
          <w:sz w:val="24"/>
          <w:szCs w:val="24"/>
        </w:rPr>
        <w:t>c</w:t>
      </w:r>
      <w:r w:rsidRPr="00DA3195">
        <w:rPr>
          <w:rFonts w:ascii="Arial" w:eastAsia="Times New Roman" w:hAnsi="Arial" w:cs="Arial"/>
          <w:color w:val="1C1E29"/>
          <w:sz w:val="24"/>
          <w:szCs w:val="24"/>
        </w:rPr>
        <w:t xml:space="preserve">riminological </w:t>
      </w:r>
      <w:r w:rsidR="00340517">
        <w:rPr>
          <w:rFonts w:ascii="Arial" w:eastAsia="Times New Roman" w:hAnsi="Arial" w:cs="Arial"/>
          <w:color w:val="1C1E29"/>
          <w:sz w:val="24"/>
          <w:szCs w:val="24"/>
        </w:rPr>
        <w:t>c</w:t>
      </w:r>
      <w:r w:rsidRPr="00DA3195">
        <w:rPr>
          <w:rFonts w:ascii="Arial" w:eastAsia="Times New Roman" w:hAnsi="Arial" w:cs="Arial"/>
          <w:color w:val="1C1E29"/>
          <w:sz w:val="24"/>
          <w:szCs w:val="24"/>
        </w:rPr>
        <w:t>ircumstances of</w:t>
      </w:r>
      <w:r w:rsidR="00CF635C">
        <w:rPr>
          <w:rFonts w:ascii="Arial" w:eastAsia="Times New Roman" w:hAnsi="Arial" w:cs="Arial"/>
          <w:color w:val="1C1E29"/>
          <w:sz w:val="24"/>
          <w:szCs w:val="24"/>
        </w:rPr>
        <w:t xml:space="preserve"> </w:t>
      </w:r>
      <w:r w:rsidR="00340517">
        <w:rPr>
          <w:rFonts w:ascii="Arial" w:eastAsia="Times New Roman" w:hAnsi="Arial" w:cs="Arial"/>
          <w:color w:val="1C1E29"/>
          <w:sz w:val="24"/>
          <w:szCs w:val="24"/>
        </w:rPr>
        <w:t>h</w:t>
      </w:r>
      <w:r w:rsidR="00CF635C" w:rsidRPr="00DA3195">
        <w:rPr>
          <w:rFonts w:ascii="Arial" w:eastAsia="Times New Roman" w:hAnsi="Arial" w:cs="Arial"/>
          <w:color w:val="1C1E29"/>
          <w:sz w:val="24"/>
          <w:szCs w:val="24"/>
        </w:rPr>
        <w:t xml:space="preserve">omicide. </w:t>
      </w:r>
      <w:r w:rsidR="00CF635C" w:rsidRPr="007D4F9A">
        <w:rPr>
          <w:rFonts w:ascii="Arial" w:eastAsia="Times New Roman" w:hAnsi="Arial" w:cs="Arial"/>
          <w:i/>
          <w:iCs/>
          <w:color w:val="1C1E29"/>
          <w:sz w:val="24"/>
          <w:szCs w:val="24"/>
        </w:rPr>
        <w:t xml:space="preserve">Journal of </w:t>
      </w:r>
      <w:r w:rsidR="00340517">
        <w:rPr>
          <w:rFonts w:ascii="Arial" w:eastAsia="Times New Roman" w:hAnsi="Arial" w:cs="Arial"/>
          <w:i/>
          <w:iCs/>
          <w:color w:val="1C1E29"/>
          <w:sz w:val="24"/>
          <w:szCs w:val="24"/>
        </w:rPr>
        <w:t>f</w:t>
      </w:r>
      <w:r w:rsidR="00CF635C" w:rsidRPr="007D4F9A">
        <w:rPr>
          <w:rFonts w:ascii="Arial" w:eastAsia="Times New Roman" w:hAnsi="Arial" w:cs="Arial"/>
          <w:i/>
          <w:iCs/>
          <w:color w:val="1C1E29"/>
          <w:sz w:val="24"/>
          <w:szCs w:val="24"/>
        </w:rPr>
        <w:t xml:space="preserve">orensic and </w:t>
      </w:r>
      <w:r w:rsidR="00340517">
        <w:rPr>
          <w:rFonts w:ascii="Arial" w:eastAsia="Times New Roman" w:hAnsi="Arial" w:cs="Arial"/>
          <w:i/>
          <w:iCs/>
          <w:color w:val="1C1E29"/>
          <w:sz w:val="24"/>
          <w:szCs w:val="24"/>
        </w:rPr>
        <w:t>l</w:t>
      </w:r>
      <w:r w:rsidR="00CF635C" w:rsidRPr="007D4F9A">
        <w:rPr>
          <w:rFonts w:ascii="Arial" w:eastAsia="Times New Roman" w:hAnsi="Arial" w:cs="Arial"/>
          <w:i/>
          <w:iCs/>
          <w:color w:val="1C1E29"/>
          <w:sz w:val="24"/>
          <w:szCs w:val="24"/>
        </w:rPr>
        <w:t xml:space="preserve">egal </w:t>
      </w:r>
      <w:r w:rsidR="00340517">
        <w:rPr>
          <w:rFonts w:ascii="Arial" w:eastAsia="Times New Roman" w:hAnsi="Arial" w:cs="Arial"/>
          <w:i/>
          <w:iCs/>
          <w:color w:val="1C1E29"/>
          <w:sz w:val="24"/>
          <w:szCs w:val="24"/>
        </w:rPr>
        <w:t>m</w:t>
      </w:r>
      <w:r w:rsidR="00CF635C" w:rsidRPr="007D4F9A">
        <w:rPr>
          <w:rFonts w:ascii="Arial" w:eastAsia="Times New Roman" w:hAnsi="Arial" w:cs="Arial"/>
          <w:i/>
          <w:iCs/>
          <w:color w:val="1C1E29"/>
          <w:sz w:val="24"/>
          <w:szCs w:val="24"/>
        </w:rPr>
        <w:t>edicine, 39</w:t>
      </w:r>
      <w:r w:rsidR="00BA4E37">
        <w:rPr>
          <w:rFonts w:ascii="Arial" w:eastAsia="Times New Roman" w:hAnsi="Arial" w:cs="Arial"/>
          <w:color w:val="1C1E29"/>
          <w:sz w:val="24"/>
          <w:szCs w:val="24"/>
        </w:rPr>
        <w:t>,</w:t>
      </w:r>
      <w:r w:rsidR="00CF635C" w:rsidRPr="00DA3195">
        <w:rPr>
          <w:rFonts w:ascii="Arial" w:eastAsia="Times New Roman" w:hAnsi="Arial" w:cs="Arial"/>
          <w:color w:val="1C1E29"/>
          <w:sz w:val="24"/>
          <w:szCs w:val="24"/>
        </w:rPr>
        <w:t xml:space="preserve"> 117-124. Retrieved from </w:t>
      </w:r>
      <w:hyperlink r:id="rId5" w:tgtFrame="_blank" w:history="1">
        <w:r w:rsidR="00CF635C" w:rsidRPr="00DA3195">
          <w:rPr>
            <w:rFonts w:ascii="Arial" w:eastAsia="Times New Roman" w:hAnsi="Arial" w:cs="Arial"/>
            <w:color w:val="4A6EE0"/>
            <w:sz w:val="24"/>
            <w:szCs w:val="24"/>
            <w:u w:val="single"/>
          </w:rPr>
          <w:t>https://www.sciencedirect.com/science/article/abs/pii/S1752928X16000159?via%3Dihub</w:t>
        </w:r>
      </w:hyperlink>
    </w:p>
    <w:p w14:paraId="685F7DF1" w14:textId="7F9C4CBA" w:rsidR="00DA3195" w:rsidRPr="00DA3195" w:rsidRDefault="00DA3195" w:rsidP="00DA3195">
      <w:pPr>
        <w:spacing w:after="0" w:line="480" w:lineRule="auto"/>
        <w:rPr>
          <w:rFonts w:ascii="Arial" w:eastAsia="Times New Roman" w:hAnsi="Arial" w:cs="Arial"/>
          <w:color w:val="1C1E29"/>
          <w:sz w:val="24"/>
          <w:szCs w:val="24"/>
        </w:rPr>
      </w:pPr>
    </w:p>
    <w:p w14:paraId="77FF54E8" w14:textId="77777777" w:rsidR="00DA3195" w:rsidRPr="00DA3195" w:rsidRDefault="00DA3195" w:rsidP="00DA3195">
      <w:pPr>
        <w:spacing w:after="0" w:line="480" w:lineRule="auto"/>
        <w:ind w:left="360"/>
        <w:jc w:val="center"/>
        <w:rPr>
          <w:rFonts w:ascii="Arial" w:eastAsia="Times New Roman" w:hAnsi="Arial" w:cs="Arial"/>
          <w:color w:val="1C1E29"/>
          <w:sz w:val="24"/>
          <w:szCs w:val="24"/>
        </w:rPr>
      </w:pPr>
      <w:r w:rsidRPr="00DA3195">
        <w:rPr>
          <w:rFonts w:ascii="Arial" w:eastAsia="Times New Roman" w:hAnsi="Arial" w:cs="Arial"/>
          <w:color w:val="1C1E29"/>
          <w:sz w:val="24"/>
          <w:szCs w:val="24"/>
        </w:rPr>
        <w:t>Overview</w:t>
      </w:r>
    </w:p>
    <w:p w14:paraId="31803CE7" w14:textId="2127D172" w:rsidR="00122A85" w:rsidRDefault="00DA3195" w:rsidP="005D286C">
      <w:pPr>
        <w:spacing w:after="0" w:line="480" w:lineRule="auto"/>
        <w:ind w:firstLine="720"/>
        <w:rPr>
          <w:rFonts w:ascii="Arial" w:hAnsi="Arial" w:cs="Arial"/>
          <w:sz w:val="24"/>
          <w:szCs w:val="24"/>
        </w:rPr>
      </w:pPr>
      <w:r w:rsidRPr="00DA3195">
        <w:rPr>
          <w:rFonts w:ascii="Arial" w:hAnsi="Arial" w:cs="Arial"/>
          <w:sz w:val="24"/>
          <w:szCs w:val="24"/>
        </w:rPr>
        <w:t xml:space="preserve">The article titled “Major Mental Disorders, Gender, and Criminological Circumstances of Homicide” provides a descriptive analysis of the link </w:t>
      </w:r>
      <w:r w:rsidR="0013332D">
        <w:rPr>
          <w:rFonts w:ascii="Arial" w:hAnsi="Arial" w:cs="Arial"/>
          <w:sz w:val="24"/>
          <w:szCs w:val="24"/>
        </w:rPr>
        <w:t xml:space="preserve">between </w:t>
      </w:r>
      <w:r w:rsidRPr="00DA3195">
        <w:rPr>
          <w:rFonts w:ascii="Arial" w:hAnsi="Arial" w:cs="Arial"/>
          <w:sz w:val="24"/>
          <w:szCs w:val="24"/>
        </w:rPr>
        <w:t>gender, major mental health disorders and criminological circumstances of homicide (Richard-</w:t>
      </w:r>
      <w:proofErr w:type="spellStart"/>
      <w:r w:rsidRPr="00DA3195">
        <w:rPr>
          <w:rFonts w:ascii="Arial" w:hAnsi="Arial" w:cs="Arial"/>
          <w:sz w:val="24"/>
          <w:szCs w:val="24"/>
        </w:rPr>
        <w:t>Devantoy</w:t>
      </w:r>
      <w:proofErr w:type="spellEnd"/>
      <w:r w:rsidRPr="00DA3195">
        <w:rPr>
          <w:rFonts w:ascii="Arial" w:hAnsi="Arial" w:cs="Arial"/>
          <w:sz w:val="24"/>
          <w:szCs w:val="24"/>
        </w:rPr>
        <w:t xml:space="preserve">, </w:t>
      </w:r>
      <w:proofErr w:type="spellStart"/>
      <w:r w:rsidRPr="00DA3195">
        <w:rPr>
          <w:rFonts w:ascii="Arial" w:hAnsi="Arial" w:cs="Arial"/>
          <w:sz w:val="24"/>
          <w:szCs w:val="24"/>
        </w:rPr>
        <w:t>Bouyer</w:t>
      </w:r>
      <w:proofErr w:type="spellEnd"/>
      <w:r w:rsidRPr="00DA3195">
        <w:rPr>
          <w:rFonts w:ascii="Arial" w:hAnsi="Arial" w:cs="Arial"/>
          <w:sz w:val="24"/>
          <w:szCs w:val="24"/>
        </w:rPr>
        <w:t xml:space="preserve">-Richard, </w:t>
      </w:r>
      <w:proofErr w:type="spellStart"/>
      <w:r w:rsidRPr="00DA3195">
        <w:rPr>
          <w:rFonts w:ascii="Arial" w:hAnsi="Arial" w:cs="Arial"/>
          <w:sz w:val="24"/>
          <w:szCs w:val="24"/>
        </w:rPr>
        <w:t>Annweiler</w:t>
      </w:r>
      <w:proofErr w:type="spellEnd"/>
      <w:r w:rsidRPr="00DA3195">
        <w:rPr>
          <w:rFonts w:ascii="Arial" w:hAnsi="Arial" w:cs="Arial"/>
          <w:sz w:val="24"/>
          <w:szCs w:val="24"/>
        </w:rPr>
        <w:t xml:space="preserve">, </w:t>
      </w:r>
      <w:proofErr w:type="spellStart"/>
      <w:r w:rsidRPr="00DA3195">
        <w:rPr>
          <w:rFonts w:ascii="Arial" w:hAnsi="Arial" w:cs="Arial"/>
          <w:sz w:val="24"/>
          <w:szCs w:val="24"/>
        </w:rPr>
        <w:t>Gourevitch</w:t>
      </w:r>
      <w:proofErr w:type="spellEnd"/>
      <w:r w:rsidRPr="00DA3195">
        <w:rPr>
          <w:rFonts w:ascii="Arial" w:hAnsi="Arial" w:cs="Arial"/>
          <w:sz w:val="24"/>
          <w:szCs w:val="24"/>
        </w:rPr>
        <w:t xml:space="preserve">, </w:t>
      </w:r>
      <w:proofErr w:type="spellStart"/>
      <w:r w:rsidRPr="00DA3195">
        <w:rPr>
          <w:rFonts w:ascii="Arial" w:hAnsi="Arial" w:cs="Arial"/>
          <w:sz w:val="24"/>
          <w:szCs w:val="24"/>
        </w:rPr>
        <w:t>Jollant</w:t>
      </w:r>
      <w:proofErr w:type="spellEnd"/>
      <w:r w:rsidRPr="00DA3195">
        <w:rPr>
          <w:rFonts w:ascii="Arial" w:hAnsi="Arial" w:cs="Arial"/>
          <w:sz w:val="24"/>
          <w:szCs w:val="24"/>
        </w:rPr>
        <w:t xml:space="preserve">, </w:t>
      </w:r>
      <w:proofErr w:type="spellStart"/>
      <w:r w:rsidRPr="00DA3195">
        <w:rPr>
          <w:rFonts w:ascii="Arial" w:hAnsi="Arial" w:cs="Arial"/>
          <w:sz w:val="24"/>
          <w:szCs w:val="24"/>
        </w:rPr>
        <w:t>Olie</w:t>
      </w:r>
      <w:proofErr w:type="spellEnd"/>
      <w:r w:rsidR="005C73D2">
        <w:rPr>
          <w:rFonts w:ascii="Arial" w:hAnsi="Arial" w:cs="Arial"/>
          <w:sz w:val="24"/>
          <w:szCs w:val="24"/>
        </w:rPr>
        <w:t>,</w:t>
      </w:r>
      <w:r w:rsidR="00E82687">
        <w:rPr>
          <w:rFonts w:ascii="Arial" w:hAnsi="Arial" w:cs="Arial"/>
          <w:sz w:val="24"/>
          <w:szCs w:val="24"/>
        </w:rPr>
        <w:t xml:space="preserve"> </w:t>
      </w:r>
      <w:proofErr w:type="spellStart"/>
      <w:r w:rsidRPr="00DA3195">
        <w:rPr>
          <w:rFonts w:ascii="Arial" w:hAnsi="Arial" w:cs="Arial"/>
          <w:sz w:val="24"/>
          <w:szCs w:val="24"/>
        </w:rPr>
        <w:t>Beauchet</w:t>
      </w:r>
      <w:proofErr w:type="spellEnd"/>
      <w:r w:rsidRPr="00DA3195">
        <w:rPr>
          <w:rFonts w:ascii="Arial" w:hAnsi="Arial" w:cs="Arial"/>
          <w:sz w:val="24"/>
          <w:szCs w:val="24"/>
        </w:rPr>
        <w:t xml:space="preserve">, </w:t>
      </w:r>
      <w:proofErr w:type="spellStart"/>
      <w:r w:rsidR="00E82687">
        <w:rPr>
          <w:rFonts w:ascii="Arial" w:eastAsia="Times New Roman" w:hAnsi="Arial" w:cs="Arial"/>
          <w:color w:val="1C1E29"/>
          <w:sz w:val="24"/>
          <w:szCs w:val="24"/>
        </w:rPr>
        <w:t>Bourdel</w:t>
      </w:r>
      <w:proofErr w:type="spellEnd"/>
      <w:r w:rsidR="00E82687">
        <w:rPr>
          <w:rFonts w:ascii="Arial" w:eastAsia="Times New Roman" w:hAnsi="Arial" w:cs="Arial"/>
          <w:color w:val="1C1E29"/>
          <w:sz w:val="24"/>
          <w:szCs w:val="24"/>
        </w:rPr>
        <w:t>, &amp; Lhuillier</w:t>
      </w:r>
      <w:r w:rsidR="004B1273">
        <w:rPr>
          <w:rFonts w:ascii="Arial" w:eastAsia="Times New Roman" w:hAnsi="Arial" w:cs="Arial"/>
          <w:color w:val="1C1E29"/>
          <w:sz w:val="24"/>
          <w:szCs w:val="24"/>
        </w:rPr>
        <w:t>,</w:t>
      </w:r>
      <w:r w:rsidR="00E82687" w:rsidRPr="00DA3195">
        <w:rPr>
          <w:rFonts w:ascii="Arial" w:hAnsi="Arial" w:cs="Arial"/>
          <w:sz w:val="24"/>
          <w:szCs w:val="24"/>
        </w:rPr>
        <w:t xml:space="preserve"> </w:t>
      </w:r>
      <w:r w:rsidRPr="00DA3195">
        <w:rPr>
          <w:rFonts w:ascii="Arial" w:hAnsi="Arial" w:cs="Arial"/>
          <w:sz w:val="24"/>
          <w:szCs w:val="24"/>
        </w:rPr>
        <w:t xml:space="preserve">2016). The article </w:t>
      </w:r>
      <w:proofErr w:type="gramStart"/>
      <w:r w:rsidRPr="00DA3195">
        <w:rPr>
          <w:rFonts w:ascii="Arial" w:hAnsi="Arial" w:cs="Arial"/>
          <w:sz w:val="24"/>
          <w:szCs w:val="24"/>
        </w:rPr>
        <w:t>looks into</w:t>
      </w:r>
      <w:proofErr w:type="gramEnd"/>
      <w:r w:rsidRPr="00DA3195">
        <w:rPr>
          <w:rFonts w:ascii="Arial" w:hAnsi="Arial" w:cs="Arial"/>
          <w:sz w:val="24"/>
          <w:szCs w:val="24"/>
        </w:rPr>
        <w:t xml:space="preserve"> the examination of criminal circumstances in homicide using a sample size of 210 participants. The participants are </w:t>
      </w:r>
      <w:proofErr w:type="spellStart"/>
      <w:r w:rsidRPr="00DA3195">
        <w:rPr>
          <w:rFonts w:ascii="Arial" w:hAnsi="Arial" w:cs="Arial"/>
          <w:sz w:val="24"/>
          <w:szCs w:val="24"/>
        </w:rPr>
        <w:t>categorised</w:t>
      </w:r>
      <w:proofErr w:type="spellEnd"/>
      <w:r w:rsidRPr="00DA3195">
        <w:rPr>
          <w:rFonts w:ascii="Arial" w:hAnsi="Arial" w:cs="Arial"/>
          <w:sz w:val="24"/>
          <w:szCs w:val="24"/>
        </w:rPr>
        <w:t xml:space="preserve"> into two major groups, those with and without a major ment</w:t>
      </w:r>
      <w:r w:rsidR="00307D8D">
        <w:rPr>
          <w:rFonts w:ascii="Arial" w:hAnsi="Arial" w:cs="Arial"/>
          <w:sz w:val="24"/>
          <w:szCs w:val="24"/>
        </w:rPr>
        <w:t xml:space="preserve">al </w:t>
      </w:r>
      <w:r w:rsidRPr="00DA3195">
        <w:rPr>
          <w:rFonts w:ascii="Arial" w:hAnsi="Arial" w:cs="Arial"/>
          <w:sz w:val="24"/>
          <w:szCs w:val="24"/>
        </w:rPr>
        <w:t>disorder. The population of the study was selected from French citizens</w:t>
      </w:r>
      <w:r w:rsidR="00307D8D">
        <w:rPr>
          <w:rFonts w:ascii="Arial" w:hAnsi="Arial" w:cs="Arial"/>
          <w:sz w:val="24"/>
          <w:szCs w:val="24"/>
        </w:rPr>
        <w:t>,</w:t>
      </w:r>
      <w:r w:rsidRPr="00DA3195">
        <w:rPr>
          <w:rFonts w:ascii="Arial" w:hAnsi="Arial" w:cs="Arial"/>
          <w:sz w:val="24"/>
          <w:szCs w:val="24"/>
        </w:rPr>
        <w:t xml:space="preserve"> with age as the variable for the selected sample. The article uses a descriptive study design method, which is clearly shown by the three categories of data collected, </w:t>
      </w:r>
      <w:r w:rsidR="00DC4175">
        <w:rPr>
          <w:rFonts w:ascii="Arial" w:hAnsi="Arial" w:cs="Arial"/>
          <w:sz w:val="24"/>
          <w:szCs w:val="24"/>
        </w:rPr>
        <w:t>being</w:t>
      </w:r>
      <w:r w:rsidR="00EF1563">
        <w:rPr>
          <w:rFonts w:ascii="Arial" w:hAnsi="Arial" w:cs="Arial"/>
          <w:sz w:val="24"/>
          <w:szCs w:val="24"/>
        </w:rPr>
        <w:t>;</w:t>
      </w:r>
      <w:r w:rsidRPr="00DA3195">
        <w:rPr>
          <w:rFonts w:ascii="Arial" w:hAnsi="Arial" w:cs="Arial"/>
          <w:sz w:val="24"/>
          <w:szCs w:val="24"/>
        </w:rPr>
        <w:t xml:space="preserve"> demographic, clinical and criminological variables. </w:t>
      </w:r>
    </w:p>
    <w:p w14:paraId="3A1F2E49" w14:textId="7178237D" w:rsidR="005E7AB4" w:rsidRDefault="00DA3195" w:rsidP="005D286C">
      <w:pPr>
        <w:spacing w:after="0" w:line="480" w:lineRule="auto"/>
        <w:ind w:firstLine="720"/>
        <w:rPr>
          <w:rFonts w:ascii="Arial" w:hAnsi="Arial" w:cs="Arial"/>
          <w:sz w:val="24"/>
          <w:szCs w:val="24"/>
        </w:rPr>
      </w:pPr>
      <w:r w:rsidRPr="00DA3195">
        <w:rPr>
          <w:rFonts w:ascii="Arial" w:hAnsi="Arial" w:cs="Arial"/>
          <w:sz w:val="24"/>
          <w:szCs w:val="24"/>
        </w:rPr>
        <w:lastRenderedPageBreak/>
        <w:t xml:space="preserve">The authors found out that different criminological circumstance of homicide such </w:t>
      </w:r>
      <w:r w:rsidR="006E60FB">
        <w:rPr>
          <w:rFonts w:ascii="Arial" w:hAnsi="Arial" w:cs="Arial"/>
          <w:sz w:val="24"/>
          <w:szCs w:val="24"/>
        </w:rPr>
        <w:t>as</w:t>
      </w:r>
      <w:r w:rsidRPr="00DA3195">
        <w:rPr>
          <w:rFonts w:ascii="Arial" w:hAnsi="Arial" w:cs="Arial"/>
          <w:sz w:val="24"/>
          <w:szCs w:val="24"/>
        </w:rPr>
        <w:t xml:space="preserve"> place of crime, time of the crime, method of homicide, alcohol intoxication, mental status of the victim and the relationship of the </w:t>
      </w:r>
      <w:r w:rsidR="0055391C" w:rsidRPr="00DA3195">
        <w:rPr>
          <w:rFonts w:ascii="Arial" w:hAnsi="Arial" w:cs="Arial"/>
          <w:sz w:val="24"/>
          <w:szCs w:val="24"/>
        </w:rPr>
        <w:t>offender</w:t>
      </w:r>
      <w:r w:rsidRPr="00DA3195">
        <w:rPr>
          <w:rFonts w:ascii="Arial" w:hAnsi="Arial" w:cs="Arial"/>
          <w:sz w:val="24"/>
          <w:szCs w:val="24"/>
        </w:rPr>
        <w:t xml:space="preserve"> and the victim can be used to explain the ever-growing cases of homicide (Richard-</w:t>
      </w:r>
      <w:proofErr w:type="spellStart"/>
      <w:r w:rsidRPr="00DA3195">
        <w:rPr>
          <w:rFonts w:ascii="Arial" w:hAnsi="Arial" w:cs="Arial"/>
          <w:sz w:val="24"/>
          <w:szCs w:val="24"/>
        </w:rPr>
        <w:t>Devantoy</w:t>
      </w:r>
      <w:proofErr w:type="spellEnd"/>
      <w:r w:rsidRPr="00DA3195">
        <w:rPr>
          <w:rFonts w:ascii="Arial" w:hAnsi="Arial" w:cs="Arial"/>
          <w:sz w:val="24"/>
          <w:szCs w:val="24"/>
        </w:rPr>
        <w:t xml:space="preserve"> et al. 2016). Criminological events of women were contrasted with those of men. The article reveals that women were more likely to use drowning as the main method of committing homicide</w:t>
      </w:r>
      <w:r w:rsidR="005E7AB4">
        <w:rPr>
          <w:rFonts w:ascii="Arial" w:hAnsi="Arial" w:cs="Arial"/>
          <w:sz w:val="24"/>
          <w:szCs w:val="24"/>
        </w:rPr>
        <w:t>.</w:t>
      </w:r>
    </w:p>
    <w:p w14:paraId="1842002C" w14:textId="29BFB212" w:rsidR="005D286C" w:rsidRPr="00DA3195" w:rsidRDefault="005D286C" w:rsidP="005D286C">
      <w:pPr>
        <w:spacing w:after="0" w:line="480" w:lineRule="auto"/>
        <w:ind w:firstLine="720"/>
        <w:rPr>
          <w:rFonts w:ascii="Arial" w:eastAsia="Times New Roman" w:hAnsi="Arial" w:cs="Arial"/>
          <w:color w:val="1C1E29"/>
          <w:sz w:val="24"/>
          <w:szCs w:val="24"/>
        </w:rPr>
      </w:pPr>
      <w:r w:rsidRPr="00DA3195">
        <w:rPr>
          <w:rFonts w:ascii="Arial" w:hAnsi="Arial" w:cs="Arial"/>
          <w:sz w:val="24"/>
          <w:szCs w:val="24"/>
        </w:rPr>
        <w:t>Furthermore, their victims comprise mainly of their children or partners. The tendency to hide evidence of the offence is also more common in women than in men. Different to women’s choice of drowning as the type of homicide, men used strangling and hitting with a blunt object as the most common way of carrying out homicide. The authors concluded that criminological circumstances of homicide offer great opportunities that can be used to not only identify those at risk of conducting homicide but also to prevent homicide</w:t>
      </w:r>
      <w:r w:rsidRPr="00DA3195">
        <w:rPr>
          <w:rFonts w:ascii="Arial" w:eastAsia="Times New Roman" w:hAnsi="Arial" w:cs="Arial"/>
          <w:color w:val="1C1E29"/>
          <w:sz w:val="24"/>
          <w:szCs w:val="24"/>
        </w:rPr>
        <w:t>.</w:t>
      </w:r>
    </w:p>
    <w:p w14:paraId="19694E2E" w14:textId="37A713D2" w:rsidR="00DA3195" w:rsidRPr="00DA3195" w:rsidRDefault="00DA3195" w:rsidP="00DA3195">
      <w:pPr>
        <w:spacing w:after="0" w:line="480" w:lineRule="auto"/>
        <w:ind w:firstLine="720"/>
        <w:rPr>
          <w:rFonts w:ascii="Arial" w:hAnsi="Arial" w:cs="Arial"/>
          <w:sz w:val="24"/>
          <w:szCs w:val="24"/>
        </w:rPr>
      </w:pPr>
    </w:p>
    <w:p w14:paraId="1F7809FD" w14:textId="77777777" w:rsidR="00DA3195" w:rsidRPr="004543BA" w:rsidRDefault="00DA3195" w:rsidP="00DA3195">
      <w:pPr>
        <w:spacing w:after="0" w:line="480" w:lineRule="auto"/>
        <w:ind w:left="360"/>
        <w:jc w:val="center"/>
        <w:rPr>
          <w:rFonts w:ascii="Arial" w:eastAsia="Times New Roman" w:hAnsi="Arial" w:cs="Arial"/>
          <w:sz w:val="24"/>
          <w:szCs w:val="24"/>
        </w:rPr>
      </w:pPr>
      <w:r w:rsidRPr="004543BA">
        <w:rPr>
          <w:rFonts w:ascii="Arial" w:eastAsia="Times New Roman" w:hAnsi="Arial" w:cs="Arial"/>
          <w:sz w:val="24"/>
          <w:szCs w:val="24"/>
        </w:rPr>
        <w:t>Authorship</w:t>
      </w:r>
    </w:p>
    <w:p w14:paraId="5B23F9B0" w14:textId="2E3FDC7F"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hAnsi="Arial" w:cs="Arial"/>
          <w:sz w:val="24"/>
          <w:szCs w:val="24"/>
          <w:shd w:val="clear" w:color="auto" w:fill="FFFFFF"/>
        </w:rPr>
        <w:t xml:space="preserve">Ethical approaches </w:t>
      </w:r>
      <w:r w:rsidRPr="004543BA">
        <w:rPr>
          <w:rFonts w:ascii="Arial" w:eastAsia="Times New Roman" w:hAnsi="Arial" w:cs="Arial"/>
          <w:sz w:val="24"/>
          <w:szCs w:val="24"/>
        </w:rPr>
        <w:t xml:space="preserve">play a key role in research in psychology and other </w:t>
      </w:r>
      <w:r w:rsidR="00056B75" w:rsidRPr="004543BA">
        <w:rPr>
          <w:rFonts w:ascii="Arial" w:eastAsia="Times New Roman" w:hAnsi="Arial" w:cs="Arial"/>
          <w:sz w:val="24"/>
          <w:szCs w:val="24"/>
        </w:rPr>
        <w:t>fields</w:t>
      </w:r>
      <w:r w:rsidRPr="004543BA">
        <w:rPr>
          <w:rFonts w:ascii="Arial" w:eastAsia="Times New Roman" w:hAnsi="Arial" w:cs="Arial"/>
          <w:sz w:val="24"/>
          <w:szCs w:val="24"/>
        </w:rPr>
        <w:t xml:space="preserve">. The audience considers the </w:t>
      </w:r>
      <w:r w:rsidR="006E783D" w:rsidRPr="004543BA">
        <w:rPr>
          <w:rFonts w:ascii="Arial" w:eastAsia="Times New Roman" w:hAnsi="Arial" w:cs="Arial"/>
          <w:sz w:val="24"/>
          <w:szCs w:val="24"/>
        </w:rPr>
        <w:t>accuracy</w:t>
      </w:r>
      <w:r w:rsidRPr="004543BA">
        <w:rPr>
          <w:rFonts w:ascii="Arial" w:eastAsia="Times New Roman" w:hAnsi="Arial" w:cs="Arial"/>
          <w:sz w:val="24"/>
          <w:szCs w:val="24"/>
        </w:rPr>
        <w:t xml:space="preserve"> of the information provided by critically </w:t>
      </w:r>
      <w:proofErr w:type="spellStart"/>
      <w:r w:rsidRPr="004543BA">
        <w:rPr>
          <w:rFonts w:ascii="Arial" w:eastAsia="Times New Roman" w:hAnsi="Arial" w:cs="Arial"/>
          <w:sz w:val="24"/>
          <w:szCs w:val="24"/>
        </w:rPr>
        <w:t>analysing</w:t>
      </w:r>
      <w:proofErr w:type="spellEnd"/>
      <w:r w:rsidRPr="004543BA">
        <w:rPr>
          <w:rFonts w:ascii="Arial" w:eastAsia="Times New Roman" w:hAnsi="Arial" w:cs="Arial"/>
          <w:sz w:val="24"/>
          <w:szCs w:val="24"/>
        </w:rPr>
        <w:t xml:space="preserve"> the qualification of the author, the experience of the author and the </w:t>
      </w:r>
      <w:r w:rsidR="00F356E4" w:rsidRPr="004543BA">
        <w:rPr>
          <w:rFonts w:ascii="Arial" w:eastAsia="Times New Roman" w:hAnsi="Arial" w:cs="Arial"/>
          <w:sz w:val="24"/>
          <w:szCs w:val="24"/>
        </w:rPr>
        <w:t>abilities</w:t>
      </w:r>
      <w:r w:rsidRPr="004543BA">
        <w:rPr>
          <w:rFonts w:ascii="Arial" w:eastAsia="Times New Roman" w:hAnsi="Arial" w:cs="Arial"/>
          <w:sz w:val="24"/>
          <w:szCs w:val="24"/>
        </w:rPr>
        <w:t xml:space="preserve"> presented </w:t>
      </w:r>
      <w:r w:rsidR="00E5379A">
        <w:rPr>
          <w:rFonts w:ascii="Arial" w:eastAsia="Times New Roman" w:hAnsi="Arial" w:cs="Arial"/>
          <w:sz w:val="24"/>
          <w:szCs w:val="24"/>
        </w:rPr>
        <w:t>by</w:t>
      </w:r>
      <w:r w:rsidRPr="004543BA">
        <w:rPr>
          <w:rFonts w:ascii="Arial" w:eastAsia="Times New Roman" w:hAnsi="Arial" w:cs="Arial"/>
          <w:sz w:val="24"/>
          <w:szCs w:val="24"/>
        </w:rPr>
        <w:t xml:space="preserve"> the author to spread the intended information. According to Miles &amp; Nilsson (2018), assessing the credibility of the author falls under a category of rhetoric known as ethos. The authors of the article provide a sense of reliability </w:t>
      </w:r>
      <w:proofErr w:type="gramStart"/>
      <w:r w:rsidRPr="004543BA">
        <w:rPr>
          <w:rFonts w:ascii="Arial" w:eastAsia="Times New Roman" w:hAnsi="Arial" w:cs="Arial"/>
          <w:sz w:val="24"/>
          <w:szCs w:val="24"/>
        </w:rPr>
        <w:t>through the use of</w:t>
      </w:r>
      <w:proofErr w:type="gramEnd"/>
      <w:r w:rsidRPr="004543BA">
        <w:rPr>
          <w:rFonts w:ascii="Arial" w:eastAsia="Times New Roman" w:hAnsi="Arial" w:cs="Arial"/>
          <w:sz w:val="24"/>
          <w:szCs w:val="24"/>
        </w:rPr>
        <w:t xml:space="preserve"> their academic credentials. Richard-</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xml:space="preserve"> works in McGill University in the department of psychiatry, </w:t>
      </w:r>
      <w:proofErr w:type="spellStart"/>
      <w:r w:rsidRPr="004543BA">
        <w:rPr>
          <w:rFonts w:ascii="Arial" w:eastAsia="Times New Roman" w:hAnsi="Arial" w:cs="Arial"/>
          <w:sz w:val="24"/>
          <w:szCs w:val="24"/>
        </w:rPr>
        <w:t>Bouyer</w:t>
      </w:r>
      <w:proofErr w:type="spellEnd"/>
      <w:r w:rsidRPr="004543BA">
        <w:rPr>
          <w:rFonts w:ascii="Arial" w:eastAsia="Times New Roman" w:hAnsi="Arial" w:cs="Arial"/>
          <w:sz w:val="24"/>
          <w:szCs w:val="24"/>
        </w:rPr>
        <w:t xml:space="preserve">-Richard works in the department of neuroscience and </w:t>
      </w:r>
      <w:proofErr w:type="spellStart"/>
      <w:r w:rsidRPr="004543BA">
        <w:rPr>
          <w:rFonts w:ascii="Arial" w:eastAsia="Times New Roman" w:hAnsi="Arial" w:cs="Arial"/>
          <w:sz w:val="24"/>
          <w:szCs w:val="24"/>
        </w:rPr>
        <w:t>Annweiler</w:t>
      </w:r>
      <w:proofErr w:type="spellEnd"/>
      <w:r w:rsidRPr="004543BA">
        <w:rPr>
          <w:rFonts w:ascii="Arial" w:eastAsia="Times New Roman" w:hAnsi="Arial" w:cs="Arial"/>
          <w:sz w:val="24"/>
          <w:szCs w:val="24"/>
        </w:rPr>
        <w:t xml:space="preserve"> is also a lecturer in the department of geriatrics in </w:t>
      </w:r>
      <w:r w:rsidRPr="004543BA">
        <w:rPr>
          <w:rFonts w:ascii="Arial" w:eastAsia="Times New Roman" w:hAnsi="Arial" w:cs="Arial"/>
          <w:sz w:val="24"/>
          <w:szCs w:val="24"/>
        </w:rPr>
        <w:lastRenderedPageBreak/>
        <w:t>Parkwood Hospital. All the other authors have a hand in either mentoring students at a hospital or a higher institution of learning.</w:t>
      </w:r>
    </w:p>
    <w:p w14:paraId="0E2EB96B" w14:textId="112E6C5B"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Furthermore, the authors of the article have gone further and stated that they would not have competing interests in conducting the study. Interfering with the study can have a negative impact, especially in the evaluation of the results. Also, the authors have neither received financial support from individuals nor </w:t>
      </w:r>
      <w:proofErr w:type="spellStart"/>
      <w:r w:rsidRPr="004543BA">
        <w:rPr>
          <w:rFonts w:ascii="Arial" w:eastAsia="Times New Roman" w:hAnsi="Arial" w:cs="Arial"/>
          <w:sz w:val="24"/>
          <w:szCs w:val="24"/>
        </w:rPr>
        <w:t>organisations</w:t>
      </w:r>
      <w:proofErr w:type="spellEnd"/>
      <w:r w:rsidRPr="004543BA">
        <w:rPr>
          <w:rFonts w:ascii="Arial" w:eastAsia="Times New Roman" w:hAnsi="Arial" w:cs="Arial"/>
          <w:sz w:val="24"/>
          <w:szCs w:val="24"/>
        </w:rPr>
        <w:t xml:space="preserve"> as stated in the appendix</w:t>
      </w:r>
      <w:r w:rsidR="00F32EB2">
        <w:rPr>
          <w:rFonts w:ascii="Arial" w:eastAsia="Times New Roman" w:hAnsi="Arial" w:cs="Arial"/>
          <w:sz w:val="24"/>
          <w:szCs w:val="24"/>
        </w:rPr>
        <w:t>,</w:t>
      </w:r>
      <w:r w:rsidRPr="004543BA">
        <w:rPr>
          <w:rFonts w:ascii="Arial" w:eastAsia="Times New Roman" w:hAnsi="Arial" w:cs="Arial"/>
          <w:sz w:val="24"/>
          <w:szCs w:val="24"/>
        </w:rPr>
        <w:t xml:space="preserve"> which could have easily </w:t>
      </w:r>
      <w:r w:rsidR="00033701" w:rsidRPr="004543BA">
        <w:rPr>
          <w:rFonts w:ascii="Arial" w:eastAsia="Times New Roman" w:hAnsi="Arial" w:cs="Arial"/>
          <w:sz w:val="24"/>
          <w:szCs w:val="24"/>
        </w:rPr>
        <w:t>distorted</w:t>
      </w:r>
      <w:r w:rsidRPr="004543BA">
        <w:rPr>
          <w:rFonts w:ascii="Arial" w:eastAsia="Times New Roman" w:hAnsi="Arial" w:cs="Arial"/>
          <w:sz w:val="24"/>
          <w:szCs w:val="24"/>
        </w:rPr>
        <w:t xml:space="preserve"> their evaluation of the results for the sake of the greed for money. However, there are still some gaps in authorship because the article does not indicate the number of years the authors have been in practice and whether they have conducted similar studies before. This would have been a way to show their experience in the challenges involved in such studies. </w:t>
      </w:r>
    </w:p>
    <w:p w14:paraId="0E5A8690" w14:textId="77777777" w:rsidR="00DA3195" w:rsidRPr="004543BA" w:rsidRDefault="00DA3195" w:rsidP="00DA3195">
      <w:pPr>
        <w:spacing w:after="0" w:line="480" w:lineRule="auto"/>
        <w:ind w:left="360"/>
        <w:jc w:val="center"/>
        <w:rPr>
          <w:rFonts w:ascii="Arial" w:eastAsia="Times New Roman" w:hAnsi="Arial" w:cs="Arial"/>
          <w:sz w:val="24"/>
          <w:szCs w:val="24"/>
        </w:rPr>
      </w:pPr>
      <w:r w:rsidRPr="004543BA">
        <w:rPr>
          <w:rFonts w:ascii="Arial" w:eastAsia="Times New Roman" w:hAnsi="Arial" w:cs="Arial"/>
          <w:sz w:val="24"/>
          <w:szCs w:val="24"/>
        </w:rPr>
        <w:t>Audience</w:t>
      </w:r>
    </w:p>
    <w:p w14:paraId="3B9DF8BD" w14:textId="015C6844"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The paper focuses on a professional audience. The style of writing used is scientific. The author aim</w:t>
      </w:r>
      <w:r w:rsidR="00481086">
        <w:rPr>
          <w:rFonts w:ascii="Arial" w:eastAsia="Times New Roman" w:hAnsi="Arial" w:cs="Arial"/>
          <w:sz w:val="24"/>
          <w:szCs w:val="24"/>
        </w:rPr>
        <w:t>s</w:t>
      </w:r>
      <w:r w:rsidRPr="004543BA">
        <w:rPr>
          <w:rFonts w:ascii="Arial" w:eastAsia="Times New Roman" w:hAnsi="Arial" w:cs="Arial"/>
          <w:sz w:val="24"/>
          <w:szCs w:val="24"/>
        </w:rPr>
        <w:t xml:space="preserve"> to identify some of the criminological circumstances of homicide so that the experts involved in the prevention of homicide can introduce full and comprehensive ways to prevent homicide. The researchers state that there are few studies on criminological circumstances of homicide. Carrying </w:t>
      </w:r>
      <w:r w:rsidR="00DE6733">
        <w:rPr>
          <w:rFonts w:ascii="Arial" w:eastAsia="Times New Roman" w:hAnsi="Arial" w:cs="Arial"/>
          <w:sz w:val="24"/>
          <w:szCs w:val="24"/>
        </w:rPr>
        <w:t xml:space="preserve">out </w:t>
      </w:r>
      <w:r w:rsidRPr="004543BA">
        <w:rPr>
          <w:rFonts w:ascii="Arial" w:eastAsia="Times New Roman" w:hAnsi="Arial" w:cs="Arial"/>
          <w:sz w:val="24"/>
          <w:szCs w:val="24"/>
        </w:rPr>
        <w:t>such a piece of study will add more knowledge to the existing knowledge</w:t>
      </w:r>
      <w:r w:rsidR="00EF7A6C">
        <w:rPr>
          <w:rFonts w:ascii="Arial" w:eastAsia="Times New Roman" w:hAnsi="Arial" w:cs="Arial"/>
          <w:sz w:val="24"/>
          <w:szCs w:val="24"/>
        </w:rPr>
        <w:t>,</w:t>
      </w:r>
      <w:r w:rsidRPr="004543BA">
        <w:rPr>
          <w:rFonts w:ascii="Arial" w:eastAsia="Times New Roman" w:hAnsi="Arial" w:cs="Arial"/>
          <w:sz w:val="24"/>
          <w:szCs w:val="24"/>
        </w:rPr>
        <w:t xml:space="preserve"> which will help experts in hospitals to manage risk </w:t>
      </w:r>
      <w:proofErr w:type="spellStart"/>
      <w:r w:rsidRPr="004543BA">
        <w:rPr>
          <w:rFonts w:ascii="Arial" w:eastAsia="Times New Roman" w:hAnsi="Arial" w:cs="Arial"/>
          <w:sz w:val="24"/>
          <w:szCs w:val="24"/>
        </w:rPr>
        <w:t>behaviours</w:t>
      </w:r>
      <w:proofErr w:type="spellEnd"/>
      <w:r w:rsidRPr="004543BA">
        <w:rPr>
          <w:rFonts w:ascii="Arial" w:eastAsia="Times New Roman" w:hAnsi="Arial" w:cs="Arial"/>
          <w:sz w:val="24"/>
          <w:szCs w:val="24"/>
        </w:rPr>
        <w:t xml:space="preserve"> of homicides effectively, According to the WHO (2015)</w:t>
      </w:r>
      <w:r w:rsidR="00DD69B5">
        <w:rPr>
          <w:rFonts w:ascii="Arial" w:eastAsia="Times New Roman" w:hAnsi="Arial" w:cs="Arial"/>
          <w:sz w:val="24"/>
          <w:szCs w:val="24"/>
        </w:rPr>
        <w:t>,</w:t>
      </w:r>
      <w:r w:rsidRPr="004543BA">
        <w:rPr>
          <w:rFonts w:ascii="Arial" w:eastAsia="Times New Roman" w:hAnsi="Arial" w:cs="Arial"/>
          <w:sz w:val="24"/>
          <w:szCs w:val="24"/>
        </w:rPr>
        <w:t xml:space="preserve"> report, </w:t>
      </w:r>
      <w:r w:rsidR="007B3E29">
        <w:rPr>
          <w:rFonts w:ascii="Arial" w:eastAsia="Times New Roman" w:hAnsi="Arial" w:cs="Arial"/>
          <w:sz w:val="24"/>
          <w:szCs w:val="24"/>
        </w:rPr>
        <w:t xml:space="preserve">the </w:t>
      </w:r>
      <w:r w:rsidRPr="004543BA">
        <w:rPr>
          <w:rFonts w:ascii="Arial" w:eastAsia="Times New Roman" w:hAnsi="Arial" w:cs="Arial"/>
          <w:sz w:val="24"/>
          <w:szCs w:val="24"/>
        </w:rPr>
        <w:t>homicide global rate stands at 6.4% per 100000 people, which is as an alarm for interested individuals to find ways of reducing the cases of homicide.</w:t>
      </w:r>
    </w:p>
    <w:p w14:paraId="0E87EBD9" w14:textId="77777777" w:rsidR="006F58A0"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The article is expected to change the belief of how interested individuals are involved in the prevention of homicide.</w:t>
      </w:r>
    </w:p>
    <w:p w14:paraId="56DBDA56" w14:textId="36C8914B" w:rsidR="006F58A0" w:rsidRDefault="006F58A0" w:rsidP="006F58A0">
      <w:pPr>
        <w:spacing w:after="0" w:line="480" w:lineRule="auto"/>
        <w:ind w:left="360"/>
        <w:jc w:val="center"/>
        <w:rPr>
          <w:rFonts w:ascii="Arial" w:eastAsia="Times New Roman" w:hAnsi="Arial" w:cs="Arial"/>
          <w:sz w:val="24"/>
          <w:szCs w:val="24"/>
        </w:rPr>
      </w:pPr>
      <w:r w:rsidRPr="004543BA">
        <w:rPr>
          <w:rFonts w:ascii="Arial" w:eastAsia="Times New Roman" w:hAnsi="Arial" w:cs="Arial"/>
          <w:sz w:val="24"/>
          <w:szCs w:val="24"/>
        </w:rPr>
        <w:lastRenderedPageBreak/>
        <w:t>Impact of the Article</w:t>
      </w:r>
    </w:p>
    <w:p w14:paraId="0E913F18" w14:textId="7E333EA8" w:rsidR="00DA3195"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 According to the Elsevier website where the article was submitted, the main object of the website is to advance academic development for professional workers.</w:t>
      </w:r>
    </w:p>
    <w:p w14:paraId="0EF7A560" w14:textId="77777777" w:rsidR="00664AE5" w:rsidRPr="004543BA" w:rsidRDefault="00664AE5" w:rsidP="00DA3195">
      <w:pPr>
        <w:spacing w:after="0" w:line="480" w:lineRule="auto"/>
        <w:ind w:firstLine="720"/>
        <w:rPr>
          <w:rFonts w:ascii="Arial" w:eastAsia="Times New Roman" w:hAnsi="Arial" w:cs="Arial"/>
          <w:sz w:val="24"/>
          <w:szCs w:val="24"/>
        </w:rPr>
      </w:pPr>
    </w:p>
    <w:p w14:paraId="752E418D" w14:textId="77777777" w:rsidR="00DA3195" w:rsidRPr="004543BA" w:rsidRDefault="00DA3195" w:rsidP="00DA3195">
      <w:pPr>
        <w:spacing w:after="0" w:line="480" w:lineRule="auto"/>
        <w:ind w:left="360"/>
        <w:jc w:val="center"/>
        <w:rPr>
          <w:rFonts w:ascii="Arial" w:eastAsia="Times New Roman" w:hAnsi="Arial" w:cs="Arial"/>
          <w:sz w:val="24"/>
          <w:szCs w:val="24"/>
        </w:rPr>
      </w:pPr>
      <w:r w:rsidRPr="004543BA">
        <w:rPr>
          <w:rFonts w:ascii="Arial" w:eastAsia="Times New Roman" w:hAnsi="Arial" w:cs="Arial"/>
          <w:sz w:val="24"/>
          <w:szCs w:val="24"/>
        </w:rPr>
        <w:t>Introduction</w:t>
      </w:r>
    </w:p>
    <w:p w14:paraId="0A95A328" w14:textId="3327C8D8"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The introduction of the study is well </w:t>
      </w:r>
      <w:r w:rsidR="00335536">
        <w:rPr>
          <w:rFonts w:ascii="Arial" w:eastAsia="Times New Roman" w:hAnsi="Arial" w:cs="Arial"/>
          <w:sz w:val="24"/>
          <w:szCs w:val="24"/>
        </w:rPr>
        <w:t>organized,</w:t>
      </w:r>
      <w:r w:rsidRPr="004543BA">
        <w:rPr>
          <w:rFonts w:ascii="Arial" w:eastAsia="Times New Roman" w:hAnsi="Arial" w:cs="Arial"/>
          <w:sz w:val="24"/>
          <w:szCs w:val="24"/>
        </w:rPr>
        <w:t xml:space="preserve"> but, not without some gaps. The author provides a universal view of the problem of homicide and then narrows </w:t>
      </w:r>
      <w:r w:rsidR="00FF5578">
        <w:rPr>
          <w:rFonts w:ascii="Arial" w:eastAsia="Times New Roman" w:hAnsi="Arial" w:cs="Arial"/>
          <w:sz w:val="24"/>
          <w:szCs w:val="24"/>
        </w:rPr>
        <w:t xml:space="preserve">it </w:t>
      </w:r>
      <w:r w:rsidRPr="004543BA">
        <w:rPr>
          <w:rFonts w:ascii="Arial" w:eastAsia="Times New Roman" w:hAnsi="Arial" w:cs="Arial"/>
          <w:sz w:val="24"/>
          <w:szCs w:val="24"/>
        </w:rPr>
        <w:t>down to present the problem from a local point of view. The author states that the incidence of homicide in countries</w:t>
      </w:r>
      <w:r w:rsidR="006F709D">
        <w:rPr>
          <w:rFonts w:ascii="Arial" w:eastAsia="Times New Roman" w:hAnsi="Arial" w:cs="Arial"/>
          <w:sz w:val="24"/>
          <w:szCs w:val="24"/>
        </w:rPr>
        <w:t xml:space="preserve"> </w:t>
      </w:r>
      <w:r w:rsidR="00FF5578">
        <w:rPr>
          <w:rFonts w:ascii="Arial" w:eastAsia="Times New Roman" w:hAnsi="Arial" w:cs="Arial"/>
          <w:sz w:val="24"/>
          <w:szCs w:val="24"/>
        </w:rPr>
        <w:t>within</w:t>
      </w:r>
      <w:r w:rsidR="006F709D">
        <w:rPr>
          <w:rFonts w:ascii="Arial" w:eastAsia="Times New Roman" w:hAnsi="Arial" w:cs="Arial"/>
          <w:sz w:val="24"/>
          <w:szCs w:val="24"/>
        </w:rPr>
        <w:t xml:space="preserve"> </w:t>
      </w:r>
      <w:r w:rsidR="00847048">
        <w:rPr>
          <w:rFonts w:ascii="Arial" w:eastAsia="Times New Roman" w:hAnsi="Arial" w:cs="Arial"/>
          <w:sz w:val="24"/>
          <w:szCs w:val="24"/>
        </w:rPr>
        <w:t>Europe and America</w:t>
      </w:r>
      <w:r w:rsidRPr="004543BA">
        <w:rPr>
          <w:rFonts w:ascii="Arial" w:eastAsia="Times New Roman" w:hAnsi="Arial" w:cs="Arial"/>
          <w:sz w:val="24"/>
          <w:szCs w:val="24"/>
        </w:rPr>
        <w:t xml:space="preserve"> is 1.0 per 100000 and then goes on to add that the incident rate in South Africa is 44.8 per 100000 people (Richard-</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xml:space="preserve"> et al. 2016). There is an issue with how the </w:t>
      </w:r>
      <w:r w:rsidR="000E740A" w:rsidRPr="004543BA">
        <w:rPr>
          <w:rFonts w:ascii="Arial" w:eastAsia="Times New Roman" w:hAnsi="Arial" w:cs="Arial"/>
          <w:sz w:val="24"/>
          <w:szCs w:val="24"/>
        </w:rPr>
        <w:t>occurrence</w:t>
      </w:r>
      <w:r w:rsidRPr="004543BA">
        <w:rPr>
          <w:rFonts w:ascii="Arial" w:eastAsia="Times New Roman" w:hAnsi="Arial" w:cs="Arial"/>
          <w:sz w:val="24"/>
          <w:szCs w:val="24"/>
        </w:rPr>
        <w:t xml:space="preserve"> of th</w:t>
      </w:r>
      <w:r w:rsidR="00DE73D8">
        <w:rPr>
          <w:rFonts w:ascii="Arial" w:eastAsia="Times New Roman" w:hAnsi="Arial" w:cs="Arial"/>
          <w:sz w:val="24"/>
          <w:szCs w:val="24"/>
        </w:rPr>
        <w:t>is</w:t>
      </w:r>
      <w:r w:rsidRPr="004543BA">
        <w:rPr>
          <w:rFonts w:ascii="Arial" w:eastAsia="Times New Roman" w:hAnsi="Arial" w:cs="Arial"/>
          <w:sz w:val="24"/>
          <w:szCs w:val="24"/>
        </w:rPr>
        <w:t xml:space="preserve"> problem is presen</w:t>
      </w:r>
      <w:r w:rsidR="00197988">
        <w:rPr>
          <w:rFonts w:ascii="Arial" w:eastAsia="Times New Roman" w:hAnsi="Arial" w:cs="Arial"/>
          <w:sz w:val="24"/>
          <w:szCs w:val="24"/>
        </w:rPr>
        <w:t>t</w:t>
      </w:r>
      <w:r w:rsidR="00DD6B37">
        <w:rPr>
          <w:rFonts w:ascii="Arial" w:eastAsia="Times New Roman" w:hAnsi="Arial" w:cs="Arial"/>
          <w:sz w:val="24"/>
          <w:szCs w:val="24"/>
        </w:rPr>
        <w:t xml:space="preserve"> in this study</w:t>
      </w:r>
      <w:r w:rsidR="004A0CA3">
        <w:rPr>
          <w:rFonts w:ascii="Arial" w:eastAsia="Times New Roman" w:hAnsi="Arial" w:cs="Arial"/>
          <w:sz w:val="24"/>
          <w:szCs w:val="24"/>
        </w:rPr>
        <w:t>.</w:t>
      </w:r>
      <w:r w:rsidRPr="004543BA">
        <w:rPr>
          <w:rFonts w:ascii="Arial" w:eastAsia="Times New Roman" w:hAnsi="Arial" w:cs="Arial"/>
          <w:sz w:val="24"/>
          <w:szCs w:val="24"/>
        </w:rPr>
        <w:t xml:space="preserve"> The study was conducted in France. Therefore, after providing a universal view of the problem, the local viewpoint of the problem could have been France and not South Africa. </w:t>
      </w:r>
    </w:p>
    <w:p w14:paraId="7264613A" w14:textId="6CB982BF" w:rsidR="00FC41D1" w:rsidRDefault="00DA3195" w:rsidP="00DA3195">
      <w:pPr>
        <w:spacing w:after="0" w:line="480" w:lineRule="auto"/>
        <w:ind w:firstLine="720"/>
        <w:rPr>
          <w:rFonts w:ascii="Arial" w:hAnsi="Arial" w:cs="Arial"/>
          <w:sz w:val="20"/>
          <w:szCs w:val="20"/>
          <w:shd w:val="clear" w:color="auto" w:fill="FFFFFF"/>
        </w:rPr>
      </w:pPr>
      <w:r w:rsidRPr="004543BA">
        <w:rPr>
          <w:rFonts w:ascii="Arial" w:eastAsia="Times New Roman" w:hAnsi="Arial" w:cs="Arial"/>
          <w:sz w:val="24"/>
          <w:szCs w:val="24"/>
        </w:rPr>
        <w:t>Richar</w:t>
      </w:r>
      <w:r w:rsidR="00170CCC">
        <w:rPr>
          <w:rFonts w:ascii="Arial" w:eastAsia="Times New Roman" w:hAnsi="Arial" w:cs="Arial"/>
          <w:sz w:val="24"/>
          <w:szCs w:val="24"/>
        </w:rPr>
        <w:t>d</w:t>
      </w:r>
      <w:r w:rsidRPr="004543BA">
        <w:rPr>
          <w:rFonts w:ascii="Arial" w:eastAsia="Times New Roman" w:hAnsi="Arial" w:cs="Arial"/>
          <w:sz w:val="24"/>
          <w:szCs w:val="24"/>
        </w:rPr>
        <w:t>-</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xml:space="preserve"> et al. (2016), has provided enough explanation for carrying out the research. They state that existing pieces of research have examined the risk factors for homicide while leaving out appropriate factors which contribute to homicides.</w:t>
      </w:r>
      <w:r w:rsidR="006F7A8C">
        <w:rPr>
          <w:rFonts w:ascii="Arial" w:eastAsia="Times New Roman" w:hAnsi="Arial" w:cs="Arial"/>
          <w:sz w:val="24"/>
          <w:szCs w:val="24"/>
        </w:rPr>
        <w:t xml:space="preserve"> </w:t>
      </w:r>
      <w:r w:rsidR="006F7A8C" w:rsidRPr="006F7A8C">
        <w:rPr>
          <w:rFonts w:ascii="Arial" w:eastAsia="Times New Roman" w:hAnsi="Arial" w:cs="Arial"/>
          <w:sz w:val="24"/>
          <w:szCs w:val="24"/>
        </w:rPr>
        <w:t xml:space="preserve">The </w:t>
      </w:r>
      <w:r w:rsidR="00FE087F" w:rsidRPr="006F7A8C">
        <w:rPr>
          <w:rFonts w:ascii="Arial" w:eastAsia="Times New Roman" w:hAnsi="Arial" w:cs="Arial"/>
          <w:sz w:val="24"/>
          <w:szCs w:val="24"/>
        </w:rPr>
        <w:t>related</w:t>
      </w:r>
      <w:r w:rsidR="006F7A8C" w:rsidRPr="006F7A8C">
        <w:rPr>
          <w:rFonts w:ascii="Arial" w:eastAsia="Times New Roman" w:hAnsi="Arial" w:cs="Arial"/>
          <w:sz w:val="24"/>
          <w:szCs w:val="24"/>
        </w:rPr>
        <w:t xml:space="preserve"> circumstances</w:t>
      </w:r>
      <w:r w:rsidR="00BE5EB6">
        <w:rPr>
          <w:rFonts w:ascii="Arial" w:eastAsia="Times New Roman" w:hAnsi="Arial" w:cs="Arial"/>
          <w:sz w:val="24"/>
          <w:szCs w:val="24"/>
        </w:rPr>
        <w:t>,</w:t>
      </w:r>
      <w:r w:rsidR="006F7A8C" w:rsidRPr="006F7A8C">
        <w:rPr>
          <w:rFonts w:ascii="Arial" w:eastAsia="Times New Roman" w:hAnsi="Arial" w:cs="Arial"/>
          <w:sz w:val="24"/>
          <w:szCs w:val="24"/>
        </w:rPr>
        <w:t xml:space="preserve"> also known as the criminological circumstances</w:t>
      </w:r>
      <w:r w:rsidR="00BE5EB6">
        <w:rPr>
          <w:rFonts w:ascii="Arial" w:eastAsia="Times New Roman" w:hAnsi="Arial" w:cs="Arial"/>
          <w:sz w:val="24"/>
          <w:szCs w:val="24"/>
        </w:rPr>
        <w:t>,</w:t>
      </w:r>
      <w:r w:rsidR="006F7A8C" w:rsidRPr="006F7A8C">
        <w:rPr>
          <w:rFonts w:ascii="Arial" w:eastAsia="Times New Roman" w:hAnsi="Arial" w:cs="Arial"/>
          <w:sz w:val="24"/>
          <w:szCs w:val="24"/>
        </w:rPr>
        <w:t xml:space="preserve"> include the relationship between the victim and the </w:t>
      </w:r>
      <w:r w:rsidR="00FE087F" w:rsidRPr="006F7A8C">
        <w:rPr>
          <w:rFonts w:ascii="Arial" w:eastAsia="Times New Roman" w:hAnsi="Arial" w:cs="Arial"/>
          <w:sz w:val="24"/>
          <w:szCs w:val="24"/>
        </w:rPr>
        <w:t>criminal</w:t>
      </w:r>
      <w:r w:rsidR="006F7A8C" w:rsidRPr="006F7A8C">
        <w:rPr>
          <w:rFonts w:ascii="Arial" w:eastAsia="Times New Roman" w:hAnsi="Arial" w:cs="Arial"/>
          <w:sz w:val="24"/>
          <w:szCs w:val="24"/>
        </w:rPr>
        <w:t xml:space="preserve">, the mental status of the </w:t>
      </w:r>
      <w:r w:rsidR="00FE087F" w:rsidRPr="006F7A8C">
        <w:rPr>
          <w:rFonts w:ascii="Arial" w:eastAsia="Times New Roman" w:hAnsi="Arial" w:cs="Arial"/>
          <w:sz w:val="24"/>
          <w:szCs w:val="24"/>
        </w:rPr>
        <w:t>criminal</w:t>
      </w:r>
      <w:r w:rsidR="006F7A8C" w:rsidRPr="006F7A8C">
        <w:rPr>
          <w:rFonts w:ascii="Arial" w:eastAsia="Times New Roman" w:hAnsi="Arial" w:cs="Arial"/>
          <w:sz w:val="24"/>
          <w:szCs w:val="24"/>
        </w:rPr>
        <w:t xml:space="preserve"> while committing the crime, the mechanism of injury</w:t>
      </w:r>
      <w:r w:rsidR="008B3244">
        <w:rPr>
          <w:rFonts w:ascii="Arial" w:eastAsia="Times New Roman" w:hAnsi="Arial" w:cs="Arial"/>
          <w:sz w:val="24"/>
          <w:szCs w:val="24"/>
        </w:rPr>
        <w:t xml:space="preserve"> caused</w:t>
      </w:r>
      <w:r w:rsidR="006F7A8C" w:rsidRPr="006F7A8C">
        <w:rPr>
          <w:rFonts w:ascii="Arial" w:eastAsia="Times New Roman" w:hAnsi="Arial" w:cs="Arial"/>
          <w:sz w:val="24"/>
          <w:szCs w:val="24"/>
        </w:rPr>
        <w:t xml:space="preserve"> and the presence or absence of substance abuse during the</w:t>
      </w:r>
      <w:r w:rsidR="00636968">
        <w:rPr>
          <w:rFonts w:ascii="Arial" w:eastAsia="Times New Roman" w:hAnsi="Arial" w:cs="Arial"/>
          <w:sz w:val="24"/>
          <w:szCs w:val="24"/>
        </w:rPr>
        <w:t xml:space="preserve"> hom</w:t>
      </w:r>
      <w:r w:rsidR="003044ED">
        <w:rPr>
          <w:rFonts w:ascii="Arial" w:eastAsia="Times New Roman" w:hAnsi="Arial" w:cs="Arial"/>
          <w:sz w:val="24"/>
          <w:szCs w:val="24"/>
        </w:rPr>
        <w:t>icide</w:t>
      </w:r>
      <w:r w:rsidR="006F7A8C" w:rsidRPr="006F7A8C">
        <w:rPr>
          <w:rFonts w:ascii="Arial" w:eastAsia="Times New Roman" w:hAnsi="Arial" w:cs="Arial"/>
          <w:sz w:val="24"/>
          <w:szCs w:val="24"/>
        </w:rPr>
        <w:t>.</w:t>
      </w:r>
      <w:r w:rsidR="005D0D1D">
        <w:rPr>
          <w:rFonts w:ascii="Arial" w:eastAsia="Times New Roman" w:hAnsi="Arial" w:cs="Arial"/>
          <w:sz w:val="24"/>
          <w:szCs w:val="24"/>
        </w:rPr>
        <w:t xml:space="preserve"> A study carried out</w:t>
      </w:r>
      <w:r w:rsidR="001E11AF">
        <w:rPr>
          <w:rFonts w:ascii="Arial" w:eastAsia="Times New Roman" w:hAnsi="Arial" w:cs="Arial"/>
          <w:sz w:val="24"/>
          <w:szCs w:val="24"/>
        </w:rPr>
        <w:t xml:space="preserve"> in Rwanda</w:t>
      </w:r>
      <w:r w:rsidR="00935957">
        <w:rPr>
          <w:rFonts w:ascii="Arial" w:eastAsia="Times New Roman" w:hAnsi="Arial" w:cs="Arial"/>
          <w:sz w:val="24"/>
          <w:szCs w:val="24"/>
        </w:rPr>
        <w:t xml:space="preserve"> to assess </w:t>
      </w:r>
      <w:r w:rsidR="00F4125F">
        <w:rPr>
          <w:rFonts w:ascii="Arial" w:eastAsia="Times New Roman" w:hAnsi="Arial" w:cs="Arial"/>
          <w:sz w:val="24"/>
          <w:szCs w:val="24"/>
        </w:rPr>
        <w:t>the risk factors for homicide</w:t>
      </w:r>
      <w:r w:rsidR="00764C43">
        <w:rPr>
          <w:rFonts w:ascii="Arial" w:eastAsia="Times New Roman" w:hAnsi="Arial" w:cs="Arial"/>
          <w:sz w:val="24"/>
          <w:szCs w:val="24"/>
        </w:rPr>
        <w:t xml:space="preserve"> discovered that the use of</w:t>
      </w:r>
      <w:r w:rsidR="008E23A5">
        <w:rPr>
          <w:rFonts w:ascii="Arial" w:eastAsia="Times New Roman" w:hAnsi="Arial" w:cs="Arial"/>
          <w:sz w:val="24"/>
          <w:szCs w:val="24"/>
        </w:rPr>
        <w:t xml:space="preserve"> sharp objects</w:t>
      </w:r>
      <w:r w:rsidR="00267A42">
        <w:rPr>
          <w:rFonts w:ascii="Arial" w:eastAsia="Times New Roman" w:hAnsi="Arial" w:cs="Arial"/>
          <w:sz w:val="24"/>
          <w:szCs w:val="24"/>
        </w:rPr>
        <w:t>, such as kni</w:t>
      </w:r>
      <w:r w:rsidR="00613FE6">
        <w:rPr>
          <w:rFonts w:ascii="Arial" w:eastAsia="Times New Roman" w:hAnsi="Arial" w:cs="Arial"/>
          <w:sz w:val="24"/>
          <w:szCs w:val="24"/>
        </w:rPr>
        <w:t>v</w:t>
      </w:r>
      <w:r w:rsidR="00267A42">
        <w:rPr>
          <w:rFonts w:ascii="Arial" w:eastAsia="Times New Roman" w:hAnsi="Arial" w:cs="Arial"/>
          <w:sz w:val="24"/>
          <w:szCs w:val="24"/>
        </w:rPr>
        <w:t>es and blunt objects</w:t>
      </w:r>
      <w:r w:rsidR="000D3C8A">
        <w:rPr>
          <w:rFonts w:ascii="Arial" w:eastAsia="Times New Roman" w:hAnsi="Arial" w:cs="Arial"/>
          <w:sz w:val="24"/>
          <w:szCs w:val="24"/>
        </w:rPr>
        <w:t xml:space="preserve"> were the common method</w:t>
      </w:r>
      <w:r w:rsidR="001462A6">
        <w:rPr>
          <w:rFonts w:ascii="Arial" w:eastAsia="Times New Roman" w:hAnsi="Arial" w:cs="Arial"/>
          <w:sz w:val="24"/>
          <w:szCs w:val="24"/>
        </w:rPr>
        <w:t xml:space="preserve"> criminals used to kill their victims.</w:t>
      </w:r>
      <w:r w:rsidR="00E46AED">
        <w:rPr>
          <w:rFonts w:ascii="Arial" w:eastAsia="Times New Roman" w:hAnsi="Arial" w:cs="Arial"/>
          <w:sz w:val="24"/>
          <w:szCs w:val="24"/>
        </w:rPr>
        <w:t xml:space="preserve"> Also a study in South Africa showed gunshot </w:t>
      </w:r>
      <w:r w:rsidR="00883DFE">
        <w:rPr>
          <w:rFonts w:ascii="Arial" w:eastAsia="Times New Roman" w:hAnsi="Arial" w:cs="Arial"/>
          <w:sz w:val="24"/>
          <w:szCs w:val="24"/>
        </w:rPr>
        <w:lastRenderedPageBreak/>
        <w:t>wounds</w:t>
      </w:r>
      <w:r w:rsidR="002E2029">
        <w:rPr>
          <w:rFonts w:ascii="Arial" w:eastAsia="Times New Roman" w:hAnsi="Arial" w:cs="Arial"/>
          <w:sz w:val="24"/>
          <w:szCs w:val="24"/>
        </w:rPr>
        <w:t xml:space="preserve"> were </w:t>
      </w:r>
      <w:r w:rsidR="001D330A">
        <w:rPr>
          <w:rFonts w:ascii="Arial" w:eastAsia="Times New Roman" w:hAnsi="Arial" w:cs="Arial"/>
          <w:sz w:val="24"/>
          <w:szCs w:val="24"/>
        </w:rPr>
        <w:t>the most</w:t>
      </w:r>
      <w:r w:rsidR="006F0824">
        <w:rPr>
          <w:rFonts w:ascii="Arial" w:eastAsia="Times New Roman" w:hAnsi="Arial" w:cs="Arial"/>
          <w:sz w:val="24"/>
          <w:szCs w:val="24"/>
        </w:rPr>
        <w:t xml:space="preserve"> common </w:t>
      </w:r>
      <w:r w:rsidR="00E72972">
        <w:rPr>
          <w:rFonts w:ascii="Arial" w:eastAsia="Times New Roman" w:hAnsi="Arial" w:cs="Arial"/>
          <w:sz w:val="24"/>
          <w:szCs w:val="24"/>
        </w:rPr>
        <w:t xml:space="preserve">method used </w:t>
      </w:r>
      <w:r w:rsidR="004F45DF">
        <w:rPr>
          <w:rFonts w:ascii="Arial" w:eastAsia="Times New Roman" w:hAnsi="Arial" w:cs="Arial"/>
          <w:sz w:val="24"/>
          <w:szCs w:val="24"/>
        </w:rPr>
        <w:t>by</w:t>
      </w:r>
      <w:r w:rsidR="00E72972">
        <w:rPr>
          <w:rFonts w:ascii="Arial" w:eastAsia="Times New Roman" w:hAnsi="Arial" w:cs="Arial"/>
          <w:sz w:val="24"/>
          <w:szCs w:val="24"/>
        </w:rPr>
        <w:t xml:space="preserve"> criminals to </w:t>
      </w:r>
      <w:r w:rsidR="004F45DF">
        <w:rPr>
          <w:rFonts w:ascii="Arial" w:eastAsia="Times New Roman" w:hAnsi="Arial" w:cs="Arial"/>
          <w:sz w:val="24"/>
          <w:szCs w:val="24"/>
        </w:rPr>
        <w:t>commit murder</w:t>
      </w:r>
      <w:r w:rsidR="00613FE6">
        <w:rPr>
          <w:rFonts w:ascii="Arial" w:eastAsia="Times New Roman" w:hAnsi="Arial" w:cs="Arial"/>
          <w:sz w:val="24"/>
          <w:szCs w:val="24"/>
        </w:rPr>
        <w:t xml:space="preserve"> </w:t>
      </w:r>
      <w:r w:rsidR="00762890" w:rsidRPr="007C2C4A">
        <w:rPr>
          <w:rFonts w:ascii="Arial" w:eastAsia="Times New Roman" w:hAnsi="Arial" w:cs="Arial"/>
          <w:sz w:val="24"/>
          <w:szCs w:val="24"/>
        </w:rPr>
        <w:t>(</w:t>
      </w:r>
      <w:proofErr w:type="spellStart"/>
      <w:r w:rsidR="00762890" w:rsidRPr="007C2C4A">
        <w:rPr>
          <w:rFonts w:ascii="Arial" w:hAnsi="Arial" w:cs="Arial"/>
          <w:sz w:val="24"/>
          <w:szCs w:val="24"/>
          <w:shd w:val="clear" w:color="auto" w:fill="FFFFFF"/>
        </w:rPr>
        <w:t>Rubanzana</w:t>
      </w:r>
      <w:proofErr w:type="spellEnd"/>
      <w:r w:rsidR="00762890" w:rsidRPr="007C2C4A">
        <w:rPr>
          <w:rFonts w:ascii="Arial" w:hAnsi="Arial" w:cs="Arial"/>
          <w:sz w:val="24"/>
          <w:szCs w:val="24"/>
          <w:shd w:val="clear" w:color="auto" w:fill="FFFFFF"/>
        </w:rPr>
        <w:t xml:space="preserve">, </w:t>
      </w:r>
      <w:proofErr w:type="spellStart"/>
      <w:r w:rsidR="00762890" w:rsidRPr="007C2C4A">
        <w:rPr>
          <w:rFonts w:ascii="Arial" w:hAnsi="Arial" w:cs="Arial"/>
          <w:sz w:val="24"/>
          <w:szCs w:val="24"/>
          <w:shd w:val="clear" w:color="auto" w:fill="FFFFFF"/>
        </w:rPr>
        <w:t>Hedt</w:t>
      </w:r>
      <w:proofErr w:type="spellEnd"/>
      <w:r w:rsidR="00762890" w:rsidRPr="007C2C4A">
        <w:rPr>
          <w:rFonts w:ascii="Arial" w:hAnsi="Arial" w:cs="Arial"/>
          <w:sz w:val="24"/>
          <w:szCs w:val="24"/>
          <w:shd w:val="clear" w:color="auto" w:fill="FFFFFF"/>
        </w:rPr>
        <w:t xml:space="preserve">-Gauthier, </w:t>
      </w:r>
      <w:proofErr w:type="spellStart"/>
      <w:r w:rsidR="00762890" w:rsidRPr="007C2C4A">
        <w:rPr>
          <w:rFonts w:ascii="Arial" w:hAnsi="Arial" w:cs="Arial"/>
          <w:sz w:val="24"/>
          <w:szCs w:val="24"/>
          <w:shd w:val="clear" w:color="auto" w:fill="FFFFFF"/>
        </w:rPr>
        <w:t>Ntaganira</w:t>
      </w:r>
      <w:proofErr w:type="spellEnd"/>
      <w:r w:rsidR="00762890" w:rsidRPr="007C2C4A">
        <w:rPr>
          <w:rFonts w:ascii="Arial" w:hAnsi="Arial" w:cs="Arial"/>
          <w:sz w:val="24"/>
          <w:szCs w:val="24"/>
          <w:shd w:val="clear" w:color="auto" w:fill="FFFFFF"/>
        </w:rPr>
        <w:t>,</w:t>
      </w:r>
      <w:r w:rsidR="002C74D2">
        <w:rPr>
          <w:rFonts w:ascii="Arial" w:hAnsi="Arial" w:cs="Arial"/>
          <w:sz w:val="24"/>
          <w:szCs w:val="24"/>
          <w:shd w:val="clear" w:color="auto" w:fill="FFFFFF"/>
        </w:rPr>
        <w:t xml:space="preserve"> </w:t>
      </w:r>
      <w:r w:rsidR="00762890" w:rsidRPr="007C2C4A">
        <w:rPr>
          <w:rFonts w:ascii="Arial" w:hAnsi="Arial" w:cs="Arial"/>
          <w:sz w:val="24"/>
          <w:szCs w:val="24"/>
          <w:shd w:val="clear" w:color="auto" w:fill="FFFFFF"/>
        </w:rPr>
        <w:t xml:space="preserve">Freeman, </w:t>
      </w:r>
      <w:r w:rsidR="007C2C4A" w:rsidRPr="007C2C4A">
        <w:rPr>
          <w:rFonts w:ascii="Arial" w:hAnsi="Arial" w:cs="Arial"/>
          <w:sz w:val="24"/>
          <w:szCs w:val="24"/>
          <w:shd w:val="clear" w:color="auto" w:fill="FFFFFF"/>
        </w:rPr>
        <w:t>2015</w:t>
      </w:r>
      <w:proofErr w:type="gramStart"/>
      <w:r w:rsidR="007C2C4A" w:rsidRPr="007C2C4A">
        <w:rPr>
          <w:rFonts w:ascii="Arial" w:hAnsi="Arial" w:cs="Arial"/>
          <w:sz w:val="24"/>
          <w:szCs w:val="24"/>
          <w:shd w:val="clear" w:color="auto" w:fill="FFFFFF"/>
        </w:rPr>
        <w:t>)</w:t>
      </w:r>
      <w:r w:rsidR="00105A78">
        <w:rPr>
          <w:rFonts w:ascii="Arial" w:hAnsi="Arial" w:cs="Arial"/>
          <w:sz w:val="20"/>
          <w:szCs w:val="20"/>
          <w:shd w:val="clear" w:color="auto" w:fill="FFFFFF"/>
        </w:rPr>
        <w:t xml:space="preserve"> </w:t>
      </w:r>
      <w:r w:rsidR="00774A5F">
        <w:rPr>
          <w:rFonts w:ascii="Arial" w:hAnsi="Arial" w:cs="Arial"/>
          <w:sz w:val="20"/>
          <w:szCs w:val="20"/>
          <w:shd w:val="clear" w:color="auto" w:fill="FFFFFF"/>
        </w:rPr>
        <w:t>.</w:t>
      </w:r>
      <w:proofErr w:type="gramEnd"/>
    </w:p>
    <w:p w14:paraId="3334C079" w14:textId="77777777" w:rsidR="002C74D2" w:rsidRDefault="00F317FE" w:rsidP="002C74D2">
      <w:pPr>
        <w:spacing w:after="0" w:line="480" w:lineRule="auto"/>
        <w:ind w:firstLine="720"/>
        <w:rPr>
          <w:rFonts w:ascii="Arial" w:hAnsi="Arial" w:cs="Arial"/>
          <w:sz w:val="20"/>
          <w:szCs w:val="20"/>
          <w:shd w:val="clear" w:color="auto" w:fill="FFFFFF"/>
        </w:rPr>
      </w:pPr>
      <w:r w:rsidRPr="00D03D9A">
        <w:rPr>
          <w:rFonts w:ascii="Arial" w:hAnsi="Arial" w:cs="Arial"/>
          <w:sz w:val="24"/>
          <w:szCs w:val="24"/>
          <w:shd w:val="clear" w:color="auto" w:fill="FFFFFF"/>
        </w:rPr>
        <w:t>This an example</w:t>
      </w:r>
      <w:r w:rsidR="00287793" w:rsidRPr="00D03D9A">
        <w:rPr>
          <w:rFonts w:ascii="Arial" w:hAnsi="Arial" w:cs="Arial"/>
          <w:sz w:val="24"/>
          <w:szCs w:val="24"/>
          <w:shd w:val="clear" w:color="auto" w:fill="FFFFFF"/>
        </w:rPr>
        <w:t xml:space="preserve"> of how the location</w:t>
      </w:r>
      <w:r w:rsidR="00563388" w:rsidRPr="00D03D9A">
        <w:rPr>
          <w:rFonts w:ascii="Arial" w:hAnsi="Arial" w:cs="Arial"/>
          <w:sz w:val="24"/>
          <w:szCs w:val="24"/>
          <w:shd w:val="clear" w:color="auto" w:fill="FFFFFF"/>
        </w:rPr>
        <w:t xml:space="preserve"> affects the </w:t>
      </w:r>
      <w:r w:rsidR="00E85D36" w:rsidRPr="00D03D9A">
        <w:rPr>
          <w:rFonts w:ascii="Arial" w:hAnsi="Arial" w:cs="Arial"/>
          <w:sz w:val="24"/>
          <w:szCs w:val="24"/>
          <w:shd w:val="clear" w:color="auto" w:fill="FFFFFF"/>
        </w:rPr>
        <w:t>methods</w:t>
      </w:r>
      <w:r w:rsidR="00563388" w:rsidRPr="00D03D9A">
        <w:rPr>
          <w:rFonts w:ascii="Arial" w:hAnsi="Arial" w:cs="Arial"/>
          <w:sz w:val="24"/>
          <w:szCs w:val="24"/>
          <w:shd w:val="clear" w:color="auto" w:fill="FFFFFF"/>
        </w:rPr>
        <w:t xml:space="preserve"> of committing a crime</w:t>
      </w:r>
      <w:r w:rsidR="007C70E8" w:rsidRPr="00D03D9A">
        <w:rPr>
          <w:rFonts w:ascii="Arial" w:hAnsi="Arial" w:cs="Arial"/>
          <w:sz w:val="24"/>
          <w:szCs w:val="24"/>
          <w:shd w:val="clear" w:color="auto" w:fill="FFFFFF"/>
        </w:rPr>
        <w:t>.</w:t>
      </w:r>
      <w:r w:rsidR="00D765E6">
        <w:rPr>
          <w:rFonts w:ascii="Arial" w:hAnsi="Arial" w:cs="Arial"/>
          <w:sz w:val="24"/>
          <w:szCs w:val="24"/>
          <w:shd w:val="clear" w:color="auto" w:fill="FFFFFF"/>
        </w:rPr>
        <w:t xml:space="preserve"> </w:t>
      </w:r>
      <w:r w:rsidR="007C70E8" w:rsidRPr="00D03D9A">
        <w:rPr>
          <w:rFonts w:ascii="Arial" w:hAnsi="Arial" w:cs="Arial"/>
          <w:sz w:val="24"/>
          <w:szCs w:val="24"/>
          <w:shd w:val="clear" w:color="auto" w:fill="FFFFFF"/>
        </w:rPr>
        <w:t xml:space="preserve">Dawson and </w:t>
      </w:r>
      <w:proofErr w:type="spellStart"/>
      <w:r w:rsidR="007C70E8" w:rsidRPr="00D03D9A">
        <w:rPr>
          <w:rFonts w:ascii="Arial" w:hAnsi="Arial" w:cs="Arial"/>
          <w:sz w:val="24"/>
          <w:szCs w:val="24"/>
          <w:shd w:val="clear" w:color="auto" w:fill="FFFFFF"/>
        </w:rPr>
        <w:t>Pis</w:t>
      </w:r>
      <w:r w:rsidR="00802251" w:rsidRPr="00D03D9A">
        <w:rPr>
          <w:rFonts w:ascii="Arial" w:hAnsi="Arial" w:cs="Arial"/>
          <w:sz w:val="24"/>
          <w:szCs w:val="24"/>
          <w:shd w:val="clear" w:color="auto" w:fill="FFFFFF"/>
        </w:rPr>
        <w:t>cite</w:t>
      </w:r>
      <w:r w:rsidR="00EE5CC8" w:rsidRPr="00D03D9A">
        <w:rPr>
          <w:rFonts w:ascii="Arial" w:hAnsi="Arial" w:cs="Arial"/>
          <w:sz w:val="24"/>
          <w:szCs w:val="24"/>
          <w:shd w:val="clear" w:color="auto" w:fill="FFFFFF"/>
        </w:rPr>
        <w:t>lli</w:t>
      </w:r>
      <w:proofErr w:type="spellEnd"/>
      <w:r w:rsidR="00EE5CC8" w:rsidRPr="00D03D9A">
        <w:rPr>
          <w:rFonts w:ascii="Arial" w:hAnsi="Arial" w:cs="Arial"/>
          <w:sz w:val="24"/>
          <w:szCs w:val="24"/>
          <w:shd w:val="clear" w:color="auto" w:fill="FFFFFF"/>
        </w:rPr>
        <w:t xml:space="preserve"> (2017)</w:t>
      </w:r>
      <w:r w:rsidR="00440C3A" w:rsidRPr="00D03D9A">
        <w:rPr>
          <w:rFonts w:ascii="Arial" w:hAnsi="Arial" w:cs="Arial"/>
          <w:sz w:val="24"/>
          <w:szCs w:val="24"/>
          <w:shd w:val="clear" w:color="auto" w:fill="FFFFFF"/>
        </w:rPr>
        <w:t>, also reveal that criminals</w:t>
      </w:r>
      <w:r w:rsidR="0087692D" w:rsidRPr="00D03D9A">
        <w:rPr>
          <w:rFonts w:ascii="Arial" w:hAnsi="Arial" w:cs="Arial"/>
          <w:sz w:val="24"/>
          <w:szCs w:val="24"/>
          <w:shd w:val="clear" w:color="auto" w:fill="FFFFFF"/>
        </w:rPr>
        <w:t xml:space="preserve"> who carry out </w:t>
      </w:r>
      <w:r w:rsidR="009523AF" w:rsidRPr="00D03D9A">
        <w:rPr>
          <w:rFonts w:ascii="Arial" w:hAnsi="Arial" w:cs="Arial"/>
          <w:sz w:val="24"/>
          <w:szCs w:val="24"/>
          <w:shd w:val="clear" w:color="auto" w:fill="FFFFFF"/>
        </w:rPr>
        <w:t>homicide report about having</w:t>
      </w:r>
      <w:r w:rsidR="001D3A0B" w:rsidRPr="00D03D9A">
        <w:rPr>
          <w:rFonts w:ascii="Arial" w:hAnsi="Arial" w:cs="Arial"/>
          <w:sz w:val="24"/>
          <w:szCs w:val="24"/>
          <w:shd w:val="clear" w:color="auto" w:fill="FFFFFF"/>
        </w:rPr>
        <w:t xml:space="preserve"> abused </w:t>
      </w:r>
      <w:r w:rsidR="005F25EC" w:rsidRPr="00D03D9A">
        <w:rPr>
          <w:rFonts w:ascii="Arial" w:hAnsi="Arial" w:cs="Arial"/>
          <w:sz w:val="24"/>
          <w:szCs w:val="24"/>
          <w:shd w:val="clear" w:color="auto" w:fill="FFFFFF"/>
        </w:rPr>
        <w:t>alcohol</w:t>
      </w:r>
      <w:r w:rsidR="00D03D9A" w:rsidRPr="00D03D9A">
        <w:rPr>
          <w:rFonts w:ascii="Arial" w:hAnsi="Arial" w:cs="Arial"/>
          <w:sz w:val="24"/>
          <w:szCs w:val="24"/>
          <w:shd w:val="clear" w:color="auto" w:fill="FFFFFF"/>
        </w:rPr>
        <w:t xml:space="preserve"> </w:t>
      </w:r>
      <w:r w:rsidR="00B53CF7">
        <w:rPr>
          <w:rFonts w:ascii="Arial" w:hAnsi="Arial" w:cs="Arial"/>
          <w:sz w:val="24"/>
          <w:szCs w:val="24"/>
          <w:shd w:val="clear" w:color="auto" w:fill="FFFFFF"/>
        </w:rPr>
        <w:t>before</w:t>
      </w:r>
      <w:r w:rsidR="00D03D9A" w:rsidRPr="00D03D9A">
        <w:rPr>
          <w:rFonts w:ascii="Arial" w:hAnsi="Arial" w:cs="Arial"/>
          <w:sz w:val="24"/>
          <w:szCs w:val="24"/>
          <w:shd w:val="clear" w:color="auto" w:fill="FFFFFF"/>
        </w:rPr>
        <w:t xml:space="preserve"> the incident.</w:t>
      </w:r>
    </w:p>
    <w:p w14:paraId="4B1500B5" w14:textId="1AE66963" w:rsidR="00DA3195" w:rsidRPr="002C74D2" w:rsidRDefault="00DA3195" w:rsidP="002C74D2">
      <w:pPr>
        <w:spacing w:after="0" w:line="480" w:lineRule="auto"/>
        <w:ind w:firstLine="720"/>
        <w:rPr>
          <w:rFonts w:ascii="Arial" w:hAnsi="Arial" w:cs="Arial"/>
          <w:sz w:val="20"/>
          <w:szCs w:val="20"/>
          <w:shd w:val="clear" w:color="auto" w:fill="FFFFFF"/>
        </w:rPr>
      </w:pPr>
      <w:r w:rsidRPr="004543BA">
        <w:rPr>
          <w:rFonts w:ascii="Arial" w:eastAsia="Times New Roman" w:hAnsi="Arial" w:cs="Arial"/>
          <w:sz w:val="24"/>
          <w:szCs w:val="24"/>
        </w:rPr>
        <w:t xml:space="preserve">Additionally, the authors provide examples of major depressive disorders to make the term clear to the audience. The objective of the study is clearly explained. Using evaluation of existing pieces of literature, a gap is identified from a broad topic “homicide” and narrowed to a specific topic which is “criminological circumstances of homicide”. </w:t>
      </w:r>
    </w:p>
    <w:p w14:paraId="7FC8FFA9" w14:textId="7A6FEA67"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The objective of the study is clearly defined. The authors wanted to find out whether there are specific profiles of offenders of homicide with major mental illness and those without major mental illness. The alternative hypothesis </w:t>
      </w:r>
      <w:proofErr w:type="gramStart"/>
      <w:r w:rsidRPr="004543BA">
        <w:rPr>
          <w:rFonts w:ascii="Arial" w:eastAsia="Times New Roman" w:hAnsi="Arial" w:cs="Arial"/>
          <w:sz w:val="24"/>
          <w:szCs w:val="24"/>
        </w:rPr>
        <w:t>was:</w:t>
      </w:r>
      <w:proofErr w:type="gramEnd"/>
      <w:r w:rsidRPr="004543BA">
        <w:rPr>
          <w:rFonts w:ascii="Arial" w:eastAsia="Times New Roman" w:hAnsi="Arial" w:cs="Arial"/>
          <w:sz w:val="24"/>
          <w:szCs w:val="24"/>
        </w:rPr>
        <w:t xml:space="preserve"> a specific profile of</w:t>
      </w:r>
      <w:r w:rsidR="002810DD">
        <w:rPr>
          <w:rFonts w:ascii="Arial" w:eastAsia="Times New Roman" w:hAnsi="Arial" w:cs="Arial"/>
          <w:sz w:val="24"/>
          <w:szCs w:val="24"/>
        </w:rPr>
        <w:t xml:space="preserve"> </w:t>
      </w:r>
      <w:r w:rsidR="00447F07">
        <w:rPr>
          <w:rFonts w:ascii="Arial" w:eastAsia="Times New Roman" w:hAnsi="Arial" w:cs="Arial"/>
          <w:sz w:val="24"/>
          <w:szCs w:val="24"/>
        </w:rPr>
        <w:t>c</w:t>
      </w:r>
      <w:r w:rsidR="003F0D93">
        <w:rPr>
          <w:rFonts w:ascii="Arial" w:eastAsia="Times New Roman" w:hAnsi="Arial" w:cs="Arial"/>
          <w:sz w:val="24"/>
          <w:szCs w:val="24"/>
        </w:rPr>
        <w:t>rimin</w:t>
      </w:r>
      <w:r w:rsidR="00BB0EB9">
        <w:rPr>
          <w:rFonts w:ascii="Arial" w:eastAsia="Times New Roman" w:hAnsi="Arial" w:cs="Arial"/>
          <w:sz w:val="24"/>
          <w:szCs w:val="24"/>
        </w:rPr>
        <w:t>o</w:t>
      </w:r>
      <w:r w:rsidR="003F0D93">
        <w:rPr>
          <w:rFonts w:ascii="Arial" w:eastAsia="Times New Roman" w:hAnsi="Arial" w:cs="Arial"/>
          <w:sz w:val="24"/>
          <w:szCs w:val="24"/>
        </w:rPr>
        <w:t>logical circumstances of hom</w:t>
      </w:r>
      <w:r w:rsidR="00BB0EB9">
        <w:rPr>
          <w:rFonts w:ascii="Arial" w:eastAsia="Times New Roman" w:hAnsi="Arial" w:cs="Arial"/>
          <w:sz w:val="24"/>
          <w:szCs w:val="24"/>
        </w:rPr>
        <w:t>icide</w:t>
      </w:r>
      <w:r w:rsidRPr="004543BA">
        <w:rPr>
          <w:rFonts w:ascii="Arial" w:eastAsia="Times New Roman" w:hAnsi="Arial" w:cs="Arial"/>
          <w:sz w:val="24"/>
          <w:szCs w:val="24"/>
        </w:rPr>
        <w:t xml:space="preserve"> </w:t>
      </w:r>
      <w:r w:rsidR="00BB0EB9">
        <w:rPr>
          <w:rFonts w:ascii="Arial" w:eastAsia="Times New Roman" w:hAnsi="Arial" w:cs="Arial"/>
          <w:sz w:val="24"/>
          <w:szCs w:val="24"/>
        </w:rPr>
        <w:t>(</w:t>
      </w:r>
      <w:r w:rsidRPr="004543BA">
        <w:rPr>
          <w:rFonts w:ascii="Arial" w:eastAsia="Times New Roman" w:hAnsi="Arial" w:cs="Arial"/>
          <w:sz w:val="24"/>
          <w:szCs w:val="24"/>
        </w:rPr>
        <w:t>CCH</w:t>
      </w:r>
      <w:r w:rsidR="00BB0EB9">
        <w:rPr>
          <w:rFonts w:ascii="Arial" w:eastAsia="Times New Roman" w:hAnsi="Arial" w:cs="Arial"/>
          <w:sz w:val="24"/>
          <w:szCs w:val="24"/>
        </w:rPr>
        <w:t>)</w:t>
      </w:r>
      <w:r w:rsidRPr="004543BA">
        <w:rPr>
          <w:rFonts w:ascii="Arial" w:eastAsia="Times New Roman" w:hAnsi="Arial" w:cs="Arial"/>
          <w:sz w:val="24"/>
          <w:szCs w:val="24"/>
        </w:rPr>
        <w:t xml:space="preserve"> would </w:t>
      </w:r>
      <w:proofErr w:type="spellStart"/>
      <w:r w:rsidRPr="004543BA">
        <w:rPr>
          <w:rFonts w:ascii="Arial" w:eastAsia="Times New Roman" w:hAnsi="Arial" w:cs="Arial"/>
          <w:sz w:val="24"/>
          <w:szCs w:val="24"/>
        </w:rPr>
        <w:t>characterise</w:t>
      </w:r>
      <w:proofErr w:type="spellEnd"/>
      <w:r w:rsidRPr="004543BA">
        <w:rPr>
          <w:rFonts w:ascii="Arial" w:eastAsia="Times New Roman" w:hAnsi="Arial" w:cs="Arial"/>
          <w:sz w:val="24"/>
          <w:szCs w:val="24"/>
        </w:rPr>
        <w:t xml:space="preserve"> male and female murderers with a major mental disorder compared to those without a major mental disorder (Richard-</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xml:space="preserve"> et al. 2016). However, the introduction lacks a research question(s). According to </w:t>
      </w:r>
      <w:r w:rsidR="00DE1E5D" w:rsidRPr="00353143">
        <w:rPr>
          <w:rFonts w:ascii="Arial" w:hAnsi="Arial" w:cs="Arial"/>
          <w:color w:val="000000" w:themeColor="text1"/>
          <w:sz w:val="24"/>
          <w:szCs w:val="24"/>
          <w:shd w:val="clear" w:color="auto" w:fill="FFFFFF"/>
        </w:rPr>
        <w:t xml:space="preserve">Ho, Liew, Ng, </w:t>
      </w:r>
      <w:proofErr w:type="spellStart"/>
      <w:r w:rsidR="00DE1E5D" w:rsidRPr="00353143">
        <w:rPr>
          <w:rFonts w:ascii="Arial" w:hAnsi="Arial" w:cs="Arial"/>
          <w:color w:val="000000" w:themeColor="text1"/>
          <w:sz w:val="24"/>
          <w:szCs w:val="24"/>
          <w:shd w:val="clear" w:color="auto" w:fill="FFFFFF"/>
        </w:rPr>
        <w:t>Shunmugam</w:t>
      </w:r>
      <w:proofErr w:type="spellEnd"/>
      <w:r w:rsidR="00DE1E5D" w:rsidRPr="00353143">
        <w:rPr>
          <w:rFonts w:ascii="Arial" w:hAnsi="Arial" w:cs="Arial"/>
          <w:color w:val="000000" w:themeColor="text1"/>
          <w:sz w:val="24"/>
          <w:szCs w:val="24"/>
          <w:shd w:val="clear" w:color="auto" w:fill="FFFFFF"/>
        </w:rPr>
        <w:t xml:space="preserve">, &amp; </w:t>
      </w:r>
      <w:proofErr w:type="spellStart"/>
      <w:r w:rsidR="00DE1E5D" w:rsidRPr="00353143">
        <w:rPr>
          <w:rFonts w:ascii="Arial" w:hAnsi="Arial" w:cs="Arial"/>
          <w:color w:val="000000" w:themeColor="text1"/>
          <w:sz w:val="24"/>
          <w:szCs w:val="24"/>
          <w:shd w:val="clear" w:color="auto" w:fill="FFFFFF"/>
        </w:rPr>
        <w:t>Glasziou</w:t>
      </w:r>
      <w:proofErr w:type="spellEnd"/>
      <w:r w:rsidR="00B20CAE">
        <w:rPr>
          <w:rFonts w:ascii="Arial" w:hAnsi="Arial" w:cs="Arial"/>
          <w:color w:val="000000" w:themeColor="text1"/>
          <w:sz w:val="24"/>
          <w:szCs w:val="24"/>
          <w:shd w:val="clear" w:color="auto" w:fill="FFFFFF"/>
        </w:rPr>
        <w:t>,</w:t>
      </w:r>
      <w:r w:rsidR="00DE1E5D" w:rsidRPr="00353143">
        <w:rPr>
          <w:rFonts w:ascii="Arial" w:hAnsi="Arial" w:cs="Arial"/>
          <w:color w:val="000000" w:themeColor="text1"/>
          <w:sz w:val="24"/>
          <w:szCs w:val="24"/>
          <w:shd w:val="clear" w:color="auto" w:fill="FFFFFF"/>
        </w:rPr>
        <w:t xml:space="preserve"> (2016). </w:t>
      </w:r>
      <w:r w:rsidRPr="004543BA">
        <w:rPr>
          <w:rFonts w:ascii="Arial" w:eastAsia="Times New Roman" w:hAnsi="Arial" w:cs="Arial"/>
          <w:sz w:val="24"/>
          <w:szCs w:val="24"/>
        </w:rPr>
        <w:t xml:space="preserve"> researchers should design a research question using acceptable styles such as the use of </w:t>
      </w:r>
      <w:r w:rsidR="00807DF1">
        <w:rPr>
          <w:rFonts w:ascii="Arial" w:eastAsia="Times New Roman" w:hAnsi="Arial" w:cs="Arial"/>
          <w:sz w:val="24"/>
          <w:szCs w:val="24"/>
        </w:rPr>
        <w:t xml:space="preserve">the </w:t>
      </w:r>
      <w:r w:rsidRPr="004543BA">
        <w:rPr>
          <w:rFonts w:ascii="Arial" w:eastAsia="Times New Roman" w:hAnsi="Arial" w:cs="Arial"/>
          <w:sz w:val="24"/>
          <w:szCs w:val="24"/>
        </w:rPr>
        <w:t xml:space="preserve">PICO method in formulating a research question. PICO format stands for Population/Patients, Interventions, Control group, Outcomes and Time. </w:t>
      </w:r>
    </w:p>
    <w:p w14:paraId="7FED0082" w14:textId="77777777" w:rsidR="00012DD1" w:rsidRDefault="00DA3195" w:rsidP="00012DD1">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The introduction part is well cited. The authors have engaged various prior studies on the topic before making an informed decision to carry out the research. Assessing available evidence helps researchers to avoid the copying of studies which are already available.</w:t>
      </w:r>
      <w:r w:rsidR="00012DD1">
        <w:rPr>
          <w:rFonts w:ascii="Arial" w:eastAsia="Times New Roman" w:hAnsi="Arial" w:cs="Arial"/>
          <w:sz w:val="24"/>
          <w:szCs w:val="24"/>
        </w:rPr>
        <w:t xml:space="preserve"> </w:t>
      </w:r>
      <w:r w:rsidRPr="004543BA">
        <w:rPr>
          <w:rFonts w:ascii="Arial" w:eastAsia="Times New Roman" w:hAnsi="Arial" w:cs="Arial"/>
          <w:sz w:val="24"/>
          <w:szCs w:val="24"/>
        </w:rPr>
        <w:t xml:space="preserve">Researchers should identify variables for a specific study. According to </w:t>
      </w:r>
      <w:r w:rsidR="009F5D10">
        <w:rPr>
          <w:rFonts w:ascii="Arial" w:eastAsia="Times New Roman" w:hAnsi="Arial" w:cs="Arial"/>
          <w:sz w:val="24"/>
          <w:szCs w:val="24"/>
        </w:rPr>
        <w:t>Flannelly, Flannelly &amp;</w:t>
      </w:r>
      <w:r w:rsidR="009E3C3D">
        <w:rPr>
          <w:rFonts w:ascii="Arial" w:eastAsia="Times New Roman" w:hAnsi="Arial" w:cs="Arial"/>
          <w:sz w:val="24"/>
          <w:szCs w:val="24"/>
        </w:rPr>
        <w:t xml:space="preserve"> Jankowski</w:t>
      </w:r>
      <w:r w:rsidR="003164EC">
        <w:rPr>
          <w:rFonts w:ascii="Arial" w:eastAsia="Times New Roman" w:hAnsi="Arial" w:cs="Arial"/>
          <w:sz w:val="24"/>
          <w:szCs w:val="24"/>
        </w:rPr>
        <w:t xml:space="preserve"> </w:t>
      </w:r>
      <w:r w:rsidRPr="004543BA">
        <w:rPr>
          <w:rFonts w:ascii="Arial" w:eastAsia="Times New Roman" w:hAnsi="Arial" w:cs="Arial"/>
          <w:sz w:val="24"/>
          <w:szCs w:val="24"/>
        </w:rPr>
        <w:t xml:space="preserve">(2014), a variable refers to a </w:t>
      </w:r>
      <w:r w:rsidRPr="004543BA">
        <w:rPr>
          <w:rFonts w:ascii="Arial" w:eastAsia="Times New Roman" w:hAnsi="Arial" w:cs="Arial"/>
          <w:sz w:val="24"/>
          <w:szCs w:val="24"/>
        </w:rPr>
        <w:lastRenderedPageBreak/>
        <w:t>specific occurrence that takes on different values in research. Variables are divided into two major categories, independent variables and dependent variables.</w:t>
      </w:r>
    </w:p>
    <w:p w14:paraId="7BF98175" w14:textId="1154D0A8" w:rsidR="00DA3195" w:rsidRDefault="00EB1B1B" w:rsidP="00012DD1">
      <w:pPr>
        <w:spacing w:after="0" w:line="480" w:lineRule="auto"/>
        <w:ind w:firstLine="720"/>
        <w:rPr>
          <w:rFonts w:ascii="Arial" w:eastAsia="Times New Roman" w:hAnsi="Arial" w:cs="Arial"/>
          <w:sz w:val="24"/>
          <w:szCs w:val="24"/>
        </w:rPr>
      </w:pPr>
      <w:r>
        <w:rPr>
          <w:rFonts w:ascii="Arial" w:eastAsia="Times New Roman" w:hAnsi="Arial" w:cs="Arial"/>
          <w:sz w:val="24"/>
          <w:szCs w:val="24"/>
        </w:rPr>
        <w:t>Also</w:t>
      </w:r>
      <w:r w:rsidR="00DA3195" w:rsidRPr="004543BA">
        <w:rPr>
          <w:rFonts w:ascii="Arial" w:eastAsia="Times New Roman" w:hAnsi="Arial" w:cs="Arial"/>
          <w:sz w:val="24"/>
          <w:szCs w:val="24"/>
        </w:rPr>
        <w:t>, other variables</w:t>
      </w:r>
      <w:r w:rsidR="005B2A77">
        <w:rPr>
          <w:rFonts w:ascii="Arial" w:eastAsia="Times New Roman" w:hAnsi="Arial" w:cs="Arial"/>
          <w:sz w:val="24"/>
          <w:szCs w:val="24"/>
        </w:rPr>
        <w:t>,</w:t>
      </w:r>
      <w:r w:rsidR="00DA3195" w:rsidRPr="004543BA">
        <w:rPr>
          <w:rFonts w:ascii="Arial" w:eastAsia="Times New Roman" w:hAnsi="Arial" w:cs="Arial"/>
          <w:sz w:val="24"/>
          <w:szCs w:val="24"/>
        </w:rPr>
        <w:t xml:space="preserve"> such as confounding variables</w:t>
      </w:r>
      <w:r w:rsidR="00C43636">
        <w:rPr>
          <w:rFonts w:ascii="Arial" w:eastAsia="Times New Roman" w:hAnsi="Arial" w:cs="Arial"/>
          <w:sz w:val="24"/>
          <w:szCs w:val="24"/>
        </w:rPr>
        <w:t>,</w:t>
      </w:r>
      <w:r w:rsidR="00DA3195" w:rsidRPr="004543BA">
        <w:rPr>
          <w:rFonts w:ascii="Arial" w:eastAsia="Times New Roman" w:hAnsi="Arial" w:cs="Arial"/>
          <w:sz w:val="24"/>
          <w:szCs w:val="24"/>
        </w:rPr>
        <w:t xml:space="preserve"> exist. Confounding variables are those variables which were not considered in the study but affect</w:t>
      </w:r>
      <w:r w:rsidR="00162F0A">
        <w:rPr>
          <w:rFonts w:ascii="Arial" w:eastAsia="Times New Roman" w:hAnsi="Arial" w:cs="Arial"/>
          <w:sz w:val="24"/>
          <w:szCs w:val="24"/>
        </w:rPr>
        <w:t>ed</w:t>
      </w:r>
      <w:r w:rsidR="00DA3195" w:rsidRPr="004543BA">
        <w:rPr>
          <w:rFonts w:ascii="Arial" w:eastAsia="Times New Roman" w:hAnsi="Arial" w:cs="Arial"/>
          <w:sz w:val="24"/>
          <w:szCs w:val="24"/>
        </w:rPr>
        <w:t xml:space="preserve"> the outcome of the study significantly. </w:t>
      </w:r>
      <w:r w:rsidR="00B1621D">
        <w:rPr>
          <w:rFonts w:ascii="Arial" w:eastAsia="Times New Roman" w:hAnsi="Arial" w:cs="Arial"/>
          <w:sz w:val="24"/>
          <w:szCs w:val="24"/>
        </w:rPr>
        <w:t xml:space="preserve">The </w:t>
      </w:r>
      <w:r w:rsidR="00DA3195" w:rsidRPr="004543BA">
        <w:rPr>
          <w:rFonts w:ascii="Arial" w:eastAsia="Times New Roman" w:hAnsi="Arial" w:cs="Arial"/>
          <w:sz w:val="24"/>
          <w:szCs w:val="24"/>
        </w:rPr>
        <w:t>Richard-</w:t>
      </w:r>
      <w:proofErr w:type="spellStart"/>
      <w:r w:rsidR="00DA3195" w:rsidRPr="004543BA">
        <w:rPr>
          <w:rFonts w:ascii="Arial" w:eastAsia="Times New Roman" w:hAnsi="Arial" w:cs="Arial"/>
          <w:sz w:val="24"/>
          <w:szCs w:val="24"/>
        </w:rPr>
        <w:t>Devantoy</w:t>
      </w:r>
      <w:proofErr w:type="spellEnd"/>
      <w:r w:rsidR="00DA3195" w:rsidRPr="004543BA">
        <w:rPr>
          <w:rFonts w:ascii="Arial" w:eastAsia="Times New Roman" w:hAnsi="Arial" w:cs="Arial"/>
          <w:sz w:val="24"/>
          <w:szCs w:val="24"/>
        </w:rPr>
        <w:t> et al. (2016) study score</w:t>
      </w:r>
      <w:r w:rsidR="00B1621D">
        <w:rPr>
          <w:rFonts w:ascii="Arial" w:eastAsia="Times New Roman" w:hAnsi="Arial" w:cs="Arial"/>
          <w:sz w:val="24"/>
          <w:szCs w:val="24"/>
        </w:rPr>
        <w:t>s</w:t>
      </w:r>
      <w:r w:rsidR="00DA3195" w:rsidRPr="004543BA">
        <w:rPr>
          <w:rFonts w:ascii="Arial" w:eastAsia="Times New Roman" w:hAnsi="Arial" w:cs="Arial"/>
          <w:sz w:val="24"/>
          <w:szCs w:val="24"/>
        </w:rPr>
        <w:t xml:space="preserve"> poorly on the identification of variables. The study uses a general term “specific profiles” and fails to find variables to be used in the identification of the specific profile of criminals. The variables are only seen in the study result section. An introduction is very important in a study and failure to identify variables at the beginning of the study may put off readers from continuing </w:t>
      </w:r>
      <w:r w:rsidR="00B1621D">
        <w:rPr>
          <w:rFonts w:ascii="Arial" w:eastAsia="Times New Roman" w:hAnsi="Arial" w:cs="Arial"/>
          <w:sz w:val="24"/>
          <w:szCs w:val="24"/>
        </w:rPr>
        <w:t xml:space="preserve">to read </w:t>
      </w:r>
      <w:r w:rsidR="00DA3195" w:rsidRPr="004543BA">
        <w:rPr>
          <w:rFonts w:ascii="Arial" w:eastAsia="Times New Roman" w:hAnsi="Arial" w:cs="Arial"/>
          <w:sz w:val="24"/>
          <w:szCs w:val="24"/>
        </w:rPr>
        <w:t>the article. </w:t>
      </w:r>
    </w:p>
    <w:p w14:paraId="7DD58A34" w14:textId="77777777" w:rsidR="00B1621D" w:rsidRPr="004543BA" w:rsidRDefault="00B1621D" w:rsidP="00012DD1">
      <w:pPr>
        <w:spacing w:after="0" w:line="480" w:lineRule="auto"/>
        <w:ind w:firstLine="720"/>
        <w:rPr>
          <w:rFonts w:ascii="Arial" w:eastAsia="Times New Roman" w:hAnsi="Arial" w:cs="Arial"/>
          <w:sz w:val="24"/>
          <w:szCs w:val="24"/>
        </w:rPr>
      </w:pPr>
    </w:p>
    <w:p w14:paraId="2DE8633C" w14:textId="77777777" w:rsidR="00DA3195" w:rsidRPr="004543BA" w:rsidRDefault="00DA3195" w:rsidP="00DA3195">
      <w:pPr>
        <w:spacing w:after="0" w:line="480" w:lineRule="auto"/>
        <w:ind w:left="360"/>
        <w:jc w:val="center"/>
        <w:rPr>
          <w:rFonts w:ascii="Arial" w:eastAsia="Times New Roman" w:hAnsi="Arial" w:cs="Arial"/>
          <w:sz w:val="24"/>
          <w:szCs w:val="24"/>
        </w:rPr>
      </w:pPr>
      <w:r w:rsidRPr="004543BA">
        <w:rPr>
          <w:rFonts w:ascii="Arial" w:eastAsia="Times New Roman" w:hAnsi="Arial" w:cs="Arial"/>
          <w:sz w:val="24"/>
          <w:szCs w:val="24"/>
        </w:rPr>
        <w:t>Methodology</w:t>
      </w:r>
    </w:p>
    <w:p w14:paraId="4733C6D8" w14:textId="77777777" w:rsidR="00DA3195" w:rsidRPr="004543BA" w:rsidRDefault="00DA3195" w:rsidP="00A25750">
      <w:pPr>
        <w:spacing w:after="0" w:line="480" w:lineRule="auto"/>
        <w:ind w:left="360"/>
        <w:rPr>
          <w:rFonts w:ascii="Arial" w:eastAsia="Times New Roman" w:hAnsi="Arial" w:cs="Arial"/>
          <w:sz w:val="24"/>
          <w:szCs w:val="24"/>
        </w:rPr>
      </w:pPr>
      <w:r w:rsidRPr="004543BA">
        <w:rPr>
          <w:rFonts w:ascii="Arial" w:eastAsia="Times New Roman" w:hAnsi="Arial" w:cs="Arial"/>
          <w:sz w:val="24"/>
          <w:szCs w:val="24"/>
        </w:rPr>
        <w:t>Study Design</w:t>
      </w:r>
    </w:p>
    <w:p w14:paraId="28602257" w14:textId="19408A79" w:rsidR="00DA3195"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The design of the study is clearly described. The study used a retrospective study design. It also used psychiatric expert reports which had been fully examined and tried in court</w:t>
      </w:r>
      <w:r w:rsidR="00A50CE0">
        <w:rPr>
          <w:rFonts w:ascii="Arial" w:eastAsia="Times New Roman" w:hAnsi="Arial" w:cs="Arial"/>
          <w:sz w:val="24"/>
          <w:szCs w:val="24"/>
        </w:rPr>
        <w:t>s</w:t>
      </w:r>
      <w:r w:rsidRPr="004543BA">
        <w:rPr>
          <w:rFonts w:ascii="Arial" w:eastAsia="Times New Roman" w:hAnsi="Arial" w:cs="Arial"/>
          <w:sz w:val="24"/>
          <w:szCs w:val="24"/>
        </w:rPr>
        <w:t> between 1985 and 2005. Retrospective studies rely on previous records, and they are as good as the style of the paper used previously. </w:t>
      </w:r>
    </w:p>
    <w:p w14:paraId="0DEFCF5D" w14:textId="77777777" w:rsidR="005C1DE0" w:rsidRPr="004543BA" w:rsidRDefault="005C1DE0" w:rsidP="00DA3195">
      <w:pPr>
        <w:spacing w:after="0" w:line="480" w:lineRule="auto"/>
        <w:ind w:firstLine="720"/>
        <w:rPr>
          <w:rFonts w:ascii="Arial" w:eastAsia="Times New Roman" w:hAnsi="Arial" w:cs="Arial"/>
          <w:sz w:val="24"/>
          <w:szCs w:val="24"/>
        </w:rPr>
      </w:pPr>
    </w:p>
    <w:p w14:paraId="0B121D3B" w14:textId="41FC5935" w:rsidR="00DA3195" w:rsidRPr="004543BA" w:rsidRDefault="00DA3195" w:rsidP="005C1DE0">
      <w:pPr>
        <w:spacing w:after="0" w:line="480" w:lineRule="auto"/>
        <w:ind w:firstLine="720"/>
        <w:jc w:val="center"/>
        <w:rPr>
          <w:rFonts w:ascii="Arial" w:eastAsia="Times New Roman" w:hAnsi="Arial" w:cs="Arial"/>
          <w:sz w:val="24"/>
          <w:szCs w:val="24"/>
        </w:rPr>
      </w:pPr>
      <w:r w:rsidRPr="004543BA">
        <w:rPr>
          <w:rFonts w:ascii="Arial" w:eastAsia="Times New Roman" w:hAnsi="Arial" w:cs="Arial"/>
          <w:sz w:val="24"/>
          <w:szCs w:val="24"/>
        </w:rPr>
        <w:t>Sample Size Selection and Sampling Method</w:t>
      </w:r>
    </w:p>
    <w:p w14:paraId="08B9CF45" w14:textId="11BEF7E3" w:rsidR="004E2982"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The study used a sample size of 210 records. The sample size consists of both Caucasian and French murderers. The researchers identified the sample size and the target population. However, there are still some gaps in the sampling method used. The researchers have not explained how they came </w:t>
      </w:r>
      <w:r w:rsidR="0052567F">
        <w:rPr>
          <w:rFonts w:ascii="Arial" w:eastAsia="Times New Roman" w:hAnsi="Arial" w:cs="Arial"/>
          <w:sz w:val="24"/>
          <w:szCs w:val="24"/>
        </w:rPr>
        <w:t>to</w:t>
      </w:r>
      <w:r w:rsidR="00D84356">
        <w:rPr>
          <w:rFonts w:ascii="Arial" w:eastAsia="Times New Roman" w:hAnsi="Arial" w:cs="Arial"/>
          <w:sz w:val="24"/>
          <w:szCs w:val="24"/>
        </w:rPr>
        <w:t xml:space="preserve"> the</w:t>
      </w:r>
      <w:r w:rsidRPr="004543BA">
        <w:rPr>
          <w:rFonts w:ascii="Arial" w:eastAsia="Times New Roman" w:hAnsi="Arial" w:cs="Arial"/>
          <w:sz w:val="24"/>
          <w:szCs w:val="24"/>
        </w:rPr>
        <w:t xml:space="preserve"> sample size of 210 records. Stating that they used criminal records from 1985 to 2005 is not </w:t>
      </w:r>
      <w:r w:rsidRPr="004543BA">
        <w:rPr>
          <w:rFonts w:ascii="Arial" w:eastAsia="Times New Roman" w:hAnsi="Arial" w:cs="Arial"/>
          <w:sz w:val="24"/>
          <w:szCs w:val="24"/>
        </w:rPr>
        <w:lastRenderedPageBreak/>
        <w:t>enough description of the sampling method. An explanation should be there to explain the method used to obtain the sample size.</w:t>
      </w:r>
    </w:p>
    <w:p w14:paraId="50F807B2" w14:textId="04E9644F"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Furthermore, a measure for </w:t>
      </w:r>
      <w:proofErr w:type="spellStart"/>
      <w:r w:rsidRPr="004543BA">
        <w:rPr>
          <w:rFonts w:ascii="Arial" w:eastAsia="Times New Roman" w:hAnsi="Arial" w:cs="Arial"/>
          <w:sz w:val="24"/>
          <w:szCs w:val="24"/>
        </w:rPr>
        <w:t>randomisation</w:t>
      </w:r>
      <w:proofErr w:type="spellEnd"/>
      <w:r w:rsidRPr="004543BA">
        <w:rPr>
          <w:rFonts w:ascii="Arial" w:eastAsia="Times New Roman" w:hAnsi="Arial" w:cs="Arial"/>
          <w:sz w:val="24"/>
          <w:szCs w:val="24"/>
        </w:rPr>
        <w:t xml:space="preserve"> of the available data is significant in reducing sampling bias. There is no clearness on whether any </w:t>
      </w:r>
      <w:proofErr w:type="spellStart"/>
      <w:r w:rsidRPr="004543BA">
        <w:rPr>
          <w:rFonts w:ascii="Arial" w:eastAsia="Times New Roman" w:hAnsi="Arial" w:cs="Arial"/>
          <w:sz w:val="24"/>
          <w:szCs w:val="24"/>
        </w:rPr>
        <w:t>randomisation</w:t>
      </w:r>
      <w:proofErr w:type="spellEnd"/>
      <w:r w:rsidRPr="004543BA">
        <w:rPr>
          <w:rFonts w:ascii="Arial" w:eastAsia="Times New Roman" w:hAnsi="Arial" w:cs="Arial"/>
          <w:sz w:val="24"/>
          <w:szCs w:val="24"/>
        </w:rPr>
        <w:t> was done to arrive at the specified sample. There are well-defined measures for sampling such as the use of Fischer’s formula in the estimation of the sample size.</w:t>
      </w:r>
    </w:p>
    <w:p w14:paraId="3466FF2D" w14:textId="77777777" w:rsidR="00DA3195" w:rsidRPr="004543BA" w:rsidRDefault="00DA3195" w:rsidP="00AC3995">
      <w:pPr>
        <w:spacing w:after="0" w:line="480" w:lineRule="auto"/>
        <w:ind w:firstLine="720"/>
        <w:jc w:val="center"/>
        <w:rPr>
          <w:rFonts w:ascii="Arial" w:eastAsia="Times New Roman" w:hAnsi="Arial" w:cs="Arial"/>
          <w:b/>
          <w:bCs/>
          <w:sz w:val="24"/>
          <w:szCs w:val="24"/>
        </w:rPr>
      </w:pPr>
      <w:r w:rsidRPr="004543BA">
        <w:rPr>
          <w:rFonts w:ascii="Arial" w:eastAsia="Times New Roman" w:hAnsi="Arial" w:cs="Arial"/>
          <w:sz w:val="24"/>
          <w:szCs w:val="24"/>
        </w:rPr>
        <w:t>Legal and Ethical Issues</w:t>
      </w:r>
    </w:p>
    <w:p w14:paraId="6E5820F6" w14:textId="28FA51F1"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The study has followed some of the steps required for reliability issues. The researchers sought permission from the Ethics Committee of Angers and gained approval. The authors also mention that they followed the steps set out by the Helsinki Declaration (198</w:t>
      </w:r>
      <w:r w:rsidR="00DD25EF">
        <w:rPr>
          <w:rFonts w:ascii="Arial" w:eastAsia="Times New Roman" w:hAnsi="Arial" w:cs="Arial"/>
          <w:sz w:val="24"/>
          <w:szCs w:val="24"/>
        </w:rPr>
        <w:t>3</w:t>
      </w:r>
      <w:r w:rsidRPr="004543BA">
        <w:rPr>
          <w:rFonts w:ascii="Arial" w:eastAsia="Times New Roman" w:hAnsi="Arial" w:cs="Arial"/>
          <w:sz w:val="24"/>
          <w:szCs w:val="24"/>
        </w:rPr>
        <w:t xml:space="preserve">). However, stating that they followed the Helsinki Declaration (1983) is not enough, especially considering the sensitivity of the information they were collecting. There should be more explanation on how they obtained consent for the access of private information of the individual. An ethical problem arises especially on obtaining records of patients who had major mental disorders. Some moral and legal questions are: How did the criminals with mental disorders consent </w:t>
      </w:r>
      <w:r w:rsidR="00F259C7">
        <w:rPr>
          <w:rFonts w:ascii="Arial" w:eastAsia="Times New Roman" w:hAnsi="Arial" w:cs="Arial"/>
          <w:sz w:val="24"/>
          <w:szCs w:val="24"/>
        </w:rPr>
        <w:t>to</w:t>
      </w:r>
      <w:r w:rsidRPr="004543BA">
        <w:rPr>
          <w:rFonts w:ascii="Arial" w:eastAsia="Times New Roman" w:hAnsi="Arial" w:cs="Arial"/>
          <w:sz w:val="24"/>
          <w:szCs w:val="24"/>
        </w:rPr>
        <w:t xml:space="preserve"> their information to be used? How long did the research keep raw data and how did they destroy it to maintain confidentiality? According to Yip, Han, &amp; </w:t>
      </w:r>
      <w:proofErr w:type="spellStart"/>
      <w:r w:rsidRPr="004543BA">
        <w:rPr>
          <w:rFonts w:ascii="Arial" w:eastAsia="Times New Roman" w:hAnsi="Arial" w:cs="Arial"/>
          <w:sz w:val="24"/>
          <w:szCs w:val="24"/>
        </w:rPr>
        <w:t>Sng</w:t>
      </w:r>
      <w:proofErr w:type="spellEnd"/>
      <w:r w:rsidRPr="004543BA">
        <w:rPr>
          <w:rFonts w:ascii="Arial" w:eastAsia="Times New Roman" w:hAnsi="Arial" w:cs="Arial"/>
          <w:sz w:val="24"/>
          <w:szCs w:val="24"/>
        </w:rPr>
        <w:t xml:space="preserve">, (2016), special populations such as those who are intellectually disadvantaged may have their consent signed by a legally </w:t>
      </w:r>
      <w:proofErr w:type="spellStart"/>
      <w:r w:rsidRPr="004543BA">
        <w:rPr>
          <w:rFonts w:ascii="Arial" w:eastAsia="Times New Roman" w:hAnsi="Arial" w:cs="Arial"/>
          <w:sz w:val="24"/>
          <w:szCs w:val="24"/>
        </w:rPr>
        <w:t>authorised</w:t>
      </w:r>
      <w:proofErr w:type="spellEnd"/>
      <w:r w:rsidRPr="004543BA">
        <w:rPr>
          <w:rFonts w:ascii="Arial" w:eastAsia="Times New Roman" w:hAnsi="Arial" w:cs="Arial"/>
          <w:sz w:val="24"/>
          <w:szCs w:val="24"/>
        </w:rPr>
        <w:t xml:space="preserve"> representative such as a close relative or </w:t>
      </w:r>
      <w:proofErr w:type="spellStart"/>
      <w:r w:rsidRPr="004543BA">
        <w:rPr>
          <w:rFonts w:ascii="Arial" w:eastAsia="Times New Roman" w:hAnsi="Arial" w:cs="Arial"/>
          <w:sz w:val="24"/>
          <w:szCs w:val="24"/>
        </w:rPr>
        <w:t>carer</w:t>
      </w:r>
      <w:proofErr w:type="spellEnd"/>
      <w:r w:rsidRPr="004543BA">
        <w:rPr>
          <w:rFonts w:ascii="Arial" w:eastAsia="Times New Roman" w:hAnsi="Arial" w:cs="Arial"/>
          <w:sz w:val="24"/>
          <w:szCs w:val="24"/>
        </w:rPr>
        <w:t xml:space="preserve">. </w:t>
      </w:r>
      <w:r w:rsidR="00DB7379">
        <w:rPr>
          <w:rFonts w:ascii="Arial" w:eastAsia="Times New Roman" w:hAnsi="Arial" w:cs="Arial"/>
          <w:sz w:val="24"/>
          <w:szCs w:val="24"/>
        </w:rPr>
        <w:t>H</w:t>
      </w:r>
      <w:r w:rsidR="00B9486C">
        <w:rPr>
          <w:rFonts w:ascii="Arial" w:eastAsia="Times New Roman" w:hAnsi="Arial" w:cs="Arial"/>
          <w:sz w:val="24"/>
          <w:szCs w:val="24"/>
        </w:rPr>
        <w:t>ence</w:t>
      </w:r>
      <w:r w:rsidRPr="004543BA">
        <w:rPr>
          <w:rFonts w:ascii="Arial" w:eastAsia="Times New Roman" w:hAnsi="Arial" w:cs="Arial"/>
          <w:sz w:val="24"/>
          <w:szCs w:val="24"/>
        </w:rPr>
        <w:t>, there could have been more details regarding this in this study.</w:t>
      </w:r>
    </w:p>
    <w:p w14:paraId="45F55F60" w14:textId="77777777" w:rsidR="00DA3195" w:rsidRPr="004543BA" w:rsidRDefault="00DA3195" w:rsidP="00AC3995">
      <w:pPr>
        <w:pStyle w:val="ListParagraph"/>
        <w:spacing w:after="0" w:line="480" w:lineRule="auto"/>
        <w:jc w:val="center"/>
        <w:rPr>
          <w:rFonts w:ascii="Arial" w:eastAsia="Times New Roman" w:hAnsi="Arial" w:cs="Arial"/>
          <w:sz w:val="24"/>
          <w:szCs w:val="24"/>
        </w:rPr>
      </w:pPr>
      <w:r w:rsidRPr="004543BA">
        <w:rPr>
          <w:rFonts w:ascii="Arial" w:eastAsia="Times New Roman" w:hAnsi="Arial" w:cs="Arial"/>
          <w:sz w:val="24"/>
          <w:szCs w:val="24"/>
        </w:rPr>
        <w:t>Validity and Reliability</w:t>
      </w:r>
    </w:p>
    <w:p w14:paraId="5C945E3E" w14:textId="323AD85D"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Validity refers to the accuracy a study has in measuring what it is intended to measure, while reliability refers to the ability of the study to provide reliable results </w:t>
      </w:r>
      <w:r w:rsidRPr="004543BA">
        <w:rPr>
          <w:rFonts w:ascii="Arial" w:eastAsia="Times New Roman" w:hAnsi="Arial" w:cs="Arial"/>
          <w:sz w:val="24"/>
          <w:szCs w:val="24"/>
        </w:rPr>
        <w:lastRenderedPageBreak/>
        <w:t>(</w:t>
      </w:r>
      <w:proofErr w:type="spellStart"/>
      <w:r w:rsidRPr="004543BA">
        <w:rPr>
          <w:rFonts w:ascii="Arial" w:eastAsia="Times New Roman" w:hAnsi="Arial" w:cs="Arial"/>
          <w:sz w:val="24"/>
          <w:szCs w:val="24"/>
        </w:rPr>
        <w:t>Taherdoost</w:t>
      </w:r>
      <w:proofErr w:type="spellEnd"/>
      <w:r w:rsidRPr="004543BA">
        <w:rPr>
          <w:rFonts w:ascii="Arial" w:eastAsia="Times New Roman" w:hAnsi="Arial" w:cs="Arial"/>
          <w:sz w:val="24"/>
          <w:szCs w:val="24"/>
        </w:rPr>
        <w:t xml:space="preserve">, 2016). Reliability also identifies whether the study is worthy of being duplicated. The validity of the chosen piece of the study was maintained using various ways. First, the study allowed professional psychiatrists to verify the documents provided before a conclusion on the identification of </w:t>
      </w:r>
      <w:r w:rsidR="00A6575A">
        <w:rPr>
          <w:rFonts w:ascii="Arial" w:eastAsia="Times New Roman" w:hAnsi="Arial" w:cs="Arial"/>
          <w:sz w:val="24"/>
          <w:szCs w:val="24"/>
        </w:rPr>
        <w:t xml:space="preserve">a </w:t>
      </w:r>
      <w:r w:rsidRPr="004543BA">
        <w:rPr>
          <w:rFonts w:ascii="Arial" w:eastAsia="Times New Roman" w:hAnsi="Arial" w:cs="Arial"/>
          <w:sz w:val="24"/>
          <w:szCs w:val="24"/>
        </w:rPr>
        <w:t xml:space="preserve">major depressive disorder was made. Furthermore, all murderers were subjected to forensic examination, modern diagnostic tests such as electroencephalography and </w:t>
      </w:r>
      <w:proofErr w:type="spellStart"/>
      <w:r w:rsidRPr="004543BA">
        <w:rPr>
          <w:rFonts w:ascii="Arial" w:eastAsia="Times New Roman" w:hAnsi="Arial" w:cs="Arial"/>
          <w:sz w:val="24"/>
          <w:szCs w:val="24"/>
        </w:rPr>
        <w:t>standardised</w:t>
      </w:r>
      <w:proofErr w:type="spellEnd"/>
      <w:r w:rsidRPr="004543BA">
        <w:rPr>
          <w:rFonts w:ascii="Arial" w:eastAsia="Times New Roman" w:hAnsi="Arial" w:cs="Arial"/>
          <w:sz w:val="24"/>
          <w:szCs w:val="24"/>
        </w:rPr>
        <w:t xml:space="preserve"> psychological tests, such as WAIS. The reliability of the study</w:t>
      </w:r>
      <w:r w:rsidR="00D55A52">
        <w:rPr>
          <w:rFonts w:ascii="Arial" w:eastAsia="Times New Roman" w:hAnsi="Arial" w:cs="Arial"/>
          <w:sz w:val="24"/>
          <w:szCs w:val="24"/>
        </w:rPr>
        <w:t xml:space="preserve"> </w:t>
      </w:r>
      <w:r w:rsidRPr="004543BA">
        <w:rPr>
          <w:rFonts w:ascii="Arial" w:eastAsia="Times New Roman" w:hAnsi="Arial" w:cs="Arial"/>
          <w:sz w:val="24"/>
          <w:szCs w:val="24"/>
        </w:rPr>
        <w:t xml:space="preserve">is not clearly indicated. According to </w:t>
      </w:r>
      <w:proofErr w:type="spellStart"/>
      <w:r w:rsidRPr="004543BA">
        <w:rPr>
          <w:rFonts w:ascii="Arial" w:eastAsia="Times New Roman" w:hAnsi="Arial" w:cs="Arial"/>
          <w:sz w:val="24"/>
          <w:szCs w:val="24"/>
        </w:rPr>
        <w:t>Taherdoost</w:t>
      </w:r>
      <w:proofErr w:type="spellEnd"/>
      <w:r w:rsidRPr="004543BA">
        <w:rPr>
          <w:rFonts w:ascii="Arial" w:eastAsia="Times New Roman" w:hAnsi="Arial" w:cs="Arial"/>
          <w:sz w:val="24"/>
          <w:szCs w:val="24"/>
        </w:rPr>
        <w:t xml:space="preserve"> (2016), one of the best ways of maintaining reliability is by carrying out a pilot study. There was no single pilot study conducted, and that significantly reduced the reliability of the study.</w:t>
      </w:r>
    </w:p>
    <w:p w14:paraId="42F06530" w14:textId="2ECBF0DC"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Methods for measuring Results</w:t>
      </w:r>
    </w:p>
    <w:p w14:paraId="1B66B529" w14:textId="7D0CA172"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The researchers extensively discussed the methods used in evaluating the results. The authors first used basic measures such as mean, frequencies, and standard deviation. Data distribution is also presented in the form of Skewness-Kurtosis graph to show the spread out. Tables and graphs were generously chosen to represent the data. Chi-square, P-value t-test and regression tables were used effectively to make inferences. For instance, a p-value was used to either accept or reject an alternative hypothesis. The data in this type of research include</w:t>
      </w:r>
      <w:r w:rsidR="00BD4DF1">
        <w:rPr>
          <w:rFonts w:ascii="Arial" w:eastAsia="Times New Roman" w:hAnsi="Arial" w:cs="Arial"/>
          <w:sz w:val="24"/>
          <w:szCs w:val="24"/>
        </w:rPr>
        <w:t>d</w:t>
      </w:r>
      <w:r w:rsidRPr="004543BA">
        <w:rPr>
          <w:rFonts w:ascii="Arial" w:eastAsia="Times New Roman" w:hAnsi="Arial" w:cs="Arial"/>
          <w:sz w:val="24"/>
          <w:szCs w:val="24"/>
        </w:rPr>
        <w:t xml:space="preserve"> both qualitative and quantitative data. It caused researchers to use various methods of data presentation to meet the needs of bot</w:t>
      </w:r>
      <w:r w:rsidRPr="00827033">
        <w:rPr>
          <w:rFonts w:ascii="Arial" w:eastAsia="Times New Roman" w:hAnsi="Arial" w:cs="Arial"/>
          <w:sz w:val="24"/>
          <w:szCs w:val="24"/>
        </w:rPr>
        <w:t xml:space="preserve">h </w:t>
      </w:r>
      <w:r w:rsidR="00827033" w:rsidRPr="00827033">
        <w:rPr>
          <w:rFonts w:ascii="Arial" w:eastAsia="Times New Roman" w:hAnsi="Arial" w:cs="Arial"/>
          <w:sz w:val="24"/>
          <w:szCs w:val="24"/>
        </w:rPr>
        <w:t>types of</w:t>
      </w:r>
      <w:r w:rsidRPr="00827033">
        <w:rPr>
          <w:rFonts w:ascii="Arial" w:eastAsia="Times New Roman" w:hAnsi="Arial" w:cs="Arial"/>
          <w:sz w:val="24"/>
          <w:szCs w:val="24"/>
        </w:rPr>
        <w:t xml:space="preserve"> data.</w:t>
      </w:r>
    </w:p>
    <w:p w14:paraId="4E40ADC0" w14:textId="77777777" w:rsidR="00DA3195" w:rsidRPr="004543BA" w:rsidRDefault="00DA3195" w:rsidP="00DA3195">
      <w:pPr>
        <w:spacing w:after="0" w:line="480" w:lineRule="auto"/>
        <w:ind w:left="360"/>
        <w:jc w:val="center"/>
        <w:rPr>
          <w:rFonts w:ascii="Arial" w:eastAsia="Times New Roman" w:hAnsi="Arial" w:cs="Arial"/>
          <w:sz w:val="24"/>
          <w:szCs w:val="24"/>
        </w:rPr>
      </w:pPr>
      <w:r w:rsidRPr="004543BA">
        <w:rPr>
          <w:rFonts w:ascii="Arial" w:eastAsia="Times New Roman" w:hAnsi="Arial" w:cs="Arial"/>
          <w:sz w:val="24"/>
          <w:szCs w:val="24"/>
        </w:rPr>
        <w:t>Results</w:t>
      </w:r>
    </w:p>
    <w:p w14:paraId="22568002" w14:textId="1838B6C1" w:rsidR="00DA3195" w:rsidRPr="004543BA" w:rsidRDefault="00DA3195" w:rsidP="00DA3195">
      <w:pPr>
        <w:spacing w:after="0" w:line="480" w:lineRule="auto"/>
        <w:rPr>
          <w:rFonts w:ascii="Arial" w:eastAsia="Times New Roman" w:hAnsi="Arial" w:cs="Arial"/>
          <w:sz w:val="24"/>
          <w:szCs w:val="24"/>
        </w:rPr>
      </w:pPr>
      <w:r w:rsidRPr="004543BA">
        <w:rPr>
          <w:rFonts w:ascii="Arial" w:eastAsia="Times New Roman" w:hAnsi="Arial" w:cs="Arial"/>
          <w:sz w:val="24"/>
          <w:szCs w:val="24"/>
        </w:rPr>
        <w:t> </w:t>
      </w:r>
      <w:r w:rsidRPr="004543BA">
        <w:rPr>
          <w:rFonts w:ascii="Arial" w:eastAsia="Times New Roman" w:hAnsi="Arial" w:cs="Arial"/>
          <w:sz w:val="24"/>
          <w:szCs w:val="24"/>
        </w:rPr>
        <w:tab/>
        <w:t xml:space="preserve">The authors’ main objective was to show that there are specific profiles that </w:t>
      </w:r>
      <w:proofErr w:type="spellStart"/>
      <w:r w:rsidRPr="004543BA">
        <w:rPr>
          <w:rFonts w:ascii="Arial" w:eastAsia="Times New Roman" w:hAnsi="Arial" w:cs="Arial"/>
          <w:sz w:val="24"/>
          <w:szCs w:val="24"/>
        </w:rPr>
        <w:t>characterise</w:t>
      </w:r>
      <w:proofErr w:type="spellEnd"/>
      <w:r w:rsidRPr="004543BA">
        <w:rPr>
          <w:rFonts w:ascii="Arial" w:eastAsia="Times New Roman" w:hAnsi="Arial" w:cs="Arial"/>
          <w:sz w:val="24"/>
          <w:szCs w:val="24"/>
        </w:rPr>
        <w:t xml:space="preserve"> the numbers of homicide by gender. The authors of the article have managed to represent results indicating such a connection between profiles of an individual and the method of committing homicide as a crime. A critical review of the </w:t>
      </w:r>
      <w:r w:rsidRPr="004543BA">
        <w:rPr>
          <w:rFonts w:ascii="Arial" w:eastAsia="Times New Roman" w:hAnsi="Arial" w:cs="Arial"/>
          <w:sz w:val="24"/>
          <w:szCs w:val="24"/>
        </w:rPr>
        <w:lastRenderedPageBreak/>
        <w:t>results of the study with a comparison with other studies from psychological theories may provide important indications for explaining the differences between male and females when an act of homicide is carried out. </w:t>
      </w:r>
    </w:p>
    <w:p w14:paraId="3DB49DDF" w14:textId="771F5AF8" w:rsidR="00DA3195" w:rsidRPr="004543BA" w:rsidRDefault="00DA3195" w:rsidP="00B333FE">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The study reveals that men are more likely to commit homicide than women. The most noticeable result is that women used drowning as their major form of murder. The study found that </w:t>
      </w:r>
      <w:proofErr w:type="gramStart"/>
      <w:r w:rsidRPr="004543BA">
        <w:rPr>
          <w:rFonts w:ascii="Arial" w:eastAsia="Times New Roman" w:hAnsi="Arial" w:cs="Arial"/>
          <w:sz w:val="24"/>
          <w:szCs w:val="24"/>
        </w:rPr>
        <w:t>the majority of</w:t>
      </w:r>
      <w:proofErr w:type="gramEnd"/>
      <w:r w:rsidRPr="004543BA">
        <w:rPr>
          <w:rFonts w:ascii="Arial" w:eastAsia="Times New Roman" w:hAnsi="Arial" w:cs="Arial"/>
          <w:sz w:val="24"/>
          <w:szCs w:val="24"/>
        </w:rPr>
        <w:t xml:space="preserve"> victims for women were their children. Men considered </w:t>
      </w:r>
      <w:r w:rsidR="006B46DD">
        <w:rPr>
          <w:rFonts w:ascii="Arial" w:eastAsia="Times New Roman" w:hAnsi="Arial" w:cs="Arial"/>
          <w:sz w:val="24"/>
          <w:szCs w:val="24"/>
        </w:rPr>
        <w:t>striking</w:t>
      </w:r>
      <w:r w:rsidRPr="004543BA">
        <w:rPr>
          <w:rFonts w:ascii="Arial" w:eastAsia="Times New Roman" w:hAnsi="Arial" w:cs="Arial"/>
          <w:sz w:val="24"/>
          <w:szCs w:val="24"/>
        </w:rPr>
        <w:t xml:space="preserve"> as the major form of carrying out homicide. Furthermore, men who committed homicide were considered to have either a major mental disorder or had undergone treatment in a psychiatric clinic or had a prior history of conviction with other crimes. Richard-</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et al. (2016) found out that male partner homicide directed towards females stood at 20% which is close to WHO global standing of homicide towards women which is at 35% as per 2015 statistics.</w:t>
      </w:r>
    </w:p>
    <w:p w14:paraId="1F06816C" w14:textId="77777777" w:rsidR="00524F9A" w:rsidRDefault="00524F9A" w:rsidP="00DA3195">
      <w:pPr>
        <w:spacing w:after="0" w:line="480" w:lineRule="auto"/>
        <w:rPr>
          <w:rFonts w:ascii="Arial" w:eastAsia="Times New Roman" w:hAnsi="Arial" w:cs="Arial"/>
          <w:sz w:val="24"/>
          <w:szCs w:val="24"/>
        </w:rPr>
      </w:pPr>
    </w:p>
    <w:p w14:paraId="6308FB5F" w14:textId="19AA0E55" w:rsidR="006010F3" w:rsidRDefault="00DA3195" w:rsidP="00524F9A">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The theory of masculinity can be used to explain the differences in the victim's choice for both male and female. Men are more masculine than females, and according to the masculinity theory; men are required to defend their masculinity status fearlessly </w:t>
      </w:r>
      <w:r w:rsidRPr="00D801F2">
        <w:rPr>
          <w:rFonts w:ascii="Arial" w:eastAsia="Times New Roman" w:hAnsi="Arial" w:cs="Arial"/>
          <w:sz w:val="24"/>
          <w:szCs w:val="24"/>
        </w:rPr>
        <w:t>(</w:t>
      </w:r>
      <w:r w:rsidR="00D801F2">
        <w:rPr>
          <w:rFonts w:ascii="Arial" w:eastAsia="Times New Roman" w:hAnsi="Arial" w:cs="Arial"/>
          <w:sz w:val="24"/>
          <w:szCs w:val="24"/>
        </w:rPr>
        <w:t>M</w:t>
      </w:r>
      <w:r w:rsidR="00D801F2" w:rsidRPr="00D801F2">
        <w:rPr>
          <w:rFonts w:ascii="Arial" w:eastAsia="Times New Roman" w:hAnsi="Arial" w:cs="Arial"/>
          <w:sz w:val="24"/>
          <w:szCs w:val="24"/>
        </w:rPr>
        <w:t>athews</w:t>
      </w:r>
      <w:r w:rsidRPr="00D801F2">
        <w:rPr>
          <w:rFonts w:ascii="Arial" w:eastAsia="Times New Roman" w:hAnsi="Arial" w:cs="Arial"/>
          <w:sz w:val="24"/>
          <w:szCs w:val="24"/>
        </w:rPr>
        <w:t xml:space="preserve">, </w:t>
      </w:r>
      <w:proofErr w:type="spellStart"/>
      <w:r w:rsidRPr="00D801F2">
        <w:rPr>
          <w:rFonts w:ascii="Arial" w:eastAsia="Times New Roman" w:hAnsi="Arial" w:cs="Arial"/>
          <w:sz w:val="24"/>
          <w:szCs w:val="24"/>
        </w:rPr>
        <w:t>Jewkes</w:t>
      </w:r>
      <w:proofErr w:type="spellEnd"/>
      <w:r w:rsidRPr="00D801F2">
        <w:rPr>
          <w:rFonts w:ascii="Arial" w:eastAsia="Times New Roman" w:hAnsi="Arial" w:cs="Arial"/>
          <w:sz w:val="24"/>
          <w:szCs w:val="24"/>
        </w:rPr>
        <w:t>, &amp; Abrahams, 2014).</w:t>
      </w:r>
      <w:r w:rsidRPr="004543BA">
        <w:rPr>
          <w:rFonts w:ascii="Arial" w:eastAsia="Times New Roman" w:hAnsi="Arial" w:cs="Arial"/>
          <w:sz w:val="24"/>
          <w:szCs w:val="24"/>
        </w:rPr>
        <w:t xml:space="preserve"> It is not uncommon for men to feel t</w:t>
      </w:r>
      <w:r w:rsidR="003F79E3">
        <w:rPr>
          <w:rFonts w:ascii="Arial" w:eastAsia="Times New Roman" w:hAnsi="Arial" w:cs="Arial"/>
          <w:sz w:val="24"/>
          <w:szCs w:val="24"/>
        </w:rPr>
        <w:t>hreatened</w:t>
      </w:r>
      <w:r w:rsidR="00A34402">
        <w:rPr>
          <w:rFonts w:ascii="Arial" w:eastAsia="Times New Roman" w:hAnsi="Arial" w:cs="Arial"/>
          <w:sz w:val="24"/>
          <w:szCs w:val="24"/>
        </w:rPr>
        <w:t xml:space="preserve"> </w:t>
      </w:r>
      <w:r w:rsidR="00731F37">
        <w:rPr>
          <w:rFonts w:ascii="Arial" w:eastAsia="Times New Roman" w:hAnsi="Arial" w:cs="Arial"/>
          <w:sz w:val="24"/>
          <w:szCs w:val="24"/>
        </w:rPr>
        <w:t>by</w:t>
      </w:r>
      <w:r w:rsidR="007267FF">
        <w:rPr>
          <w:rFonts w:ascii="Arial" w:eastAsia="Times New Roman" w:hAnsi="Arial" w:cs="Arial"/>
          <w:sz w:val="24"/>
          <w:szCs w:val="24"/>
        </w:rPr>
        <w:t xml:space="preserve"> their</w:t>
      </w:r>
      <w:r w:rsidRPr="004543BA">
        <w:rPr>
          <w:rFonts w:ascii="Arial" w:eastAsia="Times New Roman" w:hAnsi="Arial" w:cs="Arial"/>
          <w:sz w:val="24"/>
          <w:szCs w:val="24"/>
        </w:rPr>
        <w:t xml:space="preserve"> partners</w:t>
      </w:r>
      <w:r w:rsidR="00731F37">
        <w:rPr>
          <w:rFonts w:ascii="Arial" w:eastAsia="Times New Roman" w:hAnsi="Arial" w:cs="Arial"/>
          <w:sz w:val="24"/>
          <w:szCs w:val="24"/>
        </w:rPr>
        <w:t xml:space="preserve"> if they felt </w:t>
      </w:r>
      <w:r w:rsidR="006E36A4">
        <w:rPr>
          <w:rFonts w:ascii="Arial" w:eastAsia="Times New Roman" w:hAnsi="Arial" w:cs="Arial"/>
          <w:sz w:val="24"/>
          <w:szCs w:val="24"/>
        </w:rPr>
        <w:t>they had lost control over them.</w:t>
      </w:r>
      <w:r w:rsidR="00412478">
        <w:rPr>
          <w:rFonts w:ascii="Arial" w:eastAsia="Times New Roman" w:hAnsi="Arial" w:cs="Arial"/>
          <w:sz w:val="24"/>
          <w:szCs w:val="24"/>
        </w:rPr>
        <w:t xml:space="preserve"> </w:t>
      </w:r>
      <w:r w:rsidR="00791391">
        <w:rPr>
          <w:rFonts w:ascii="Arial" w:eastAsia="Times New Roman" w:hAnsi="Arial" w:cs="Arial"/>
          <w:sz w:val="24"/>
          <w:szCs w:val="24"/>
        </w:rPr>
        <w:t>Men revealed</w:t>
      </w:r>
      <w:r w:rsidR="00CD6B7C">
        <w:rPr>
          <w:rFonts w:ascii="Arial" w:eastAsia="Times New Roman" w:hAnsi="Arial" w:cs="Arial"/>
          <w:sz w:val="24"/>
          <w:szCs w:val="24"/>
        </w:rPr>
        <w:t xml:space="preserve"> </w:t>
      </w:r>
      <w:r w:rsidR="00943737">
        <w:rPr>
          <w:rFonts w:ascii="Arial" w:eastAsia="Times New Roman" w:hAnsi="Arial" w:cs="Arial"/>
          <w:sz w:val="24"/>
          <w:szCs w:val="24"/>
        </w:rPr>
        <w:t xml:space="preserve">that </w:t>
      </w:r>
      <w:r w:rsidR="009F68E0">
        <w:rPr>
          <w:rFonts w:ascii="Arial" w:eastAsia="Times New Roman" w:hAnsi="Arial" w:cs="Arial"/>
          <w:sz w:val="24"/>
          <w:szCs w:val="24"/>
        </w:rPr>
        <w:t>their woman</w:t>
      </w:r>
      <w:r w:rsidR="00FF4C77">
        <w:rPr>
          <w:rFonts w:ascii="Arial" w:eastAsia="Times New Roman" w:hAnsi="Arial" w:cs="Arial"/>
          <w:sz w:val="24"/>
          <w:szCs w:val="24"/>
        </w:rPr>
        <w:t xml:space="preserve">'s </w:t>
      </w:r>
      <w:proofErr w:type="spellStart"/>
      <w:r w:rsidR="00FF4C77">
        <w:rPr>
          <w:rFonts w:ascii="Arial" w:eastAsia="Times New Roman" w:hAnsi="Arial" w:cs="Arial"/>
          <w:sz w:val="24"/>
          <w:szCs w:val="24"/>
        </w:rPr>
        <w:t>behaviour</w:t>
      </w:r>
      <w:proofErr w:type="spellEnd"/>
      <w:r w:rsidR="00FF4C77">
        <w:rPr>
          <w:rFonts w:ascii="Arial" w:eastAsia="Times New Roman" w:hAnsi="Arial" w:cs="Arial"/>
          <w:sz w:val="24"/>
          <w:szCs w:val="24"/>
        </w:rPr>
        <w:t xml:space="preserve"> </w:t>
      </w:r>
      <w:r w:rsidR="004B7C3A">
        <w:rPr>
          <w:rFonts w:ascii="Arial" w:eastAsia="Times New Roman" w:hAnsi="Arial" w:cs="Arial"/>
          <w:sz w:val="24"/>
          <w:szCs w:val="24"/>
        </w:rPr>
        <w:t xml:space="preserve">could </w:t>
      </w:r>
      <w:r w:rsidR="00B70896">
        <w:rPr>
          <w:rFonts w:ascii="Arial" w:eastAsia="Times New Roman" w:hAnsi="Arial" w:cs="Arial"/>
          <w:sz w:val="24"/>
          <w:szCs w:val="24"/>
        </w:rPr>
        <w:t xml:space="preserve">trigger murder (Mathews </w:t>
      </w:r>
      <w:proofErr w:type="gramStart"/>
      <w:r w:rsidR="00B70896">
        <w:rPr>
          <w:rFonts w:ascii="Arial" w:eastAsia="Times New Roman" w:hAnsi="Arial" w:cs="Arial"/>
          <w:sz w:val="24"/>
          <w:szCs w:val="24"/>
        </w:rPr>
        <w:t>et al</w:t>
      </w:r>
      <w:r w:rsidR="00FF4C77">
        <w:rPr>
          <w:rFonts w:ascii="Arial" w:eastAsia="Times New Roman" w:hAnsi="Arial" w:cs="Arial"/>
          <w:sz w:val="24"/>
          <w:szCs w:val="24"/>
        </w:rPr>
        <w:t>.</w:t>
      </w:r>
      <w:r w:rsidR="00B70896">
        <w:rPr>
          <w:rFonts w:ascii="Arial" w:eastAsia="Times New Roman" w:hAnsi="Arial" w:cs="Arial"/>
          <w:sz w:val="24"/>
          <w:szCs w:val="24"/>
        </w:rPr>
        <w:t>;,</w:t>
      </w:r>
      <w:proofErr w:type="gramEnd"/>
      <w:r w:rsidR="00524F9A">
        <w:rPr>
          <w:rFonts w:ascii="Arial" w:eastAsia="Times New Roman" w:hAnsi="Arial" w:cs="Arial"/>
          <w:sz w:val="24"/>
          <w:szCs w:val="24"/>
        </w:rPr>
        <w:t xml:space="preserve"> </w:t>
      </w:r>
      <w:r w:rsidR="00B70896">
        <w:rPr>
          <w:rFonts w:ascii="Arial" w:eastAsia="Times New Roman" w:hAnsi="Arial" w:cs="Arial"/>
          <w:sz w:val="24"/>
          <w:szCs w:val="24"/>
        </w:rPr>
        <w:t>2011)</w:t>
      </w:r>
      <w:r w:rsidR="006010F3">
        <w:rPr>
          <w:rFonts w:ascii="Arial" w:eastAsia="Times New Roman" w:hAnsi="Arial" w:cs="Arial"/>
          <w:sz w:val="24"/>
          <w:szCs w:val="24"/>
        </w:rPr>
        <w:t>. This</w:t>
      </w:r>
      <w:r w:rsidRPr="004543BA">
        <w:rPr>
          <w:rFonts w:ascii="Arial" w:eastAsia="Times New Roman" w:hAnsi="Arial" w:cs="Arial"/>
          <w:sz w:val="24"/>
          <w:szCs w:val="24"/>
        </w:rPr>
        <w:t xml:space="preserve"> c</w:t>
      </w:r>
      <w:r w:rsidR="006010F3">
        <w:rPr>
          <w:rFonts w:ascii="Arial" w:eastAsia="Times New Roman" w:hAnsi="Arial" w:cs="Arial"/>
          <w:sz w:val="24"/>
          <w:szCs w:val="24"/>
        </w:rPr>
        <w:t>ould</w:t>
      </w:r>
      <w:r w:rsidRPr="004543BA">
        <w:rPr>
          <w:rFonts w:ascii="Arial" w:eastAsia="Times New Roman" w:hAnsi="Arial" w:cs="Arial"/>
          <w:sz w:val="24"/>
          <w:szCs w:val="24"/>
        </w:rPr>
        <w:t xml:space="preserve"> explain why men kill their partners more often than females</w:t>
      </w:r>
      <w:r w:rsidR="006010F3">
        <w:rPr>
          <w:rFonts w:ascii="Arial" w:eastAsia="Times New Roman" w:hAnsi="Arial" w:cs="Arial"/>
          <w:sz w:val="24"/>
          <w:szCs w:val="24"/>
        </w:rPr>
        <w:t>.</w:t>
      </w:r>
    </w:p>
    <w:p w14:paraId="55194382" w14:textId="59C26091" w:rsidR="00DA3195" w:rsidRPr="004543BA" w:rsidRDefault="00DA3195" w:rsidP="00DA3195">
      <w:pPr>
        <w:spacing w:after="0" w:line="480" w:lineRule="auto"/>
        <w:rPr>
          <w:rFonts w:ascii="Arial" w:eastAsia="Times New Roman" w:hAnsi="Arial" w:cs="Arial"/>
          <w:sz w:val="24"/>
          <w:szCs w:val="24"/>
        </w:rPr>
      </w:pPr>
      <w:r w:rsidRPr="004543BA">
        <w:rPr>
          <w:rFonts w:ascii="Arial" w:eastAsia="Times New Roman" w:hAnsi="Arial" w:cs="Arial"/>
          <w:sz w:val="24"/>
          <w:szCs w:val="24"/>
        </w:rPr>
        <w:t xml:space="preserve">Females are less masculine, and since children are considered to be </w:t>
      </w:r>
      <w:proofErr w:type="gramStart"/>
      <w:r w:rsidRPr="004543BA">
        <w:rPr>
          <w:rFonts w:ascii="Arial" w:eastAsia="Times New Roman" w:hAnsi="Arial" w:cs="Arial"/>
          <w:sz w:val="24"/>
          <w:szCs w:val="24"/>
        </w:rPr>
        <w:t>more “weak”</w:t>
      </w:r>
      <w:proofErr w:type="gramEnd"/>
      <w:r w:rsidRPr="004543BA">
        <w:rPr>
          <w:rFonts w:ascii="Arial" w:eastAsia="Times New Roman" w:hAnsi="Arial" w:cs="Arial"/>
          <w:sz w:val="24"/>
          <w:szCs w:val="24"/>
        </w:rPr>
        <w:t xml:space="preserve"> than their adult female equivalent, they become an easy target for female</w:t>
      </w:r>
      <w:r w:rsidRPr="00B14E5E">
        <w:rPr>
          <w:rFonts w:ascii="Arial" w:eastAsia="Times New Roman" w:hAnsi="Arial" w:cs="Arial"/>
          <w:sz w:val="24"/>
          <w:szCs w:val="24"/>
        </w:rPr>
        <w:t xml:space="preserve">s. </w:t>
      </w:r>
      <w:r w:rsidR="002B1EBE" w:rsidRPr="00B14E5E">
        <w:rPr>
          <w:rFonts w:ascii="Arial" w:eastAsia="Times New Roman" w:hAnsi="Arial" w:cs="Arial"/>
          <w:sz w:val="24"/>
          <w:szCs w:val="24"/>
        </w:rPr>
        <w:t>Mat</w:t>
      </w:r>
      <w:r w:rsidR="00B14E5E" w:rsidRPr="00B14E5E">
        <w:rPr>
          <w:rFonts w:ascii="Arial" w:eastAsia="Times New Roman" w:hAnsi="Arial" w:cs="Arial"/>
          <w:sz w:val="24"/>
          <w:szCs w:val="24"/>
        </w:rPr>
        <w:t>hews</w:t>
      </w:r>
      <w:r w:rsidRPr="00B14E5E">
        <w:rPr>
          <w:rFonts w:ascii="Arial" w:eastAsia="Times New Roman" w:hAnsi="Arial" w:cs="Arial"/>
          <w:sz w:val="24"/>
          <w:szCs w:val="24"/>
        </w:rPr>
        <w:t> et al. (2014)</w:t>
      </w:r>
      <w:r w:rsidRPr="004543BA">
        <w:rPr>
          <w:rFonts w:ascii="Arial" w:eastAsia="Times New Roman" w:hAnsi="Arial" w:cs="Arial"/>
          <w:sz w:val="24"/>
          <w:szCs w:val="24"/>
        </w:rPr>
        <w:t xml:space="preserve"> study also found out that cultural norms tolerate violent</w:t>
      </w:r>
      <w:r w:rsidR="00FB15EE">
        <w:rPr>
          <w:rFonts w:ascii="Arial" w:eastAsia="Times New Roman" w:hAnsi="Arial" w:cs="Arial"/>
          <w:sz w:val="24"/>
          <w:szCs w:val="24"/>
        </w:rPr>
        <w:t xml:space="preserve"> men</w:t>
      </w:r>
      <w:r w:rsidRPr="004543BA">
        <w:rPr>
          <w:rFonts w:ascii="Arial" w:eastAsia="Times New Roman" w:hAnsi="Arial" w:cs="Arial"/>
          <w:sz w:val="24"/>
          <w:szCs w:val="24"/>
        </w:rPr>
        <w:t xml:space="preserve"> especially in an African system and that makes men have no difficulty in finding </w:t>
      </w:r>
      <w:r w:rsidRPr="004543BA">
        <w:rPr>
          <w:rFonts w:ascii="Arial" w:eastAsia="Times New Roman" w:hAnsi="Arial" w:cs="Arial"/>
          <w:sz w:val="24"/>
          <w:szCs w:val="24"/>
        </w:rPr>
        <w:lastRenderedPageBreak/>
        <w:t>another partner despite having killed a partner in the past. Such backward thinking makes females vulnerable.</w:t>
      </w:r>
    </w:p>
    <w:p w14:paraId="453FC7B7" w14:textId="77777777" w:rsidR="00DA3195" w:rsidRPr="004543BA" w:rsidRDefault="00DA3195" w:rsidP="006317F1">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Women are also more prone to depression before committing homicide, unlike men. On the other hand, men are more likely to suffer from a major mental illness at the time of committing homicide. The two statements point to one logical conclusion that mental instability plays a role in the homicide. Richard-</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et al. (2016) found out that out of 210 participants, 80% of the female gender had depression before committing the criminal act of homicide.</w:t>
      </w:r>
    </w:p>
    <w:p w14:paraId="3ADD8A21" w14:textId="40A665A0" w:rsidR="00DA3195" w:rsidRPr="004543BA" w:rsidRDefault="00DA3195" w:rsidP="006317F1">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Richard-</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xml:space="preserve"> et al. (2016) have presented calculations to support the conclusion in their analysis in the results section. However, despite using several different methods in </w:t>
      </w:r>
      <w:proofErr w:type="spellStart"/>
      <w:r w:rsidRPr="004543BA">
        <w:rPr>
          <w:rFonts w:ascii="Arial" w:eastAsia="Times New Roman" w:hAnsi="Arial" w:cs="Arial"/>
          <w:sz w:val="24"/>
          <w:szCs w:val="24"/>
        </w:rPr>
        <w:t>analysing</w:t>
      </w:r>
      <w:proofErr w:type="spellEnd"/>
      <w:r w:rsidRPr="004543BA">
        <w:rPr>
          <w:rFonts w:ascii="Arial" w:eastAsia="Times New Roman" w:hAnsi="Arial" w:cs="Arial"/>
          <w:sz w:val="24"/>
          <w:szCs w:val="24"/>
        </w:rPr>
        <w:t xml:space="preserve"> data, the data presented was repetitive. Data presentation is mostly in tabular form except for multiple logical regressions which </w:t>
      </w:r>
      <w:r w:rsidR="009A2E9C">
        <w:rPr>
          <w:rFonts w:ascii="Arial" w:eastAsia="Times New Roman" w:hAnsi="Arial" w:cs="Arial"/>
          <w:sz w:val="24"/>
          <w:szCs w:val="24"/>
        </w:rPr>
        <w:t>are</w:t>
      </w:r>
      <w:r w:rsidRPr="004543BA">
        <w:rPr>
          <w:rFonts w:ascii="Arial" w:eastAsia="Times New Roman" w:hAnsi="Arial" w:cs="Arial"/>
          <w:sz w:val="24"/>
          <w:szCs w:val="24"/>
        </w:rPr>
        <w:t xml:space="preserve"> presented in a graphical form.</w:t>
      </w:r>
    </w:p>
    <w:p w14:paraId="39F87C9B" w14:textId="74B8116D" w:rsidR="00DA3195" w:rsidRPr="004543BA" w:rsidRDefault="00DA3195" w:rsidP="00DA3195">
      <w:pPr>
        <w:rPr>
          <w:rFonts w:ascii="Arial" w:eastAsia="Times New Roman" w:hAnsi="Arial" w:cs="Arial"/>
          <w:sz w:val="24"/>
          <w:szCs w:val="24"/>
        </w:rPr>
      </w:pPr>
    </w:p>
    <w:p w14:paraId="23DF7FAD" w14:textId="77777777" w:rsidR="00A25750" w:rsidRPr="004543BA" w:rsidRDefault="00A25750" w:rsidP="00A25750">
      <w:pPr>
        <w:jc w:val="center"/>
        <w:rPr>
          <w:rFonts w:ascii="Arial" w:eastAsia="Times New Roman" w:hAnsi="Arial" w:cs="Arial"/>
          <w:sz w:val="24"/>
          <w:szCs w:val="24"/>
        </w:rPr>
      </w:pPr>
      <w:r w:rsidRPr="004543BA">
        <w:rPr>
          <w:rFonts w:ascii="Arial" w:eastAsia="Times New Roman" w:hAnsi="Arial" w:cs="Arial"/>
          <w:sz w:val="24"/>
          <w:szCs w:val="24"/>
        </w:rPr>
        <w:t>Discussion</w:t>
      </w:r>
    </w:p>
    <w:p w14:paraId="2FDC4EB2" w14:textId="7420173E"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 xml:space="preserve">The authors </w:t>
      </w:r>
      <w:proofErr w:type="spellStart"/>
      <w:r w:rsidRPr="004543BA">
        <w:rPr>
          <w:rFonts w:ascii="Arial" w:eastAsia="Times New Roman" w:hAnsi="Arial" w:cs="Arial"/>
          <w:sz w:val="24"/>
          <w:szCs w:val="24"/>
        </w:rPr>
        <w:t>hypothesised</w:t>
      </w:r>
      <w:proofErr w:type="spellEnd"/>
      <w:r w:rsidRPr="004543BA">
        <w:rPr>
          <w:rFonts w:ascii="Arial" w:eastAsia="Times New Roman" w:hAnsi="Arial" w:cs="Arial"/>
          <w:sz w:val="24"/>
          <w:szCs w:val="24"/>
        </w:rPr>
        <w:t xml:space="preserve"> that criminological circumstances would play a significant role in </w:t>
      </w:r>
      <w:r w:rsidR="00377B09">
        <w:rPr>
          <w:rFonts w:ascii="Arial" w:eastAsia="Times New Roman" w:hAnsi="Arial" w:cs="Arial"/>
          <w:sz w:val="24"/>
          <w:szCs w:val="24"/>
        </w:rPr>
        <w:t xml:space="preserve">the </w:t>
      </w:r>
      <w:r w:rsidRPr="004543BA">
        <w:rPr>
          <w:rFonts w:ascii="Arial" w:eastAsia="Times New Roman" w:hAnsi="Arial" w:cs="Arial"/>
          <w:sz w:val="24"/>
          <w:szCs w:val="24"/>
        </w:rPr>
        <w:t>profiling of criminals of homicide in sampling by gender. The research validates the authors’ recommendation</w:t>
      </w:r>
      <w:r w:rsidR="008B2E80">
        <w:rPr>
          <w:rFonts w:ascii="Arial" w:eastAsia="Times New Roman" w:hAnsi="Arial" w:cs="Arial"/>
          <w:sz w:val="24"/>
          <w:szCs w:val="24"/>
        </w:rPr>
        <w:t>,</w:t>
      </w:r>
      <w:r w:rsidRPr="004543BA">
        <w:rPr>
          <w:rFonts w:ascii="Arial" w:eastAsia="Times New Roman" w:hAnsi="Arial" w:cs="Arial"/>
          <w:sz w:val="24"/>
          <w:szCs w:val="24"/>
        </w:rPr>
        <w:t xml:space="preserve"> as evidenced in the conclusion section. Richard-</w:t>
      </w:r>
      <w:proofErr w:type="spellStart"/>
      <w:r w:rsidRPr="004543BA">
        <w:rPr>
          <w:rFonts w:ascii="Arial" w:eastAsia="Times New Roman" w:hAnsi="Arial" w:cs="Arial"/>
          <w:sz w:val="24"/>
          <w:szCs w:val="24"/>
        </w:rPr>
        <w:t>Devantoy</w:t>
      </w:r>
      <w:proofErr w:type="spellEnd"/>
      <w:r w:rsidRPr="004543BA">
        <w:rPr>
          <w:rFonts w:ascii="Arial" w:eastAsia="Times New Roman" w:hAnsi="Arial" w:cs="Arial"/>
          <w:sz w:val="24"/>
          <w:szCs w:val="24"/>
        </w:rPr>
        <w:t xml:space="preserve"> et al. (2016) conclude that there are different profiles of criminological circumstances specific to major mental disorders and can be used as new ways of reducing the rising cases of homicide. According to </w:t>
      </w:r>
      <w:proofErr w:type="spellStart"/>
      <w:r w:rsidRPr="004543BA">
        <w:rPr>
          <w:rFonts w:ascii="Arial" w:eastAsia="Times New Roman" w:hAnsi="Arial" w:cs="Arial"/>
          <w:sz w:val="24"/>
          <w:szCs w:val="24"/>
        </w:rPr>
        <w:t>Slutkin</w:t>
      </w:r>
      <w:proofErr w:type="spellEnd"/>
      <w:r w:rsidRPr="004543BA">
        <w:rPr>
          <w:rFonts w:ascii="Arial" w:eastAsia="Times New Roman" w:hAnsi="Arial" w:cs="Arial"/>
          <w:sz w:val="24"/>
          <w:szCs w:val="24"/>
        </w:rPr>
        <w:t xml:space="preserve">, Ransford, &amp; </w:t>
      </w:r>
      <w:proofErr w:type="spellStart"/>
      <w:r w:rsidRPr="004543BA">
        <w:rPr>
          <w:rFonts w:ascii="Arial" w:eastAsia="Times New Roman" w:hAnsi="Arial" w:cs="Arial"/>
          <w:sz w:val="24"/>
          <w:szCs w:val="24"/>
        </w:rPr>
        <w:t>Zvetina</w:t>
      </w:r>
      <w:proofErr w:type="spellEnd"/>
      <w:r w:rsidRPr="004543BA">
        <w:rPr>
          <w:rFonts w:ascii="Arial" w:eastAsia="Times New Roman" w:hAnsi="Arial" w:cs="Arial"/>
          <w:sz w:val="24"/>
          <w:szCs w:val="24"/>
        </w:rPr>
        <w:t xml:space="preserve"> (2018), the frequency of violence make</w:t>
      </w:r>
      <w:r w:rsidR="00130087">
        <w:rPr>
          <w:rFonts w:ascii="Arial" w:eastAsia="Times New Roman" w:hAnsi="Arial" w:cs="Arial"/>
          <w:sz w:val="24"/>
          <w:szCs w:val="24"/>
        </w:rPr>
        <w:t>s</w:t>
      </w:r>
      <w:r w:rsidRPr="004543BA">
        <w:rPr>
          <w:rFonts w:ascii="Arial" w:eastAsia="Times New Roman" w:hAnsi="Arial" w:cs="Arial"/>
          <w:sz w:val="24"/>
          <w:szCs w:val="24"/>
        </w:rPr>
        <w:t xml:space="preserve"> it be a global concern. </w:t>
      </w:r>
      <w:proofErr w:type="spellStart"/>
      <w:r w:rsidRPr="004543BA">
        <w:rPr>
          <w:rFonts w:ascii="Arial" w:eastAsia="Times New Roman" w:hAnsi="Arial" w:cs="Arial"/>
          <w:sz w:val="24"/>
          <w:szCs w:val="24"/>
        </w:rPr>
        <w:t>Slutkin</w:t>
      </w:r>
      <w:proofErr w:type="spellEnd"/>
      <w:r w:rsidRPr="004543BA">
        <w:rPr>
          <w:rFonts w:ascii="Arial" w:eastAsia="Times New Roman" w:hAnsi="Arial" w:cs="Arial"/>
          <w:sz w:val="24"/>
          <w:szCs w:val="24"/>
        </w:rPr>
        <w:t xml:space="preserve"> et al. (2018) also argue that homicide and violence are considered as a contagious disease which can be spread from one person to another just like any contagious disease.</w:t>
      </w:r>
    </w:p>
    <w:p w14:paraId="31C3C919" w14:textId="0E28A116"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lastRenderedPageBreak/>
        <w:t>Study limitations are factors which can negatively affect the outcome of a study, but the researcher has no control over time. For instance, document format could have changed over time, and that could have negatively affected the quality of data obtained from records.</w:t>
      </w:r>
    </w:p>
    <w:p w14:paraId="3F069408" w14:textId="77777777" w:rsidR="00DA3195" w:rsidRPr="004543BA" w:rsidRDefault="00DA3195" w:rsidP="00A25750">
      <w:pPr>
        <w:spacing w:after="0" w:line="480" w:lineRule="auto"/>
        <w:ind w:left="360"/>
        <w:jc w:val="center"/>
        <w:rPr>
          <w:rFonts w:ascii="Arial" w:eastAsia="Times New Roman" w:hAnsi="Arial" w:cs="Arial"/>
          <w:sz w:val="24"/>
          <w:szCs w:val="24"/>
        </w:rPr>
      </w:pPr>
      <w:r w:rsidRPr="004543BA">
        <w:rPr>
          <w:rFonts w:ascii="Arial" w:eastAsia="Times New Roman" w:hAnsi="Arial" w:cs="Arial"/>
          <w:sz w:val="24"/>
          <w:szCs w:val="24"/>
        </w:rPr>
        <w:t>Conclusion</w:t>
      </w:r>
    </w:p>
    <w:p w14:paraId="7A6D8FA4" w14:textId="008113F9" w:rsidR="00DA3195" w:rsidRPr="004543BA" w:rsidRDefault="00DA3195" w:rsidP="00DA3195">
      <w:pPr>
        <w:spacing w:after="0" w:line="480" w:lineRule="auto"/>
        <w:ind w:firstLine="720"/>
        <w:rPr>
          <w:rFonts w:ascii="Arial" w:eastAsia="Times New Roman" w:hAnsi="Arial" w:cs="Arial"/>
          <w:sz w:val="24"/>
          <w:szCs w:val="24"/>
        </w:rPr>
      </w:pPr>
      <w:r w:rsidRPr="004543BA">
        <w:rPr>
          <w:rFonts w:ascii="Arial" w:eastAsia="Times New Roman" w:hAnsi="Arial" w:cs="Arial"/>
          <w:sz w:val="24"/>
          <w:szCs w:val="24"/>
        </w:rPr>
        <w:t>The overall quality of the article is good. This could suggest that a typical reader will find the article interesting. The authors provide a new point of view on how criminological circumstances of homicide can be associated with specific gender and mental status and goes ahead to demonstrate that</w:t>
      </w:r>
      <w:r w:rsidR="00E672B0">
        <w:rPr>
          <w:rFonts w:ascii="Arial" w:eastAsia="Times New Roman" w:hAnsi="Arial" w:cs="Arial"/>
          <w:sz w:val="24"/>
          <w:szCs w:val="24"/>
        </w:rPr>
        <w:t>,</w:t>
      </w:r>
      <w:r w:rsidRPr="004543BA">
        <w:rPr>
          <w:rFonts w:ascii="Arial" w:eastAsia="Times New Roman" w:hAnsi="Arial" w:cs="Arial"/>
          <w:sz w:val="24"/>
          <w:szCs w:val="24"/>
        </w:rPr>
        <w:t xml:space="preserve"> by carrying out a study. The authors confirm that specific profile</w:t>
      </w:r>
      <w:r w:rsidR="005D2331">
        <w:rPr>
          <w:rFonts w:ascii="Arial" w:eastAsia="Times New Roman" w:hAnsi="Arial" w:cs="Arial"/>
          <w:sz w:val="24"/>
          <w:szCs w:val="24"/>
        </w:rPr>
        <w:t>s</w:t>
      </w:r>
      <w:r w:rsidRPr="004543BA">
        <w:rPr>
          <w:rFonts w:ascii="Arial" w:eastAsia="Times New Roman" w:hAnsi="Arial" w:cs="Arial"/>
          <w:sz w:val="24"/>
          <w:szCs w:val="24"/>
        </w:rPr>
        <w:t xml:space="preserve"> such as the location of homicide, time of the homicide, type of homicide, drug abuse, mental status and type of victim can be used to reduce the risk of homicide if correct profiling of both male and female gender</w:t>
      </w:r>
      <w:r w:rsidR="005D2331">
        <w:rPr>
          <w:rFonts w:ascii="Arial" w:eastAsia="Times New Roman" w:hAnsi="Arial" w:cs="Arial"/>
          <w:sz w:val="24"/>
          <w:szCs w:val="24"/>
        </w:rPr>
        <w:t>s</w:t>
      </w:r>
      <w:r w:rsidRPr="004543BA">
        <w:rPr>
          <w:rFonts w:ascii="Arial" w:eastAsia="Times New Roman" w:hAnsi="Arial" w:cs="Arial"/>
          <w:sz w:val="24"/>
          <w:szCs w:val="24"/>
        </w:rPr>
        <w:t xml:space="preserve"> is performed. The research design is comprehensive. The detail can be seen in the way in which sampling was achieved. </w:t>
      </w:r>
      <w:r w:rsidR="00230B86">
        <w:rPr>
          <w:rFonts w:ascii="Arial" w:eastAsia="Times New Roman" w:hAnsi="Arial" w:cs="Arial"/>
          <w:sz w:val="24"/>
          <w:szCs w:val="24"/>
        </w:rPr>
        <w:t>Evidence shows</w:t>
      </w:r>
      <w:r w:rsidRPr="004543BA">
        <w:rPr>
          <w:rFonts w:ascii="Arial" w:eastAsia="Times New Roman" w:hAnsi="Arial" w:cs="Arial"/>
          <w:sz w:val="24"/>
          <w:szCs w:val="24"/>
        </w:rPr>
        <w:t xml:space="preserve"> there is no pilot study done</w:t>
      </w:r>
      <w:r w:rsidR="005D2331">
        <w:rPr>
          <w:rFonts w:ascii="Arial" w:eastAsia="Times New Roman" w:hAnsi="Arial" w:cs="Arial"/>
          <w:sz w:val="24"/>
          <w:szCs w:val="24"/>
        </w:rPr>
        <w:t>,</w:t>
      </w:r>
      <w:r w:rsidRPr="004543BA">
        <w:rPr>
          <w:rFonts w:ascii="Arial" w:eastAsia="Times New Roman" w:hAnsi="Arial" w:cs="Arial"/>
          <w:sz w:val="24"/>
          <w:szCs w:val="24"/>
        </w:rPr>
        <w:t xml:space="preserve"> even from a single court</w:t>
      </w:r>
      <w:r w:rsidR="005D2331">
        <w:rPr>
          <w:rFonts w:ascii="Arial" w:eastAsia="Times New Roman" w:hAnsi="Arial" w:cs="Arial"/>
          <w:sz w:val="24"/>
          <w:szCs w:val="24"/>
        </w:rPr>
        <w:t>,</w:t>
      </w:r>
      <w:r w:rsidRPr="004543BA">
        <w:rPr>
          <w:rFonts w:ascii="Arial" w:eastAsia="Times New Roman" w:hAnsi="Arial" w:cs="Arial"/>
          <w:sz w:val="24"/>
          <w:szCs w:val="24"/>
        </w:rPr>
        <w:t xml:space="preserve"> to test the reliability of the study and correct errors before </w:t>
      </w:r>
      <w:r w:rsidR="00785BD1">
        <w:rPr>
          <w:rFonts w:ascii="Arial" w:eastAsia="Times New Roman" w:hAnsi="Arial" w:cs="Arial"/>
          <w:sz w:val="24"/>
          <w:szCs w:val="24"/>
        </w:rPr>
        <w:t xml:space="preserve">the </w:t>
      </w:r>
      <w:r w:rsidRPr="004543BA">
        <w:rPr>
          <w:rFonts w:ascii="Arial" w:eastAsia="Times New Roman" w:hAnsi="Arial" w:cs="Arial"/>
          <w:sz w:val="24"/>
          <w:szCs w:val="24"/>
        </w:rPr>
        <w:t xml:space="preserve">carrying out of the actual study. The article is well structured. It follows a standard structure of research. The article has key contents of research which includes but </w:t>
      </w:r>
      <w:r w:rsidR="00DA0072">
        <w:rPr>
          <w:rFonts w:ascii="Arial" w:eastAsia="Times New Roman" w:hAnsi="Arial" w:cs="Arial"/>
          <w:sz w:val="24"/>
          <w:szCs w:val="24"/>
        </w:rPr>
        <w:t xml:space="preserve">is </w:t>
      </w:r>
      <w:r w:rsidRPr="004543BA">
        <w:rPr>
          <w:rFonts w:ascii="Arial" w:eastAsia="Times New Roman" w:hAnsi="Arial" w:cs="Arial"/>
          <w:sz w:val="24"/>
          <w:szCs w:val="24"/>
        </w:rPr>
        <w:t>not limited to abstract, introduction, methodology, results, discussion and conclusion section</w:t>
      </w:r>
      <w:r w:rsidR="00DA0072">
        <w:rPr>
          <w:rFonts w:ascii="Arial" w:eastAsia="Times New Roman" w:hAnsi="Arial" w:cs="Arial"/>
          <w:sz w:val="24"/>
          <w:szCs w:val="24"/>
        </w:rPr>
        <w:t>s</w:t>
      </w:r>
      <w:r w:rsidRPr="004543BA">
        <w:rPr>
          <w:rFonts w:ascii="Arial" w:eastAsia="Times New Roman" w:hAnsi="Arial" w:cs="Arial"/>
          <w:sz w:val="24"/>
          <w:szCs w:val="24"/>
        </w:rPr>
        <w:t xml:space="preserve">. The language is also up to standard. </w:t>
      </w:r>
      <w:bookmarkStart w:id="0" w:name="_GoBack"/>
      <w:bookmarkEnd w:id="0"/>
      <w:r w:rsidRPr="004543BA">
        <w:rPr>
          <w:rFonts w:ascii="Arial" w:eastAsia="Times New Roman" w:hAnsi="Arial" w:cs="Arial"/>
          <w:sz w:val="24"/>
          <w:szCs w:val="24"/>
        </w:rPr>
        <w:t>There is no use of conversational terms which can negatively impact on the findings of the study. Expertise was provided by seeking relevant approval from relevant authorities before carrying out the study.</w:t>
      </w:r>
    </w:p>
    <w:p w14:paraId="582C934B" w14:textId="77777777" w:rsidR="00DA3195" w:rsidRPr="004543BA" w:rsidRDefault="00DA3195" w:rsidP="00DA3195">
      <w:pPr>
        <w:spacing w:after="0" w:line="480" w:lineRule="auto"/>
        <w:rPr>
          <w:rFonts w:ascii="Arial" w:eastAsia="Times New Roman" w:hAnsi="Arial" w:cs="Arial"/>
          <w:sz w:val="24"/>
          <w:szCs w:val="24"/>
        </w:rPr>
      </w:pPr>
      <w:r w:rsidRPr="004543BA">
        <w:rPr>
          <w:rFonts w:ascii="Arial" w:eastAsia="Times New Roman" w:hAnsi="Arial" w:cs="Arial"/>
          <w:sz w:val="24"/>
          <w:szCs w:val="24"/>
        </w:rPr>
        <w:t> </w:t>
      </w:r>
    </w:p>
    <w:p w14:paraId="411B82E1" w14:textId="77777777" w:rsidR="00DA3195" w:rsidRPr="004543BA" w:rsidRDefault="00DA3195" w:rsidP="00DA3195">
      <w:pPr>
        <w:spacing w:after="0" w:line="480" w:lineRule="auto"/>
        <w:rPr>
          <w:rFonts w:ascii="Arial" w:eastAsia="Times New Roman" w:hAnsi="Arial" w:cs="Arial"/>
          <w:sz w:val="24"/>
          <w:szCs w:val="24"/>
        </w:rPr>
      </w:pPr>
      <w:r w:rsidRPr="004543BA">
        <w:rPr>
          <w:rFonts w:ascii="Arial" w:eastAsia="Times New Roman" w:hAnsi="Arial" w:cs="Arial"/>
          <w:sz w:val="24"/>
          <w:szCs w:val="24"/>
        </w:rPr>
        <w:t> </w:t>
      </w:r>
    </w:p>
    <w:p w14:paraId="5778DB63" w14:textId="77777777" w:rsidR="00DA3195" w:rsidRPr="004543BA" w:rsidRDefault="00DA3195" w:rsidP="00DA3195">
      <w:pPr>
        <w:spacing w:after="0" w:line="480" w:lineRule="auto"/>
        <w:rPr>
          <w:rFonts w:ascii="Arial" w:eastAsia="Times New Roman" w:hAnsi="Arial" w:cs="Arial"/>
          <w:sz w:val="24"/>
          <w:szCs w:val="24"/>
        </w:rPr>
      </w:pPr>
    </w:p>
    <w:p w14:paraId="0D7F3B42" w14:textId="6923A198" w:rsidR="00DA3195" w:rsidRDefault="00DA3195" w:rsidP="00AF0F4E">
      <w:pPr>
        <w:spacing w:after="0" w:line="480" w:lineRule="auto"/>
        <w:jc w:val="center"/>
        <w:rPr>
          <w:rFonts w:ascii="Arial" w:eastAsia="Times New Roman" w:hAnsi="Arial" w:cs="Arial"/>
          <w:sz w:val="24"/>
          <w:szCs w:val="24"/>
        </w:rPr>
      </w:pPr>
      <w:r w:rsidRPr="004543BA">
        <w:rPr>
          <w:rFonts w:ascii="Arial" w:eastAsia="Times New Roman" w:hAnsi="Arial" w:cs="Arial"/>
          <w:sz w:val="24"/>
          <w:szCs w:val="24"/>
        </w:rPr>
        <w:lastRenderedPageBreak/>
        <w:t>References</w:t>
      </w:r>
    </w:p>
    <w:p w14:paraId="16FB3597" w14:textId="3E438E83" w:rsidR="007C6514" w:rsidRDefault="007C6514" w:rsidP="00DA3195">
      <w:pPr>
        <w:spacing w:after="0" w:line="480" w:lineRule="auto"/>
        <w:jc w:val="center"/>
        <w:rPr>
          <w:rFonts w:ascii="Arial" w:eastAsia="Times New Roman" w:hAnsi="Arial" w:cs="Arial"/>
          <w:sz w:val="24"/>
          <w:szCs w:val="24"/>
        </w:rPr>
      </w:pPr>
    </w:p>
    <w:p w14:paraId="5B02A1C1" w14:textId="77777777" w:rsidR="007C5233" w:rsidRDefault="007C5233" w:rsidP="00AE7D74">
      <w:pPr>
        <w:ind w:left="720" w:hanging="720"/>
        <w:rPr>
          <w:rFonts w:ascii="Arial" w:hAnsi="Arial" w:cs="Arial"/>
          <w:color w:val="222222"/>
          <w:sz w:val="24"/>
          <w:szCs w:val="24"/>
          <w:shd w:val="clear" w:color="auto" w:fill="FFFFFF"/>
        </w:rPr>
      </w:pPr>
      <w:r w:rsidRPr="004A25B2">
        <w:rPr>
          <w:rFonts w:ascii="Arial" w:hAnsi="Arial" w:cs="Arial"/>
          <w:color w:val="222222"/>
          <w:sz w:val="24"/>
          <w:szCs w:val="24"/>
          <w:shd w:val="clear" w:color="auto" w:fill="FFFFFF"/>
        </w:rPr>
        <w:t xml:space="preserve">Dawson, M., &amp; </w:t>
      </w:r>
      <w:proofErr w:type="spellStart"/>
      <w:r w:rsidRPr="004A25B2">
        <w:rPr>
          <w:rFonts w:ascii="Arial" w:hAnsi="Arial" w:cs="Arial"/>
          <w:color w:val="222222"/>
          <w:sz w:val="24"/>
          <w:szCs w:val="24"/>
          <w:shd w:val="clear" w:color="auto" w:fill="FFFFFF"/>
        </w:rPr>
        <w:t>Piscitelli</w:t>
      </w:r>
      <w:proofErr w:type="spellEnd"/>
      <w:r w:rsidRPr="004A25B2">
        <w:rPr>
          <w:rFonts w:ascii="Arial" w:hAnsi="Arial" w:cs="Arial"/>
          <w:color w:val="222222"/>
          <w:sz w:val="24"/>
          <w:szCs w:val="24"/>
          <w:shd w:val="clear" w:color="auto" w:fill="FFFFFF"/>
        </w:rPr>
        <w:t>, A. (2017). Risk factors in domestic homicides: Identifying common clusters in the Canadian context. </w:t>
      </w:r>
      <w:r w:rsidRPr="004A25B2">
        <w:rPr>
          <w:rFonts w:ascii="Arial" w:hAnsi="Arial" w:cs="Arial"/>
          <w:i/>
          <w:iCs/>
          <w:color w:val="222222"/>
          <w:sz w:val="24"/>
          <w:szCs w:val="24"/>
          <w:shd w:val="clear" w:color="auto" w:fill="FFFFFF"/>
        </w:rPr>
        <w:t>Journal of interpersonal violence</w:t>
      </w:r>
      <w:r w:rsidRPr="004A25B2">
        <w:rPr>
          <w:rFonts w:ascii="Arial" w:hAnsi="Arial" w:cs="Arial"/>
          <w:color w:val="222222"/>
          <w:sz w:val="24"/>
          <w:szCs w:val="24"/>
          <w:shd w:val="clear" w:color="auto" w:fill="FFFFFF"/>
        </w:rPr>
        <w:t>, 0886260517729404.</w:t>
      </w:r>
    </w:p>
    <w:p w14:paraId="0F045D08" w14:textId="77777777" w:rsidR="007C5233" w:rsidRDefault="007C5233" w:rsidP="00DA3195">
      <w:pPr>
        <w:tabs>
          <w:tab w:val="left" w:pos="6960"/>
        </w:tabs>
        <w:spacing w:line="480" w:lineRule="auto"/>
        <w:ind w:left="720" w:hanging="720"/>
        <w:rPr>
          <w:rFonts w:ascii="Arial" w:hAnsi="Arial" w:cs="Arial"/>
          <w:color w:val="222222"/>
          <w:sz w:val="24"/>
          <w:szCs w:val="24"/>
          <w:shd w:val="clear" w:color="auto" w:fill="FFFFFF"/>
        </w:rPr>
      </w:pPr>
      <w:r w:rsidRPr="00DD25EF">
        <w:rPr>
          <w:rFonts w:ascii="Arial" w:hAnsi="Arial" w:cs="Arial"/>
          <w:color w:val="222222"/>
          <w:sz w:val="24"/>
          <w:szCs w:val="24"/>
          <w:shd w:val="clear" w:color="auto" w:fill="FFFFFF"/>
        </w:rPr>
        <w:t>Declaration, H. Helsinki, Finland: 18th World Medical Assembly, June 1964, amended 1975, 1983, 1989.</w:t>
      </w:r>
    </w:p>
    <w:p w14:paraId="3571AF4F" w14:textId="77777777" w:rsidR="007C5233" w:rsidRPr="00AC3995" w:rsidRDefault="007C5233" w:rsidP="00DA3195">
      <w:pPr>
        <w:spacing w:after="0" w:line="480" w:lineRule="auto"/>
        <w:ind w:left="720" w:hanging="720"/>
        <w:rPr>
          <w:rFonts w:ascii="Arial" w:eastAsia="Times New Roman" w:hAnsi="Arial" w:cs="Arial"/>
          <w:sz w:val="24"/>
          <w:szCs w:val="24"/>
        </w:rPr>
      </w:pPr>
      <w:r w:rsidRPr="00AC3995">
        <w:rPr>
          <w:rFonts w:ascii="Arial" w:hAnsi="Arial" w:cs="Arial"/>
          <w:sz w:val="24"/>
          <w:szCs w:val="24"/>
          <w:shd w:val="clear" w:color="auto" w:fill="FFFFFF"/>
        </w:rPr>
        <w:t>Flannelly, L. T., Flannelly, K. J., &amp; Jankowski, K. R. (2014). Independent, dependent, and other variables in healthcare and chaplaincy research. </w:t>
      </w:r>
      <w:r w:rsidRPr="00AC3995">
        <w:rPr>
          <w:rFonts w:ascii="Arial" w:hAnsi="Arial" w:cs="Arial"/>
          <w:i/>
          <w:iCs/>
          <w:sz w:val="24"/>
          <w:szCs w:val="24"/>
          <w:shd w:val="clear" w:color="auto" w:fill="FFFFFF"/>
        </w:rPr>
        <w:t>Journal of health care chaplaincy</w:t>
      </w:r>
      <w:r w:rsidRPr="00AC3995">
        <w:rPr>
          <w:rFonts w:ascii="Arial" w:hAnsi="Arial" w:cs="Arial"/>
          <w:sz w:val="24"/>
          <w:szCs w:val="24"/>
          <w:shd w:val="clear" w:color="auto" w:fill="FFFFFF"/>
        </w:rPr>
        <w:t>, </w:t>
      </w:r>
      <w:r w:rsidRPr="00AC3995">
        <w:rPr>
          <w:rFonts w:ascii="Arial" w:hAnsi="Arial" w:cs="Arial"/>
          <w:i/>
          <w:iCs/>
          <w:sz w:val="24"/>
          <w:szCs w:val="24"/>
          <w:shd w:val="clear" w:color="auto" w:fill="FFFFFF"/>
        </w:rPr>
        <w:t>20</w:t>
      </w:r>
      <w:r w:rsidRPr="00AC3995">
        <w:rPr>
          <w:rFonts w:ascii="Arial" w:hAnsi="Arial" w:cs="Arial"/>
          <w:sz w:val="24"/>
          <w:szCs w:val="24"/>
          <w:shd w:val="clear" w:color="auto" w:fill="FFFFFF"/>
        </w:rPr>
        <w:t>(4), 161-170.</w:t>
      </w:r>
    </w:p>
    <w:p w14:paraId="655F3467" w14:textId="77777777" w:rsidR="007C5233" w:rsidRPr="002610FC" w:rsidRDefault="007C5233" w:rsidP="00DA3195">
      <w:pPr>
        <w:tabs>
          <w:tab w:val="left" w:pos="6960"/>
        </w:tabs>
        <w:spacing w:line="480" w:lineRule="auto"/>
        <w:ind w:left="720" w:hanging="720"/>
        <w:rPr>
          <w:rFonts w:ascii="Arial" w:hAnsi="Arial" w:cs="Arial"/>
          <w:color w:val="222222"/>
          <w:sz w:val="24"/>
          <w:szCs w:val="24"/>
          <w:shd w:val="clear" w:color="auto" w:fill="FFFFFF"/>
        </w:rPr>
      </w:pPr>
      <w:r w:rsidRPr="009619FD">
        <w:rPr>
          <w:rFonts w:ascii="Arial" w:hAnsi="Arial" w:cs="Arial"/>
          <w:i/>
          <w:iCs/>
          <w:color w:val="222222"/>
          <w:sz w:val="24"/>
          <w:szCs w:val="24"/>
          <w:shd w:val="clear" w:color="auto" w:fill="FFFFFF"/>
        </w:rPr>
        <w:t>Helsinki Declaration</w:t>
      </w:r>
      <w:r w:rsidRPr="002610FC">
        <w:rPr>
          <w:rFonts w:ascii="Arial" w:hAnsi="Arial" w:cs="Arial"/>
          <w:color w:val="222222"/>
          <w:sz w:val="24"/>
          <w:szCs w:val="24"/>
          <w:shd w:val="clear" w:color="auto" w:fill="FFFFFF"/>
        </w:rPr>
        <w:t>,</w:t>
      </w:r>
      <w:r w:rsidRPr="002610FC">
        <w:rPr>
          <w:rFonts w:ascii="Arial" w:hAnsi="Arial" w:cs="Arial"/>
          <w:color w:val="222222"/>
          <w:sz w:val="24"/>
          <w:szCs w:val="24"/>
          <w:shd w:val="clear" w:color="auto" w:fill="FFFFFF"/>
        </w:rPr>
        <w:t xml:space="preserve"> Helsinki, Finland: 18th World Medical Assembly, June 1964, amended 1975, 1983, 1989. </w:t>
      </w:r>
      <w:r>
        <w:rPr>
          <w:rFonts w:ascii="Arial" w:hAnsi="Arial" w:cs="Arial"/>
          <w:color w:val="222222"/>
          <w:sz w:val="24"/>
          <w:szCs w:val="24"/>
          <w:shd w:val="clear" w:color="auto" w:fill="FFFFFF"/>
        </w:rPr>
        <w:t>Retrieved from</w:t>
      </w:r>
      <w:r w:rsidRPr="002610FC">
        <w:rPr>
          <w:rFonts w:ascii="Arial" w:hAnsi="Arial" w:cs="Arial"/>
          <w:color w:val="222222"/>
          <w:sz w:val="24"/>
          <w:szCs w:val="24"/>
          <w:shd w:val="clear" w:color="auto" w:fill="FFFFFF"/>
        </w:rPr>
        <w:t xml:space="preserve">: </w:t>
      </w:r>
      <w:hyperlink r:id="rId6" w:history="1">
        <w:r w:rsidRPr="00276A94">
          <w:rPr>
            <w:rFonts w:ascii="Arial" w:hAnsi="Arial" w:cs="Arial"/>
            <w:color w:val="222222"/>
            <w:sz w:val="24"/>
            <w:szCs w:val="24"/>
            <w:shd w:val="clear" w:color="auto" w:fill="FFFFFF"/>
          </w:rPr>
          <w:t>https://www.onlineethics.org/Topics/RespResearch/ResResources/helsinki.aspx</w:t>
        </w:r>
      </w:hyperlink>
    </w:p>
    <w:p w14:paraId="106A30EF" w14:textId="77777777" w:rsidR="007C5233" w:rsidRDefault="007C5233" w:rsidP="00DA3195">
      <w:pPr>
        <w:spacing w:after="0" w:line="480" w:lineRule="auto"/>
        <w:ind w:left="720" w:hanging="720"/>
        <w:rPr>
          <w:rFonts w:ascii="Arial" w:hAnsi="Arial" w:cs="Arial"/>
          <w:color w:val="000000" w:themeColor="text1"/>
          <w:sz w:val="24"/>
          <w:szCs w:val="24"/>
          <w:shd w:val="clear" w:color="auto" w:fill="FFFFFF"/>
        </w:rPr>
      </w:pPr>
      <w:r w:rsidRPr="00353143">
        <w:rPr>
          <w:rFonts w:ascii="Arial" w:hAnsi="Arial" w:cs="Arial"/>
          <w:color w:val="000000" w:themeColor="text1"/>
          <w:sz w:val="24"/>
          <w:szCs w:val="24"/>
          <w:shd w:val="clear" w:color="auto" w:fill="FFFFFF"/>
        </w:rPr>
        <w:t xml:space="preserve">Ho, G. J., Liew, S. M., Ng, C. J., </w:t>
      </w:r>
      <w:proofErr w:type="spellStart"/>
      <w:r w:rsidRPr="00353143">
        <w:rPr>
          <w:rFonts w:ascii="Arial" w:hAnsi="Arial" w:cs="Arial"/>
          <w:color w:val="000000" w:themeColor="text1"/>
          <w:sz w:val="24"/>
          <w:szCs w:val="24"/>
          <w:shd w:val="clear" w:color="auto" w:fill="FFFFFF"/>
        </w:rPr>
        <w:t>Shunmugam</w:t>
      </w:r>
      <w:proofErr w:type="spellEnd"/>
      <w:r w:rsidRPr="00353143">
        <w:rPr>
          <w:rFonts w:ascii="Arial" w:hAnsi="Arial" w:cs="Arial"/>
          <w:color w:val="000000" w:themeColor="text1"/>
          <w:sz w:val="24"/>
          <w:szCs w:val="24"/>
          <w:shd w:val="clear" w:color="auto" w:fill="FFFFFF"/>
        </w:rPr>
        <w:t xml:space="preserve">, R. H., &amp; </w:t>
      </w:r>
      <w:proofErr w:type="spellStart"/>
      <w:r w:rsidRPr="00353143">
        <w:rPr>
          <w:rFonts w:ascii="Arial" w:hAnsi="Arial" w:cs="Arial"/>
          <w:color w:val="000000" w:themeColor="text1"/>
          <w:sz w:val="24"/>
          <w:szCs w:val="24"/>
          <w:shd w:val="clear" w:color="auto" w:fill="FFFFFF"/>
        </w:rPr>
        <w:t>Glasziou</w:t>
      </w:r>
      <w:proofErr w:type="spellEnd"/>
      <w:r w:rsidRPr="00353143">
        <w:rPr>
          <w:rFonts w:ascii="Arial" w:hAnsi="Arial" w:cs="Arial"/>
          <w:color w:val="000000" w:themeColor="text1"/>
          <w:sz w:val="24"/>
          <w:szCs w:val="24"/>
          <w:shd w:val="clear" w:color="auto" w:fill="FFFFFF"/>
        </w:rPr>
        <w:t>, P. (2016). Development of a search strategy for an evidence-based retrieval service. </w:t>
      </w:r>
      <w:proofErr w:type="spellStart"/>
      <w:r w:rsidRPr="00353143">
        <w:rPr>
          <w:rFonts w:ascii="Arial" w:hAnsi="Arial" w:cs="Arial"/>
          <w:i/>
          <w:iCs/>
          <w:color w:val="000000" w:themeColor="text1"/>
          <w:sz w:val="24"/>
          <w:szCs w:val="24"/>
          <w:shd w:val="clear" w:color="auto" w:fill="FFFFFF"/>
        </w:rPr>
        <w:t>PloS</w:t>
      </w:r>
      <w:proofErr w:type="spellEnd"/>
      <w:r w:rsidRPr="00353143">
        <w:rPr>
          <w:rFonts w:ascii="Arial" w:hAnsi="Arial" w:cs="Arial"/>
          <w:i/>
          <w:iCs/>
          <w:color w:val="000000" w:themeColor="text1"/>
          <w:sz w:val="24"/>
          <w:szCs w:val="24"/>
          <w:shd w:val="clear" w:color="auto" w:fill="FFFFFF"/>
        </w:rPr>
        <w:t xml:space="preserve"> one</w:t>
      </w:r>
      <w:r w:rsidRPr="00353143">
        <w:rPr>
          <w:rFonts w:ascii="Arial" w:hAnsi="Arial" w:cs="Arial"/>
          <w:color w:val="000000" w:themeColor="text1"/>
          <w:sz w:val="24"/>
          <w:szCs w:val="24"/>
          <w:shd w:val="clear" w:color="auto" w:fill="FFFFFF"/>
        </w:rPr>
        <w:t>, </w:t>
      </w:r>
      <w:r w:rsidRPr="00353143">
        <w:rPr>
          <w:rFonts w:ascii="Arial" w:hAnsi="Arial" w:cs="Arial"/>
          <w:i/>
          <w:iCs/>
          <w:color w:val="000000" w:themeColor="text1"/>
          <w:sz w:val="24"/>
          <w:szCs w:val="24"/>
          <w:shd w:val="clear" w:color="auto" w:fill="FFFFFF"/>
        </w:rPr>
        <w:t>11</w:t>
      </w:r>
      <w:r w:rsidRPr="00353143">
        <w:rPr>
          <w:rFonts w:ascii="Arial" w:hAnsi="Arial" w:cs="Arial"/>
          <w:color w:val="000000" w:themeColor="text1"/>
          <w:sz w:val="24"/>
          <w:szCs w:val="24"/>
          <w:shd w:val="clear" w:color="auto" w:fill="FFFFFF"/>
        </w:rPr>
        <w:t>(12), e0167170.</w:t>
      </w:r>
    </w:p>
    <w:p w14:paraId="417D189D" w14:textId="7BA2E7E2" w:rsidR="00113206" w:rsidRPr="004543BA" w:rsidRDefault="00113206" w:rsidP="00DA3195">
      <w:pPr>
        <w:spacing w:after="0" w:line="480" w:lineRule="auto"/>
        <w:ind w:left="720" w:hanging="720"/>
        <w:rPr>
          <w:rFonts w:ascii="Arial" w:eastAsia="Times New Roman" w:hAnsi="Arial" w:cs="Arial"/>
          <w:sz w:val="24"/>
          <w:szCs w:val="24"/>
        </w:rPr>
      </w:pPr>
      <w:r w:rsidRPr="00791A04">
        <w:rPr>
          <w:rFonts w:ascii="Arial" w:hAnsi="Arial" w:cs="Arial"/>
          <w:color w:val="222222"/>
          <w:sz w:val="24"/>
          <w:szCs w:val="24"/>
          <w:shd w:val="clear" w:color="auto" w:fill="FFFFFF"/>
        </w:rPr>
        <w:t xml:space="preserve">Mathews, S., </w:t>
      </w:r>
      <w:proofErr w:type="spellStart"/>
      <w:r w:rsidRPr="00791A04">
        <w:rPr>
          <w:rFonts w:ascii="Arial" w:hAnsi="Arial" w:cs="Arial"/>
          <w:color w:val="222222"/>
          <w:sz w:val="24"/>
          <w:szCs w:val="24"/>
          <w:shd w:val="clear" w:color="auto" w:fill="FFFFFF"/>
        </w:rPr>
        <w:t>Jewkes</w:t>
      </w:r>
      <w:proofErr w:type="spellEnd"/>
      <w:r w:rsidRPr="00791A04">
        <w:rPr>
          <w:rFonts w:ascii="Arial" w:hAnsi="Arial" w:cs="Arial"/>
          <w:color w:val="222222"/>
          <w:sz w:val="24"/>
          <w:szCs w:val="24"/>
          <w:shd w:val="clear" w:color="auto" w:fill="FFFFFF"/>
        </w:rPr>
        <w:t xml:space="preserve">, R., &amp; Abrahams, N. (2011). ‘I had a </w:t>
      </w:r>
      <w:r w:rsidR="00523539">
        <w:rPr>
          <w:rFonts w:ascii="Arial" w:hAnsi="Arial" w:cs="Arial"/>
          <w:color w:val="222222"/>
          <w:sz w:val="24"/>
          <w:szCs w:val="24"/>
          <w:shd w:val="clear" w:color="auto" w:fill="FFFFFF"/>
        </w:rPr>
        <w:t>h</w:t>
      </w:r>
      <w:r w:rsidRPr="00791A04">
        <w:rPr>
          <w:rFonts w:ascii="Arial" w:hAnsi="Arial" w:cs="Arial"/>
          <w:color w:val="222222"/>
          <w:sz w:val="24"/>
          <w:szCs w:val="24"/>
          <w:shd w:val="clear" w:color="auto" w:fill="FFFFFF"/>
        </w:rPr>
        <w:t xml:space="preserve">ard </w:t>
      </w:r>
      <w:r w:rsidR="00523539">
        <w:rPr>
          <w:rFonts w:ascii="Arial" w:hAnsi="Arial" w:cs="Arial"/>
          <w:color w:val="222222"/>
          <w:sz w:val="24"/>
          <w:szCs w:val="24"/>
          <w:shd w:val="clear" w:color="auto" w:fill="FFFFFF"/>
        </w:rPr>
        <w:t>l</w:t>
      </w:r>
      <w:r w:rsidRPr="00791A04">
        <w:rPr>
          <w:rFonts w:ascii="Arial" w:hAnsi="Arial" w:cs="Arial"/>
          <w:color w:val="222222"/>
          <w:sz w:val="24"/>
          <w:szCs w:val="24"/>
          <w:shd w:val="clear" w:color="auto" w:fill="FFFFFF"/>
        </w:rPr>
        <w:t xml:space="preserve">ife’ Exploring </w:t>
      </w:r>
      <w:r w:rsidR="00A9109A">
        <w:rPr>
          <w:rFonts w:ascii="Arial" w:hAnsi="Arial" w:cs="Arial"/>
          <w:color w:val="222222"/>
          <w:sz w:val="24"/>
          <w:szCs w:val="24"/>
          <w:shd w:val="clear" w:color="auto" w:fill="FFFFFF"/>
        </w:rPr>
        <w:t>c</w:t>
      </w:r>
      <w:r w:rsidRPr="00791A04">
        <w:rPr>
          <w:rFonts w:ascii="Arial" w:hAnsi="Arial" w:cs="Arial"/>
          <w:color w:val="222222"/>
          <w:sz w:val="24"/>
          <w:szCs w:val="24"/>
          <w:shd w:val="clear" w:color="auto" w:fill="FFFFFF"/>
        </w:rPr>
        <w:t xml:space="preserve">hildhood </w:t>
      </w:r>
      <w:r w:rsidR="00A9109A">
        <w:rPr>
          <w:rFonts w:ascii="Arial" w:hAnsi="Arial" w:cs="Arial"/>
          <w:color w:val="222222"/>
          <w:sz w:val="24"/>
          <w:szCs w:val="24"/>
          <w:shd w:val="clear" w:color="auto" w:fill="FFFFFF"/>
        </w:rPr>
        <w:t>a</w:t>
      </w:r>
      <w:r w:rsidRPr="00791A04">
        <w:rPr>
          <w:rFonts w:ascii="Arial" w:hAnsi="Arial" w:cs="Arial"/>
          <w:color w:val="222222"/>
          <w:sz w:val="24"/>
          <w:szCs w:val="24"/>
          <w:shd w:val="clear" w:color="auto" w:fill="FFFFFF"/>
        </w:rPr>
        <w:t xml:space="preserve">dversity in the </w:t>
      </w:r>
      <w:r w:rsidR="00A9109A">
        <w:rPr>
          <w:rFonts w:ascii="Arial" w:hAnsi="Arial" w:cs="Arial"/>
          <w:color w:val="222222"/>
          <w:sz w:val="24"/>
          <w:szCs w:val="24"/>
          <w:shd w:val="clear" w:color="auto" w:fill="FFFFFF"/>
        </w:rPr>
        <w:t>s</w:t>
      </w:r>
      <w:r w:rsidRPr="00791A04">
        <w:rPr>
          <w:rFonts w:ascii="Arial" w:hAnsi="Arial" w:cs="Arial"/>
          <w:color w:val="222222"/>
          <w:sz w:val="24"/>
          <w:szCs w:val="24"/>
          <w:shd w:val="clear" w:color="auto" w:fill="FFFFFF"/>
        </w:rPr>
        <w:t xml:space="preserve">haping of </w:t>
      </w:r>
      <w:r w:rsidR="009E1B1C">
        <w:rPr>
          <w:rFonts w:ascii="Arial" w:hAnsi="Arial" w:cs="Arial"/>
          <w:color w:val="222222"/>
          <w:sz w:val="24"/>
          <w:szCs w:val="24"/>
          <w:shd w:val="clear" w:color="auto" w:fill="FFFFFF"/>
        </w:rPr>
        <w:t>m</w:t>
      </w:r>
      <w:r w:rsidRPr="00791A04">
        <w:rPr>
          <w:rFonts w:ascii="Arial" w:hAnsi="Arial" w:cs="Arial"/>
          <w:color w:val="222222"/>
          <w:sz w:val="24"/>
          <w:szCs w:val="24"/>
          <w:shd w:val="clear" w:color="auto" w:fill="FFFFFF"/>
        </w:rPr>
        <w:t xml:space="preserve">asculinities among </w:t>
      </w:r>
      <w:r w:rsidR="009E1B1C">
        <w:rPr>
          <w:rFonts w:ascii="Arial" w:hAnsi="Arial" w:cs="Arial"/>
          <w:color w:val="222222"/>
          <w:sz w:val="24"/>
          <w:szCs w:val="24"/>
          <w:shd w:val="clear" w:color="auto" w:fill="FFFFFF"/>
        </w:rPr>
        <w:t>m</w:t>
      </w:r>
      <w:r w:rsidRPr="00791A04">
        <w:rPr>
          <w:rFonts w:ascii="Arial" w:hAnsi="Arial" w:cs="Arial"/>
          <w:color w:val="222222"/>
          <w:sz w:val="24"/>
          <w:szCs w:val="24"/>
          <w:shd w:val="clear" w:color="auto" w:fill="FFFFFF"/>
        </w:rPr>
        <w:t xml:space="preserve">en </w:t>
      </w:r>
      <w:r w:rsidR="009E1B1C">
        <w:rPr>
          <w:rFonts w:ascii="Arial" w:hAnsi="Arial" w:cs="Arial"/>
          <w:color w:val="222222"/>
          <w:sz w:val="24"/>
          <w:szCs w:val="24"/>
          <w:shd w:val="clear" w:color="auto" w:fill="FFFFFF"/>
        </w:rPr>
        <w:t>w</w:t>
      </w:r>
      <w:r w:rsidRPr="00791A04">
        <w:rPr>
          <w:rFonts w:ascii="Arial" w:hAnsi="Arial" w:cs="Arial"/>
          <w:color w:val="222222"/>
          <w:sz w:val="24"/>
          <w:szCs w:val="24"/>
          <w:shd w:val="clear" w:color="auto" w:fill="FFFFFF"/>
        </w:rPr>
        <w:t xml:space="preserve">ho </w:t>
      </w:r>
      <w:r w:rsidR="00291151">
        <w:rPr>
          <w:rFonts w:ascii="Arial" w:hAnsi="Arial" w:cs="Arial"/>
          <w:color w:val="222222"/>
          <w:sz w:val="24"/>
          <w:szCs w:val="24"/>
          <w:shd w:val="clear" w:color="auto" w:fill="FFFFFF"/>
        </w:rPr>
        <w:t>k</w:t>
      </w:r>
      <w:r w:rsidRPr="00791A04">
        <w:rPr>
          <w:rFonts w:ascii="Arial" w:hAnsi="Arial" w:cs="Arial"/>
          <w:color w:val="222222"/>
          <w:sz w:val="24"/>
          <w:szCs w:val="24"/>
          <w:shd w:val="clear" w:color="auto" w:fill="FFFFFF"/>
        </w:rPr>
        <w:t xml:space="preserve">illed an </w:t>
      </w:r>
      <w:r w:rsidR="00291151">
        <w:rPr>
          <w:rFonts w:ascii="Arial" w:hAnsi="Arial" w:cs="Arial"/>
          <w:color w:val="222222"/>
          <w:sz w:val="24"/>
          <w:szCs w:val="24"/>
          <w:shd w:val="clear" w:color="auto" w:fill="FFFFFF"/>
        </w:rPr>
        <w:t>i</w:t>
      </w:r>
      <w:r w:rsidRPr="00791A04">
        <w:rPr>
          <w:rFonts w:ascii="Arial" w:hAnsi="Arial" w:cs="Arial"/>
          <w:color w:val="222222"/>
          <w:sz w:val="24"/>
          <w:szCs w:val="24"/>
          <w:shd w:val="clear" w:color="auto" w:fill="FFFFFF"/>
        </w:rPr>
        <w:t xml:space="preserve">ntimate </w:t>
      </w:r>
      <w:r w:rsidR="00291151">
        <w:rPr>
          <w:rFonts w:ascii="Arial" w:hAnsi="Arial" w:cs="Arial"/>
          <w:color w:val="222222"/>
          <w:sz w:val="24"/>
          <w:szCs w:val="24"/>
          <w:shd w:val="clear" w:color="auto" w:fill="FFFFFF"/>
        </w:rPr>
        <w:t>p</w:t>
      </w:r>
      <w:r w:rsidRPr="00791A04">
        <w:rPr>
          <w:rFonts w:ascii="Arial" w:hAnsi="Arial" w:cs="Arial"/>
          <w:color w:val="222222"/>
          <w:sz w:val="24"/>
          <w:szCs w:val="24"/>
          <w:shd w:val="clear" w:color="auto" w:fill="FFFFFF"/>
        </w:rPr>
        <w:t>artner in South Africa. </w:t>
      </w:r>
      <w:r w:rsidRPr="00791A04">
        <w:rPr>
          <w:rFonts w:ascii="Arial" w:hAnsi="Arial" w:cs="Arial"/>
          <w:i/>
          <w:iCs/>
          <w:color w:val="222222"/>
          <w:sz w:val="24"/>
          <w:szCs w:val="24"/>
          <w:shd w:val="clear" w:color="auto" w:fill="FFFFFF"/>
        </w:rPr>
        <w:t xml:space="preserve">The </w:t>
      </w:r>
      <w:proofErr w:type="spellStart"/>
      <w:r w:rsidR="00291151">
        <w:rPr>
          <w:rFonts w:ascii="Arial" w:hAnsi="Arial" w:cs="Arial"/>
          <w:i/>
          <w:iCs/>
          <w:color w:val="222222"/>
          <w:sz w:val="24"/>
          <w:szCs w:val="24"/>
          <w:shd w:val="clear" w:color="auto" w:fill="FFFFFF"/>
        </w:rPr>
        <w:t>b</w:t>
      </w:r>
      <w:r w:rsidRPr="00791A04">
        <w:rPr>
          <w:rFonts w:ascii="Arial" w:hAnsi="Arial" w:cs="Arial"/>
          <w:i/>
          <w:iCs/>
          <w:color w:val="222222"/>
          <w:sz w:val="24"/>
          <w:szCs w:val="24"/>
          <w:shd w:val="clear" w:color="auto" w:fill="FFFFFF"/>
        </w:rPr>
        <w:t>ritish</w:t>
      </w:r>
      <w:proofErr w:type="spellEnd"/>
      <w:r w:rsidRPr="00791A04">
        <w:rPr>
          <w:rFonts w:ascii="Arial" w:hAnsi="Arial" w:cs="Arial"/>
          <w:i/>
          <w:iCs/>
          <w:color w:val="222222"/>
          <w:sz w:val="24"/>
          <w:szCs w:val="24"/>
          <w:shd w:val="clear" w:color="auto" w:fill="FFFFFF"/>
        </w:rPr>
        <w:t xml:space="preserve"> </w:t>
      </w:r>
      <w:r w:rsidR="00291151">
        <w:rPr>
          <w:rFonts w:ascii="Arial" w:hAnsi="Arial" w:cs="Arial"/>
          <w:i/>
          <w:iCs/>
          <w:color w:val="222222"/>
          <w:sz w:val="24"/>
          <w:szCs w:val="24"/>
          <w:shd w:val="clear" w:color="auto" w:fill="FFFFFF"/>
        </w:rPr>
        <w:t>j</w:t>
      </w:r>
      <w:r w:rsidRPr="00791A04">
        <w:rPr>
          <w:rFonts w:ascii="Arial" w:hAnsi="Arial" w:cs="Arial"/>
          <w:i/>
          <w:iCs/>
          <w:color w:val="222222"/>
          <w:sz w:val="24"/>
          <w:szCs w:val="24"/>
          <w:shd w:val="clear" w:color="auto" w:fill="FFFFFF"/>
        </w:rPr>
        <w:t xml:space="preserve">ournal of </w:t>
      </w:r>
      <w:r w:rsidR="00291151">
        <w:rPr>
          <w:rFonts w:ascii="Arial" w:hAnsi="Arial" w:cs="Arial"/>
          <w:i/>
          <w:iCs/>
          <w:color w:val="222222"/>
          <w:sz w:val="24"/>
          <w:szCs w:val="24"/>
          <w:shd w:val="clear" w:color="auto" w:fill="FFFFFF"/>
        </w:rPr>
        <w:t>c</w:t>
      </w:r>
      <w:r w:rsidRPr="00791A04">
        <w:rPr>
          <w:rFonts w:ascii="Arial" w:hAnsi="Arial" w:cs="Arial"/>
          <w:i/>
          <w:iCs/>
          <w:color w:val="222222"/>
          <w:sz w:val="24"/>
          <w:szCs w:val="24"/>
          <w:shd w:val="clear" w:color="auto" w:fill="FFFFFF"/>
        </w:rPr>
        <w:t>riminology</w:t>
      </w:r>
      <w:r w:rsidRPr="00791A04">
        <w:rPr>
          <w:rFonts w:ascii="Arial" w:hAnsi="Arial" w:cs="Arial"/>
          <w:color w:val="222222"/>
          <w:sz w:val="24"/>
          <w:szCs w:val="24"/>
          <w:shd w:val="clear" w:color="auto" w:fill="FFFFFF"/>
        </w:rPr>
        <w:t>, </w:t>
      </w:r>
      <w:r w:rsidRPr="00791A04">
        <w:rPr>
          <w:rFonts w:ascii="Arial" w:hAnsi="Arial" w:cs="Arial"/>
          <w:i/>
          <w:iCs/>
          <w:color w:val="222222"/>
          <w:sz w:val="24"/>
          <w:szCs w:val="24"/>
          <w:shd w:val="clear" w:color="auto" w:fill="FFFFFF"/>
        </w:rPr>
        <w:t>51</w:t>
      </w:r>
      <w:r w:rsidRPr="00791A04">
        <w:rPr>
          <w:rFonts w:ascii="Arial" w:hAnsi="Arial" w:cs="Arial"/>
          <w:color w:val="222222"/>
          <w:sz w:val="24"/>
          <w:szCs w:val="24"/>
          <w:shd w:val="clear" w:color="auto" w:fill="FFFFFF"/>
        </w:rPr>
        <w:t>(6), 960-977</w:t>
      </w:r>
    </w:p>
    <w:p w14:paraId="772607B6" w14:textId="77777777" w:rsidR="00113206" w:rsidRDefault="00113206" w:rsidP="00DA3195">
      <w:pPr>
        <w:spacing w:after="0" w:line="480" w:lineRule="auto"/>
        <w:ind w:left="720" w:hanging="720"/>
        <w:rPr>
          <w:rFonts w:ascii="Arial" w:hAnsi="Arial" w:cs="Arial"/>
          <w:color w:val="222222"/>
          <w:sz w:val="20"/>
          <w:szCs w:val="20"/>
          <w:shd w:val="clear" w:color="auto" w:fill="FFFFFF"/>
        </w:rPr>
      </w:pPr>
      <w:r w:rsidRPr="00D70E41">
        <w:rPr>
          <w:rFonts w:ascii="Arial" w:hAnsi="Arial" w:cs="Arial"/>
          <w:color w:val="222222"/>
          <w:sz w:val="24"/>
          <w:szCs w:val="24"/>
          <w:shd w:val="clear" w:color="auto" w:fill="FFFFFF"/>
        </w:rPr>
        <w:t xml:space="preserve">Mathews, S., </w:t>
      </w:r>
      <w:proofErr w:type="spellStart"/>
      <w:r w:rsidRPr="00D70E41">
        <w:rPr>
          <w:rFonts w:ascii="Arial" w:hAnsi="Arial" w:cs="Arial"/>
          <w:color w:val="222222"/>
          <w:sz w:val="24"/>
          <w:szCs w:val="24"/>
          <w:shd w:val="clear" w:color="auto" w:fill="FFFFFF"/>
        </w:rPr>
        <w:t>Jewkes</w:t>
      </w:r>
      <w:proofErr w:type="spellEnd"/>
      <w:r w:rsidRPr="00D70E41">
        <w:rPr>
          <w:rFonts w:ascii="Arial" w:hAnsi="Arial" w:cs="Arial"/>
          <w:color w:val="222222"/>
          <w:sz w:val="24"/>
          <w:szCs w:val="24"/>
          <w:shd w:val="clear" w:color="auto" w:fill="FFFFFF"/>
        </w:rPr>
        <w:t>, R., &amp; Abrahams, N. (2014). ‘So now I’m the man’: Intimate partner femicide and its interconnections with expressions of masculinities in South Africa. </w:t>
      </w:r>
      <w:r w:rsidRPr="00D70E41">
        <w:rPr>
          <w:rFonts w:ascii="Arial" w:hAnsi="Arial" w:cs="Arial"/>
          <w:i/>
          <w:iCs/>
          <w:color w:val="222222"/>
          <w:sz w:val="24"/>
          <w:szCs w:val="24"/>
          <w:shd w:val="clear" w:color="auto" w:fill="FFFFFF"/>
        </w:rPr>
        <w:t>British Journal of Criminology</w:t>
      </w:r>
      <w:r w:rsidRPr="00D70E41">
        <w:rPr>
          <w:rFonts w:ascii="Arial" w:hAnsi="Arial" w:cs="Arial"/>
          <w:color w:val="222222"/>
          <w:sz w:val="24"/>
          <w:szCs w:val="24"/>
          <w:shd w:val="clear" w:color="auto" w:fill="FFFFFF"/>
        </w:rPr>
        <w:t>, </w:t>
      </w:r>
      <w:r w:rsidRPr="00D70E41">
        <w:rPr>
          <w:rFonts w:ascii="Arial" w:hAnsi="Arial" w:cs="Arial"/>
          <w:i/>
          <w:iCs/>
          <w:color w:val="222222"/>
          <w:sz w:val="24"/>
          <w:szCs w:val="24"/>
          <w:shd w:val="clear" w:color="auto" w:fill="FFFFFF"/>
        </w:rPr>
        <w:t>55</w:t>
      </w:r>
      <w:r w:rsidRPr="00D70E41">
        <w:rPr>
          <w:rFonts w:ascii="Arial" w:hAnsi="Arial" w:cs="Arial"/>
          <w:color w:val="222222"/>
          <w:sz w:val="24"/>
          <w:szCs w:val="24"/>
          <w:shd w:val="clear" w:color="auto" w:fill="FFFFFF"/>
        </w:rPr>
        <w:t>(1), 107-124</w:t>
      </w:r>
      <w:r>
        <w:rPr>
          <w:rFonts w:ascii="Arial" w:hAnsi="Arial" w:cs="Arial"/>
          <w:color w:val="222222"/>
          <w:sz w:val="20"/>
          <w:szCs w:val="20"/>
          <w:shd w:val="clear" w:color="auto" w:fill="FFFFFF"/>
        </w:rPr>
        <w:t>.</w:t>
      </w:r>
    </w:p>
    <w:p w14:paraId="0902D8AB" w14:textId="56F91E42" w:rsidR="00113206" w:rsidRDefault="00113206" w:rsidP="00C20E78">
      <w:pPr>
        <w:spacing w:after="0" w:line="480" w:lineRule="auto"/>
        <w:ind w:left="720" w:hanging="720"/>
        <w:rPr>
          <w:rFonts w:ascii="Arial" w:eastAsia="Times New Roman" w:hAnsi="Arial" w:cs="Arial"/>
          <w:sz w:val="24"/>
          <w:szCs w:val="24"/>
        </w:rPr>
      </w:pPr>
      <w:r w:rsidRPr="004543BA">
        <w:rPr>
          <w:rFonts w:ascii="Arial" w:eastAsia="Times New Roman" w:hAnsi="Arial" w:cs="Arial"/>
          <w:sz w:val="24"/>
          <w:szCs w:val="24"/>
        </w:rPr>
        <w:lastRenderedPageBreak/>
        <w:t xml:space="preserve">Miles, C., &amp; Nilsson, T. (2018). Marketing (as) rhetoric: an introduction. </w:t>
      </w:r>
      <w:r w:rsidRPr="004543BA">
        <w:rPr>
          <w:rFonts w:ascii="Arial" w:eastAsia="Times New Roman" w:hAnsi="Arial" w:cs="Arial"/>
          <w:i/>
          <w:sz w:val="24"/>
          <w:szCs w:val="24"/>
        </w:rPr>
        <w:t xml:space="preserve">Journal of </w:t>
      </w:r>
      <w:r w:rsidR="009F0531">
        <w:rPr>
          <w:rFonts w:ascii="Arial" w:eastAsia="Times New Roman" w:hAnsi="Arial" w:cs="Arial"/>
          <w:i/>
          <w:sz w:val="24"/>
          <w:szCs w:val="24"/>
        </w:rPr>
        <w:t>m</w:t>
      </w:r>
      <w:r w:rsidRPr="004543BA">
        <w:rPr>
          <w:rFonts w:ascii="Arial" w:eastAsia="Times New Roman" w:hAnsi="Arial" w:cs="Arial"/>
          <w:i/>
          <w:sz w:val="24"/>
          <w:szCs w:val="24"/>
        </w:rPr>
        <w:t xml:space="preserve">arketing </w:t>
      </w:r>
      <w:r w:rsidR="009F0531">
        <w:rPr>
          <w:rFonts w:ascii="Arial" w:eastAsia="Times New Roman" w:hAnsi="Arial" w:cs="Arial"/>
          <w:i/>
          <w:sz w:val="24"/>
          <w:szCs w:val="24"/>
        </w:rPr>
        <w:t>m</w:t>
      </w:r>
      <w:r w:rsidRPr="004543BA">
        <w:rPr>
          <w:rFonts w:ascii="Arial" w:eastAsia="Times New Roman" w:hAnsi="Arial" w:cs="Arial"/>
          <w:i/>
          <w:sz w:val="24"/>
          <w:szCs w:val="24"/>
        </w:rPr>
        <w:t>anagement</w:t>
      </w:r>
      <w:r w:rsidRPr="004543BA">
        <w:rPr>
          <w:rFonts w:ascii="Arial" w:eastAsia="Times New Roman" w:hAnsi="Arial" w:cs="Arial"/>
          <w:sz w:val="24"/>
          <w:szCs w:val="24"/>
        </w:rPr>
        <w:t xml:space="preserve">, </w:t>
      </w:r>
      <w:r w:rsidRPr="004543BA">
        <w:rPr>
          <w:rFonts w:ascii="Arial" w:eastAsia="Times New Roman" w:hAnsi="Arial" w:cs="Arial"/>
          <w:i/>
          <w:sz w:val="24"/>
          <w:szCs w:val="24"/>
        </w:rPr>
        <w:t>34</w:t>
      </w:r>
      <w:r w:rsidRPr="004543BA">
        <w:rPr>
          <w:rFonts w:ascii="Arial" w:eastAsia="Times New Roman" w:hAnsi="Arial" w:cs="Arial"/>
          <w:sz w:val="24"/>
          <w:szCs w:val="24"/>
        </w:rPr>
        <w:t xml:space="preserve">, 15-16. </w:t>
      </w:r>
    </w:p>
    <w:p w14:paraId="4D3EBBDD" w14:textId="77777777" w:rsidR="00113206" w:rsidRDefault="00113206" w:rsidP="00B41DB1">
      <w:pPr>
        <w:spacing w:after="0" w:line="480" w:lineRule="auto"/>
        <w:ind w:left="720" w:hanging="720"/>
        <w:rPr>
          <w:rFonts w:ascii="Arial" w:hAnsi="Arial" w:cs="Arial"/>
          <w:color w:val="222222"/>
          <w:sz w:val="24"/>
          <w:szCs w:val="24"/>
          <w:shd w:val="clear" w:color="auto" w:fill="FFFFFF"/>
        </w:rPr>
      </w:pPr>
      <w:r w:rsidRPr="00DA3195">
        <w:rPr>
          <w:rFonts w:ascii="Arial" w:eastAsia="Times New Roman" w:hAnsi="Arial" w:cs="Arial"/>
          <w:color w:val="1C1E29"/>
          <w:sz w:val="24"/>
          <w:szCs w:val="24"/>
        </w:rPr>
        <w:t>Richard-</w:t>
      </w:r>
      <w:proofErr w:type="spellStart"/>
      <w:r w:rsidRPr="00DA3195">
        <w:rPr>
          <w:rFonts w:ascii="Arial" w:eastAsia="Times New Roman" w:hAnsi="Arial" w:cs="Arial"/>
          <w:color w:val="1C1E29"/>
          <w:sz w:val="24"/>
          <w:szCs w:val="24"/>
        </w:rPr>
        <w:t>Devantoy</w:t>
      </w:r>
      <w:proofErr w:type="spellEnd"/>
      <w:r w:rsidRPr="00DA3195">
        <w:rPr>
          <w:rFonts w:ascii="Arial" w:eastAsia="Times New Roman" w:hAnsi="Arial" w:cs="Arial"/>
          <w:color w:val="1C1E29"/>
          <w:sz w:val="24"/>
          <w:szCs w:val="24"/>
        </w:rPr>
        <w:t xml:space="preserve">, S., </w:t>
      </w:r>
      <w:proofErr w:type="spellStart"/>
      <w:r w:rsidRPr="00DA3195">
        <w:rPr>
          <w:rFonts w:ascii="Arial" w:eastAsia="Times New Roman" w:hAnsi="Arial" w:cs="Arial"/>
          <w:color w:val="1C1E29"/>
          <w:sz w:val="24"/>
          <w:szCs w:val="24"/>
        </w:rPr>
        <w:t>Bouyer</w:t>
      </w:r>
      <w:proofErr w:type="spellEnd"/>
      <w:r w:rsidRPr="00DA3195">
        <w:rPr>
          <w:rFonts w:ascii="Arial" w:eastAsia="Times New Roman" w:hAnsi="Arial" w:cs="Arial"/>
          <w:color w:val="1C1E29"/>
          <w:sz w:val="24"/>
          <w:szCs w:val="24"/>
        </w:rPr>
        <w:t xml:space="preserve">-Richard, A., </w:t>
      </w:r>
      <w:proofErr w:type="spellStart"/>
      <w:r w:rsidRPr="00DA3195">
        <w:rPr>
          <w:rFonts w:ascii="Arial" w:eastAsia="Times New Roman" w:hAnsi="Arial" w:cs="Arial"/>
          <w:color w:val="1C1E29"/>
          <w:sz w:val="24"/>
          <w:szCs w:val="24"/>
        </w:rPr>
        <w:t>Annweiler</w:t>
      </w:r>
      <w:proofErr w:type="spellEnd"/>
      <w:r w:rsidRPr="00DA3195">
        <w:rPr>
          <w:rFonts w:ascii="Arial" w:eastAsia="Times New Roman" w:hAnsi="Arial" w:cs="Arial"/>
          <w:color w:val="1C1E29"/>
          <w:sz w:val="24"/>
          <w:szCs w:val="24"/>
        </w:rPr>
        <w:t xml:space="preserve">, C., </w:t>
      </w:r>
      <w:proofErr w:type="spellStart"/>
      <w:r w:rsidRPr="00DA3195">
        <w:rPr>
          <w:rFonts w:ascii="Arial" w:eastAsia="Times New Roman" w:hAnsi="Arial" w:cs="Arial"/>
          <w:color w:val="1C1E29"/>
          <w:sz w:val="24"/>
          <w:szCs w:val="24"/>
        </w:rPr>
        <w:t>Gourevitch</w:t>
      </w:r>
      <w:proofErr w:type="spellEnd"/>
      <w:r w:rsidRPr="00DA3195">
        <w:rPr>
          <w:rFonts w:ascii="Arial" w:eastAsia="Times New Roman" w:hAnsi="Arial" w:cs="Arial"/>
          <w:color w:val="1C1E29"/>
          <w:sz w:val="24"/>
          <w:szCs w:val="24"/>
        </w:rPr>
        <w:t xml:space="preserve">, R., </w:t>
      </w:r>
      <w:proofErr w:type="spellStart"/>
      <w:r w:rsidRPr="00DA3195">
        <w:rPr>
          <w:rFonts w:ascii="Arial" w:eastAsia="Times New Roman" w:hAnsi="Arial" w:cs="Arial"/>
          <w:color w:val="1C1E29"/>
          <w:sz w:val="24"/>
          <w:szCs w:val="24"/>
        </w:rPr>
        <w:t>Jollant</w:t>
      </w:r>
      <w:proofErr w:type="spellEnd"/>
      <w:r w:rsidRPr="00DA3195">
        <w:rPr>
          <w:rFonts w:ascii="Arial" w:eastAsia="Times New Roman" w:hAnsi="Arial" w:cs="Arial"/>
          <w:color w:val="1C1E29"/>
          <w:sz w:val="24"/>
          <w:szCs w:val="24"/>
        </w:rPr>
        <w:t xml:space="preserve">, F., </w:t>
      </w:r>
      <w:proofErr w:type="spellStart"/>
      <w:r w:rsidRPr="00DA3195">
        <w:rPr>
          <w:rFonts w:ascii="Arial" w:eastAsia="Times New Roman" w:hAnsi="Arial" w:cs="Arial"/>
          <w:color w:val="1C1E29"/>
          <w:sz w:val="24"/>
          <w:szCs w:val="24"/>
        </w:rPr>
        <w:t>Olie</w:t>
      </w:r>
      <w:proofErr w:type="spellEnd"/>
      <w:r w:rsidRPr="00DA3195">
        <w:rPr>
          <w:rFonts w:ascii="Arial" w:eastAsia="Times New Roman" w:hAnsi="Arial" w:cs="Arial"/>
          <w:color w:val="1C1E29"/>
          <w:sz w:val="24"/>
          <w:szCs w:val="24"/>
        </w:rPr>
        <w:t>, J</w:t>
      </w:r>
      <w:r>
        <w:rPr>
          <w:rFonts w:ascii="Arial" w:eastAsia="Times New Roman" w:hAnsi="Arial" w:cs="Arial"/>
          <w:color w:val="1C1E29"/>
          <w:sz w:val="24"/>
          <w:szCs w:val="24"/>
        </w:rPr>
        <w:t xml:space="preserve">., </w:t>
      </w:r>
      <w:proofErr w:type="spellStart"/>
      <w:r w:rsidRPr="00DA3195">
        <w:rPr>
          <w:rFonts w:ascii="Arial" w:eastAsia="Times New Roman" w:hAnsi="Arial" w:cs="Arial"/>
          <w:color w:val="1C1E29"/>
          <w:sz w:val="24"/>
          <w:szCs w:val="24"/>
        </w:rPr>
        <w:t>Beauchet</w:t>
      </w:r>
      <w:proofErr w:type="spellEnd"/>
      <w:r w:rsidRPr="00DA3195">
        <w:rPr>
          <w:rFonts w:ascii="Arial" w:eastAsia="Times New Roman" w:hAnsi="Arial" w:cs="Arial"/>
          <w:color w:val="1C1E29"/>
          <w:sz w:val="24"/>
          <w:szCs w:val="24"/>
        </w:rPr>
        <w:t>, O.</w:t>
      </w:r>
      <w:r>
        <w:rPr>
          <w:rFonts w:ascii="Arial" w:eastAsia="Times New Roman" w:hAnsi="Arial" w:cs="Arial"/>
          <w:color w:val="1C1E29"/>
          <w:sz w:val="24"/>
          <w:szCs w:val="24"/>
        </w:rPr>
        <w:t xml:space="preserve">, </w:t>
      </w:r>
      <w:proofErr w:type="spellStart"/>
      <w:r>
        <w:rPr>
          <w:rFonts w:ascii="Arial" w:eastAsia="Times New Roman" w:hAnsi="Arial" w:cs="Arial"/>
          <w:color w:val="1C1E29"/>
          <w:sz w:val="24"/>
          <w:szCs w:val="24"/>
        </w:rPr>
        <w:t>Bourdel</w:t>
      </w:r>
      <w:proofErr w:type="spellEnd"/>
      <w:r>
        <w:rPr>
          <w:rFonts w:ascii="Arial" w:eastAsia="Times New Roman" w:hAnsi="Arial" w:cs="Arial"/>
          <w:color w:val="1C1E29"/>
          <w:sz w:val="24"/>
          <w:szCs w:val="24"/>
        </w:rPr>
        <w:t>, M., &amp; Lhuillier, J.</w:t>
      </w:r>
      <w:r w:rsidRPr="00DA3195">
        <w:rPr>
          <w:rFonts w:ascii="Arial" w:eastAsia="Times New Roman" w:hAnsi="Arial" w:cs="Arial"/>
          <w:color w:val="1C1E29"/>
          <w:sz w:val="24"/>
          <w:szCs w:val="24"/>
        </w:rPr>
        <w:t xml:space="preserve"> (2016). Major </w:t>
      </w:r>
      <w:r>
        <w:rPr>
          <w:rFonts w:ascii="Arial" w:eastAsia="Times New Roman" w:hAnsi="Arial" w:cs="Arial"/>
          <w:color w:val="1C1E29"/>
          <w:sz w:val="24"/>
          <w:szCs w:val="24"/>
        </w:rPr>
        <w:t>m</w:t>
      </w:r>
      <w:r w:rsidRPr="00DA3195">
        <w:rPr>
          <w:rFonts w:ascii="Arial" w:eastAsia="Times New Roman" w:hAnsi="Arial" w:cs="Arial"/>
          <w:color w:val="1C1E29"/>
          <w:sz w:val="24"/>
          <w:szCs w:val="24"/>
        </w:rPr>
        <w:t xml:space="preserve">ental </w:t>
      </w:r>
      <w:r>
        <w:rPr>
          <w:rFonts w:ascii="Arial" w:eastAsia="Times New Roman" w:hAnsi="Arial" w:cs="Arial"/>
          <w:color w:val="1C1E29"/>
          <w:sz w:val="24"/>
          <w:szCs w:val="24"/>
        </w:rPr>
        <w:t>d</w:t>
      </w:r>
      <w:r w:rsidRPr="00DA3195">
        <w:rPr>
          <w:rFonts w:ascii="Arial" w:eastAsia="Times New Roman" w:hAnsi="Arial" w:cs="Arial"/>
          <w:color w:val="1C1E29"/>
          <w:sz w:val="24"/>
          <w:szCs w:val="24"/>
        </w:rPr>
        <w:t xml:space="preserve">isorders, </w:t>
      </w:r>
      <w:r>
        <w:rPr>
          <w:rFonts w:ascii="Arial" w:eastAsia="Times New Roman" w:hAnsi="Arial" w:cs="Arial"/>
          <w:color w:val="1C1E29"/>
          <w:sz w:val="24"/>
          <w:szCs w:val="24"/>
        </w:rPr>
        <w:t>g</w:t>
      </w:r>
      <w:r w:rsidRPr="00DA3195">
        <w:rPr>
          <w:rFonts w:ascii="Arial" w:eastAsia="Times New Roman" w:hAnsi="Arial" w:cs="Arial"/>
          <w:color w:val="1C1E29"/>
          <w:sz w:val="24"/>
          <w:szCs w:val="24"/>
        </w:rPr>
        <w:t xml:space="preserve">ender, and </w:t>
      </w:r>
      <w:r>
        <w:rPr>
          <w:rFonts w:ascii="Arial" w:eastAsia="Times New Roman" w:hAnsi="Arial" w:cs="Arial"/>
          <w:color w:val="1C1E29"/>
          <w:sz w:val="24"/>
          <w:szCs w:val="24"/>
        </w:rPr>
        <w:t>c</w:t>
      </w:r>
      <w:r w:rsidRPr="00DA3195">
        <w:rPr>
          <w:rFonts w:ascii="Arial" w:eastAsia="Times New Roman" w:hAnsi="Arial" w:cs="Arial"/>
          <w:color w:val="1C1E29"/>
          <w:sz w:val="24"/>
          <w:szCs w:val="24"/>
        </w:rPr>
        <w:t xml:space="preserve">riminological </w:t>
      </w:r>
      <w:r>
        <w:rPr>
          <w:rFonts w:ascii="Arial" w:eastAsia="Times New Roman" w:hAnsi="Arial" w:cs="Arial"/>
          <w:color w:val="1C1E29"/>
          <w:sz w:val="24"/>
          <w:szCs w:val="24"/>
        </w:rPr>
        <w:t>c</w:t>
      </w:r>
      <w:r w:rsidRPr="00DA3195">
        <w:rPr>
          <w:rFonts w:ascii="Arial" w:eastAsia="Times New Roman" w:hAnsi="Arial" w:cs="Arial"/>
          <w:color w:val="1C1E29"/>
          <w:sz w:val="24"/>
          <w:szCs w:val="24"/>
        </w:rPr>
        <w:t>ircumstances of</w:t>
      </w:r>
      <w:r>
        <w:rPr>
          <w:rFonts w:ascii="Arial" w:eastAsia="Times New Roman" w:hAnsi="Arial" w:cs="Arial"/>
          <w:color w:val="1C1E29"/>
          <w:sz w:val="24"/>
          <w:szCs w:val="24"/>
        </w:rPr>
        <w:t xml:space="preserve"> h</w:t>
      </w:r>
      <w:r w:rsidRPr="00DA3195">
        <w:rPr>
          <w:rFonts w:ascii="Arial" w:eastAsia="Times New Roman" w:hAnsi="Arial" w:cs="Arial"/>
          <w:color w:val="1C1E29"/>
          <w:sz w:val="24"/>
          <w:szCs w:val="24"/>
        </w:rPr>
        <w:t xml:space="preserve">omicide. </w:t>
      </w:r>
      <w:r w:rsidRPr="007D4F9A">
        <w:rPr>
          <w:rFonts w:ascii="Arial" w:eastAsia="Times New Roman" w:hAnsi="Arial" w:cs="Arial"/>
          <w:i/>
          <w:iCs/>
          <w:color w:val="1C1E29"/>
          <w:sz w:val="24"/>
          <w:szCs w:val="24"/>
        </w:rPr>
        <w:t xml:space="preserve">Journal of </w:t>
      </w:r>
      <w:r>
        <w:rPr>
          <w:rFonts w:ascii="Arial" w:eastAsia="Times New Roman" w:hAnsi="Arial" w:cs="Arial"/>
          <w:i/>
          <w:iCs/>
          <w:color w:val="1C1E29"/>
          <w:sz w:val="24"/>
          <w:szCs w:val="24"/>
        </w:rPr>
        <w:t>f</w:t>
      </w:r>
      <w:r w:rsidRPr="007D4F9A">
        <w:rPr>
          <w:rFonts w:ascii="Arial" w:eastAsia="Times New Roman" w:hAnsi="Arial" w:cs="Arial"/>
          <w:i/>
          <w:iCs/>
          <w:color w:val="1C1E29"/>
          <w:sz w:val="24"/>
          <w:szCs w:val="24"/>
        </w:rPr>
        <w:t xml:space="preserve">orensic and </w:t>
      </w:r>
      <w:r>
        <w:rPr>
          <w:rFonts w:ascii="Arial" w:eastAsia="Times New Roman" w:hAnsi="Arial" w:cs="Arial"/>
          <w:i/>
          <w:iCs/>
          <w:color w:val="1C1E29"/>
          <w:sz w:val="24"/>
          <w:szCs w:val="24"/>
        </w:rPr>
        <w:t>l</w:t>
      </w:r>
      <w:r w:rsidRPr="007D4F9A">
        <w:rPr>
          <w:rFonts w:ascii="Arial" w:eastAsia="Times New Roman" w:hAnsi="Arial" w:cs="Arial"/>
          <w:i/>
          <w:iCs/>
          <w:color w:val="1C1E29"/>
          <w:sz w:val="24"/>
          <w:szCs w:val="24"/>
        </w:rPr>
        <w:t xml:space="preserve">egal </w:t>
      </w:r>
      <w:r>
        <w:rPr>
          <w:rFonts w:ascii="Arial" w:eastAsia="Times New Roman" w:hAnsi="Arial" w:cs="Arial"/>
          <w:i/>
          <w:iCs/>
          <w:color w:val="1C1E29"/>
          <w:sz w:val="24"/>
          <w:szCs w:val="24"/>
        </w:rPr>
        <w:t>m</w:t>
      </w:r>
      <w:r w:rsidRPr="007D4F9A">
        <w:rPr>
          <w:rFonts w:ascii="Arial" w:eastAsia="Times New Roman" w:hAnsi="Arial" w:cs="Arial"/>
          <w:i/>
          <w:iCs/>
          <w:color w:val="1C1E29"/>
          <w:sz w:val="24"/>
          <w:szCs w:val="24"/>
        </w:rPr>
        <w:t>edicine, 39</w:t>
      </w:r>
      <w:r>
        <w:rPr>
          <w:rFonts w:ascii="Arial" w:eastAsia="Times New Roman" w:hAnsi="Arial" w:cs="Arial"/>
          <w:color w:val="1C1E29"/>
          <w:sz w:val="24"/>
          <w:szCs w:val="24"/>
        </w:rPr>
        <w:t>,</w:t>
      </w:r>
      <w:r w:rsidRPr="00DA3195">
        <w:rPr>
          <w:rFonts w:ascii="Arial" w:eastAsia="Times New Roman" w:hAnsi="Arial" w:cs="Arial"/>
          <w:color w:val="1C1E29"/>
          <w:sz w:val="24"/>
          <w:szCs w:val="24"/>
        </w:rPr>
        <w:t xml:space="preserve"> 117-124. Retrieved from </w:t>
      </w:r>
      <w:hyperlink r:id="rId7" w:tgtFrame="_blank" w:history="1">
        <w:r w:rsidRPr="00DA3195">
          <w:rPr>
            <w:rFonts w:ascii="Arial" w:eastAsia="Times New Roman" w:hAnsi="Arial" w:cs="Arial"/>
            <w:color w:val="4A6EE0"/>
            <w:sz w:val="24"/>
            <w:szCs w:val="24"/>
            <w:u w:val="single"/>
          </w:rPr>
          <w:t>https://www.sciencedirect.com/science/article/abs/pii/S1752928X16000159?via%3Dihub</w:t>
        </w:r>
      </w:hyperlink>
    </w:p>
    <w:p w14:paraId="7AB9D969" w14:textId="1A012851" w:rsidR="00113206" w:rsidRDefault="00113206" w:rsidP="00AE7D74">
      <w:pPr>
        <w:ind w:left="720" w:hanging="720"/>
        <w:rPr>
          <w:rFonts w:ascii="Arial" w:hAnsi="Arial" w:cs="Arial"/>
          <w:color w:val="222222"/>
          <w:sz w:val="24"/>
          <w:szCs w:val="24"/>
          <w:shd w:val="clear" w:color="auto" w:fill="FFFFFF"/>
        </w:rPr>
      </w:pPr>
      <w:proofErr w:type="spellStart"/>
      <w:r w:rsidRPr="00451E3D">
        <w:rPr>
          <w:rFonts w:ascii="Arial" w:hAnsi="Arial" w:cs="Arial"/>
          <w:color w:val="222222"/>
          <w:sz w:val="24"/>
          <w:szCs w:val="24"/>
          <w:shd w:val="clear" w:color="auto" w:fill="FFFFFF"/>
        </w:rPr>
        <w:t>Rubanzana</w:t>
      </w:r>
      <w:proofErr w:type="spellEnd"/>
      <w:r w:rsidRPr="00451E3D">
        <w:rPr>
          <w:rFonts w:ascii="Arial" w:hAnsi="Arial" w:cs="Arial"/>
          <w:color w:val="222222"/>
          <w:sz w:val="24"/>
          <w:szCs w:val="24"/>
          <w:shd w:val="clear" w:color="auto" w:fill="FFFFFF"/>
        </w:rPr>
        <w:t xml:space="preserve">, W., </w:t>
      </w:r>
      <w:proofErr w:type="spellStart"/>
      <w:r w:rsidRPr="00451E3D">
        <w:rPr>
          <w:rFonts w:ascii="Arial" w:hAnsi="Arial" w:cs="Arial"/>
          <w:color w:val="222222"/>
          <w:sz w:val="24"/>
          <w:szCs w:val="24"/>
          <w:shd w:val="clear" w:color="auto" w:fill="FFFFFF"/>
        </w:rPr>
        <w:t>Hedt</w:t>
      </w:r>
      <w:proofErr w:type="spellEnd"/>
      <w:r w:rsidRPr="00451E3D">
        <w:rPr>
          <w:rFonts w:ascii="Arial" w:hAnsi="Arial" w:cs="Arial"/>
          <w:color w:val="222222"/>
          <w:sz w:val="24"/>
          <w:szCs w:val="24"/>
          <w:shd w:val="clear" w:color="auto" w:fill="FFFFFF"/>
        </w:rPr>
        <w:t xml:space="preserve">-Gauthier, B. L., </w:t>
      </w:r>
      <w:proofErr w:type="spellStart"/>
      <w:r w:rsidRPr="00451E3D">
        <w:rPr>
          <w:rFonts w:ascii="Arial" w:hAnsi="Arial" w:cs="Arial"/>
          <w:color w:val="222222"/>
          <w:sz w:val="24"/>
          <w:szCs w:val="24"/>
          <w:shd w:val="clear" w:color="auto" w:fill="FFFFFF"/>
        </w:rPr>
        <w:t>Ntaganira</w:t>
      </w:r>
      <w:proofErr w:type="spellEnd"/>
      <w:r w:rsidRPr="00451E3D">
        <w:rPr>
          <w:rFonts w:ascii="Arial" w:hAnsi="Arial" w:cs="Arial"/>
          <w:color w:val="222222"/>
          <w:sz w:val="24"/>
          <w:szCs w:val="24"/>
          <w:shd w:val="clear" w:color="auto" w:fill="FFFFFF"/>
        </w:rPr>
        <w:t>, J., &amp; Freeman, M. D. (2015). Exposure to genocide and risk of suicide in Rwanda: a population-based case–control study. </w:t>
      </w:r>
      <w:r w:rsidRPr="00451E3D">
        <w:rPr>
          <w:rFonts w:ascii="Arial" w:hAnsi="Arial" w:cs="Arial"/>
          <w:i/>
          <w:iCs/>
          <w:color w:val="222222"/>
          <w:sz w:val="24"/>
          <w:szCs w:val="24"/>
          <w:shd w:val="clear" w:color="auto" w:fill="FFFFFF"/>
        </w:rPr>
        <w:t xml:space="preserve">J </w:t>
      </w:r>
      <w:r w:rsidR="00FA70C9">
        <w:rPr>
          <w:rFonts w:ascii="Arial" w:hAnsi="Arial" w:cs="Arial"/>
          <w:i/>
          <w:iCs/>
          <w:color w:val="222222"/>
          <w:sz w:val="24"/>
          <w:szCs w:val="24"/>
          <w:shd w:val="clear" w:color="auto" w:fill="FFFFFF"/>
        </w:rPr>
        <w:t>e</w:t>
      </w:r>
      <w:r w:rsidRPr="00451E3D">
        <w:rPr>
          <w:rFonts w:ascii="Arial" w:hAnsi="Arial" w:cs="Arial"/>
          <w:i/>
          <w:iCs/>
          <w:color w:val="222222"/>
          <w:sz w:val="24"/>
          <w:szCs w:val="24"/>
          <w:shd w:val="clear" w:color="auto" w:fill="FFFFFF"/>
        </w:rPr>
        <w:t xml:space="preserve">pidemiol </w:t>
      </w:r>
      <w:r w:rsidR="00FA70C9">
        <w:rPr>
          <w:rFonts w:ascii="Arial" w:hAnsi="Arial" w:cs="Arial"/>
          <w:i/>
          <w:iCs/>
          <w:color w:val="222222"/>
          <w:sz w:val="24"/>
          <w:szCs w:val="24"/>
          <w:shd w:val="clear" w:color="auto" w:fill="FFFFFF"/>
        </w:rPr>
        <w:t>c</w:t>
      </w:r>
      <w:r w:rsidRPr="00451E3D">
        <w:rPr>
          <w:rFonts w:ascii="Arial" w:hAnsi="Arial" w:cs="Arial"/>
          <w:i/>
          <w:iCs/>
          <w:color w:val="222222"/>
          <w:sz w:val="24"/>
          <w:szCs w:val="24"/>
          <w:shd w:val="clear" w:color="auto" w:fill="FFFFFF"/>
        </w:rPr>
        <w:t xml:space="preserve">ommunity </w:t>
      </w:r>
      <w:r w:rsidR="00FA70C9">
        <w:rPr>
          <w:rFonts w:ascii="Arial" w:hAnsi="Arial" w:cs="Arial"/>
          <w:i/>
          <w:iCs/>
          <w:color w:val="222222"/>
          <w:sz w:val="24"/>
          <w:szCs w:val="24"/>
          <w:shd w:val="clear" w:color="auto" w:fill="FFFFFF"/>
        </w:rPr>
        <w:t>h</w:t>
      </w:r>
      <w:r w:rsidRPr="00451E3D">
        <w:rPr>
          <w:rFonts w:ascii="Arial" w:hAnsi="Arial" w:cs="Arial"/>
          <w:i/>
          <w:iCs/>
          <w:color w:val="222222"/>
          <w:sz w:val="24"/>
          <w:szCs w:val="24"/>
          <w:shd w:val="clear" w:color="auto" w:fill="FFFFFF"/>
        </w:rPr>
        <w:t>ealth</w:t>
      </w:r>
      <w:r w:rsidRPr="00451E3D">
        <w:rPr>
          <w:rFonts w:ascii="Arial" w:hAnsi="Arial" w:cs="Arial"/>
          <w:color w:val="222222"/>
          <w:sz w:val="24"/>
          <w:szCs w:val="24"/>
          <w:shd w:val="clear" w:color="auto" w:fill="FFFFFF"/>
        </w:rPr>
        <w:t>, </w:t>
      </w:r>
      <w:r w:rsidRPr="00451E3D">
        <w:rPr>
          <w:rFonts w:ascii="Arial" w:hAnsi="Arial" w:cs="Arial"/>
          <w:i/>
          <w:iCs/>
          <w:color w:val="222222"/>
          <w:sz w:val="24"/>
          <w:szCs w:val="24"/>
          <w:shd w:val="clear" w:color="auto" w:fill="FFFFFF"/>
        </w:rPr>
        <w:t>69</w:t>
      </w:r>
      <w:r w:rsidRPr="00451E3D">
        <w:rPr>
          <w:rFonts w:ascii="Arial" w:hAnsi="Arial" w:cs="Arial"/>
          <w:color w:val="222222"/>
          <w:sz w:val="24"/>
          <w:szCs w:val="24"/>
          <w:shd w:val="clear" w:color="auto" w:fill="FFFFFF"/>
        </w:rPr>
        <w:t>(2), 117-122.</w:t>
      </w:r>
    </w:p>
    <w:p w14:paraId="46D67FF7" w14:textId="77777777" w:rsidR="00113206" w:rsidRDefault="00113206" w:rsidP="00DA3195">
      <w:pPr>
        <w:tabs>
          <w:tab w:val="left" w:pos="6960"/>
        </w:tabs>
        <w:spacing w:line="480" w:lineRule="auto"/>
        <w:ind w:left="720" w:hanging="720"/>
        <w:rPr>
          <w:rFonts w:ascii="Arial" w:hAnsi="Arial" w:cs="Arial"/>
          <w:color w:val="222222"/>
          <w:sz w:val="24"/>
          <w:szCs w:val="24"/>
          <w:shd w:val="clear" w:color="auto" w:fill="FFFFFF"/>
        </w:rPr>
      </w:pPr>
      <w:proofErr w:type="spellStart"/>
      <w:r w:rsidRPr="00FB2F38">
        <w:rPr>
          <w:rFonts w:ascii="Arial" w:hAnsi="Arial" w:cs="Arial"/>
          <w:color w:val="222222"/>
          <w:sz w:val="24"/>
          <w:szCs w:val="24"/>
          <w:shd w:val="clear" w:color="auto" w:fill="FFFFFF"/>
        </w:rPr>
        <w:t>Slutkin</w:t>
      </w:r>
      <w:proofErr w:type="spellEnd"/>
      <w:r w:rsidRPr="00FB2F38">
        <w:rPr>
          <w:rFonts w:ascii="Arial" w:hAnsi="Arial" w:cs="Arial"/>
          <w:color w:val="222222"/>
          <w:sz w:val="24"/>
          <w:szCs w:val="24"/>
          <w:shd w:val="clear" w:color="auto" w:fill="FFFFFF"/>
        </w:rPr>
        <w:t xml:space="preserve">, G., Ransford, C., &amp; </w:t>
      </w:r>
      <w:proofErr w:type="spellStart"/>
      <w:r w:rsidRPr="00FB2F38">
        <w:rPr>
          <w:rFonts w:ascii="Arial" w:hAnsi="Arial" w:cs="Arial"/>
          <w:color w:val="222222"/>
          <w:sz w:val="24"/>
          <w:szCs w:val="24"/>
          <w:shd w:val="clear" w:color="auto" w:fill="FFFFFF"/>
        </w:rPr>
        <w:t>Zvetina</w:t>
      </w:r>
      <w:proofErr w:type="spellEnd"/>
      <w:r w:rsidRPr="00FB2F38">
        <w:rPr>
          <w:rFonts w:ascii="Arial" w:hAnsi="Arial" w:cs="Arial"/>
          <w:color w:val="222222"/>
          <w:sz w:val="24"/>
          <w:szCs w:val="24"/>
          <w:shd w:val="clear" w:color="auto" w:fill="FFFFFF"/>
        </w:rPr>
        <w:t>, D. (2018). How the health sector can reduce violence by treating it as a contagion. </w:t>
      </w:r>
      <w:r w:rsidRPr="00FB2F38">
        <w:rPr>
          <w:rFonts w:ascii="Arial" w:hAnsi="Arial" w:cs="Arial"/>
          <w:i/>
          <w:iCs/>
          <w:color w:val="222222"/>
          <w:sz w:val="24"/>
          <w:szCs w:val="24"/>
          <w:shd w:val="clear" w:color="auto" w:fill="FFFFFF"/>
        </w:rPr>
        <w:t>AMA journal of ethics</w:t>
      </w:r>
      <w:r w:rsidRPr="00FB2F38">
        <w:rPr>
          <w:rFonts w:ascii="Arial" w:hAnsi="Arial" w:cs="Arial"/>
          <w:color w:val="222222"/>
          <w:sz w:val="24"/>
          <w:szCs w:val="24"/>
          <w:shd w:val="clear" w:color="auto" w:fill="FFFFFF"/>
        </w:rPr>
        <w:t>, </w:t>
      </w:r>
      <w:r w:rsidRPr="00FB2F38">
        <w:rPr>
          <w:rFonts w:ascii="Arial" w:hAnsi="Arial" w:cs="Arial"/>
          <w:i/>
          <w:iCs/>
          <w:color w:val="222222"/>
          <w:sz w:val="24"/>
          <w:szCs w:val="24"/>
          <w:shd w:val="clear" w:color="auto" w:fill="FFFFFF"/>
        </w:rPr>
        <w:t>20</w:t>
      </w:r>
      <w:r w:rsidRPr="00FB2F38">
        <w:rPr>
          <w:rFonts w:ascii="Arial" w:hAnsi="Arial" w:cs="Arial"/>
          <w:color w:val="222222"/>
          <w:sz w:val="24"/>
          <w:szCs w:val="24"/>
          <w:shd w:val="clear" w:color="auto" w:fill="FFFFFF"/>
        </w:rPr>
        <w:t>(1), 47-55.</w:t>
      </w:r>
    </w:p>
    <w:p w14:paraId="2DF7F315" w14:textId="116AED50" w:rsidR="00113206" w:rsidRPr="002B4075" w:rsidRDefault="00113206" w:rsidP="002B4075">
      <w:pPr>
        <w:spacing w:after="0" w:line="480" w:lineRule="auto"/>
        <w:ind w:left="720" w:hanging="720"/>
        <w:rPr>
          <w:rFonts w:ascii="Arial" w:eastAsia="Times New Roman" w:hAnsi="Arial" w:cs="Arial"/>
          <w:sz w:val="24"/>
          <w:szCs w:val="24"/>
        </w:rPr>
      </w:pPr>
      <w:proofErr w:type="spellStart"/>
      <w:r w:rsidRPr="004543BA">
        <w:rPr>
          <w:rFonts w:ascii="Arial" w:eastAsia="Times New Roman" w:hAnsi="Arial" w:cs="Arial"/>
          <w:sz w:val="24"/>
          <w:szCs w:val="24"/>
        </w:rPr>
        <w:t>Taherdoost</w:t>
      </w:r>
      <w:proofErr w:type="spellEnd"/>
      <w:r w:rsidRPr="004543BA">
        <w:rPr>
          <w:rFonts w:ascii="Arial" w:eastAsia="Times New Roman" w:hAnsi="Arial" w:cs="Arial"/>
          <w:sz w:val="24"/>
          <w:szCs w:val="24"/>
        </w:rPr>
        <w:t xml:space="preserve">, H. (2016). Validity and </w:t>
      </w:r>
      <w:r w:rsidR="008A0ED8">
        <w:rPr>
          <w:rFonts w:ascii="Arial" w:eastAsia="Times New Roman" w:hAnsi="Arial" w:cs="Arial"/>
          <w:sz w:val="24"/>
          <w:szCs w:val="24"/>
        </w:rPr>
        <w:t>r</w:t>
      </w:r>
      <w:r w:rsidRPr="004543BA">
        <w:rPr>
          <w:rFonts w:ascii="Arial" w:eastAsia="Times New Roman" w:hAnsi="Arial" w:cs="Arial"/>
          <w:sz w:val="24"/>
          <w:szCs w:val="24"/>
        </w:rPr>
        <w:t xml:space="preserve">eliability of the </w:t>
      </w:r>
      <w:r w:rsidR="008A0ED8">
        <w:rPr>
          <w:rFonts w:ascii="Arial" w:eastAsia="Times New Roman" w:hAnsi="Arial" w:cs="Arial"/>
          <w:sz w:val="24"/>
          <w:szCs w:val="24"/>
        </w:rPr>
        <w:t>r</w:t>
      </w:r>
      <w:r w:rsidRPr="004543BA">
        <w:rPr>
          <w:rFonts w:ascii="Arial" w:eastAsia="Times New Roman" w:hAnsi="Arial" w:cs="Arial"/>
          <w:sz w:val="24"/>
          <w:szCs w:val="24"/>
        </w:rPr>
        <w:t xml:space="preserve">esearch </w:t>
      </w:r>
      <w:r w:rsidR="008A0ED8">
        <w:rPr>
          <w:rFonts w:ascii="Arial" w:eastAsia="Times New Roman" w:hAnsi="Arial" w:cs="Arial"/>
          <w:sz w:val="24"/>
          <w:szCs w:val="24"/>
        </w:rPr>
        <w:t>i</w:t>
      </w:r>
      <w:r w:rsidRPr="004543BA">
        <w:rPr>
          <w:rFonts w:ascii="Arial" w:eastAsia="Times New Roman" w:hAnsi="Arial" w:cs="Arial"/>
          <w:sz w:val="24"/>
          <w:szCs w:val="24"/>
        </w:rPr>
        <w:t xml:space="preserve">nstrument; How to </w:t>
      </w:r>
      <w:r w:rsidR="008A0ED8">
        <w:rPr>
          <w:rFonts w:ascii="Arial" w:eastAsia="Times New Roman" w:hAnsi="Arial" w:cs="Arial"/>
          <w:sz w:val="24"/>
          <w:szCs w:val="24"/>
        </w:rPr>
        <w:t>t</w:t>
      </w:r>
      <w:r w:rsidRPr="004543BA">
        <w:rPr>
          <w:rFonts w:ascii="Arial" w:eastAsia="Times New Roman" w:hAnsi="Arial" w:cs="Arial"/>
          <w:sz w:val="24"/>
          <w:szCs w:val="24"/>
        </w:rPr>
        <w:t xml:space="preserve">est the </w:t>
      </w:r>
      <w:r w:rsidR="008A0ED8">
        <w:rPr>
          <w:rFonts w:ascii="Arial" w:eastAsia="Times New Roman" w:hAnsi="Arial" w:cs="Arial"/>
          <w:sz w:val="24"/>
          <w:szCs w:val="24"/>
        </w:rPr>
        <w:t>v</w:t>
      </w:r>
      <w:r w:rsidRPr="004543BA">
        <w:rPr>
          <w:rFonts w:ascii="Arial" w:eastAsia="Times New Roman" w:hAnsi="Arial" w:cs="Arial"/>
          <w:sz w:val="24"/>
          <w:szCs w:val="24"/>
        </w:rPr>
        <w:t xml:space="preserve">alidation of a </w:t>
      </w:r>
      <w:r w:rsidR="008A0ED8">
        <w:rPr>
          <w:rFonts w:ascii="Arial" w:eastAsia="Times New Roman" w:hAnsi="Arial" w:cs="Arial"/>
          <w:sz w:val="24"/>
          <w:szCs w:val="24"/>
        </w:rPr>
        <w:t>q</w:t>
      </w:r>
      <w:r w:rsidRPr="004543BA">
        <w:rPr>
          <w:rFonts w:ascii="Arial" w:eastAsia="Times New Roman" w:hAnsi="Arial" w:cs="Arial"/>
          <w:sz w:val="24"/>
          <w:szCs w:val="24"/>
        </w:rPr>
        <w:t>uestionnaire/</w:t>
      </w:r>
      <w:r w:rsidR="008A0ED8">
        <w:rPr>
          <w:rFonts w:ascii="Arial" w:eastAsia="Times New Roman" w:hAnsi="Arial" w:cs="Arial"/>
          <w:sz w:val="24"/>
          <w:szCs w:val="24"/>
        </w:rPr>
        <w:t>s</w:t>
      </w:r>
      <w:r w:rsidRPr="004543BA">
        <w:rPr>
          <w:rFonts w:ascii="Arial" w:eastAsia="Times New Roman" w:hAnsi="Arial" w:cs="Arial"/>
          <w:sz w:val="24"/>
          <w:szCs w:val="24"/>
        </w:rPr>
        <w:t xml:space="preserve">urvey in a </w:t>
      </w:r>
      <w:r w:rsidR="008A0ED8">
        <w:rPr>
          <w:rFonts w:ascii="Arial" w:eastAsia="Times New Roman" w:hAnsi="Arial" w:cs="Arial"/>
          <w:sz w:val="24"/>
          <w:szCs w:val="24"/>
        </w:rPr>
        <w:t>r</w:t>
      </w:r>
      <w:r w:rsidRPr="004543BA">
        <w:rPr>
          <w:rFonts w:ascii="Arial" w:eastAsia="Times New Roman" w:hAnsi="Arial" w:cs="Arial"/>
          <w:sz w:val="24"/>
          <w:szCs w:val="24"/>
        </w:rPr>
        <w:t>esearch</w:t>
      </w:r>
      <w:r w:rsidRPr="004543BA">
        <w:rPr>
          <w:rFonts w:ascii="Arial" w:eastAsia="Times New Roman" w:hAnsi="Arial" w:cs="Arial"/>
          <w:i/>
          <w:sz w:val="24"/>
          <w:szCs w:val="24"/>
        </w:rPr>
        <w:t xml:space="preserve">. International </w:t>
      </w:r>
      <w:r w:rsidR="008A0ED8">
        <w:rPr>
          <w:rFonts w:ascii="Arial" w:eastAsia="Times New Roman" w:hAnsi="Arial" w:cs="Arial"/>
          <w:i/>
          <w:sz w:val="24"/>
          <w:szCs w:val="24"/>
        </w:rPr>
        <w:t>j</w:t>
      </w:r>
      <w:r w:rsidRPr="004543BA">
        <w:rPr>
          <w:rFonts w:ascii="Arial" w:eastAsia="Times New Roman" w:hAnsi="Arial" w:cs="Arial"/>
          <w:i/>
          <w:sz w:val="24"/>
          <w:szCs w:val="24"/>
        </w:rPr>
        <w:t xml:space="preserve">ournal of </w:t>
      </w:r>
      <w:r w:rsidR="008A0ED8">
        <w:rPr>
          <w:rFonts w:ascii="Arial" w:eastAsia="Times New Roman" w:hAnsi="Arial" w:cs="Arial"/>
          <w:i/>
          <w:sz w:val="24"/>
          <w:szCs w:val="24"/>
        </w:rPr>
        <w:t>a</w:t>
      </w:r>
      <w:r w:rsidRPr="004543BA">
        <w:rPr>
          <w:rFonts w:ascii="Arial" w:eastAsia="Times New Roman" w:hAnsi="Arial" w:cs="Arial"/>
          <w:i/>
          <w:sz w:val="24"/>
          <w:szCs w:val="24"/>
        </w:rPr>
        <w:t xml:space="preserve">cademic </w:t>
      </w:r>
      <w:r w:rsidR="008A0ED8">
        <w:rPr>
          <w:rFonts w:ascii="Arial" w:eastAsia="Times New Roman" w:hAnsi="Arial" w:cs="Arial"/>
          <w:i/>
          <w:sz w:val="24"/>
          <w:szCs w:val="24"/>
        </w:rPr>
        <w:t>r</w:t>
      </w:r>
      <w:r w:rsidRPr="004543BA">
        <w:rPr>
          <w:rFonts w:ascii="Arial" w:eastAsia="Times New Roman" w:hAnsi="Arial" w:cs="Arial"/>
          <w:i/>
          <w:sz w:val="24"/>
          <w:szCs w:val="24"/>
        </w:rPr>
        <w:t xml:space="preserve">esearch in </w:t>
      </w:r>
      <w:r w:rsidR="008A0ED8">
        <w:rPr>
          <w:rFonts w:ascii="Arial" w:eastAsia="Times New Roman" w:hAnsi="Arial" w:cs="Arial"/>
          <w:i/>
          <w:sz w:val="24"/>
          <w:szCs w:val="24"/>
        </w:rPr>
        <w:t>m</w:t>
      </w:r>
      <w:r w:rsidRPr="004543BA">
        <w:rPr>
          <w:rFonts w:ascii="Arial" w:eastAsia="Times New Roman" w:hAnsi="Arial" w:cs="Arial"/>
          <w:i/>
          <w:sz w:val="24"/>
          <w:szCs w:val="24"/>
        </w:rPr>
        <w:t>anagement</w:t>
      </w:r>
      <w:r w:rsidRPr="004543BA">
        <w:rPr>
          <w:rFonts w:ascii="Arial" w:eastAsia="Times New Roman" w:hAnsi="Arial" w:cs="Arial"/>
          <w:sz w:val="24"/>
          <w:szCs w:val="24"/>
        </w:rPr>
        <w:t xml:space="preserve">, </w:t>
      </w:r>
      <w:r w:rsidRPr="004543BA">
        <w:rPr>
          <w:rFonts w:ascii="Arial" w:eastAsia="Times New Roman" w:hAnsi="Arial" w:cs="Arial"/>
          <w:i/>
          <w:sz w:val="24"/>
          <w:szCs w:val="24"/>
        </w:rPr>
        <w:t>5</w:t>
      </w:r>
      <w:r w:rsidRPr="004543BA">
        <w:rPr>
          <w:rFonts w:ascii="Arial" w:eastAsia="Times New Roman" w:hAnsi="Arial" w:cs="Arial"/>
          <w:sz w:val="24"/>
          <w:szCs w:val="24"/>
        </w:rPr>
        <w:t>, 28-36. 10.2139/ssrn.3205040.</w:t>
      </w:r>
    </w:p>
    <w:p w14:paraId="1C3549FE" w14:textId="77777777" w:rsidR="00113206" w:rsidRDefault="00113206" w:rsidP="006D2880">
      <w:pPr>
        <w:spacing w:after="0" w:line="480" w:lineRule="auto"/>
        <w:ind w:left="720" w:hanging="720"/>
        <w:rPr>
          <w:rFonts w:ascii="Arial" w:eastAsia="Times New Roman" w:hAnsi="Arial" w:cs="Arial"/>
          <w:sz w:val="24"/>
          <w:szCs w:val="24"/>
          <w:u w:val="single"/>
        </w:rPr>
      </w:pPr>
      <w:r w:rsidRPr="004543BA">
        <w:rPr>
          <w:rFonts w:ascii="Arial" w:eastAsia="Times New Roman" w:hAnsi="Arial" w:cs="Arial"/>
          <w:sz w:val="24"/>
          <w:szCs w:val="24"/>
        </w:rPr>
        <w:t>WHO (</w:t>
      </w:r>
      <w:proofErr w:type="gramStart"/>
      <w:r w:rsidRPr="004543BA">
        <w:rPr>
          <w:rFonts w:ascii="Arial" w:eastAsia="Times New Roman" w:hAnsi="Arial" w:cs="Arial"/>
          <w:sz w:val="24"/>
          <w:szCs w:val="24"/>
        </w:rPr>
        <w:t>2015).</w:t>
      </w:r>
      <w:proofErr w:type="gramEnd"/>
      <w:r w:rsidRPr="004543BA">
        <w:rPr>
          <w:rFonts w:ascii="Arial" w:eastAsia="Times New Roman" w:hAnsi="Arial" w:cs="Arial"/>
          <w:sz w:val="24"/>
          <w:szCs w:val="24"/>
        </w:rPr>
        <w:t xml:space="preserve"> Homicide WHO </w:t>
      </w:r>
      <w:r>
        <w:rPr>
          <w:rFonts w:ascii="Arial" w:eastAsia="Times New Roman" w:hAnsi="Arial" w:cs="Arial"/>
          <w:sz w:val="24"/>
          <w:szCs w:val="24"/>
        </w:rPr>
        <w:t>g</w:t>
      </w:r>
      <w:r w:rsidRPr="004543BA">
        <w:rPr>
          <w:rFonts w:ascii="Arial" w:eastAsia="Times New Roman" w:hAnsi="Arial" w:cs="Arial"/>
          <w:sz w:val="24"/>
          <w:szCs w:val="24"/>
        </w:rPr>
        <w:t xml:space="preserve">lobal </w:t>
      </w:r>
      <w:r>
        <w:rPr>
          <w:rFonts w:ascii="Arial" w:eastAsia="Times New Roman" w:hAnsi="Arial" w:cs="Arial"/>
          <w:sz w:val="24"/>
          <w:szCs w:val="24"/>
        </w:rPr>
        <w:t>h</w:t>
      </w:r>
      <w:r w:rsidRPr="004543BA">
        <w:rPr>
          <w:rFonts w:ascii="Arial" w:eastAsia="Times New Roman" w:hAnsi="Arial" w:cs="Arial"/>
          <w:sz w:val="24"/>
          <w:szCs w:val="24"/>
        </w:rPr>
        <w:t xml:space="preserve">ealth </w:t>
      </w:r>
      <w:r>
        <w:rPr>
          <w:rFonts w:ascii="Arial" w:eastAsia="Times New Roman" w:hAnsi="Arial" w:cs="Arial"/>
          <w:sz w:val="24"/>
          <w:szCs w:val="24"/>
        </w:rPr>
        <w:t>e</w:t>
      </w:r>
      <w:r w:rsidRPr="004543BA">
        <w:rPr>
          <w:rFonts w:ascii="Arial" w:eastAsia="Times New Roman" w:hAnsi="Arial" w:cs="Arial"/>
          <w:sz w:val="24"/>
          <w:szCs w:val="24"/>
        </w:rPr>
        <w:t>stimates. Retrieved from </w:t>
      </w:r>
      <w:hyperlink r:id="rId8" w:tgtFrame="_blank" w:history="1">
        <w:r w:rsidRPr="004543BA">
          <w:rPr>
            <w:rFonts w:ascii="Arial" w:eastAsia="Times New Roman" w:hAnsi="Arial" w:cs="Arial"/>
            <w:sz w:val="24"/>
            <w:szCs w:val="24"/>
            <w:u w:val="single"/>
          </w:rPr>
          <w:t>http://apps.who.int/violence-info/homicide/</w:t>
        </w:r>
      </w:hyperlink>
    </w:p>
    <w:p w14:paraId="43645530" w14:textId="77777777" w:rsidR="00113206" w:rsidRPr="00917C4E" w:rsidRDefault="00113206" w:rsidP="00DA3195">
      <w:pPr>
        <w:spacing w:after="0" w:line="480" w:lineRule="auto"/>
        <w:ind w:left="720" w:hanging="720"/>
        <w:rPr>
          <w:rFonts w:ascii="Arial" w:eastAsia="Times New Roman" w:hAnsi="Arial" w:cs="Arial"/>
          <w:sz w:val="24"/>
          <w:szCs w:val="24"/>
        </w:rPr>
      </w:pPr>
      <w:r w:rsidRPr="00917C4E">
        <w:rPr>
          <w:rFonts w:ascii="Arial" w:eastAsia="Times New Roman" w:hAnsi="Arial" w:cs="Arial"/>
          <w:sz w:val="24"/>
          <w:szCs w:val="24"/>
        </w:rPr>
        <w:t xml:space="preserve">Yip, C., Han, N. R., &amp; </w:t>
      </w:r>
      <w:proofErr w:type="spellStart"/>
      <w:r w:rsidRPr="00917C4E">
        <w:rPr>
          <w:rFonts w:ascii="Arial" w:eastAsia="Times New Roman" w:hAnsi="Arial" w:cs="Arial"/>
          <w:sz w:val="24"/>
          <w:szCs w:val="24"/>
        </w:rPr>
        <w:t>Sng</w:t>
      </w:r>
      <w:proofErr w:type="spellEnd"/>
      <w:r w:rsidRPr="00917C4E">
        <w:rPr>
          <w:rFonts w:ascii="Arial" w:eastAsia="Times New Roman" w:hAnsi="Arial" w:cs="Arial"/>
          <w:sz w:val="24"/>
          <w:szCs w:val="24"/>
        </w:rPr>
        <w:t xml:space="preserve">, B. L. (2016). Legal and ethical issues in research. </w:t>
      </w:r>
      <w:r w:rsidRPr="00917C4E">
        <w:rPr>
          <w:rFonts w:ascii="Arial" w:eastAsia="Times New Roman" w:hAnsi="Arial" w:cs="Arial"/>
          <w:i/>
          <w:sz w:val="24"/>
          <w:szCs w:val="24"/>
        </w:rPr>
        <w:t xml:space="preserve">Indian journal of </w:t>
      </w:r>
      <w:proofErr w:type="spellStart"/>
      <w:r w:rsidRPr="00917C4E">
        <w:rPr>
          <w:rFonts w:ascii="Arial" w:eastAsia="Times New Roman" w:hAnsi="Arial" w:cs="Arial"/>
          <w:i/>
          <w:sz w:val="24"/>
          <w:szCs w:val="24"/>
        </w:rPr>
        <w:t>anaesthesia</w:t>
      </w:r>
      <w:proofErr w:type="spellEnd"/>
      <w:r w:rsidRPr="00917C4E">
        <w:rPr>
          <w:rFonts w:ascii="Arial" w:eastAsia="Times New Roman" w:hAnsi="Arial" w:cs="Arial"/>
          <w:sz w:val="24"/>
          <w:szCs w:val="24"/>
        </w:rPr>
        <w:t xml:space="preserve">, </w:t>
      </w:r>
      <w:r w:rsidRPr="00917C4E">
        <w:rPr>
          <w:rFonts w:ascii="Arial" w:eastAsia="Times New Roman" w:hAnsi="Arial" w:cs="Arial"/>
          <w:i/>
          <w:sz w:val="24"/>
          <w:szCs w:val="24"/>
        </w:rPr>
        <w:t>60</w:t>
      </w:r>
      <w:r w:rsidRPr="00917C4E">
        <w:rPr>
          <w:rFonts w:ascii="Arial" w:eastAsia="Times New Roman" w:hAnsi="Arial" w:cs="Arial"/>
          <w:sz w:val="24"/>
          <w:szCs w:val="24"/>
        </w:rPr>
        <w:t>(9), 684–688. DOI:10.4103/0019-5049.190627.</w:t>
      </w:r>
    </w:p>
    <w:p w14:paraId="4D39FE39" w14:textId="44DAC213" w:rsidR="00791A04" w:rsidRDefault="00791A04" w:rsidP="00DA3195">
      <w:pPr>
        <w:rPr>
          <w:rFonts w:ascii="Arial" w:hAnsi="Arial" w:cs="Arial"/>
          <w:color w:val="222222"/>
          <w:sz w:val="24"/>
          <w:szCs w:val="24"/>
          <w:shd w:val="clear" w:color="auto" w:fill="FFFFFF"/>
        </w:rPr>
      </w:pPr>
    </w:p>
    <w:p w14:paraId="175425ED" w14:textId="340A811D" w:rsidR="00791A04" w:rsidRPr="00791A04" w:rsidRDefault="00791A04" w:rsidP="00DA3195">
      <w:pPr>
        <w:rPr>
          <w:sz w:val="24"/>
          <w:szCs w:val="24"/>
        </w:rPr>
      </w:pPr>
      <w:r w:rsidRPr="00791A04">
        <w:rPr>
          <w:rFonts w:ascii="Arial" w:hAnsi="Arial" w:cs="Arial"/>
          <w:color w:val="222222"/>
          <w:sz w:val="24"/>
          <w:szCs w:val="24"/>
          <w:shd w:val="clear" w:color="auto" w:fill="FFFFFF"/>
        </w:rPr>
        <w:t>.</w:t>
      </w:r>
    </w:p>
    <w:sectPr w:rsidR="00791A04" w:rsidRPr="00791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60246"/>
    <w:multiLevelType w:val="hybridMultilevel"/>
    <w:tmpl w:val="D9063DD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A06DCF"/>
    <w:multiLevelType w:val="hybridMultilevel"/>
    <w:tmpl w:val="72328ABA"/>
    <w:lvl w:ilvl="0" w:tplc="1BB674F6">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M2MDQyNzYxszA2MzFT0lEKTi0uzszPAykwqQUAqtWnsCwAAAA="/>
  </w:docVars>
  <w:rsids>
    <w:rsidRoot w:val="00DA3195"/>
    <w:rsid w:val="0000441A"/>
    <w:rsid w:val="00012DD1"/>
    <w:rsid w:val="00031E9B"/>
    <w:rsid w:val="00033701"/>
    <w:rsid w:val="000436F1"/>
    <w:rsid w:val="00050082"/>
    <w:rsid w:val="000538B2"/>
    <w:rsid w:val="00056B75"/>
    <w:rsid w:val="00081738"/>
    <w:rsid w:val="00090856"/>
    <w:rsid w:val="000A0728"/>
    <w:rsid w:val="000D1EB3"/>
    <w:rsid w:val="000D3C8A"/>
    <w:rsid w:val="000E740A"/>
    <w:rsid w:val="00105A78"/>
    <w:rsid w:val="0011256F"/>
    <w:rsid w:val="00113206"/>
    <w:rsid w:val="00115183"/>
    <w:rsid w:val="00122A85"/>
    <w:rsid w:val="00130087"/>
    <w:rsid w:val="00130B51"/>
    <w:rsid w:val="0013332D"/>
    <w:rsid w:val="001462A6"/>
    <w:rsid w:val="00162F0A"/>
    <w:rsid w:val="00170CCC"/>
    <w:rsid w:val="00197988"/>
    <w:rsid w:val="001B4197"/>
    <w:rsid w:val="001B54D2"/>
    <w:rsid w:val="001D330A"/>
    <w:rsid w:val="001D3A0B"/>
    <w:rsid w:val="001E11AF"/>
    <w:rsid w:val="001E71F6"/>
    <w:rsid w:val="00200986"/>
    <w:rsid w:val="00230B86"/>
    <w:rsid w:val="00237688"/>
    <w:rsid w:val="00251D3B"/>
    <w:rsid w:val="00255F10"/>
    <w:rsid w:val="0025758E"/>
    <w:rsid w:val="002610FC"/>
    <w:rsid w:val="00267A42"/>
    <w:rsid w:val="00276A94"/>
    <w:rsid w:val="002810DD"/>
    <w:rsid w:val="00287793"/>
    <w:rsid w:val="00291151"/>
    <w:rsid w:val="002B09B8"/>
    <w:rsid w:val="002B1EBE"/>
    <w:rsid w:val="002B4075"/>
    <w:rsid w:val="002C74D2"/>
    <w:rsid w:val="002E2029"/>
    <w:rsid w:val="003039CE"/>
    <w:rsid w:val="003044ED"/>
    <w:rsid w:val="00307D8D"/>
    <w:rsid w:val="003109B2"/>
    <w:rsid w:val="00311D1A"/>
    <w:rsid w:val="003164EC"/>
    <w:rsid w:val="00330847"/>
    <w:rsid w:val="00335536"/>
    <w:rsid w:val="00340517"/>
    <w:rsid w:val="00353143"/>
    <w:rsid w:val="00377B09"/>
    <w:rsid w:val="003847F2"/>
    <w:rsid w:val="0039022F"/>
    <w:rsid w:val="003A6EE0"/>
    <w:rsid w:val="003F0D93"/>
    <w:rsid w:val="003F79E3"/>
    <w:rsid w:val="00412478"/>
    <w:rsid w:val="00435EAA"/>
    <w:rsid w:val="00440C3A"/>
    <w:rsid w:val="00447F07"/>
    <w:rsid w:val="00451E3D"/>
    <w:rsid w:val="004543BA"/>
    <w:rsid w:val="00481086"/>
    <w:rsid w:val="0049735F"/>
    <w:rsid w:val="00497809"/>
    <w:rsid w:val="004A0CA3"/>
    <w:rsid w:val="004A25B2"/>
    <w:rsid w:val="004A3197"/>
    <w:rsid w:val="004B1273"/>
    <w:rsid w:val="004B7C3A"/>
    <w:rsid w:val="004D6169"/>
    <w:rsid w:val="004E2982"/>
    <w:rsid w:val="004E6151"/>
    <w:rsid w:val="004E70DB"/>
    <w:rsid w:val="004F45DF"/>
    <w:rsid w:val="004F67FC"/>
    <w:rsid w:val="00514608"/>
    <w:rsid w:val="00523539"/>
    <w:rsid w:val="00524F9A"/>
    <w:rsid w:val="0052567F"/>
    <w:rsid w:val="00526F03"/>
    <w:rsid w:val="00550379"/>
    <w:rsid w:val="0055391C"/>
    <w:rsid w:val="00555553"/>
    <w:rsid w:val="00563388"/>
    <w:rsid w:val="00572249"/>
    <w:rsid w:val="00581E8C"/>
    <w:rsid w:val="005B2A77"/>
    <w:rsid w:val="005B6E3C"/>
    <w:rsid w:val="005C1DE0"/>
    <w:rsid w:val="005C73D2"/>
    <w:rsid w:val="005D0D1D"/>
    <w:rsid w:val="005D2331"/>
    <w:rsid w:val="005D286C"/>
    <w:rsid w:val="005E6D59"/>
    <w:rsid w:val="005E7503"/>
    <w:rsid w:val="005E7AB4"/>
    <w:rsid w:val="005F25EC"/>
    <w:rsid w:val="006010F3"/>
    <w:rsid w:val="00612A96"/>
    <w:rsid w:val="00613FE6"/>
    <w:rsid w:val="006256FB"/>
    <w:rsid w:val="00631698"/>
    <w:rsid w:val="006317F1"/>
    <w:rsid w:val="00636968"/>
    <w:rsid w:val="00664AE5"/>
    <w:rsid w:val="0069549E"/>
    <w:rsid w:val="006B46DD"/>
    <w:rsid w:val="006B52FA"/>
    <w:rsid w:val="006D2880"/>
    <w:rsid w:val="006E36A4"/>
    <w:rsid w:val="006E60FB"/>
    <w:rsid w:val="006E783D"/>
    <w:rsid w:val="006F0824"/>
    <w:rsid w:val="006F58A0"/>
    <w:rsid w:val="006F709D"/>
    <w:rsid w:val="006F7A8C"/>
    <w:rsid w:val="00703499"/>
    <w:rsid w:val="007102D3"/>
    <w:rsid w:val="007267FF"/>
    <w:rsid w:val="00731F37"/>
    <w:rsid w:val="007543B8"/>
    <w:rsid w:val="00762890"/>
    <w:rsid w:val="00764C43"/>
    <w:rsid w:val="007666F5"/>
    <w:rsid w:val="00774A5F"/>
    <w:rsid w:val="00785BD1"/>
    <w:rsid w:val="00786920"/>
    <w:rsid w:val="00791391"/>
    <w:rsid w:val="00791A04"/>
    <w:rsid w:val="007960AB"/>
    <w:rsid w:val="007B3E29"/>
    <w:rsid w:val="007C2C4A"/>
    <w:rsid w:val="007C5233"/>
    <w:rsid w:val="007C6514"/>
    <w:rsid w:val="007C70E8"/>
    <w:rsid w:val="007D4F9A"/>
    <w:rsid w:val="00802251"/>
    <w:rsid w:val="008040F1"/>
    <w:rsid w:val="00807DF1"/>
    <w:rsid w:val="00810CFD"/>
    <w:rsid w:val="00817BC6"/>
    <w:rsid w:val="00821714"/>
    <w:rsid w:val="00827033"/>
    <w:rsid w:val="00832B28"/>
    <w:rsid w:val="00835BFA"/>
    <w:rsid w:val="00847048"/>
    <w:rsid w:val="00865FC4"/>
    <w:rsid w:val="0087692D"/>
    <w:rsid w:val="008770F0"/>
    <w:rsid w:val="00883DFE"/>
    <w:rsid w:val="008A0ED8"/>
    <w:rsid w:val="008B2E80"/>
    <w:rsid w:val="008B3244"/>
    <w:rsid w:val="008B73EF"/>
    <w:rsid w:val="008C3201"/>
    <w:rsid w:val="008E23A5"/>
    <w:rsid w:val="008F65B6"/>
    <w:rsid w:val="00917C4E"/>
    <w:rsid w:val="009226BF"/>
    <w:rsid w:val="00935957"/>
    <w:rsid w:val="009406C6"/>
    <w:rsid w:val="00943737"/>
    <w:rsid w:val="009504A5"/>
    <w:rsid w:val="009523AF"/>
    <w:rsid w:val="00953AEA"/>
    <w:rsid w:val="009619FD"/>
    <w:rsid w:val="00963843"/>
    <w:rsid w:val="00983563"/>
    <w:rsid w:val="00995CC9"/>
    <w:rsid w:val="009A2E9C"/>
    <w:rsid w:val="009A3EAA"/>
    <w:rsid w:val="009B7CC3"/>
    <w:rsid w:val="009C604F"/>
    <w:rsid w:val="009C7D41"/>
    <w:rsid w:val="009E077F"/>
    <w:rsid w:val="009E1B1C"/>
    <w:rsid w:val="009E3C3D"/>
    <w:rsid w:val="009E7396"/>
    <w:rsid w:val="009F0531"/>
    <w:rsid w:val="009F5D10"/>
    <w:rsid w:val="009F68E0"/>
    <w:rsid w:val="00A25750"/>
    <w:rsid w:val="00A34402"/>
    <w:rsid w:val="00A433D2"/>
    <w:rsid w:val="00A50CE0"/>
    <w:rsid w:val="00A6575A"/>
    <w:rsid w:val="00A76E19"/>
    <w:rsid w:val="00A81B99"/>
    <w:rsid w:val="00A9109A"/>
    <w:rsid w:val="00AA16F1"/>
    <w:rsid w:val="00AB6754"/>
    <w:rsid w:val="00AB7792"/>
    <w:rsid w:val="00AC1F94"/>
    <w:rsid w:val="00AC3995"/>
    <w:rsid w:val="00AC7ACF"/>
    <w:rsid w:val="00AE7D74"/>
    <w:rsid w:val="00AF0F4E"/>
    <w:rsid w:val="00B14E5E"/>
    <w:rsid w:val="00B1621D"/>
    <w:rsid w:val="00B20CAE"/>
    <w:rsid w:val="00B333FE"/>
    <w:rsid w:val="00B41DB1"/>
    <w:rsid w:val="00B53CF7"/>
    <w:rsid w:val="00B70896"/>
    <w:rsid w:val="00B92893"/>
    <w:rsid w:val="00B9486C"/>
    <w:rsid w:val="00B96C50"/>
    <w:rsid w:val="00BA4E37"/>
    <w:rsid w:val="00BB0EB9"/>
    <w:rsid w:val="00BB1C08"/>
    <w:rsid w:val="00BB1D1C"/>
    <w:rsid w:val="00BC11BC"/>
    <w:rsid w:val="00BD4DF1"/>
    <w:rsid w:val="00BE5EB6"/>
    <w:rsid w:val="00C12EE9"/>
    <w:rsid w:val="00C20E78"/>
    <w:rsid w:val="00C43636"/>
    <w:rsid w:val="00C5736F"/>
    <w:rsid w:val="00C63E3E"/>
    <w:rsid w:val="00C64AB3"/>
    <w:rsid w:val="00C65547"/>
    <w:rsid w:val="00C76FF4"/>
    <w:rsid w:val="00C91825"/>
    <w:rsid w:val="00CA4CA0"/>
    <w:rsid w:val="00CA6A28"/>
    <w:rsid w:val="00CC0DF2"/>
    <w:rsid w:val="00CC554A"/>
    <w:rsid w:val="00CC5AA3"/>
    <w:rsid w:val="00CD12E9"/>
    <w:rsid w:val="00CD6B7C"/>
    <w:rsid w:val="00CF30F4"/>
    <w:rsid w:val="00CF635C"/>
    <w:rsid w:val="00D01C43"/>
    <w:rsid w:val="00D03D9A"/>
    <w:rsid w:val="00D55A52"/>
    <w:rsid w:val="00D60830"/>
    <w:rsid w:val="00D64F16"/>
    <w:rsid w:val="00D70E41"/>
    <w:rsid w:val="00D765E6"/>
    <w:rsid w:val="00D801F2"/>
    <w:rsid w:val="00D84356"/>
    <w:rsid w:val="00DA0072"/>
    <w:rsid w:val="00DA3195"/>
    <w:rsid w:val="00DB7379"/>
    <w:rsid w:val="00DC4175"/>
    <w:rsid w:val="00DD25EF"/>
    <w:rsid w:val="00DD69B5"/>
    <w:rsid w:val="00DD6B37"/>
    <w:rsid w:val="00DE1E5D"/>
    <w:rsid w:val="00DE4EA0"/>
    <w:rsid w:val="00DE6733"/>
    <w:rsid w:val="00DE73D8"/>
    <w:rsid w:val="00E27598"/>
    <w:rsid w:val="00E278C9"/>
    <w:rsid w:val="00E46AED"/>
    <w:rsid w:val="00E5379A"/>
    <w:rsid w:val="00E56386"/>
    <w:rsid w:val="00E569F2"/>
    <w:rsid w:val="00E57C0B"/>
    <w:rsid w:val="00E60017"/>
    <w:rsid w:val="00E603DD"/>
    <w:rsid w:val="00E64804"/>
    <w:rsid w:val="00E672B0"/>
    <w:rsid w:val="00E72972"/>
    <w:rsid w:val="00E81CC2"/>
    <w:rsid w:val="00E82687"/>
    <w:rsid w:val="00E85D36"/>
    <w:rsid w:val="00EB1B1B"/>
    <w:rsid w:val="00EE5CC8"/>
    <w:rsid w:val="00EF1563"/>
    <w:rsid w:val="00EF7A6C"/>
    <w:rsid w:val="00F060B8"/>
    <w:rsid w:val="00F259C7"/>
    <w:rsid w:val="00F317FE"/>
    <w:rsid w:val="00F32EB2"/>
    <w:rsid w:val="00F356E4"/>
    <w:rsid w:val="00F4125F"/>
    <w:rsid w:val="00F42860"/>
    <w:rsid w:val="00F56E99"/>
    <w:rsid w:val="00F6797F"/>
    <w:rsid w:val="00FA70C9"/>
    <w:rsid w:val="00FB15EE"/>
    <w:rsid w:val="00FB2F38"/>
    <w:rsid w:val="00FB38A5"/>
    <w:rsid w:val="00FC41D1"/>
    <w:rsid w:val="00FE087F"/>
    <w:rsid w:val="00FF4C77"/>
    <w:rsid w:val="00FF5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FF604"/>
  <w15:chartTrackingRefBased/>
  <w15:docId w15:val="{8D0114F4-C723-4E5F-8E10-F922D8333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A3195"/>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195"/>
    <w:pPr>
      <w:ind w:left="720"/>
      <w:contextualSpacing/>
    </w:pPr>
  </w:style>
  <w:style w:type="character" w:styleId="Hyperlink">
    <w:name w:val="Hyperlink"/>
    <w:basedOn w:val="DefaultParagraphFont"/>
    <w:uiPriority w:val="99"/>
    <w:semiHidden/>
    <w:unhideWhenUsed/>
    <w:rsid w:val="00276A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pps.who.int/violence-info/homicide/" TargetMode="External"/><Relationship Id="rId3" Type="http://schemas.openxmlformats.org/officeDocument/2006/relationships/settings" Target="settings.xml"/><Relationship Id="rId7" Type="http://schemas.openxmlformats.org/officeDocument/2006/relationships/hyperlink" Target="https://www.sciencedirect.com/science/article/abs/pii/S1752928X16000159?via%3Dihu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lineethics.org/Topics/RespResearch/ResResources/helsinki.aspx" TargetMode="External"/><Relationship Id="rId5" Type="http://schemas.openxmlformats.org/officeDocument/2006/relationships/hyperlink" Target="https://www.sciencedirect.com/science/article/abs/pii/S1752928X16000159?via%3Dihub"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13</Pages>
  <Words>3285</Words>
  <Characters>18729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Gonzoelvis149@aol.com</dc:creator>
  <cp:keywords/>
  <dc:description/>
  <cp:lastModifiedBy>James Paill</cp:lastModifiedBy>
  <cp:revision>2</cp:revision>
  <dcterms:created xsi:type="dcterms:W3CDTF">2019-11-04T17:13:00Z</dcterms:created>
  <dcterms:modified xsi:type="dcterms:W3CDTF">2019-11-04T17:13:00Z</dcterms:modified>
</cp:coreProperties>
</file>