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3B0A6" w14:textId="3C24DE63" w:rsidR="00522DE7" w:rsidRDefault="00522DE7">
      <w:pPr>
        <w:spacing w:line="259" w:lineRule="auto"/>
        <w:jc w:val="left"/>
      </w:pPr>
      <w:r w:rsidRPr="005A5F4D">
        <w:rPr>
          <w:b/>
          <w:bCs/>
          <w:noProof/>
        </w:rPr>
        <w:drawing>
          <wp:anchor distT="0" distB="0" distL="114300" distR="114300" simplePos="0" relativeHeight="251659264" behindDoc="0" locked="0" layoutInCell="1" allowOverlap="1" wp14:anchorId="696DBC8E" wp14:editId="5BC0C330">
            <wp:simplePos x="0" y="0"/>
            <wp:positionH relativeFrom="margin">
              <wp:align>center</wp:align>
            </wp:positionH>
            <wp:positionV relativeFrom="paragraph">
              <wp:posOffset>0</wp:posOffset>
            </wp:positionV>
            <wp:extent cx="1808390" cy="715010"/>
            <wp:effectExtent l="0" t="0" r="1905" b="0"/>
            <wp:wrapNone/>
            <wp:docPr id="6" name="Picture 5">
              <a:extLst xmlns:a="http://schemas.openxmlformats.org/drawingml/2006/main">
                <a:ext uri="{FF2B5EF4-FFF2-40B4-BE49-F238E27FC236}">
                  <a16:creationId xmlns:a16="http://schemas.microsoft.com/office/drawing/2014/main" id="{2144AC99-F4AC-E111-B329-7AEA9A41CD6F}"/>
                </a:ext>
              </a:extLst>
            </wp:docPr>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2144AC99-F4AC-E111-B329-7AEA9A41CD6F}"/>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1808390" cy="715010"/>
                    </a:xfrm>
                    <a:prstGeom prst="rect">
                      <a:avLst/>
                    </a:prstGeom>
                  </pic:spPr>
                </pic:pic>
              </a:graphicData>
            </a:graphic>
            <wp14:sizeRelV relativeFrom="margin">
              <wp14:pctHeight>0</wp14:pctHeight>
            </wp14:sizeRelV>
          </wp:anchor>
        </w:drawing>
      </w:r>
    </w:p>
    <w:p w14:paraId="46C0FC62" w14:textId="77777777" w:rsidR="00522DE7" w:rsidRDefault="00522DE7">
      <w:pPr>
        <w:spacing w:line="259" w:lineRule="auto"/>
        <w:jc w:val="left"/>
      </w:pPr>
    </w:p>
    <w:p w14:paraId="1379DF15" w14:textId="77777777" w:rsidR="00522DE7" w:rsidRDefault="00522DE7">
      <w:pPr>
        <w:spacing w:line="259" w:lineRule="auto"/>
        <w:jc w:val="left"/>
        <w:rPr>
          <w:rFonts w:eastAsiaTheme="majorEastAsia" w:cstheme="majorBidi"/>
          <w:b/>
          <w:color w:val="2F5496" w:themeColor="accent1" w:themeShade="BF"/>
          <w:sz w:val="32"/>
          <w:szCs w:val="32"/>
        </w:rPr>
      </w:pPr>
    </w:p>
    <w:p w14:paraId="7CE10F63" w14:textId="77777777" w:rsidR="00E13705" w:rsidRDefault="00E13705">
      <w:pPr>
        <w:spacing w:line="259" w:lineRule="auto"/>
        <w:jc w:val="left"/>
        <w:rPr>
          <w:rFonts w:eastAsiaTheme="majorEastAsia" w:cstheme="majorBidi"/>
          <w:b/>
          <w:color w:val="2F5496" w:themeColor="accent1" w:themeShade="BF"/>
          <w:sz w:val="32"/>
          <w:szCs w:val="32"/>
        </w:rPr>
      </w:pPr>
    </w:p>
    <w:p w14:paraId="602A5728" w14:textId="77777777" w:rsidR="00791121" w:rsidRDefault="00791121" w:rsidP="00791121">
      <w:pPr>
        <w:spacing w:line="259" w:lineRule="auto"/>
        <w:jc w:val="center"/>
        <w:rPr>
          <w:b/>
          <w:bCs/>
        </w:rPr>
      </w:pPr>
    </w:p>
    <w:p w14:paraId="0508DFA6" w14:textId="77777777" w:rsidR="00E13705" w:rsidRPr="000C495A" w:rsidRDefault="00E13705" w:rsidP="00E13705">
      <w:pPr>
        <w:spacing w:line="259" w:lineRule="auto"/>
        <w:jc w:val="left"/>
      </w:pPr>
      <w:r w:rsidRPr="000C495A">
        <w:rPr>
          <w:rFonts w:cs="Times New Roman"/>
          <w:b/>
          <w:bCs/>
          <w:kern w:val="0"/>
          <w:sz w:val="40"/>
          <w:szCs w:val="40"/>
          <w:lang w:val="en-GB"/>
          <w14:ligatures w14:val="none"/>
        </w:rPr>
        <w:t xml:space="preserve">BACHELOR OF ARTS BUSINESS MANAGEMENT </w:t>
      </w:r>
    </w:p>
    <w:p w14:paraId="40789399" w14:textId="77777777" w:rsidR="00E13705" w:rsidRPr="000C495A" w:rsidRDefault="00E13705" w:rsidP="00E13705">
      <w:pPr>
        <w:jc w:val="center"/>
        <w:rPr>
          <w:rFonts w:cs="Times New Roman"/>
          <w:b/>
          <w:bCs/>
          <w:kern w:val="0"/>
          <w:sz w:val="40"/>
          <w:szCs w:val="40"/>
          <w:lang w:val="en-GB"/>
          <w14:ligatures w14:val="none"/>
        </w:rPr>
      </w:pPr>
    </w:p>
    <w:p w14:paraId="6CC31DD2" w14:textId="77777777" w:rsidR="00E13705" w:rsidRPr="000C495A" w:rsidRDefault="00E13705" w:rsidP="00E13705">
      <w:pPr>
        <w:jc w:val="center"/>
        <w:rPr>
          <w:rFonts w:cs="Times New Roman"/>
          <w:b/>
          <w:bCs/>
          <w:kern w:val="0"/>
          <w:sz w:val="40"/>
          <w:szCs w:val="40"/>
          <w:lang w:val="en-GB"/>
          <w14:ligatures w14:val="none"/>
        </w:rPr>
      </w:pPr>
      <w:r>
        <w:rPr>
          <w:rFonts w:cs="Times New Roman"/>
          <w:b/>
          <w:bCs/>
          <w:kern w:val="0"/>
          <w:sz w:val="40"/>
          <w:szCs w:val="40"/>
          <w:lang w:val="en-GB"/>
          <w14:ligatures w14:val="none"/>
        </w:rPr>
        <w:t xml:space="preserve">INTERNATIONAL BUSINESS COMMUNICATION </w:t>
      </w:r>
    </w:p>
    <w:p w14:paraId="145C0384" w14:textId="77777777" w:rsidR="00E13705" w:rsidRPr="000C495A" w:rsidRDefault="00E13705" w:rsidP="00E13705">
      <w:pPr>
        <w:jc w:val="center"/>
        <w:rPr>
          <w:rFonts w:cs="Times New Roman"/>
          <w:b/>
          <w:bCs/>
          <w:kern w:val="0"/>
          <w:sz w:val="40"/>
          <w:szCs w:val="40"/>
          <w:lang w:val="en-GB"/>
          <w14:ligatures w14:val="none"/>
        </w:rPr>
      </w:pPr>
      <w:r w:rsidRPr="000C495A">
        <w:rPr>
          <w:rFonts w:cs="Times New Roman"/>
          <w:b/>
          <w:bCs/>
          <w:kern w:val="0"/>
          <w:sz w:val="40"/>
          <w:szCs w:val="40"/>
          <w:lang w:val="en-GB"/>
          <w14:ligatures w14:val="none"/>
        </w:rPr>
        <w:t>(LCBB</w:t>
      </w:r>
      <w:r>
        <w:rPr>
          <w:rFonts w:cs="Times New Roman"/>
          <w:b/>
          <w:bCs/>
          <w:kern w:val="0"/>
          <w:sz w:val="40"/>
          <w:szCs w:val="40"/>
          <w:lang w:val="en-GB"/>
          <w14:ligatures w14:val="none"/>
        </w:rPr>
        <w:t>6</w:t>
      </w:r>
      <w:r w:rsidRPr="000C495A">
        <w:rPr>
          <w:rFonts w:cs="Times New Roman"/>
          <w:b/>
          <w:bCs/>
          <w:kern w:val="0"/>
          <w:sz w:val="40"/>
          <w:szCs w:val="40"/>
          <w:lang w:val="en-GB"/>
          <w14:ligatures w14:val="none"/>
        </w:rPr>
        <w:t>001</w:t>
      </w:r>
      <w:r>
        <w:rPr>
          <w:rFonts w:cs="Times New Roman"/>
          <w:b/>
          <w:bCs/>
          <w:kern w:val="0"/>
          <w:sz w:val="40"/>
          <w:szCs w:val="40"/>
          <w:lang w:val="en-GB"/>
          <w14:ligatures w14:val="none"/>
        </w:rPr>
        <w:t>_LON</w:t>
      </w:r>
      <w:r w:rsidRPr="000C495A">
        <w:rPr>
          <w:rFonts w:cs="Times New Roman"/>
          <w:b/>
          <w:bCs/>
          <w:kern w:val="0"/>
          <w:sz w:val="40"/>
          <w:szCs w:val="40"/>
          <w:lang w:val="en-GB"/>
          <w14:ligatures w14:val="none"/>
        </w:rPr>
        <w:t>)</w:t>
      </w:r>
    </w:p>
    <w:p w14:paraId="28FFAD1B" w14:textId="77777777" w:rsidR="00E13705" w:rsidRPr="000C495A" w:rsidRDefault="00E13705" w:rsidP="00E13705">
      <w:pPr>
        <w:jc w:val="center"/>
        <w:rPr>
          <w:rFonts w:cs="Times New Roman"/>
          <w:b/>
          <w:bCs/>
          <w:kern w:val="0"/>
          <w:sz w:val="40"/>
          <w:szCs w:val="40"/>
          <w:lang w:val="en-GB"/>
          <w14:ligatures w14:val="none"/>
        </w:rPr>
      </w:pPr>
    </w:p>
    <w:p w14:paraId="73A0A997" w14:textId="77777777" w:rsidR="00E13705" w:rsidRPr="000C495A" w:rsidRDefault="00E13705" w:rsidP="00E13705">
      <w:pPr>
        <w:jc w:val="center"/>
        <w:rPr>
          <w:rFonts w:cs="Times New Roman"/>
          <w:b/>
          <w:bCs/>
          <w:kern w:val="0"/>
          <w:sz w:val="36"/>
          <w:szCs w:val="36"/>
          <w:lang w:val="en-GB"/>
          <w14:ligatures w14:val="none"/>
        </w:rPr>
      </w:pPr>
      <w:r w:rsidRPr="000C495A">
        <w:rPr>
          <w:rFonts w:cs="Times New Roman"/>
          <w:b/>
          <w:bCs/>
          <w:kern w:val="0"/>
          <w:sz w:val="36"/>
          <w:szCs w:val="36"/>
          <w:lang w:val="en-GB"/>
          <w14:ligatures w14:val="none"/>
        </w:rPr>
        <w:t>LECTURER</w:t>
      </w:r>
    </w:p>
    <w:p w14:paraId="7596FC50" w14:textId="06EB0426" w:rsidR="00E13705" w:rsidRPr="000C495A" w:rsidRDefault="00E13705" w:rsidP="00E13705">
      <w:pPr>
        <w:jc w:val="center"/>
        <w:rPr>
          <w:rFonts w:cs="Times New Roman"/>
          <w:b/>
          <w:bCs/>
          <w:kern w:val="0"/>
          <w:sz w:val="36"/>
          <w:szCs w:val="36"/>
          <w:lang w:val="en-GB"/>
          <w14:ligatures w14:val="none"/>
        </w:rPr>
      </w:pPr>
      <w:r w:rsidRPr="000C495A">
        <w:rPr>
          <w:rFonts w:cs="Times New Roman"/>
          <w:b/>
          <w:bCs/>
          <w:kern w:val="0"/>
          <w:sz w:val="36"/>
          <w:szCs w:val="36"/>
          <w:lang w:val="en-GB"/>
          <w14:ligatures w14:val="none"/>
        </w:rPr>
        <w:t>Dr. A</w:t>
      </w:r>
      <w:r>
        <w:rPr>
          <w:rFonts w:cs="Times New Roman"/>
          <w:b/>
          <w:bCs/>
          <w:kern w:val="0"/>
          <w:sz w:val="36"/>
          <w:szCs w:val="36"/>
          <w:lang w:val="en-GB"/>
          <w14:ligatures w14:val="none"/>
        </w:rPr>
        <w:t>FZAL MUNNA</w:t>
      </w:r>
    </w:p>
    <w:p w14:paraId="33ACFCA8" w14:textId="77777777" w:rsidR="00E13705" w:rsidRDefault="00E13705" w:rsidP="00E13705">
      <w:pPr>
        <w:rPr>
          <w:b/>
          <w:bCs/>
          <w:sz w:val="36"/>
          <w:szCs w:val="36"/>
        </w:rPr>
      </w:pPr>
    </w:p>
    <w:p w14:paraId="772B71AF" w14:textId="3CD0DCA2" w:rsidR="00AD2D9A" w:rsidRPr="00AD7F22" w:rsidRDefault="00AD2D9A" w:rsidP="00AD7F22">
      <w:pPr>
        <w:jc w:val="center"/>
        <w:rPr>
          <w:b/>
          <w:bCs/>
          <w:sz w:val="36"/>
          <w:szCs w:val="36"/>
        </w:rPr>
      </w:pPr>
      <w:r w:rsidRPr="00AD7F22">
        <w:rPr>
          <w:b/>
          <w:bCs/>
          <w:sz w:val="36"/>
          <w:szCs w:val="36"/>
        </w:rPr>
        <w:t>Cross-Cultural Business Challenges and Opportunities: Octopus Energy’s Expansion into Japan</w:t>
      </w:r>
    </w:p>
    <w:p w14:paraId="2570E5C5" w14:textId="77777777" w:rsidR="00AD2D9A" w:rsidRDefault="00AD2D9A" w:rsidP="00791121">
      <w:pPr>
        <w:spacing w:line="259" w:lineRule="auto"/>
        <w:jc w:val="center"/>
        <w:rPr>
          <w:b/>
          <w:bCs/>
          <w:sz w:val="32"/>
          <w:szCs w:val="32"/>
        </w:rPr>
      </w:pPr>
    </w:p>
    <w:p w14:paraId="6126E43D" w14:textId="20AC9C96" w:rsidR="00E13705" w:rsidRPr="000C495A" w:rsidRDefault="00E13705" w:rsidP="00E13705">
      <w:pPr>
        <w:jc w:val="center"/>
        <w:rPr>
          <w:rFonts w:cs="Times New Roman"/>
          <w:b/>
          <w:bCs/>
          <w:kern w:val="0"/>
          <w:sz w:val="36"/>
          <w:szCs w:val="36"/>
          <w:lang w:val="en-GB"/>
          <w14:ligatures w14:val="none"/>
        </w:rPr>
      </w:pPr>
      <w:r w:rsidRPr="000C495A">
        <w:rPr>
          <w:rFonts w:cs="Times New Roman"/>
          <w:b/>
          <w:bCs/>
          <w:kern w:val="0"/>
          <w:sz w:val="36"/>
          <w:szCs w:val="36"/>
          <w:lang w:val="en-GB"/>
          <w14:ligatures w14:val="none"/>
        </w:rPr>
        <w:t xml:space="preserve">STUDENT NAME : </w:t>
      </w:r>
      <w:r>
        <w:rPr>
          <w:rFonts w:cs="Times New Roman"/>
          <w:b/>
          <w:bCs/>
          <w:kern w:val="0"/>
          <w:sz w:val="36"/>
          <w:szCs w:val="36"/>
          <w:lang w:val="en-GB"/>
          <w14:ligatures w14:val="none"/>
        </w:rPr>
        <w:t>OANA LACATUSU RADOSU</w:t>
      </w:r>
    </w:p>
    <w:p w14:paraId="2C0EF451" w14:textId="32948625" w:rsidR="00E13705" w:rsidRPr="000C495A" w:rsidRDefault="00E13705" w:rsidP="00E13705">
      <w:pPr>
        <w:jc w:val="center"/>
        <w:rPr>
          <w:rFonts w:cs="Times New Roman"/>
          <w:b/>
          <w:bCs/>
          <w:kern w:val="0"/>
          <w:sz w:val="36"/>
          <w:szCs w:val="36"/>
          <w:lang w:val="en-GB"/>
          <w14:ligatures w14:val="none"/>
        </w:rPr>
      </w:pPr>
      <w:r w:rsidRPr="000C495A">
        <w:rPr>
          <w:rFonts w:cs="Times New Roman"/>
          <w:b/>
          <w:bCs/>
          <w:kern w:val="0"/>
          <w:sz w:val="36"/>
          <w:szCs w:val="36"/>
          <w:lang w:val="en-GB"/>
          <w14:ligatures w14:val="none"/>
        </w:rPr>
        <w:t>STUDENT ID : 223</w:t>
      </w:r>
      <w:r>
        <w:rPr>
          <w:rFonts w:cs="Times New Roman"/>
          <w:b/>
          <w:bCs/>
          <w:kern w:val="0"/>
          <w:sz w:val="36"/>
          <w:szCs w:val="36"/>
          <w:lang w:val="en-GB"/>
          <w14:ligatures w14:val="none"/>
        </w:rPr>
        <w:t>4422</w:t>
      </w:r>
    </w:p>
    <w:p w14:paraId="328EEE01" w14:textId="77777777" w:rsidR="00AD7F22" w:rsidRDefault="00AD7F22" w:rsidP="00791121">
      <w:pPr>
        <w:spacing w:line="259" w:lineRule="auto"/>
        <w:jc w:val="center"/>
        <w:rPr>
          <w:b/>
          <w:bCs/>
          <w:sz w:val="32"/>
          <w:szCs w:val="32"/>
        </w:rPr>
      </w:pPr>
    </w:p>
    <w:p w14:paraId="2385FBD5" w14:textId="721D4177" w:rsidR="00E91A47" w:rsidRPr="00152C38" w:rsidRDefault="00E91A47" w:rsidP="00152C38">
      <w:pPr>
        <w:spacing w:line="259" w:lineRule="auto"/>
        <w:jc w:val="left"/>
        <w:rPr>
          <w:rFonts w:eastAsiaTheme="majorEastAsia" w:cstheme="majorBidi"/>
          <w:b/>
          <w:color w:val="2F5496" w:themeColor="accent1" w:themeShade="BF"/>
          <w:sz w:val="32"/>
          <w:szCs w:val="32"/>
        </w:rPr>
      </w:pPr>
    </w:p>
    <w:p w14:paraId="39F83DF0" w14:textId="010ADCF5" w:rsidR="00E91A47" w:rsidRDefault="00E91A47">
      <w:pPr>
        <w:spacing w:line="259" w:lineRule="auto"/>
        <w:jc w:val="left"/>
        <w:rPr>
          <w:rFonts w:eastAsiaTheme="majorEastAsia" w:cstheme="majorBidi"/>
          <w:b/>
          <w:color w:val="2F5496" w:themeColor="accent1" w:themeShade="BF"/>
          <w:sz w:val="32"/>
          <w:szCs w:val="32"/>
        </w:rPr>
      </w:pPr>
    </w:p>
    <w:p w14:paraId="4AE2E5C2" w14:textId="77777777" w:rsidR="00C73B82" w:rsidRDefault="00C73B82" w:rsidP="00152C38">
      <w:pPr>
        <w:rPr>
          <w:b/>
          <w:bCs/>
          <w:sz w:val="32"/>
          <w:szCs w:val="28"/>
        </w:rPr>
      </w:pPr>
      <w:bookmarkStart w:id="0" w:name="_Toc192421402"/>
    </w:p>
    <w:sdt>
      <w:sdtPr>
        <w:id w:val="-160320936"/>
        <w:docPartObj>
          <w:docPartGallery w:val="Table of Contents"/>
          <w:docPartUnique/>
        </w:docPartObj>
      </w:sdtPr>
      <w:sdtEndPr>
        <w:rPr>
          <w:rFonts w:ascii="Times New Roman" w:eastAsiaTheme="minorHAnsi" w:hAnsi="Times New Roman" w:cstheme="minorBidi"/>
          <w:b/>
          <w:bCs/>
          <w:noProof/>
          <w:color w:val="auto"/>
          <w:kern w:val="2"/>
          <w:sz w:val="24"/>
          <w:szCs w:val="22"/>
          <w14:ligatures w14:val="standardContextual"/>
        </w:rPr>
      </w:sdtEndPr>
      <w:sdtContent>
        <w:p w14:paraId="671E88D0" w14:textId="53490808" w:rsidR="005E2E36" w:rsidRDefault="005E2E36">
          <w:pPr>
            <w:pStyle w:val="TOCHeading"/>
          </w:pPr>
          <w:r>
            <w:t>Contents</w:t>
          </w:r>
        </w:p>
        <w:p w14:paraId="5B7D5C20" w14:textId="16C3D0E6" w:rsidR="005E2E36" w:rsidRDefault="005E2E36">
          <w:pPr>
            <w:pStyle w:val="TOC1"/>
            <w:tabs>
              <w:tab w:val="right" w:leader="dot" w:pos="9350"/>
            </w:tabs>
            <w:rPr>
              <w:rFonts w:asciiTheme="minorHAnsi" w:eastAsiaTheme="minorEastAsia" w:hAnsiTheme="minorHAnsi"/>
              <w:noProof/>
              <w:szCs w:val="24"/>
              <w:lang w:val="en-GB" w:eastAsia="en-GB"/>
            </w:rPr>
          </w:pPr>
          <w:r>
            <w:fldChar w:fldCharType="begin"/>
          </w:r>
          <w:r>
            <w:instrText xml:space="preserve"> TOC \o "1-3" \h \z \u </w:instrText>
          </w:r>
          <w:r>
            <w:fldChar w:fldCharType="separate"/>
          </w:r>
          <w:hyperlink w:anchor="_Toc193960382" w:history="1">
            <w:r w:rsidRPr="009C7C95">
              <w:rPr>
                <w:rStyle w:val="Hyperlink"/>
                <w:noProof/>
              </w:rPr>
              <w:t>Introduction</w:t>
            </w:r>
            <w:r>
              <w:rPr>
                <w:noProof/>
                <w:webHidden/>
              </w:rPr>
              <w:tab/>
            </w:r>
            <w:r>
              <w:rPr>
                <w:noProof/>
                <w:webHidden/>
              </w:rPr>
              <w:fldChar w:fldCharType="begin"/>
            </w:r>
            <w:r>
              <w:rPr>
                <w:noProof/>
                <w:webHidden/>
              </w:rPr>
              <w:instrText xml:space="preserve"> PAGEREF _Toc193960382 \h </w:instrText>
            </w:r>
            <w:r>
              <w:rPr>
                <w:noProof/>
                <w:webHidden/>
              </w:rPr>
            </w:r>
            <w:r>
              <w:rPr>
                <w:noProof/>
                <w:webHidden/>
              </w:rPr>
              <w:fldChar w:fldCharType="separate"/>
            </w:r>
            <w:r>
              <w:rPr>
                <w:noProof/>
                <w:webHidden/>
              </w:rPr>
              <w:t>3</w:t>
            </w:r>
            <w:r>
              <w:rPr>
                <w:noProof/>
                <w:webHidden/>
              </w:rPr>
              <w:fldChar w:fldCharType="end"/>
            </w:r>
          </w:hyperlink>
        </w:p>
        <w:p w14:paraId="734422B2" w14:textId="21D4325F" w:rsidR="005E2E36" w:rsidRDefault="005E2E36">
          <w:pPr>
            <w:pStyle w:val="TOC1"/>
            <w:tabs>
              <w:tab w:val="right" w:leader="dot" w:pos="9350"/>
            </w:tabs>
            <w:rPr>
              <w:rFonts w:asciiTheme="minorHAnsi" w:eastAsiaTheme="minorEastAsia" w:hAnsiTheme="minorHAnsi"/>
              <w:noProof/>
              <w:szCs w:val="24"/>
              <w:lang w:val="en-GB" w:eastAsia="en-GB"/>
            </w:rPr>
          </w:pPr>
          <w:hyperlink w:anchor="_Toc193960383" w:history="1">
            <w:r w:rsidRPr="009C7C95">
              <w:rPr>
                <w:rStyle w:val="Hyperlink"/>
                <w:noProof/>
              </w:rPr>
              <w:t>Cultural Context</w:t>
            </w:r>
            <w:r>
              <w:rPr>
                <w:noProof/>
                <w:webHidden/>
              </w:rPr>
              <w:tab/>
            </w:r>
            <w:r>
              <w:rPr>
                <w:noProof/>
                <w:webHidden/>
              </w:rPr>
              <w:fldChar w:fldCharType="begin"/>
            </w:r>
            <w:r>
              <w:rPr>
                <w:noProof/>
                <w:webHidden/>
              </w:rPr>
              <w:instrText xml:space="preserve"> PAGEREF _Toc193960383 \h </w:instrText>
            </w:r>
            <w:r>
              <w:rPr>
                <w:noProof/>
                <w:webHidden/>
              </w:rPr>
            </w:r>
            <w:r>
              <w:rPr>
                <w:noProof/>
                <w:webHidden/>
              </w:rPr>
              <w:fldChar w:fldCharType="separate"/>
            </w:r>
            <w:r>
              <w:rPr>
                <w:noProof/>
                <w:webHidden/>
              </w:rPr>
              <w:t>3</w:t>
            </w:r>
            <w:r>
              <w:rPr>
                <w:noProof/>
                <w:webHidden/>
              </w:rPr>
              <w:fldChar w:fldCharType="end"/>
            </w:r>
          </w:hyperlink>
        </w:p>
        <w:p w14:paraId="17F3F629" w14:textId="0A2A0474" w:rsidR="005E2E36" w:rsidRDefault="005E2E36">
          <w:pPr>
            <w:pStyle w:val="TOC1"/>
            <w:tabs>
              <w:tab w:val="right" w:leader="dot" w:pos="9350"/>
            </w:tabs>
            <w:rPr>
              <w:rFonts w:asciiTheme="minorHAnsi" w:eastAsiaTheme="minorEastAsia" w:hAnsiTheme="minorHAnsi"/>
              <w:noProof/>
              <w:szCs w:val="24"/>
              <w:lang w:val="en-GB" w:eastAsia="en-GB"/>
            </w:rPr>
          </w:pPr>
          <w:hyperlink w:anchor="_Toc193960384" w:history="1">
            <w:r w:rsidRPr="009C7C95">
              <w:rPr>
                <w:rStyle w:val="Hyperlink"/>
                <w:bCs/>
                <w:noProof/>
              </w:rPr>
              <w:t>Hofstede’s Cultural Dimensions</w:t>
            </w:r>
            <w:r>
              <w:rPr>
                <w:noProof/>
                <w:webHidden/>
              </w:rPr>
              <w:tab/>
            </w:r>
            <w:r>
              <w:rPr>
                <w:noProof/>
                <w:webHidden/>
              </w:rPr>
              <w:fldChar w:fldCharType="begin"/>
            </w:r>
            <w:r>
              <w:rPr>
                <w:noProof/>
                <w:webHidden/>
              </w:rPr>
              <w:instrText xml:space="preserve"> PAGEREF _Toc193960384 \h </w:instrText>
            </w:r>
            <w:r>
              <w:rPr>
                <w:noProof/>
                <w:webHidden/>
              </w:rPr>
            </w:r>
            <w:r>
              <w:rPr>
                <w:noProof/>
                <w:webHidden/>
              </w:rPr>
              <w:fldChar w:fldCharType="separate"/>
            </w:r>
            <w:r>
              <w:rPr>
                <w:noProof/>
                <w:webHidden/>
              </w:rPr>
              <w:t>4</w:t>
            </w:r>
            <w:r>
              <w:rPr>
                <w:noProof/>
                <w:webHidden/>
              </w:rPr>
              <w:fldChar w:fldCharType="end"/>
            </w:r>
          </w:hyperlink>
        </w:p>
        <w:p w14:paraId="0537412A" w14:textId="7521F57C" w:rsidR="005E2E36" w:rsidRDefault="005E2E36">
          <w:pPr>
            <w:pStyle w:val="TOC2"/>
            <w:tabs>
              <w:tab w:val="right" w:leader="dot" w:pos="9350"/>
            </w:tabs>
            <w:rPr>
              <w:rFonts w:asciiTheme="minorHAnsi" w:eastAsiaTheme="minorEastAsia" w:hAnsiTheme="minorHAnsi"/>
              <w:noProof/>
              <w:szCs w:val="24"/>
              <w:lang w:val="en-GB" w:eastAsia="en-GB"/>
            </w:rPr>
          </w:pPr>
          <w:hyperlink w:anchor="_Toc193960385" w:history="1">
            <w:r w:rsidRPr="009C7C95">
              <w:rPr>
                <w:rStyle w:val="Hyperlink"/>
                <w:noProof/>
              </w:rPr>
              <w:t>Power Distance</w:t>
            </w:r>
            <w:r>
              <w:rPr>
                <w:noProof/>
                <w:webHidden/>
              </w:rPr>
              <w:tab/>
            </w:r>
            <w:r>
              <w:rPr>
                <w:noProof/>
                <w:webHidden/>
              </w:rPr>
              <w:fldChar w:fldCharType="begin"/>
            </w:r>
            <w:r>
              <w:rPr>
                <w:noProof/>
                <w:webHidden/>
              </w:rPr>
              <w:instrText xml:space="preserve"> PAGEREF _Toc193960385 \h </w:instrText>
            </w:r>
            <w:r>
              <w:rPr>
                <w:noProof/>
                <w:webHidden/>
              </w:rPr>
            </w:r>
            <w:r>
              <w:rPr>
                <w:noProof/>
                <w:webHidden/>
              </w:rPr>
              <w:fldChar w:fldCharType="separate"/>
            </w:r>
            <w:r>
              <w:rPr>
                <w:noProof/>
                <w:webHidden/>
              </w:rPr>
              <w:t>4</w:t>
            </w:r>
            <w:r>
              <w:rPr>
                <w:noProof/>
                <w:webHidden/>
              </w:rPr>
              <w:fldChar w:fldCharType="end"/>
            </w:r>
          </w:hyperlink>
        </w:p>
        <w:p w14:paraId="33CB9990" w14:textId="034BFBE2" w:rsidR="005E2E36" w:rsidRDefault="005E2E36">
          <w:pPr>
            <w:pStyle w:val="TOC2"/>
            <w:tabs>
              <w:tab w:val="right" w:leader="dot" w:pos="9350"/>
            </w:tabs>
            <w:rPr>
              <w:rFonts w:asciiTheme="minorHAnsi" w:eastAsiaTheme="minorEastAsia" w:hAnsiTheme="minorHAnsi"/>
              <w:noProof/>
              <w:szCs w:val="24"/>
              <w:lang w:val="en-GB" w:eastAsia="en-GB"/>
            </w:rPr>
          </w:pPr>
          <w:hyperlink w:anchor="_Toc193960386" w:history="1">
            <w:r w:rsidRPr="009C7C95">
              <w:rPr>
                <w:rStyle w:val="Hyperlink"/>
                <w:noProof/>
              </w:rPr>
              <w:t>Individualism vs. Collectivism</w:t>
            </w:r>
            <w:r>
              <w:rPr>
                <w:noProof/>
                <w:webHidden/>
              </w:rPr>
              <w:tab/>
            </w:r>
            <w:r>
              <w:rPr>
                <w:noProof/>
                <w:webHidden/>
              </w:rPr>
              <w:fldChar w:fldCharType="begin"/>
            </w:r>
            <w:r>
              <w:rPr>
                <w:noProof/>
                <w:webHidden/>
              </w:rPr>
              <w:instrText xml:space="preserve"> PAGEREF _Toc193960386 \h </w:instrText>
            </w:r>
            <w:r>
              <w:rPr>
                <w:noProof/>
                <w:webHidden/>
              </w:rPr>
            </w:r>
            <w:r>
              <w:rPr>
                <w:noProof/>
                <w:webHidden/>
              </w:rPr>
              <w:fldChar w:fldCharType="separate"/>
            </w:r>
            <w:r>
              <w:rPr>
                <w:noProof/>
                <w:webHidden/>
              </w:rPr>
              <w:t>4</w:t>
            </w:r>
            <w:r>
              <w:rPr>
                <w:noProof/>
                <w:webHidden/>
              </w:rPr>
              <w:fldChar w:fldCharType="end"/>
            </w:r>
          </w:hyperlink>
        </w:p>
        <w:p w14:paraId="24CEF0B9" w14:textId="28933CA6" w:rsidR="005E2E36" w:rsidRDefault="005E2E36">
          <w:pPr>
            <w:pStyle w:val="TOC2"/>
            <w:tabs>
              <w:tab w:val="right" w:leader="dot" w:pos="9350"/>
            </w:tabs>
            <w:rPr>
              <w:rFonts w:asciiTheme="minorHAnsi" w:eastAsiaTheme="minorEastAsia" w:hAnsiTheme="minorHAnsi"/>
              <w:noProof/>
              <w:szCs w:val="24"/>
              <w:lang w:val="en-GB" w:eastAsia="en-GB"/>
            </w:rPr>
          </w:pPr>
          <w:hyperlink w:anchor="_Toc193960387" w:history="1">
            <w:r w:rsidRPr="009C7C95">
              <w:rPr>
                <w:rStyle w:val="Hyperlink"/>
                <w:noProof/>
              </w:rPr>
              <w:t>Uncertainty Avoidance</w:t>
            </w:r>
            <w:r>
              <w:rPr>
                <w:noProof/>
                <w:webHidden/>
              </w:rPr>
              <w:tab/>
            </w:r>
            <w:r>
              <w:rPr>
                <w:noProof/>
                <w:webHidden/>
              </w:rPr>
              <w:fldChar w:fldCharType="begin"/>
            </w:r>
            <w:r>
              <w:rPr>
                <w:noProof/>
                <w:webHidden/>
              </w:rPr>
              <w:instrText xml:space="preserve"> PAGEREF _Toc193960387 \h </w:instrText>
            </w:r>
            <w:r>
              <w:rPr>
                <w:noProof/>
                <w:webHidden/>
              </w:rPr>
            </w:r>
            <w:r>
              <w:rPr>
                <w:noProof/>
                <w:webHidden/>
              </w:rPr>
              <w:fldChar w:fldCharType="separate"/>
            </w:r>
            <w:r>
              <w:rPr>
                <w:noProof/>
                <w:webHidden/>
              </w:rPr>
              <w:t>5</w:t>
            </w:r>
            <w:r>
              <w:rPr>
                <w:noProof/>
                <w:webHidden/>
              </w:rPr>
              <w:fldChar w:fldCharType="end"/>
            </w:r>
          </w:hyperlink>
        </w:p>
        <w:p w14:paraId="31F5A0A8" w14:textId="6602E1E8" w:rsidR="005E2E36" w:rsidRDefault="005E2E36">
          <w:pPr>
            <w:pStyle w:val="TOC1"/>
            <w:tabs>
              <w:tab w:val="right" w:leader="dot" w:pos="9350"/>
            </w:tabs>
            <w:rPr>
              <w:rFonts w:asciiTheme="minorHAnsi" w:eastAsiaTheme="minorEastAsia" w:hAnsiTheme="minorHAnsi"/>
              <w:noProof/>
              <w:szCs w:val="24"/>
              <w:lang w:val="en-GB" w:eastAsia="en-GB"/>
            </w:rPr>
          </w:pPr>
          <w:hyperlink w:anchor="_Toc193960388" w:history="1">
            <w:r w:rsidRPr="009C7C95">
              <w:rPr>
                <w:rStyle w:val="Hyperlink"/>
                <w:noProof/>
              </w:rPr>
              <w:t>Trompenaars’ Dimensions of Culture</w:t>
            </w:r>
            <w:r>
              <w:rPr>
                <w:noProof/>
                <w:webHidden/>
              </w:rPr>
              <w:tab/>
            </w:r>
            <w:r>
              <w:rPr>
                <w:noProof/>
                <w:webHidden/>
              </w:rPr>
              <w:fldChar w:fldCharType="begin"/>
            </w:r>
            <w:r>
              <w:rPr>
                <w:noProof/>
                <w:webHidden/>
              </w:rPr>
              <w:instrText xml:space="preserve"> PAGEREF _Toc193960388 \h </w:instrText>
            </w:r>
            <w:r>
              <w:rPr>
                <w:noProof/>
                <w:webHidden/>
              </w:rPr>
            </w:r>
            <w:r>
              <w:rPr>
                <w:noProof/>
                <w:webHidden/>
              </w:rPr>
              <w:fldChar w:fldCharType="separate"/>
            </w:r>
            <w:r>
              <w:rPr>
                <w:noProof/>
                <w:webHidden/>
              </w:rPr>
              <w:t>5</w:t>
            </w:r>
            <w:r>
              <w:rPr>
                <w:noProof/>
                <w:webHidden/>
              </w:rPr>
              <w:fldChar w:fldCharType="end"/>
            </w:r>
          </w:hyperlink>
        </w:p>
        <w:p w14:paraId="37211065" w14:textId="2E4E3B2D" w:rsidR="005E2E36" w:rsidRDefault="005E2E36">
          <w:pPr>
            <w:pStyle w:val="TOC2"/>
            <w:tabs>
              <w:tab w:val="right" w:leader="dot" w:pos="9350"/>
            </w:tabs>
            <w:rPr>
              <w:rFonts w:asciiTheme="minorHAnsi" w:eastAsiaTheme="minorEastAsia" w:hAnsiTheme="minorHAnsi"/>
              <w:noProof/>
              <w:szCs w:val="24"/>
              <w:lang w:val="en-GB" w:eastAsia="en-GB"/>
            </w:rPr>
          </w:pPr>
          <w:hyperlink w:anchor="_Toc193960389" w:history="1">
            <w:r w:rsidRPr="009C7C95">
              <w:rPr>
                <w:rStyle w:val="Hyperlink"/>
                <w:noProof/>
              </w:rPr>
              <w:t>Universalism vs. Particularism</w:t>
            </w:r>
            <w:r>
              <w:rPr>
                <w:noProof/>
                <w:webHidden/>
              </w:rPr>
              <w:tab/>
            </w:r>
            <w:r>
              <w:rPr>
                <w:noProof/>
                <w:webHidden/>
              </w:rPr>
              <w:fldChar w:fldCharType="begin"/>
            </w:r>
            <w:r>
              <w:rPr>
                <w:noProof/>
                <w:webHidden/>
              </w:rPr>
              <w:instrText xml:space="preserve"> PAGEREF _Toc193960389 \h </w:instrText>
            </w:r>
            <w:r>
              <w:rPr>
                <w:noProof/>
                <w:webHidden/>
              </w:rPr>
            </w:r>
            <w:r>
              <w:rPr>
                <w:noProof/>
                <w:webHidden/>
              </w:rPr>
              <w:fldChar w:fldCharType="separate"/>
            </w:r>
            <w:r>
              <w:rPr>
                <w:noProof/>
                <w:webHidden/>
              </w:rPr>
              <w:t>6</w:t>
            </w:r>
            <w:r>
              <w:rPr>
                <w:noProof/>
                <w:webHidden/>
              </w:rPr>
              <w:fldChar w:fldCharType="end"/>
            </w:r>
          </w:hyperlink>
        </w:p>
        <w:p w14:paraId="0A7EB17C" w14:textId="34A33445" w:rsidR="005E2E36" w:rsidRDefault="005E2E36">
          <w:pPr>
            <w:pStyle w:val="TOC2"/>
            <w:tabs>
              <w:tab w:val="right" w:leader="dot" w:pos="9350"/>
            </w:tabs>
            <w:rPr>
              <w:rFonts w:asciiTheme="minorHAnsi" w:eastAsiaTheme="minorEastAsia" w:hAnsiTheme="minorHAnsi"/>
              <w:noProof/>
              <w:szCs w:val="24"/>
              <w:lang w:val="en-GB" w:eastAsia="en-GB"/>
            </w:rPr>
          </w:pPr>
          <w:hyperlink w:anchor="_Toc193960390" w:history="1">
            <w:r w:rsidRPr="009C7C95">
              <w:rPr>
                <w:rStyle w:val="Hyperlink"/>
                <w:noProof/>
              </w:rPr>
              <w:t>Individualism vs. Communitarianism</w:t>
            </w:r>
            <w:r>
              <w:rPr>
                <w:noProof/>
                <w:webHidden/>
              </w:rPr>
              <w:tab/>
            </w:r>
            <w:r>
              <w:rPr>
                <w:noProof/>
                <w:webHidden/>
              </w:rPr>
              <w:fldChar w:fldCharType="begin"/>
            </w:r>
            <w:r>
              <w:rPr>
                <w:noProof/>
                <w:webHidden/>
              </w:rPr>
              <w:instrText xml:space="preserve"> PAGEREF _Toc193960390 \h </w:instrText>
            </w:r>
            <w:r>
              <w:rPr>
                <w:noProof/>
                <w:webHidden/>
              </w:rPr>
            </w:r>
            <w:r>
              <w:rPr>
                <w:noProof/>
                <w:webHidden/>
              </w:rPr>
              <w:fldChar w:fldCharType="separate"/>
            </w:r>
            <w:r>
              <w:rPr>
                <w:noProof/>
                <w:webHidden/>
              </w:rPr>
              <w:t>6</w:t>
            </w:r>
            <w:r>
              <w:rPr>
                <w:noProof/>
                <w:webHidden/>
              </w:rPr>
              <w:fldChar w:fldCharType="end"/>
            </w:r>
          </w:hyperlink>
        </w:p>
        <w:p w14:paraId="396B9DC4" w14:textId="0054C19B" w:rsidR="005E2E36" w:rsidRDefault="005E2E36">
          <w:pPr>
            <w:pStyle w:val="TOC2"/>
            <w:tabs>
              <w:tab w:val="right" w:leader="dot" w:pos="9350"/>
            </w:tabs>
            <w:rPr>
              <w:rFonts w:asciiTheme="minorHAnsi" w:eastAsiaTheme="minorEastAsia" w:hAnsiTheme="minorHAnsi"/>
              <w:noProof/>
              <w:szCs w:val="24"/>
              <w:lang w:val="en-GB" w:eastAsia="en-GB"/>
            </w:rPr>
          </w:pPr>
          <w:hyperlink w:anchor="_Toc193960391" w:history="1">
            <w:r w:rsidRPr="009C7C95">
              <w:rPr>
                <w:rStyle w:val="Hyperlink"/>
                <w:noProof/>
              </w:rPr>
              <w:t>Neutral vs. Emotional</w:t>
            </w:r>
            <w:r>
              <w:rPr>
                <w:noProof/>
                <w:webHidden/>
              </w:rPr>
              <w:tab/>
            </w:r>
            <w:r>
              <w:rPr>
                <w:noProof/>
                <w:webHidden/>
              </w:rPr>
              <w:fldChar w:fldCharType="begin"/>
            </w:r>
            <w:r>
              <w:rPr>
                <w:noProof/>
                <w:webHidden/>
              </w:rPr>
              <w:instrText xml:space="preserve"> PAGEREF _Toc193960391 \h </w:instrText>
            </w:r>
            <w:r>
              <w:rPr>
                <w:noProof/>
                <w:webHidden/>
              </w:rPr>
            </w:r>
            <w:r>
              <w:rPr>
                <w:noProof/>
                <w:webHidden/>
              </w:rPr>
              <w:fldChar w:fldCharType="separate"/>
            </w:r>
            <w:r>
              <w:rPr>
                <w:noProof/>
                <w:webHidden/>
              </w:rPr>
              <w:t>6</w:t>
            </w:r>
            <w:r>
              <w:rPr>
                <w:noProof/>
                <w:webHidden/>
              </w:rPr>
              <w:fldChar w:fldCharType="end"/>
            </w:r>
          </w:hyperlink>
        </w:p>
        <w:p w14:paraId="7090391F" w14:textId="1B8060C6" w:rsidR="005E2E36" w:rsidRDefault="005E2E36">
          <w:pPr>
            <w:pStyle w:val="TOC2"/>
            <w:tabs>
              <w:tab w:val="right" w:leader="dot" w:pos="9350"/>
            </w:tabs>
            <w:rPr>
              <w:rFonts w:asciiTheme="minorHAnsi" w:eastAsiaTheme="minorEastAsia" w:hAnsiTheme="minorHAnsi"/>
              <w:noProof/>
              <w:szCs w:val="24"/>
              <w:lang w:val="en-GB" w:eastAsia="en-GB"/>
            </w:rPr>
          </w:pPr>
          <w:hyperlink w:anchor="_Toc193960392" w:history="1">
            <w:r w:rsidRPr="009C7C95">
              <w:rPr>
                <w:rStyle w:val="Hyperlink"/>
                <w:noProof/>
              </w:rPr>
              <w:t>Specific vs. Diffuse</w:t>
            </w:r>
            <w:r>
              <w:rPr>
                <w:noProof/>
                <w:webHidden/>
              </w:rPr>
              <w:tab/>
            </w:r>
            <w:r>
              <w:rPr>
                <w:noProof/>
                <w:webHidden/>
              </w:rPr>
              <w:fldChar w:fldCharType="begin"/>
            </w:r>
            <w:r>
              <w:rPr>
                <w:noProof/>
                <w:webHidden/>
              </w:rPr>
              <w:instrText xml:space="preserve"> PAGEREF _Toc193960392 \h </w:instrText>
            </w:r>
            <w:r>
              <w:rPr>
                <w:noProof/>
                <w:webHidden/>
              </w:rPr>
            </w:r>
            <w:r>
              <w:rPr>
                <w:noProof/>
                <w:webHidden/>
              </w:rPr>
              <w:fldChar w:fldCharType="separate"/>
            </w:r>
            <w:r>
              <w:rPr>
                <w:noProof/>
                <w:webHidden/>
              </w:rPr>
              <w:t>6</w:t>
            </w:r>
            <w:r>
              <w:rPr>
                <w:noProof/>
                <w:webHidden/>
              </w:rPr>
              <w:fldChar w:fldCharType="end"/>
            </w:r>
          </w:hyperlink>
        </w:p>
        <w:p w14:paraId="67EC610E" w14:textId="431C4AEB" w:rsidR="005E2E36" w:rsidRDefault="005E2E36">
          <w:pPr>
            <w:pStyle w:val="TOC2"/>
            <w:tabs>
              <w:tab w:val="right" w:leader="dot" w:pos="9350"/>
            </w:tabs>
            <w:rPr>
              <w:rFonts w:asciiTheme="minorHAnsi" w:eastAsiaTheme="minorEastAsia" w:hAnsiTheme="minorHAnsi"/>
              <w:noProof/>
              <w:szCs w:val="24"/>
              <w:lang w:val="en-GB" w:eastAsia="en-GB"/>
            </w:rPr>
          </w:pPr>
          <w:hyperlink w:anchor="_Toc193960393" w:history="1">
            <w:r w:rsidRPr="009C7C95">
              <w:rPr>
                <w:rStyle w:val="Hyperlink"/>
                <w:noProof/>
              </w:rPr>
              <w:t>Sequential vs. Synchronic Time</w:t>
            </w:r>
            <w:r>
              <w:rPr>
                <w:noProof/>
                <w:webHidden/>
              </w:rPr>
              <w:tab/>
            </w:r>
            <w:r>
              <w:rPr>
                <w:noProof/>
                <w:webHidden/>
              </w:rPr>
              <w:fldChar w:fldCharType="begin"/>
            </w:r>
            <w:r>
              <w:rPr>
                <w:noProof/>
                <w:webHidden/>
              </w:rPr>
              <w:instrText xml:space="preserve"> PAGEREF _Toc193960393 \h </w:instrText>
            </w:r>
            <w:r>
              <w:rPr>
                <w:noProof/>
                <w:webHidden/>
              </w:rPr>
            </w:r>
            <w:r>
              <w:rPr>
                <w:noProof/>
                <w:webHidden/>
              </w:rPr>
              <w:fldChar w:fldCharType="separate"/>
            </w:r>
            <w:r>
              <w:rPr>
                <w:noProof/>
                <w:webHidden/>
              </w:rPr>
              <w:t>6</w:t>
            </w:r>
            <w:r>
              <w:rPr>
                <w:noProof/>
                <w:webHidden/>
              </w:rPr>
              <w:fldChar w:fldCharType="end"/>
            </w:r>
          </w:hyperlink>
        </w:p>
        <w:p w14:paraId="72544D98" w14:textId="7B7DEE2F" w:rsidR="005E2E36" w:rsidRDefault="005E2E36">
          <w:pPr>
            <w:pStyle w:val="TOC1"/>
            <w:tabs>
              <w:tab w:val="right" w:leader="dot" w:pos="9350"/>
            </w:tabs>
            <w:rPr>
              <w:rFonts w:asciiTheme="minorHAnsi" w:eastAsiaTheme="minorEastAsia" w:hAnsiTheme="minorHAnsi"/>
              <w:noProof/>
              <w:szCs w:val="24"/>
              <w:lang w:val="en-GB" w:eastAsia="en-GB"/>
            </w:rPr>
          </w:pPr>
          <w:hyperlink w:anchor="_Toc193960394" w:history="1">
            <w:r w:rsidRPr="009C7C95">
              <w:rPr>
                <w:rStyle w:val="Hyperlink"/>
                <w:noProof/>
              </w:rPr>
              <w:t>Business Communication &amp; Negotiation Strategies</w:t>
            </w:r>
            <w:r>
              <w:rPr>
                <w:noProof/>
                <w:webHidden/>
              </w:rPr>
              <w:tab/>
            </w:r>
            <w:r>
              <w:rPr>
                <w:noProof/>
                <w:webHidden/>
              </w:rPr>
              <w:fldChar w:fldCharType="begin"/>
            </w:r>
            <w:r>
              <w:rPr>
                <w:noProof/>
                <w:webHidden/>
              </w:rPr>
              <w:instrText xml:space="preserve"> PAGEREF _Toc193960394 \h </w:instrText>
            </w:r>
            <w:r>
              <w:rPr>
                <w:noProof/>
                <w:webHidden/>
              </w:rPr>
            </w:r>
            <w:r>
              <w:rPr>
                <w:noProof/>
                <w:webHidden/>
              </w:rPr>
              <w:fldChar w:fldCharType="separate"/>
            </w:r>
            <w:r>
              <w:rPr>
                <w:noProof/>
                <w:webHidden/>
              </w:rPr>
              <w:t>7</w:t>
            </w:r>
            <w:r>
              <w:rPr>
                <w:noProof/>
                <w:webHidden/>
              </w:rPr>
              <w:fldChar w:fldCharType="end"/>
            </w:r>
          </w:hyperlink>
        </w:p>
        <w:p w14:paraId="2731B58F" w14:textId="5ACD50D6" w:rsidR="005E2E36" w:rsidRDefault="005E2E36">
          <w:pPr>
            <w:pStyle w:val="TOC2"/>
            <w:tabs>
              <w:tab w:val="right" w:leader="dot" w:pos="9350"/>
            </w:tabs>
            <w:rPr>
              <w:rFonts w:asciiTheme="minorHAnsi" w:eastAsiaTheme="minorEastAsia" w:hAnsiTheme="minorHAnsi"/>
              <w:noProof/>
              <w:szCs w:val="24"/>
              <w:lang w:val="en-GB" w:eastAsia="en-GB"/>
            </w:rPr>
          </w:pPr>
          <w:hyperlink w:anchor="_Toc193960395" w:history="1">
            <w:r w:rsidRPr="009C7C95">
              <w:rPr>
                <w:rStyle w:val="Hyperlink"/>
                <w:noProof/>
              </w:rPr>
              <w:t>Directness vs. Indirectness</w:t>
            </w:r>
            <w:r>
              <w:rPr>
                <w:noProof/>
                <w:webHidden/>
              </w:rPr>
              <w:tab/>
            </w:r>
            <w:r>
              <w:rPr>
                <w:noProof/>
                <w:webHidden/>
              </w:rPr>
              <w:fldChar w:fldCharType="begin"/>
            </w:r>
            <w:r>
              <w:rPr>
                <w:noProof/>
                <w:webHidden/>
              </w:rPr>
              <w:instrText xml:space="preserve"> PAGEREF _Toc193960395 \h </w:instrText>
            </w:r>
            <w:r>
              <w:rPr>
                <w:noProof/>
                <w:webHidden/>
              </w:rPr>
            </w:r>
            <w:r>
              <w:rPr>
                <w:noProof/>
                <w:webHidden/>
              </w:rPr>
              <w:fldChar w:fldCharType="separate"/>
            </w:r>
            <w:r>
              <w:rPr>
                <w:noProof/>
                <w:webHidden/>
              </w:rPr>
              <w:t>7</w:t>
            </w:r>
            <w:r>
              <w:rPr>
                <w:noProof/>
                <w:webHidden/>
              </w:rPr>
              <w:fldChar w:fldCharType="end"/>
            </w:r>
          </w:hyperlink>
        </w:p>
        <w:p w14:paraId="390EF3CF" w14:textId="20E04B49" w:rsidR="005E2E36" w:rsidRDefault="005E2E36">
          <w:pPr>
            <w:pStyle w:val="TOC2"/>
            <w:tabs>
              <w:tab w:val="right" w:leader="dot" w:pos="9350"/>
            </w:tabs>
            <w:rPr>
              <w:rFonts w:asciiTheme="minorHAnsi" w:eastAsiaTheme="minorEastAsia" w:hAnsiTheme="minorHAnsi"/>
              <w:noProof/>
              <w:szCs w:val="24"/>
              <w:lang w:val="en-GB" w:eastAsia="en-GB"/>
            </w:rPr>
          </w:pPr>
          <w:hyperlink w:anchor="_Toc193960396" w:history="1">
            <w:r w:rsidRPr="009C7C95">
              <w:rPr>
                <w:rStyle w:val="Hyperlink"/>
                <w:noProof/>
              </w:rPr>
              <w:t>Non-Verbal Communication</w:t>
            </w:r>
            <w:r>
              <w:rPr>
                <w:noProof/>
                <w:webHidden/>
              </w:rPr>
              <w:tab/>
            </w:r>
            <w:r>
              <w:rPr>
                <w:noProof/>
                <w:webHidden/>
              </w:rPr>
              <w:fldChar w:fldCharType="begin"/>
            </w:r>
            <w:r>
              <w:rPr>
                <w:noProof/>
                <w:webHidden/>
              </w:rPr>
              <w:instrText xml:space="preserve"> PAGEREF _Toc193960396 \h </w:instrText>
            </w:r>
            <w:r>
              <w:rPr>
                <w:noProof/>
                <w:webHidden/>
              </w:rPr>
            </w:r>
            <w:r>
              <w:rPr>
                <w:noProof/>
                <w:webHidden/>
              </w:rPr>
              <w:fldChar w:fldCharType="separate"/>
            </w:r>
            <w:r>
              <w:rPr>
                <w:noProof/>
                <w:webHidden/>
              </w:rPr>
              <w:t>8</w:t>
            </w:r>
            <w:r>
              <w:rPr>
                <w:noProof/>
                <w:webHidden/>
              </w:rPr>
              <w:fldChar w:fldCharType="end"/>
            </w:r>
          </w:hyperlink>
        </w:p>
        <w:p w14:paraId="0DAC2345" w14:textId="3071A017" w:rsidR="005E2E36" w:rsidRDefault="005E2E36">
          <w:pPr>
            <w:pStyle w:val="TOC2"/>
            <w:tabs>
              <w:tab w:val="right" w:leader="dot" w:pos="9350"/>
            </w:tabs>
            <w:rPr>
              <w:rFonts w:asciiTheme="minorHAnsi" w:eastAsiaTheme="minorEastAsia" w:hAnsiTheme="minorHAnsi"/>
              <w:noProof/>
              <w:szCs w:val="24"/>
              <w:lang w:val="en-GB" w:eastAsia="en-GB"/>
            </w:rPr>
          </w:pPr>
          <w:hyperlink w:anchor="_Toc193960397" w:history="1">
            <w:r w:rsidRPr="009C7C95">
              <w:rPr>
                <w:rStyle w:val="Hyperlink"/>
                <w:noProof/>
              </w:rPr>
              <w:t>Decision-Making Processes</w:t>
            </w:r>
            <w:r>
              <w:rPr>
                <w:noProof/>
                <w:webHidden/>
              </w:rPr>
              <w:tab/>
            </w:r>
            <w:r>
              <w:rPr>
                <w:noProof/>
                <w:webHidden/>
              </w:rPr>
              <w:fldChar w:fldCharType="begin"/>
            </w:r>
            <w:r>
              <w:rPr>
                <w:noProof/>
                <w:webHidden/>
              </w:rPr>
              <w:instrText xml:space="preserve"> PAGEREF _Toc193960397 \h </w:instrText>
            </w:r>
            <w:r>
              <w:rPr>
                <w:noProof/>
                <w:webHidden/>
              </w:rPr>
            </w:r>
            <w:r>
              <w:rPr>
                <w:noProof/>
                <w:webHidden/>
              </w:rPr>
              <w:fldChar w:fldCharType="separate"/>
            </w:r>
            <w:r>
              <w:rPr>
                <w:noProof/>
                <w:webHidden/>
              </w:rPr>
              <w:t>8</w:t>
            </w:r>
            <w:r>
              <w:rPr>
                <w:noProof/>
                <w:webHidden/>
              </w:rPr>
              <w:fldChar w:fldCharType="end"/>
            </w:r>
          </w:hyperlink>
        </w:p>
        <w:p w14:paraId="1FD1C418" w14:textId="16341B02" w:rsidR="005E2E36" w:rsidRDefault="005E2E36">
          <w:pPr>
            <w:pStyle w:val="TOC1"/>
            <w:tabs>
              <w:tab w:val="right" w:leader="dot" w:pos="9350"/>
            </w:tabs>
            <w:rPr>
              <w:rFonts w:asciiTheme="minorHAnsi" w:eastAsiaTheme="minorEastAsia" w:hAnsiTheme="minorHAnsi"/>
              <w:noProof/>
              <w:szCs w:val="24"/>
              <w:lang w:val="en-GB" w:eastAsia="en-GB"/>
            </w:rPr>
          </w:pPr>
          <w:hyperlink w:anchor="_Toc193960398" w:history="1">
            <w:r w:rsidRPr="009C7C95">
              <w:rPr>
                <w:rStyle w:val="Hyperlink"/>
                <w:noProof/>
              </w:rPr>
              <w:t>Strategies for Effective Communication</w:t>
            </w:r>
            <w:r>
              <w:rPr>
                <w:noProof/>
                <w:webHidden/>
              </w:rPr>
              <w:tab/>
            </w:r>
            <w:r>
              <w:rPr>
                <w:noProof/>
                <w:webHidden/>
              </w:rPr>
              <w:fldChar w:fldCharType="begin"/>
            </w:r>
            <w:r>
              <w:rPr>
                <w:noProof/>
                <w:webHidden/>
              </w:rPr>
              <w:instrText xml:space="preserve"> PAGEREF _Toc193960398 \h </w:instrText>
            </w:r>
            <w:r>
              <w:rPr>
                <w:noProof/>
                <w:webHidden/>
              </w:rPr>
            </w:r>
            <w:r>
              <w:rPr>
                <w:noProof/>
                <w:webHidden/>
              </w:rPr>
              <w:fldChar w:fldCharType="separate"/>
            </w:r>
            <w:r>
              <w:rPr>
                <w:noProof/>
                <w:webHidden/>
              </w:rPr>
              <w:t>9</w:t>
            </w:r>
            <w:r>
              <w:rPr>
                <w:noProof/>
                <w:webHidden/>
              </w:rPr>
              <w:fldChar w:fldCharType="end"/>
            </w:r>
          </w:hyperlink>
        </w:p>
        <w:p w14:paraId="4D5C7EC5" w14:textId="4949C00B" w:rsidR="005E2E36" w:rsidRDefault="005E2E36">
          <w:pPr>
            <w:pStyle w:val="TOC1"/>
            <w:tabs>
              <w:tab w:val="right" w:leader="dot" w:pos="9350"/>
            </w:tabs>
            <w:rPr>
              <w:rFonts w:asciiTheme="minorHAnsi" w:eastAsiaTheme="minorEastAsia" w:hAnsiTheme="minorHAnsi"/>
              <w:noProof/>
              <w:szCs w:val="24"/>
              <w:lang w:val="en-GB" w:eastAsia="en-GB"/>
            </w:rPr>
          </w:pPr>
          <w:hyperlink w:anchor="_Toc193960399" w:history="1">
            <w:r w:rsidRPr="009C7C95">
              <w:rPr>
                <w:rStyle w:val="Hyperlink"/>
                <w:noProof/>
              </w:rPr>
              <w:t>Conclusion</w:t>
            </w:r>
            <w:r>
              <w:rPr>
                <w:noProof/>
                <w:webHidden/>
              </w:rPr>
              <w:tab/>
            </w:r>
            <w:r>
              <w:rPr>
                <w:noProof/>
                <w:webHidden/>
              </w:rPr>
              <w:fldChar w:fldCharType="begin"/>
            </w:r>
            <w:r>
              <w:rPr>
                <w:noProof/>
                <w:webHidden/>
              </w:rPr>
              <w:instrText xml:space="preserve"> PAGEREF _Toc193960399 \h </w:instrText>
            </w:r>
            <w:r>
              <w:rPr>
                <w:noProof/>
                <w:webHidden/>
              </w:rPr>
            </w:r>
            <w:r>
              <w:rPr>
                <w:noProof/>
                <w:webHidden/>
              </w:rPr>
              <w:fldChar w:fldCharType="separate"/>
            </w:r>
            <w:r>
              <w:rPr>
                <w:noProof/>
                <w:webHidden/>
              </w:rPr>
              <w:t>10</w:t>
            </w:r>
            <w:r>
              <w:rPr>
                <w:noProof/>
                <w:webHidden/>
              </w:rPr>
              <w:fldChar w:fldCharType="end"/>
            </w:r>
          </w:hyperlink>
        </w:p>
        <w:p w14:paraId="7078324A" w14:textId="5717A544" w:rsidR="005E2E36" w:rsidRDefault="005E2E36">
          <w:pPr>
            <w:pStyle w:val="TOC1"/>
            <w:tabs>
              <w:tab w:val="right" w:leader="dot" w:pos="9350"/>
            </w:tabs>
            <w:rPr>
              <w:rFonts w:asciiTheme="minorHAnsi" w:eastAsiaTheme="minorEastAsia" w:hAnsiTheme="minorHAnsi"/>
              <w:noProof/>
              <w:szCs w:val="24"/>
              <w:lang w:val="en-GB" w:eastAsia="en-GB"/>
            </w:rPr>
          </w:pPr>
          <w:hyperlink w:anchor="_Toc193960400" w:history="1">
            <w:r w:rsidRPr="009C7C95">
              <w:rPr>
                <w:rStyle w:val="Hyperlink"/>
                <w:noProof/>
              </w:rPr>
              <w:t>Reference list</w:t>
            </w:r>
            <w:r>
              <w:rPr>
                <w:noProof/>
                <w:webHidden/>
              </w:rPr>
              <w:tab/>
            </w:r>
            <w:r>
              <w:rPr>
                <w:noProof/>
                <w:webHidden/>
              </w:rPr>
              <w:fldChar w:fldCharType="begin"/>
            </w:r>
            <w:r>
              <w:rPr>
                <w:noProof/>
                <w:webHidden/>
              </w:rPr>
              <w:instrText xml:space="preserve"> PAGEREF _Toc193960400 \h </w:instrText>
            </w:r>
            <w:r>
              <w:rPr>
                <w:noProof/>
                <w:webHidden/>
              </w:rPr>
            </w:r>
            <w:r>
              <w:rPr>
                <w:noProof/>
                <w:webHidden/>
              </w:rPr>
              <w:fldChar w:fldCharType="separate"/>
            </w:r>
            <w:r>
              <w:rPr>
                <w:noProof/>
                <w:webHidden/>
              </w:rPr>
              <w:t>11</w:t>
            </w:r>
            <w:r>
              <w:rPr>
                <w:noProof/>
                <w:webHidden/>
              </w:rPr>
              <w:fldChar w:fldCharType="end"/>
            </w:r>
          </w:hyperlink>
        </w:p>
        <w:p w14:paraId="1516D854" w14:textId="3606912D" w:rsidR="005E2E36" w:rsidRPr="005E2E36" w:rsidRDefault="005E2E36" w:rsidP="00152C38">
          <w:r>
            <w:rPr>
              <w:b/>
              <w:bCs/>
              <w:noProof/>
            </w:rPr>
            <w:fldChar w:fldCharType="end"/>
          </w:r>
        </w:p>
      </w:sdtContent>
    </w:sdt>
    <w:p w14:paraId="01DC2DD3" w14:textId="77777777" w:rsidR="005E2E36" w:rsidRDefault="005E2E36" w:rsidP="005E2E36">
      <w:pPr>
        <w:pStyle w:val="Heading1"/>
      </w:pPr>
      <w:bookmarkStart w:id="1" w:name="_Toc193960382"/>
    </w:p>
    <w:p w14:paraId="7EC9489F" w14:textId="6BA3B178" w:rsidR="00B22F17" w:rsidRPr="00152C38" w:rsidRDefault="00B22F17" w:rsidP="005E2E36">
      <w:pPr>
        <w:pStyle w:val="Heading1"/>
      </w:pPr>
      <w:r w:rsidRPr="00152C38">
        <w:t>Introduction</w:t>
      </w:r>
      <w:bookmarkEnd w:id="0"/>
      <w:bookmarkEnd w:id="1"/>
    </w:p>
    <w:p w14:paraId="55039C75" w14:textId="0E1DC5FC" w:rsidR="00010F0E" w:rsidRDefault="00482752">
      <w:r w:rsidRPr="00482752">
        <w:t xml:space="preserve">Cross-Cultural Engagement in a </w:t>
      </w:r>
      <w:r w:rsidR="0023670C">
        <w:t>g</w:t>
      </w:r>
      <w:r w:rsidRPr="00482752">
        <w:t xml:space="preserve">lobalized </w:t>
      </w:r>
      <w:r w:rsidR="0023670C">
        <w:t>c</w:t>
      </w:r>
      <w:r w:rsidRPr="00482752">
        <w:t xml:space="preserve">ontext </w:t>
      </w:r>
      <w:r w:rsidR="0023670C">
        <w:t>t</w:t>
      </w:r>
      <w:r w:rsidRPr="00482752">
        <w:t>he rise of global companies means that professional teams now often include individuals from</w:t>
      </w:r>
      <w:r w:rsidRPr="00482752">
        <w:t> </w:t>
      </w:r>
      <w:r w:rsidRPr="00482752">
        <w:t>a variety of backgrounds, ethnicities, and cultures</w:t>
      </w:r>
      <w:r w:rsidR="003C32AE" w:rsidRPr="003C32AE">
        <w:rPr>
          <w:rFonts w:eastAsia="Times New Roman" w:cs="Times New Roman"/>
          <w:kern w:val="0"/>
          <w:szCs w:val="24"/>
          <w14:ligatures w14:val="none"/>
        </w:rPr>
        <w:t xml:space="preserve"> </w:t>
      </w:r>
      <w:r w:rsidR="003C32AE" w:rsidRPr="003C32AE">
        <w:t>(Brantmeier and Brantmeier, 2020)</w:t>
      </w:r>
      <w:r w:rsidRPr="00482752">
        <w:t>. This essay explores some of the communication difficulties one might face when a UK company Octopus Energy partners with a top</w:t>
      </w:r>
      <w:r w:rsidRPr="00482752">
        <w:t> </w:t>
      </w:r>
      <w:r w:rsidRPr="00482752">
        <w:t>Japanese company to co-create and distribute new products across Asia. Octopus Energy, a leading UK energy supplier famed for its innovation and customer focus, has now expanded into Asia through its Japanese partner, who brings expertise</w:t>
      </w:r>
      <w:r w:rsidRPr="00482752">
        <w:t> </w:t>
      </w:r>
      <w:r w:rsidRPr="00482752">
        <w:t>and a wide market presence. Although this partnership offers a wealth of new possibilities, it also creates complexities due to the cultural differences between the UK and Japan,</w:t>
      </w:r>
      <w:r w:rsidRPr="00482752">
        <w:t> </w:t>
      </w:r>
      <w:r w:rsidRPr="00482752">
        <w:t>with potentially conflicting communication styles and work practices</w:t>
      </w:r>
      <w:r w:rsidR="003603B8" w:rsidRPr="003603B8">
        <w:rPr>
          <w:rFonts w:eastAsia="Times New Roman" w:cs="Times New Roman"/>
          <w:kern w:val="0"/>
          <w:szCs w:val="24"/>
          <w14:ligatures w14:val="none"/>
        </w:rPr>
        <w:t xml:space="preserve"> </w:t>
      </w:r>
      <w:r w:rsidR="003603B8" w:rsidRPr="003603B8">
        <w:t>(Peirson-Smith and Hancock, 2018)</w:t>
      </w:r>
      <w:r w:rsidRPr="00482752">
        <w:t>. To</w:t>
      </w:r>
      <w:r w:rsidRPr="00482752">
        <w:t> </w:t>
      </w:r>
      <w:r w:rsidRPr="00482752">
        <w:t xml:space="preserve">work on any international partnership, effective communication is </w:t>
      </w:r>
      <w:r w:rsidR="0023670C">
        <w:t>essential things.</w:t>
      </w:r>
      <w:r w:rsidRPr="00482752">
        <w:t xml:space="preserve"> Yet, cultural variations can create misunderstandings, misinterpretations and inefficiencies</w:t>
      </w:r>
      <w:r w:rsidRPr="00482752">
        <w:t> </w:t>
      </w:r>
      <w:r w:rsidRPr="00482752">
        <w:t>that can put the project results at risk. For example, the</w:t>
      </w:r>
      <w:r w:rsidRPr="00482752">
        <w:t> </w:t>
      </w:r>
      <w:r w:rsidRPr="00482752">
        <w:t xml:space="preserve">high context communication of Japan which relies on associations, implicit cues, non-verbal signals including gestures and contextual understanding as it comes across the UK is also very low context which is directly stated and explicit messaging. </w:t>
      </w:r>
      <w:r w:rsidR="00F02B0B" w:rsidRPr="00F02B0B">
        <w:t>Individualism vs collectivism is an example of such cultural dimensions, along with power distance, which can stretch to become or erect barriers</w:t>
      </w:r>
      <w:r w:rsidR="00F02B0B" w:rsidRPr="00F02B0B">
        <w:t> </w:t>
      </w:r>
      <w:r w:rsidR="00F02B0B" w:rsidRPr="00F02B0B">
        <w:t xml:space="preserve">to working together, unless duly handled properly. This </w:t>
      </w:r>
      <w:r w:rsidR="00730A5B">
        <w:t xml:space="preserve">essay </w:t>
      </w:r>
      <w:r w:rsidR="00F02B0B" w:rsidRPr="00F02B0B">
        <w:t>will also discuss the theory on communication style, size UK and Japan teams The Hofstede's cultural</w:t>
      </w:r>
      <w:r w:rsidR="00F02B0B" w:rsidRPr="00F02B0B">
        <w:t> </w:t>
      </w:r>
      <w:r w:rsidR="00F02B0B" w:rsidRPr="00F02B0B">
        <w:t>dimensions and Trompenaars dimensions of culture. It will</w:t>
      </w:r>
      <w:r w:rsidR="00730A5B">
        <w:t xml:space="preserve"> also</w:t>
      </w:r>
      <w:r w:rsidR="00F02B0B" w:rsidRPr="00F02B0B">
        <w:t xml:space="preserve"> show the differences between the two cultures and determine the different</w:t>
      </w:r>
      <w:r w:rsidR="00F02B0B" w:rsidRPr="00F02B0B">
        <w:t> </w:t>
      </w:r>
      <w:r w:rsidR="00F02B0B" w:rsidRPr="00F02B0B">
        <w:t>factors that might cause a gap between the two cultures and if the cultures can work together more efficiently. This odyssey is</w:t>
      </w:r>
      <w:r w:rsidR="00F02B0B" w:rsidRPr="00F02B0B">
        <w:t> </w:t>
      </w:r>
      <w:r w:rsidR="00F02B0B" w:rsidRPr="00F02B0B">
        <w:t>a testament to what cultural knowledge and flexibility can do to win in the world of international business.</w:t>
      </w:r>
    </w:p>
    <w:p w14:paraId="49F5930C" w14:textId="77777777" w:rsidR="00E13705" w:rsidRDefault="00E13705"/>
    <w:p w14:paraId="2B1E1FBF" w14:textId="77777777" w:rsidR="00E13705" w:rsidRDefault="00E13705"/>
    <w:p w14:paraId="43BBA94A" w14:textId="77777777" w:rsidR="00E13705" w:rsidRDefault="00E13705"/>
    <w:p w14:paraId="0F433B54" w14:textId="7E32D277" w:rsidR="00F749E9" w:rsidRPr="00152C38" w:rsidRDefault="00F749E9" w:rsidP="005E2E36">
      <w:pPr>
        <w:pStyle w:val="Heading1"/>
      </w:pPr>
      <w:bookmarkStart w:id="2" w:name="_Toc192421403"/>
      <w:bookmarkStart w:id="3" w:name="_Toc193960383"/>
      <w:r w:rsidRPr="00152C38">
        <w:lastRenderedPageBreak/>
        <w:t>Cultural Context</w:t>
      </w:r>
      <w:bookmarkEnd w:id="2"/>
      <w:bookmarkEnd w:id="3"/>
    </w:p>
    <w:p w14:paraId="2147C98D" w14:textId="5719072E" w:rsidR="00F749E9" w:rsidRPr="00F749E9" w:rsidRDefault="00DE4F9B" w:rsidP="00F749E9">
      <w:r w:rsidRPr="00DE4F9B">
        <w:t xml:space="preserve">Cultural context </w:t>
      </w:r>
      <w:r>
        <w:t xml:space="preserve">is </w:t>
      </w:r>
      <w:r w:rsidRPr="00DE4F9B">
        <w:t>the social, historical, and cultural environment in which</w:t>
      </w:r>
      <w:r w:rsidRPr="00DE4F9B">
        <w:t> </w:t>
      </w:r>
      <w:r w:rsidRPr="00DE4F9B">
        <w:t>the event or interaction occurs. It refers to the practices,</w:t>
      </w:r>
      <w:r w:rsidRPr="00DE4F9B">
        <w:t> </w:t>
      </w:r>
      <w:r w:rsidRPr="00DE4F9B">
        <w:t>ideas, values, beliefs, customs, language, and social standards that determine the behavioral and cognitive processes of individuals (Sokolovsky, 2020). The differences in communication challenges among UK and Japanese teams should be first</w:t>
      </w:r>
      <w:r w:rsidRPr="00DE4F9B">
        <w:t> </w:t>
      </w:r>
      <w:r w:rsidRPr="00DE4F9B">
        <w:t xml:space="preserve">viewed from the lens of their environments. Based on Hofstede’s cultural dimensions and Trompenaars’ dimensions of culture, </w:t>
      </w:r>
      <w:r>
        <w:t xml:space="preserve">it </w:t>
      </w:r>
      <w:r w:rsidRPr="00DE4F9B">
        <w:t xml:space="preserve">will </w:t>
      </w:r>
      <w:r>
        <w:t xml:space="preserve">be </w:t>
      </w:r>
      <w:r w:rsidRPr="00DE4F9B">
        <w:t>explore</w:t>
      </w:r>
      <w:r>
        <w:t>d</w:t>
      </w:r>
      <w:r w:rsidRPr="00DE4F9B">
        <w:t xml:space="preserve"> the two countries’ cultural differences and its impact on</w:t>
      </w:r>
      <w:r w:rsidRPr="00DE4F9B">
        <w:t> </w:t>
      </w:r>
      <w:r w:rsidRPr="00DE4F9B">
        <w:t>cross-cultural collaboration and the effects of these differences in communication styles, decision making, workplace and interpersonal processes.</w:t>
      </w:r>
    </w:p>
    <w:p w14:paraId="5A1B7101" w14:textId="77777777" w:rsidR="0023670C" w:rsidRDefault="00F749E9" w:rsidP="005E2E36">
      <w:pPr>
        <w:pStyle w:val="Heading1"/>
        <w:rPr>
          <w:rStyle w:val="Emphasis"/>
          <w:b w:val="0"/>
          <w:bCs/>
          <w:i w:val="0"/>
          <w:iCs w:val="0"/>
          <w:szCs w:val="28"/>
        </w:rPr>
      </w:pPr>
      <w:bookmarkStart w:id="4" w:name="_Toc192421404"/>
      <w:bookmarkStart w:id="5" w:name="_Toc193960384"/>
      <w:r w:rsidRPr="00152C38">
        <w:rPr>
          <w:rStyle w:val="Emphasis"/>
          <w:bCs/>
          <w:i w:val="0"/>
          <w:iCs w:val="0"/>
          <w:szCs w:val="28"/>
        </w:rPr>
        <w:t>Hofstede’s Cultural Dimensions</w:t>
      </w:r>
      <w:bookmarkEnd w:id="4"/>
      <w:bookmarkEnd w:id="5"/>
    </w:p>
    <w:p w14:paraId="6CC3C5B4" w14:textId="34163140" w:rsidR="0023670C" w:rsidRPr="000B0814" w:rsidRDefault="00DE4F9B" w:rsidP="0023670C">
      <w:r w:rsidRPr="00DE4F9B">
        <w:t>The Dutch social psychologist Geert</w:t>
      </w:r>
      <w:r w:rsidRPr="00DE4F9B">
        <w:t> </w:t>
      </w:r>
      <w:r w:rsidRPr="00DE4F9B">
        <w:t xml:space="preserve">Hofstede </w:t>
      </w:r>
      <w:r w:rsidR="000B0814">
        <w:t>discovered</w:t>
      </w:r>
      <w:r w:rsidRPr="00DE4F9B">
        <w:t xml:space="preserve"> a framework called Hofstede’s cultural dimensions for identifying and comparing the country-wise differences in culture. It has </w:t>
      </w:r>
      <w:r w:rsidR="000B0814">
        <w:t>six</w:t>
      </w:r>
      <w:r w:rsidRPr="00DE4F9B">
        <w:t xml:space="preserve"> dimensions which represents the different way of dealing with their issues in their lives in societies, for example</w:t>
      </w:r>
      <w:r w:rsidR="000B0814">
        <w:t xml:space="preserve"> </w:t>
      </w:r>
      <w:r w:rsidRPr="00DE4F9B">
        <w:t>Power, Uncertainty, Individualism or Time</w:t>
      </w:r>
      <w:r w:rsidRPr="00DE4F9B">
        <w:t> </w:t>
      </w:r>
      <w:r w:rsidRPr="00DE4F9B">
        <w:t>orientation. They serve as</w:t>
      </w:r>
      <w:r w:rsidRPr="00DE4F9B">
        <w:t> </w:t>
      </w:r>
      <w:r w:rsidRPr="00DE4F9B">
        <w:t>a framework to analyze and understand of variation between cultures in other expanse such as, business, communication and social interaction (Hofstede, 2016. A useful lens for comparing both countries in</w:t>
      </w:r>
      <w:r w:rsidRPr="00DE4F9B">
        <w:t> </w:t>
      </w:r>
      <w:r w:rsidRPr="00DE4F9B">
        <w:t>terms of cultural values is provided by Hofstede’s cultural dimensions. Power distance</w:t>
      </w:r>
      <w:r w:rsidR="000B0814">
        <w:t>,</w:t>
      </w:r>
      <w:r w:rsidRPr="00DE4F9B">
        <w:t xml:space="preserve"> Individualism vs collectivism</w:t>
      </w:r>
      <w:r w:rsidR="000B0814">
        <w:t>,</w:t>
      </w:r>
      <w:r w:rsidRPr="00DE4F9B">
        <w:t xml:space="preserve"> Uncertainty avoidance</w:t>
      </w:r>
      <w:r w:rsidR="000B0814">
        <w:t>,</w:t>
      </w:r>
      <w:r w:rsidRPr="00DE4F9B">
        <w:t xml:space="preserve"> Long-term orientation</w:t>
      </w:r>
      <w:r w:rsidR="000B0814">
        <w:t xml:space="preserve"> e</w:t>
      </w:r>
      <w:r w:rsidRPr="00DE4F9B">
        <w:t>ach of these dimensions represents</w:t>
      </w:r>
      <w:r w:rsidRPr="00DE4F9B">
        <w:t> </w:t>
      </w:r>
      <w:r w:rsidRPr="00DE4F9B">
        <w:t>massive differences that affect communication and collaboration.</w:t>
      </w:r>
    </w:p>
    <w:p w14:paraId="3F55855F" w14:textId="31A04595" w:rsidR="00F749E9" w:rsidRPr="000B0814" w:rsidRDefault="000B0814" w:rsidP="009A1473">
      <w:pPr>
        <w:rPr>
          <w:b/>
          <w:bCs/>
          <w:i/>
          <w:iCs/>
        </w:rPr>
      </w:pPr>
      <w:bookmarkStart w:id="6" w:name="_Toc193960385"/>
      <w:r w:rsidRPr="005E2E36">
        <w:rPr>
          <w:rStyle w:val="Heading2Char"/>
        </w:rPr>
        <w:t>Power Distance</w:t>
      </w:r>
      <w:bookmarkEnd w:id="6"/>
      <w:r w:rsidRPr="000B0814">
        <w:rPr>
          <w:b/>
          <w:bCs/>
        </w:rPr>
        <w:t>:</w:t>
      </w:r>
      <w:r>
        <w:rPr>
          <w:b/>
          <w:bCs/>
          <w:i/>
          <w:iCs/>
        </w:rPr>
        <w:t xml:space="preserve"> </w:t>
      </w:r>
      <w:r w:rsidRPr="000B0814">
        <w:t>Power</w:t>
      </w:r>
      <w:r w:rsidRPr="000B0814">
        <w:t> </w:t>
      </w:r>
      <w:r w:rsidRPr="000B0814">
        <w:t>distance is another interesting concept; Japan (54) was miles ahead of the UK (35), suggesting stricter acceptance of authority and hierarchy as part of documentation and roles in companies in Japan. In Japan, where a lot of decisions are made by upper management, subordinates can be reluctant to say they</w:t>
      </w:r>
      <w:r w:rsidRPr="000B0814">
        <w:t> </w:t>
      </w:r>
      <w:r w:rsidRPr="000B0814">
        <w:t>disagree. So, if in the UK, low power distance secures a more leveled playing field where employees are not afraid to evaluate authority, speak their own idea,</w:t>
      </w:r>
      <w:r w:rsidRPr="000B0814">
        <w:t> </w:t>
      </w:r>
      <w:r w:rsidRPr="000B0814">
        <w:t>and get involved, this means the UK team members may</w:t>
      </w:r>
      <w:r w:rsidRPr="000B0814">
        <w:t> </w:t>
      </w:r>
      <w:r w:rsidRPr="000B0814">
        <w:t>view the Japanese team members as too subservient and the Japanese team members may herald the UK team members as rude or too forceful.</w:t>
      </w:r>
    </w:p>
    <w:p w14:paraId="14601B13" w14:textId="5A46035F" w:rsidR="00870033" w:rsidRPr="00870033" w:rsidRDefault="00F749E9" w:rsidP="009A1473">
      <w:bookmarkStart w:id="7" w:name="_Toc193960386"/>
      <w:r w:rsidRPr="005E2E36">
        <w:rPr>
          <w:rStyle w:val="Heading2Char"/>
        </w:rPr>
        <w:t>Individualism vs. Collectivism</w:t>
      </w:r>
      <w:bookmarkEnd w:id="7"/>
      <w:r w:rsidRPr="00F749E9">
        <w:t>:</w:t>
      </w:r>
      <w:r w:rsidR="00F35E47">
        <w:t xml:space="preserve"> </w:t>
      </w:r>
      <w:r w:rsidR="003735D4" w:rsidRPr="003735D4">
        <w:t>The UK represents a highly individualistic culture (score of 89): a society promoting personal autonomy, individual (rather</w:t>
      </w:r>
      <w:r w:rsidR="003735D4" w:rsidRPr="003735D4">
        <w:t> </w:t>
      </w:r>
      <w:r w:rsidR="003735D4" w:rsidRPr="003735D4">
        <w:t xml:space="preserve">than group) achievements, and </w:t>
      </w:r>
      <w:r w:rsidR="003735D4" w:rsidRPr="003735D4">
        <w:lastRenderedPageBreak/>
        <w:t>direct communication. Japan is collectivist (score of</w:t>
      </w:r>
      <w:r w:rsidR="003735D4" w:rsidRPr="003735D4">
        <w:t> </w:t>
      </w:r>
      <w:r w:rsidR="003735D4" w:rsidRPr="003735D4">
        <w:t>46), where group harmony level of consensus and indirect communication take precedence. This discrepancy can lead to tension, with those from the UK having a tendency to focus on personal ambitions and openly discuss their views, whilst team members from Japan may demonstrate a desire to work as a group, rather than engage in confrontational</w:t>
      </w:r>
      <w:r w:rsidR="003735D4" w:rsidRPr="003735D4">
        <w:t> </w:t>
      </w:r>
      <w:r w:rsidR="003735D4" w:rsidRPr="003735D4">
        <w:t>dialogue</w:t>
      </w:r>
      <w:r w:rsidR="00870033" w:rsidRPr="009A1473">
        <w:rPr>
          <w:rFonts w:eastAsia="Times New Roman" w:cs="Times New Roman"/>
          <w:kern w:val="0"/>
          <w:szCs w:val="24"/>
          <w14:ligatures w14:val="none"/>
        </w:rPr>
        <w:t xml:space="preserve"> </w:t>
      </w:r>
      <w:r w:rsidR="00870033" w:rsidRPr="00870033">
        <w:t>(Harry Charalambos Triandis, 2018)</w:t>
      </w:r>
    </w:p>
    <w:p w14:paraId="1388827B" w14:textId="2B883045" w:rsidR="00F749E9" w:rsidRDefault="00F749E9" w:rsidP="009A1473">
      <w:bookmarkStart w:id="8" w:name="_Toc193960387"/>
      <w:r w:rsidRPr="005E2E36">
        <w:rPr>
          <w:rStyle w:val="Heading2Char"/>
        </w:rPr>
        <w:t>Uncertainty Avoidance</w:t>
      </w:r>
      <w:bookmarkEnd w:id="8"/>
      <w:r w:rsidRPr="00F749E9">
        <w:t>:</w:t>
      </w:r>
      <w:r w:rsidR="00642256">
        <w:t xml:space="preserve"> </w:t>
      </w:r>
      <w:r w:rsidR="003735D4" w:rsidRPr="003735D4">
        <w:t>As shown in the chart below, while Japan's score (92) is substantially higher than the UK (35) in terms of uncertainty avoidance, it indicates the extent to which a culture is averse to uncertainty and desirous of avoiding</w:t>
      </w:r>
      <w:r w:rsidR="003735D4" w:rsidRPr="003735D4">
        <w:t> </w:t>
      </w:r>
      <w:r w:rsidR="003735D4" w:rsidRPr="003735D4">
        <w:t>risk, preferring organized social, family, and work life and thorough planning and preparation. Amidst the UK teams' lower uncertainty avoidance score compared to Macedonia, Japanese teams are likely to prefer clear and ritualized communication, coupled with significant disclosure</w:t>
      </w:r>
      <w:r w:rsidR="003735D4" w:rsidRPr="003735D4">
        <w:t> </w:t>
      </w:r>
      <w:r w:rsidR="003735D4" w:rsidRPr="003735D4">
        <w:t>in messaging</w:t>
      </w:r>
      <w:r w:rsidR="003F4A0D" w:rsidRPr="009A1473">
        <w:rPr>
          <w:rFonts w:eastAsia="Times New Roman" w:cs="Times New Roman"/>
          <w:kern w:val="0"/>
          <w:szCs w:val="24"/>
          <w14:ligatures w14:val="none"/>
        </w:rPr>
        <w:t xml:space="preserve"> </w:t>
      </w:r>
      <w:r w:rsidR="003F4A0D" w:rsidRPr="003F4A0D">
        <w:t>(A R M Wennekers and Al, 2014)</w:t>
      </w:r>
      <w:r w:rsidR="003735D4" w:rsidRPr="003735D4">
        <w:t>. This gap may cause frustration, with Japanese team</w:t>
      </w:r>
      <w:r w:rsidR="003735D4" w:rsidRPr="003735D4">
        <w:t> </w:t>
      </w:r>
      <w:r w:rsidR="003735D4" w:rsidRPr="003735D4">
        <w:t>members regarding UK colleagues as unprepared, and UK team members seeing Japanese colleagues as over cautious</w:t>
      </w:r>
      <w:r w:rsidRPr="00F749E9">
        <w:t>.</w:t>
      </w:r>
    </w:p>
    <w:p w14:paraId="264B81A8" w14:textId="28BE7256" w:rsidR="00CE79E5" w:rsidRPr="00F749E9" w:rsidRDefault="00CE79E5" w:rsidP="00CE79E5">
      <w:pPr>
        <w:ind w:left="360"/>
      </w:pPr>
      <w:r>
        <w:rPr>
          <w:noProof/>
        </w:rPr>
        <w:drawing>
          <wp:inline distT="0" distB="0" distL="0" distR="0" wp14:anchorId="2D3511E1" wp14:editId="4BB1BDA1">
            <wp:extent cx="5661660" cy="3421380"/>
            <wp:effectExtent l="0" t="0" r="0" b="7620"/>
            <wp:docPr id="1190602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602584" name="Picture 1190602584"/>
                    <pic:cNvPicPr/>
                  </pic:nvPicPr>
                  <pic:blipFill>
                    <a:blip r:embed="rId9">
                      <a:extLst>
                        <a:ext uri="{28A0092B-C50C-407E-A947-70E740481C1C}">
                          <a14:useLocalDpi xmlns:a14="http://schemas.microsoft.com/office/drawing/2010/main" val="0"/>
                        </a:ext>
                      </a:extLst>
                    </a:blip>
                    <a:stretch>
                      <a:fillRect/>
                    </a:stretch>
                  </pic:blipFill>
                  <pic:spPr>
                    <a:xfrm>
                      <a:off x="0" y="0"/>
                      <a:ext cx="5661660" cy="3421380"/>
                    </a:xfrm>
                    <a:prstGeom prst="rect">
                      <a:avLst/>
                    </a:prstGeom>
                  </pic:spPr>
                </pic:pic>
              </a:graphicData>
            </a:graphic>
          </wp:inline>
        </w:drawing>
      </w:r>
    </w:p>
    <w:p w14:paraId="77025B2F" w14:textId="297D9D97" w:rsidR="00F749E9" w:rsidRPr="009A1473" w:rsidRDefault="00F749E9" w:rsidP="005E2E36">
      <w:pPr>
        <w:pStyle w:val="Heading1"/>
      </w:pPr>
      <w:bookmarkStart w:id="9" w:name="_Toc192421405"/>
      <w:bookmarkStart w:id="10" w:name="_Toc193960388"/>
      <w:r w:rsidRPr="009A1473">
        <w:t>Trompenaars’ Dimensions of Culture</w:t>
      </w:r>
      <w:bookmarkEnd w:id="9"/>
      <w:bookmarkEnd w:id="10"/>
    </w:p>
    <w:p w14:paraId="30710440" w14:textId="32E7CCD7" w:rsidR="00F749E9" w:rsidRPr="00F749E9" w:rsidRDefault="00D70E97" w:rsidP="00F749E9">
      <w:r w:rsidRPr="00D70E97">
        <w:t>Trompenaars' Dimensions of Culture is a framework created by</w:t>
      </w:r>
      <w:r w:rsidRPr="00D70E97">
        <w:t> </w:t>
      </w:r>
      <w:r w:rsidRPr="00D70E97">
        <w:t xml:space="preserve">Dutch management consultant Fons Trompenaars that describes the ways in which cultural differences affect business and </w:t>
      </w:r>
      <w:r w:rsidRPr="00D70E97">
        <w:lastRenderedPageBreak/>
        <w:t>communication. It is composed of seven dimensions that</w:t>
      </w:r>
      <w:r w:rsidRPr="00D70E97">
        <w:t> </w:t>
      </w:r>
      <w:r w:rsidRPr="00D70E97">
        <w:t>reflect how individuals from varied background’s view relationships, time, and the environment</w:t>
      </w:r>
      <w:r>
        <w:t xml:space="preserve"> </w:t>
      </w:r>
      <w:r w:rsidRPr="00CF7E35">
        <w:t>(Smolarek, 2017)</w:t>
      </w:r>
      <w:r>
        <w:t xml:space="preserve">. </w:t>
      </w:r>
      <w:r w:rsidR="008012AA" w:rsidRPr="008012AA">
        <w:t>An understanding of Trompenaars’ cultural dimensions may also provide some insight into the differences between the UK and</w:t>
      </w:r>
      <w:r w:rsidR="008012AA" w:rsidRPr="008012AA">
        <w:t> </w:t>
      </w:r>
      <w:r w:rsidR="008012AA" w:rsidRPr="008012AA">
        <w:t>Japan in this context. These are Universalism vs. Particularism, Individualism vs. Communitarianism, Neutral vs. Emotional, Specific vs. Diffuse, Achievement vs. Ascription, Sequential vs. Synchronic Time and</w:t>
      </w:r>
      <w:r w:rsidR="008012AA" w:rsidRPr="008012AA">
        <w:t> </w:t>
      </w:r>
      <w:r w:rsidR="008012AA" w:rsidRPr="008012AA">
        <w:t>Internal vs. External Control</w:t>
      </w:r>
      <w:r w:rsidR="00F749E9" w:rsidRPr="00F749E9">
        <w:t>.</w:t>
      </w:r>
    </w:p>
    <w:p w14:paraId="7ABCCD8F" w14:textId="710BE206" w:rsidR="00F749E9" w:rsidRPr="00F749E9" w:rsidRDefault="00F749E9" w:rsidP="009A1473">
      <w:bookmarkStart w:id="11" w:name="_Toc193960389"/>
      <w:r w:rsidRPr="005E2E36">
        <w:rPr>
          <w:rStyle w:val="Heading2Char"/>
        </w:rPr>
        <w:t>Universalism vs. Particularism</w:t>
      </w:r>
      <w:bookmarkEnd w:id="11"/>
      <w:r w:rsidRPr="00F749E9">
        <w:t>:</w:t>
      </w:r>
      <w:r w:rsidR="00681CD9">
        <w:t xml:space="preserve"> </w:t>
      </w:r>
      <w:r w:rsidR="00045A22" w:rsidRPr="00045A22">
        <w:t>The UK generally tends to universalism, whereby</w:t>
      </w:r>
      <w:r w:rsidR="00045A22" w:rsidRPr="00045A22">
        <w:t> </w:t>
      </w:r>
      <w:r w:rsidR="00045A22" w:rsidRPr="00045A22">
        <w:t xml:space="preserve">rules, contracts and </w:t>
      </w:r>
      <w:r w:rsidR="00397FB1" w:rsidRPr="00045A22">
        <w:t>standardized</w:t>
      </w:r>
      <w:r w:rsidR="00045A22" w:rsidRPr="00045A22">
        <w:t xml:space="preserve"> procedures take precedence. The opposite of this is particularism, whereby the relationship or</w:t>
      </w:r>
      <w:r w:rsidR="00045A22" w:rsidRPr="00045A22">
        <w:t> </w:t>
      </w:r>
      <w:r w:rsidR="00045A22" w:rsidRPr="00045A22">
        <w:t>the situation has primacy over the formal rule of law; well, Japan is more particularist. This difference can psych the two sides out</w:t>
      </w:r>
      <w:r w:rsidR="00D70E97">
        <w:t xml:space="preserve"> like</w:t>
      </w:r>
      <w:r w:rsidR="00045A22" w:rsidRPr="00045A22">
        <w:t xml:space="preserve"> UK team members may read unwillingness to adhere to</w:t>
      </w:r>
      <w:r w:rsidR="00045A22" w:rsidRPr="00045A22">
        <w:t> </w:t>
      </w:r>
      <w:r w:rsidR="00045A22" w:rsidRPr="00045A22">
        <w:t>an explicit agreement as unreliability, unfocused based on emotion, while other team members may prioritize flexibility based on context and relationships over strict adherence to the original agreement</w:t>
      </w:r>
      <w:r w:rsidRPr="00F749E9">
        <w:t>.</w:t>
      </w:r>
    </w:p>
    <w:p w14:paraId="3826DDA3" w14:textId="47FDE46C" w:rsidR="00F749E9" w:rsidRPr="00F749E9" w:rsidRDefault="00F749E9" w:rsidP="009A1473">
      <w:bookmarkStart w:id="12" w:name="_Toc193960390"/>
      <w:r w:rsidRPr="005E2E36">
        <w:rPr>
          <w:rStyle w:val="Heading2Char"/>
        </w:rPr>
        <w:t>Individualism vs. Communitarianism</w:t>
      </w:r>
      <w:bookmarkEnd w:id="12"/>
      <w:r w:rsidRPr="00F749E9">
        <w:t>:</w:t>
      </w:r>
      <w:r w:rsidR="00681CD9">
        <w:t xml:space="preserve"> </w:t>
      </w:r>
      <w:r w:rsidR="00045A22" w:rsidRPr="00045A22">
        <w:t>Like Hofstede’s dimension, Trompenaars’ individualism vs. communitarianism reflects the UK’s emphasis on</w:t>
      </w:r>
      <w:r w:rsidR="00045A22" w:rsidRPr="00045A22">
        <w:t> </w:t>
      </w:r>
      <w:r w:rsidR="00045A22" w:rsidRPr="00045A22">
        <w:t>individual success and Japan’s focus on consensus. It can play a huge part within team dynamics as in a UK team someone may want personal success and recognition against a team of Japanese colleagues who</w:t>
      </w:r>
      <w:r w:rsidR="00045A22" w:rsidRPr="00045A22">
        <w:t> </w:t>
      </w:r>
      <w:r w:rsidR="00045A22" w:rsidRPr="00045A22">
        <w:t>want overall team success</w:t>
      </w:r>
      <w:r w:rsidRPr="00F749E9">
        <w:t>.</w:t>
      </w:r>
    </w:p>
    <w:p w14:paraId="46118544" w14:textId="455CDA30" w:rsidR="00F749E9" w:rsidRPr="00F749E9" w:rsidRDefault="00F749E9" w:rsidP="009A1473">
      <w:bookmarkStart w:id="13" w:name="_Toc193960391"/>
      <w:r w:rsidRPr="005E2E36">
        <w:rPr>
          <w:rStyle w:val="Heading2Char"/>
        </w:rPr>
        <w:t>Neutral vs. Emotional</w:t>
      </w:r>
      <w:bookmarkEnd w:id="13"/>
      <w:r w:rsidRPr="00F749E9">
        <w:t>:</w:t>
      </w:r>
      <w:r w:rsidR="00C16B77">
        <w:t xml:space="preserve"> </w:t>
      </w:r>
      <w:r w:rsidR="00DC001A" w:rsidRPr="00DC001A">
        <w:t>Japan is a more neutral culture, and feelings are controlled rather than openly</w:t>
      </w:r>
      <w:r w:rsidR="00DC001A" w:rsidRPr="00DC001A">
        <w:t> </w:t>
      </w:r>
      <w:r w:rsidR="00DC001A" w:rsidRPr="00DC001A">
        <w:t>expressed in the workplace. The UK, albeit fairly neutral as well, is quite</w:t>
      </w:r>
      <w:r w:rsidR="00DC001A" w:rsidRPr="00DC001A">
        <w:t> </w:t>
      </w:r>
      <w:r w:rsidR="00DC001A" w:rsidRPr="00DC001A">
        <w:t>a bit more expressive than Japan is. Such contrasts can cause confusion</w:t>
      </w:r>
      <w:r w:rsidR="00D70E97">
        <w:t xml:space="preserve"> like </w:t>
      </w:r>
      <w:r w:rsidR="00DC001A" w:rsidRPr="00DC001A">
        <w:t>British team members might mistake the restraint of their Japanese counterparts</w:t>
      </w:r>
      <w:r w:rsidR="00DC001A" w:rsidRPr="00DC001A">
        <w:t> </w:t>
      </w:r>
      <w:r w:rsidR="00DC001A" w:rsidRPr="00DC001A">
        <w:t>as being uninterested or disengaged</w:t>
      </w:r>
      <w:r w:rsidRPr="00F749E9">
        <w:t>.</w:t>
      </w:r>
    </w:p>
    <w:p w14:paraId="29324D62" w14:textId="7576991D" w:rsidR="00F749E9" w:rsidRPr="00F749E9" w:rsidRDefault="00F749E9" w:rsidP="009A1473">
      <w:bookmarkStart w:id="14" w:name="_Toc193960392"/>
      <w:r w:rsidRPr="005E2E36">
        <w:rPr>
          <w:rStyle w:val="Heading2Char"/>
        </w:rPr>
        <w:t>Specific vs. Diffuse</w:t>
      </w:r>
      <w:bookmarkEnd w:id="14"/>
      <w:r w:rsidRPr="00F749E9">
        <w:t>:</w:t>
      </w:r>
      <w:r w:rsidR="00C16B77">
        <w:t xml:space="preserve"> </w:t>
      </w:r>
      <w:r w:rsidR="00DC001A" w:rsidRPr="00DC001A">
        <w:t>The UK is a distinct culture, where the lines between work and personal life are more clearly drawn, and relationships</w:t>
      </w:r>
      <w:r w:rsidR="00DC001A" w:rsidRPr="00DC001A">
        <w:t> </w:t>
      </w:r>
      <w:r w:rsidR="00DC001A" w:rsidRPr="00DC001A">
        <w:t>tend to be more transactional. Japan, by contrast, is a diffuse culture,</w:t>
      </w:r>
      <w:r w:rsidR="00DC001A" w:rsidRPr="00DC001A">
        <w:t> </w:t>
      </w:r>
      <w:r w:rsidR="00DC001A" w:rsidRPr="00DC001A">
        <w:t>in which work and personal lives are entwined and relationships more holistic. This</w:t>
      </w:r>
      <w:r w:rsidR="00DC001A" w:rsidRPr="00DC001A">
        <w:t> </w:t>
      </w:r>
      <w:r w:rsidR="00DC001A" w:rsidRPr="00DC001A">
        <w:t>difference can create an issue with collaboration, as they are very process-oriented and pragmatic on the UK side and will engage with each other purely for work purposes, however the Japanese will expect a deeper line of communication and friendship</w:t>
      </w:r>
      <w:r w:rsidRPr="00F749E9">
        <w:t>.</w:t>
      </w:r>
    </w:p>
    <w:p w14:paraId="09CF6D9D" w14:textId="156C1446" w:rsidR="00F749E9" w:rsidRDefault="00F749E9" w:rsidP="009A1473">
      <w:bookmarkStart w:id="15" w:name="_Toc193960393"/>
      <w:r w:rsidRPr="005E2E36">
        <w:rPr>
          <w:rStyle w:val="Heading2Char"/>
        </w:rPr>
        <w:lastRenderedPageBreak/>
        <w:t>Sequential vs. Synchronic Time</w:t>
      </w:r>
      <w:bookmarkEnd w:id="15"/>
      <w:r w:rsidRPr="00F749E9">
        <w:t>:</w:t>
      </w:r>
      <w:r w:rsidR="00C16B77">
        <w:t xml:space="preserve"> </w:t>
      </w:r>
      <w:r w:rsidR="00397FB1" w:rsidRPr="00397FB1">
        <w:t>In the UK</w:t>
      </w:r>
      <w:r w:rsidR="00397FB1" w:rsidRPr="00397FB1">
        <w:t> </w:t>
      </w:r>
      <w:r w:rsidR="00397FB1" w:rsidRPr="00397FB1">
        <w:t>there is a more sequential time culture where tasks are done in a linear order and deadlines are respected. Japan, on the other hand, operates in a more synchronic manner, where multiple tasks are</w:t>
      </w:r>
      <w:r w:rsidR="00397FB1" w:rsidRPr="00397FB1">
        <w:t> </w:t>
      </w:r>
      <w:r w:rsidR="00397FB1" w:rsidRPr="00397FB1">
        <w:t>managed concurrently, and where flexibility is more appreciated. It is no surprise that a disconnect can cause frustration, where UK team members may feel that Japanese colleagues are disorganized,</w:t>
      </w:r>
      <w:r w:rsidR="00397FB1" w:rsidRPr="00397FB1">
        <w:t> </w:t>
      </w:r>
      <w:r w:rsidR="00397FB1" w:rsidRPr="00397FB1">
        <w:t>and Japanese team members find UK colleagues inflexible</w:t>
      </w:r>
      <w:r w:rsidR="00D70E97">
        <w:t xml:space="preserve"> </w:t>
      </w:r>
      <w:r w:rsidR="00D70E97" w:rsidRPr="00CC0244">
        <w:t>(Zein, 2016)</w:t>
      </w:r>
      <w:r w:rsidRPr="00F749E9">
        <w:t>.</w:t>
      </w:r>
    </w:p>
    <w:p w14:paraId="4F33636A" w14:textId="505470C3" w:rsidR="00456F73" w:rsidRPr="00F749E9" w:rsidRDefault="00277915" w:rsidP="00277915">
      <w:pPr>
        <w:ind w:left="360"/>
      </w:pPr>
      <w:r>
        <w:rPr>
          <w:noProof/>
        </w:rPr>
        <w:drawing>
          <wp:inline distT="0" distB="0" distL="0" distR="0" wp14:anchorId="4F8E4B6A" wp14:editId="0FC277E9">
            <wp:extent cx="5743575" cy="3302000"/>
            <wp:effectExtent l="0" t="0" r="9525" b="0"/>
            <wp:docPr id="1584212645" name="Picture 3" descr="Trompenaars' 7 Dimensions of Culture Model on Hilton Hotels &amp; Res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Trompenaars' 7 Dimensions of Culture Model on Hilton Hotels &amp; Resor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3575" cy="3302000"/>
                    </a:xfrm>
                    <a:prstGeom prst="rect">
                      <a:avLst/>
                    </a:prstGeom>
                    <a:noFill/>
                    <a:ln>
                      <a:noFill/>
                    </a:ln>
                  </pic:spPr>
                </pic:pic>
              </a:graphicData>
            </a:graphic>
          </wp:inline>
        </w:drawing>
      </w:r>
    </w:p>
    <w:p w14:paraId="59BAD005" w14:textId="77777777" w:rsidR="000F4C03" w:rsidRPr="009A1473" w:rsidRDefault="000F4C03" w:rsidP="005E2E36">
      <w:pPr>
        <w:pStyle w:val="Heading1"/>
      </w:pPr>
      <w:bookmarkStart w:id="16" w:name="_Toc192364202"/>
      <w:bookmarkStart w:id="17" w:name="_Toc192421406"/>
      <w:bookmarkStart w:id="18" w:name="_Toc193960394"/>
      <w:r w:rsidRPr="009A1473">
        <w:t>Business Communication &amp; Negotiation Strategies</w:t>
      </w:r>
      <w:bookmarkEnd w:id="16"/>
      <w:bookmarkEnd w:id="17"/>
      <w:bookmarkEnd w:id="18"/>
    </w:p>
    <w:p w14:paraId="6E5E36D7" w14:textId="01650068" w:rsidR="0006488E" w:rsidRPr="0006488E" w:rsidRDefault="000D4F75" w:rsidP="0006488E">
      <w:r w:rsidRPr="000D4F75">
        <w:t>There are differences between the UK and Japan and this means they communicate</w:t>
      </w:r>
      <w:r w:rsidRPr="000D4F75">
        <w:t> </w:t>
      </w:r>
      <w:r w:rsidRPr="000D4F75">
        <w:t>differently. If not managed properly, these differences can result in dysphasia</w:t>
      </w:r>
      <w:r w:rsidRPr="000D4F75">
        <w:t> </w:t>
      </w:r>
      <w:r w:rsidRPr="000D4F75">
        <w:t xml:space="preserve">and miscommunication. In this section </w:t>
      </w:r>
      <w:r w:rsidR="00096EE1">
        <w:t xml:space="preserve">it </w:t>
      </w:r>
      <w:r w:rsidR="00851F9B">
        <w:t xml:space="preserve">is </w:t>
      </w:r>
      <w:r w:rsidRPr="000D4F75">
        <w:t>explore</w:t>
      </w:r>
      <w:r w:rsidR="00851F9B">
        <w:t>d</w:t>
      </w:r>
      <w:r w:rsidRPr="000D4F75">
        <w:t xml:space="preserve"> the UK team, and Japanese communication style, focusing on directness, non-verbal</w:t>
      </w:r>
      <w:r w:rsidRPr="000D4F75">
        <w:t> </w:t>
      </w:r>
      <w:r w:rsidRPr="000D4F75">
        <w:t>communication, feedback and decision-making processes. Recognizing these differences will</w:t>
      </w:r>
      <w:r w:rsidRPr="000D4F75">
        <w:t> </w:t>
      </w:r>
      <w:r w:rsidRPr="000D4F75">
        <w:t>allow strategies to be put in place to improve cross-cultural co-operation</w:t>
      </w:r>
      <w:r w:rsidR="00D70E97">
        <w:t xml:space="preserve"> </w:t>
      </w:r>
      <w:r w:rsidR="00D70E97" w:rsidRPr="00802470">
        <w:t>(Shapiro, 2017)</w:t>
      </w:r>
      <w:r w:rsidRPr="000D4F75">
        <w:t>.</w:t>
      </w:r>
    </w:p>
    <w:p w14:paraId="1051938A" w14:textId="23CC45B9" w:rsidR="00E93EF9" w:rsidRPr="009A1473" w:rsidRDefault="00CE449A" w:rsidP="00E93EF9">
      <w:pPr>
        <w:rPr>
          <w:b/>
          <w:bCs/>
        </w:rPr>
      </w:pPr>
      <w:bookmarkStart w:id="19" w:name="_Toc192421407"/>
      <w:bookmarkStart w:id="20" w:name="_Toc193960395"/>
      <w:r w:rsidRPr="005E2E36">
        <w:rPr>
          <w:rStyle w:val="Heading2Char"/>
        </w:rPr>
        <w:t>Directness vs. Indirectness</w:t>
      </w:r>
      <w:bookmarkEnd w:id="19"/>
      <w:bookmarkEnd w:id="20"/>
      <w:r w:rsidR="009A1473">
        <w:rPr>
          <w:b/>
          <w:bCs/>
        </w:rPr>
        <w:t xml:space="preserve">: </w:t>
      </w:r>
      <w:r w:rsidR="00FE6D58" w:rsidRPr="00FE6D58">
        <w:t xml:space="preserve">Not only difference in languages, </w:t>
      </w:r>
      <w:r w:rsidR="005E2E36" w:rsidRPr="00FE6D58">
        <w:t xml:space="preserve">but the style of communications is also </w:t>
      </w:r>
      <w:r w:rsidR="00FE6D58" w:rsidRPr="00FE6D58">
        <w:t xml:space="preserve"> another major difference between two</w:t>
      </w:r>
      <w:r w:rsidR="00FE6D58" w:rsidRPr="00FE6D58">
        <w:t> </w:t>
      </w:r>
      <w:r w:rsidR="00FE6D58" w:rsidRPr="00FE6D58">
        <w:t xml:space="preserve">countries UK and Japan. In the UK’s low-context culture, communication tends to be direct, concise, explicit, and damn the </w:t>
      </w:r>
      <w:r w:rsidR="00FE6D58" w:rsidRPr="00FE6D58">
        <w:lastRenderedPageBreak/>
        <w:t>details; team members</w:t>
      </w:r>
      <w:r w:rsidR="00FE6D58" w:rsidRPr="00FE6D58">
        <w:t> </w:t>
      </w:r>
      <w:r w:rsidR="00FE6D58" w:rsidRPr="00FE6D58">
        <w:t>expect information sharing to be clear and concise. People speak their minds in the UK, even if they risk disagreeing with someone, since being direct is seen as effective</w:t>
      </w:r>
      <w:r w:rsidR="00FE6D58" w:rsidRPr="00FE6D58">
        <w:t> </w:t>
      </w:r>
      <w:r w:rsidR="00FE6D58" w:rsidRPr="00FE6D58">
        <w:t>and honest. For example, in meetings, UK professionals will</w:t>
      </w:r>
      <w:r w:rsidR="00FE6D58" w:rsidRPr="00FE6D58">
        <w:t> </w:t>
      </w:r>
      <w:r w:rsidR="00FE6D58" w:rsidRPr="00FE6D58">
        <w:t>articulate a concern or suggest an alternative without compunction. In contrast, Japan’s</w:t>
      </w:r>
      <w:r w:rsidR="00FE6D58" w:rsidRPr="00FE6D58">
        <w:t> </w:t>
      </w:r>
      <w:r w:rsidR="00FE6D58" w:rsidRPr="00FE6D58">
        <w:t>high-context culture favors indirect communication with messages often being implied rather than stated explicitly. In a Japanese team, use of ambiguous language, silence, or non-verbal cues to convey disagreement or criticism is</w:t>
      </w:r>
      <w:r w:rsidR="00FE6D58" w:rsidRPr="00FE6D58">
        <w:t> </w:t>
      </w:r>
      <w:r w:rsidR="00FE6D58" w:rsidRPr="00FE6D58">
        <w:t>common in efforts to maintain harmony and avoid confrontation. Instead of directly declining a proposal a Japanese employee might say,</w:t>
      </w:r>
      <w:r w:rsidR="00FE6D58" w:rsidRPr="00FE6D58">
        <w:t> </w:t>
      </w:r>
      <w:r w:rsidR="00FE6D58" w:rsidRPr="00FE6D58">
        <w:t xml:space="preserve">“This idea is interesting, but let’s consider it further,” with an implication of disagreement. These </w:t>
      </w:r>
      <w:r w:rsidR="00D071D4" w:rsidRPr="00FE6D58">
        <w:t>sometimes-conflicting</w:t>
      </w:r>
      <w:r w:rsidR="00FE6D58" w:rsidRPr="00FE6D58">
        <w:t xml:space="preserve"> styles can create misunderstandings: UK employees may see Japanese coworkers as vague or evasive, while Japanese team members</w:t>
      </w:r>
      <w:r w:rsidR="00FE6D58" w:rsidRPr="00FE6D58">
        <w:t> </w:t>
      </w:r>
      <w:r w:rsidR="00FE6D58" w:rsidRPr="00FE6D58">
        <w:t xml:space="preserve">might view UK coworkers as inappropriately direct or insensitive. </w:t>
      </w:r>
      <w:r w:rsidR="00652600" w:rsidRPr="00652600">
        <w:t>An example of this is when a manager based in the UK is faced with silence with an employee from Japan and interprets this as agreement, while for the employee silence may indicate discomfort or disagreement, not agreement</w:t>
      </w:r>
      <w:r w:rsidR="00652600">
        <w:t>,</w:t>
      </w:r>
      <w:r w:rsidR="00652600" w:rsidRPr="00652600">
        <w:t xml:space="preserve"> a significant</w:t>
      </w:r>
      <w:r w:rsidR="00652600" w:rsidRPr="00652600">
        <w:t> </w:t>
      </w:r>
      <w:r w:rsidR="00652600" w:rsidRPr="00652600">
        <w:t xml:space="preserve">lack of awareness regarding cultural interpretation of silence crosses these </w:t>
      </w:r>
      <w:r w:rsidR="009A1473" w:rsidRPr="00652600">
        <w:t>boundaries.</w:t>
      </w:r>
    </w:p>
    <w:p w14:paraId="15B5E627" w14:textId="4D895CCB" w:rsidR="00402CF9" w:rsidRPr="009A1473" w:rsidRDefault="001206FE" w:rsidP="00402CF9">
      <w:pPr>
        <w:rPr>
          <w:b/>
          <w:bCs/>
        </w:rPr>
      </w:pPr>
      <w:bookmarkStart w:id="21" w:name="_Toc192421408"/>
      <w:bookmarkStart w:id="22" w:name="_Toc193960396"/>
      <w:r w:rsidRPr="005E2E36">
        <w:rPr>
          <w:rStyle w:val="Heading2Char"/>
        </w:rPr>
        <w:t>Non-Verbal Communication</w:t>
      </w:r>
      <w:bookmarkEnd w:id="21"/>
      <w:bookmarkEnd w:id="22"/>
      <w:r w:rsidR="009A1473">
        <w:rPr>
          <w:b/>
          <w:bCs/>
        </w:rPr>
        <w:t xml:space="preserve">: </w:t>
      </w:r>
      <w:r w:rsidR="00D071D4" w:rsidRPr="00D071D4">
        <w:t>The same goes with non-verbal information in business in</w:t>
      </w:r>
      <w:r w:rsidR="00D071D4" w:rsidRPr="00D071D4">
        <w:t> </w:t>
      </w:r>
      <w:r w:rsidR="00D071D4" w:rsidRPr="00D071D4">
        <w:t>Japan and UK - both are extremely important but read differently. High-context situations</w:t>
      </w:r>
      <w:r w:rsidR="00D071D4" w:rsidRPr="00D071D4">
        <w:t> </w:t>
      </w:r>
      <w:r w:rsidR="00D071D4" w:rsidRPr="00D071D4">
        <w:t>are most common in Japan, where non-verbal cues like facial expressions, gestures, tone of voice, etc are all critical to convey meaning. Japanese team members, for example, frequently rely on understated cues to</w:t>
      </w:r>
      <w:r w:rsidR="00D071D4" w:rsidRPr="00D071D4">
        <w:t> </w:t>
      </w:r>
      <w:r w:rsidR="00D071D4" w:rsidRPr="00D071D4">
        <w:t>interpret the underlying meaning; an apparent delay or uptick in tone might suggest reluctance or worry, even when the verbalization itself appears favorable</w:t>
      </w:r>
      <w:r w:rsidR="007C21B8" w:rsidRPr="007C21B8">
        <w:rPr>
          <w:rFonts w:eastAsia="Times New Roman" w:cs="Times New Roman"/>
          <w:kern w:val="0"/>
          <w:szCs w:val="24"/>
          <w14:ligatures w14:val="none"/>
        </w:rPr>
        <w:t xml:space="preserve"> </w:t>
      </w:r>
      <w:r w:rsidR="007C21B8" w:rsidRPr="007C21B8">
        <w:t>(Eisenberg and Smith, 2018)</w:t>
      </w:r>
      <w:r w:rsidR="00D071D4" w:rsidRPr="00D071D4">
        <w:t>. The UK does not pay this kind</w:t>
      </w:r>
      <w:r w:rsidR="00D071D4" w:rsidRPr="00D071D4">
        <w:t> </w:t>
      </w:r>
      <w:r w:rsidR="00D071D4" w:rsidRPr="00D071D4">
        <w:t>of attention to non-verbal elements, preferring to rely on the very explicitness of the language. British workers are less inclined to be cryptic or read between the lines, putting them at risk</w:t>
      </w:r>
      <w:r w:rsidR="00D071D4" w:rsidRPr="00D071D4">
        <w:t> </w:t>
      </w:r>
      <w:r w:rsidR="00D071D4" w:rsidRPr="00D071D4">
        <w:t>of misinterpretation. Consequently, UK members may miss out on subtler cues their</w:t>
      </w:r>
      <w:r w:rsidR="00D071D4" w:rsidRPr="00D071D4">
        <w:t> </w:t>
      </w:r>
      <w:r w:rsidR="00D071D4" w:rsidRPr="00D071D4">
        <w:t>Japanese counterparts rely on, while Japanese staff may find UK style too direct or lacking in nuance such differences in communication highlight the necessity for cultural awareness in successful collaboration.</w:t>
      </w:r>
    </w:p>
    <w:p w14:paraId="08765132" w14:textId="726B2ECC" w:rsidR="0006488E" w:rsidRPr="009A1473" w:rsidRDefault="0006488E" w:rsidP="009A1473">
      <w:pPr>
        <w:rPr>
          <w:b/>
          <w:bCs/>
        </w:rPr>
      </w:pPr>
      <w:bookmarkStart w:id="23" w:name="_Toc192421409"/>
      <w:bookmarkStart w:id="24" w:name="_Toc193960397"/>
      <w:r w:rsidRPr="005E2E36">
        <w:rPr>
          <w:rStyle w:val="Heading2Char"/>
        </w:rPr>
        <w:t>Decision-Making Processes</w:t>
      </w:r>
      <w:bookmarkEnd w:id="23"/>
      <w:bookmarkEnd w:id="24"/>
      <w:r w:rsidR="009A1473">
        <w:rPr>
          <w:b/>
          <w:bCs/>
        </w:rPr>
        <w:t xml:space="preserve">: </w:t>
      </w:r>
      <w:r w:rsidR="00F36F4D" w:rsidRPr="00F36F4D">
        <w:rPr>
          <w:rFonts w:eastAsia="Times New Roman" w:cs="Times New Roman"/>
          <w:kern w:val="0"/>
          <w:szCs w:val="24"/>
          <w14:ligatures w14:val="none"/>
        </w:rPr>
        <w:t>In many ways, the decision-making style of the UK and</w:t>
      </w:r>
      <w:r w:rsidR="00F36F4D" w:rsidRPr="00F36F4D">
        <w:rPr>
          <w:rFonts w:eastAsia="Times New Roman" w:cs="Times New Roman"/>
          <w:kern w:val="0"/>
          <w:szCs w:val="24"/>
          <w14:ligatures w14:val="none"/>
        </w:rPr>
        <w:t> </w:t>
      </w:r>
      <w:r w:rsidR="00F36F4D" w:rsidRPr="00F36F4D">
        <w:rPr>
          <w:rFonts w:eastAsia="Times New Roman" w:cs="Times New Roman"/>
          <w:kern w:val="0"/>
          <w:szCs w:val="24"/>
          <w14:ligatures w14:val="none"/>
        </w:rPr>
        <w:t>Japan exemplifies their different communication styles</w:t>
      </w:r>
      <w:r w:rsidR="005F62A6">
        <w:rPr>
          <w:rFonts w:eastAsia="Times New Roman" w:cs="Times New Roman"/>
          <w:kern w:val="0"/>
          <w:szCs w:val="24"/>
          <w14:ligatures w14:val="none"/>
        </w:rPr>
        <w:t xml:space="preserve"> </w:t>
      </w:r>
      <w:r w:rsidR="00F36F4D" w:rsidRPr="00F36F4D">
        <w:rPr>
          <w:rFonts w:eastAsia="Times New Roman" w:cs="Times New Roman"/>
          <w:kern w:val="0"/>
          <w:szCs w:val="24"/>
          <w14:ligatures w14:val="none"/>
        </w:rPr>
        <w:t xml:space="preserve">both by what they do well and what they struggle with. In the UK, decision-making is decentralized and individualistic; individuals are empowered </w:t>
      </w:r>
      <w:r w:rsidR="00F36F4D" w:rsidRPr="00F36F4D">
        <w:rPr>
          <w:rFonts w:eastAsia="Times New Roman" w:cs="Times New Roman"/>
          <w:kern w:val="0"/>
          <w:szCs w:val="24"/>
          <w14:ligatures w14:val="none"/>
        </w:rPr>
        <w:lastRenderedPageBreak/>
        <w:t>to</w:t>
      </w:r>
      <w:r w:rsidR="00F36F4D" w:rsidRPr="00F36F4D">
        <w:rPr>
          <w:rFonts w:eastAsia="Times New Roman" w:cs="Times New Roman"/>
          <w:kern w:val="0"/>
          <w:szCs w:val="24"/>
          <w14:ligatures w14:val="none"/>
        </w:rPr>
        <w:t> </w:t>
      </w:r>
      <w:r w:rsidR="00F36F4D" w:rsidRPr="00F36F4D">
        <w:rPr>
          <w:rFonts w:eastAsia="Times New Roman" w:cs="Times New Roman"/>
          <w:kern w:val="0"/>
          <w:szCs w:val="24"/>
          <w14:ligatures w14:val="none"/>
        </w:rPr>
        <w:t>make decisions based on their expertise. Debate and consensus-building lead to</w:t>
      </w:r>
      <w:r w:rsidR="00F36F4D" w:rsidRPr="00F36F4D">
        <w:rPr>
          <w:rFonts w:eastAsia="Times New Roman" w:cs="Times New Roman"/>
          <w:kern w:val="0"/>
          <w:szCs w:val="24"/>
          <w14:ligatures w14:val="none"/>
        </w:rPr>
        <w:t> </w:t>
      </w:r>
      <w:r w:rsidR="00F36F4D" w:rsidRPr="00F36F4D">
        <w:rPr>
          <w:rFonts w:eastAsia="Times New Roman" w:cs="Times New Roman"/>
          <w:kern w:val="0"/>
          <w:szCs w:val="24"/>
          <w14:ligatures w14:val="none"/>
        </w:rPr>
        <w:t>open discussions and decision-making processes which happen pretty quickly</w:t>
      </w:r>
      <w:r w:rsidR="00AC4740" w:rsidRPr="00AC4740">
        <w:rPr>
          <w:rFonts w:eastAsia="Times New Roman" w:cs="Times New Roman"/>
          <w:kern w:val="0"/>
          <w:szCs w:val="24"/>
          <w14:ligatures w14:val="none"/>
        </w:rPr>
        <w:t xml:space="preserve"> (Mohn, Devaney and University College, Cork. Centre For Co-Operative Studies, 2016)</w:t>
      </w:r>
      <w:r w:rsidR="00F36F4D" w:rsidRPr="00F36F4D">
        <w:rPr>
          <w:rFonts w:eastAsia="Times New Roman" w:cs="Times New Roman"/>
          <w:kern w:val="0"/>
          <w:szCs w:val="24"/>
          <w14:ligatures w14:val="none"/>
        </w:rPr>
        <w:t xml:space="preserve">. </w:t>
      </w:r>
      <w:r w:rsidR="005F62A6" w:rsidRPr="00F36F4D">
        <w:rPr>
          <w:rFonts w:eastAsia="Times New Roman" w:cs="Times New Roman"/>
          <w:kern w:val="0"/>
          <w:szCs w:val="24"/>
          <w14:ligatures w14:val="none"/>
        </w:rPr>
        <w:t>So,</w:t>
      </w:r>
      <w:r w:rsidR="00F36F4D" w:rsidRPr="00F36F4D">
        <w:rPr>
          <w:rFonts w:eastAsia="Times New Roman" w:cs="Times New Roman"/>
          <w:kern w:val="0"/>
          <w:szCs w:val="24"/>
          <w14:ligatures w14:val="none"/>
        </w:rPr>
        <w:t xml:space="preserve"> an example could be a UK team doing a brainstorming session and everyone gives ideas and the best option is the one that wins</w:t>
      </w:r>
      <w:r w:rsidR="00F36F4D" w:rsidRPr="00F36F4D">
        <w:rPr>
          <w:rFonts w:eastAsia="Times New Roman" w:cs="Times New Roman"/>
          <w:kern w:val="0"/>
          <w:szCs w:val="24"/>
          <w14:ligatures w14:val="none"/>
        </w:rPr>
        <w:t> </w:t>
      </w:r>
      <w:r w:rsidR="00F36F4D" w:rsidRPr="00F36F4D">
        <w:rPr>
          <w:rFonts w:eastAsia="Times New Roman" w:cs="Times New Roman"/>
          <w:kern w:val="0"/>
          <w:szCs w:val="24"/>
          <w14:ligatures w14:val="none"/>
        </w:rPr>
        <w:t>(by opinion). Alternatively, Japan's system is much more collective and top-down, as senior leaders are quick to</w:t>
      </w:r>
      <w:r w:rsidR="00F36F4D" w:rsidRPr="00F36F4D">
        <w:rPr>
          <w:rFonts w:eastAsia="Times New Roman" w:cs="Times New Roman"/>
          <w:kern w:val="0"/>
          <w:szCs w:val="24"/>
          <w14:ligatures w14:val="none"/>
        </w:rPr>
        <w:t> </w:t>
      </w:r>
      <w:r w:rsidR="00F36F4D" w:rsidRPr="00F36F4D">
        <w:rPr>
          <w:rFonts w:eastAsia="Times New Roman" w:cs="Times New Roman"/>
          <w:kern w:val="0"/>
          <w:szCs w:val="24"/>
          <w14:ligatures w14:val="none"/>
        </w:rPr>
        <w:t>make a final decision after an extensive consultation and consensus-building process. This process, called nemawashi, requires informal discussions and obtaining buy-in</w:t>
      </w:r>
      <w:r w:rsidR="00F36F4D" w:rsidRPr="00F36F4D">
        <w:rPr>
          <w:rFonts w:eastAsia="Times New Roman" w:cs="Times New Roman"/>
          <w:kern w:val="0"/>
          <w:szCs w:val="24"/>
          <w14:ligatures w14:val="none"/>
        </w:rPr>
        <w:t> </w:t>
      </w:r>
      <w:r w:rsidR="00F36F4D" w:rsidRPr="00F36F4D">
        <w:rPr>
          <w:rFonts w:eastAsia="Times New Roman" w:cs="Times New Roman"/>
          <w:kern w:val="0"/>
          <w:szCs w:val="24"/>
          <w14:ligatures w14:val="none"/>
        </w:rPr>
        <w:t>from all stakeholders before a formal decision is announced. In one example, a Japanese team may take a long time to discuss a proposal behind the</w:t>
      </w:r>
      <w:r w:rsidR="00F36F4D" w:rsidRPr="00F36F4D">
        <w:rPr>
          <w:rFonts w:eastAsia="Times New Roman" w:cs="Times New Roman"/>
          <w:kern w:val="0"/>
          <w:szCs w:val="24"/>
          <w14:ligatures w14:val="none"/>
        </w:rPr>
        <w:t> </w:t>
      </w:r>
      <w:r w:rsidR="00F36F4D" w:rsidRPr="00F36F4D">
        <w:rPr>
          <w:rFonts w:eastAsia="Times New Roman" w:cs="Times New Roman"/>
          <w:kern w:val="0"/>
          <w:szCs w:val="24"/>
          <w14:ligatures w14:val="none"/>
        </w:rPr>
        <w:t>scenes before bringing it up at a formal meeting. These differences can cause frustration UK team members might view the Japanese approach as</w:t>
      </w:r>
      <w:r w:rsidR="00F36F4D" w:rsidRPr="00F36F4D">
        <w:rPr>
          <w:rFonts w:eastAsia="Times New Roman" w:cs="Times New Roman"/>
          <w:kern w:val="0"/>
          <w:szCs w:val="24"/>
          <w14:ligatures w14:val="none"/>
        </w:rPr>
        <w:t> </w:t>
      </w:r>
      <w:r w:rsidR="00F36F4D" w:rsidRPr="00F36F4D">
        <w:rPr>
          <w:rFonts w:eastAsia="Times New Roman" w:cs="Times New Roman"/>
          <w:kern w:val="0"/>
          <w:szCs w:val="24"/>
          <w14:ligatures w14:val="none"/>
        </w:rPr>
        <w:t xml:space="preserve">slow and bureaucratic, while Japanese colleagues might feel the UK process as rushed and lacking </w:t>
      </w:r>
      <w:r w:rsidR="000D4F75" w:rsidRPr="00F36F4D">
        <w:rPr>
          <w:rFonts w:eastAsia="Times New Roman" w:cs="Times New Roman"/>
          <w:kern w:val="0"/>
          <w:szCs w:val="24"/>
          <w14:ligatures w14:val="none"/>
        </w:rPr>
        <w:t>rigor</w:t>
      </w:r>
      <w:r w:rsidR="00F36F4D" w:rsidRPr="00F36F4D">
        <w:rPr>
          <w:rFonts w:eastAsia="Times New Roman" w:cs="Times New Roman"/>
          <w:kern w:val="0"/>
          <w:szCs w:val="24"/>
          <w14:ligatures w14:val="none"/>
        </w:rPr>
        <w:t>. In order to be in</w:t>
      </w:r>
      <w:r w:rsidR="00F36F4D" w:rsidRPr="00F36F4D">
        <w:rPr>
          <w:rFonts w:eastAsia="Times New Roman" w:cs="Times New Roman"/>
          <w:kern w:val="0"/>
          <w:szCs w:val="24"/>
          <w14:ligatures w14:val="none"/>
        </w:rPr>
        <w:t> </w:t>
      </w:r>
      <w:r w:rsidR="00F36F4D" w:rsidRPr="00F36F4D">
        <w:rPr>
          <w:rFonts w:eastAsia="Times New Roman" w:cs="Times New Roman"/>
          <w:kern w:val="0"/>
          <w:szCs w:val="24"/>
          <w14:ligatures w14:val="none"/>
        </w:rPr>
        <w:t>the best position to enable collaboration and avoid hiccups in decision making across teams, once possible, one should be mindful about these and adjust accordingly.</w:t>
      </w:r>
    </w:p>
    <w:p w14:paraId="5593710F" w14:textId="77777777" w:rsidR="00AC39CB" w:rsidRPr="009A1473" w:rsidRDefault="00AC39CB" w:rsidP="005E2E36">
      <w:pPr>
        <w:pStyle w:val="Heading1"/>
      </w:pPr>
      <w:bookmarkStart w:id="25" w:name="_Toc192421410"/>
      <w:bookmarkStart w:id="26" w:name="_Toc193960398"/>
      <w:r w:rsidRPr="009A1473">
        <w:t>Strategies for Effective Communication</w:t>
      </w:r>
      <w:bookmarkEnd w:id="25"/>
      <w:bookmarkEnd w:id="26"/>
    </w:p>
    <w:p w14:paraId="53F31C6F" w14:textId="049BA7E0" w:rsidR="0052027F" w:rsidRPr="00746E90" w:rsidRDefault="00C046C2" w:rsidP="00746E90">
      <w:pPr>
        <w:spacing w:before="100" w:beforeAutospacing="1" w:after="100" w:afterAutospacing="1"/>
        <w:rPr>
          <w:rFonts w:eastAsia="Times New Roman" w:cs="Times New Roman"/>
          <w:kern w:val="0"/>
          <w:szCs w:val="24"/>
          <w14:ligatures w14:val="none"/>
        </w:rPr>
      </w:pPr>
      <w:r w:rsidRPr="00C046C2">
        <w:rPr>
          <w:rFonts w:eastAsia="Times New Roman" w:cs="Times New Roman"/>
          <w:kern w:val="0"/>
          <w:szCs w:val="24"/>
          <w14:ligatures w14:val="none"/>
        </w:rPr>
        <w:t>Frequent communication is a must for the first couple of years, considering the cultural distance between Octopus Energy and</w:t>
      </w:r>
      <w:r w:rsidRPr="00C046C2">
        <w:rPr>
          <w:rFonts w:eastAsia="Times New Roman" w:cs="Times New Roman"/>
          <w:kern w:val="0"/>
          <w:szCs w:val="24"/>
          <w14:ligatures w14:val="none"/>
        </w:rPr>
        <w:t> </w:t>
      </w:r>
      <w:r w:rsidRPr="00C046C2">
        <w:rPr>
          <w:rFonts w:eastAsia="Times New Roman" w:cs="Times New Roman"/>
          <w:kern w:val="0"/>
          <w:szCs w:val="24"/>
          <w14:ligatures w14:val="none"/>
        </w:rPr>
        <w:t>its Japanese counterpart. Cultural awareness training is critical to</w:t>
      </w:r>
      <w:r w:rsidRPr="00C046C2">
        <w:rPr>
          <w:rFonts w:eastAsia="Times New Roman" w:cs="Times New Roman"/>
          <w:kern w:val="0"/>
          <w:szCs w:val="24"/>
          <w14:ligatures w14:val="none"/>
        </w:rPr>
        <w:t> </w:t>
      </w:r>
      <w:r w:rsidRPr="00C046C2">
        <w:rPr>
          <w:rFonts w:eastAsia="Times New Roman" w:cs="Times New Roman"/>
          <w:kern w:val="0"/>
          <w:szCs w:val="24"/>
          <w14:ligatures w14:val="none"/>
        </w:rPr>
        <w:t>ensure that employees understand frameworks, such as Hofstede’s and Trompenaars’ dimensions and difference between high context (Japan) and low-context (UK) communication. Self-help techniques, role-playing scenarios, role-modelling (well, not at the same time, but soon after), learning to pick up on non-verbal cues and cultural readiness for silence, tone and communication,</w:t>
      </w:r>
      <w:r w:rsidRPr="00C046C2">
        <w:rPr>
          <w:rFonts w:eastAsia="Times New Roman" w:cs="Times New Roman"/>
          <w:kern w:val="0"/>
          <w:szCs w:val="24"/>
          <w14:ligatures w14:val="none"/>
        </w:rPr>
        <w:t> </w:t>
      </w:r>
      <w:r w:rsidRPr="00C046C2">
        <w:rPr>
          <w:rFonts w:eastAsia="Times New Roman" w:cs="Times New Roman"/>
          <w:kern w:val="0"/>
          <w:szCs w:val="24"/>
          <w14:ligatures w14:val="none"/>
        </w:rPr>
        <w:t>all play a pivotal role</w:t>
      </w:r>
      <w:r w:rsidR="000C2E4F" w:rsidRPr="000C2E4F">
        <w:rPr>
          <w:rFonts w:eastAsia="Times New Roman" w:cs="Times New Roman"/>
          <w:kern w:val="0"/>
          <w:szCs w:val="24"/>
          <w14:ligatures w14:val="none"/>
        </w:rPr>
        <w:t xml:space="preserve"> (Lee, 2015)</w:t>
      </w:r>
      <w:r w:rsidRPr="00C046C2">
        <w:rPr>
          <w:rFonts w:eastAsia="Times New Roman" w:cs="Times New Roman"/>
          <w:kern w:val="0"/>
          <w:szCs w:val="24"/>
          <w14:ligatures w14:val="none"/>
        </w:rPr>
        <w:t>. Clearly defined communication</w:t>
      </w:r>
      <w:r w:rsidRPr="00C046C2">
        <w:rPr>
          <w:rFonts w:eastAsia="Times New Roman" w:cs="Times New Roman"/>
          <w:kern w:val="0"/>
          <w:szCs w:val="24"/>
          <w14:ligatures w14:val="none"/>
        </w:rPr>
        <w:t> </w:t>
      </w:r>
      <w:r w:rsidRPr="00C046C2">
        <w:rPr>
          <w:rFonts w:eastAsia="Times New Roman" w:cs="Times New Roman"/>
          <w:kern w:val="0"/>
          <w:szCs w:val="24"/>
          <w14:ligatures w14:val="none"/>
        </w:rPr>
        <w:t>protocols, including written summaries, structured agendas, and designated bilingual contacts, can further mitigate misunderstandings. Feedback should</w:t>
      </w:r>
      <w:r w:rsidRPr="00C046C2">
        <w:rPr>
          <w:rFonts w:eastAsia="Times New Roman" w:cs="Times New Roman"/>
          <w:kern w:val="0"/>
          <w:szCs w:val="24"/>
          <w14:ligatures w14:val="none"/>
        </w:rPr>
        <w:t> </w:t>
      </w:r>
      <w:r w:rsidRPr="00C046C2">
        <w:rPr>
          <w:rFonts w:eastAsia="Times New Roman" w:cs="Times New Roman"/>
          <w:kern w:val="0"/>
          <w:szCs w:val="24"/>
          <w14:ligatures w14:val="none"/>
        </w:rPr>
        <w:t>be delivered in a respectful manner, balancing between being direct and sensitive, offering context, and encouraging two-way feedback including from the Japanese employee. Japanese culture emphasizes building formal and</w:t>
      </w:r>
      <w:r w:rsidRPr="00C046C2">
        <w:rPr>
          <w:rFonts w:eastAsia="Times New Roman" w:cs="Times New Roman"/>
          <w:kern w:val="0"/>
          <w:szCs w:val="24"/>
          <w14:ligatures w14:val="none"/>
        </w:rPr>
        <w:t> </w:t>
      </w:r>
      <w:r w:rsidRPr="00C046C2">
        <w:rPr>
          <w:rFonts w:eastAsia="Times New Roman" w:cs="Times New Roman"/>
          <w:kern w:val="0"/>
          <w:szCs w:val="24"/>
          <w14:ligatures w14:val="none"/>
        </w:rPr>
        <w:t>informal relationships, building trust which is why investing time in informal meetings is important and crediting work that's been done is vital to trust and ensuring transparency and consistency in your actions. By engaging via collaborative platforms, virtual meetings, and translation technology, partners can breach language and cultural barriers, while fostering flexibility and adaptability through open</w:t>
      </w:r>
      <w:r w:rsidRPr="00C046C2">
        <w:rPr>
          <w:rFonts w:eastAsia="Times New Roman" w:cs="Times New Roman"/>
          <w:kern w:val="0"/>
          <w:szCs w:val="24"/>
          <w14:ligatures w14:val="none"/>
        </w:rPr>
        <w:t> </w:t>
      </w:r>
      <w:r w:rsidRPr="00C046C2">
        <w:rPr>
          <w:rFonts w:eastAsia="Times New Roman" w:cs="Times New Roman"/>
          <w:kern w:val="0"/>
          <w:szCs w:val="24"/>
          <w14:ligatures w14:val="none"/>
        </w:rPr>
        <w:lastRenderedPageBreak/>
        <w:t>dialogue, feedback loops, and leadership buy-in will help sustain an effective partnership as it evolves.</w:t>
      </w:r>
    </w:p>
    <w:p w14:paraId="16145C20" w14:textId="1BFCFFEE" w:rsidR="00AC39CB" w:rsidRPr="00AC39CB" w:rsidRDefault="00AC39CB" w:rsidP="0052027F">
      <w:pPr>
        <w:ind w:left="720"/>
      </w:pPr>
    </w:p>
    <w:p w14:paraId="71172668" w14:textId="76D6BA69" w:rsidR="00D56B6E" w:rsidRPr="005E2E36" w:rsidRDefault="00D56B6E" w:rsidP="005E2E36">
      <w:pPr>
        <w:pStyle w:val="Heading1"/>
      </w:pPr>
      <w:bookmarkStart w:id="27" w:name="_Toc192421411"/>
      <w:bookmarkStart w:id="28" w:name="_Toc193960399"/>
      <w:r w:rsidRPr="009A1473">
        <w:t>Conclusion</w:t>
      </w:r>
      <w:bookmarkEnd w:id="27"/>
      <w:bookmarkEnd w:id="28"/>
    </w:p>
    <w:p w14:paraId="7465543E" w14:textId="7EC76200" w:rsidR="00D72379" w:rsidRPr="00D72379" w:rsidRDefault="00AD1918" w:rsidP="00D72379">
      <w:r w:rsidRPr="00AD1918">
        <w:t>Octopus Energy’s new</w:t>
      </w:r>
      <w:r w:rsidRPr="00AD1918">
        <w:t> </w:t>
      </w:r>
      <w:r w:rsidRPr="00AD1918">
        <w:t>joint venture in Japan offers huge potential for innovation and growth throughout Asia. Nonetheless, the distinct cultural dimensions as identified by Hofstede and Trompenaars will pose a challenge</w:t>
      </w:r>
      <w:r w:rsidRPr="00AD1918">
        <w:t> </w:t>
      </w:r>
      <w:r w:rsidRPr="00AD1918">
        <w:t xml:space="preserve">in communications and interactions, collaboration and teamwork and decision making and conflict management in the </w:t>
      </w:r>
      <w:r w:rsidR="00557628" w:rsidRPr="00AD1918">
        <w:t>workplace</w:t>
      </w:r>
      <w:r w:rsidR="00557628" w:rsidRPr="002E446A">
        <w:t xml:space="preserve"> (Samovar et al., 2017)</w:t>
      </w:r>
      <w:r w:rsidRPr="00AD1918">
        <w:t>. Japan runs on high-context, collectivist, indirect communication, while the UK</w:t>
      </w:r>
      <w:r w:rsidRPr="00AD1918">
        <w:t> </w:t>
      </w:r>
      <w:r w:rsidRPr="00AD1918">
        <w:t>is low-context, individual, and linear. If not addressed, these differences</w:t>
      </w:r>
      <w:r w:rsidRPr="00AD1918">
        <w:t> </w:t>
      </w:r>
      <w:r w:rsidRPr="00AD1918">
        <w:t>can lead to misunderstanding, frustration and inefficiencies that threaten the success of the collaboration.</w:t>
      </w:r>
      <w:r w:rsidR="00557628">
        <w:t xml:space="preserve"> </w:t>
      </w:r>
      <w:r w:rsidRPr="00AD1918">
        <w:t>The framework highlights critical differences across dimensions of power distance, uncertainty avoidance,</w:t>
      </w:r>
      <w:r w:rsidRPr="00AD1918">
        <w:t> </w:t>
      </w:r>
      <w:r w:rsidRPr="00AD1918">
        <w:t>and time and relationship orientations. The UK’s preference for decentralized decision-making and</w:t>
      </w:r>
      <w:r w:rsidRPr="00AD1918">
        <w:t> </w:t>
      </w:r>
      <w:r w:rsidRPr="00AD1918">
        <w:t>open debate may for example clash with Japan’s top-down, consensus-driven approach. Likewise, the UK’s sequential perspective of time and urgency to complete tasks may conflict with Japan’s synchronic relationship-based time</w:t>
      </w:r>
      <w:r w:rsidRPr="00AD1918">
        <w:t> </w:t>
      </w:r>
      <w:r w:rsidRPr="00AD1918">
        <w:t>management. There are also significant differences in non-verbal communication and feedback styles; Japanese teams tend to rely more on reading between the lines, while the British will be more</w:t>
      </w:r>
      <w:r w:rsidRPr="00AD1918">
        <w:t> </w:t>
      </w:r>
      <w:r w:rsidRPr="00AD1918">
        <w:t>direct and explicit.</w:t>
      </w:r>
      <w:r w:rsidR="00557628">
        <w:t xml:space="preserve"> </w:t>
      </w:r>
      <w:r w:rsidRPr="00AD1918">
        <w:t>The solutions to</w:t>
      </w:r>
      <w:r w:rsidRPr="00AD1918">
        <w:t> </w:t>
      </w:r>
      <w:r w:rsidRPr="00AD1918">
        <w:t>solve this will a focus on cultural awareness and adaptability in both organizations. Cultural</w:t>
      </w:r>
      <w:r w:rsidRPr="00AD1918">
        <w:t> </w:t>
      </w:r>
      <w:r w:rsidRPr="00AD1918">
        <w:t>training programs, communication protocols, and mutual respect can be successful tools in this regard. Fostering informal engagements, using technology for translation, and encouraging</w:t>
      </w:r>
      <w:r w:rsidRPr="00AD1918">
        <w:t> </w:t>
      </w:r>
      <w:r w:rsidRPr="00AD1918">
        <w:t xml:space="preserve">open conversations can help narrow cultural </w:t>
      </w:r>
      <w:r w:rsidR="00557628" w:rsidRPr="00AD1918">
        <w:t>divides</w:t>
      </w:r>
      <w:r w:rsidR="00557628" w:rsidRPr="002E446A">
        <w:t xml:space="preserve"> (Abramson, Moran,</w:t>
      </w:r>
      <w:r w:rsidR="00557628" w:rsidRPr="002E446A">
        <w:t> </w:t>
      </w:r>
      <w:r w:rsidR="00557628" w:rsidRPr="002E446A">
        <w:t>and Harris, 2022)</w:t>
      </w:r>
      <w:r w:rsidRPr="00AD1918">
        <w:t>. Finally, ensuring leadership support and a willingness to be flexible in maintaining the partnership with longevity is</w:t>
      </w:r>
      <w:r w:rsidRPr="00AD1918">
        <w:t> </w:t>
      </w:r>
      <w:r w:rsidR="00DE4F9B">
        <w:t>key things</w:t>
      </w:r>
      <w:r w:rsidRPr="00AD1918">
        <w:t>.</w:t>
      </w:r>
      <w:r w:rsidR="00557628">
        <w:t xml:space="preserve"> </w:t>
      </w:r>
      <w:r w:rsidR="00D72379" w:rsidRPr="00D72379">
        <w:t>The key to the success of this cross-cultural collaboration is that both teams recognize,</w:t>
      </w:r>
      <w:r w:rsidR="00D72379" w:rsidRPr="00D72379">
        <w:t> </w:t>
      </w:r>
      <w:r w:rsidR="00D72379" w:rsidRPr="00D72379">
        <w:t>respect, and manage their differences.</w:t>
      </w:r>
    </w:p>
    <w:p w14:paraId="598C0E6E" w14:textId="77777777" w:rsidR="00D72379" w:rsidRDefault="00D72379" w:rsidP="00395DED"/>
    <w:p w14:paraId="780BDA24" w14:textId="77777777" w:rsidR="00D72379" w:rsidRDefault="00D72379" w:rsidP="00395DED"/>
    <w:p w14:paraId="1915DC75" w14:textId="77777777" w:rsidR="00557628" w:rsidRDefault="00557628">
      <w:pPr>
        <w:spacing w:line="259" w:lineRule="auto"/>
        <w:jc w:val="left"/>
      </w:pPr>
      <w:bookmarkStart w:id="29" w:name="_Toc192421412"/>
      <w:r>
        <w:br w:type="page"/>
      </w:r>
    </w:p>
    <w:p w14:paraId="6492D1A4" w14:textId="20E8ABDC" w:rsidR="00F46FA5" w:rsidRPr="009A1473" w:rsidRDefault="00F46FA5" w:rsidP="005E2E36">
      <w:pPr>
        <w:pStyle w:val="Heading1"/>
      </w:pPr>
      <w:bookmarkStart w:id="30" w:name="_Toc193960400"/>
      <w:r w:rsidRPr="009A1473">
        <w:lastRenderedPageBreak/>
        <w:t>Reference list</w:t>
      </w:r>
      <w:bookmarkEnd w:id="29"/>
      <w:bookmarkEnd w:id="30"/>
    </w:p>
    <w:p w14:paraId="6F815E29" w14:textId="77777777" w:rsidR="00F46FA5" w:rsidRDefault="00F46FA5" w:rsidP="00F46FA5">
      <w:pPr>
        <w:widowControl w:val="0"/>
        <w:autoSpaceDE w:val="0"/>
        <w:autoSpaceDN w:val="0"/>
        <w:adjustRightInd w:val="0"/>
        <w:spacing w:after="240"/>
        <w:rPr>
          <w:rFonts w:cs="Times New Roman"/>
          <w:kern w:val="0"/>
        </w:rPr>
      </w:pPr>
      <w:r>
        <w:rPr>
          <w:rFonts w:cs="Times New Roman"/>
          <w:kern w:val="0"/>
        </w:rPr>
        <w:t xml:space="preserve">A R M Wennekers and Al, E. (2014). </w:t>
      </w:r>
      <w:r>
        <w:rPr>
          <w:rFonts w:cs="Times New Roman"/>
          <w:i/>
          <w:iCs/>
          <w:kern w:val="0"/>
        </w:rPr>
        <w:t>Uncertainty avoidance and the rate of business ownership across 22 OECD countries, 1976-2000</w:t>
      </w:r>
      <w:r>
        <w:rPr>
          <w:rFonts w:cs="Times New Roman"/>
          <w:kern w:val="0"/>
        </w:rPr>
        <w:t>. Amsterdam Etc.: Tinbergen Institute.</w:t>
      </w:r>
    </w:p>
    <w:p w14:paraId="51064613" w14:textId="0898F7C3" w:rsidR="00F46FA5" w:rsidRDefault="00F46FA5" w:rsidP="00F46FA5">
      <w:pPr>
        <w:widowControl w:val="0"/>
        <w:autoSpaceDE w:val="0"/>
        <w:autoSpaceDN w:val="0"/>
        <w:adjustRightInd w:val="0"/>
        <w:spacing w:after="240"/>
        <w:rPr>
          <w:rFonts w:cs="Times New Roman"/>
          <w:kern w:val="0"/>
        </w:rPr>
      </w:pPr>
      <w:r>
        <w:rPr>
          <w:rFonts w:cs="Times New Roman"/>
          <w:kern w:val="0"/>
        </w:rPr>
        <w:t xml:space="preserve">Abramson, N.R., Moran, R.T. and Harris, P.R. (2022). </w:t>
      </w:r>
      <w:r>
        <w:rPr>
          <w:rFonts w:cs="Times New Roman"/>
          <w:i/>
          <w:iCs/>
          <w:kern w:val="0"/>
        </w:rPr>
        <w:t xml:space="preserve">Managing cultural </w:t>
      </w:r>
      <w:r w:rsidR="000B0814">
        <w:rPr>
          <w:rFonts w:cs="Times New Roman"/>
          <w:i/>
          <w:iCs/>
          <w:kern w:val="0"/>
        </w:rPr>
        <w:t>differences:</w:t>
      </w:r>
      <w:r>
        <w:rPr>
          <w:rFonts w:cs="Times New Roman"/>
          <w:i/>
          <w:iCs/>
          <w:kern w:val="0"/>
        </w:rPr>
        <w:t xml:space="preserve"> global leadership for the 21st century</w:t>
      </w:r>
      <w:r>
        <w:rPr>
          <w:rFonts w:cs="Times New Roman"/>
          <w:kern w:val="0"/>
        </w:rPr>
        <w:t xml:space="preserve">. Abingdon, </w:t>
      </w:r>
      <w:r w:rsidR="000B0814">
        <w:rPr>
          <w:rFonts w:cs="Times New Roman"/>
          <w:kern w:val="0"/>
        </w:rPr>
        <w:t>Oxon;</w:t>
      </w:r>
      <w:r>
        <w:rPr>
          <w:rFonts w:cs="Times New Roman"/>
          <w:kern w:val="0"/>
        </w:rPr>
        <w:t xml:space="preserve"> New York, Ny: Routledge.</w:t>
      </w:r>
    </w:p>
    <w:p w14:paraId="78BB386A" w14:textId="3107D4A2" w:rsidR="00F46FA5" w:rsidRDefault="00F46FA5" w:rsidP="00F46FA5">
      <w:pPr>
        <w:widowControl w:val="0"/>
        <w:autoSpaceDE w:val="0"/>
        <w:autoSpaceDN w:val="0"/>
        <w:adjustRightInd w:val="0"/>
        <w:spacing w:after="240"/>
        <w:rPr>
          <w:rFonts w:cs="Times New Roman"/>
          <w:kern w:val="0"/>
        </w:rPr>
      </w:pPr>
      <w:r>
        <w:rPr>
          <w:rFonts w:cs="Times New Roman"/>
          <w:kern w:val="0"/>
        </w:rPr>
        <w:t xml:space="preserve">Brantmeier, E.J. and Brantmeier, N.K. (2020). </w:t>
      </w:r>
      <w:r>
        <w:rPr>
          <w:rFonts w:cs="Times New Roman"/>
          <w:i/>
          <w:iCs/>
          <w:kern w:val="0"/>
        </w:rPr>
        <w:t xml:space="preserve">Culturally competent </w:t>
      </w:r>
      <w:r w:rsidR="000B0814">
        <w:rPr>
          <w:rFonts w:cs="Times New Roman"/>
          <w:i/>
          <w:iCs/>
          <w:kern w:val="0"/>
        </w:rPr>
        <w:t>engagement:</w:t>
      </w:r>
      <w:r>
        <w:rPr>
          <w:rFonts w:cs="Times New Roman"/>
          <w:i/>
          <w:iCs/>
          <w:kern w:val="0"/>
        </w:rPr>
        <w:t xml:space="preserve"> a mindful approach</w:t>
      </w:r>
      <w:r>
        <w:rPr>
          <w:rFonts w:cs="Times New Roman"/>
          <w:kern w:val="0"/>
        </w:rPr>
        <w:t>. Charlotte, NC: Information Age Publishing, Inc.</w:t>
      </w:r>
    </w:p>
    <w:p w14:paraId="417041D4" w14:textId="22FB9B6F" w:rsidR="00F46FA5" w:rsidRDefault="00F46FA5" w:rsidP="00F46FA5">
      <w:pPr>
        <w:widowControl w:val="0"/>
        <w:autoSpaceDE w:val="0"/>
        <w:autoSpaceDN w:val="0"/>
        <w:adjustRightInd w:val="0"/>
        <w:spacing w:after="240"/>
        <w:rPr>
          <w:rFonts w:cs="Times New Roman"/>
          <w:kern w:val="0"/>
        </w:rPr>
      </w:pPr>
      <w:r>
        <w:rPr>
          <w:rFonts w:cs="Times New Roman"/>
          <w:kern w:val="0"/>
        </w:rPr>
        <w:t xml:space="preserve">Eisenberg, A.M. and Smith, R.R. (2018). </w:t>
      </w:r>
      <w:r w:rsidR="000B0814">
        <w:rPr>
          <w:rFonts w:cs="Times New Roman"/>
          <w:i/>
          <w:iCs/>
          <w:kern w:val="0"/>
        </w:rPr>
        <w:t>Nonverbal</w:t>
      </w:r>
      <w:r>
        <w:rPr>
          <w:rFonts w:cs="Times New Roman"/>
          <w:i/>
          <w:iCs/>
          <w:kern w:val="0"/>
        </w:rPr>
        <w:t xml:space="preserve"> communication.</w:t>
      </w:r>
      <w:r>
        <w:rPr>
          <w:rFonts w:cs="Times New Roman"/>
          <w:kern w:val="0"/>
        </w:rPr>
        <w:t xml:space="preserve"> Indianapolis, Bobbs-Merrill.</w:t>
      </w:r>
    </w:p>
    <w:p w14:paraId="0A9A3DA8" w14:textId="77777777" w:rsidR="00F46FA5" w:rsidRDefault="00F46FA5" w:rsidP="00F46FA5">
      <w:pPr>
        <w:widowControl w:val="0"/>
        <w:autoSpaceDE w:val="0"/>
        <w:autoSpaceDN w:val="0"/>
        <w:adjustRightInd w:val="0"/>
        <w:spacing w:after="240"/>
        <w:rPr>
          <w:rFonts w:cs="Times New Roman"/>
          <w:kern w:val="0"/>
        </w:rPr>
      </w:pPr>
      <w:r>
        <w:rPr>
          <w:rFonts w:cs="Times New Roman"/>
          <w:kern w:val="0"/>
        </w:rPr>
        <w:t xml:space="preserve">Harry Charalambos Triandis (2018). </w:t>
      </w:r>
      <w:r>
        <w:rPr>
          <w:rFonts w:cs="Times New Roman"/>
          <w:i/>
          <w:iCs/>
          <w:kern w:val="0"/>
        </w:rPr>
        <w:t>Individualism &amp; collectivism</w:t>
      </w:r>
      <w:r>
        <w:rPr>
          <w:rFonts w:cs="Times New Roman"/>
          <w:kern w:val="0"/>
        </w:rPr>
        <w:t>. New York: Routledge.</w:t>
      </w:r>
    </w:p>
    <w:p w14:paraId="5A3C0F20" w14:textId="77777777" w:rsidR="00F46FA5" w:rsidRDefault="00F46FA5" w:rsidP="00F46FA5">
      <w:pPr>
        <w:widowControl w:val="0"/>
        <w:autoSpaceDE w:val="0"/>
        <w:autoSpaceDN w:val="0"/>
        <w:adjustRightInd w:val="0"/>
        <w:spacing w:after="240"/>
        <w:rPr>
          <w:rFonts w:cs="Times New Roman"/>
          <w:kern w:val="0"/>
        </w:rPr>
      </w:pPr>
      <w:r>
        <w:rPr>
          <w:rFonts w:cs="Times New Roman"/>
          <w:kern w:val="0"/>
        </w:rPr>
        <w:t xml:space="preserve">Hofstede, G. (2016). </w:t>
      </w:r>
      <w:r>
        <w:rPr>
          <w:rFonts w:cs="Times New Roman"/>
          <w:i/>
          <w:iCs/>
          <w:kern w:val="0"/>
        </w:rPr>
        <w:t>Culture’s Consequences: Comparing values, Behaviors, Institutions, and Organizations across Nations</w:t>
      </w:r>
      <w:r>
        <w:rPr>
          <w:rFonts w:cs="Times New Roman"/>
          <w:kern w:val="0"/>
        </w:rPr>
        <w:t>. 2nd ed. SAGE Publications.</w:t>
      </w:r>
    </w:p>
    <w:p w14:paraId="4D1D2833" w14:textId="2E67D0F7" w:rsidR="00F46FA5" w:rsidRDefault="00F46FA5" w:rsidP="00F46FA5">
      <w:pPr>
        <w:widowControl w:val="0"/>
        <w:autoSpaceDE w:val="0"/>
        <w:autoSpaceDN w:val="0"/>
        <w:adjustRightInd w:val="0"/>
        <w:spacing w:after="240"/>
        <w:rPr>
          <w:rFonts w:cs="Times New Roman"/>
          <w:kern w:val="0"/>
        </w:rPr>
      </w:pPr>
      <w:r>
        <w:rPr>
          <w:rFonts w:cs="Times New Roman"/>
          <w:kern w:val="0"/>
        </w:rPr>
        <w:t xml:space="preserve">Lee, P. (2015). </w:t>
      </w:r>
      <w:r>
        <w:rPr>
          <w:rFonts w:cs="Times New Roman"/>
          <w:i/>
          <w:iCs/>
          <w:kern w:val="0"/>
        </w:rPr>
        <w:t xml:space="preserve">Collaborative practices for </w:t>
      </w:r>
      <w:r w:rsidR="000B0814">
        <w:rPr>
          <w:rFonts w:cs="Times New Roman"/>
          <w:i/>
          <w:iCs/>
          <w:kern w:val="0"/>
        </w:rPr>
        <w:t>educators:</w:t>
      </w:r>
      <w:r>
        <w:rPr>
          <w:rFonts w:cs="Times New Roman"/>
          <w:i/>
          <w:iCs/>
          <w:kern w:val="0"/>
        </w:rPr>
        <w:t xml:space="preserve"> strategies for effective communication</w:t>
      </w:r>
      <w:r>
        <w:rPr>
          <w:rFonts w:cs="Times New Roman"/>
          <w:kern w:val="0"/>
        </w:rPr>
        <w:t>. Minnetonka, Minn.: Peytral Publications.</w:t>
      </w:r>
    </w:p>
    <w:p w14:paraId="729C03BE" w14:textId="77777777" w:rsidR="00F46FA5" w:rsidRDefault="00F46FA5" w:rsidP="00F46FA5">
      <w:pPr>
        <w:widowControl w:val="0"/>
        <w:autoSpaceDE w:val="0"/>
        <w:autoSpaceDN w:val="0"/>
        <w:adjustRightInd w:val="0"/>
        <w:spacing w:after="240"/>
        <w:rPr>
          <w:rFonts w:cs="Times New Roman"/>
          <w:kern w:val="0"/>
        </w:rPr>
      </w:pPr>
      <w:r>
        <w:rPr>
          <w:rFonts w:cs="Times New Roman"/>
          <w:kern w:val="0"/>
        </w:rPr>
        <w:t xml:space="preserve">Mohn, P.O., Devaney, E. and University College, Cork. Centre For Co-Operative Studies (2016). </w:t>
      </w:r>
      <w:r>
        <w:rPr>
          <w:rFonts w:cs="Times New Roman"/>
          <w:i/>
          <w:iCs/>
          <w:kern w:val="0"/>
        </w:rPr>
        <w:t>Decision making processes in cooperatives</w:t>
      </w:r>
      <w:r>
        <w:rPr>
          <w:rFonts w:cs="Times New Roman"/>
          <w:kern w:val="0"/>
        </w:rPr>
        <w:t>. Cork: Ucc Centre For Co-Operative Studies.</w:t>
      </w:r>
    </w:p>
    <w:p w14:paraId="66487A58" w14:textId="087E2209" w:rsidR="00F46FA5" w:rsidRDefault="00F46FA5" w:rsidP="00F46FA5">
      <w:pPr>
        <w:widowControl w:val="0"/>
        <w:autoSpaceDE w:val="0"/>
        <w:autoSpaceDN w:val="0"/>
        <w:adjustRightInd w:val="0"/>
        <w:spacing w:after="240"/>
        <w:rPr>
          <w:rFonts w:cs="Times New Roman"/>
          <w:kern w:val="0"/>
        </w:rPr>
      </w:pPr>
      <w:r>
        <w:rPr>
          <w:rFonts w:cs="Times New Roman"/>
          <w:kern w:val="0"/>
        </w:rPr>
        <w:t xml:space="preserve">Peirson-Smith, A. and Hancock, J. (2018). </w:t>
      </w:r>
      <w:r>
        <w:rPr>
          <w:rFonts w:cs="Times New Roman"/>
          <w:i/>
          <w:iCs/>
          <w:kern w:val="0"/>
        </w:rPr>
        <w:t xml:space="preserve">Transglobal fashion </w:t>
      </w:r>
      <w:r w:rsidR="000B0814">
        <w:rPr>
          <w:rFonts w:cs="Times New Roman"/>
          <w:i/>
          <w:iCs/>
          <w:kern w:val="0"/>
        </w:rPr>
        <w:t>narratives:</w:t>
      </w:r>
      <w:r>
        <w:rPr>
          <w:rFonts w:cs="Times New Roman"/>
          <w:i/>
          <w:iCs/>
          <w:kern w:val="0"/>
        </w:rPr>
        <w:t xml:space="preserve"> clothing communication, style statements and brand storytelling</w:t>
      </w:r>
      <w:r>
        <w:rPr>
          <w:rFonts w:cs="Times New Roman"/>
          <w:kern w:val="0"/>
        </w:rPr>
        <w:t xml:space="preserve">. Bristol: </w:t>
      </w:r>
      <w:r w:rsidR="000B0814">
        <w:rPr>
          <w:rFonts w:cs="Times New Roman"/>
          <w:kern w:val="0"/>
        </w:rPr>
        <w:t>Intellect;</w:t>
      </w:r>
      <w:r>
        <w:rPr>
          <w:rFonts w:cs="Times New Roman"/>
          <w:kern w:val="0"/>
        </w:rPr>
        <w:t xml:space="preserve"> Chicago, Il.</w:t>
      </w:r>
    </w:p>
    <w:p w14:paraId="058A7896" w14:textId="77777777" w:rsidR="00F46FA5" w:rsidRDefault="00F46FA5" w:rsidP="00F46FA5">
      <w:pPr>
        <w:widowControl w:val="0"/>
        <w:autoSpaceDE w:val="0"/>
        <w:autoSpaceDN w:val="0"/>
        <w:adjustRightInd w:val="0"/>
        <w:spacing w:after="240"/>
        <w:rPr>
          <w:rFonts w:cs="Times New Roman"/>
          <w:kern w:val="0"/>
        </w:rPr>
      </w:pPr>
      <w:r>
        <w:rPr>
          <w:rFonts w:cs="Times New Roman"/>
          <w:kern w:val="0"/>
        </w:rPr>
        <w:t xml:space="preserve">Samovar, L.A., Porter, R.E., Mcdaniel, E.R. and Roy, C.S. (2017). </w:t>
      </w:r>
      <w:r>
        <w:rPr>
          <w:rFonts w:cs="Times New Roman"/>
          <w:i/>
          <w:iCs/>
          <w:kern w:val="0"/>
        </w:rPr>
        <w:t>COMMUNICATION BETWEEN CULTURES</w:t>
      </w:r>
      <w:r>
        <w:rPr>
          <w:rFonts w:cs="Times New Roman"/>
          <w:kern w:val="0"/>
        </w:rPr>
        <w:t>. 9th ed. Boston, Mass.: Wadsworth/Cengage Learning.</w:t>
      </w:r>
    </w:p>
    <w:p w14:paraId="2C40B436" w14:textId="77777777" w:rsidR="00F46FA5" w:rsidRDefault="00F46FA5" w:rsidP="00F46FA5">
      <w:pPr>
        <w:widowControl w:val="0"/>
        <w:autoSpaceDE w:val="0"/>
        <w:autoSpaceDN w:val="0"/>
        <w:adjustRightInd w:val="0"/>
        <w:spacing w:after="240"/>
        <w:rPr>
          <w:rFonts w:cs="Times New Roman"/>
          <w:kern w:val="0"/>
        </w:rPr>
      </w:pPr>
      <w:r>
        <w:rPr>
          <w:rFonts w:cs="Times New Roman"/>
          <w:kern w:val="0"/>
        </w:rPr>
        <w:t xml:space="preserve">Shapiro, D. (2017). </w:t>
      </w:r>
      <w:r>
        <w:rPr>
          <w:rFonts w:cs="Times New Roman"/>
          <w:i/>
          <w:iCs/>
          <w:kern w:val="0"/>
        </w:rPr>
        <w:t>Negotiating the nonnegotiable how to resolve your most emotionally charged conflicts</w:t>
      </w:r>
      <w:r>
        <w:rPr>
          <w:rFonts w:cs="Times New Roman"/>
          <w:kern w:val="0"/>
        </w:rPr>
        <w:t>. New York Penguin Books.</w:t>
      </w:r>
    </w:p>
    <w:p w14:paraId="494E4B6A" w14:textId="77777777" w:rsidR="00F46FA5" w:rsidRDefault="00F46FA5" w:rsidP="00F46FA5">
      <w:pPr>
        <w:widowControl w:val="0"/>
        <w:autoSpaceDE w:val="0"/>
        <w:autoSpaceDN w:val="0"/>
        <w:adjustRightInd w:val="0"/>
        <w:spacing w:after="240"/>
        <w:rPr>
          <w:rFonts w:cs="Times New Roman"/>
          <w:kern w:val="0"/>
        </w:rPr>
      </w:pPr>
      <w:r>
        <w:rPr>
          <w:rFonts w:cs="Times New Roman"/>
          <w:kern w:val="0"/>
        </w:rPr>
        <w:t xml:space="preserve">Smolarek, A. (2017). </w:t>
      </w:r>
      <w:r>
        <w:rPr>
          <w:rFonts w:cs="Times New Roman"/>
          <w:i/>
          <w:iCs/>
          <w:kern w:val="0"/>
        </w:rPr>
        <w:t>Understanding the role of culture: Fons Trompenaars’s concept</w:t>
      </w:r>
      <w:r>
        <w:rPr>
          <w:rFonts w:cs="Times New Roman"/>
          <w:kern w:val="0"/>
        </w:rPr>
        <w:t>. GRIN Verlag.</w:t>
      </w:r>
    </w:p>
    <w:p w14:paraId="5BB00C81" w14:textId="73494EF4" w:rsidR="00F46FA5" w:rsidRDefault="00F46FA5" w:rsidP="00F46FA5">
      <w:pPr>
        <w:widowControl w:val="0"/>
        <w:autoSpaceDE w:val="0"/>
        <w:autoSpaceDN w:val="0"/>
        <w:adjustRightInd w:val="0"/>
        <w:spacing w:after="240"/>
        <w:rPr>
          <w:rFonts w:cs="Times New Roman"/>
          <w:kern w:val="0"/>
        </w:rPr>
      </w:pPr>
      <w:r>
        <w:rPr>
          <w:rFonts w:cs="Times New Roman"/>
          <w:kern w:val="0"/>
        </w:rPr>
        <w:t xml:space="preserve">Sokolovsky, J. (2020). </w:t>
      </w:r>
      <w:r>
        <w:rPr>
          <w:rFonts w:cs="Times New Roman"/>
          <w:i/>
          <w:iCs/>
          <w:kern w:val="0"/>
        </w:rPr>
        <w:t xml:space="preserve">The cultural context of </w:t>
      </w:r>
      <w:r w:rsidR="000B0814">
        <w:rPr>
          <w:rFonts w:cs="Times New Roman"/>
          <w:i/>
          <w:iCs/>
          <w:kern w:val="0"/>
        </w:rPr>
        <w:t>aging:</w:t>
      </w:r>
      <w:r>
        <w:rPr>
          <w:rFonts w:cs="Times New Roman"/>
          <w:i/>
          <w:iCs/>
          <w:kern w:val="0"/>
        </w:rPr>
        <w:t xml:space="preserve"> worldwide perspectives</w:t>
      </w:r>
      <w:r>
        <w:rPr>
          <w:rFonts w:cs="Times New Roman"/>
          <w:kern w:val="0"/>
        </w:rPr>
        <w:t xml:space="preserve">. Santa Barbara, </w:t>
      </w:r>
      <w:r>
        <w:rPr>
          <w:rFonts w:cs="Times New Roman"/>
          <w:kern w:val="0"/>
        </w:rPr>
        <w:lastRenderedPageBreak/>
        <w:t>California: Praeger.</w:t>
      </w:r>
    </w:p>
    <w:p w14:paraId="0BDC9964" w14:textId="77777777" w:rsidR="00F46FA5" w:rsidRDefault="00F46FA5" w:rsidP="00F46FA5">
      <w:pPr>
        <w:widowControl w:val="0"/>
        <w:autoSpaceDE w:val="0"/>
        <w:autoSpaceDN w:val="0"/>
        <w:adjustRightInd w:val="0"/>
        <w:spacing w:after="240"/>
        <w:rPr>
          <w:rFonts w:cs="Times New Roman"/>
          <w:kern w:val="0"/>
        </w:rPr>
      </w:pPr>
      <w:r>
        <w:rPr>
          <w:rFonts w:cs="Times New Roman"/>
          <w:kern w:val="0"/>
        </w:rPr>
        <w:t xml:space="preserve">Zein, O. (2016). </w:t>
      </w:r>
      <w:r>
        <w:rPr>
          <w:rFonts w:cs="Times New Roman"/>
          <w:i/>
          <w:iCs/>
          <w:kern w:val="0"/>
        </w:rPr>
        <w:t>Culture and Project Management</w:t>
      </w:r>
      <w:r>
        <w:rPr>
          <w:rFonts w:cs="Times New Roman"/>
          <w:kern w:val="0"/>
        </w:rPr>
        <w:t>. Routledge.</w:t>
      </w:r>
    </w:p>
    <w:p w14:paraId="00B76CCD" w14:textId="77777777" w:rsidR="00E20552" w:rsidRPr="00D56B6E" w:rsidRDefault="00E20552" w:rsidP="00D56B6E"/>
    <w:p w14:paraId="6DE752FA" w14:textId="77777777" w:rsidR="00F749E9" w:rsidRDefault="00F749E9"/>
    <w:sectPr w:rsidR="00F749E9">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EDF91" w14:textId="77777777" w:rsidR="0041482B" w:rsidRDefault="0041482B" w:rsidP="00C73B82">
      <w:pPr>
        <w:spacing w:after="0" w:line="240" w:lineRule="auto"/>
      </w:pPr>
      <w:r>
        <w:separator/>
      </w:r>
    </w:p>
  </w:endnote>
  <w:endnote w:type="continuationSeparator" w:id="0">
    <w:p w14:paraId="61681D9A" w14:textId="77777777" w:rsidR="0041482B" w:rsidRDefault="0041482B" w:rsidP="00C73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E2C7D" w14:textId="77777777" w:rsidR="00C73B82" w:rsidRDefault="00C73B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56398"/>
      <w:docPartObj>
        <w:docPartGallery w:val="Page Numbers (Bottom of Page)"/>
        <w:docPartUnique/>
      </w:docPartObj>
    </w:sdtPr>
    <w:sdtEndPr>
      <w:rPr>
        <w:noProof/>
      </w:rPr>
    </w:sdtEndPr>
    <w:sdtContent>
      <w:p w14:paraId="76A4E062" w14:textId="11F6B8ED" w:rsidR="00C73B82" w:rsidRDefault="00C73B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2C584F" w14:textId="77777777" w:rsidR="00C73B82" w:rsidRDefault="00C73B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5D337" w14:textId="77777777" w:rsidR="00C73B82" w:rsidRDefault="00C73B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66339" w14:textId="77777777" w:rsidR="0041482B" w:rsidRDefault="0041482B" w:rsidP="00C73B82">
      <w:pPr>
        <w:spacing w:after="0" w:line="240" w:lineRule="auto"/>
      </w:pPr>
      <w:r>
        <w:separator/>
      </w:r>
    </w:p>
  </w:footnote>
  <w:footnote w:type="continuationSeparator" w:id="0">
    <w:p w14:paraId="24B54476" w14:textId="77777777" w:rsidR="0041482B" w:rsidRDefault="0041482B" w:rsidP="00C73B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C2A72" w14:textId="77777777" w:rsidR="00C73B82" w:rsidRDefault="00C73B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75E8F" w14:textId="77777777" w:rsidR="00C73B82" w:rsidRDefault="00C73B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1B027" w14:textId="77777777" w:rsidR="00C73B82" w:rsidRDefault="00C73B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22A8"/>
    <w:multiLevelType w:val="multilevel"/>
    <w:tmpl w:val="9C4C7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31DCA"/>
    <w:multiLevelType w:val="multilevel"/>
    <w:tmpl w:val="ED3CD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C1509"/>
    <w:multiLevelType w:val="multilevel"/>
    <w:tmpl w:val="51EC5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41C7D"/>
    <w:multiLevelType w:val="multilevel"/>
    <w:tmpl w:val="22A0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36075E"/>
    <w:multiLevelType w:val="hybridMultilevel"/>
    <w:tmpl w:val="C06C82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5010434"/>
    <w:multiLevelType w:val="multilevel"/>
    <w:tmpl w:val="BFD6F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3433A4"/>
    <w:multiLevelType w:val="multilevel"/>
    <w:tmpl w:val="CC72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7099C"/>
    <w:multiLevelType w:val="multilevel"/>
    <w:tmpl w:val="8D28C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7A5A27"/>
    <w:multiLevelType w:val="multilevel"/>
    <w:tmpl w:val="A06A8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EB77B0"/>
    <w:multiLevelType w:val="multilevel"/>
    <w:tmpl w:val="D1C63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565DAB"/>
    <w:multiLevelType w:val="hybridMultilevel"/>
    <w:tmpl w:val="70922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B311EE"/>
    <w:multiLevelType w:val="multilevel"/>
    <w:tmpl w:val="F1388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2E2D52"/>
    <w:multiLevelType w:val="hybridMultilevel"/>
    <w:tmpl w:val="BF0222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8FC50EC"/>
    <w:multiLevelType w:val="multilevel"/>
    <w:tmpl w:val="6890BC7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43723BFA"/>
    <w:multiLevelType w:val="multilevel"/>
    <w:tmpl w:val="66A4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B0115A"/>
    <w:multiLevelType w:val="multilevel"/>
    <w:tmpl w:val="B6A0C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233C18"/>
    <w:multiLevelType w:val="multilevel"/>
    <w:tmpl w:val="4236A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242825"/>
    <w:multiLevelType w:val="multilevel"/>
    <w:tmpl w:val="77C2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040913"/>
    <w:multiLevelType w:val="multilevel"/>
    <w:tmpl w:val="91724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BE5E63"/>
    <w:multiLevelType w:val="multilevel"/>
    <w:tmpl w:val="7D967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043D13"/>
    <w:multiLevelType w:val="multilevel"/>
    <w:tmpl w:val="85966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1A75EE"/>
    <w:multiLevelType w:val="multilevel"/>
    <w:tmpl w:val="FE3AA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A218FB"/>
    <w:multiLevelType w:val="multilevel"/>
    <w:tmpl w:val="0A70E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C91AB2"/>
    <w:multiLevelType w:val="multilevel"/>
    <w:tmpl w:val="A1E2C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8C2AB8"/>
    <w:multiLevelType w:val="multilevel"/>
    <w:tmpl w:val="FC307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E01F80"/>
    <w:multiLevelType w:val="multilevel"/>
    <w:tmpl w:val="2E280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5D0621"/>
    <w:multiLevelType w:val="multilevel"/>
    <w:tmpl w:val="AD30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851A51"/>
    <w:multiLevelType w:val="multilevel"/>
    <w:tmpl w:val="81C61E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8218332">
    <w:abstractNumId w:val="27"/>
  </w:num>
  <w:num w:numId="2" w16cid:durableId="971908939">
    <w:abstractNumId w:val="13"/>
  </w:num>
  <w:num w:numId="3" w16cid:durableId="1321689895">
    <w:abstractNumId w:val="5"/>
  </w:num>
  <w:num w:numId="4" w16cid:durableId="1770736876">
    <w:abstractNumId w:val="3"/>
  </w:num>
  <w:num w:numId="5" w16cid:durableId="531070917">
    <w:abstractNumId w:val="21"/>
  </w:num>
  <w:num w:numId="6" w16cid:durableId="1354653079">
    <w:abstractNumId w:val="24"/>
  </w:num>
  <w:num w:numId="7" w16cid:durableId="1923417784">
    <w:abstractNumId w:val="14"/>
  </w:num>
  <w:num w:numId="8" w16cid:durableId="1977877569">
    <w:abstractNumId w:val="0"/>
  </w:num>
  <w:num w:numId="9" w16cid:durableId="1061096676">
    <w:abstractNumId w:val="23"/>
  </w:num>
  <w:num w:numId="10" w16cid:durableId="441071684">
    <w:abstractNumId w:val="6"/>
  </w:num>
  <w:num w:numId="11" w16cid:durableId="244144499">
    <w:abstractNumId w:val="18"/>
  </w:num>
  <w:num w:numId="12" w16cid:durableId="1608192243">
    <w:abstractNumId w:val="22"/>
  </w:num>
  <w:num w:numId="13" w16cid:durableId="1806241422">
    <w:abstractNumId w:val="26"/>
  </w:num>
  <w:num w:numId="14" w16cid:durableId="1996106355">
    <w:abstractNumId w:val="11"/>
  </w:num>
  <w:num w:numId="15" w16cid:durableId="299849392">
    <w:abstractNumId w:val="8"/>
  </w:num>
  <w:num w:numId="16" w16cid:durableId="2049790172">
    <w:abstractNumId w:val="17"/>
  </w:num>
  <w:num w:numId="17" w16cid:durableId="1228565792">
    <w:abstractNumId w:val="16"/>
  </w:num>
  <w:num w:numId="18" w16cid:durableId="1516454227">
    <w:abstractNumId w:val="7"/>
  </w:num>
  <w:num w:numId="19" w16cid:durableId="1138761230">
    <w:abstractNumId w:val="19"/>
  </w:num>
  <w:num w:numId="20" w16cid:durableId="1613633239">
    <w:abstractNumId w:val="20"/>
  </w:num>
  <w:num w:numId="21" w16cid:durableId="2019648688">
    <w:abstractNumId w:val="25"/>
  </w:num>
  <w:num w:numId="22" w16cid:durableId="500782870">
    <w:abstractNumId w:val="1"/>
  </w:num>
  <w:num w:numId="23" w16cid:durableId="1916356799">
    <w:abstractNumId w:val="9"/>
  </w:num>
  <w:num w:numId="24" w16cid:durableId="175727871">
    <w:abstractNumId w:val="2"/>
  </w:num>
  <w:num w:numId="25" w16cid:durableId="2104836999">
    <w:abstractNumId w:val="15"/>
  </w:num>
  <w:num w:numId="26" w16cid:durableId="559829818">
    <w:abstractNumId w:val="10"/>
  </w:num>
  <w:num w:numId="27" w16cid:durableId="203712302">
    <w:abstractNumId w:val="4"/>
  </w:num>
  <w:num w:numId="28" w16cid:durableId="12107231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44C"/>
    <w:rsid w:val="00010F0E"/>
    <w:rsid w:val="00045A22"/>
    <w:rsid w:val="0006488E"/>
    <w:rsid w:val="000700E1"/>
    <w:rsid w:val="00095477"/>
    <w:rsid w:val="00096EE1"/>
    <w:rsid w:val="000A79DE"/>
    <w:rsid w:val="000B0814"/>
    <w:rsid w:val="000C2E4F"/>
    <w:rsid w:val="000D4F75"/>
    <w:rsid w:val="000F4C03"/>
    <w:rsid w:val="0010287C"/>
    <w:rsid w:val="001206FE"/>
    <w:rsid w:val="00152C38"/>
    <w:rsid w:val="001756F7"/>
    <w:rsid w:val="0018228E"/>
    <w:rsid w:val="001C45DA"/>
    <w:rsid w:val="001D4A9E"/>
    <w:rsid w:val="001E4053"/>
    <w:rsid w:val="00210D8C"/>
    <w:rsid w:val="00225908"/>
    <w:rsid w:val="0023670C"/>
    <w:rsid w:val="00277915"/>
    <w:rsid w:val="00283C5D"/>
    <w:rsid w:val="00295881"/>
    <w:rsid w:val="002E446A"/>
    <w:rsid w:val="00334AAC"/>
    <w:rsid w:val="00343E16"/>
    <w:rsid w:val="003575BC"/>
    <w:rsid w:val="003603B8"/>
    <w:rsid w:val="003735D4"/>
    <w:rsid w:val="00395DED"/>
    <w:rsid w:val="00397FB1"/>
    <w:rsid w:val="003C32AE"/>
    <w:rsid w:val="003D20A0"/>
    <w:rsid w:val="003F4A0D"/>
    <w:rsid w:val="00402CF9"/>
    <w:rsid w:val="00410B4C"/>
    <w:rsid w:val="0041482B"/>
    <w:rsid w:val="00440DB6"/>
    <w:rsid w:val="00451ED2"/>
    <w:rsid w:val="00456F73"/>
    <w:rsid w:val="00482752"/>
    <w:rsid w:val="004E6B49"/>
    <w:rsid w:val="00503FDB"/>
    <w:rsid w:val="0052027F"/>
    <w:rsid w:val="00522DE7"/>
    <w:rsid w:val="0055563C"/>
    <w:rsid w:val="00557628"/>
    <w:rsid w:val="005619A3"/>
    <w:rsid w:val="005E2E36"/>
    <w:rsid w:val="005E2EFC"/>
    <w:rsid w:val="005F62A6"/>
    <w:rsid w:val="00627971"/>
    <w:rsid w:val="00642256"/>
    <w:rsid w:val="00644DFD"/>
    <w:rsid w:val="00652600"/>
    <w:rsid w:val="00662B92"/>
    <w:rsid w:val="0068068C"/>
    <w:rsid w:val="00681CD9"/>
    <w:rsid w:val="00682B93"/>
    <w:rsid w:val="006B3FAF"/>
    <w:rsid w:val="006F6707"/>
    <w:rsid w:val="007253E6"/>
    <w:rsid w:val="00730A5B"/>
    <w:rsid w:val="00746E90"/>
    <w:rsid w:val="00791121"/>
    <w:rsid w:val="007A17EE"/>
    <w:rsid w:val="007C21B8"/>
    <w:rsid w:val="008012AA"/>
    <w:rsid w:val="00802470"/>
    <w:rsid w:val="00851F9B"/>
    <w:rsid w:val="00870033"/>
    <w:rsid w:val="0087665B"/>
    <w:rsid w:val="008D6CA8"/>
    <w:rsid w:val="008F62F1"/>
    <w:rsid w:val="00925806"/>
    <w:rsid w:val="0095444C"/>
    <w:rsid w:val="0096400D"/>
    <w:rsid w:val="009A1473"/>
    <w:rsid w:val="009E427D"/>
    <w:rsid w:val="00A039F2"/>
    <w:rsid w:val="00A20B21"/>
    <w:rsid w:val="00A24C2C"/>
    <w:rsid w:val="00A40CC4"/>
    <w:rsid w:val="00A6559D"/>
    <w:rsid w:val="00AA4F5B"/>
    <w:rsid w:val="00AA601B"/>
    <w:rsid w:val="00AC39CB"/>
    <w:rsid w:val="00AC4740"/>
    <w:rsid w:val="00AD1918"/>
    <w:rsid w:val="00AD2D9A"/>
    <w:rsid w:val="00AD7F22"/>
    <w:rsid w:val="00B0684C"/>
    <w:rsid w:val="00B22F17"/>
    <w:rsid w:val="00BC6F69"/>
    <w:rsid w:val="00C046C2"/>
    <w:rsid w:val="00C123B9"/>
    <w:rsid w:val="00C1487F"/>
    <w:rsid w:val="00C16B77"/>
    <w:rsid w:val="00C2673D"/>
    <w:rsid w:val="00C73B82"/>
    <w:rsid w:val="00CC0244"/>
    <w:rsid w:val="00CC560B"/>
    <w:rsid w:val="00CE449A"/>
    <w:rsid w:val="00CE79E5"/>
    <w:rsid w:val="00CF7E35"/>
    <w:rsid w:val="00D071D4"/>
    <w:rsid w:val="00D15981"/>
    <w:rsid w:val="00D56B6E"/>
    <w:rsid w:val="00D70E97"/>
    <w:rsid w:val="00D72379"/>
    <w:rsid w:val="00DC001A"/>
    <w:rsid w:val="00DC0E12"/>
    <w:rsid w:val="00DD3D6D"/>
    <w:rsid w:val="00DE4F9B"/>
    <w:rsid w:val="00E13705"/>
    <w:rsid w:val="00E20552"/>
    <w:rsid w:val="00E2060D"/>
    <w:rsid w:val="00E83D7B"/>
    <w:rsid w:val="00E91A47"/>
    <w:rsid w:val="00E93EF9"/>
    <w:rsid w:val="00EB79FA"/>
    <w:rsid w:val="00ED6B30"/>
    <w:rsid w:val="00F00CD7"/>
    <w:rsid w:val="00F02B0B"/>
    <w:rsid w:val="00F10355"/>
    <w:rsid w:val="00F35E47"/>
    <w:rsid w:val="00F36F4D"/>
    <w:rsid w:val="00F46FA5"/>
    <w:rsid w:val="00F749E9"/>
    <w:rsid w:val="00FD036F"/>
    <w:rsid w:val="00FE6D58"/>
    <w:rsid w:val="00FF1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CDBB0"/>
  <w15:chartTrackingRefBased/>
  <w15:docId w15:val="{715BEA0F-307B-443F-A43E-B04E308AB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9A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619A3"/>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619A3"/>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semiHidden/>
    <w:unhideWhenUsed/>
    <w:qFormat/>
    <w:rsid w:val="0095444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444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5444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5444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5444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5444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5444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9A3"/>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5619A3"/>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semiHidden/>
    <w:rsid w:val="0095444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444C"/>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95444C"/>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95444C"/>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95444C"/>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95444C"/>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95444C"/>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9544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44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444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44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444C"/>
    <w:pPr>
      <w:spacing w:before="160"/>
      <w:jc w:val="center"/>
    </w:pPr>
    <w:rPr>
      <w:i/>
      <w:iCs/>
      <w:color w:val="404040" w:themeColor="text1" w:themeTint="BF"/>
    </w:rPr>
  </w:style>
  <w:style w:type="character" w:customStyle="1" w:styleId="QuoteChar">
    <w:name w:val="Quote Char"/>
    <w:basedOn w:val="DefaultParagraphFont"/>
    <w:link w:val="Quote"/>
    <w:uiPriority w:val="29"/>
    <w:rsid w:val="0095444C"/>
    <w:rPr>
      <w:rFonts w:ascii="Times New Roman" w:hAnsi="Times New Roman"/>
      <w:i/>
      <w:iCs/>
      <w:color w:val="404040" w:themeColor="text1" w:themeTint="BF"/>
      <w:sz w:val="24"/>
    </w:rPr>
  </w:style>
  <w:style w:type="paragraph" w:styleId="ListParagraph">
    <w:name w:val="List Paragraph"/>
    <w:basedOn w:val="Normal"/>
    <w:uiPriority w:val="34"/>
    <w:qFormat/>
    <w:rsid w:val="0095444C"/>
    <w:pPr>
      <w:ind w:left="720"/>
      <w:contextualSpacing/>
    </w:pPr>
  </w:style>
  <w:style w:type="character" w:styleId="IntenseEmphasis">
    <w:name w:val="Intense Emphasis"/>
    <w:basedOn w:val="DefaultParagraphFont"/>
    <w:uiPriority w:val="21"/>
    <w:qFormat/>
    <w:rsid w:val="0095444C"/>
    <w:rPr>
      <w:i/>
      <w:iCs/>
      <w:color w:val="2F5496" w:themeColor="accent1" w:themeShade="BF"/>
    </w:rPr>
  </w:style>
  <w:style w:type="paragraph" w:styleId="IntenseQuote">
    <w:name w:val="Intense Quote"/>
    <w:basedOn w:val="Normal"/>
    <w:next w:val="Normal"/>
    <w:link w:val="IntenseQuoteChar"/>
    <w:uiPriority w:val="30"/>
    <w:qFormat/>
    <w:rsid w:val="009544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444C"/>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95444C"/>
    <w:rPr>
      <w:b/>
      <w:bCs/>
      <w:smallCaps/>
      <w:color w:val="2F5496" w:themeColor="accent1" w:themeShade="BF"/>
      <w:spacing w:val="5"/>
    </w:rPr>
  </w:style>
  <w:style w:type="character" w:styleId="Emphasis">
    <w:name w:val="Emphasis"/>
    <w:basedOn w:val="DefaultParagraphFont"/>
    <w:uiPriority w:val="20"/>
    <w:qFormat/>
    <w:rsid w:val="008F62F1"/>
    <w:rPr>
      <w:i/>
      <w:iCs/>
    </w:rPr>
  </w:style>
  <w:style w:type="paragraph" w:styleId="NormalWeb">
    <w:name w:val="Normal (Web)"/>
    <w:basedOn w:val="Normal"/>
    <w:uiPriority w:val="99"/>
    <w:semiHidden/>
    <w:unhideWhenUsed/>
    <w:rsid w:val="00E93EF9"/>
    <w:rPr>
      <w:rFonts w:cs="Times New Roman"/>
      <w:szCs w:val="24"/>
    </w:rPr>
  </w:style>
  <w:style w:type="paragraph" w:styleId="TOCHeading">
    <w:name w:val="TOC Heading"/>
    <w:basedOn w:val="Heading1"/>
    <w:next w:val="Normal"/>
    <w:uiPriority w:val="39"/>
    <w:unhideWhenUsed/>
    <w:qFormat/>
    <w:rsid w:val="00E91A47"/>
    <w:pPr>
      <w:spacing w:line="259" w:lineRule="auto"/>
      <w:jc w:val="left"/>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E91A47"/>
    <w:pPr>
      <w:spacing w:after="100"/>
    </w:pPr>
  </w:style>
  <w:style w:type="paragraph" w:styleId="TOC2">
    <w:name w:val="toc 2"/>
    <w:basedOn w:val="Normal"/>
    <w:next w:val="Normal"/>
    <w:autoRedefine/>
    <w:uiPriority w:val="39"/>
    <w:unhideWhenUsed/>
    <w:rsid w:val="00E91A47"/>
    <w:pPr>
      <w:spacing w:after="100"/>
      <w:ind w:left="240"/>
    </w:pPr>
  </w:style>
  <w:style w:type="character" w:styleId="Hyperlink">
    <w:name w:val="Hyperlink"/>
    <w:basedOn w:val="DefaultParagraphFont"/>
    <w:uiPriority w:val="99"/>
    <w:unhideWhenUsed/>
    <w:rsid w:val="00E91A47"/>
    <w:rPr>
      <w:color w:val="0563C1" w:themeColor="hyperlink"/>
      <w:u w:val="single"/>
    </w:rPr>
  </w:style>
  <w:style w:type="paragraph" w:styleId="Header">
    <w:name w:val="header"/>
    <w:basedOn w:val="Normal"/>
    <w:link w:val="HeaderChar"/>
    <w:uiPriority w:val="99"/>
    <w:unhideWhenUsed/>
    <w:rsid w:val="00C73B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B82"/>
    <w:rPr>
      <w:rFonts w:ascii="Times New Roman" w:hAnsi="Times New Roman"/>
      <w:sz w:val="24"/>
    </w:rPr>
  </w:style>
  <w:style w:type="paragraph" w:styleId="Footer">
    <w:name w:val="footer"/>
    <w:basedOn w:val="Normal"/>
    <w:link w:val="FooterChar"/>
    <w:uiPriority w:val="99"/>
    <w:unhideWhenUsed/>
    <w:rsid w:val="00C73B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B8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688">
      <w:bodyDiv w:val="1"/>
      <w:marLeft w:val="0"/>
      <w:marRight w:val="0"/>
      <w:marTop w:val="0"/>
      <w:marBottom w:val="0"/>
      <w:divBdr>
        <w:top w:val="none" w:sz="0" w:space="0" w:color="auto"/>
        <w:left w:val="none" w:sz="0" w:space="0" w:color="auto"/>
        <w:bottom w:val="none" w:sz="0" w:space="0" w:color="auto"/>
        <w:right w:val="none" w:sz="0" w:space="0" w:color="auto"/>
      </w:divBdr>
    </w:div>
    <w:div w:id="2050851">
      <w:bodyDiv w:val="1"/>
      <w:marLeft w:val="0"/>
      <w:marRight w:val="0"/>
      <w:marTop w:val="0"/>
      <w:marBottom w:val="0"/>
      <w:divBdr>
        <w:top w:val="none" w:sz="0" w:space="0" w:color="auto"/>
        <w:left w:val="none" w:sz="0" w:space="0" w:color="auto"/>
        <w:bottom w:val="none" w:sz="0" w:space="0" w:color="auto"/>
        <w:right w:val="none" w:sz="0" w:space="0" w:color="auto"/>
      </w:divBdr>
    </w:div>
    <w:div w:id="7611312">
      <w:bodyDiv w:val="1"/>
      <w:marLeft w:val="0"/>
      <w:marRight w:val="0"/>
      <w:marTop w:val="0"/>
      <w:marBottom w:val="0"/>
      <w:divBdr>
        <w:top w:val="none" w:sz="0" w:space="0" w:color="auto"/>
        <w:left w:val="none" w:sz="0" w:space="0" w:color="auto"/>
        <w:bottom w:val="none" w:sz="0" w:space="0" w:color="auto"/>
        <w:right w:val="none" w:sz="0" w:space="0" w:color="auto"/>
      </w:divBdr>
    </w:div>
    <w:div w:id="19935546">
      <w:bodyDiv w:val="1"/>
      <w:marLeft w:val="0"/>
      <w:marRight w:val="0"/>
      <w:marTop w:val="0"/>
      <w:marBottom w:val="0"/>
      <w:divBdr>
        <w:top w:val="none" w:sz="0" w:space="0" w:color="auto"/>
        <w:left w:val="none" w:sz="0" w:space="0" w:color="auto"/>
        <w:bottom w:val="none" w:sz="0" w:space="0" w:color="auto"/>
        <w:right w:val="none" w:sz="0" w:space="0" w:color="auto"/>
      </w:divBdr>
    </w:div>
    <w:div w:id="22707308">
      <w:bodyDiv w:val="1"/>
      <w:marLeft w:val="0"/>
      <w:marRight w:val="0"/>
      <w:marTop w:val="0"/>
      <w:marBottom w:val="0"/>
      <w:divBdr>
        <w:top w:val="none" w:sz="0" w:space="0" w:color="auto"/>
        <w:left w:val="none" w:sz="0" w:space="0" w:color="auto"/>
        <w:bottom w:val="none" w:sz="0" w:space="0" w:color="auto"/>
        <w:right w:val="none" w:sz="0" w:space="0" w:color="auto"/>
      </w:divBdr>
    </w:div>
    <w:div w:id="35355609">
      <w:bodyDiv w:val="1"/>
      <w:marLeft w:val="0"/>
      <w:marRight w:val="0"/>
      <w:marTop w:val="0"/>
      <w:marBottom w:val="0"/>
      <w:divBdr>
        <w:top w:val="none" w:sz="0" w:space="0" w:color="auto"/>
        <w:left w:val="none" w:sz="0" w:space="0" w:color="auto"/>
        <w:bottom w:val="none" w:sz="0" w:space="0" w:color="auto"/>
        <w:right w:val="none" w:sz="0" w:space="0" w:color="auto"/>
      </w:divBdr>
      <w:divsChild>
        <w:div w:id="1258171575">
          <w:marLeft w:val="0"/>
          <w:marRight w:val="0"/>
          <w:marTop w:val="0"/>
          <w:marBottom w:val="0"/>
          <w:divBdr>
            <w:top w:val="none" w:sz="0" w:space="0" w:color="auto"/>
            <w:left w:val="none" w:sz="0" w:space="0" w:color="auto"/>
            <w:bottom w:val="none" w:sz="0" w:space="0" w:color="auto"/>
            <w:right w:val="none" w:sz="0" w:space="0" w:color="auto"/>
          </w:divBdr>
          <w:divsChild>
            <w:div w:id="1915817106">
              <w:marLeft w:val="0"/>
              <w:marRight w:val="0"/>
              <w:marTop w:val="0"/>
              <w:marBottom w:val="0"/>
              <w:divBdr>
                <w:top w:val="none" w:sz="0" w:space="0" w:color="auto"/>
                <w:left w:val="none" w:sz="0" w:space="0" w:color="auto"/>
                <w:bottom w:val="none" w:sz="0" w:space="0" w:color="auto"/>
                <w:right w:val="none" w:sz="0" w:space="0" w:color="auto"/>
              </w:divBdr>
              <w:divsChild>
                <w:div w:id="1695495244">
                  <w:marLeft w:val="0"/>
                  <w:marRight w:val="0"/>
                  <w:marTop w:val="0"/>
                  <w:marBottom w:val="0"/>
                  <w:divBdr>
                    <w:top w:val="none" w:sz="0" w:space="0" w:color="auto"/>
                    <w:left w:val="none" w:sz="0" w:space="0" w:color="auto"/>
                    <w:bottom w:val="none" w:sz="0" w:space="0" w:color="auto"/>
                    <w:right w:val="none" w:sz="0" w:space="0" w:color="auto"/>
                  </w:divBdr>
                  <w:divsChild>
                    <w:div w:id="155249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52969">
      <w:bodyDiv w:val="1"/>
      <w:marLeft w:val="0"/>
      <w:marRight w:val="0"/>
      <w:marTop w:val="0"/>
      <w:marBottom w:val="0"/>
      <w:divBdr>
        <w:top w:val="none" w:sz="0" w:space="0" w:color="auto"/>
        <w:left w:val="none" w:sz="0" w:space="0" w:color="auto"/>
        <w:bottom w:val="none" w:sz="0" w:space="0" w:color="auto"/>
        <w:right w:val="none" w:sz="0" w:space="0" w:color="auto"/>
      </w:divBdr>
    </w:div>
    <w:div w:id="67503273">
      <w:bodyDiv w:val="1"/>
      <w:marLeft w:val="0"/>
      <w:marRight w:val="0"/>
      <w:marTop w:val="0"/>
      <w:marBottom w:val="0"/>
      <w:divBdr>
        <w:top w:val="none" w:sz="0" w:space="0" w:color="auto"/>
        <w:left w:val="none" w:sz="0" w:space="0" w:color="auto"/>
        <w:bottom w:val="none" w:sz="0" w:space="0" w:color="auto"/>
        <w:right w:val="none" w:sz="0" w:space="0" w:color="auto"/>
      </w:divBdr>
    </w:div>
    <w:div w:id="71436326">
      <w:bodyDiv w:val="1"/>
      <w:marLeft w:val="0"/>
      <w:marRight w:val="0"/>
      <w:marTop w:val="0"/>
      <w:marBottom w:val="0"/>
      <w:divBdr>
        <w:top w:val="none" w:sz="0" w:space="0" w:color="auto"/>
        <w:left w:val="none" w:sz="0" w:space="0" w:color="auto"/>
        <w:bottom w:val="none" w:sz="0" w:space="0" w:color="auto"/>
        <w:right w:val="none" w:sz="0" w:space="0" w:color="auto"/>
      </w:divBdr>
    </w:div>
    <w:div w:id="73624385">
      <w:bodyDiv w:val="1"/>
      <w:marLeft w:val="0"/>
      <w:marRight w:val="0"/>
      <w:marTop w:val="0"/>
      <w:marBottom w:val="0"/>
      <w:divBdr>
        <w:top w:val="none" w:sz="0" w:space="0" w:color="auto"/>
        <w:left w:val="none" w:sz="0" w:space="0" w:color="auto"/>
        <w:bottom w:val="none" w:sz="0" w:space="0" w:color="auto"/>
        <w:right w:val="none" w:sz="0" w:space="0" w:color="auto"/>
      </w:divBdr>
    </w:div>
    <w:div w:id="85350745">
      <w:bodyDiv w:val="1"/>
      <w:marLeft w:val="0"/>
      <w:marRight w:val="0"/>
      <w:marTop w:val="0"/>
      <w:marBottom w:val="0"/>
      <w:divBdr>
        <w:top w:val="none" w:sz="0" w:space="0" w:color="auto"/>
        <w:left w:val="none" w:sz="0" w:space="0" w:color="auto"/>
        <w:bottom w:val="none" w:sz="0" w:space="0" w:color="auto"/>
        <w:right w:val="none" w:sz="0" w:space="0" w:color="auto"/>
      </w:divBdr>
    </w:div>
    <w:div w:id="86929012">
      <w:bodyDiv w:val="1"/>
      <w:marLeft w:val="0"/>
      <w:marRight w:val="0"/>
      <w:marTop w:val="0"/>
      <w:marBottom w:val="0"/>
      <w:divBdr>
        <w:top w:val="none" w:sz="0" w:space="0" w:color="auto"/>
        <w:left w:val="none" w:sz="0" w:space="0" w:color="auto"/>
        <w:bottom w:val="none" w:sz="0" w:space="0" w:color="auto"/>
        <w:right w:val="none" w:sz="0" w:space="0" w:color="auto"/>
      </w:divBdr>
    </w:div>
    <w:div w:id="89206478">
      <w:bodyDiv w:val="1"/>
      <w:marLeft w:val="0"/>
      <w:marRight w:val="0"/>
      <w:marTop w:val="0"/>
      <w:marBottom w:val="0"/>
      <w:divBdr>
        <w:top w:val="none" w:sz="0" w:space="0" w:color="auto"/>
        <w:left w:val="none" w:sz="0" w:space="0" w:color="auto"/>
        <w:bottom w:val="none" w:sz="0" w:space="0" w:color="auto"/>
        <w:right w:val="none" w:sz="0" w:space="0" w:color="auto"/>
      </w:divBdr>
    </w:div>
    <w:div w:id="94786939">
      <w:bodyDiv w:val="1"/>
      <w:marLeft w:val="0"/>
      <w:marRight w:val="0"/>
      <w:marTop w:val="0"/>
      <w:marBottom w:val="0"/>
      <w:divBdr>
        <w:top w:val="none" w:sz="0" w:space="0" w:color="auto"/>
        <w:left w:val="none" w:sz="0" w:space="0" w:color="auto"/>
        <w:bottom w:val="none" w:sz="0" w:space="0" w:color="auto"/>
        <w:right w:val="none" w:sz="0" w:space="0" w:color="auto"/>
      </w:divBdr>
    </w:div>
    <w:div w:id="104930034">
      <w:bodyDiv w:val="1"/>
      <w:marLeft w:val="0"/>
      <w:marRight w:val="0"/>
      <w:marTop w:val="0"/>
      <w:marBottom w:val="0"/>
      <w:divBdr>
        <w:top w:val="none" w:sz="0" w:space="0" w:color="auto"/>
        <w:left w:val="none" w:sz="0" w:space="0" w:color="auto"/>
        <w:bottom w:val="none" w:sz="0" w:space="0" w:color="auto"/>
        <w:right w:val="none" w:sz="0" w:space="0" w:color="auto"/>
      </w:divBdr>
    </w:div>
    <w:div w:id="105538934">
      <w:bodyDiv w:val="1"/>
      <w:marLeft w:val="0"/>
      <w:marRight w:val="0"/>
      <w:marTop w:val="0"/>
      <w:marBottom w:val="0"/>
      <w:divBdr>
        <w:top w:val="none" w:sz="0" w:space="0" w:color="auto"/>
        <w:left w:val="none" w:sz="0" w:space="0" w:color="auto"/>
        <w:bottom w:val="none" w:sz="0" w:space="0" w:color="auto"/>
        <w:right w:val="none" w:sz="0" w:space="0" w:color="auto"/>
      </w:divBdr>
    </w:div>
    <w:div w:id="108281488">
      <w:bodyDiv w:val="1"/>
      <w:marLeft w:val="0"/>
      <w:marRight w:val="0"/>
      <w:marTop w:val="0"/>
      <w:marBottom w:val="0"/>
      <w:divBdr>
        <w:top w:val="none" w:sz="0" w:space="0" w:color="auto"/>
        <w:left w:val="none" w:sz="0" w:space="0" w:color="auto"/>
        <w:bottom w:val="none" w:sz="0" w:space="0" w:color="auto"/>
        <w:right w:val="none" w:sz="0" w:space="0" w:color="auto"/>
      </w:divBdr>
    </w:div>
    <w:div w:id="122238884">
      <w:bodyDiv w:val="1"/>
      <w:marLeft w:val="0"/>
      <w:marRight w:val="0"/>
      <w:marTop w:val="0"/>
      <w:marBottom w:val="0"/>
      <w:divBdr>
        <w:top w:val="none" w:sz="0" w:space="0" w:color="auto"/>
        <w:left w:val="none" w:sz="0" w:space="0" w:color="auto"/>
        <w:bottom w:val="none" w:sz="0" w:space="0" w:color="auto"/>
        <w:right w:val="none" w:sz="0" w:space="0" w:color="auto"/>
      </w:divBdr>
    </w:div>
    <w:div w:id="170608605">
      <w:bodyDiv w:val="1"/>
      <w:marLeft w:val="0"/>
      <w:marRight w:val="0"/>
      <w:marTop w:val="0"/>
      <w:marBottom w:val="0"/>
      <w:divBdr>
        <w:top w:val="none" w:sz="0" w:space="0" w:color="auto"/>
        <w:left w:val="none" w:sz="0" w:space="0" w:color="auto"/>
        <w:bottom w:val="none" w:sz="0" w:space="0" w:color="auto"/>
        <w:right w:val="none" w:sz="0" w:space="0" w:color="auto"/>
      </w:divBdr>
    </w:div>
    <w:div w:id="189690914">
      <w:bodyDiv w:val="1"/>
      <w:marLeft w:val="0"/>
      <w:marRight w:val="0"/>
      <w:marTop w:val="0"/>
      <w:marBottom w:val="0"/>
      <w:divBdr>
        <w:top w:val="none" w:sz="0" w:space="0" w:color="auto"/>
        <w:left w:val="none" w:sz="0" w:space="0" w:color="auto"/>
        <w:bottom w:val="none" w:sz="0" w:space="0" w:color="auto"/>
        <w:right w:val="none" w:sz="0" w:space="0" w:color="auto"/>
      </w:divBdr>
    </w:div>
    <w:div w:id="189923588">
      <w:bodyDiv w:val="1"/>
      <w:marLeft w:val="0"/>
      <w:marRight w:val="0"/>
      <w:marTop w:val="0"/>
      <w:marBottom w:val="0"/>
      <w:divBdr>
        <w:top w:val="none" w:sz="0" w:space="0" w:color="auto"/>
        <w:left w:val="none" w:sz="0" w:space="0" w:color="auto"/>
        <w:bottom w:val="none" w:sz="0" w:space="0" w:color="auto"/>
        <w:right w:val="none" w:sz="0" w:space="0" w:color="auto"/>
      </w:divBdr>
    </w:div>
    <w:div w:id="193732696">
      <w:bodyDiv w:val="1"/>
      <w:marLeft w:val="0"/>
      <w:marRight w:val="0"/>
      <w:marTop w:val="0"/>
      <w:marBottom w:val="0"/>
      <w:divBdr>
        <w:top w:val="none" w:sz="0" w:space="0" w:color="auto"/>
        <w:left w:val="none" w:sz="0" w:space="0" w:color="auto"/>
        <w:bottom w:val="none" w:sz="0" w:space="0" w:color="auto"/>
        <w:right w:val="none" w:sz="0" w:space="0" w:color="auto"/>
      </w:divBdr>
    </w:div>
    <w:div w:id="197934435">
      <w:bodyDiv w:val="1"/>
      <w:marLeft w:val="0"/>
      <w:marRight w:val="0"/>
      <w:marTop w:val="0"/>
      <w:marBottom w:val="0"/>
      <w:divBdr>
        <w:top w:val="none" w:sz="0" w:space="0" w:color="auto"/>
        <w:left w:val="none" w:sz="0" w:space="0" w:color="auto"/>
        <w:bottom w:val="none" w:sz="0" w:space="0" w:color="auto"/>
        <w:right w:val="none" w:sz="0" w:space="0" w:color="auto"/>
      </w:divBdr>
    </w:div>
    <w:div w:id="209465790">
      <w:bodyDiv w:val="1"/>
      <w:marLeft w:val="0"/>
      <w:marRight w:val="0"/>
      <w:marTop w:val="0"/>
      <w:marBottom w:val="0"/>
      <w:divBdr>
        <w:top w:val="none" w:sz="0" w:space="0" w:color="auto"/>
        <w:left w:val="none" w:sz="0" w:space="0" w:color="auto"/>
        <w:bottom w:val="none" w:sz="0" w:space="0" w:color="auto"/>
        <w:right w:val="none" w:sz="0" w:space="0" w:color="auto"/>
      </w:divBdr>
    </w:div>
    <w:div w:id="222178213">
      <w:bodyDiv w:val="1"/>
      <w:marLeft w:val="0"/>
      <w:marRight w:val="0"/>
      <w:marTop w:val="0"/>
      <w:marBottom w:val="0"/>
      <w:divBdr>
        <w:top w:val="none" w:sz="0" w:space="0" w:color="auto"/>
        <w:left w:val="none" w:sz="0" w:space="0" w:color="auto"/>
        <w:bottom w:val="none" w:sz="0" w:space="0" w:color="auto"/>
        <w:right w:val="none" w:sz="0" w:space="0" w:color="auto"/>
      </w:divBdr>
    </w:div>
    <w:div w:id="232084655">
      <w:bodyDiv w:val="1"/>
      <w:marLeft w:val="0"/>
      <w:marRight w:val="0"/>
      <w:marTop w:val="0"/>
      <w:marBottom w:val="0"/>
      <w:divBdr>
        <w:top w:val="none" w:sz="0" w:space="0" w:color="auto"/>
        <w:left w:val="none" w:sz="0" w:space="0" w:color="auto"/>
        <w:bottom w:val="none" w:sz="0" w:space="0" w:color="auto"/>
        <w:right w:val="none" w:sz="0" w:space="0" w:color="auto"/>
      </w:divBdr>
    </w:div>
    <w:div w:id="242224059">
      <w:bodyDiv w:val="1"/>
      <w:marLeft w:val="0"/>
      <w:marRight w:val="0"/>
      <w:marTop w:val="0"/>
      <w:marBottom w:val="0"/>
      <w:divBdr>
        <w:top w:val="none" w:sz="0" w:space="0" w:color="auto"/>
        <w:left w:val="none" w:sz="0" w:space="0" w:color="auto"/>
        <w:bottom w:val="none" w:sz="0" w:space="0" w:color="auto"/>
        <w:right w:val="none" w:sz="0" w:space="0" w:color="auto"/>
      </w:divBdr>
    </w:div>
    <w:div w:id="291446985">
      <w:bodyDiv w:val="1"/>
      <w:marLeft w:val="0"/>
      <w:marRight w:val="0"/>
      <w:marTop w:val="0"/>
      <w:marBottom w:val="0"/>
      <w:divBdr>
        <w:top w:val="none" w:sz="0" w:space="0" w:color="auto"/>
        <w:left w:val="none" w:sz="0" w:space="0" w:color="auto"/>
        <w:bottom w:val="none" w:sz="0" w:space="0" w:color="auto"/>
        <w:right w:val="none" w:sz="0" w:space="0" w:color="auto"/>
      </w:divBdr>
    </w:div>
    <w:div w:id="314648810">
      <w:bodyDiv w:val="1"/>
      <w:marLeft w:val="0"/>
      <w:marRight w:val="0"/>
      <w:marTop w:val="0"/>
      <w:marBottom w:val="0"/>
      <w:divBdr>
        <w:top w:val="none" w:sz="0" w:space="0" w:color="auto"/>
        <w:left w:val="none" w:sz="0" w:space="0" w:color="auto"/>
        <w:bottom w:val="none" w:sz="0" w:space="0" w:color="auto"/>
        <w:right w:val="none" w:sz="0" w:space="0" w:color="auto"/>
      </w:divBdr>
    </w:div>
    <w:div w:id="324892788">
      <w:bodyDiv w:val="1"/>
      <w:marLeft w:val="0"/>
      <w:marRight w:val="0"/>
      <w:marTop w:val="0"/>
      <w:marBottom w:val="0"/>
      <w:divBdr>
        <w:top w:val="none" w:sz="0" w:space="0" w:color="auto"/>
        <w:left w:val="none" w:sz="0" w:space="0" w:color="auto"/>
        <w:bottom w:val="none" w:sz="0" w:space="0" w:color="auto"/>
        <w:right w:val="none" w:sz="0" w:space="0" w:color="auto"/>
      </w:divBdr>
    </w:div>
    <w:div w:id="354312806">
      <w:bodyDiv w:val="1"/>
      <w:marLeft w:val="0"/>
      <w:marRight w:val="0"/>
      <w:marTop w:val="0"/>
      <w:marBottom w:val="0"/>
      <w:divBdr>
        <w:top w:val="none" w:sz="0" w:space="0" w:color="auto"/>
        <w:left w:val="none" w:sz="0" w:space="0" w:color="auto"/>
        <w:bottom w:val="none" w:sz="0" w:space="0" w:color="auto"/>
        <w:right w:val="none" w:sz="0" w:space="0" w:color="auto"/>
      </w:divBdr>
      <w:divsChild>
        <w:div w:id="790249410">
          <w:marLeft w:val="0"/>
          <w:marRight w:val="0"/>
          <w:marTop w:val="0"/>
          <w:marBottom w:val="0"/>
          <w:divBdr>
            <w:top w:val="none" w:sz="0" w:space="0" w:color="auto"/>
            <w:left w:val="none" w:sz="0" w:space="0" w:color="auto"/>
            <w:bottom w:val="none" w:sz="0" w:space="0" w:color="auto"/>
            <w:right w:val="none" w:sz="0" w:space="0" w:color="auto"/>
          </w:divBdr>
          <w:divsChild>
            <w:div w:id="1525360424">
              <w:marLeft w:val="0"/>
              <w:marRight w:val="0"/>
              <w:marTop w:val="0"/>
              <w:marBottom w:val="0"/>
              <w:divBdr>
                <w:top w:val="none" w:sz="0" w:space="0" w:color="auto"/>
                <w:left w:val="none" w:sz="0" w:space="0" w:color="auto"/>
                <w:bottom w:val="none" w:sz="0" w:space="0" w:color="auto"/>
                <w:right w:val="none" w:sz="0" w:space="0" w:color="auto"/>
              </w:divBdr>
              <w:divsChild>
                <w:div w:id="554975552">
                  <w:marLeft w:val="0"/>
                  <w:marRight w:val="0"/>
                  <w:marTop w:val="0"/>
                  <w:marBottom w:val="0"/>
                  <w:divBdr>
                    <w:top w:val="none" w:sz="0" w:space="0" w:color="auto"/>
                    <w:left w:val="none" w:sz="0" w:space="0" w:color="auto"/>
                    <w:bottom w:val="none" w:sz="0" w:space="0" w:color="auto"/>
                    <w:right w:val="none" w:sz="0" w:space="0" w:color="auto"/>
                  </w:divBdr>
                  <w:divsChild>
                    <w:div w:id="15160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9569959">
      <w:bodyDiv w:val="1"/>
      <w:marLeft w:val="0"/>
      <w:marRight w:val="0"/>
      <w:marTop w:val="0"/>
      <w:marBottom w:val="0"/>
      <w:divBdr>
        <w:top w:val="none" w:sz="0" w:space="0" w:color="auto"/>
        <w:left w:val="none" w:sz="0" w:space="0" w:color="auto"/>
        <w:bottom w:val="none" w:sz="0" w:space="0" w:color="auto"/>
        <w:right w:val="none" w:sz="0" w:space="0" w:color="auto"/>
      </w:divBdr>
    </w:div>
    <w:div w:id="379986571">
      <w:bodyDiv w:val="1"/>
      <w:marLeft w:val="0"/>
      <w:marRight w:val="0"/>
      <w:marTop w:val="0"/>
      <w:marBottom w:val="0"/>
      <w:divBdr>
        <w:top w:val="none" w:sz="0" w:space="0" w:color="auto"/>
        <w:left w:val="none" w:sz="0" w:space="0" w:color="auto"/>
        <w:bottom w:val="none" w:sz="0" w:space="0" w:color="auto"/>
        <w:right w:val="none" w:sz="0" w:space="0" w:color="auto"/>
      </w:divBdr>
    </w:div>
    <w:div w:id="381564656">
      <w:bodyDiv w:val="1"/>
      <w:marLeft w:val="0"/>
      <w:marRight w:val="0"/>
      <w:marTop w:val="0"/>
      <w:marBottom w:val="0"/>
      <w:divBdr>
        <w:top w:val="none" w:sz="0" w:space="0" w:color="auto"/>
        <w:left w:val="none" w:sz="0" w:space="0" w:color="auto"/>
        <w:bottom w:val="none" w:sz="0" w:space="0" w:color="auto"/>
        <w:right w:val="none" w:sz="0" w:space="0" w:color="auto"/>
      </w:divBdr>
    </w:div>
    <w:div w:id="472140757">
      <w:bodyDiv w:val="1"/>
      <w:marLeft w:val="0"/>
      <w:marRight w:val="0"/>
      <w:marTop w:val="0"/>
      <w:marBottom w:val="0"/>
      <w:divBdr>
        <w:top w:val="none" w:sz="0" w:space="0" w:color="auto"/>
        <w:left w:val="none" w:sz="0" w:space="0" w:color="auto"/>
        <w:bottom w:val="none" w:sz="0" w:space="0" w:color="auto"/>
        <w:right w:val="none" w:sz="0" w:space="0" w:color="auto"/>
      </w:divBdr>
    </w:div>
    <w:div w:id="486702157">
      <w:bodyDiv w:val="1"/>
      <w:marLeft w:val="0"/>
      <w:marRight w:val="0"/>
      <w:marTop w:val="0"/>
      <w:marBottom w:val="0"/>
      <w:divBdr>
        <w:top w:val="none" w:sz="0" w:space="0" w:color="auto"/>
        <w:left w:val="none" w:sz="0" w:space="0" w:color="auto"/>
        <w:bottom w:val="none" w:sz="0" w:space="0" w:color="auto"/>
        <w:right w:val="none" w:sz="0" w:space="0" w:color="auto"/>
      </w:divBdr>
    </w:div>
    <w:div w:id="505052766">
      <w:bodyDiv w:val="1"/>
      <w:marLeft w:val="0"/>
      <w:marRight w:val="0"/>
      <w:marTop w:val="0"/>
      <w:marBottom w:val="0"/>
      <w:divBdr>
        <w:top w:val="none" w:sz="0" w:space="0" w:color="auto"/>
        <w:left w:val="none" w:sz="0" w:space="0" w:color="auto"/>
        <w:bottom w:val="none" w:sz="0" w:space="0" w:color="auto"/>
        <w:right w:val="none" w:sz="0" w:space="0" w:color="auto"/>
      </w:divBdr>
    </w:div>
    <w:div w:id="531305597">
      <w:bodyDiv w:val="1"/>
      <w:marLeft w:val="0"/>
      <w:marRight w:val="0"/>
      <w:marTop w:val="0"/>
      <w:marBottom w:val="0"/>
      <w:divBdr>
        <w:top w:val="none" w:sz="0" w:space="0" w:color="auto"/>
        <w:left w:val="none" w:sz="0" w:space="0" w:color="auto"/>
        <w:bottom w:val="none" w:sz="0" w:space="0" w:color="auto"/>
        <w:right w:val="none" w:sz="0" w:space="0" w:color="auto"/>
      </w:divBdr>
    </w:div>
    <w:div w:id="533153400">
      <w:bodyDiv w:val="1"/>
      <w:marLeft w:val="0"/>
      <w:marRight w:val="0"/>
      <w:marTop w:val="0"/>
      <w:marBottom w:val="0"/>
      <w:divBdr>
        <w:top w:val="none" w:sz="0" w:space="0" w:color="auto"/>
        <w:left w:val="none" w:sz="0" w:space="0" w:color="auto"/>
        <w:bottom w:val="none" w:sz="0" w:space="0" w:color="auto"/>
        <w:right w:val="none" w:sz="0" w:space="0" w:color="auto"/>
      </w:divBdr>
    </w:div>
    <w:div w:id="538275821">
      <w:bodyDiv w:val="1"/>
      <w:marLeft w:val="0"/>
      <w:marRight w:val="0"/>
      <w:marTop w:val="0"/>
      <w:marBottom w:val="0"/>
      <w:divBdr>
        <w:top w:val="none" w:sz="0" w:space="0" w:color="auto"/>
        <w:left w:val="none" w:sz="0" w:space="0" w:color="auto"/>
        <w:bottom w:val="none" w:sz="0" w:space="0" w:color="auto"/>
        <w:right w:val="none" w:sz="0" w:space="0" w:color="auto"/>
      </w:divBdr>
    </w:div>
    <w:div w:id="542864282">
      <w:bodyDiv w:val="1"/>
      <w:marLeft w:val="0"/>
      <w:marRight w:val="0"/>
      <w:marTop w:val="0"/>
      <w:marBottom w:val="0"/>
      <w:divBdr>
        <w:top w:val="none" w:sz="0" w:space="0" w:color="auto"/>
        <w:left w:val="none" w:sz="0" w:space="0" w:color="auto"/>
        <w:bottom w:val="none" w:sz="0" w:space="0" w:color="auto"/>
        <w:right w:val="none" w:sz="0" w:space="0" w:color="auto"/>
      </w:divBdr>
      <w:divsChild>
        <w:div w:id="1682010164">
          <w:marLeft w:val="0"/>
          <w:marRight w:val="0"/>
          <w:marTop w:val="0"/>
          <w:marBottom w:val="0"/>
          <w:divBdr>
            <w:top w:val="none" w:sz="0" w:space="0" w:color="auto"/>
            <w:left w:val="none" w:sz="0" w:space="0" w:color="auto"/>
            <w:bottom w:val="none" w:sz="0" w:space="0" w:color="auto"/>
            <w:right w:val="none" w:sz="0" w:space="0" w:color="auto"/>
          </w:divBdr>
          <w:divsChild>
            <w:div w:id="595017431">
              <w:marLeft w:val="0"/>
              <w:marRight w:val="0"/>
              <w:marTop w:val="0"/>
              <w:marBottom w:val="0"/>
              <w:divBdr>
                <w:top w:val="none" w:sz="0" w:space="0" w:color="auto"/>
                <w:left w:val="none" w:sz="0" w:space="0" w:color="auto"/>
                <w:bottom w:val="none" w:sz="0" w:space="0" w:color="auto"/>
                <w:right w:val="none" w:sz="0" w:space="0" w:color="auto"/>
              </w:divBdr>
              <w:divsChild>
                <w:div w:id="1851406424">
                  <w:marLeft w:val="0"/>
                  <w:marRight w:val="0"/>
                  <w:marTop w:val="0"/>
                  <w:marBottom w:val="0"/>
                  <w:divBdr>
                    <w:top w:val="none" w:sz="0" w:space="0" w:color="auto"/>
                    <w:left w:val="none" w:sz="0" w:space="0" w:color="auto"/>
                    <w:bottom w:val="none" w:sz="0" w:space="0" w:color="auto"/>
                    <w:right w:val="none" w:sz="0" w:space="0" w:color="auto"/>
                  </w:divBdr>
                  <w:divsChild>
                    <w:div w:id="68239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947450">
      <w:bodyDiv w:val="1"/>
      <w:marLeft w:val="0"/>
      <w:marRight w:val="0"/>
      <w:marTop w:val="0"/>
      <w:marBottom w:val="0"/>
      <w:divBdr>
        <w:top w:val="none" w:sz="0" w:space="0" w:color="auto"/>
        <w:left w:val="none" w:sz="0" w:space="0" w:color="auto"/>
        <w:bottom w:val="none" w:sz="0" w:space="0" w:color="auto"/>
        <w:right w:val="none" w:sz="0" w:space="0" w:color="auto"/>
      </w:divBdr>
    </w:div>
    <w:div w:id="551576783">
      <w:bodyDiv w:val="1"/>
      <w:marLeft w:val="0"/>
      <w:marRight w:val="0"/>
      <w:marTop w:val="0"/>
      <w:marBottom w:val="0"/>
      <w:divBdr>
        <w:top w:val="none" w:sz="0" w:space="0" w:color="auto"/>
        <w:left w:val="none" w:sz="0" w:space="0" w:color="auto"/>
        <w:bottom w:val="none" w:sz="0" w:space="0" w:color="auto"/>
        <w:right w:val="none" w:sz="0" w:space="0" w:color="auto"/>
      </w:divBdr>
    </w:div>
    <w:div w:id="609775065">
      <w:bodyDiv w:val="1"/>
      <w:marLeft w:val="0"/>
      <w:marRight w:val="0"/>
      <w:marTop w:val="0"/>
      <w:marBottom w:val="0"/>
      <w:divBdr>
        <w:top w:val="none" w:sz="0" w:space="0" w:color="auto"/>
        <w:left w:val="none" w:sz="0" w:space="0" w:color="auto"/>
        <w:bottom w:val="none" w:sz="0" w:space="0" w:color="auto"/>
        <w:right w:val="none" w:sz="0" w:space="0" w:color="auto"/>
      </w:divBdr>
      <w:divsChild>
        <w:div w:id="944266127">
          <w:marLeft w:val="0"/>
          <w:marRight w:val="0"/>
          <w:marTop w:val="0"/>
          <w:marBottom w:val="0"/>
          <w:divBdr>
            <w:top w:val="none" w:sz="0" w:space="0" w:color="auto"/>
            <w:left w:val="none" w:sz="0" w:space="0" w:color="auto"/>
            <w:bottom w:val="none" w:sz="0" w:space="0" w:color="auto"/>
            <w:right w:val="none" w:sz="0" w:space="0" w:color="auto"/>
          </w:divBdr>
          <w:divsChild>
            <w:div w:id="25762686">
              <w:marLeft w:val="0"/>
              <w:marRight w:val="0"/>
              <w:marTop w:val="0"/>
              <w:marBottom w:val="0"/>
              <w:divBdr>
                <w:top w:val="none" w:sz="0" w:space="0" w:color="auto"/>
                <w:left w:val="none" w:sz="0" w:space="0" w:color="auto"/>
                <w:bottom w:val="none" w:sz="0" w:space="0" w:color="auto"/>
                <w:right w:val="none" w:sz="0" w:space="0" w:color="auto"/>
              </w:divBdr>
              <w:divsChild>
                <w:div w:id="1398548673">
                  <w:marLeft w:val="0"/>
                  <w:marRight w:val="0"/>
                  <w:marTop w:val="0"/>
                  <w:marBottom w:val="0"/>
                  <w:divBdr>
                    <w:top w:val="none" w:sz="0" w:space="0" w:color="auto"/>
                    <w:left w:val="none" w:sz="0" w:space="0" w:color="auto"/>
                    <w:bottom w:val="none" w:sz="0" w:space="0" w:color="auto"/>
                    <w:right w:val="none" w:sz="0" w:space="0" w:color="auto"/>
                  </w:divBdr>
                  <w:divsChild>
                    <w:div w:id="12281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563678">
      <w:bodyDiv w:val="1"/>
      <w:marLeft w:val="0"/>
      <w:marRight w:val="0"/>
      <w:marTop w:val="0"/>
      <w:marBottom w:val="0"/>
      <w:divBdr>
        <w:top w:val="none" w:sz="0" w:space="0" w:color="auto"/>
        <w:left w:val="none" w:sz="0" w:space="0" w:color="auto"/>
        <w:bottom w:val="none" w:sz="0" w:space="0" w:color="auto"/>
        <w:right w:val="none" w:sz="0" w:space="0" w:color="auto"/>
      </w:divBdr>
    </w:div>
    <w:div w:id="648292664">
      <w:bodyDiv w:val="1"/>
      <w:marLeft w:val="0"/>
      <w:marRight w:val="0"/>
      <w:marTop w:val="0"/>
      <w:marBottom w:val="0"/>
      <w:divBdr>
        <w:top w:val="none" w:sz="0" w:space="0" w:color="auto"/>
        <w:left w:val="none" w:sz="0" w:space="0" w:color="auto"/>
        <w:bottom w:val="none" w:sz="0" w:space="0" w:color="auto"/>
        <w:right w:val="none" w:sz="0" w:space="0" w:color="auto"/>
      </w:divBdr>
    </w:div>
    <w:div w:id="650523912">
      <w:bodyDiv w:val="1"/>
      <w:marLeft w:val="0"/>
      <w:marRight w:val="0"/>
      <w:marTop w:val="0"/>
      <w:marBottom w:val="0"/>
      <w:divBdr>
        <w:top w:val="none" w:sz="0" w:space="0" w:color="auto"/>
        <w:left w:val="none" w:sz="0" w:space="0" w:color="auto"/>
        <w:bottom w:val="none" w:sz="0" w:space="0" w:color="auto"/>
        <w:right w:val="none" w:sz="0" w:space="0" w:color="auto"/>
      </w:divBdr>
    </w:div>
    <w:div w:id="668605924">
      <w:bodyDiv w:val="1"/>
      <w:marLeft w:val="0"/>
      <w:marRight w:val="0"/>
      <w:marTop w:val="0"/>
      <w:marBottom w:val="0"/>
      <w:divBdr>
        <w:top w:val="none" w:sz="0" w:space="0" w:color="auto"/>
        <w:left w:val="none" w:sz="0" w:space="0" w:color="auto"/>
        <w:bottom w:val="none" w:sz="0" w:space="0" w:color="auto"/>
        <w:right w:val="none" w:sz="0" w:space="0" w:color="auto"/>
      </w:divBdr>
    </w:div>
    <w:div w:id="677930780">
      <w:bodyDiv w:val="1"/>
      <w:marLeft w:val="0"/>
      <w:marRight w:val="0"/>
      <w:marTop w:val="0"/>
      <w:marBottom w:val="0"/>
      <w:divBdr>
        <w:top w:val="none" w:sz="0" w:space="0" w:color="auto"/>
        <w:left w:val="none" w:sz="0" w:space="0" w:color="auto"/>
        <w:bottom w:val="none" w:sz="0" w:space="0" w:color="auto"/>
        <w:right w:val="none" w:sz="0" w:space="0" w:color="auto"/>
      </w:divBdr>
      <w:divsChild>
        <w:div w:id="963729248">
          <w:marLeft w:val="0"/>
          <w:marRight w:val="0"/>
          <w:marTop w:val="0"/>
          <w:marBottom w:val="0"/>
          <w:divBdr>
            <w:top w:val="none" w:sz="0" w:space="0" w:color="auto"/>
            <w:left w:val="none" w:sz="0" w:space="0" w:color="auto"/>
            <w:bottom w:val="none" w:sz="0" w:space="0" w:color="auto"/>
            <w:right w:val="none" w:sz="0" w:space="0" w:color="auto"/>
          </w:divBdr>
          <w:divsChild>
            <w:div w:id="1764952286">
              <w:marLeft w:val="0"/>
              <w:marRight w:val="0"/>
              <w:marTop w:val="0"/>
              <w:marBottom w:val="0"/>
              <w:divBdr>
                <w:top w:val="none" w:sz="0" w:space="0" w:color="auto"/>
                <w:left w:val="none" w:sz="0" w:space="0" w:color="auto"/>
                <w:bottom w:val="none" w:sz="0" w:space="0" w:color="auto"/>
                <w:right w:val="none" w:sz="0" w:space="0" w:color="auto"/>
              </w:divBdr>
              <w:divsChild>
                <w:div w:id="154615865">
                  <w:marLeft w:val="0"/>
                  <w:marRight w:val="0"/>
                  <w:marTop w:val="0"/>
                  <w:marBottom w:val="0"/>
                  <w:divBdr>
                    <w:top w:val="none" w:sz="0" w:space="0" w:color="auto"/>
                    <w:left w:val="none" w:sz="0" w:space="0" w:color="auto"/>
                    <w:bottom w:val="none" w:sz="0" w:space="0" w:color="auto"/>
                    <w:right w:val="none" w:sz="0" w:space="0" w:color="auto"/>
                  </w:divBdr>
                  <w:divsChild>
                    <w:div w:id="15730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854451">
      <w:bodyDiv w:val="1"/>
      <w:marLeft w:val="0"/>
      <w:marRight w:val="0"/>
      <w:marTop w:val="0"/>
      <w:marBottom w:val="0"/>
      <w:divBdr>
        <w:top w:val="none" w:sz="0" w:space="0" w:color="auto"/>
        <w:left w:val="none" w:sz="0" w:space="0" w:color="auto"/>
        <w:bottom w:val="none" w:sz="0" w:space="0" w:color="auto"/>
        <w:right w:val="none" w:sz="0" w:space="0" w:color="auto"/>
      </w:divBdr>
    </w:div>
    <w:div w:id="683019017">
      <w:bodyDiv w:val="1"/>
      <w:marLeft w:val="0"/>
      <w:marRight w:val="0"/>
      <w:marTop w:val="0"/>
      <w:marBottom w:val="0"/>
      <w:divBdr>
        <w:top w:val="none" w:sz="0" w:space="0" w:color="auto"/>
        <w:left w:val="none" w:sz="0" w:space="0" w:color="auto"/>
        <w:bottom w:val="none" w:sz="0" w:space="0" w:color="auto"/>
        <w:right w:val="none" w:sz="0" w:space="0" w:color="auto"/>
      </w:divBdr>
      <w:divsChild>
        <w:div w:id="1116362536">
          <w:marLeft w:val="0"/>
          <w:marRight w:val="0"/>
          <w:marTop w:val="0"/>
          <w:marBottom w:val="0"/>
          <w:divBdr>
            <w:top w:val="none" w:sz="0" w:space="0" w:color="auto"/>
            <w:left w:val="none" w:sz="0" w:space="0" w:color="auto"/>
            <w:bottom w:val="none" w:sz="0" w:space="0" w:color="auto"/>
            <w:right w:val="none" w:sz="0" w:space="0" w:color="auto"/>
          </w:divBdr>
          <w:divsChild>
            <w:div w:id="798257201">
              <w:marLeft w:val="0"/>
              <w:marRight w:val="0"/>
              <w:marTop w:val="0"/>
              <w:marBottom w:val="0"/>
              <w:divBdr>
                <w:top w:val="none" w:sz="0" w:space="0" w:color="auto"/>
                <w:left w:val="none" w:sz="0" w:space="0" w:color="auto"/>
                <w:bottom w:val="none" w:sz="0" w:space="0" w:color="auto"/>
                <w:right w:val="none" w:sz="0" w:space="0" w:color="auto"/>
              </w:divBdr>
              <w:divsChild>
                <w:div w:id="938756292">
                  <w:marLeft w:val="0"/>
                  <w:marRight w:val="0"/>
                  <w:marTop w:val="0"/>
                  <w:marBottom w:val="0"/>
                  <w:divBdr>
                    <w:top w:val="none" w:sz="0" w:space="0" w:color="auto"/>
                    <w:left w:val="none" w:sz="0" w:space="0" w:color="auto"/>
                    <w:bottom w:val="none" w:sz="0" w:space="0" w:color="auto"/>
                    <w:right w:val="none" w:sz="0" w:space="0" w:color="auto"/>
                  </w:divBdr>
                  <w:divsChild>
                    <w:div w:id="133838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598907">
      <w:bodyDiv w:val="1"/>
      <w:marLeft w:val="0"/>
      <w:marRight w:val="0"/>
      <w:marTop w:val="0"/>
      <w:marBottom w:val="0"/>
      <w:divBdr>
        <w:top w:val="none" w:sz="0" w:space="0" w:color="auto"/>
        <w:left w:val="none" w:sz="0" w:space="0" w:color="auto"/>
        <w:bottom w:val="none" w:sz="0" w:space="0" w:color="auto"/>
        <w:right w:val="none" w:sz="0" w:space="0" w:color="auto"/>
      </w:divBdr>
    </w:div>
    <w:div w:id="694044555">
      <w:bodyDiv w:val="1"/>
      <w:marLeft w:val="0"/>
      <w:marRight w:val="0"/>
      <w:marTop w:val="0"/>
      <w:marBottom w:val="0"/>
      <w:divBdr>
        <w:top w:val="none" w:sz="0" w:space="0" w:color="auto"/>
        <w:left w:val="none" w:sz="0" w:space="0" w:color="auto"/>
        <w:bottom w:val="none" w:sz="0" w:space="0" w:color="auto"/>
        <w:right w:val="none" w:sz="0" w:space="0" w:color="auto"/>
      </w:divBdr>
    </w:div>
    <w:div w:id="708065760">
      <w:bodyDiv w:val="1"/>
      <w:marLeft w:val="0"/>
      <w:marRight w:val="0"/>
      <w:marTop w:val="0"/>
      <w:marBottom w:val="0"/>
      <w:divBdr>
        <w:top w:val="none" w:sz="0" w:space="0" w:color="auto"/>
        <w:left w:val="none" w:sz="0" w:space="0" w:color="auto"/>
        <w:bottom w:val="none" w:sz="0" w:space="0" w:color="auto"/>
        <w:right w:val="none" w:sz="0" w:space="0" w:color="auto"/>
      </w:divBdr>
    </w:div>
    <w:div w:id="733117573">
      <w:bodyDiv w:val="1"/>
      <w:marLeft w:val="0"/>
      <w:marRight w:val="0"/>
      <w:marTop w:val="0"/>
      <w:marBottom w:val="0"/>
      <w:divBdr>
        <w:top w:val="none" w:sz="0" w:space="0" w:color="auto"/>
        <w:left w:val="none" w:sz="0" w:space="0" w:color="auto"/>
        <w:bottom w:val="none" w:sz="0" w:space="0" w:color="auto"/>
        <w:right w:val="none" w:sz="0" w:space="0" w:color="auto"/>
      </w:divBdr>
    </w:div>
    <w:div w:id="739408929">
      <w:bodyDiv w:val="1"/>
      <w:marLeft w:val="0"/>
      <w:marRight w:val="0"/>
      <w:marTop w:val="0"/>
      <w:marBottom w:val="0"/>
      <w:divBdr>
        <w:top w:val="none" w:sz="0" w:space="0" w:color="auto"/>
        <w:left w:val="none" w:sz="0" w:space="0" w:color="auto"/>
        <w:bottom w:val="none" w:sz="0" w:space="0" w:color="auto"/>
        <w:right w:val="none" w:sz="0" w:space="0" w:color="auto"/>
      </w:divBdr>
    </w:div>
    <w:div w:id="742803260">
      <w:bodyDiv w:val="1"/>
      <w:marLeft w:val="0"/>
      <w:marRight w:val="0"/>
      <w:marTop w:val="0"/>
      <w:marBottom w:val="0"/>
      <w:divBdr>
        <w:top w:val="none" w:sz="0" w:space="0" w:color="auto"/>
        <w:left w:val="none" w:sz="0" w:space="0" w:color="auto"/>
        <w:bottom w:val="none" w:sz="0" w:space="0" w:color="auto"/>
        <w:right w:val="none" w:sz="0" w:space="0" w:color="auto"/>
      </w:divBdr>
    </w:div>
    <w:div w:id="788203011">
      <w:bodyDiv w:val="1"/>
      <w:marLeft w:val="0"/>
      <w:marRight w:val="0"/>
      <w:marTop w:val="0"/>
      <w:marBottom w:val="0"/>
      <w:divBdr>
        <w:top w:val="none" w:sz="0" w:space="0" w:color="auto"/>
        <w:left w:val="none" w:sz="0" w:space="0" w:color="auto"/>
        <w:bottom w:val="none" w:sz="0" w:space="0" w:color="auto"/>
        <w:right w:val="none" w:sz="0" w:space="0" w:color="auto"/>
      </w:divBdr>
    </w:div>
    <w:div w:id="791482871">
      <w:bodyDiv w:val="1"/>
      <w:marLeft w:val="0"/>
      <w:marRight w:val="0"/>
      <w:marTop w:val="0"/>
      <w:marBottom w:val="0"/>
      <w:divBdr>
        <w:top w:val="none" w:sz="0" w:space="0" w:color="auto"/>
        <w:left w:val="none" w:sz="0" w:space="0" w:color="auto"/>
        <w:bottom w:val="none" w:sz="0" w:space="0" w:color="auto"/>
        <w:right w:val="none" w:sz="0" w:space="0" w:color="auto"/>
      </w:divBdr>
    </w:div>
    <w:div w:id="820855208">
      <w:bodyDiv w:val="1"/>
      <w:marLeft w:val="0"/>
      <w:marRight w:val="0"/>
      <w:marTop w:val="0"/>
      <w:marBottom w:val="0"/>
      <w:divBdr>
        <w:top w:val="none" w:sz="0" w:space="0" w:color="auto"/>
        <w:left w:val="none" w:sz="0" w:space="0" w:color="auto"/>
        <w:bottom w:val="none" w:sz="0" w:space="0" w:color="auto"/>
        <w:right w:val="none" w:sz="0" w:space="0" w:color="auto"/>
      </w:divBdr>
    </w:div>
    <w:div w:id="823812468">
      <w:bodyDiv w:val="1"/>
      <w:marLeft w:val="0"/>
      <w:marRight w:val="0"/>
      <w:marTop w:val="0"/>
      <w:marBottom w:val="0"/>
      <w:divBdr>
        <w:top w:val="none" w:sz="0" w:space="0" w:color="auto"/>
        <w:left w:val="none" w:sz="0" w:space="0" w:color="auto"/>
        <w:bottom w:val="none" w:sz="0" w:space="0" w:color="auto"/>
        <w:right w:val="none" w:sz="0" w:space="0" w:color="auto"/>
      </w:divBdr>
    </w:div>
    <w:div w:id="851917516">
      <w:bodyDiv w:val="1"/>
      <w:marLeft w:val="0"/>
      <w:marRight w:val="0"/>
      <w:marTop w:val="0"/>
      <w:marBottom w:val="0"/>
      <w:divBdr>
        <w:top w:val="none" w:sz="0" w:space="0" w:color="auto"/>
        <w:left w:val="none" w:sz="0" w:space="0" w:color="auto"/>
        <w:bottom w:val="none" w:sz="0" w:space="0" w:color="auto"/>
        <w:right w:val="none" w:sz="0" w:space="0" w:color="auto"/>
      </w:divBdr>
    </w:div>
    <w:div w:id="872117299">
      <w:bodyDiv w:val="1"/>
      <w:marLeft w:val="0"/>
      <w:marRight w:val="0"/>
      <w:marTop w:val="0"/>
      <w:marBottom w:val="0"/>
      <w:divBdr>
        <w:top w:val="none" w:sz="0" w:space="0" w:color="auto"/>
        <w:left w:val="none" w:sz="0" w:space="0" w:color="auto"/>
        <w:bottom w:val="none" w:sz="0" w:space="0" w:color="auto"/>
        <w:right w:val="none" w:sz="0" w:space="0" w:color="auto"/>
      </w:divBdr>
    </w:div>
    <w:div w:id="893389997">
      <w:bodyDiv w:val="1"/>
      <w:marLeft w:val="0"/>
      <w:marRight w:val="0"/>
      <w:marTop w:val="0"/>
      <w:marBottom w:val="0"/>
      <w:divBdr>
        <w:top w:val="none" w:sz="0" w:space="0" w:color="auto"/>
        <w:left w:val="none" w:sz="0" w:space="0" w:color="auto"/>
        <w:bottom w:val="none" w:sz="0" w:space="0" w:color="auto"/>
        <w:right w:val="none" w:sz="0" w:space="0" w:color="auto"/>
      </w:divBdr>
    </w:div>
    <w:div w:id="900091385">
      <w:bodyDiv w:val="1"/>
      <w:marLeft w:val="0"/>
      <w:marRight w:val="0"/>
      <w:marTop w:val="0"/>
      <w:marBottom w:val="0"/>
      <w:divBdr>
        <w:top w:val="none" w:sz="0" w:space="0" w:color="auto"/>
        <w:left w:val="none" w:sz="0" w:space="0" w:color="auto"/>
        <w:bottom w:val="none" w:sz="0" w:space="0" w:color="auto"/>
        <w:right w:val="none" w:sz="0" w:space="0" w:color="auto"/>
      </w:divBdr>
    </w:div>
    <w:div w:id="901448307">
      <w:bodyDiv w:val="1"/>
      <w:marLeft w:val="0"/>
      <w:marRight w:val="0"/>
      <w:marTop w:val="0"/>
      <w:marBottom w:val="0"/>
      <w:divBdr>
        <w:top w:val="none" w:sz="0" w:space="0" w:color="auto"/>
        <w:left w:val="none" w:sz="0" w:space="0" w:color="auto"/>
        <w:bottom w:val="none" w:sz="0" w:space="0" w:color="auto"/>
        <w:right w:val="none" w:sz="0" w:space="0" w:color="auto"/>
      </w:divBdr>
    </w:div>
    <w:div w:id="934821457">
      <w:bodyDiv w:val="1"/>
      <w:marLeft w:val="0"/>
      <w:marRight w:val="0"/>
      <w:marTop w:val="0"/>
      <w:marBottom w:val="0"/>
      <w:divBdr>
        <w:top w:val="none" w:sz="0" w:space="0" w:color="auto"/>
        <w:left w:val="none" w:sz="0" w:space="0" w:color="auto"/>
        <w:bottom w:val="none" w:sz="0" w:space="0" w:color="auto"/>
        <w:right w:val="none" w:sz="0" w:space="0" w:color="auto"/>
      </w:divBdr>
    </w:div>
    <w:div w:id="937716658">
      <w:bodyDiv w:val="1"/>
      <w:marLeft w:val="0"/>
      <w:marRight w:val="0"/>
      <w:marTop w:val="0"/>
      <w:marBottom w:val="0"/>
      <w:divBdr>
        <w:top w:val="none" w:sz="0" w:space="0" w:color="auto"/>
        <w:left w:val="none" w:sz="0" w:space="0" w:color="auto"/>
        <w:bottom w:val="none" w:sz="0" w:space="0" w:color="auto"/>
        <w:right w:val="none" w:sz="0" w:space="0" w:color="auto"/>
      </w:divBdr>
    </w:div>
    <w:div w:id="938829309">
      <w:bodyDiv w:val="1"/>
      <w:marLeft w:val="0"/>
      <w:marRight w:val="0"/>
      <w:marTop w:val="0"/>
      <w:marBottom w:val="0"/>
      <w:divBdr>
        <w:top w:val="none" w:sz="0" w:space="0" w:color="auto"/>
        <w:left w:val="none" w:sz="0" w:space="0" w:color="auto"/>
        <w:bottom w:val="none" w:sz="0" w:space="0" w:color="auto"/>
        <w:right w:val="none" w:sz="0" w:space="0" w:color="auto"/>
      </w:divBdr>
    </w:div>
    <w:div w:id="949776775">
      <w:bodyDiv w:val="1"/>
      <w:marLeft w:val="0"/>
      <w:marRight w:val="0"/>
      <w:marTop w:val="0"/>
      <w:marBottom w:val="0"/>
      <w:divBdr>
        <w:top w:val="none" w:sz="0" w:space="0" w:color="auto"/>
        <w:left w:val="none" w:sz="0" w:space="0" w:color="auto"/>
        <w:bottom w:val="none" w:sz="0" w:space="0" w:color="auto"/>
        <w:right w:val="none" w:sz="0" w:space="0" w:color="auto"/>
      </w:divBdr>
    </w:div>
    <w:div w:id="965811663">
      <w:bodyDiv w:val="1"/>
      <w:marLeft w:val="0"/>
      <w:marRight w:val="0"/>
      <w:marTop w:val="0"/>
      <w:marBottom w:val="0"/>
      <w:divBdr>
        <w:top w:val="none" w:sz="0" w:space="0" w:color="auto"/>
        <w:left w:val="none" w:sz="0" w:space="0" w:color="auto"/>
        <w:bottom w:val="none" w:sz="0" w:space="0" w:color="auto"/>
        <w:right w:val="none" w:sz="0" w:space="0" w:color="auto"/>
      </w:divBdr>
    </w:div>
    <w:div w:id="990065419">
      <w:bodyDiv w:val="1"/>
      <w:marLeft w:val="0"/>
      <w:marRight w:val="0"/>
      <w:marTop w:val="0"/>
      <w:marBottom w:val="0"/>
      <w:divBdr>
        <w:top w:val="none" w:sz="0" w:space="0" w:color="auto"/>
        <w:left w:val="none" w:sz="0" w:space="0" w:color="auto"/>
        <w:bottom w:val="none" w:sz="0" w:space="0" w:color="auto"/>
        <w:right w:val="none" w:sz="0" w:space="0" w:color="auto"/>
      </w:divBdr>
    </w:div>
    <w:div w:id="1003703175">
      <w:bodyDiv w:val="1"/>
      <w:marLeft w:val="0"/>
      <w:marRight w:val="0"/>
      <w:marTop w:val="0"/>
      <w:marBottom w:val="0"/>
      <w:divBdr>
        <w:top w:val="none" w:sz="0" w:space="0" w:color="auto"/>
        <w:left w:val="none" w:sz="0" w:space="0" w:color="auto"/>
        <w:bottom w:val="none" w:sz="0" w:space="0" w:color="auto"/>
        <w:right w:val="none" w:sz="0" w:space="0" w:color="auto"/>
      </w:divBdr>
    </w:div>
    <w:div w:id="1005979740">
      <w:bodyDiv w:val="1"/>
      <w:marLeft w:val="0"/>
      <w:marRight w:val="0"/>
      <w:marTop w:val="0"/>
      <w:marBottom w:val="0"/>
      <w:divBdr>
        <w:top w:val="none" w:sz="0" w:space="0" w:color="auto"/>
        <w:left w:val="none" w:sz="0" w:space="0" w:color="auto"/>
        <w:bottom w:val="none" w:sz="0" w:space="0" w:color="auto"/>
        <w:right w:val="none" w:sz="0" w:space="0" w:color="auto"/>
      </w:divBdr>
    </w:div>
    <w:div w:id="1026326102">
      <w:bodyDiv w:val="1"/>
      <w:marLeft w:val="0"/>
      <w:marRight w:val="0"/>
      <w:marTop w:val="0"/>
      <w:marBottom w:val="0"/>
      <w:divBdr>
        <w:top w:val="none" w:sz="0" w:space="0" w:color="auto"/>
        <w:left w:val="none" w:sz="0" w:space="0" w:color="auto"/>
        <w:bottom w:val="none" w:sz="0" w:space="0" w:color="auto"/>
        <w:right w:val="none" w:sz="0" w:space="0" w:color="auto"/>
      </w:divBdr>
    </w:div>
    <w:div w:id="1032875276">
      <w:bodyDiv w:val="1"/>
      <w:marLeft w:val="0"/>
      <w:marRight w:val="0"/>
      <w:marTop w:val="0"/>
      <w:marBottom w:val="0"/>
      <w:divBdr>
        <w:top w:val="none" w:sz="0" w:space="0" w:color="auto"/>
        <w:left w:val="none" w:sz="0" w:space="0" w:color="auto"/>
        <w:bottom w:val="none" w:sz="0" w:space="0" w:color="auto"/>
        <w:right w:val="none" w:sz="0" w:space="0" w:color="auto"/>
      </w:divBdr>
    </w:div>
    <w:div w:id="1045715367">
      <w:bodyDiv w:val="1"/>
      <w:marLeft w:val="0"/>
      <w:marRight w:val="0"/>
      <w:marTop w:val="0"/>
      <w:marBottom w:val="0"/>
      <w:divBdr>
        <w:top w:val="none" w:sz="0" w:space="0" w:color="auto"/>
        <w:left w:val="none" w:sz="0" w:space="0" w:color="auto"/>
        <w:bottom w:val="none" w:sz="0" w:space="0" w:color="auto"/>
        <w:right w:val="none" w:sz="0" w:space="0" w:color="auto"/>
      </w:divBdr>
    </w:div>
    <w:div w:id="1049501459">
      <w:bodyDiv w:val="1"/>
      <w:marLeft w:val="0"/>
      <w:marRight w:val="0"/>
      <w:marTop w:val="0"/>
      <w:marBottom w:val="0"/>
      <w:divBdr>
        <w:top w:val="none" w:sz="0" w:space="0" w:color="auto"/>
        <w:left w:val="none" w:sz="0" w:space="0" w:color="auto"/>
        <w:bottom w:val="none" w:sz="0" w:space="0" w:color="auto"/>
        <w:right w:val="none" w:sz="0" w:space="0" w:color="auto"/>
      </w:divBdr>
    </w:div>
    <w:div w:id="1059749014">
      <w:bodyDiv w:val="1"/>
      <w:marLeft w:val="0"/>
      <w:marRight w:val="0"/>
      <w:marTop w:val="0"/>
      <w:marBottom w:val="0"/>
      <w:divBdr>
        <w:top w:val="none" w:sz="0" w:space="0" w:color="auto"/>
        <w:left w:val="none" w:sz="0" w:space="0" w:color="auto"/>
        <w:bottom w:val="none" w:sz="0" w:space="0" w:color="auto"/>
        <w:right w:val="none" w:sz="0" w:space="0" w:color="auto"/>
      </w:divBdr>
    </w:div>
    <w:div w:id="1086416500">
      <w:bodyDiv w:val="1"/>
      <w:marLeft w:val="0"/>
      <w:marRight w:val="0"/>
      <w:marTop w:val="0"/>
      <w:marBottom w:val="0"/>
      <w:divBdr>
        <w:top w:val="none" w:sz="0" w:space="0" w:color="auto"/>
        <w:left w:val="none" w:sz="0" w:space="0" w:color="auto"/>
        <w:bottom w:val="none" w:sz="0" w:space="0" w:color="auto"/>
        <w:right w:val="none" w:sz="0" w:space="0" w:color="auto"/>
      </w:divBdr>
    </w:div>
    <w:div w:id="1094517153">
      <w:bodyDiv w:val="1"/>
      <w:marLeft w:val="0"/>
      <w:marRight w:val="0"/>
      <w:marTop w:val="0"/>
      <w:marBottom w:val="0"/>
      <w:divBdr>
        <w:top w:val="none" w:sz="0" w:space="0" w:color="auto"/>
        <w:left w:val="none" w:sz="0" w:space="0" w:color="auto"/>
        <w:bottom w:val="none" w:sz="0" w:space="0" w:color="auto"/>
        <w:right w:val="none" w:sz="0" w:space="0" w:color="auto"/>
      </w:divBdr>
    </w:div>
    <w:div w:id="1142045423">
      <w:bodyDiv w:val="1"/>
      <w:marLeft w:val="0"/>
      <w:marRight w:val="0"/>
      <w:marTop w:val="0"/>
      <w:marBottom w:val="0"/>
      <w:divBdr>
        <w:top w:val="none" w:sz="0" w:space="0" w:color="auto"/>
        <w:left w:val="none" w:sz="0" w:space="0" w:color="auto"/>
        <w:bottom w:val="none" w:sz="0" w:space="0" w:color="auto"/>
        <w:right w:val="none" w:sz="0" w:space="0" w:color="auto"/>
      </w:divBdr>
    </w:div>
    <w:div w:id="1143473340">
      <w:bodyDiv w:val="1"/>
      <w:marLeft w:val="0"/>
      <w:marRight w:val="0"/>
      <w:marTop w:val="0"/>
      <w:marBottom w:val="0"/>
      <w:divBdr>
        <w:top w:val="none" w:sz="0" w:space="0" w:color="auto"/>
        <w:left w:val="none" w:sz="0" w:space="0" w:color="auto"/>
        <w:bottom w:val="none" w:sz="0" w:space="0" w:color="auto"/>
        <w:right w:val="none" w:sz="0" w:space="0" w:color="auto"/>
      </w:divBdr>
    </w:div>
    <w:div w:id="1155485385">
      <w:bodyDiv w:val="1"/>
      <w:marLeft w:val="0"/>
      <w:marRight w:val="0"/>
      <w:marTop w:val="0"/>
      <w:marBottom w:val="0"/>
      <w:divBdr>
        <w:top w:val="none" w:sz="0" w:space="0" w:color="auto"/>
        <w:left w:val="none" w:sz="0" w:space="0" w:color="auto"/>
        <w:bottom w:val="none" w:sz="0" w:space="0" w:color="auto"/>
        <w:right w:val="none" w:sz="0" w:space="0" w:color="auto"/>
      </w:divBdr>
    </w:div>
    <w:div w:id="1196381736">
      <w:bodyDiv w:val="1"/>
      <w:marLeft w:val="0"/>
      <w:marRight w:val="0"/>
      <w:marTop w:val="0"/>
      <w:marBottom w:val="0"/>
      <w:divBdr>
        <w:top w:val="none" w:sz="0" w:space="0" w:color="auto"/>
        <w:left w:val="none" w:sz="0" w:space="0" w:color="auto"/>
        <w:bottom w:val="none" w:sz="0" w:space="0" w:color="auto"/>
        <w:right w:val="none" w:sz="0" w:space="0" w:color="auto"/>
      </w:divBdr>
    </w:div>
    <w:div w:id="1201043270">
      <w:bodyDiv w:val="1"/>
      <w:marLeft w:val="0"/>
      <w:marRight w:val="0"/>
      <w:marTop w:val="0"/>
      <w:marBottom w:val="0"/>
      <w:divBdr>
        <w:top w:val="none" w:sz="0" w:space="0" w:color="auto"/>
        <w:left w:val="none" w:sz="0" w:space="0" w:color="auto"/>
        <w:bottom w:val="none" w:sz="0" w:space="0" w:color="auto"/>
        <w:right w:val="none" w:sz="0" w:space="0" w:color="auto"/>
      </w:divBdr>
    </w:div>
    <w:div w:id="1209414111">
      <w:bodyDiv w:val="1"/>
      <w:marLeft w:val="0"/>
      <w:marRight w:val="0"/>
      <w:marTop w:val="0"/>
      <w:marBottom w:val="0"/>
      <w:divBdr>
        <w:top w:val="none" w:sz="0" w:space="0" w:color="auto"/>
        <w:left w:val="none" w:sz="0" w:space="0" w:color="auto"/>
        <w:bottom w:val="none" w:sz="0" w:space="0" w:color="auto"/>
        <w:right w:val="none" w:sz="0" w:space="0" w:color="auto"/>
      </w:divBdr>
    </w:div>
    <w:div w:id="1219198039">
      <w:bodyDiv w:val="1"/>
      <w:marLeft w:val="0"/>
      <w:marRight w:val="0"/>
      <w:marTop w:val="0"/>
      <w:marBottom w:val="0"/>
      <w:divBdr>
        <w:top w:val="none" w:sz="0" w:space="0" w:color="auto"/>
        <w:left w:val="none" w:sz="0" w:space="0" w:color="auto"/>
        <w:bottom w:val="none" w:sz="0" w:space="0" w:color="auto"/>
        <w:right w:val="none" w:sz="0" w:space="0" w:color="auto"/>
      </w:divBdr>
    </w:div>
    <w:div w:id="1268928253">
      <w:bodyDiv w:val="1"/>
      <w:marLeft w:val="0"/>
      <w:marRight w:val="0"/>
      <w:marTop w:val="0"/>
      <w:marBottom w:val="0"/>
      <w:divBdr>
        <w:top w:val="none" w:sz="0" w:space="0" w:color="auto"/>
        <w:left w:val="none" w:sz="0" w:space="0" w:color="auto"/>
        <w:bottom w:val="none" w:sz="0" w:space="0" w:color="auto"/>
        <w:right w:val="none" w:sz="0" w:space="0" w:color="auto"/>
      </w:divBdr>
    </w:div>
    <w:div w:id="1276870226">
      <w:bodyDiv w:val="1"/>
      <w:marLeft w:val="0"/>
      <w:marRight w:val="0"/>
      <w:marTop w:val="0"/>
      <w:marBottom w:val="0"/>
      <w:divBdr>
        <w:top w:val="none" w:sz="0" w:space="0" w:color="auto"/>
        <w:left w:val="none" w:sz="0" w:space="0" w:color="auto"/>
        <w:bottom w:val="none" w:sz="0" w:space="0" w:color="auto"/>
        <w:right w:val="none" w:sz="0" w:space="0" w:color="auto"/>
      </w:divBdr>
    </w:div>
    <w:div w:id="1278290238">
      <w:bodyDiv w:val="1"/>
      <w:marLeft w:val="0"/>
      <w:marRight w:val="0"/>
      <w:marTop w:val="0"/>
      <w:marBottom w:val="0"/>
      <w:divBdr>
        <w:top w:val="none" w:sz="0" w:space="0" w:color="auto"/>
        <w:left w:val="none" w:sz="0" w:space="0" w:color="auto"/>
        <w:bottom w:val="none" w:sz="0" w:space="0" w:color="auto"/>
        <w:right w:val="none" w:sz="0" w:space="0" w:color="auto"/>
      </w:divBdr>
    </w:div>
    <w:div w:id="1297103296">
      <w:bodyDiv w:val="1"/>
      <w:marLeft w:val="0"/>
      <w:marRight w:val="0"/>
      <w:marTop w:val="0"/>
      <w:marBottom w:val="0"/>
      <w:divBdr>
        <w:top w:val="none" w:sz="0" w:space="0" w:color="auto"/>
        <w:left w:val="none" w:sz="0" w:space="0" w:color="auto"/>
        <w:bottom w:val="none" w:sz="0" w:space="0" w:color="auto"/>
        <w:right w:val="none" w:sz="0" w:space="0" w:color="auto"/>
      </w:divBdr>
    </w:div>
    <w:div w:id="1300302954">
      <w:bodyDiv w:val="1"/>
      <w:marLeft w:val="0"/>
      <w:marRight w:val="0"/>
      <w:marTop w:val="0"/>
      <w:marBottom w:val="0"/>
      <w:divBdr>
        <w:top w:val="none" w:sz="0" w:space="0" w:color="auto"/>
        <w:left w:val="none" w:sz="0" w:space="0" w:color="auto"/>
        <w:bottom w:val="none" w:sz="0" w:space="0" w:color="auto"/>
        <w:right w:val="none" w:sz="0" w:space="0" w:color="auto"/>
      </w:divBdr>
    </w:div>
    <w:div w:id="1304116542">
      <w:bodyDiv w:val="1"/>
      <w:marLeft w:val="0"/>
      <w:marRight w:val="0"/>
      <w:marTop w:val="0"/>
      <w:marBottom w:val="0"/>
      <w:divBdr>
        <w:top w:val="none" w:sz="0" w:space="0" w:color="auto"/>
        <w:left w:val="none" w:sz="0" w:space="0" w:color="auto"/>
        <w:bottom w:val="none" w:sz="0" w:space="0" w:color="auto"/>
        <w:right w:val="none" w:sz="0" w:space="0" w:color="auto"/>
      </w:divBdr>
    </w:div>
    <w:div w:id="1336149147">
      <w:bodyDiv w:val="1"/>
      <w:marLeft w:val="0"/>
      <w:marRight w:val="0"/>
      <w:marTop w:val="0"/>
      <w:marBottom w:val="0"/>
      <w:divBdr>
        <w:top w:val="none" w:sz="0" w:space="0" w:color="auto"/>
        <w:left w:val="none" w:sz="0" w:space="0" w:color="auto"/>
        <w:bottom w:val="none" w:sz="0" w:space="0" w:color="auto"/>
        <w:right w:val="none" w:sz="0" w:space="0" w:color="auto"/>
      </w:divBdr>
    </w:div>
    <w:div w:id="1362633839">
      <w:bodyDiv w:val="1"/>
      <w:marLeft w:val="0"/>
      <w:marRight w:val="0"/>
      <w:marTop w:val="0"/>
      <w:marBottom w:val="0"/>
      <w:divBdr>
        <w:top w:val="none" w:sz="0" w:space="0" w:color="auto"/>
        <w:left w:val="none" w:sz="0" w:space="0" w:color="auto"/>
        <w:bottom w:val="none" w:sz="0" w:space="0" w:color="auto"/>
        <w:right w:val="none" w:sz="0" w:space="0" w:color="auto"/>
      </w:divBdr>
    </w:div>
    <w:div w:id="1367024534">
      <w:bodyDiv w:val="1"/>
      <w:marLeft w:val="0"/>
      <w:marRight w:val="0"/>
      <w:marTop w:val="0"/>
      <w:marBottom w:val="0"/>
      <w:divBdr>
        <w:top w:val="none" w:sz="0" w:space="0" w:color="auto"/>
        <w:left w:val="none" w:sz="0" w:space="0" w:color="auto"/>
        <w:bottom w:val="none" w:sz="0" w:space="0" w:color="auto"/>
        <w:right w:val="none" w:sz="0" w:space="0" w:color="auto"/>
      </w:divBdr>
    </w:div>
    <w:div w:id="1371495450">
      <w:bodyDiv w:val="1"/>
      <w:marLeft w:val="0"/>
      <w:marRight w:val="0"/>
      <w:marTop w:val="0"/>
      <w:marBottom w:val="0"/>
      <w:divBdr>
        <w:top w:val="none" w:sz="0" w:space="0" w:color="auto"/>
        <w:left w:val="none" w:sz="0" w:space="0" w:color="auto"/>
        <w:bottom w:val="none" w:sz="0" w:space="0" w:color="auto"/>
        <w:right w:val="none" w:sz="0" w:space="0" w:color="auto"/>
      </w:divBdr>
    </w:div>
    <w:div w:id="1392263816">
      <w:bodyDiv w:val="1"/>
      <w:marLeft w:val="0"/>
      <w:marRight w:val="0"/>
      <w:marTop w:val="0"/>
      <w:marBottom w:val="0"/>
      <w:divBdr>
        <w:top w:val="none" w:sz="0" w:space="0" w:color="auto"/>
        <w:left w:val="none" w:sz="0" w:space="0" w:color="auto"/>
        <w:bottom w:val="none" w:sz="0" w:space="0" w:color="auto"/>
        <w:right w:val="none" w:sz="0" w:space="0" w:color="auto"/>
      </w:divBdr>
    </w:div>
    <w:div w:id="1393428571">
      <w:bodyDiv w:val="1"/>
      <w:marLeft w:val="0"/>
      <w:marRight w:val="0"/>
      <w:marTop w:val="0"/>
      <w:marBottom w:val="0"/>
      <w:divBdr>
        <w:top w:val="none" w:sz="0" w:space="0" w:color="auto"/>
        <w:left w:val="none" w:sz="0" w:space="0" w:color="auto"/>
        <w:bottom w:val="none" w:sz="0" w:space="0" w:color="auto"/>
        <w:right w:val="none" w:sz="0" w:space="0" w:color="auto"/>
      </w:divBdr>
    </w:div>
    <w:div w:id="1393891583">
      <w:bodyDiv w:val="1"/>
      <w:marLeft w:val="0"/>
      <w:marRight w:val="0"/>
      <w:marTop w:val="0"/>
      <w:marBottom w:val="0"/>
      <w:divBdr>
        <w:top w:val="none" w:sz="0" w:space="0" w:color="auto"/>
        <w:left w:val="none" w:sz="0" w:space="0" w:color="auto"/>
        <w:bottom w:val="none" w:sz="0" w:space="0" w:color="auto"/>
        <w:right w:val="none" w:sz="0" w:space="0" w:color="auto"/>
      </w:divBdr>
    </w:div>
    <w:div w:id="1395271559">
      <w:bodyDiv w:val="1"/>
      <w:marLeft w:val="0"/>
      <w:marRight w:val="0"/>
      <w:marTop w:val="0"/>
      <w:marBottom w:val="0"/>
      <w:divBdr>
        <w:top w:val="none" w:sz="0" w:space="0" w:color="auto"/>
        <w:left w:val="none" w:sz="0" w:space="0" w:color="auto"/>
        <w:bottom w:val="none" w:sz="0" w:space="0" w:color="auto"/>
        <w:right w:val="none" w:sz="0" w:space="0" w:color="auto"/>
      </w:divBdr>
    </w:div>
    <w:div w:id="1396974742">
      <w:bodyDiv w:val="1"/>
      <w:marLeft w:val="0"/>
      <w:marRight w:val="0"/>
      <w:marTop w:val="0"/>
      <w:marBottom w:val="0"/>
      <w:divBdr>
        <w:top w:val="none" w:sz="0" w:space="0" w:color="auto"/>
        <w:left w:val="none" w:sz="0" w:space="0" w:color="auto"/>
        <w:bottom w:val="none" w:sz="0" w:space="0" w:color="auto"/>
        <w:right w:val="none" w:sz="0" w:space="0" w:color="auto"/>
      </w:divBdr>
    </w:div>
    <w:div w:id="1408112053">
      <w:bodyDiv w:val="1"/>
      <w:marLeft w:val="0"/>
      <w:marRight w:val="0"/>
      <w:marTop w:val="0"/>
      <w:marBottom w:val="0"/>
      <w:divBdr>
        <w:top w:val="none" w:sz="0" w:space="0" w:color="auto"/>
        <w:left w:val="none" w:sz="0" w:space="0" w:color="auto"/>
        <w:bottom w:val="none" w:sz="0" w:space="0" w:color="auto"/>
        <w:right w:val="none" w:sz="0" w:space="0" w:color="auto"/>
      </w:divBdr>
    </w:div>
    <w:div w:id="1424256346">
      <w:bodyDiv w:val="1"/>
      <w:marLeft w:val="0"/>
      <w:marRight w:val="0"/>
      <w:marTop w:val="0"/>
      <w:marBottom w:val="0"/>
      <w:divBdr>
        <w:top w:val="none" w:sz="0" w:space="0" w:color="auto"/>
        <w:left w:val="none" w:sz="0" w:space="0" w:color="auto"/>
        <w:bottom w:val="none" w:sz="0" w:space="0" w:color="auto"/>
        <w:right w:val="none" w:sz="0" w:space="0" w:color="auto"/>
      </w:divBdr>
      <w:divsChild>
        <w:div w:id="870261644">
          <w:marLeft w:val="0"/>
          <w:marRight w:val="0"/>
          <w:marTop w:val="0"/>
          <w:marBottom w:val="0"/>
          <w:divBdr>
            <w:top w:val="none" w:sz="0" w:space="0" w:color="auto"/>
            <w:left w:val="none" w:sz="0" w:space="0" w:color="auto"/>
            <w:bottom w:val="none" w:sz="0" w:space="0" w:color="auto"/>
            <w:right w:val="none" w:sz="0" w:space="0" w:color="auto"/>
          </w:divBdr>
          <w:divsChild>
            <w:div w:id="1058279923">
              <w:marLeft w:val="0"/>
              <w:marRight w:val="0"/>
              <w:marTop w:val="0"/>
              <w:marBottom w:val="0"/>
              <w:divBdr>
                <w:top w:val="none" w:sz="0" w:space="0" w:color="auto"/>
                <w:left w:val="none" w:sz="0" w:space="0" w:color="auto"/>
                <w:bottom w:val="none" w:sz="0" w:space="0" w:color="auto"/>
                <w:right w:val="none" w:sz="0" w:space="0" w:color="auto"/>
              </w:divBdr>
              <w:divsChild>
                <w:div w:id="160900857">
                  <w:marLeft w:val="0"/>
                  <w:marRight w:val="0"/>
                  <w:marTop w:val="0"/>
                  <w:marBottom w:val="0"/>
                  <w:divBdr>
                    <w:top w:val="none" w:sz="0" w:space="0" w:color="auto"/>
                    <w:left w:val="none" w:sz="0" w:space="0" w:color="auto"/>
                    <w:bottom w:val="none" w:sz="0" w:space="0" w:color="auto"/>
                    <w:right w:val="none" w:sz="0" w:space="0" w:color="auto"/>
                  </w:divBdr>
                  <w:divsChild>
                    <w:div w:id="203341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739999">
      <w:bodyDiv w:val="1"/>
      <w:marLeft w:val="0"/>
      <w:marRight w:val="0"/>
      <w:marTop w:val="0"/>
      <w:marBottom w:val="0"/>
      <w:divBdr>
        <w:top w:val="none" w:sz="0" w:space="0" w:color="auto"/>
        <w:left w:val="none" w:sz="0" w:space="0" w:color="auto"/>
        <w:bottom w:val="none" w:sz="0" w:space="0" w:color="auto"/>
        <w:right w:val="none" w:sz="0" w:space="0" w:color="auto"/>
      </w:divBdr>
    </w:div>
    <w:div w:id="1442845787">
      <w:bodyDiv w:val="1"/>
      <w:marLeft w:val="0"/>
      <w:marRight w:val="0"/>
      <w:marTop w:val="0"/>
      <w:marBottom w:val="0"/>
      <w:divBdr>
        <w:top w:val="none" w:sz="0" w:space="0" w:color="auto"/>
        <w:left w:val="none" w:sz="0" w:space="0" w:color="auto"/>
        <w:bottom w:val="none" w:sz="0" w:space="0" w:color="auto"/>
        <w:right w:val="none" w:sz="0" w:space="0" w:color="auto"/>
      </w:divBdr>
    </w:div>
    <w:div w:id="1472013482">
      <w:bodyDiv w:val="1"/>
      <w:marLeft w:val="0"/>
      <w:marRight w:val="0"/>
      <w:marTop w:val="0"/>
      <w:marBottom w:val="0"/>
      <w:divBdr>
        <w:top w:val="none" w:sz="0" w:space="0" w:color="auto"/>
        <w:left w:val="none" w:sz="0" w:space="0" w:color="auto"/>
        <w:bottom w:val="none" w:sz="0" w:space="0" w:color="auto"/>
        <w:right w:val="none" w:sz="0" w:space="0" w:color="auto"/>
      </w:divBdr>
    </w:div>
    <w:div w:id="1479420501">
      <w:bodyDiv w:val="1"/>
      <w:marLeft w:val="0"/>
      <w:marRight w:val="0"/>
      <w:marTop w:val="0"/>
      <w:marBottom w:val="0"/>
      <w:divBdr>
        <w:top w:val="none" w:sz="0" w:space="0" w:color="auto"/>
        <w:left w:val="none" w:sz="0" w:space="0" w:color="auto"/>
        <w:bottom w:val="none" w:sz="0" w:space="0" w:color="auto"/>
        <w:right w:val="none" w:sz="0" w:space="0" w:color="auto"/>
      </w:divBdr>
      <w:divsChild>
        <w:div w:id="853418846">
          <w:marLeft w:val="0"/>
          <w:marRight w:val="0"/>
          <w:marTop w:val="0"/>
          <w:marBottom w:val="0"/>
          <w:divBdr>
            <w:top w:val="none" w:sz="0" w:space="0" w:color="auto"/>
            <w:left w:val="none" w:sz="0" w:space="0" w:color="auto"/>
            <w:bottom w:val="none" w:sz="0" w:space="0" w:color="auto"/>
            <w:right w:val="none" w:sz="0" w:space="0" w:color="auto"/>
          </w:divBdr>
          <w:divsChild>
            <w:div w:id="849874309">
              <w:marLeft w:val="0"/>
              <w:marRight w:val="0"/>
              <w:marTop w:val="0"/>
              <w:marBottom w:val="0"/>
              <w:divBdr>
                <w:top w:val="none" w:sz="0" w:space="0" w:color="auto"/>
                <w:left w:val="none" w:sz="0" w:space="0" w:color="auto"/>
                <w:bottom w:val="none" w:sz="0" w:space="0" w:color="auto"/>
                <w:right w:val="none" w:sz="0" w:space="0" w:color="auto"/>
              </w:divBdr>
              <w:divsChild>
                <w:div w:id="70083679">
                  <w:marLeft w:val="0"/>
                  <w:marRight w:val="0"/>
                  <w:marTop w:val="0"/>
                  <w:marBottom w:val="0"/>
                  <w:divBdr>
                    <w:top w:val="none" w:sz="0" w:space="0" w:color="auto"/>
                    <w:left w:val="none" w:sz="0" w:space="0" w:color="auto"/>
                    <w:bottom w:val="none" w:sz="0" w:space="0" w:color="auto"/>
                    <w:right w:val="none" w:sz="0" w:space="0" w:color="auto"/>
                  </w:divBdr>
                  <w:divsChild>
                    <w:div w:id="48643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427858">
      <w:bodyDiv w:val="1"/>
      <w:marLeft w:val="0"/>
      <w:marRight w:val="0"/>
      <w:marTop w:val="0"/>
      <w:marBottom w:val="0"/>
      <w:divBdr>
        <w:top w:val="none" w:sz="0" w:space="0" w:color="auto"/>
        <w:left w:val="none" w:sz="0" w:space="0" w:color="auto"/>
        <w:bottom w:val="none" w:sz="0" w:space="0" w:color="auto"/>
        <w:right w:val="none" w:sz="0" w:space="0" w:color="auto"/>
      </w:divBdr>
    </w:div>
    <w:div w:id="1493565610">
      <w:bodyDiv w:val="1"/>
      <w:marLeft w:val="0"/>
      <w:marRight w:val="0"/>
      <w:marTop w:val="0"/>
      <w:marBottom w:val="0"/>
      <w:divBdr>
        <w:top w:val="none" w:sz="0" w:space="0" w:color="auto"/>
        <w:left w:val="none" w:sz="0" w:space="0" w:color="auto"/>
        <w:bottom w:val="none" w:sz="0" w:space="0" w:color="auto"/>
        <w:right w:val="none" w:sz="0" w:space="0" w:color="auto"/>
      </w:divBdr>
    </w:div>
    <w:div w:id="1512456149">
      <w:bodyDiv w:val="1"/>
      <w:marLeft w:val="0"/>
      <w:marRight w:val="0"/>
      <w:marTop w:val="0"/>
      <w:marBottom w:val="0"/>
      <w:divBdr>
        <w:top w:val="none" w:sz="0" w:space="0" w:color="auto"/>
        <w:left w:val="none" w:sz="0" w:space="0" w:color="auto"/>
        <w:bottom w:val="none" w:sz="0" w:space="0" w:color="auto"/>
        <w:right w:val="none" w:sz="0" w:space="0" w:color="auto"/>
      </w:divBdr>
    </w:div>
    <w:div w:id="1583946682">
      <w:bodyDiv w:val="1"/>
      <w:marLeft w:val="0"/>
      <w:marRight w:val="0"/>
      <w:marTop w:val="0"/>
      <w:marBottom w:val="0"/>
      <w:divBdr>
        <w:top w:val="none" w:sz="0" w:space="0" w:color="auto"/>
        <w:left w:val="none" w:sz="0" w:space="0" w:color="auto"/>
        <w:bottom w:val="none" w:sz="0" w:space="0" w:color="auto"/>
        <w:right w:val="none" w:sz="0" w:space="0" w:color="auto"/>
      </w:divBdr>
    </w:div>
    <w:div w:id="1607957614">
      <w:bodyDiv w:val="1"/>
      <w:marLeft w:val="0"/>
      <w:marRight w:val="0"/>
      <w:marTop w:val="0"/>
      <w:marBottom w:val="0"/>
      <w:divBdr>
        <w:top w:val="none" w:sz="0" w:space="0" w:color="auto"/>
        <w:left w:val="none" w:sz="0" w:space="0" w:color="auto"/>
        <w:bottom w:val="none" w:sz="0" w:space="0" w:color="auto"/>
        <w:right w:val="none" w:sz="0" w:space="0" w:color="auto"/>
      </w:divBdr>
    </w:div>
    <w:div w:id="1610743906">
      <w:bodyDiv w:val="1"/>
      <w:marLeft w:val="0"/>
      <w:marRight w:val="0"/>
      <w:marTop w:val="0"/>
      <w:marBottom w:val="0"/>
      <w:divBdr>
        <w:top w:val="none" w:sz="0" w:space="0" w:color="auto"/>
        <w:left w:val="none" w:sz="0" w:space="0" w:color="auto"/>
        <w:bottom w:val="none" w:sz="0" w:space="0" w:color="auto"/>
        <w:right w:val="none" w:sz="0" w:space="0" w:color="auto"/>
      </w:divBdr>
    </w:div>
    <w:div w:id="1626739536">
      <w:bodyDiv w:val="1"/>
      <w:marLeft w:val="0"/>
      <w:marRight w:val="0"/>
      <w:marTop w:val="0"/>
      <w:marBottom w:val="0"/>
      <w:divBdr>
        <w:top w:val="none" w:sz="0" w:space="0" w:color="auto"/>
        <w:left w:val="none" w:sz="0" w:space="0" w:color="auto"/>
        <w:bottom w:val="none" w:sz="0" w:space="0" w:color="auto"/>
        <w:right w:val="none" w:sz="0" w:space="0" w:color="auto"/>
      </w:divBdr>
    </w:div>
    <w:div w:id="1638025075">
      <w:bodyDiv w:val="1"/>
      <w:marLeft w:val="0"/>
      <w:marRight w:val="0"/>
      <w:marTop w:val="0"/>
      <w:marBottom w:val="0"/>
      <w:divBdr>
        <w:top w:val="none" w:sz="0" w:space="0" w:color="auto"/>
        <w:left w:val="none" w:sz="0" w:space="0" w:color="auto"/>
        <w:bottom w:val="none" w:sz="0" w:space="0" w:color="auto"/>
        <w:right w:val="none" w:sz="0" w:space="0" w:color="auto"/>
      </w:divBdr>
    </w:div>
    <w:div w:id="1639454016">
      <w:bodyDiv w:val="1"/>
      <w:marLeft w:val="0"/>
      <w:marRight w:val="0"/>
      <w:marTop w:val="0"/>
      <w:marBottom w:val="0"/>
      <w:divBdr>
        <w:top w:val="none" w:sz="0" w:space="0" w:color="auto"/>
        <w:left w:val="none" w:sz="0" w:space="0" w:color="auto"/>
        <w:bottom w:val="none" w:sz="0" w:space="0" w:color="auto"/>
        <w:right w:val="none" w:sz="0" w:space="0" w:color="auto"/>
      </w:divBdr>
    </w:div>
    <w:div w:id="1643804639">
      <w:bodyDiv w:val="1"/>
      <w:marLeft w:val="0"/>
      <w:marRight w:val="0"/>
      <w:marTop w:val="0"/>
      <w:marBottom w:val="0"/>
      <w:divBdr>
        <w:top w:val="none" w:sz="0" w:space="0" w:color="auto"/>
        <w:left w:val="none" w:sz="0" w:space="0" w:color="auto"/>
        <w:bottom w:val="none" w:sz="0" w:space="0" w:color="auto"/>
        <w:right w:val="none" w:sz="0" w:space="0" w:color="auto"/>
      </w:divBdr>
      <w:divsChild>
        <w:div w:id="1614896657">
          <w:marLeft w:val="0"/>
          <w:marRight w:val="0"/>
          <w:marTop w:val="0"/>
          <w:marBottom w:val="0"/>
          <w:divBdr>
            <w:top w:val="none" w:sz="0" w:space="0" w:color="auto"/>
            <w:left w:val="none" w:sz="0" w:space="0" w:color="auto"/>
            <w:bottom w:val="none" w:sz="0" w:space="0" w:color="auto"/>
            <w:right w:val="none" w:sz="0" w:space="0" w:color="auto"/>
          </w:divBdr>
          <w:divsChild>
            <w:div w:id="825753943">
              <w:marLeft w:val="0"/>
              <w:marRight w:val="0"/>
              <w:marTop w:val="0"/>
              <w:marBottom w:val="0"/>
              <w:divBdr>
                <w:top w:val="none" w:sz="0" w:space="0" w:color="auto"/>
                <w:left w:val="none" w:sz="0" w:space="0" w:color="auto"/>
                <w:bottom w:val="none" w:sz="0" w:space="0" w:color="auto"/>
                <w:right w:val="none" w:sz="0" w:space="0" w:color="auto"/>
              </w:divBdr>
              <w:divsChild>
                <w:div w:id="1647272948">
                  <w:marLeft w:val="0"/>
                  <w:marRight w:val="0"/>
                  <w:marTop w:val="0"/>
                  <w:marBottom w:val="0"/>
                  <w:divBdr>
                    <w:top w:val="none" w:sz="0" w:space="0" w:color="auto"/>
                    <w:left w:val="none" w:sz="0" w:space="0" w:color="auto"/>
                    <w:bottom w:val="none" w:sz="0" w:space="0" w:color="auto"/>
                    <w:right w:val="none" w:sz="0" w:space="0" w:color="auto"/>
                  </w:divBdr>
                  <w:divsChild>
                    <w:div w:id="97356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484134">
      <w:bodyDiv w:val="1"/>
      <w:marLeft w:val="0"/>
      <w:marRight w:val="0"/>
      <w:marTop w:val="0"/>
      <w:marBottom w:val="0"/>
      <w:divBdr>
        <w:top w:val="none" w:sz="0" w:space="0" w:color="auto"/>
        <w:left w:val="none" w:sz="0" w:space="0" w:color="auto"/>
        <w:bottom w:val="none" w:sz="0" w:space="0" w:color="auto"/>
        <w:right w:val="none" w:sz="0" w:space="0" w:color="auto"/>
      </w:divBdr>
    </w:div>
    <w:div w:id="1665739178">
      <w:bodyDiv w:val="1"/>
      <w:marLeft w:val="0"/>
      <w:marRight w:val="0"/>
      <w:marTop w:val="0"/>
      <w:marBottom w:val="0"/>
      <w:divBdr>
        <w:top w:val="none" w:sz="0" w:space="0" w:color="auto"/>
        <w:left w:val="none" w:sz="0" w:space="0" w:color="auto"/>
        <w:bottom w:val="none" w:sz="0" w:space="0" w:color="auto"/>
        <w:right w:val="none" w:sz="0" w:space="0" w:color="auto"/>
      </w:divBdr>
    </w:div>
    <w:div w:id="1687436715">
      <w:bodyDiv w:val="1"/>
      <w:marLeft w:val="0"/>
      <w:marRight w:val="0"/>
      <w:marTop w:val="0"/>
      <w:marBottom w:val="0"/>
      <w:divBdr>
        <w:top w:val="none" w:sz="0" w:space="0" w:color="auto"/>
        <w:left w:val="none" w:sz="0" w:space="0" w:color="auto"/>
        <w:bottom w:val="none" w:sz="0" w:space="0" w:color="auto"/>
        <w:right w:val="none" w:sz="0" w:space="0" w:color="auto"/>
      </w:divBdr>
    </w:div>
    <w:div w:id="1694110919">
      <w:bodyDiv w:val="1"/>
      <w:marLeft w:val="0"/>
      <w:marRight w:val="0"/>
      <w:marTop w:val="0"/>
      <w:marBottom w:val="0"/>
      <w:divBdr>
        <w:top w:val="none" w:sz="0" w:space="0" w:color="auto"/>
        <w:left w:val="none" w:sz="0" w:space="0" w:color="auto"/>
        <w:bottom w:val="none" w:sz="0" w:space="0" w:color="auto"/>
        <w:right w:val="none" w:sz="0" w:space="0" w:color="auto"/>
      </w:divBdr>
    </w:div>
    <w:div w:id="1728020271">
      <w:bodyDiv w:val="1"/>
      <w:marLeft w:val="0"/>
      <w:marRight w:val="0"/>
      <w:marTop w:val="0"/>
      <w:marBottom w:val="0"/>
      <w:divBdr>
        <w:top w:val="none" w:sz="0" w:space="0" w:color="auto"/>
        <w:left w:val="none" w:sz="0" w:space="0" w:color="auto"/>
        <w:bottom w:val="none" w:sz="0" w:space="0" w:color="auto"/>
        <w:right w:val="none" w:sz="0" w:space="0" w:color="auto"/>
      </w:divBdr>
    </w:div>
    <w:div w:id="1737436598">
      <w:bodyDiv w:val="1"/>
      <w:marLeft w:val="0"/>
      <w:marRight w:val="0"/>
      <w:marTop w:val="0"/>
      <w:marBottom w:val="0"/>
      <w:divBdr>
        <w:top w:val="none" w:sz="0" w:space="0" w:color="auto"/>
        <w:left w:val="none" w:sz="0" w:space="0" w:color="auto"/>
        <w:bottom w:val="none" w:sz="0" w:space="0" w:color="auto"/>
        <w:right w:val="none" w:sz="0" w:space="0" w:color="auto"/>
      </w:divBdr>
    </w:div>
    <w:div w:id="1738161723">
      <w:bodyDiv w:val="1"/>
      <w:marLeft w:val="0"/>
      <w:marRight w:val="0"/>
      <w:marTop w:val="0"/>
      <w:marBottom w:val="0"/>
      <w:divBdr>
        <w:top w:val="none" w:sz="0" w:space="0" w:color="auto"/>
        <w:left w:val="none" w:sz="0" w:space="0" w:color="auto"/>
        <w:bottom w:val="none" w:sz="0" w:space="0" w:color="auto"/>
        <w:right w:val="none" w:sz="0" w:space="0" w:color="auto"/>
      </w:divBdr>
    </w:div>
    <w:div w:id="1743672091">
      <w:bodyDiv w:val="1"/>
      <w:marLeft w:val="0"/>
      <w:marRight w:val="0"/>
      <w:marTop w:val="0"/>
      <w:marBottom w:val="0"/>
      <w:divBdr>
        <w:top w:val="none" w:sz="0" w:space="0" w:color="auto"/>
        <w:left w:val="none" w:sz="0" w:space="0" w:color="auto"/>
        <w:bottom w:val="none" w:sz="0" w:space="0" w:color="auto"/>
        <w:right w:val="none" w:sz="0" w:space="0" w:color="auto"/>
      </w:divBdr>
    </w:div>
    <w:div w:id="1773545661">
      <w:bodyDiv w:val="1"/>
      <w:marLeft w:val="0"/>
      <w:marRight w:val="0"/>
      <w:marTop w:val="0"/>
      <w:marBottom w:val="0"/>
      <w:divBdr>
        <w:top w:val="none" w:sz="0" w:space="0" w:color="auto"/>
        <w:left w:val="none" w:sz="0" w:space="0" w:color="auto"/>
        <w:bottom w:val="none" w:sz="0" w:space="0" w:color="auto"/>
        <w:right w:val="none" w:sz="0" w:space="0" w:color="auto"/>
      </w:divBdr>
    </w:div>
    <w:div w:id="1785923603">
      <w:bodyDiv w:val="1"/>
      <w:marLeft w:val="0"/>
      <w:marRight w:val="0"/>
      <w:marTop w:val="0"/>
      <w:marBottom w:val="0"/>
      <w:divBdr>
        <w:top w:val="none" w:sz="0" w:space="0" w:color="auto"/>
        <w:left w:val="none" w:sz="0" w:space="0" w:color="auto"/>
        <w:bottom w:val="none" w:sz="0" w:space="0" w:color="auto"/>
        <w:right w:val="none" w:sz="0" w:space="0" w:color="auto"/>
      </w:divBdr>
    </w:div>
    <w:div w:id="1790271778">
      <w:bodyDiv w:val="1"/>
      <w:marLeft w:val="0"/>
      <w:marRight w:val="0"/>
      <w:marTop w:val="0"/>
      <w:marBottom w:val="0"/>
      <w:divBdr>
        <w:top w:val="none" w:sz="0" w:space="0" w:color="auto"/>
        <w:left w:val="none" w:sz="0" w:space="0" w:color="auto"/>
        <w:bottom w:val="none" w:sz="0" w:space="0" w:color="auto"/>
        <w:right w:val="none" w:sz="0" w:space="0" w:color="auto"/>
      </w:divBdr>
    </w:div>
    <w:div w:id="1795829322">
      <w:bodyDiv w:val="1"/>
      <w:marLeft w:val="0"/>
      <w:marRight w:val="0"/>
      <w:marTop w:val="0"/>
      <w:marBottom w:val="0"/>
      <w:divBdr>
        <w:top w:val="none" w:sz="0" w:space="0" w:color="auto"/>
        <w:left w:val="none" w:sz="0" w:space="0" w:color="auto"/>
        <w:bottom w:val="none" w:sz="0" w:space="0" w:color="auto"/>
        <w:right w:val="none" w:sz="0" w:space="0" w:color="auto"/>
      </w:divBdr>
    </w:div>
    <w:div w:id="1819225505">
      <w:bodyDiv w:val="1"/>
      <w:marLeft w:val="0"/>
      <w:marRight w:val="0"/>
      <w:marTop w:val="0"/>
      <w:marBottom w:val="0"/>
      <w:divBdr>
        <w:top w:val="none" w:sz="0" w:space="0" w:color="auto"/>
        <w:left w:val="none" w:sz="0" w:space="0" w:color="auto"/>
        <w:bottom w:val="none" w:sz="0" w:space="0" w:color="auto"/>
        <w:right w:val="none" w:sz="0" w:space="0" w:color="auto"/>
      </w:divBdr>
    </w:div>
    <w:div w:id="1825512481">
      <w:bodyDiv w:val="1"/>
      <w:marLeft w:val="0"/>
      <w:marRight w:val="0"/>
      <w:marTop w:val="0"/>
      <w:marBottom w:val="0"/>
      <w:divBdr>
        <w:top w:val="none" w:sz="0" w:space="0" w:color="auto"/>
        <w:left w:val="none" w:sz="0" w:space="0" w:color="auto"/>
        <w:bottom w:val="none" w:sz="0" w:space="0" w:color="auto"/>
        <w:right w:val="none" w:sz="0" w:space="0" w:color="auto"/>
      </w:divBdr>
    </w:div>
    <w:div w:id="1829398417">
      <w:bodyDiv w:val="1"/>
      <w:marLeft w:val="0"/>
      <w:marRight w:val="0"/>
      <w:marTop w:val="0"/>
      <w:marBottom w:val="0"/>
      <w:divBdr>
        <w:top w:val="none" w:sz="0" w:space="0" w:color="auto"/>
        <w:left w:val="none" w:sz="0" w:space="0" w:color="auto"/>
        <w:bottom w:val="none" w:sz="0" w:space="0" w:color="auto"/>
        <w:right w:val="none" w:sz="0" w:space="0" w:color="auto"/>
      </w:divBdr>
    </w:div>
    <w:div w:id="1835146081">
      <w:bodyDiv w:val="1"/>
      <w:marLeft w:val="0"/>
      <w:marRight w:val="0"/>
      <w:marTop w:val="0"/>
      <w:marBottom w:val="0"/>
      <w:divBdr>
        <w:top w:val="none" w:sz="0" w:space="0" w:color="auto"/>
        <w:left w:val="none" w:sz="0" w:space="0" w:color="auto"/>
        <w:bottom w:val="none" w:sz="0" w:space="0" w:color="auto"/>
        <w:right w:val="none" w:sz="0" w:space="0" w:color="auto"/>
      </w:divBdr>
    </w:div>
    <w:div w:id="1888375211">
      <w:bodyDiv w:val="1"/>
      <w:marLeft w:val="0"/>
      <w:marRight w:val="0"/>
      <w:marTop w:val="0"/>
      <w:marBottom w:val="0"/>
      <w:divBdr>
        <w:top w:val="none" w:sz="0" w:space="0" w:color="auto"/>
        <w:left w:val="none" w:sz="0" w:space="0" w:color="auto"/>
        <w:bottom w:val="none" w:sz="0" w:space="0" w:color="auto"/>
        <w:right w:val="none" w:sz="0" w:space="0" w:color="auto"/>
      </w:divBdr>
    </w:div>
    <w:div w:id="1911185728">
      <w:bodyDiv w:val="1"/>
      <w:marLeft w:val="0"/>
      <w:marRight w:val="0"/>
      <w:marTop w:val="0"/>
      <w:marBottom w:val="0"/>
      <w:divBdr>
        <w:top w:val="none" w:sz="0" w:space="0" w:color="auto"/>
        <w:left w:val="none" w:sz="0" w:space="0" w:color="auto"/>
        <w:bottom w:val="none" w:sz="0" w:space="0" w:color="auto"/>
        <w:right w:val="none" w:sz="0" w:space="0" w:color="auto"/>
      </w:divBdr>
    </w:div>
    <w:div w:id="1925868889">
      <w:bodyDiv w:val="1"/>
      <w:marLeft w:val="0"/>
      <w:marRight w:val="0"/>
      <w:marTop w:val="0"/>
      <w:marBottom w:val="0"/>
      <w:divBdr>
        <w:top w:val="none" w:sz="0" w:space="0" w:color="auto"/>
        <w:left w:val="none" w:sz="0" w:space="0" w:color="auto"/>
        <w:bottom w:val="none" w:sz="0" w:space="0" w:color="auto"/>
        <w:right w:val="none" w:sz="0" w:space="0" w:color="auto"/>
      </w:divBdr>
    </w:div>
    <w:div w:id="1976333733">
      <w:bodyDiv w:val="1"/>
      <w:marLeft w:val="0"/>
      <w:marRight w:val="0"/>
      <w:marTop w:val="0"/>
      <w:marBottom w:val="0"/>
      <w:divBdr>
        <w:top w:val="none" w:sz="0" w:space="0" w:color="auto"/>
        <w:left w:val="none" w:sz="0" w:space="0" w:color="auto"/>
        <w:bottom w:val="none" w:sz="0" w:space="0" w:color="auto"/>
        <w:right w:val="none" w:sz="0" w:space="0" w:color="auto"/>
      </w:divBdr>
    </w:div>
    <w:div w:id="1992978794">
      <w:bodyDiv w:val="1"/>
      <w:marLeft w:val="0"/>
      <w:marRight w:val="0"/>
      <w:marTop w:val="0"/>
      <w:marBottom w:val="0"/>
      <w:divBdr>
        <w:top w:val="none" w:sz="0" w:space="0" w:color="auto"/>
        <w:left w:val="none" w:sz="0" w:space="0" w:color="auto"/>
        <w:bottom w:val="none" w:sz="0" w:space="0" w:color="auto"/>
        <w:right w:val="none" w:sz="0" w:space="0" w:color="auto"/>
      </w:divBdr>
    </w:div>
    <w:div w:id="2049452017">
      <w:bodyDiv w:val="1"/>
      <w:marLeft w:val="0"/>
      <w:marRight w:val="0"/>
      <w:marTop w:val="0"/>
      <w:marBottom w:val="0"/>
      <w:divBdr>
        <w:top w:val="none" w:sz="0" w:space="0" w:color="auto"/>
        <w:left w:val="none" w:sz="0" w:space="0" w:color="auto"/>
        <w:bottom w:val="none" w:sz="0" w:space="0" w:color="auto"/>
        <w:right w:val="none" w:sz="0" w:space="0" w:color="auto"/>
      </w:divBdr>
    </w:div>
    <w:div w:id="2054187823">
      <w:bodyDiv w:val="1"/>
      <w:marLeft w:val="0"/>
      <w:marRight w:val="0"/>
      <w:marTop w:val="0"/>
      <w:marBottom w:val="0"/>
      <w:divBdr>
        <w:top w:val="none" w:sz="0" w:space="0" w:color="auto"/>
        <w:left w:val="none" w:sz="0" w:space="0" w:color="auto"/>
        <w:bottom w:val="none" w:sz="0" w:space="0" w:color="auto"/>
        <w:right w:val="none" w:sz="0" w:space="0" w:color="auto"/>
      </w:divBdr>
    </w:div>
    <w:div w:id="2068526015">
      <w:bodyDiv w:val="1"/>
      <w:marLeft w:val="0"/>
      <w:marRight w:val="0"/>
      <w:marTop w:val="0"/>
      <w:marBottom w:val="0"/>
      <w:divBdr>
        <w:top w:val="none" w:sz="0" w:space="0" w:color="auto"/>
        <w:left w:val="none" w:sz="0" w:space="0" w:color="auto"/>
        <w:bottom w:val="none" w:sz="0" w:space="0" w:color="auto"/>
        <w:right w:val="none" w:sz="0" w:space="0" w:color="auto"/>
      </w:divBdr>
    </w:div>
    <w:div w:id="2097552652">
      <w:bodyDiv w:val="1"/>
      <w:marLeft w:val="0"/>
      <w:marRight w:val="0"/>
      <w:marTop w:val="0"/>
      <w:marBottom w:val="0"/>
      <w:divBdr>
        <w:top w:val="none" w:sz="0" w:space="0" w:color="auto"/>
        <w:left w:val="none" w:sz="0" w:space="0" w:color="auto"/>
        <w:bottom w:val="none" w:sz="0" w:space="0" w:color="auto"/>
        <w:right w:val="none" w:sz="0" w:space="0" w:color="auto"/>
      </w:divBdr>
    </w:div>
    <w:div w:id="2098286890">
      <w:bodyDiv w:val="1"/>
      <w:marLeft w:val="0"/>
      <w:marRight w:val="0"/>
      <w:marTop w:val="0"/>
      <w:marBottom w:val="0"/>
      <w:divBdr>
        <w:top w:val="none" w:sz="0" w:space="0" w:color="auto"/>
        <w:left w:val="none" w:sz="0" w:space="0" w:color="auto"/>
        <w:bottom w:val="none" w:sz="0" w:space="0" w:color="auto"/>
        <w:right w:val="none" w:sz="0" w:space="0" w:color="auto"/>
      </w:divBdr>
    </w:div>
    <w:div w:id="2111074227">
      <w:bodyDiv w:val="1"/>
      <w:marLeft w:val="0"/>
      <w:marRight w:val="0"/>
      <w:marTop w:val="0"/>
      <w:marBottom w:val="0"/>
      <w:divBdr>
        <w:top w:val="none" w:sz="0" w:space="0" w:color="auto"/>
        <w:left w:val="none" w:sz="0" w:space="0" w:color="auto"/>
        <w:bottom w:val="none" w:sz="0" w:space="0" w:color="auto"/>
        <w:right w:val="none" w:sz="0" w:space="0" w:color="auto"/>
      </w:divBdr>
    </w:div>
    <w:div w:id="2113667786">
      <w:bodyDiv w:val="1"/>
      <w:marLeft w:val="0"/>
      <w:marRight w:val="0"/>
      <w:marTop w:val="0"/>
      <w:marBottom w:val="0"/>
      <w:divBdr>
        <w:top w:val="none" w:sz="0" w:space="0" w:color="auto"/>
        <w:left w:val="none" w:sz="0" w:space="0" w:color="auto"/>
        <w:bottom w:val="none" w:sz="0" w:space="0" w:color="auto"/>
        <w:right w:val="none" w:sz="0" w:space="0" w:color="auto"/>
      </w:divBdr>
    </w:div>
    <w:div w:id="2118256116">
      <w:bodyDiv w:val="1"/>
      <w:marLeft w:val="0"/>
      <w:marRight w:val="0"/>
      <w:marTop w:val="0"/>
      <w:marBottom w:val="0"/>
      <w:divBdr>
        <w:top w:val="none" w:sz="0" w:space="0" w:color="auto"/>
        <w:left w:val="none" w:sz="0" w:space="0" w:color="auto"/>
        <w:bottom w:val="none" w:sz="0" w:space="0" w:color="auto"/>
        <w:right w:val="none" w:sz="0" w:space="0" w:color="auto"/>
      </w:divBdr>
    </w:div>
    <w:div w:id="213641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E5860-39DD-4087-8DE5-E15176328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3143</Words>
  <Characters>17918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Efat Khan</dc:creator>
  <cp:keywords/>
  <dc:description/>
  <cp:lastModifiedBy>Oana Lacatusu Radosu (2234422)</cp:lastModifiedBy>
  <cp:revision>11</cp:revision>
  <dcterms:created xsi:type="dcterms:W3CDTF">2025-03-11T08:47:00Z</dcterms:created>
  <dcterms:modified xsi:type="dcterms:W3CDTF">2025-03-27T09:34:00Z</dcterms:modified>
</cp:coreProperties>
</file>