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49D296" w14:textId="77777777" w:rsidR="008174A6" w:rsidRPr="001343ED" w:rsidRDefault="008174A6" w:rsidP="008174A6">
      <w:pPr>
        <w:rPr>
          <w:rFonts w:ascii="Calibri" w:hAnsi="Calibri" w:cs="Calibri"/>
          <w:color w:val="000000" w:themeColor="text1"/>
          <w:sz w:val="36"/>
          <w:szCs w:val="36"/>
        </w:rPr>
      </w:pPr>
      <w:r w:rsidRPr="001343ED">
        <w:rPr>
          <w:rFonts w:ascii="Calibri" w:hAnsi="Calibri" w:cs="Calibri"/>
        </w:rPr>
        <w:fldChar w:fldCharType="begin"/>
      </w:r>
      <w:r w:rsidRPr="001343ED">
        <w:rPr>
          <w:rFonts w:ascii="Calibri" w:hAnsi="Calibri" w:cs="Calibri"/>
        </w:rPr>
        <w:instrText xml:space="preserve"> INCLUDEPICTURE "https://www.artshumanitieshub.eu/wp-content/uploads/2020/02/uwtsd-logo-new-feb.jpg" \* MERGEFORMATINET </w:instrText>
      </w:r>
      <w:r w:rsidRPr="001343ED">
        <w:rPr>
          <w:rFonts w:ascii="Calibri" w:hAnsi="Calibri" w:cs="Calibri"/>
        </w:rPr>
        <w:fldChar w:fldCharType="separate"/>
      </w:r>
      <w:r>
        <w:rPr>
          <w:noProof/>
        </w:rPr>
        <w:drawing>
          <wp:inline distT="0" distB="0" distL="0" distR="0" wp14:anchorId="796A98BC" wp14:editId="09725751">
            <wp:extent cx="5731510" cy="2861945"/>
            <wp:effectExtent l="0" t="0" r="0" b="0"/>
            <wp:docPr id="9" name="Picture 9"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8">
                      <a:extLst>
                        <a:ext uri="{28A0092B-C50C-407E-A947-70E740481C1C}">
                          <a14:useLocalDpi xmlns:a14="http://schemas.microsoft.com/office/drawing/2010/main"/>
                        </a:ext>
                      </a:extLst>
                    </a:blip>
                    <a:stretch>
                      <a:fillRect/>
                    </a:stretch>
                  </pic:blipFill>
                  <pic:spPr>
                    <a:xfrm>
                      <a:off x="0" y="0"/>
                      <a:ext cx="5731510" cy="2861945"/>
                    </a:xfrm>
                    <a:prstGeom prst="rect">
                      <a:avLst/>
                    </a:prstGeom>
                  </pic:spPr>
                </pic:pic>
              </a:graphicData>
            </a:graphic>
          </wp:inline>
        </w:drawing>
      </w:r>
      <w:r w:rsidRPr="001343ED">
        <w:rPr>
          <w:rFonts w:ascii="Calibri" w:hAnsi="Calibri" w:cs="Calibri"/>
        </w:rPr>
        <w:fldChar w:fldCharType="end"/>
      </w:r>
    </w:p>
    <w:p w14:paraId="350378AF" w14:textId="77777777" w:rsidR="00FB4FB5" w:rsidRDefault="00FB4FB5" w:rsidP="008174A6">
      <w:pPr>
        <w:spacing w:line="360" w:lineRule="auto"/>
        <w:jc w:val="center"/>
        <w:rPr>
          <w:rFonts w:ascii="Calibri" w:hAnsi="Calibri" w:cs="Calibri"/>
          <w:color w:val="000000" w:themeColor="text1"/>
          <w:sz w:val="40"/>
          <w:szCs w:val="40"/>
        </w:rPr>
      </w:pPr>
    </w:p>
    <w:p w14:paraId="27208D66" w14:textId="37403379" w:rsidR="008174A6" w:rsidRPr="004D294A" w:rsidRDefault="008174A6" w:rsidP="008174A6">
      <w:pPr>
        <w:spacing w:line="360" w:lineRule="auto"/>
        <w:jc w:val="center"/>
        <w:rPr>
          <w:rFonts w:ascii="Calibri" w:hAnsi="Calibri" w:cs="Calibri"/>
          <w:color w:val="000000" w:themeColor="text1"/>
          <w:sz w:val="40"/>
          <w:szCs w:val="40"/>
        </w:rPr>
      </w:pPr>
      <w:r w:rsidRPr="004D294A">
        <w:rPr>
          <w:rFonts w:ascii="Calibri" w:hAnsi="Calibri" w:cs="Calibri"/>
          <w:color w:val="000000" w:themeColor="text1"/>
          <w:sz w:val="40"/>
          <w:szCs w:val="40"/>
        </w:rPr>
        <w:t>University of Wales Trinity Saint David</w:t>
      </w:r>
    </w:p>
    <w:p w14:paraId="26DD51C8" w14:textId="77777777" w:rsidR="008174A6" w:rsidRPr="004D294A" w:rsidRDefault="008174A6" w:rsidP="008174A6">
      <w:pPr>
        <w:spacing w:line="360" w:lineRule="auto"/>
        <w:jc w:val="center"/>
        <w:rPr>
          <w:rFonts w:ascii="Calibri" w:hAnsi="Calibri" w:cs="Calibri"/>
          <w:color w:val="000000" w:themeColor="text1"/>
          <w:sz w:val="40"/>
          <w:szCs w:val="40"/>
        </w:rPr>
      </w:pPr>
      <w:r w:rsidRPr="004D294A">
        <w:rPr>
          <w:rFonts w:ascii="Calibri" w:hAnsi="Calibri" w:cs="Calibri"/>
          <w:color w:val="000000" w:themeColor="text1"/>
          <w:sz w:val="40"/>
          <w:szCs w:val="40"/>
        </w:rPr>
        <w:t>School of Engineering</w:t>
      </w:r>
    </w:p>
    <w:p w14:paraId="13972353" w14:textId="77777777" w:rsidR="008174A6" w:rsidRPr="004D294A" w:rsidRDefault="008174A6" w:rsidP="008174A6">
      <w:pPr>
        <w:spacing w:line="360" w:lineRule="auto"/>
        <w:jc w:val="center"/>
        <w:rPr>
          <w:rFonts w:ascii="Calibri" w:hAnsi="Calibri" w:cs="Calibri"/>
          <w:color w:val="000000" w:themeColor="text1"/>
          <w:sz w:val="40"/>
          <w:szCs w:val="40"/>
        </w:rPr>
      </w:pPr>
    </w:p>
    <w:p w14:paraId="2832ED70" w14:textId="5195085B" w:rsidR="008174A6" w:rsidRPr="004D294A" w:rsidRDefault="008174A6" w:rsidP="008174A6">
      <w:pPr>
        <w:spacing w:line="360" w:lineRule="auto"/>
        <w:jc w:val="center"/>
        <w:rPr>
          <w:rFonts w:ascii="Calibri" w:eastAsiaTheme="majorEastAsia" w:hAnsi="Calibri" w:cs="Calibri"/>
          <w:color w:val="000000"/>
          <w:sz w:val="40"/>
          <w:szCs w:val="40"/>
          <w:shd w:val="clear" w:color="auto" w:fill="FFFFFF"/>
        </w:rPr>
      </w:pPr>
      <w:r w:rsidRPr="004D294A">
        <w:rPr>
          <w:rStyle w:val="normaltextrun"/>
          <w:rFonts w:ascii="Calibri" w:eastAsiaTheme="majorEastAsia" w:hAnsi="Calibri" w:cs="Calibri"/>
          <w:color w:val="000000"/>
          <w:sz w:val="40"/>
          <w:szCs w:val="40"/>
          <w:shd w:val="clear" w:color="auto" w:fill="FFFFFF"/>
        </w:rPr>
        <w:t>ACMA</w:t>
      </w:r>
      <w:r>
        <w:rPr>
          <w:rStyle w:val="normaltextrun"/>
          <w:rFonts w:ascii="Calibri" w:eastAsiaTheme="majorEastAsia" w:hAnsi="Calibri" w:cs="Calibri"/>
          <w:color w:val="000000"/>
          <w:sz w:val="40"/>
          <w:szCs w:val="40"/>
          <w:shd w:val="clear" w:color="auto" w:fill="FFFFFF"/>
        </w:rPr>
        <w:t>60</w:t>
      </w:r>
      <w:r w:rsidR="003A5383">
        <w:rPr>
          <w:rStyle w:val="normaltextrun"/>
          <w:rFonts w:ascii="Calibri" w:eastAsiaTheme="majorEastAsia" w:hAnsi="Calibri" w:cs="Calibri"/>
          <w:color w:val="000000"/>
          <w:sz w:val="40"/>
          <w:szCs w:val="40"/>
          <w:shd w:val="clear" w:color="auto" w:fill="FFFFFF"/>
        </w:rPr>
        <w:t>10</w:t>
      </w:r>
    </w:p>
    <w:p w14:paraId="44CBA3B3" w14:textId="00A35447" w:rsidR="008174A6" w:rsidRDefault="003A5383" w:rsidP="008174A6">
      <w:pPr>
        <w:spacing w:line="360" w:lineRule="auto"/>
        <w:jc w:val="center"/>
        <w:rPr>
          <w:rStyle w:val="eop"/>
          <w:rFonts w:ascii="Calibri" w:eastAsiaTheme="majorEastAsia" w:hAnsi="Calibri" w:cs="Calibri"/>
          <w:sz w:val="40"/>
          <w:szCs w:val="40"/>
        </w:rPr>
      </w:pPr>
      <w:r>
        <w:rPr>
          <w:rStyle w:val="normaltextrun"/>
          <w:rFonts w:ascii="Calibri" w:eastAsiaTheme="majorEastAsia" w:hAnsi="Calibri" w:cs="Calibri"/>
          <w:sz w:val="40"/>
          <w:szCs w:val="40"/>
        </w:rPr>
        <w:t xml:space="preserve">Designing a Kiteboard Hydrofoil Wing: </w:t>
      </w:r>
      <w:r w:rsidR="00993972" w:rsidRPr="00993972">
        <w:rPr>
          <w:rFonts w:ascii="Calibri" w:eastAsiaTheme="majorEastAsia" w:hAnsi="Calibri" w:cs="Calibri"/>
          <w:sz w:val="40"/>
          <w:szCs w:val="40"/>
        </w:rPr>
        <w:t>Fluid Flow Assessment</w:t>
      </w:r>
    </w:p>
    <w:p w14:paraId="5353E4D7" w14:textId="77777777" w:rsidR="008174A6" w:rsidRPr="00074EDB" w:rsidRDefault="008174A6" w:rsidP="008174A6">
      <w:pPr>
        <w:spacing w:line="360" w:lineRule="auto"/>
        <w:jc w:val="center"/>
        <w:rPr>
          <w:rFonts w:ascii="Calibri" w:hAnsi="Calibri" w:cs="Calibri"/>
          <w:color w:val="000000" w:themeColor="text1"/>
          <w:sz w:val="40"/>
          <w:szCs w:val="40"/>
        </w:rPr>
      </w:pPr>
    </w:p>
    <w:p w14:paraId="547EEBA3" w14:textId="77777777" w:rsidR="008174A6" w:rsidRPr="004D294A" w:rsidRDefault="008174A6" w:rsidP="008174A6">
      <w:pPr>
        <w:spacing w:line="360" w:lineRule="auto"/>
        <w:jc w:val="center"/>
        <w:rPr>
          <w:rFonts w:ascii="Calibri" w:hAnsi="Calibri" w:cs="Calibri"/>
          <w:color w:val="000000" w:themeColor="text1"/>
          <w:sz w:val="40"/>
          <w:szCs w:val="40"/>
        </w:rPr>
      </w:pPr>
      <w:r w:rsidRPr="004D294A">
        <w:rPr>
          <w:rFonts w:ascii="Calibri" w:hAnsi="Calibri" w:cs="Calibri"/>
          <w:color w:val="000000" w:themeColor="text1"/>
          <w:sz w:val="40"/>
          <w:szCs w:val="40"/>
        </w:rPr>
        <w:t>Steffan Rhys Lloyd</w:t>
      </w:r>
    </w:p>
    <w:p w14:paraId="2422BCC2" w14:textId="77777777" w:rsidR="008174A6" w:rsidRPr="004D294A" w:rsidRDefault="008174A6" w:rsidP="008174A6">
      <w:pPr>
        <w:spacing w:line="360" w:lineRule="auto"/>
        <w:jc w:val="center"/>
        <w:rPr>
          <w:rFonts w:ascii="Calibri" w:hAnsi="Calibri" w:cs="Calibri"/>
          <w:color w:val="000000" w:themeColor="text1"/>
          <w:sz w:val="40"/>
          <w:szCs w:val="40"/>
        </w:rPr>
      </w:pPr>
      <w:r w:rsidRPr="004D294A">
        <w:rPr>
          <w:rFonts w:ascii="Calibri" w:hAnsi="Calibri" w:cs="Calibri"/>
          <w:color w:val="000000" w:themeColor="text1"/>
          <w:sz w:val="40"/>
          <w:szCs w:val="40"/>
        </w:rPr>
        <w:t>2220589</w:t>
      </w:r>
    </w:p>
    <w:p w14:paraId="360C010D" w14:textId="1BFFB3C8" w:rsidR="007C6B82" w:rsidRPr="003A5383" w:rsidRDefault="0075107E" w:rsidP="003A5383">
      <w:pPr>
        <w:spacing w:line="360" w:lineRule="auto"/>
        <w:jc w:val="center"/>
        <w:rPr>
          <w:rFonts w:ascii="Calibri" w:hAnsi="Calibri" w:cs="Calibri"/>
          <w:color w:val="000000" w:themeColor="text1"/>
          <w:sz w:val="40"/>
          <w:szCs w:val="40"/>
        </w:rPr>
      </w:pPr>
      <w:r>
        <w:rPr>
          <w:rFonts w:ascii="Calibri" w:hAnsi="Calibri" w:cs="Calibri"/>
          <w:color w:val="000000" w:themeColor="text1"/>
          <w:sz w:val="40"/>
          <w:szCs w:val="40"/>
        </w:rPr>
        <w:t>2</w:t>
      </w:r>
      <w:r w:rsidR="00074DE2">
        <w:rPr>
          <w:rFonts w:ascii="Calibri" w:hAnsi="Calibri" w:cs="Calibri"/>
          <w:color w:val="000000" w:themeColor="text1"/>
          <w:sz w:val="40"/>
          <w:szCs w:val="40"/>
        </w:rPr>
        <w:t>3</w:t>
      </w:r>
      <w:r w:rsidR="008174A6" w:rsidRPr="004D294A">
        <w:rPr>
          <w:rFonts w:ascii="Calibri" w:hAnsi="Calibri" w:cs="Calibri"/>
          <w:color w:val="000000" w:themeColor="text1"/>
          <w:sz w:val="40"/>
          <w:szCs w:val="40"/>
        </w:rPr>
        <w:t>/</w:t>
      </w:r>
      <w:r>
        <w:rPr>
          <w:rFonts w:ascii="Calibri" w:hAnsi="Calibri" w:cs="Calibri"/>
          <w:color w:val="000000" w:themeColor="text1"/>
          <w:sz w:val="40"/>
          <w:szCs w:val="40"/>
        </w:rPr>
        <w:t>1</w:t>
      </w:r>
      <w:r w:rsidR="00074DE2">
        <w:rPr>
          <w:rFonts w:ascii="Calibri" w:hAnsi="Calibri" w:cs="Calibri"/>
          <w:color w:val="000000" w:themeColor="text1"/>
          <w:sz w:val="40"/>
          <w:szCs w:val="40"/>
        </w:rPr>
        <w:t>1</w:t>
      </w:r>
      <w:r w:rsidR="008174A6" w:rsidRPr="004D294A">
        <w:rPr>
          <w:rFonts w:ascii="Calibri" w:hAnsi="Calibri" w:cs="Calibri"/>
          <w:color w:val="000000" w:themeColor="text1"/>
          <w:sz w:val="40"/>
          <w:szCs w:val="40"/>
        </w:rPr>
        <w:t>/202</w:t>
      </w:r>
      <w:r w:rsidR="003A5383">
        <w:rPr>
          <w:rFonts w:ascii="Calibri" w:hAnsi="Calibri" w:cs="Calibri"/>
          <w:color w:val="000000" w:themeColor="text1"/>
          <w:sz w:val="40"/>
          <w:szCs w:val="40"/>
        </w:rPr>
        <w:t>5</w:t>
      </w:r>
    </w:p>
    <w:sdt>
      <w:sdtPr>
        <w:rPr>
          <w:rFonts w:ascii="Times New Roman" w:eastAsia="Times New Roman" w:hAnsi="Times New Roman" w:cs="Times New Roman"/>
          <w:b w:val="0"/>
          <w:bCs w:val="0"/>
          <w:color w:val="auto"/>
          <w:sz w:val="24"/>
          <w:szCs w:val="24"/>
        </w:rPr>
        <w:id w:val="504644408"/>
        <w:docPartObj>
          <w:docPartGallery w:val="Table of Contents"/>
          <w:docPartUnique/>
        </w:docPartObj>
      </w:sdtPr>
      <w:sdtEndPr>
        <w:rPr>
          <w:noProof/>
        </w:rPr>
      </w:sdtEndPr>
      <w:sdtContent>
        <w:p w14:paraId="321E26D5" w14:textId="5ABFE6EA" w:rsidR="007C6B82" w:rsidRDefault="007C6B82">
          <w:pPr>
            <w:pStyle w:val="TOCHeading"/>
          </w:pPr>
          <w:r>
            <w:t>Table of Contents</w:t>
          </w:r>
        </w:p>
        <w:p w14:paraId="56D900F2" w14:textId="35CF01C0" w:rsidR="00F54743" w:rsidRDefault="007C6B82">
          <w:pPr>
            <w:pStyle w:val="TOC1"/>
            <w:tabs>
              <w:tab w:val="right" w:leader="dot" w:pos="8630"/>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214557708" w:history="1">
            <w:r w:rsidR="00F54743" w:rsidRPr="00F245FA">
              <w:rPr>
                <w:rStyle w:val="Hyperlink"/>
                <w:rFonts w:eastAsiaTheme="majorEastAsia"/>
                <w:noProof/>
              </w:rPr>
              <w:t>1 Introduction</w:t>
            </w:r>
            <w:r w:rsidR="00F54743">
              <w:rPr>
                <w:noProof/>
                <w:webHidden/>
              </w:rPr>
              <w:tab/>
            </w:r>
            <w:r w:rsidR="00F54743">
              <w:rPr>
                <w:noProof/>
                <w:webHidden/>
              </w:rPr>
              <w:fldChar w:fldCharType="begin"/>
            </w:r>
            <w:r w:rsidR="00F54743">
              <w:rPr>
                <w:noProof/>
                <w:webHidden/>
              </w:rPr>
              <w:instrText xml:space="preserve"> PAGEREF _Toc214557708 \h </w:instrText>
            </w:r>
            <w:r w:rsidR="00F54743">
              <w:rPr>
                <w:noProof/>
                <w:webHidden/>
              </w:rPr>
            </w:r>
            <w:r w:rsidR="00F54743">
              <w:rPr>
                <w:noProof/>
                <w:webHidden/>
              </w:rPr>
              <w:fldChar w:fldCharType="separate"/>
            </w:r>
            <w:r w:rsidR="00F54743">
              <w:rPr>
                <w:noProof/>
                <w:webHidden/>
              </w:rPr>
              <w:t>3</w:t>
            </w:r>
            <w:r w:rsidR="00F54743">
              <w:rPr>
                <w:noProof/>
                <w:webHidden/>
              </w:rPr>
              <w:fldChar w:fldCharType="end"/>
            </w:r>
          </w:hyperlink>
        </w:p>
        <w:p w14:paraId="5E062638" w14:textId="08027B0E" w:rsidR="00F54743" w:rsidRDefault="00F54743">
          <w:pPr>
            <w:pStyle w:val="TOC1"/>
            <w:tabs>
              <w:tab w:val="right" w:leader="dot" w:pos="8630"/>
            </w:tabs>
            <w:rPr>
              <w:rFonts w:eastAsiaTheme="minorEastAsia" w:cstheme="minorBidi"/>
              <w:b w:val="0"/>
              <w:bCs w:val="0"/>
              <w:i w:val="0"/>
              <w:iCs w:val="0"/>
              <w:noProof/>
              <w:kern w:val="2"/>
              <w14:ligatures w14:val="standardContextual"/>
            </w:rPr>
          </w:pPr>
          <w:hyperlink w:anchor="_Toc214557709" w:history="1">
            <w:r w:rsidRPr="00F245FA">
              <w:rPr>
                <w:rStyle w:val="Hyperlink"/>
                <w:rFonts w:eastAsiaTheme="majorEastAsia"/>
                <w:noProof/>
              </w:rPr>
              <w:t>1. Reynolds Number and Its Importance in Hydrofoil Design</w:t>
            </w:r>
            <w:r>
              <w:rPr>
                <w:noProof/>
                <w:webHidden/>
              </w:rPr>
              <w:tab/>
            </w:r>
            <w:r>
              <w:rPr>
                <w:noProof/>
                <w:webHidden/>
              </w:rPr>
              <w:fldChar w:fldCharType="begin"/>
            </w:r>
            <w:r>
              <w:rPr>
                <w:noProof/>
                <w:webHidden/>
              </w:rPr>
              <w:instrText xml:space="preserve"> PAGEREF _Toc214557709 \h </w:instrText>
            </w:r>
            <w:r>
              <w:rPr>
                <w:noProof/>
                <w:webHidden/>
              </w:rPr>
            </w:r>
            <w:r>
              <w:rPr>
                <w:noProof/>
                <w:webHidden/>
              </w:rPr>
              <w:fldChar w:fldCharType="separate"/>
            </w:r>
            <w:r>
              <w:rPr>
                <w:noProof/>
                <w:webHidden/>
              </w:rPr>
              <w:t>4</w:t>
            </w:r>
            <w:r>
              <w:rPr>
                <w:noProof/>
                <w:webHidden/>
              </w:rPr>
              <w:fldChar w:fldCharType="end"/>
            </w:r>
          </w:hyperlink>
        </w:p>
        <w:p w14:paraId="2CF5182C" w14:textId="4C4F60E9" w:rsidR="00F54743" w:rsidRDefault="00F54743">
          <w:pPr>
            <w:pStyle w:val="TOC2"/>
            <w:tabs>
              <w:tab w:val="right" w:leader="dot" w:pos="8630"/>
            </w:tabs>
            <w:rPr>
              <w:rFonts w:eastAsiaTheme="minorEastAsia" w:cstheme="minorBidi"/>
              <w:b w:val="0"/>
              <w:bCs w:val="0"/>
              <w:noProof/>
              <w:kern w:val="2"/>
              <w:sz w:val="24"/>
              <w14:ligatures w14:val="standardContextual"/>
            </w:rPr>
          </w:pPr>
          <w:hyperlink w:anchor="_Toc214557710" w:history="1">
            <w:r w:rsidRPr="00F245FA">
              <w:rPr>
                <w:rStyle w:val="Hyperlink"/>
                <w:rFonts w:eastAsiaTheme="majorEastAsia"/>
                <w:noProof/>
              </w:rPr>
              <w:t>1.1 Definition and Calculation</w:t>
            </w:r>
            <w:r>
              <w:rPr>
                <w:noProof/>
                <w:webHidden/>
              </w:rPr>
              <w:tab/>
            </w:r>
            <w:r>
              <w:rPr>
                <w:noProof/>
                <w:webHidden/>
              </w:rPr>
              <w:fldChar w:fldCharType="begin"/>
            </w:r>
            <w:r>
              <w:rPr>
                <w:noProof/>
                <w:webHidden/>
              </w:rPr>
              <w:instrText xml:space="preserve"> PAGEREF _Toc214557710 \h </w:instrText>
            </w:r>
            <w:r>
              <w:rPr>
                <w:noProof/>
                <w:webHidden/>
              </w:rPr>
            </w:r>
            <w:r>
              <w:rPr>
                <w:noProof/>
                <w:webHidden/>
              </w:rPr>
              <w:fldChar w:fldCharType="separate"/>
            </w:r>
            <w:r>
              <w:rPr>
                <w:noProof/>
                <w:webHidden/>
              </w:rPr>
              <w:t>4</w:t>
            </w:r>
            <w:r>
              <w:rPr>
                <w:noProof/>
                <w:webHidden/>
              </w:rPr>
              <w:fldChar w:fldCharType="end"/>
            </w:r>
          </w:hyperlink>
        </w:p>
        <w:p w14:paraId="51AD240E" w14:textId="3147D907" w:rsidR="00F54743" w:rsidRDefault="00F54743">
          <w:pPr>
            <w:pStyle w:val="TOC2"/>
            <w:tabs>
              <w:tab w:val="right" w:leader="dot" w:pos="8630"/>
            </w:tabs>
            <w:rPr>
              <w:rFonts w:eastAsiaTheme="minorEastAsia" w:cstheme="minorBidi"/>
              <w:b w:val="0"/>
              <w:bCs w:val="0"/>
              <w:noProof/>
              <w:kern w:val="2"/>
              <w:sz w:val="24"/>
              <w14:ligatures w14:val="standardContextual"/>
            </w:rPr>
          </w:pPr>
          <w:hyperlink w:anchor="_Toc214557711" w:history="1">
            <w:r w:rsidRPr="00F245FA">
              <w:rPr>
                <w:rStyle w:val="Hyperlink"/>
                <w:rFonts w:eastAsiaTheme="majorEastAsia"/>
                <w:noProof/>
              </w:rPr>
              <w:t>1.2 Effect on Flow and Performance</w:t>
            </w:r>
            <w:r>
              <w:rPr>
                <w:noProof/>
                <w:webHidden/>
              </w:rPr>
              <w:tab/>
            </w:r>
            <w:r>
              <w:rPr>
                <w:noProof/>
                <w:webHidden/>
              </w:rPr>
              <w:fldChar w:fldCharType="begin"/>
            </w:r>
            <w:r>
              <w:rPr>
                <w:noProof/>
                <w:webHidden/>
              </w:rPr>
              <w:instrText xml:space="preserve"> PAGEREF _Toc214557711 \h </w:instrText>
            </w:r>
            <w:r>
              <w:rPr>
                <w:noProof/>
                <w:webHidden/>
              </w:rPr>
            </w:r>
            <w:r>
              <w:rPr>
                <w:noProof/>
                <w:webHidden/>
              </w:rPr>
              <w:fldChar w:fldCharType="separate"/>
            </w:r>
            <w:r>
              <w:rPr>
                <w:noProof/>
                <w:webHidden/>
              </w:rPr>
              <w:t>5</w:t>
            </w:r>
            <w:r>
              <w:rPr>
                <w:noProof/>
                <w:webHidden/>
              </w:rPr>
              <w:fldChar w:fldCharType="end"/>
            </w:r>
          </w:hyperlink>
        </w:p>
        <w:p w14:paraId="7A4CFF47" w14:textId="602BB7BF" w:rsidR="00F54743" w:rsidRDefault="00F54743">
          <w:pPr>
            <w:pStyle w:val="TOC2"/>
            <w:tabs>
              <w:tab w:val="right" w:leader="dot" w:pos="8630"/>
            </w:tabs>
            <w:rPr>
              <w:rFonts w:eastAsiaTheme="minorEastAsia" w:cstheme="minorBidi"/>
              <w:b w:val="0"/>
              <w:bCs w:val="0"/>
              <w:noProof/>
              <w:kern w:val="2"/>
              <w:sz w:val="24"/>
              <w14:ligatures w14:val="standardContextual"/>
            </w:rPr>
          </w:pPr>
          <w:hyperlink w:anchor="_Toc214557712" w:history="1">
            <w:r w:rsidRPr="00F245FA">
              <w:rPr>
                <w:rStyle w:val="Hyperlink"/>
                <w:rFonts w:eastAsiaTheme="majorEastAsia"/>
                <w:noProof/>
              </w:rPr>
              <w:t>1.3 Influence of Surface Finish</w:t>
            </w:r>
            <w:r>
              <w:rPr>
                <w:noProof/>
                <w:webHidden/>
              </w:rPr>
              <w:tab/>
            </w:r>
            <w:r>
              <w:rPr>
                <w:noProof/>
                <w:webHidden/>
              </w:rPr>
              <w:fldChar w:fldCharType="begin"/>
            </w:r>
            <w:r>
              <w:rPr>
                <w:noProof/>
                <w:webHidden/>
              </w:rPr>
              <w:instrText xml:space="preserve"> PAGEREF _Toc214557712 \h </w:instrText>
            </w:r>
            <w:r>
              <w:rPr>
                <w:noProof/>
                <w:webHidden/>
              </w:rPr>
            </w:r>
            <w:r>
              <w:rPr>
                <w:noProof/>
                <w:webHidden/>
              </w:rPr>
              <w:fldChar w:fldCharType="separate"/>
            </w:r>
            <w:r>
              <w:rPr>
                <w:noProof/>
                <w:webHidden/>
              </w:rPr>
              <w:t>5</w:t>
            </w:r>
            <w:r>
              <w:rPr>
                <w:noProof/>
                <w:webHidden/>
              </w:rPr>
              <w:fldChar w:fldCharType="end"/>
            </w:r>
          </w:hyperlink>
        </w:p>
        <w:p w14:paraId="76EA50F5" w14:textId="0946D011" w:rsidR="00F54743" w:rsidRDefault="00F54743">
          <w:pPr>
            <w:pStyle w:val="TOC1"/>
            <w:tabs>
              <w:tab w:val="right" w:leader="dot" w:pos="8630"/>
            </w:tabs>
            <w:rPr>
              <w:rFonts w:eastAsiaTheme="minorEastAsia" w:cstheme="minorBidi"/>
              <w:b w:val="0"/>
              <w:bCs w:val="0"/>
              <w:i w:val="0"/>
              <w:iCs w:val="0"/>
              <w:noProof/>
              <w:kern w:val="2"/>
              <w14:ligatures w14:val="standardContextual"/>
            </w:rPr>
          </w:pPr>
          <w:hyperlink w:anchor="_Toc214557713" w:history="1">
            <w:r w:rsidRPr="00F245FA">
              <w:rPr>
                <w:rStyle w:val="Hyperlink"/>
                <w:rFonts w:eastAsiaTheme="majorEastAsia"/>
                <w:noProof/>
              </w:rPr>
              <w:t>2. Boundary Flow, Separation and Turbulence</w:t>
            </w:r>
            <w:r>
              <w:rPr>
                <w:noProof/>
                <w:webHidden/>
              </w:rPr>
              <w:tab/>
            </w:r>
            <w:r>
              <w:rPr>
                <w:noProof/>
                <w:webHidden/>
              </w:rPr>
              <w:fldChar w:fldCharType="begin"/>
            </w:r>
            <w:r>
              <w:rPr>
                <w:noProof/>
                <w:webHidden/>
              </w:rPr>
              <w:instrText xml:space="preserve"> PAGEREF _Toc214557713 \h </w:instrText>
            </w:r>
            <w:r>
              <w:rPr>
                <w:noProof/>
                <w:webHidden/>
              </w:rPr>
            </w:r>
            <w:r>
              <w:rPr>
                <w:noProof/>
                <w:webHidden/>
              </w:rPr>
              <w:fldChar w:fldCharType="separate"/>
            </w:r>
            <w:r>
              <w:rPr>
                <w:noProof/>
                <w:webHidden/>
              </w:rPr>
              <w:t>6</w:t>
            </w:r>
            <w:r>
              <w:rPr>
                <w:noProof/>
                <w:webHidden/>
              </w:rPr>
              <w:fldChar w:fldCharType="end"/>
            </w:r>
          </w:hyperlink>
        </w:p>
        <w:p w14:paraId="1630C51C" w14:textId="3B6DA327" w:rsidR="00F54743" w:rsidRDefault="00F54743">
          <w:pPr>
            <w:pStyle w:val="TOC2"/>
            <w:tabs>
              <w:tab w:val="right" w:leader="dot" w:pos="8630"/>
            </w:tabs>
            <w:rPr>
              <w:rFonts w:eastAsiaTheme="minorEastAsia" w:cstheme="minorBidi"/>
              <w:b w:val="0"/>
              <w:bCs w:val="0"/>
              <w:noProof/>
              <w:kern w:val="2"/>
              <w:sz w:val="24"/>
              <w14:ligatures w14:val="standardContextual"/>
            </w:rPr>
          </w:pPr>
          <w:hyperlink w:anchor="_Toc214557714" w:history="1">
            <w:r w:rsidRPr="00F245FA">
              <w:rPr>
                <w:rStyle w:val="Hyperlink"/>
                <w:rFonts w:eastAsiaTheme="majorEastAsia"/>
                <w:noProof/>
              </w:rPr>
              <w:t>2.1 Boundary-Layer Development</w:t>
            </w:r>
            <w:r>
              <w:rPr>
                <w:noProof/>
                <w:webHidden/>
              </w:rPr>
              <w:tab/>
            </w:r>
            <w:r>
              <w:rPr>
                <w:noProof/>
                <w:webHidden/>
              </w:rPr>
              <w:fldChar w:fldCharType="begin"/>
            </w:r>
            <w:r>
              <w:rPr>
                <w:noProof/>
                <w:webHidden/>
              </w:rPr>
              <w:instrText xml:space="preserve"> PAGEREF _Toc214557714 \h </w:instrText>
            </w:r>
            <w:r>
              <w:rPr>
                <w:noProof/>
                <w:webHidden/>
              </w:rPr>
            </w:r>
            <w:r>
              <w:rPr>
                <w:noProof/>
                <w:webHidden/>
              </w:rPr>
              <w:fldChar w:fldCharType="separate"/>
            </w:r>
            <w:r>
              <w:rPr>
                <w:noProof/>
                <w:webHidden/>
              </w:rPr>
              <w:t>6</w:t>
            </w:r>
            <w:r>
              <w:rPr>
                <w:noProof/>
                <w:webHidden/>
              </w:rPr>
              <w:fldChar w:fldCharType="end"/>
            </w:r>
          </w:hyperlink>
        </w:p>
        <w:p w14:paraId="6806919F" w14:textId="114E0C12" w:rsidR="00F54743" w:rsidRDefault="00F54743">
          <w:pPr>
            <w:pStyle w:val="TOC2"/>
            <w:tabs>
              <w:tab w:val="right" w:leader="dot" w:pos="8630"/>
            </w:tabs>
            <w:rPr>
              <w:rFonts w:eastAsiaTheme="minorEastAsia" w:cstheme="minorBidi"/>
              <w:b w:val="0"/>
              <w:bCs w:val="0"/>
              <w:noProof/>
              <w:kern w:val="2"/>
              <w:sz w:val="24"/>
              <w14:ligatures w14:val="standardContextual"/>
            </w:rPr>
          </w:pPr>
          <w:hyperlink w:anchor="_Toc214557715" w:history="1">
            <w:r w:rsidRPr="00F245FA">
              <w:rPr>
                <w:rStyle w:val="Hyperlink"/>
                <w:rFonts w:eastAsiaTheme="majorEastAsia"/>
                <w:noProof/>
              </w:rPr>
              <w:t>2.2 Flow Separation</w:t>
            </w:r>
            <w:r>
              <w:rPr>
                <w:noProof/>
                <w:webHidden/>
              </w:rPr>
              <w:tab/>
            </w:r>
            <w:r>
              <w:rPr>
                <w:noProof/>
                <w:webHidden/>
              </w:rPr>
              <w:fldChar w:fldCharType="begin"/>
            </w:r>
            <w:r>
              <w:rPr>
                <w:noProof/>
                <w:webHidden/>
              </w:rPr>
              <w:instrText xml:space="preserve"> PAGEREF _Toc214557715 \h </w:instrText>
            </w:r>
            <w:r>
              <w:rPr>
                <w:noProof/>
                <w:webHidden/>
              </w:rPr>
            </w:r>
            <w:r>
              <w:rPr>
                <w:noProof/>
                <w:webHidden/>
              </w:rPr>
              <w:fldChar w:fldCharType="separate"/>
            </w:r>
            <w:r>
              <w:rPr>
                <w:noProof/>
                <w:webHidden/>
              </w:rPr>
              <w:t>6</w:t>
            </w:r>
            <w:r>
              <w:rPr>
                <w:noProof/>
                <w:webHidden/>
              </w:rPr>
              <w:fldChar w:fldCharType="end"/>
            </w:r>
          </w:hyperlink>
        </w:p>
        <w:p w14:paraId="5F0D616B" w14:textId="5D9547FE" w:rsidR="00F54743" w:rsidRDefault="00F54743">
          <w:pPr>
            <w:pStyle w:val="TOC2"/>
            <w:tabs>
              <w:tab w:val="right" w:leader="dot" w:pos="8630"/>
            </w:tabs>
            <w:rPr>
              <w:rFonts w:eastAsiaTheme="minorEastAsia" w:cstheme="minorBidi"/>
              <w:b w:val="0"/>
              <w:bCs w:val="0"/>
              <w:noProof/>
              <w:kern w:val="2"/>
              <w:sz w:val="24"/>
              <w14:ligatures w14:val="standardContextual"/>
            </w:rPr>
          </w:pPr>
          <w:hyperlink w:anchor="_Toc214557716" w:history="1">
            <w:r w:rsidRPr="00F245FA">
              <w:rPr>
                <w:rStyle w:val="Hyperlink"/>
                <w:rFonts w:eastAsiaTheme="majorEastAsia"/>
                <w:noProof/>
              </w:rPr>
              <w:t>2.3 Influence of Turbulence</w:t>
            </w:r>
            <w:r>
              <w:rPr>
                <w:noProof/>
                <w:webHidden/>
              </w:rPr>
              <w:tab/>
            </w:r>
            <w:r>
              <w:rPr>
                <w:noProof/>
                <w:webHidden/>
              </w:rPr>
              <w:fldChar w:fldCharType="begin"/>
            </w:r>
            <w:r>
              <w:rPr>
                <w:noProof/>
                <w:webHidden/>
              </w:rPr>
              <w:instrText xml:space="preserve"> PAGEREF _Toc214557716 \h </w:instrText>
            </w:r>
            <w:r>
              <w:rPr>
                <w:noProof/>
                <w:webHidden/>
              </w:rPr>
            </w:r>
            <w:r>
              <w:rPr>
                <w:noProof/>
                <w:webHidden/>
              </w:rPr>
              <w:fldChar w:fldCharType="separate"/>
            </w:r>
            <w:r>
              <w:rPr>
                <w:noProof/>
                <w:webHidden/>
              </w:rPr>
              <w:t>7</w:t>
            </w:r>
            <w:r>
              <w:rPr>
                <w:noProof/>
                <w:webHidden/>
              </w:rPr>
              <w:fldChar w:fldCharType="end"/>
            </w:r>
          </w:hyperlink>
        </w:p>
        <w:p w14:paraId="1F5F2BDA" w14:textId="39B1B671" w:rsidR="00F54743" w:rsidRDefault="00F54743">
          <w:pPr>
            <w:pStyle w:val="TOC1"/>
            <w:tabs>
              <w:tab w:val="right" w:leader="dot" w:pos="8630"/>
            </w:tabs>
            <w:rPr>
              <w:rFonts w:eastAsiaTheme="minorEastAsia" w:cstheme="minorBidi"/>
              <w:b w:val="0"/>
              <w:bCs w:val="0"/>
              <w:i w:val="0"/>
              <w:iCs w:val="0"/>
              <w:noProof/>
              <w:kern w:val="2"/>
              <w14:ligatures w14:val="standardContextual"/>
            </w:rPr>
          </w:pPr>
          <w:hyperlink w:anchor="_Toc214557717" w:history="1">
            <w:r w:rsidRPr="00F245FA">
              <w:rPr>
                <w:rStyle w:val="Hyperlink"/>
                <w:rFonts w:eastAsiaTheme="majorEastAsia"/>
                <w:noProof/>
              </w:rPr>
              <w:t>3. Critical Appraisal of the Assumed Forces (500 N per Wing Side)</w:t>
            </w:r>
            <w:r>
              <w:rPr>
                <w:noProof/>
                <w:webHidden/>
              </w:rPr>
              <w:tab/>
            </w:r>
            <w:r>
              <w:rPr>
                <w:noProof/>
                <w:webHidden/>
              </w:rPr>
              <w:fldChar w:fldCharType="begin"/>
            </w:r>
            <w:r>
              <w:rPr>
                <w:noProof/>
                <w:webHidden/>
              </w:rPr>
              <w:instrText xml:space="preserve"> PAGEREF _Toc214557717 \h </w:instrText>
            </w:r>
            <w:r>
              <w:rPr>
                <w:noProof/>
                <w:webHidden/>
              </w:rPr>
            </w:r>
            <w:r>
              <w:rPr>
                <w:noProof/>
                <w:webHidden/>
              </w:rPr>
              <w:fldChar w:fldCharType="separate"/>
            </w:r>
            <w:r>
              <w:rPr>
                <w:noProof/>
                <w:webHidden/>
              </w:rPr>
              <w:t>9</w:t>
            </w:r>
            <w:r>
              <w:rPr>
                <w:noProof/>
                <w:webHidden/>
              </w:rPr>
              <w:fldChar w:fldCharType="end"/>
            </w:r>
          </w:hyperlink>
        </w:p>
        <w:p w14:paraId="212205D7" w14:textId="58CACCD2" w:rsidR="00F54743" w:rsidRDefault="00F54743">
          <w:pPr>
            <w:pStyle w:val="TOC2"/>
            <w:tabs>
              <w:tab w:val="right" w:leader="dot" w:pos="8630"/>
            </w:tabs>
            <w:rPr>
              <w:rFonts w:eastAsiaTheme="minorEastAsia" w:cstheme="minorBidi"/>
              <w:b w:val="0"/>
              <w:bCs w:val="0"/>
              <w:noProof/>
              <w:kern w:val="2"/>
              <w:sz w:val="24"/>
              <w14:ligatures w14:val="standardContextual"/>
            </w:rPr>
          </w:pPr>
          <w:hyperlink w:anchor="_Toc214557718" w:history="1">
            <w:r w:rsidRPr="00F245FA">
              <w:rPr>
                <w:rStyle w:val="Hyperlink"/>
                <w:rFonts w:eastAsiaTheme="majorEastAsia"/>
                <w:noProof/>
              </w:rPr>
              <w:t>3.1 Theoretical Basis of Lift Generation</w:t>
            </w:r>
            <w:r>
              <w:rPr>
                <w:noProof/>
                <w:webHidden/>
              </w:rPr>
              <w:tab/>
            </w:r>
            <w:r>
              <w:rPr>
                <w:noProof/>
                <w:webHidden/>
              </w:rPr>
              <w:fldChar w:fldCharType="begin"/>
            </w:r>
            <w:r>
              <w:rPr>
                <w:noProof/>
                <w:webHidden/>
              </w:rPr>
              <w:instrText xml:space="preserve"> PAGEREF _Toc214557718 \h </w:instrText>
            </w:r>
            <w:r>
              <w:rPr>
                <w:noProof/>
                <w:webHidden/>
              </w:rPr>
            </w:r>
            <w:r>
              <w:rPr>
                <w:noProof/>
                <w:webHidden/>
              </w:rPr>
              <w:fldChar w:fldCharType="separate"/>
            </w:r>
            <w:r>
              <w:rPr>
                <w:noProof/>
                <w:webHidden/>
              </w:rPr>
              <w:t>9</w:t>
            </w:r>
            <w:r>
              <w:rPr>
                <w:noProof/>
                <w:webHidden/>
              </w:rPr>
              <w:fldChar w:fldCharType="end"/>
            </w:r>
          </w:hyperlink>
        </w:p>
        <w:p w14:paraId="3146D310" w14:textId="12B70384" w:rsidR="00F54743" w:rsidRDefault="00F54743">
          <w:pPr>
            <w:pStyle w:val="TOC2"/>
            <w:tabs>
              <w:tab w:val="right" w:leader="dot" w:pos="8630"/>
            </w:tabs>
            <w:rPr>
              <w:rFonts w:eastAsiaTheme="minorEastAsia" w:cstheme="minorBidi"/>
              <w:b w:val="0"/>
              <w:bCs w:val="0"/>
              <w:noProof/>
              <w:kern w:val="2"/>
              <w:sz w:val="24"/>
              <w14:ligatures w14:val="standardContextual"/>
            </w:rPr>
          </w:pPr>
          <w:hyperlink w:anchor="_Toc214557719" w:history="1">
            <w:r w:rsidRPr="00F245FA">
              <w:rPr>
                <w:rStyle w:val="Hyperlink"/>
                <w:rFonts w:eastAsiaTheme="majorEastAsia"/>
                <w:noProof/>
              </w:rPr>
              <w:t>3.2 The Connection Between Rider Weight and Lift</w:t>
            </w:r>
            <w:r>
              <w:rPr>
                <w:noProof/>
                <w:webHidden/>
              </w:rPr>
              <w:tab/>
            </w:r>
            <w:r>
              <w:rPr>
                <w:noProof/>
                <w:webHidden/>
              </w:rPr>
              <w:fldChar w:fldCharType="begin"/>
            </w:r>
            <w:r>
              <w:rPr>
                <w:noProof/>
                <w:webHidden/>
              </w:rPr>
              <w:instrText xml:space="preserve"> PAGEREF _Toc214557719 \h </w:instrText>
            </w:r>
            <w:r>
              <w:rPr>
                <w:noProof/>
                <w:webHidden/>
              </w:rPr>
            </w:r>
            <w:r>
              <w:rPr>
                <w:noProof/>
                <w:webHidden/>
              </w:rPr>
              <w:fldChar w:fldCharType="separate"/>
            </w:r>
            <w:r>
              <w:rPr>
                <w:noProof/>
                <w:webHidden/>
              </w:rPr>
              <w:t>10</w:t>
            </w:r>
            <w:r>
              <w:rPr>
                <w:noProof/>
                <w:webHidden/>
              </w:rPr>
              <w:fldChar w:fldCharType="end"/>
            </w:r>
          </w:hyperlink>
        </w:p>
        <w:p w14:paraId="051BCB02" w14:textId="1162E63D" w:rsidR="00F54743" w:rsidRDefault="00F54743">
          <w:pPr>
            <w:pStyle w:val="TOC2"/>
            <w:tabs>
              <w:tab w:val="right" w:leader="dot" w:pos="8630"/>
            </w:tabs>
            <w:rPr>
              <w:rFonts w:eastAsiaTheme="minorEastAsia" w:cstheme="minorBidi"/>
              <w:b w:val="0"/>
              <w:bCs w:val="0"/>
              <w:noProof/>
              <w:kern w:val="2"/>
              <w:sz w:val="24"/>
              <w14:ligatures w14:val="standardContextual"/>
            </w:rPr>
          </w:pPr>
          <w:hyperlink w:anchor="_Toc214557720" w:history="1">
            <w:r w:rsidRPr="00F245FA">
              <w:rPr>
                <w:rStyle w:val="Hyperlink"/>
                <w:rFonts w:eastAsiaTheme="majorEastAsia"/>
                <w:noProof/>
                <w:lang w:val="en-US" w:eastAsia="en-US"/>
              </w:rPr>
              <w:t>3.3 Changes in Flow and Dynamic Effects</w:t>
            </w:r>
            <w:r>
              <w:rPr>
                <w:noProof/>
                <w:webHidden/>
              </w:rPr>
              <w:tab/>
            </w:r>
            <w:r>
              <w:rPr>
                <w:noProof/>
                <w:webHidden/>
              </w:rPr>
              <w:fldChar w:fldCharType="begin"/>
            </w:r>
            <w:r>
              <w:rPr>
                <w:noProof/>
                <w:webHidden/>
              </w:rPr>
              <w:instrText xml:space="preserve"> PAGEREF _Toc214557720 \h </w:instrText>
            </w:r>
            <w:r>
              <w:rPr>
                <w:noProof/>
                <w:webHidden/>
              </w:rPr>
            </w:r>
            <w:r>
              <w:rPr>
                <w:noProof/>
                <w:webHidden/>
              </w:rPr>
              <w:fldChar w:fldCharType="separate"/>
            </w:r>
            <w:r>
              <w:rPr>
                <w:noProof/>
                <w:webHidden/>
              </w:rPr>
              <w:t>10</w:t>
            </w:r>
            <w:r>
              <w:rPr>
                <w:noProof/>
                <w:webHidden/>
              </w:rPr>
              <w:fldChar w:fldCharType="end"/>
            </w:r>
          </w:hyperlink>
        </w:p>
        <w:p w14:paraId="1647B610" w14:textId="17D0DABC" w:rsidR="00F54743" w:rsidRDefault="00F54743">
          <w:pPr>
            <w:pStyle w:val="TOC1"/>
            <w:tabs>
              <w:tab w:val="right" w:leader="dot" w:pos="8630"/>
            </w:tabs>
            <w:rPr>
              <w:rFonts w:eastAsiaTheme="minorEastAsia" w:cstheme="minorBidi"/>
              <w:b w:val="0"/>
              <w:bCs w:val="0"/>
              <w:i w:val="0"/>
              <w:iCs w:val="0"/>
              <w:noProof/>
              <w:kern w:val="2"/>
              <w14:ligatures w14:val="standardContextual"/>
            </w:rPr>
          </w:pPr>
          <w:hyperlink w:anchor="_Toc214557721" w:history="1">
            <w:r w:rsidRPr="00F245FA">
              <w:rPr>
                <w:rStyle w:val="Hyperlink"/>
                <w:rFonts w:eastAsiaTheme="majorEastAsia"/>
                <w:noProof/>
              </w:rPr>
              <w:t>4. Carbon-Fibre-Reinforced Plastic (CFRP) Material Evaluation</w:t>
            </w:r>
            <w:r>
              <w:rPr>
                <w:noProof/>
                <w:webHidden/>
              </w:rPr>
              <w:tab/>
            </w:r>
            <w:r>
              <w:rPr>
                <w:noProof/>
                <w:webHidden/>
              </w:rPr>
              <w:fldChar w:fldCharType="begin"/>
            </w:r>
            <w:r>
              <w:rPr>
                <w:noProof/>
                <w:webHidden/>
              </w:rPr>
              <w:instrText xml:space="preserve"> PAGEREF _Toc214557721 \h </w:instrText>
            </w:r>
            <w:r>
              <w:rPr>
                <w:noProof/>
                <w:webHidden/>
              </w:rPr>
            </w:r>
            <w:r>
              <w:rPr>
                <w:noProof/>
                <w:webHidden/>
              </w:rPr>
              <w:fldChar w:fldCharType="separate"/>
            </w:r>
            <w:r>
              <w:rPr>
                <w:noProof/>
                <w:webHidden/>
              </w:rPr>
              <w:t>11</w:t>
            </w:r>
            <w:r>
              <w:rPr>
                <w:noProof/>
                <w:webHidden/>
              </w:rPr>
              <w:fldChar w:fldCharType="end"/>
            </w:r>
          </w:hyperlink>
        </w:p>
        <w:p w14:paraId="58204F57" w14:textId="3EE7CD8F" w:rsidR="00F54743" w:rsidRDefault="00F54743">
          <w:pPr>
            <w:pStyle w:val="TOC2"/>
            <w:tabs>
              <w:tab w:val="right" w:leader="dot" w:pos="8630"/>
            </w:tabs>
            <w:rPr>
              <w:rFonts w:eastAsiaTheme="minorEastAsia" w:cstheme="minorBidi"/>
              <w:b w:val="0"/>
              <w:bCs w:val="0"/>
              <w:noProof/>
              <w:kern w:val="2"/>
              <w:sz w:val="24"/>
              <w14:ligatures w14:val="standardContextual"/>
            </w:rPr>
          </w:pPr>
          <w:hyperlink w:anchor="_Toc214557722" w:history="1">
            <w:r w:rsidRPr="00F245FA">
              <w:rPr>
                <w:rStyle w:val="Hyperlink"/>
                <w:rFonts w:eastAsiaTheme="majorEastAsia"/>
                <w:noProof/>
              </w:rPr>
              <w:t>4.1 Structural and Mechanical properties</w:t>
            </w:r>
            <w:r>
              <w:rPr>
                <w:noProof/>
                <w:webHidden/>
              </w:rPr>
              <w:tab/>
            </w:r>
            <w:r>
              <w:rPr>
                <w:noProof/>
                <w:webHidden/>
              </w:rPr>
              <w:fldChar w:fldCharType="begin"/>
            </w:r>
            <w:r>
              <w:rPr>
                <w:noProof/>
                <w:webHidden/>
              </w:rPr>
              <w:instrText xml:space="preserve"> PAGEREF _Toc214557722 \h </w:instrText>
            </w:r>
            <w:r>
              <w:rPr>
                <w:noProof/>
                <w:webHidden/>
              </w:rPr>
            </w:r>
            <w:r>
              <w:rPr>
                <w:noProof/>
                <w:webHidden/>
              </w:rPr>
              <w:fldChar w:fldCharType="separate"/>
            </w:r>
            <w:r>
              <w:rPr>
                <w:noProof/>
                <w:webHidden/>
              </w:rPr>
              <w:t>11</w:t>
            </w:r>
            <w:r>
              <w:rPr>
                <w:noProof/>
                <w:webHidden/>
              </w:rPr>
              <w:fldChar w:fldCharType="end"/>
            </w:r>
          </w:hyperlink>
        </w:p>
        <w:p w14:paraId="6A909A0A" w14:textId="4DF6BF85" w:rsidR="00F54743" w:rsidRDefault="00F54743">
          <w:pPr>
            <w:pStyle w:val="TOC2"/>
            <w:tabs>
              <w:tab w:val="right" w:leader="dot" w:pos="8630"/>
            </w:tabs>
            <w:rPr>
              <w:rFonts w:eastAsiaTheme="minorEastAsia" w:cstheme="minorBidi"/>
              <w:b w:val="0"/>
              <w:bCs w:val="0"/>
              <w:noProof/>
              <w:kern w:val="2"/>
              <w:sz w:val="24"/>
              <w14:ligatures w14:val="standardContextual"/>
            </w:rPr>
          </w:pPr>
          <w:hyperlink w:anchor="_Toc214557723" w:history="1">
            <w:r w:rsidRPr="00F245FA">
              <w:rPr>
                <w:rStyle w:val="Hyperlink"/>
                <w:rFonts w:eastAsiaTheme="majorEastAsia"/>
                <w:noProof/>
              </w:rPr>
              <w:t>4.2 Sturdiness in Marine Environments</w:t>
            </w:r>
            <w:r>
              <w:rPr>
                <w:noProof/>
                <w:webHidden/>
              </w:rPr>
              <w:tab/>
            </w:r>
            <w:r>
              <w:rPr>
                <w:noProof/>
                <w:webHidden/>
              </w:rPr>
              <w:fldChar w:fldCharType="begin"/>
            </w:r>
            <w:r>
              <w:rPr>
                <w:noProof/>
                <w:webHidden/>
              </w:rPr>
              <w:instrText xml:space="preserve"> PAGEREF _Toc214557723 \h </w:instrText>
            </w:r>
            <w:r>
              <w:rPr>
                <w:noProof/>
                <w:webHidden/>
              </w:rPr>
            </w:r>
            <w:r>
              <w:rPr>
                <w:noProof/>
                <w:webHidden/>
              </w:rPr>
              <w:fldChar w:fldCharType="separate"/>
            </w:r>
            <w:r>
              <w:rPr>
                <w:noProof/>
                <w:webHidden/>
              </w:rPr>
              <w:t>11</w:t>
            </w:r>
            <w:r>
              <w:rPr>
                <w:noProof/>
                <w:webHidden/>
              </w:rPr>
              <w:fldChar w:fldCharType="end"/>
            </w:r>
          </w:hyperlink>
        </w:p>
        <w:p w14:paraId="48725EE1" w14:textId="43881C79" w:rsidR="00F54743" w:rsidRDefault="00F54743">
          <w:pPr>
            <w:pStyle w:val="TOC2"/>
            <w:tabs>
              <w:tab w:val="right" w:leader="dot" w:pos="8630"/>
            </w:tabs>
            <w:rPr>
              <w:rFonts w:eastAsiaTheme="minorEastAsia" w:cstheme="minorBidi"/>
              <w:b w:val="0"/>
              <w:bCs w:val="0"/>
              <w:noProof/>
              <w:kern w:val="2"/>
              <w:sz w:val="24"/>
              <w14:ligatures w14:val="standardContextual"/>
            </w:rPr>
          </w:pPr>
          <w:hyperlink w:anchor="_Toc214557724" w:history="1">
            <w:r w:rsidRPr="00F245FA">
              <w:rPr>
                <w:rStyle w:val="Hyperlink"/>
                <w:rFonts w:eastAsiaTheme="majorEastAsia"/>
                <w:noProof/>
              </w:rPr>
              <w:t>4.3 Considerations for Manufacturing and Repair</w:t>
            </w:r>
            <w:r>
              <w:rPr>
                <w:noProof/>
                <w:webHidden/>
              </w:rPr>
              <w:tab/>
            </w:r>
            <w:r>
              <w:rPr>
                <w:noProof/>
                <w:webHidden/>
              </w:rPr>
              <w:fldChar w:fldCharType="begin"/>
            </w:r>
            <w:r>
              <w:rPr>
                <w:noProof/>
                <w:webHidden/>
              </w:rPr>
              <w:instrText xml:space="preserve"> PAGEREF _Toc214557724 \h </w:instrText>
            </w:r>
            <w:r>
              <w:rPr>
                <w:noProof/>
                <w:webHidden/>
              </w:rPr>
            </w:r>
            <w:r>
              <w:rPr>
                <w:noProof/>
                <w:webHidden/>
              </w:rPr>
              <w:fldChar w:fldCharType="separate"/>
            </w:r>
            <w:r>
              <w:rPr>
                <w:noProof/>
                <w:webHidden/>
              </w:rPr>
              <w:t>12</w:t>
            </w:r>
            <w:r>
              <w:rPr>
                <w:noProof/>
                <w:webHidden/>
              </w:rPr>
              <w:fldChar w:fldCharType="end"/>
            </w:r>
          </w:hyperlink>
        </w:p>
        <w:p w14:paraId="66AEB122" w14:textId="38E03CF2" w:rsidR="00F54743" w:rsidRDefault="00F54743">
          <w:pPr>
            <w:pStyle w:val="TOC2"/>
            <w:tabs>
              <w:tab w:val="right" w:leader="dot" w:pos="8630"/>
            </w:tabs>
            <w:rPr>
              <w:rFonts w:eastAsiaTheme="minorEastAsia" w:cstheme="minorBidi"/>
              <w:b w:val="0"/>
              <w:bCs w:val="0"/>
              <w:noProof/>
              <w:kern w:val="2"/>
              <w:sz w:val="24"/>
              <w14:ligatures w14:val="standardContextual"/>
            </w:rPr>
          </w:pPr>
          <w:hyperlink w:anchor="_Toc214557725" w:history="1">
            <w:r w:rsidRPr="00F245FA">
              <w:rPr>
                <w:rStyle w:val="Hyperlink"/>
                <w:rFonts w:eastAsiaTheme="majorEastAsia"/>
                <w:noProof/>
              </w:rPr>
              <w:t>4.4 Aspects of Sustainability and the Environment</w:t>
            </w:r>
            <w:r>
              <w:rPr>
                <w:noProof/>
                <w:webHidden/>
              </w:rPr>
              <w:tab/>
            </w:r>
            <w:r>
              <w:rPr>
                <w:noProof/>
                <w:webHidden/>
              </w:rPr>
              <w:fldChar w:fldCharType="begin"/>
            </w:r>
            <w:r>
              <w:rPr>
                <w:noProof/>
                <w:webHidden/>
              </w:rPr>
              <w:instrText xml:space="preserve"> PAGEREF _Toc214557725 \h </w:instrText>
            </w:r>
            <w:r>
              <w:rPr>
                <w:noProof/>
                <w:webHidden/>
              </w:rPr>
            </w:r>
            <w:r>
              <w:rPr>
                <w:noProof/>
                <w:webHidden/>
              </w:rPr>
              <w:fldChar w:fldCharType="separate"/>
            </w:r>
            <w:r>
              <w:rPr>
                <w:noProof/>
                <w:webHidden/>
              </w:rPr>
              <w:t>13</w:t>
            </w:r>
            <w:r>
              <w:rPr>
                <w:noProof/>
                <w:webHidden/>
              </w:rPr>
              <w:fldChar w:fldCharType="end"/>
            </w:r>
          </w:hyperlink>
        </w:p>
        <w:p w14:paraId="56CE458F" w14:textId="7AC00DCE" w:rsidR="00F54743" w:rsidRDefault="00F54743">
          <w:pPr>
            <w:pStyle w:val="TOC1"/>
            <w:tabs>
              <w:tab w:val="right" w:leader="dot" w:pos="8630"/>
            </w:tabs>
            <w:rPr>
              <w:rFonts w:eastAsiaTheme="minorEastAsia" w:cstheme="minorBidi"/>
              <w:b w:val="0"/>
              <w:bCs w:val="0"/>
              <w:i w:val="0"/>
              <w:iCs w:val="0"/>
              <w:noProof/>
              <w:kern w:val="2"/>
              <w14:ligatures w14:val="standardContextual"/>
            </w:rPr>
          </w:pPr>
          <w:hyperlink w:anchor="_Toc214557726" w:history="1">
            <w:r w:rsidRPr="00F245FA">
              <w:rPr>
                <w:rStyle w:val="Hyperlink"/>
                <w:rFonts w:eastAsiaTheme="majorEastAsia"/>
                <w:noProof/>
              </w:rPr>
              <w:t>5. Modelling Techniques for Fluid Flow and Force Estimation</w:t>
            </w:r>
            <w:r>
              <w:rPr>
                <w:noProof/>
                <w:webHidden/>
              </w:rPr>
              <w:tab/>
            </w:r>
            <w:r>
              <w:rPr>
                <w:noProof/>
                <w:webHidden/>
              </w:rPr>
              <w:fldChar w:fldCharType="begin"/>
            </w:r>
            <w:r>
              <w:rPr>
                <w:noProof/>
                <w:webHidden/>
              </w:rPr>
              <w:instrText xml:space="preserve"> PAGEREF _Toc214557726 \h </w:instrText>
            </w:r>
            <w:r>
              <w:rPr>
                <w:noProof/>
                <w:webHidden/>
              </w:rPr>
            </w:r>
            <w:r>
              <w:rPr>
                <w:noProof/>
                <w:webHidden/>
              </w:rPr>
              <w:fldChar w:fldCharType="separate"/>
            </w:r>
            <w:r>
              <w:rPr>
                <w:noProof/>
                <w:webHidden/>
              </w:rPr>
              <w:t>14</w:t>
            </w:r>
            <w:r>
              <w:rPr>
                <w:noProof/>
                <w:webHidden/>
              </w:rPr>
              <w:fldChar w:fldCharType="end"/>
            </w:r>
          </w:hyperlink>
        </w:p>
        <w:p w14:paraId="424F617B" w14:textId="3B062AB4" w:rsidR="00F54743" w:rsidRDefault="00F54743">
          <w:pPr>
            <w:pStyle w:val="TOC2"/>
            <w:tabs>
              <w:tab w:val="right" w:leader="dot" w:pos="8630"/>
            </w:tabs>
            <w:rPr>
              <w:rFonts w:eastAsiaTheme="minorEastAsia" w:cstheme="minorBidi"/>
              <w:b w:val="0"/>
              <w:bCs w:val="0"/>
              <w:noProof/>
              <w:kern w:val="2"/>
              <w:sz w:val="24"/>
              <w14:ligatures w14:val="standardContextual"/>
            </w:rPr>
          </w:pPr>
          <w:hyperlink w:anchor="_Toc214557727" w:history="1">
            <w:r w:rsidRPr="00F245FA">
              <w:rPr>
                <w:rStyle w:val="Hyperlink"/>
                <w:rFonts w:eastAsiaTheme="majorEastAsia"/>
                <w:noProof/>
              </w:rPr>
              <w:t>5.1 Analytical and Empirical Methods</w:t>
            </w:r>
            <w:r>
              <w:rPr>
                <w:noProof/>
                <w:webHidden/>
              </w:rPr>
              <w:tab/>
            </w:r>
            <w:r>
              <w:rPr>
                <w:noProof/>
                <w:webHidden/>
              </w:rPr>
              <w:fldChar w:fldCharType="begin"/>
            </w:r>
            <w:r>
              <w:rPr>
                <w:noProof/>
                <w:webHidden/>
              </w:rPr>
              <w:instrText xml:space="preserve"> PAGEREF _Toc214557727 \h </w:instrText>
            </w:r>
            <w:r>
              <w:rPr>
                <w:noProof/>
                <w:webHidden/>
              </w:rPr>
            </w:r>
            <w:r>
              <w:rPr>
                <w:noProof/>
                <w:webHidden/>
              </w:rPr>
              <w:fldChar w:fldCharType="separate"/>
            </w:r>
            <w:r>
              <w:rPr>
                <w:noProof/>
                <w:webHidden/>
              </w:rPr>
              <w:t>14</w:t>
            </w:r>
            <w:r>
              <w:rPr>
                <w:noProof/>
                <w:webHidden/>
              </w:rPr>
              <w:fldChar w:fldCharType="end"/>
            </w:r>
          </w:hyperlink>
        </w:p>
        <w:p w14:paraId="7A5B800D" w14:textId="4F978611" w:rsidR="00F54743" w:rsidRDefault="00F54743">
          <w:pPr>
            <w:pStyle w:val="TOC2"/>
            <w:tabs>
              <w:tab w:val="right" w:leader="dot" w:pos="8630"/>
            </w:tabs>
            <w:rPr>
              <w:rFonts w:eastAsiaTheme="minorEastAsia" w:cstheme="minorBidi"/>
              <w:b w:val="0"/>
              <w:bCs w:val="0"/>
              <w:noProof/>
              <w:kern w:val="2"/>
              <w:sz w:val="24"/>
              <w14:ligatures w14:val="standardContextual"/>
            </w:rPr>
          </w:pPr>
          <w:hyperlink w:anchor="_Toc214557728" w:history="1">
            <w:r w:rsidRPr="00F245FA">
              <w:rPr>
                <w:rStyle w:val="Hyperlink"/>
                <w:rFonts w:eastAsiaTheme="majorEastAsia"/>
                <w:noProof/>
              </w:rPr>
              <w:t>5.2 Computational Fluid Dynamics (CFD)</w:t>
            </w:r>
            <w:r>
              <w:rPr>
                <w:noProof/>
                <w:webHidden/>
              </w:rPr>
              <w:tab/>
            </w:r>
            <w:r>
              <w:rPr>
                <w:noProof/>
                <w:webHidden/>
              </w:rPr>
              <w:fldChar w:fldCharType="begin"/>
            </w:r>
            <w:r>
              <w:rPr>
                <w:noProof/>
                <w:webHidden/>
              </w:rPr>
              <w:instrText xml:space="preserve"> PAGEREF _Toc214557728 \h </w:instrText>
            </w:r>
            <w:r>
              <w:rPr>
                <w:noProof/>
                <w:webHidden/>
              </w:rPr>
            </w:r>
            <w:r>
              <w:rPr>
                <w:noProof/>
                <w:webHidden/>
              </w:rPr>
              <w:fldChar w:fldCharType="separate"/>
            </w:r>
            <w:r>
              <w:rPr>
                <w:noProof/>
                <w:webHidden/>
              </w:rPr>
              <w:t>15</w:t>
            </w:r>
            <w:r>
              <w:rPr>
                <w:noProof/>
                <w:webHidden/>
              </w:rPr>
              <w:fldChar w:fldCharType="end"/>
            </w:r>
          </w:hyperlink>
        </w:p>
        <w:p w14:paraId="234C60CB" w14:textId="6EDA6559" w:rsidR="00F54743" w:rsidRDefault="00F54743">
          <w:pPr>
            <w:pStyle w:val="TOC2"/>
            <w:tabs>
              <w:tab w:val="right" w:leader="dot" w:pos="8630"/>
            </w:tabs>
            <w:rPr>
              <w:rFonts w:eastAsiaTheme="minorEastAsia" w:cstheme="minorBidi"/>
              <w:b w:val="0"/>
              <w:bCs w:val="0"/>
              <w:noProof/>
              <w:kern w:val="2"/>
              <w:sz w:val="24"/>
              <w14:ligatures w14:val="standardContextual"/>
            </w:rPr>
          </w:pPr>
          <w:hyperlink w:anchor="_Toc214557729" w:history="1">
            <w:r w:rsidRPr="00F245FA">
              <w:rPr>
                <w:rStyle w:val="Hyperlink"/>
                <w:rFonts w:eastAsiaTheme="majorEastAsia"/>
                <w:noProof/>
              </w:rPr>
              <w:t>5.3 Fluid–Structure Interaction (FSI) and Structural Modelling</w:t>
            </w:r>
            <w:r>
              <w:rPr>
                <w:noProof/>
                <w:webHidden/>
              </w:rPr>
              <w:tab/>
            </w:r>
            <w:r>
              <w:rPr>
                <w:noProof/>
                <w:webHidden/>
              </w:rPr>
              <w:fldChar w:fldCharType="begin"/>
            </w:r>
            <w:r>
              <w:rPr>
                <w:noProof/>
                <w:webHidden/>
              </w:rPr>
              <w:instrText xml:space="preserve"> PAGEREF _Toc214557729 \h </w:instrText>
            </w:r>
            <w:r>
              <w:rPr>
                <w:noProof/>
                <w:webHidden/>
              </w:rPr>
            </w:r>
            <w:r>
              <w:rPr>
                <w:noProof/>
                <w:webHidden/>
              </w:rPr>
              <w:fldChar w:fldCharType="separate"/>
            </w:r>
            <w:r>
              <w:rPr>
                <w:noProof/>
                <w:webHidden/>
              </w:rPr>
              <w:t>15</w:t>
            </w:r>
            <w:r>
              <w:rPr>
                <w:noProof/>
                <w:webHidden/>
              </w:rPr>
              <w:fldChar w:fldCharType="end"/>
            </w:r>
          </w:hyperlink>
        </w:p>
        <w:p w14:paraId="442A1F24" w14:textId="46DCCE75" w:rsidR="00F54743" w:rsidRDefault="00F54743">
          <w:pPr>
            <w:pStyle w:val="TOC1"/>
            <w:tabs>
              <w:tab w:val="right" w:leader="dot" w:pos="8630"/>
            </w:tabs>
            <w:rPr>
              <w:rFonts w:eastAsiaTheme="minorEastAsia" w:cstheme="minorBidi"/>
              <w:b w:val="0"/>
              <w:bCs w:val="0"/>
              <w:i w:val="0"/>
              <w:iCs w:val="0"/>
              <w:noProof/>
              <w:kern w:val="2"/>
              <w14:ligatures w14:val="standardContextual"/>
            </w:rPr>
          </w:pPr>
          <w:hyperlink w:anchor="_Toc214557730" w:history="1">
            <w:r w:rsidRPr="00F245FA">
              <w:rPr>
                <w:rStyle w:val="Hyperlink"/>
                <w:rFonts w:eastAsiaTheme="majorEastAsia"/>
                <w:noProof/>
              </w:rPr>
              <w:t>6. Prototype Testing and Verification</w:t>
            </w:r>
            <w:r>
              <w:rPr>
                <w:noProof/>
                <w:webHidden/>
              </w:rPr>
              <w:tab/>
            </w:r>
            <w:r>
              <w:rPr>
                <w:noProof/>
                <w:webHidden/>
              </w:rPr>
              <w:fldChar w:fldCharType="begin"/>
            </w:r>
            <w:r>
              <w:rPr>
                <w:noProof/>
                <w:webHidden/>
              </w:rPr>
              <w:instrText xml:space="preserve"> PAGEREF _Toc214557730 \h </w:instrText>
            </w:r>
            <w:r>
              <w:rPr>
                <w:noProof/>
                <w:webHidden/>
              </w:rPr>
            </w:r>
            <w:r>
              <w:rPr>
                <w:noProof/>
                <w:webHidden/>
              </w:rPr>
              <w:fldChar w:fldCharType="separate"/>
            </w:r>
            <w:r>
              <w:rPr>
                <w:noProof/>
                <w:webHidden/>
              </w:rPr>
              <w:t>16</w:t>
            </w:r>
            <w:r>
              <w:rPr>
                <w:noProof/>
                <w:webHidden/>
              </w:rPr>
              <w:fldChar w:fldCharType="end"/>
            </w:r>
          </w:hyperlink>
        </w:p>
        <w:p w14:paraId="1EF9884A" w14:textId="49F59F02" w:rsidR="00F54743" w:rsidRDefault="00F54743">
          <w:pPr>
            <w:pStyle w:val="TOC2"/>
            <w:tabs>
              <w:tab w:val="right" w:leader="dot" w:pos="8630"/>
            </w:tabs>
            <w:rPr>
              <w:rFonts w:eastAsiaTheme="minorEastAsia" w:cstheme="minorBidi"/>
              <w:b w:val="0"/>
              <w:bCs w:val="0"/>
              <w:noProof/>
              <w:kern w:val="2"/>
              <w:sz w:val="24"/>
              <w14:ligatures w14:val="standardContextual"/>
            </w:rPr>
          </w:pPr>
          <w:hyperlink w:anchor="_Toc214557731" w:history="1">
            <w:r w:rsidRPr="00F245FA">
              <w:rPr>
                <w:rStyle w:val="Hyperlink"/>
                <w:rFonts w:eastAsiaTheme="majorEastAsia"/>
                <w:noProof/>
              </w:rPr>
              <w:t>6.1 Testing</w:t>
            </w:r>
            <w:r>
              <w:rPr>
                <w:noProof/>
                <w:webHidden/>
              </w:rPr>
              <w:tab/>
            </w:r>
            <w:r>
              <w:rPr>
                <w:noProof/>
                <w:webHidden/>
              </w:rPr>
              <w:fldChar w:fldCharType="begin"/>
            </w:r>
            <w:r>
              <w:rPr>
                <w:noProof/>
                <w:webHidden/>
              </w:rPr>
              <w:instrText xml:space="preserve"> PAGEREF _Toc214557731 \h </w:instrText>
            </w:r>
            <w:r>
              <w:rPr>
                <w:noProof/>
                <w:webHidden/>
              </w:rPr>
            </w:r>
            <w:r>
              <w:rPr>
                <w:noProof/>
                <w:webHidden/>
              </w:rPr>
              <w:fldChar w:fldCharType="separate"/>
            </w:r>
            <w:r>
              <w:rPr>
                <w:noProof/>
                <w:webHidden/>
              </w:rPr>
              <w:t>16</w:t>
            </w:r>
            <w:r>
              <w:rPr>
                <w:noProof/>
                <w:webHidden/>
              </w:rPr>
              <w:fldChar w:fldCharType="end"/>
            </w:r>
          </w:hyperlink>
        </w:p>
        <w:p w14:paraId="65EE3B0C" w14:textId="3558A0E7" w:rsidR="00F54743" w:rsidRDefault="00F54743">
          <w:pPr>
            <w:pStyle w:val="TOC1"/>
            <w:tabs>
              <w:tab w:val="right" w:leader="dot" w:pos="8630"/>
            </w:tabs>
            <w:rPr>
              <w:rFonts w:eastAsiaTheme="minorEastAsia" w:cstheme="minorBidi"/>
              <w:b w:val="0"/>
              <w:bCs w:val="0"/>
              <w:i w:val="0"/>
              <w:iCs w:val="0"/>
              <w:noProof/>
              <w:kern w:val="2"/>
              <w14:ligatures w14:val="standardContextual"/>
            </w:rPr>
          </w:pPr>
          <w:hyperlink w:anchor="_Toc214557732" w:history="1">
            <w:r w:rsidRPr="00F245FA">
              <w:rPr>
                <w:rStyle w:val="Hyperlink"/>
                <w:rFonts w:eastAsiaTheme="majorEastAsia"/>
                <w:noProof/>
              </w:rPr>
              <w:t>7. Conclusion</w:t>
            </w:r>
            <w:r>
              <w:rPr>
                <w:noProof/>
                <w:webHidden/>
              </w:rPr>
              <w:tab/>
            </w:r>
            <w:r>
              <w:rPr>
                <w:noProof/>
                <w:webHidden/>
              </w:rPr>
              <w:fldChar w:fldCharType="begin"/>
            </w:r>
            <w:r>
              <w:rPr>
                <w:noProof/>
                <w:webHidden/>
              </w:rPr>
              <w:instrText xml:space="preserve"> PAGEREF _Toc214557732 \h </w:instrText>
            </w:r>
            <w:r>
              <w:rPr>
                <w:noProof/>
                <w:webHidden/>
              </w:rPr>
            </w:r>
            <w:r>
              <w:rPr>
                <w:noProof/>
                <w:webHidden/>
              </w:rPr>
              <w:fldChar w:fldCharType="separate"/>
            </w:r>
            <w:r>
              <w:rPr>
                <w:noProof/>
                <w:webHidden/>
              </w:rPr>
              <w:t>17</w:t>
            </w:r>
            <w:r>
              <w:rPr>
                <w:noProof/>
                <w:webHidden/>
              </w:rPr>
              <w:fldChar w:fldCharType="end"/>
            </w:r>
          </w:hyperlink>
        </w:p>
        <w:p w14:paraId="7F5C3617" w14:textId="055A4585" w:rsidR="00F54743" w:rsidRDefault="00F54743">
          <w:pPr>
            <w:pStyle w:val="TOC1"/>
            <w:tabs>
              <w:tab w:val="right" w:leader="dot" w:pos="8630"/>
            </w:tabs>
            <w:rPr>
              <w:rFonts w:eastAsiaTheme="minorEastAsia" w:cstheme="minorBidi"/>
              <w:b w:val="0"/>
              <w:bCs w:val="0"/>
              <w:i w:val="0"/>
              <w:iCs w:val="0"/>
              <w:noProof/>
              <w:kern w:val="2"/>
              <w14:ligatures w14:val="standardContextual"/>
            </w:rPr>
          </w:pPr>
          <w:hyperlink w:anchor="_Toc214557733" w:history="1">
            <w:r w:rsidRPr="00F245FA">
              <w:rPr>
                <w:rStyle w:val="Hyperlink"/>
                <w:rFonts w:ascii="Arial" w:eastAsiaTheme="majorEastAsia" w:hAnsi="Arial" w:cs="Arial"/>
                <w:noProof/>
              </w:rPr>
              <w:t>10 Reference</w:t>
            </w:r>
            <w:r>
              <w:rPr>
                <w:noProof/>
                <w:webHidden/>
              </w:rPr>
              <w:tab/>
            </w:r>
            <w:r>
              <w:rPr>
                <w:noProof/>
                <w:webHidden/>
              </w:rPr>
              <w:fldChar w:fldCharType="begin"/>
            </w:r>
            <w:r>
              <w:rPr>
                <w:noProof/>
                <w:webHidden/>
              </w:rPr>
              <w:instrText xml:space="preserve"> PAGEREF _Toc214557733 \h </w:instrText>
            </w:r>
            <w:r>
              <w:rPr>
                <w:noProof/>
                <w:webHidden/>
              </w:rPr>
            </w:r>
            <w:r>
              <w:rPr>
                <w:noProof/>
                <w:webHidden/>
              </w:rPr>
              <w:fldChar w:fldCharType="separate"/>
            </w:r>
            <w:r>
              <w:rPr>
                <w:noProof/>
                <w:webHidden/>
              </w:rPr>
              <w:t>18</w:t>
            </w:r>
            <w:r>
              <w:rPr>
                <w:noProof/>
                <w:webHidden/>
              </w:rPr>
              <w:fldChar w:fldCharType="end"/>
            </w:r>
          </w:hyperlink>
        </w:p>
        <w:p w14:paraId="49C49910" w14:textId="0F93FE6E" w:rsidR="007C6B82" w:rsidRDefault="007C6B82">
          <w:r>
            <w:rPr>
              <w:b/>
              <w:bCs/>
              <w:noProof/>
            </w:rPr>
            <w:fldChar w:fldCharType="end"/>
          </w:r>
        </w:p>
      </w:sdtContent>
    </w:sdt>
    <w:p w14:paraId="498D5959" w14:textId="77777777" w:rsidR="003A5383" w:rsidRDefault="003A5383"/>
    <w:p w14:paraId="0EF21232" w14:textId="77777777" w:rsidR="005827D5" w:rsidRDefault="005827D5"/>
    <w:p w14:paraId="5434DC11" w14:textId="77777777" w:rsidR="005827D5" w:rsidRDefault="005827D5"/>
    <w:p w14:paraId="161C688E" w14:textId="77777777" w:rsidR="005827D5" w:rsidRDefault="005827D5"/>
    <w:p w14:paraId="40C49ECE" w14:textId="77777777" w:rsidR="005827D5" w:rsidRDefault="005827D5"/>
    <w:p w14:paraId="62DC6017" w14:textId="77777777" w:rsidR="005827D5" w:rsidRDefault="005827D5"/>
    <w:p w14:paraId="476CE8B5" w14:textId="4CD579F3" w:rsidR="002E759F" w:rsidRPr="003A5383" w:rsidRDefault="008317AA" w:rsidP="00573960">
      <w:pPr>
        <w:pStyle w:val="Heading1"/>
        <w:spacing w:after="240"/>
      </w:pPr>
      <w:bookmarkStart w:id="0" w:name="_Toc214557708"/>
      <w:r>
        <w:lastRenderedPageBreak/>
        <w:t xml:space="preserve">1 </w:t>
      </w:r>
      <w:r w:rsidR="004270E4" w:rsidRPr="003A5383">
        <w:t>Introduction</w:t>
      </w:r>
      <w:bookmarkEnd w:id="0"/>
    </w:p>
    <w:p w14:paraId="3C43F8D5" w14:textId="013EF9AB" w:rsidR="005827D5" w:rsidRDefault="005827D5" w:rsidP="005827D5">
      <w:pPr>
        <w:pStyle w:val="ListParagraph"/>
        <w:spacing w:line="360" w:lineRule="auto"/>
        <w:ind w:left="0"/>
        <w:rPr>
          <w:rFonts w:ascii="Arial" w:hAnsi="Arial" w:cs="Arial"/>
        </w:rPr>
      </w:pPr>
      <w:r w:rsidRPr="005827D5">
        <w:rPr>
          <w:rFonts w:ascii="Arial" w:hAnsi="Arial" w:cs="Arial"/>
        </w:rPr>
        <w:t xml:space="preserve">The </w:t>
      </w:r>
      <w:r w:rsidR="0080588F" w:rsidRPr="005827D5">
        <w:rPr>
          <w:rFonts w:ascii="Arial" w:hAnsi="Arial" w:cs="Arial"/>
        </w:rPr>
        <w:t>constant</w:t>
      </w:r>
      <w:r w:rsidRPr="005827D5">
        <w:rPr>
          <w:rFonts w:ascii="Arial" w:hAnsi="Arial" w:cs="Arial"/>
        </w:rPr>
        <w:t xml:space="preserve"> </w:t>
      </w:r>
      <w:r w:rsidR="0080588F" w:rsidRPr="005827D5">
        <w:rPr>
          <w:rFonts w:ascii="Arial" w:hAnsi="Arial" w:cs="Arial"/>
        </w:rPr>
        <w:t>growth</w:t>
      </w:r>
      <w:r w:rsidRPr="005827D5">
        <w:rPr>
          <w:rFonts w:ascii="Arial" w:hAnsi="Arial" w:cs="Arial"/>
        </w:rPr>
        <w:t xml:space="preserve"> of hydrodynamic design and composite materials has made it possible for water</w:t>
      </w:r>
      <w:r w:rsidR="0080588F">
        <w:rPr>
          <w:rFonts w:ascii="Arial" w:hAnsi="Arial" w:cs="Arial"/>
        </w:rPr>
        <w:t xml:space="preserve"> </w:t>
      </w:r>
      <w:r w:rsidRPr="005827D5">
        <w:rPr>
          <w:rFonts w:ascii="Arial" w:hAnsi="Arial" w:cs="Arial"/>
        </w:rPr>
        <w:t xml:space="preserve">sport </w:t>
      </w:r>
      <w:r w:rsidR="0080588F" w:rsidRPr="005827D5">
        <w:rPr>
          <w:rFonts w:ascii="Arial" w:hAnsi="Arial" w:cs="Arial"/>
        </w:rPr>
        <w:t>equipment</w:t>
      </w:r>
      <w:r w:rsidRPr="005827D5">
        <w:rPr>
          <w:rFonts w:ascii="Arial" w:hAnsi="Arial" w:cs="Arial"/>
        </w:rPr>
        <w:t xml:space="preserve"> to advance significantly. The kiteboard hydrofoil, </w:t>
      </w:r>
      <w:r w:rsidR="00F54743" w:rsidRPr="005827D5">
        <w:rPr>
          <w:rFonts w:ascii="Arial" w:hAnsi="Arial" w:cs="Arial"/>
        </w:rPr>
        <w:t>an</w:t>
      </w:r>
      <w:r w:rsidRPr="005827D5">
        <w:rPr>
          <w:rFonts w:ascii="Arial" w:hAnsi="Arial" w:cs="Arial"/>
        </w:rPr>
        <w:t xml:space="preserve"> </w:t>
      </w:r>
      <w:r w:rsidR="002667F1" w:rsidRPr="005827D5">
        <w:rPr>
          <w:rFonts w:ascii="Arial" w:hAnsi="Arial" w:cs="Arial"/>
        </w:rPr>
        <w:t>underwater</w:t>
      </w:r>
      <w:r w:rsidRPr="005827D5">
        <w:rPr>
          <w:rFonts w:ascii="Arial" w:hAnsi="Arial" w:cs="Arial"/>
        </w:rPr>
        <w:t xml:space="preserve"> lifting surface that </w:t>
      </w:r>
      <w:r w:rsidR="002667F1" w:rsidRPr="005827D5">
        <w:rPr>
          <w:rFonts w:ascii="Arial" w:hAnsi="Arial" w:cs="Arial"/>
        </w:rPr>
        <w:t>reduces</w:t>
      </w:r>
      <w:r w:rsidRPr="005827D5">
        <w:rPr>
          <w:rFonts w:ascii="Arial" w:hAnsi="Arial" w:cs="Arial"/>
        </w:rPr>
        <w:t xml:space="preserve"> drag by raising the board above the water's surface, is one of the most cutting</w:t>
      </w:r>
      <w:r w:rsidR="002667F1">
        <w:rPr>
          <w:rFonts w:ascii="Arial" w:hAnsi="Arial" w:cs="Arial"/>
        </w:rPr>
        <w:t xml:space="preserve"> </w:t>
      </w:r>
      <w:r w:rsidRPr="005827D5">
        <w:rPr>
          <w:rFonts w:ascii="Arial" w:hAnsi="Arial" w:cs="Arial"/>
        </w:rPr>
        <w:t xml:space="preserve">edge uses. A hydrofoil </w:t>
      </w:r>
      <w:r w:rsidR="009C5CC0" w:rsidRPr="005827D5">
        <w:rPr>
          <w:rFonts w:ascii="Arial" w:hAnsi="Arial" w:cs="Arial"/>
        </w:rPr>
        <w:t>manufactures</w:t>
      </w:r>
      <w:r w:rsidRPr="005827D5">
        <w:rPr>
          <w:rFonts w:ascii="Arial" w:hAnsi="Arial" w:cs="Arial"/>
        </w:rPr>
        <w:t xml:space="preserve"> lift when water flows around its profile, creating a pressure </w:t>
      </w:r>
      <w:r w:rsidR="009C5CC0" w:rsidRPr="005827D5">
        <w:rPr>
          <w:rFonts w:ascii="Arial" w:hAnsi="Arial" w:cs="Arial"/>
        </w:rPr>
        <w:t>difference</w:t>
      </w:r>
      <w:r w:rsidRPr="005827D5">
        <w:rPr>
          <w:rFonts w:ascii="Arial" w:hAnsi="Arial" w:cs="Arial"/>
        </w:rPr>
        <w:t xml:space="preserve"> between the upper and bottom surfaces, </w:t>
      </w:r>
      <w:r w:rsidR="009C5CC0">
        <w:rPr>
          <w:rFonts w:ascii="Arial" w:hAnsi="Arial" w:cs="Arial"/>
        </w:rPr>
        <w:t>not to dissimilar to an</w:t>
      </w:r>
      <w:r w:rsidRPr="005827D5">
        <w:rPr>
          <w:rFonts w:ascii="Arial" w:hAnsi="Arial" w:cs="Arial"/>
        </w:rPr>
        <w:t xml:space="preserve"> aeroplane wing. </w:t>
      </w:r>
    </w:p>
    <w:p w14:paraId="4BF73F95" w14:textId="0B57462F" w:rsidR="00573960" w:rsidRPr="00573960" w:rsidRDefault="005827D5" w:rsidP="005827D5">
      <w:pPr>
        <w:pStyle w:val="ListParagraph"/>
        <w:spacing w:line="360" w:lineRule="auto"/>
        <w:ind w:left="0"/>
        <w:rPr>
          <w:rFonts w:ascii="Arial" w:hAnsi="Arial" w:cs="Arial"/>
        </w:rPr>
      </w:pPr>
      <w:r w:rsidRPr="005827D5">
        <w:rPr>
          <w:rFonts w:ascii="Arial" w:hAnsi="Arial" w:cs="Arial"/>
        </w:rPr>
        <w:t xml:space="preserve">The goal is to </w:t>
      </w:r>
      <w:r w:rsidR="009C5CC0" w:rsidRPr="005827D5">
        <w:rPr>
          <w:rFonts w:ascii="Arial" w:hAnsi="Arial" w:cs="Arial"/>
        </w:rPr>
        <w:t>assess</w:t>
      </w:r>
      <w:r w:rsidRPr="005827D5">
        <w:rPr>
          <w:rFonts w:ascii="Arial" w:hAnsi="Arial" w:cs="Arial"/>
        </w:rPr>
        <w:t xml:space="preserve"> the fluid</w:t>
      </w:r>
      <w:r w:rsidR="009C5CC0">
        <w:rPr>
          <w:rFonts w:ascii="Arial" w:hAnsi="Arial" w:cs="Arial"/>
        </w:rPr>
        <w:t xml:space="preserve"> </w:t>
      </w:r>
      <w:r w:rsidRPr="005827D5">
        <w:rPr>
          <w:rFonts w:ascii="Arial" w:hAnsi="Arial" w:cs="Arial"/>
        </w:rPr>
        <w:t>flow properties of a kiteboard hydrofoil working at average speeds of 4</w:t>
      </w:r>
      <w:r w:rsidR="008D023C">
        <w:rPr>
          <w:rFonts w:ascii="Arial" w:hAnsi="Arial" w:cs="Arial"/>
        </w:rPr>
        <w:t xml:space="preserve"> to </w:t>
      </w:r>
      <w:r w:rsidRPr="005827D5">
        <w:rPr>
          <w:rFonts w:ascii="Arial" w:hAnsi="Arial" w:cs="Arial"/>
        </w:rPr>
        <w:t>12 m/s by</w:t>
      </w:r>
      <w:r w:rsidR="009C5CC0">
        <w:rPr>
          <w:rFonts w:ascii="Arial" w:hAnsi="Arial" w:cs="Arial"/>
        </w:rPr>
        <w:t xml:space="preserve"> a</w:t>
      </w:r>
      <w:r w:rsidRPr="005827D5">
        <w:rPr>
          <w:rFonts w:ascii="Arial" w:hAnsi="Arial" w:cs="Arial"/>
        </w:rPr>
        <w:t xml:space="preserve"> </w:t>
      </w:r>
      <w:r w:rsidR="009C5CC0" w:rsidRPr="005827D5">
        <w:rPr>
          <w:rFonts w:ascii="Arial" w:hAnsi="Arial" w:cs="Arial"/>
        </w:rPr>
        <w:t>combination</w:t>
      </w:r>
      <w:r w:rsidRPr="005827D5">
        <w:rPr>
          <w:rFonts w:ascii="Arial" w:hAnsi="Arial" w:cs="Arial"/>
        </w:rPr>
        <w:t xml:space="preserve"> theoretical </w:t>
      </w:r>
      <w:r w:rsidR="009C5CC0" w:rsidRPr="005827D5">
        <w:rPr>
          <w:rFonts w:ascii="Arial" w:hAnsi="Arial" w:cs="Arial"/>
        </w:rPr>
        <w:t>models</w:t>
      </w:r>
      <w:r w:rsidRPr="005827D5">
        <w:rPr>
          <w:rFonts w:ascii="Arial" w:hAnsi="Arial" w:cs="Arial"/>
        </w:rPr>
        <w:t xml:space="preserve">, computer analysis, and verified investigation. </w:t>
      </w:r>
      <w:r w:rsidR="009C5CC0">
        <w:rPr>
          <w:rFonts w:ascii="Arial" w:hAnsi="Arial" w:cs="Arial"/>
        </w:rPr>
        <w:t xml:space="preserve">Using </w:t>
      </w:r>
      <w:r w:rsidRPr="005827D5">
        <w:rPr>
          <w:rFonts w:ascii="Arial" w:hAnsi="Arial" w:cs="Arial"/>
        </w:rPr>
        <w:t xml:space="preserve">Reynolds number, its </w:t>
      </w:r>
      <w:r w:rsidR="009C5CC0" w:rsidRPr="005827D5">
        <w:rPr>
          <w:rFonts w:ascii="Arial" w:hAnsi="Arial" w:cs="Arial"/>
        </w:rPr>
        <w:t>outcome</w:t>
      </w:r>
      <w:r w:rsidRPr="005827D5">
        <w:rPr>
          <w:rFonts w:ascii="Arial" w:hAnsi="Arial" w:cs="Arial"/>
        </w:rPr>
        <w:t xml:space="preserve"> on lift and drag, the change from laminar to turbulent flow, and the design </w:t>
      </w:r>
      <w:r w:rsidR="00292DBF" w:rsidRPr="005827D5">
        <w:rPr>
          <w:rFonts w:ascii="Arial" w:hAnsi="Arial" w:cs="Arial"/>
        </w:rPr>
        <w:t>approaches</w:t>
      </w:r>
      <w:r w:rsidRPr="005827D5">
        <w:rPr>
          <w:rFonts w:ascii="Arial" w:hAnsi="Arial" w:cs="Arial"/>
        </w:rPr>
        <w:t xml:space="preserve"> used to </w:t>
      </w:r>
      <w:r w:rsidR="00292DBF" w:rsidRPr="005827D5">
        <w:rPr>
          <w:rFonts w:ascii="Arial" w:hAnsi="Arial" w:cs="Arial"/>
        </w:rPr>
        <w:t>accomplish</w:t>
      </w:r>
      <w:r w:rsidRPr="005827D5">
        <w:rPr>
          <w:rFonts w:ascii="Arial" w:hAnsi="Arial" w:cs="Arial"/>
        </w:rPr>
        <w:t xml:space="preserve"> boundary</w:t>
      </w:r>
      <w:r w:rsidR="00FA7B05">
        <w:rPr>
          <w:rFonts w:ascii="Arial" w:hAnsi="Arial" w:cs="Arial"/>
        </w:rPr>
        <w:t xml:space="preserve"> </w:t>
      </w:r>
      <w:r w:rsidRPr="005827D5">
        <w:rPr>
          <w:rFonts w:ascii="Arial" w:hAnsi="Arial" w:cs="Arial"/>
        </w:rPr>
        <w:t xml:space="preserve">layer </w:t>
      </w:r>
      <w:r w:rsidR="00292DBF" w:rsidRPr="005827D5">
        <w:rPr>
          <w:rFonts w:ascii="Arial" w:hAnsi="Arial" w:cs="Arial"/>
        </w:rPr>
        <w:t>parting</w:t>
      </w:r>
      <w:r w:rsidRPr="005827D5">
        <w:rPr>
          <w:rFonts w:ascii="Arial" w:hAnsi="Arial" w:cs="Arial"/>
        </w:rPr>
        <w:t xml:space="preserve"> are among the </w:t>
      </w:r>
      <w:r w:rsidR="00292DBF" w:rsidRPr="005827D5">
        <w:rPr>
          <w:rFonts w:ascii="Arial" w:hAnsi="Arial" w:cs="Arial"/>
        </w:rPr>
        <w:t>topics</w:t>
      </w:r>
      <w:r w:rsidRPr="005827D5">
        <w:rPr>
          <w:rFonts w:ascii="Arial" w:hAnsi="Arial" w:cs="Arial"/>
        </w:rPr>
        <w:t xml:space="preserve"> covered. </w:t>
      </w:r>
      <w:r w:rsidRPr="005827D5">
        <w:rPr>
          <w:rFonts w:ascii="Arial" w:hAnsi="Arial" w:cs="Arial"/>
        </w:rPr>
        <w:br/>
        <w:t>Real</w:t>
      </w:r>
      <w:r w:rsidR="00292DBF">
        <w:rPr>
          <w:rFonts w:ascii="Arial" w:hAnsi="Arial" w:cs="Arial"/>
        </w:rPr>
        <w:t xml:space="preserve"> </w:t>
      </w:r>
      <w:r w:rsidRPr="005827D5">
        <w:rPr>
          <w:rFonts w:ascii="Arial" w:hAnsi="Arial" w:cs="Arial"/>
        </w:rPr>
        <w:t xml:space="preserve">world testing is still </w:t>
      </w:r>
      <w:r w:rsidR="00292DBF" w:rsidRPr="005827D5">
        <w:rPr>
          <w:rFonts w:ascii="Arial" w:hAnsi="Arial" w:cs="Arial"/>
        </w:rPr>
        <w:t>essential</w:t>
      </w:r>
      <w:r w:rsidRPr="005827D5">
        <w:rPr>
          <w:rFonts w:ascii="Arial" w:hAnsi="Arial" w:cs="Arial"/>
        </w:rPr>
        <w:t xml:space="preserve">, to validate assumptions and validate forecasts. To </w:t>
      </w:r>
      <w:r w:rsidR="00870236" w:rsidRPr="005827D5">
        <w:rPr>
          <w:rFonts w:ascii="Arial" w:hAnsi="Arial" w:cs="Arial"/>
        </w:rPr>
        <w:t>warrant</w:t>
      </w:r>
      <w:r w:rsidRPr="005827D5">
        <w:rPr>
          <w:rFonts w:ascii="Arial" w:hAnsi="Arial" w:cs="Arial"/>
        </w:rPr>
        <w:t xml:space="preserve"> that the final </w:t>
      </w:r>
      <w:r w:rsidR="00870236" w:rsidRPr="005827D5">
        <w:rPr>
          <w:rFonts w:ascii="Arial" w:hAnsi="Arial" w:cs="Arial"/>
        </w:rPr>
        <w:t>model</w:t>
      </w:r>
      <w:r w:rsidRPr="005827D5">
        <w:rPr>
          <w:rFonts w:ascii="Arial" w:hAnsi="Arial" w:cs="Arial"/>
        </w:rPr>
        <w:t xml:space="preserve"> is both </w:t>
      </w:r>
      <w:r w:rsidR="00870236" w:rsidRPr="005827D5">
        <w:rPr>
          <w:rFonts w:ascii="Arial" w:hAnsi="Arial" w:cs="Arial"/>
        </w:rPr>
        <w:t>successful</w:t>
      </w:r>
      <w:r w:rsidRPr="005827D5">
        <w:rPr>
          <w:rFonts w:ascii="Arial" w:hAnsi="Arial" w:cs="Arial"/>
        </w:rPr>
        <w:t xml:space="preserve"> and manufacturable, this </w:t>
      </w:r>
      <w:r w:rsidR="00870236">
        <w:rPr>
          <w:rFonts w:ascii="Arial" w:hAnsi="Arial" w:cs="Arial"/>
        </w:rPr>
        <w:t>report</w:t>
      </w:r>
      <w:r w:rsidRPr="005827D5">
        <w:rPr>
          <w:rFonts w:ascii="Arial" w:hAnsi="Arial" w:cs="Arial"/>
        </w:rPr>
        <w:t xml:space="preserve"> offers </w:t>
      </w:r>
      <w:proofErr w:type="gramStart"/>
      <w:r w:rsidRPr="005827D5">
        <w:rPr>
          <w:rFonts w:ascii="Arial" w:hAnsi="Arial" w:cs="Arial"/>
        </w:rPr>
        <w:t>an</w:t>
      </w:r>
      <w:proofErr w:type="gramEnd"/>
      <w:r w:rsidRPr="005827D5">
        <w:rPr>
          <w:rFonts w:ascii="Arial" w:hAnsi="Arial" w:cs="Arial"/>
        </w:rPr>
        <w:t xml:space="preserve"> </w:t>
      </w:r>
      <w:r w:rsidR="00870236" w:rsidRPr="005827D5">
        <w:rPr>
          <w:rFonts w:ascii="Arial" w:hAnsi="Arial" w:cs="Arial"/>
        </w:rPr>
        <w:t>combined</w:t>
      </w:r>
      <w:r w:rsidRPr="005827D5">
        <w:rPr>
          <w:rFonts w:ascii="Arial" w:hAnsi="Arial" w:cs="Arial"/>
        </w:rPr>
        <w:t xml:space="preserve"> analysis that connects theoretical, computational, and experimental factors.</w:t>
      </w:r>
    </w:p>
    <w:p w14:paraId="620B4955" w14:textId="77777777" w:rsidR="00AC0861" w:rsidRDefault="00AC0861" w:rsidP="003A5383">
      <w:pPr>
        <w:pStyle w:val="ListParagraph"/>
        <w:spacing w:before="100" w:beforeAutospacing="1" w:after="100" w:afterAutospacing="1" w:line="360" w:lineRule="auto"/>
        <w:ind w:left="0"/>
        <w:rPr>
          <w:rFonts w:ascii="Arial" w:hAnsi="Arial" w:cs="Arial"/>
        </w:rPr>
      </w:pPr>
    </w:p>
    <w:p w14:paraId="63634C2E" w14:textId="77777777" w:rsidR="002E0778" w:rsidRDefault="002E0778" w:rsidP="003A5383">
      <w:pPr>
        <w:pStyle w:val="ListParagraph"/>
        <w:spacing w:before="100" w:beforeAutospacing="1" w:after="100" w:afterAutospacing="1" w:line="360" w:lineRule="auto"/>
        <w:ind w:left="0"/>
        <w:rPr>
          <w:rFonts w:ascii="Arial" w:hAnsi="Arial" w:cs="Arial"/>
        </w:rPr>
      </w:pPr>
    </w:p>
    <w:p w14:paraId="22543BEF" w14:textId="77777777" w:rsidR="00AC0861" w:rsidRDefault="00AC0861" w:rsidP="003A5383">
      <w:pPr>
        <w:pStyle w:val="ListParagraph"/>
        <w:spacing w:before="100" w:beforeAutospacing="1" w:after="100" w:afterAutospacing="1" w:line="360" w:lineRule="auto"/>
        <w:ind w:left="0"/>
        <w:rPr>
          <w:rFonts w:ascii="Arial" w:hAnsi="Arial" w:cs="Arial"/>
        </w:rPr>
      </w:pPr>
    </w:p>
    <w:p w14:paraId="5CE12A84" w14:textId="77777777" w:rsidR="00AC0861" w:rsidRDefault="00AC0861" w:rsidP="003A5383">
      <w:pPr>
        <w:pStyle w:val="ListParagraph"/>
        <w:spacing w:before="100" w:beforeAutospacing="1" w:after="100" w:afterAutospacing="1" w:line="360" w:lineRule="auto"/>
        <w:ind w:left="0"/>
        <w:rPr>
          <w:rFonts w:ascii="Arial" w:hAnsi="Arial" w:cs="Arial"/>
        </w:rPr>
      </w:pPr>
    </w:p>
    <w:p w14:paraId="6AB88DB1" w14:textId="77777777" w:rsidR="00303776" w:rsidRDefault="00303776" w:rsidP="003A5383">
      <w:pPr>
        <w:pStyle w:val="ListParagraph"/>
        <w:spacing w:before="100" w:beforeAutospacing="1" w:after="100" w:afterAutospacing="1" w:line="360" w:lineRule="auto"/>
        <w:ind w:left="0"/>
        <w:rPr>
          <w:rFonts w:ascii="Arial" w:hAnsi="Arial" w:cs="Arial"/>
        </w:rPr>
      </w:pPr>
    </w:p>
    <w:p w14:paraId="47367B8D" w14:textId="77777777" w:rsidR="00DD3E89" w:rsidRDefault="00DD3E89" w:rsidP="003A5383">
      <w:pPr>
        <w:pStyle w:val="ListParagraph"/>
        <w:spacing w:before="100" w:beforeAutospacing="1" w:after="100" w:afterAutospacing="1" w:line="360" w:lineRule="auto"/>
        <w:ind w:left="0"/>
        <w:rPr>
          <w:rFonts w:ascii="Arial" w:hAnsi="Arial" w:cs="Arial"/>
        </w:rPr>
      </w:pPr>
    </w:p>
    <w:p w14:paraId="6BE27B17" w14:textId="77777777" w:rsidR="00DD3E89" w:rsidRDefault="00DD3E89" w:rsidP="003A5383">
      <w:pPr>
        <w:pStyle w:val="ListParagraph"/>
        <w:spacing w:before="100" w:beforeAutospacing="1" w:after="100" w:afterAutospacing="1" w:line="360" w:lineRule="auto"/>
        <w:ind w:left="0"/>
        <w:rPr>
          <w:rFonts w:ascii="Arial" w:hAnsi="Arial" w:cs="Arial"/>
        </w:rPr>
      </w:pPr>
    </w:p>
    <w:p w14:paraId="0E30AD91" w14:textId="77777777" w:rsidR="00DD3E89" w:rsidRDefault="00DD3E89" w:rsidP="003A5383">
      <w:pPr>
        <w:pStyle w:val="ListParagraph"/>
        <w:spacing w:before="100" w:beforeAutospacing="1" w:after="100" w:afterAutospacing="1" w:line="360" w:lineRule="auto"/>
        <w:ind w:left="0"/>
        <w:rPr>
          <w:rFonts w:ascii="Arial" w:hAnsi="Arial" w:cs="Arial"/>
        </w:rPr>
      </w:pPr>
    </w:p>
    <w:p w14:paraId="3A3290D5" w14:textId="77777777" w:rsidR="00DD3E89" w:rsidRDefault="00DD3E89" w:rsidP="003A5383">
      <w:pPr>
        <w:pStyle w:val="ListParagraph"/>
        <w:spacing w:before="100" w:beforeAutospacing="1" w:after="100" w:afterAutospacing="1" w:line="360" w:lineRule="auto"/>
        <w:ind w:left="0"/>
        <w:rPr>
          <w:rFonts w:ascii="Arial" w:hAnsi="Arial" w:cs="Arial"/>
        </w:rPr>
      </w:pPr>
    </w:p>
    <w:p w14:paraId="103239A6" w14:textId="77777777" w:rsidR="00303776" w:rsidRDefault="00303776" w:rsidP="003A5383">
      <w:pPr>
        <w:pStyle w:val="ListParagraph"/>
        <w:spacing w:before="100" w:beforeAutospacing="1" w:after="100" w:afterAutospacing="1" w:line="360" w:lineRule="auto"/>
        <w:ind w:left="0"/>
        <w:rPr>
          <w:rFonts w:ascii="Arial" w:hAnsi="Arial" w:cs="Arial"/>
        </w:rPr>
      </w:pPr>
    </w:p>
    <w:p w14:paraId="27B3DF23" w14:textId="77777777" w:rsidR="00303776" w:rsidRPr="00303776" w:rsidRDefault="00303776" w:rsidP="00303776">
      <w:pPr>
        <w:pStyle w:val="Heading1"/>
        <w:spacing w:after="240"/>
      </w:pPr>
      <w:bookmarkStart w:id="1" w:name="_Toc214557709"/>
      <w:r w:rsidRPr="00303776">
        <w:lastRenderedPageBreak/>
        <w:t>1. Reynolds Number and Its Importance in Hydrofoil Design</w:t>
      </w:r>
      <w:bookmarkEnd w:id="1"/>
    </w:p>
    <w:p w14:paraId="070F9403" w14:textId="10D21546" w:rsidR="00D422CF" w:rsidRPr="00001CF4" w:rsidRDefault="00F80B92" w:rsidP="00D422CF">
      <w:pPr>
        <w:pStyle w:val="ListParagraph"/>
        <w:spacing w:after="240" w:line="360" w:lineRule="auto"/>
        <w:ind w:left="0"/>
        <w:rPr>
          <w:rFonts w:ascii="Arial" w:hAnsi="Arial" w:cs="Arial"/>
        </w:rPr>
      </w:pPr>
      <w:r w:rsidRPr="00F80B92">
        <w:rPr>
          <w:rFonts w:ascii="Arial" w:hAnsi="Arial" w:cs="Arial"/>
        </w:rPr>
        <w:t xml:space="preserve">The Reynolds number (Re), a dimensionless measure, is used to predict whether water flow around a hydrofoil will be laminar or turbulent; figure 1 below shows two examples of each type of flow. It communicates the inertial to viscous force ratio of the flowing fluid. </w:t>
      </w:r>
      <w:r w:rsidR="002214BE">
        <w:rPr>
          <w:rFonts w:ascii="Arial" w:hAnsi="Arial" w:cs="Arial"/>
        </w:rPr>
        <w:t>(</w:t>
      </w:r>
      <w:r w:rsidR="002214BE" w:rsidRPr="002214BE">
        <w:rPr>
          <w:rFonts w:ascii="Arial" w:hAnsi="Arial" w:cs="Arial"/>
        </w:rPr>
        <w:t>Hall, N. 2021)</w:t>
      </w:r>
      <w:r w:rsidR="00001CF4" w:rsidRPr="00001CF4">
        <w:rPr>
          <w:rFonts w:ascii="Arial" w:hAnsi="Arial" w:cs="Arial"/>
        </w:rPr>
        <w:t>.</w:t>
      </w:r>
      <w:r w:rsidR="00001CF4" w:rsidRPr="00001CF4">
        <w:rPr>
          <w:rFonts w:ascii="Arial" w:hAnsi="Arial" w:cs="Arial"/>
        </w:rPr>
        <w:br/>
      </w:r>
      <w:r w:rsidR="00D422CF" w:rsidRPr="00D422CF">
        <w:rPr>
          <w:rFonts w:ascii="Arial" w:hAnsi="Arial" w:cs="Arial"/>
        </w:rPr>
        <w:t>This figure controls overall flow stability, lift generation, and drag magnitude in hydrofoil design. The foil operates effectively at various speeds when the proper operating range for Re is chosen.</w:t>
      </w:r>
      <w:r w:rsidR="00ED04C9">
        <w:rPr>
          <w:rFonts w:ascii="Arial" w:hAnsi="Arial" w:cs="Arial"/>
        </w:rPr>
        <w:t xml:space="preserve"> </w:t>
      </w:r>
    </w:p>
    <w:p w14:paraId="176D78B2" w14:textId="77777777" w:rsidR="00001CF4" w:rsidRPr="00001CF4" w:rsidRDefault="00001CF4" w:rsidP="002C6F60">
      <w:pPr>
        <w:pStyle w:val="Heading2"/>
        <w:spacing w:after="240"/>
      </w:pPr>
      <w:bookmarkStart w:id="2" w:name="_Toc214557710"/>
      <w:r w:rsidRPr="00001CF4">
        <w:t>1.1 Definition and Calculation</w:t>
      </w:r>
      <w:bookmarkEnd w:id="2"/>
    </w:p>
    <w:p w14:paraId="5DBC0181" w14:textId="77777777" w:rsidR="00001CF4" w:rsidRPr="00001CF4" w:rsidRDefault="00001CF4" w:rsidP="00A73A4E">
      <w:pPr>
        <w:pStyle w:val="ListParagraph"/>
        <w:spacing w:line="360" w:lineRule="auto"/>
        <w:ind w:left="0"/>
        <w:rPr>
          <w:rFonts w:ascii="Arial" w:hAnsi="Arial" w:cs="Arial"/>
          <w:b/>
          <w:bCs/>
          <w:u w:val="single"/>
        </w:rPr>
      </w:pPr>
      <w:r w:rsidRPr="00001CF4">
        <w:rPr>
          <w:rFonts w:ascii="Arial" w:hAnsi="Arial" w:cs="Arial"/>
          <w:b/>
          <w:bCs/>
          <w:u w:val="single"/>
        </w:rPr>
        <w:t>The Reynolds number is calculated as:</w:t>
      </w:r>
    </w:p>
    <w:p w14:paraId="1B98FB6B" w14:textId="19E8E7D4" w:rsidR="002C5610" w:rsidRDefault="00A77445" w:rsidP="00A73A4E">
      <w:pPr>
        <w:pStyle w:val="ListParagraph"/>
        <w:spacing w:line="360" w:lineRule="auto"/>
        <w:ind w:left="0"/>
        <w:rPr>
          <w:rFonts w:ascii="Arial" w:hAnsi="Arial" w:cs="Arial"/>
        </w:rPr>
      </w:pPr>
      <w:r w:rsidRPr="00A77445">
        <w:rPr>
          <w:rFonts w:ascii="Arial" w:hAnsi="Arial" w:cs="Arial"/>
        </w:rPr>
        <w:t xml:space="preserve">Re is equal to (ρ × V × L) / </w:t>
      </w:r>
      <w:proofErr w:type="gramStart"/>
      <w:r w:rsidRPr="00A77445">
        <w:rPr>
          <w:rFonts w:ascii="Arial" w:hAnsi="Arial" w:cs="Arial"/>
        </w:rPr>
        <w:t>μ</w:t>
      </w:r>
      <w:r w:rsidR="00681199">
        <w:rPr>
          <w:rFonts w:ascii="Arial" w:hAnsi="Arial" w:cs="Arial"/>
        </w:rPr>
        <w:t xml:space="preserve"> </w:t>
      </w:r>
      <w:r w:rsidR="002C5610">
        <w:rPr>
          <w:rFonts w:ascii="Arial" w:hAnsi="Arial" w:cs="Arial"/>
        </w:rPr>
        <w:t>:</w:t>
      </w:r>
      <w:proofErr w:type="gramEnd"/>
      <w:r w:rsidR="002C5610">
        <w:rPr>
          <w:rFonts w:ascii="Arial" w:hAnsi="Arial" w:cs="Arial"/>
        </w:rPr>
        <w:t xml:space="preserve">- </w:t>
      </w:r>
    </w:p>
    <w:p w14:paraId="1ADE5B7F" w14:textId="77777777" w:rsidR="002C5610" w:rsidRDefault="00A77445" w:rsidP="00A73A4E">
      <w:pPr>
        <w:pStyle w:val="ListParagraph"/>
        <w:spacing w:line="360" w:lineRule="auto"/>
        <w:ind w:left="0"/>
        <w:rPr>
          <w:rFonts w:ascii="Arial" w:hAnsi="Arial" w:cs="Arial"/>
        </w:rPr>
      </w:pPr>
      <w:r w:rsidRPr="00A77445">
        <w:rPr>
          <w:rFonts w:ascii="Arial" w:hAnsi="Arial" w:cs="Arial"/>
        </w:rPr>
        <w:t>μ is the dynamic viscosity (</w:t>
      </w:r>
      <w:proofErr w:type="spellStart"/>
      <w:r w:rsidRPr="00A77445">
        <w:rPr>
          <w:rFonts w:ascii="Arial" w:hAnsi="Arial" w:cs="Arial"/>
        </w:rPr>
        <w:t>Pa·s</w:t>
      </w:r>
      <w:proofErr w:type="spellEnd"/>
      <w:r w:rsidRPr="00A77445">
        <w:rPr>
          <w:rFonts w:ascii="Arial" w:hAnsi="Arial" w:cs="Arial"/>
        </w:rPr>
        <w:t xml:space="preserve">), </w:t>
      </w:r>
    </w:p>
    <w:p w14:paraId="54A73E62" w14:textId="77777777" w:rsidR="002C5610" w:rsidRDefault="00A77445" w:rsidP="00A73A4E">
      <w:pPr>
        <w:pStyle w:val="ListParagraph"/>
        <w:spacing w:line="360" w:lineRule="auto"/>
        <w:ind w:left="0"/>
        <w:rPr>
          <w:rFonts w:ascii="Arial" w:hAnsi="Arial" w:cs="Arial"/>
        </w:rPr>
      </w:pPr>
      <w:r w:rsidRPr="00A77445">
        <w:rPr>
          <w:rFonts w:ascii="Arial" w:hAnsi="Arial" w:cs="Arial"/>
        </w:rPr>
        <w:t xml:space="preserve">V is the velocity (m/s), </w:t>
      </w:r>
    </w:p>
    <w:p w14:paraId="491D6773" w14:textId="77777777" w:rsidR="002C5610" w:rsidRDefault="00A77445" w:rsidP="00A73A4E">
      <w:pPr>
        <w:pStyle w:val="ListParagraph"/>
        <w:spacing w:line="360" w:lineRule="auto"/>
        <w:ind w:left="0"/>
        <w:rPr>
          <w:rFonts w:ascii="Arial" w:hAnsi="Arial" w:cs="Arial"/>
        </w:rPr>
      </w:pPr>
      <w:r w:rsidRPr="00A77445">
        <w:rPr>
          <w:rFonts w:ascii="Arial" w:hAnsi="Arial" w:cs="Arial"/>
        </w:rPr>
        <w:t>L is the characteristic length (m)</w:t>
      </w:r>
    </w:p>
    <w:p w14:paraId="64B54386" w14:textId="77777777" w:rsidR="002C5610" w:rsidRDefault="00A77445" w:rsidP="00A73A4E">
      <w:pPr>
        <w:pStyle w:val="ListParagraph"/>
        <w:spacing w:line="360" w:lineRule="auto"/>
        <w:ind w:left="0"/>
        <w:rPr>
          <w:rFonts w:ascii="Arial" w:hAnsi="Arial" w:cs="Arial"/>
        </w:rPr>
      </w:pPr>
      <w:r w:rsidRPr="00A77445">
        <w:rPr>
          <w:rFonts w:ascii="Arial" w:hAnsi="Arial" w:cs="Arial"/>
        </w:rPr>
        <w:t>ρ is the fluid density (kg/m³).</w:t>
      </w:r>
    </w:p>
    <w:p w14:paraId="63DAA978" w14:textId="4BBBE154" w:rsidR="00001CF4" w:rsidRPr="00001CF4" w:rsidRDefault="00001CF4" w:rsidP="00A73A4E">
      <w:pPr>
        <w:pStyle w:val="ListParagraph"/>
        <w:spacing w:line="360" w:lineRule="auto"/>
        <w:ind w:left="0"/>
        <w:rPr>
          <w:rFonts w:ascii="Arial" w:hAnsi="Arial" w:cs="Arial"/>
        </w:rPr>
      </w:pPr>
      <w:r w:rsidRPr="00001CF4">
        <w:rPr>
          <w:rFonts w:ascii="Arial" w:hAnsi="Arial" w:cs="Arial"/>
        </w:rPr>
        <w:br/>
        <w:t xml:space="preserve">For water at 20 °C, ρ </w:t>
      </w:r>
      <w:r w:rsidR="005221F1">
        <w:rPr>
          <w:rFonts w:ascii="Arial" w:hAnsi="Arial" w:cs="Arial"/>
        </w:rPr>
        <w:t>=</w:t>
      </w:r>
      <w:r w:rsidRPr="00001CF4">
        <w:rPr>
          <w:rFonts w:ascii="Arial" w:hAnsi="Arial" w:cs="Arial"/>
        </w:rPr>
        <w:t xml:space="preserve"> 998 kg/m³ and μ </w:t>
      </w:r>
      <w:r w:rsidR="005221F1">
        <w:rPr>
          <w:rFonts w:ascii="Arial" w:hAnsi="Arial" w:cs="Arial"/>
        </w:rPr>
        <w:t>=</w:t>
      </w:r>
      <w:r w:rsidRPr="00001CF4">
        <w:rPr>
          <w:rFonts w:ascii="Arial" w:hAnsi="Arial" w:cs="Arial"/>
        </w:rPr>
        <w:t xml:space="preserve"> 1.0 × 10</w:t>
      </w:r>
      <w:r w:rsidRPr="00001CF4">
        <w:rPr>
          <w:rFonts w:ascii="Cambria Math" w:hAnsi="Cambria Math" w:cs="Cambria Math"/>
        </w:rPr>
        <w:t>⁻</w:t>
      </w:r>
      <w:r w:rsidRPr="00001CF4">
        <w:rPr>
          <w:rFonts w:ascii="Arial" w:hAnsi="Arial" w:cs="Arial"/>
        </w:rPr>
        <w:t xml:space="preserve">³ </w:t>
      </w:r>
      <w:proofErr w:type="spellStart"/>
      <w:r w:rsidRPr="00001CF4">
        <w:rPr>
          <w:rFonts w:ascii="Arial" w:hAnsi="Arial" w:cs="Arial"/>
        </w:rPr>
        <w:t>Pa·s</w:t>
      </w:r>
      <w:proofErr w:type="spellEnd"/>
      <w:r w:rsidRPr="00001CF4">
        <w:rPr>
          <w:rFonts w:ascii="Arial" w:hAnsi="Arial" w:cs="Arial"/>
        </w:rPr>
        <w:t xml:space="preserve"> </w:t>
      </w:r>
      <w:r w:rsidR="00363672">
        <w:rPr>
          <w:rFonts w:ascii="Arial" w:hAnsi="Arial" w:cs="Arial"/>
        </w:rPr>
        <w:t>(</w:t>
      </w:r>
      <w:r w:rsidR="00363672" w:rsidRPr="002A4670">
        <w:rPr>
          <w:rFonts w:ascii="Arial" w:hAnsi="Arial" w:cs="Arial"/>
        </w:rPr>
        <w:t>Saldana, M. 2024)</w:t>
      </w:r>
      <w:r w:rsidRPr="00001CF4">
        <w:rPr>
          <w:rFonts w:ascii="Arial" w:hAnsi="Arial" w:cs="Arial"/>
        </w:rPr>
        <w:t>.</w:t>
      </w:r>
    </w:p>
    <w:p w14:paraId="56A45DA6" w14:textId="5173EBA5" w:rsidR="00001CF4" w:rsidRPr="00001CF4" w:rsidRDefault="00F77794" w:rsidP="00A73A4E">
      <w:pPr>
        <w:pStyle w:val="ListParagraph"/>
        <w:spacing w:line="360" w:lineRule="auto"/>
        <w:ind w:left="0"/>
        <w:rPr>
          <w:rFonts w:ascii="Arial" w:hAnsi="Arial" w:cs="Arial"/>
        </w:rPr>
      </w:pPr>
      <w:r>
        <w:rPr>
          <w:rFonts w:ascii="Arial" w:hAnsi="Arial" w:cs="Arial"/>
        </w:rPr>
        <w:t>An</w:t>
      </w:r>
      <w:r w:rsidR="00001CF4" w:rsidRPr="00001CF4">
        <w:rPr>
          <w:rFonts w:ascii="Arial" w:hAnsi="Arial" w:cs="Arial"/>
        </w:rPr>
        <w:t xml:space="preserve"> </w:t>
      </w:r>
      <w:r w:rsidRPr="00001CF4">
        <w:rPr>
          <w:rFonts w:ascii="Arial" w:hAnsi="Arial" w:cs="Arial"/>
        </w:rPr>
        <w:t>average</w:t>
      </w:r>
      <w:r w:rsidR="00001CF4" w:rsidRPr="00001CF4">
        <w:rPr>
          <w:rFonts w:ascii="Arial" w:hAnsi="Arial" w:cs="Arial"/>
        </w:rPr>
        <w:t xml:space="preserve"> kiteboard hydrofoil </w:t>
      </w:r>
      <w:r w:rsidRPr="00001CF4">
        <w:rPr>
          <w:rFonts w:ascii="Arial" w:hAnsi="Arial" w:cs="Arial"/>
        </w:rPr>
        <w:t>moving</w:t>
      </w:r>
      <w:r w:rsidR="00001CF4" w:rsidRPr="00001CF4">
        <w:rPr>
          <w:rFonts w:ascii="Arial" w:hAnsi="Arial" w:cs="Arial"/>
        </w:rPr>
        <w:t xml:space="preserve"> at 8 m/s with a chord length of 0.</w:t>
      </w:r>
      <w:r w:rsidR="00832C15">
        <w:rPr>
          <w:rFonts w:ascii="Arial" w:hAnsi="Arial" w:cs="Arial"/>
        </w:rPr>
        <w:t>1</w:t>
      </w:r>
      <w:r w:rsidR="00001CF4" w:rsidRPr="00001CF4">
        <w:rPr>
          <w:rFonts w:ascii="Arial" w:hAnsi="Arial" w:cs="Arial"/>
        </w:rPr>
        <w:t xml:space="preserve"> m:</w:t>
      </w:r>
    </w:p>
    <w:p w14:paraId="7AA98936" w14:textId="05EEE672" w:rsidR="00001CF4" w:rsidRPr="00001CF4" w:rsidRDefault="00001CF4" w:rsidP="00A73A4E">
      <w:pPr>
        <w:pStyle w:val="ListParagraph"/>
        <w:spacing w:line="360" w:lineRule="auto"/>
        <w:ind w:left="0"/>
        <w:rPr>
          <w:rFonts w:ascii="Arial" w:hAnsi="Arial" w:cs="Arial"/>
        </w:rPr>
      </w:pPr>
      <w:r w:rsidRPr="00001CF4">
        <w:rPr>
          <w:rFonts w:ascii="Arial" w:hAnsi="Arial" w:cs="Arial"/>
        </w:rPr>
        <w:t>Re = (998 × 8 × 0.</w:t>
      </w:r>
      <w:r w:rsidR="00832C15">
        <w:rPr>
          <w:rFonts w:ascii="Arial" w:hAnsi="Arial" w:cs="Arial"/>
        </w:rPr>
        <w:t>1</w:t>
      </w:r>
      <w:r w:rsidRPr="00001CF4">
        <w:rPr>
          <w:rFonts w:ascii="Arial" w:hAnsi="Arial" w:cs="Arial"/>
        </w:rPr>
        <w:t xml:space="preserve">) / 0.001 = </w:t>
      </w:r>
      <w:r w:rsidR="0011151E">
        <w:rPr>
          <w:rFonts w:ascii="Arial" w:hAnsi="Arial" w:cs="Arial"/>
        </w:rPr>
        <w:t>798,400</w:t>
      </w:r>
    </w:p>
    <w:p w14:paraId="69EC96DD" w14:textId="6121EDC6" w:rsidR="007F77B4" w:rsidRDefault="006C25B7" w:rsidP="00A73A4E">
      <w:pPr>
        <w:pStyle w:val="ListParagraph"/>
        <w:spacing w:line="360" w:lineRule="auto"/>
        <w:ind w:left="0"/>
        <w:rPr>
          <w:rFonts w:ascii="Arial" w:hAnsi="Arial" w:cs="Arial"/>
        </w:rPr>
      </w:pPr>
      <w:r w:rsidRPr="006C25B7">
        <w:rPr>
          <w:rFonts w:ascii="Arial" w:hAnsi="Arial" w:cs="Arial"/>
        </w:rPr>
        <w:t>This number is characteristic of the turbulent-flow regime for small, rapidly moving marine foils</w:t>
      </w:r>
      <w:r>
        <w:rPr>
          <w:rFonts w:ascii="Arial" w:hAnsi="Arial" w:cs="Arial"/>
        </w:rPr>
        <w:t xml:space="preserve"> </w:t>
      </w:r>
      <w:r w:rsidR="007F1B7C">
        <w:rPr>
          <w:rFonts w:ascii="Arial" w:hAnsi="Arial" w:cs="Arial"/>
        </w:rPr>
        <w:t>(</w:t>
      </w:r>
      <w:r w:rsidR="007F1B7C" w:rsidRPr="008A1A27">
        <w:rPr>
          <w:rFonts w:ascii="Arial" w:hAnsi="Arial" w:cs="Arial"/>
        </w:rPr>
        <w:t>Leishman, J.G. 2023)</w:t>
      </w:r>
      <w:r w:rsidR="00001CF4" w:rsidRPr="00001CF4">
        <w:rPr>
          <w:rFonts w:ascii="Arial" w:hAnsi="Arial" w:cs="Arial"/>
        </w:rPr>
        <w:t>.</w:t>
      </w:r>
    </w:p>
    <w:p w14:paraId="0898F39F" w14:textId="318D83D6" w:rsidR="00001CF4" w:rsidRDefault="00032AC3" w:rsidP="00AF4C52">
      <w:pPr>
        <w:pStyle w:val="ListParagraph"/>
        <w:spacing w:before="100" w:beforeAutospacing="1" w:after="100" w:afterAutospacing="1" w:line="360" w:lineRule="auto"/>
        <w:ind w:left="0"/>
        <w:jc w:val="center"/>
      </w:pPr>
      <w:r>
        <w:fldChar w:fldCharType="begin"/>
      </w:r>
      <w:r>
        <w:instrText xml:space="preserve"> INCLUDEPICTURE "https://content.cdntwrk.com/files/aHViPTExODYyNSZjbWQ9aXRlbWVkaXRvcmltYWdlJmZpbGVuYW1lPWl0ZW1lZGl0b3JpbWFnZV82MWQzN2ZhMTJiM2Q2LmpwZyZ2ZXJzaW9uPTAwMDAmc2lnPTdjMTNmMTM2NWViYTlmNDk0NjA3NjNkMjdiZTYyMDRh" \* MERGEFORMATINET </w:instrText>
      </w:r>
      <w:r>
        <w:fldChar w:fldCharType="separate"/>
      </w:r>
      <w:r>
        <w:rPr>
          <w:noProof/>
        </w:rPr>
        <w:drawing>
          <wp:inline distT="0" distB="0" distL="0" distR="0" wp14:anchorId="4847344A" wp14:editId="7F1AD454">
            <wp:extent cx="3331597" cy="2012454"/>
            <wp:effectExtent l="0" t="0" r="2540" b="6985"/>
            <wp:docPr id="403539089" name="Picture 2" descr="aminar vs. turbulent 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minar vs. turbulent flo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63769" cy="2031887"/>
                    </a:xfrm>
                    <a:prstGeom prst="rect">
                      <a:avLst/>
                    </a:prstGeom>
                    <a:noFill/>
                    <a:ln>
                      <a:noFill/>
                    </a:ln>
                  </pic:spPr>
                </pic:pic>
              </a:graphicData>
            </a:graphic>
          </wp:inline>
        </w:drawing>
      </w:r>
      <w:r>
        <w:fldChar w:fldCharType="end"/>
      </w:r>
    </w:p>
    <w:p w14:paraId="1C79D2AB" w14:textId="76B6BF23" w:rsidR="00AF4C52" w:rsidRPr="00C60D1A" w:rsidRDefault="00F20C4B" w:rsidP="00C60D1A">
      <w:pPr>
        <w:pStyle w:val="ListParagraph"/>
        <w:spacing w:before="100" w:beforeAutospacing="1" w:after="100" w:afterAutospacing="1" w:line="360" w:lineRule="auto"/>
        <w:ind w:left="0"/>
        <w:jc w:val="center"/>
      </w:pPr>
      <w:r>
        <w:t xml:space="preserve">Figure 1: Laminar v </w:t>
      </w:r>
      <w:proofErr w:type="gramStart"/>
      <w:r>
        <w:t>Turbulent</w:t>
      </w:r>
      <w:proofErr w:type="gramEnd"/>
      <w:r>
        <w:t xml:space="preserve"> flow</w:t>
      </w:r>
      <w:r w:rsidR="00CE69CE">
        <w:t xml:space="preserve">, </w:t>
      </w:r>
      <w:r w:rsidR="00155695">
        <w:t>(</w:t>
      </w:r>
      <w:r w:rsidR="00155695" w:rsidRPr="00155695">
        <w:rPr>
          <w:rFonts w:ascii="Arial" w:hAnsi="Arial" w:cs="Arial"/>
        </w:rPr>
        <w:t>Unknown</w:t>
      </w:r>
      <w:r w:rsidR="00155695">
        <w:rPr>
          <w:rFonts w:ascii="Arial" w:hAnsi="Arial" w:cs="Arial"/>
        </w:rPr>
        <w:t>,</w:t>
      </w:r>
      <w:r w:rsidR="00155695" w:rsidRPr="00155695">
        <w:rPr>
          <w:rFonts w:ascii="Arial" w:hAnsi="Arial" w:cs="Arial"/>
        </w:rPr>
        <w:t xml:space="preserve"> 2024)</w:t>
      </w:r>
      <w:r w:rsidR="00C60D1A">
        <w:t>.</w:t>
      </w:r>
    </w:p>
    <w:p w14:paraId="6EC6D1AE" w14:textId="77777777" w:rsidR="00001CF4" w:rsidRPr="00001CF4" w:rsidRDefault="00001CF4" w:rsidP="00155695">
      <w:pPr>
        <w:pStyle w:val="Heading2"/>
        <w:spacing w:after="240"/>
      </w:pPr>
      <w:bookmarkStart w:id="3" w:name="_Toc214557711"/>
      <w:r w:rsidRPr="00001CF4">
        <w:lastRenderedPageBreak/>
        <w:t>1.2 Effect on Flow and Performance</w:t>
      </w:r>
      <w:bookmarkEnd w:id="3"/>
    </w:p>
    <w:p w14:paraId="5E19ACA0" w14:textId="475948A3" w:rsidR="00583FD9" w:rsidRDefault="008F74BF" w:rsidP="00583FD9">
      <w:pPr>
        <w:pStyle w:val="ListParagraph"/>
        <w:spacing w:before="240" w:after="240" w:line="360" w:lineRule="auto"/>
        <w:ind w:left="0"/>
        <w:rPr>
          <w:rFonts w:ascii="Arial" w:hAnsi="Arial" w:cs="Arial"/>
        </w:rPr>
      </w:pPr>
      <w:r w:rsidRPr="008F74BF">
        <w:rPr>
          <w:rFonts w:ascii="Arial" w:hAnsi="Arial" w:cs="Arial"/>
        </w:rPr>
        <w:t xml:space="preserve">The </w:t>
      </w:r>
      <w:r w:rsidR="00EC4B7D">
        <w:rPr>
          <w:rFonts w:ascii="Arial" w:hAnsi="Arial" w:cs="Arial"/>
        </w:rPr>
        <w:t>outer</w:t>
      </w:r>
      <w:r w:rsidRPr="008F74BF">
        <w:rPr>
          <w:rFonts w:ascii="Arial" w:hAnsi="Arial" w:cs="Arial"/>
        </w:rPr>
        <w:t xml:space="preserve"> layer remains attached across most</w:t>
      </w:r>
      <w:r w:rsidR="007427E3">
        <w:rPr>
          <w:rFonts w:ascii="Arial" w:hAnsi="Arial" w:cs="Arial"/>
        </w:rPr>
        <w:t>ly</w:t>
      </w:r>
      <w:r w:rsidRPr="008F74BF">
        <w:rPr>
          <w:rFonts w:ascii="Arial" w:hAnsi="Arial" w:cs="Arial"/>
        </w:rPr>
        <w:t xml:space="preserve"> at this Reynolds number, </w:t>
      </w:r>
      <w:r w:rsidR="007427E3" w:rsidRPr="008F74BF">
        <w:rPr>
          <w:rFonts w:ascii="Arial" w:hAnsi="Arial" w:cs="Arial"/>
        </w:rPr>
        <w:t>improving</w:t>
      </w:r>
      <w:r w:rsidRPr="008F74BF">
        <w:rPr>
          <w:rFonts w:ascii="Arial" w:hAnsi="Arial" w:cs="Arial"/>
        </w:rPr>
        <w:t xml:space="preserve"> lift and </w:t>
      </w:r>
      <w:r w:rsidR="007427E3" w:rsidRPr="008F74BF">
        <w:rPr>
          <w:rFonts w:ascii="Arial" w:hAnsi="Arial" w:cs="Arial"/>
        </w:rPr>
        <w:t>reducing</w:t>
      </w:r>
      <w:r w:rsidRPr="008F74BF">
        <w:rPr>
          <w:rFonts w:ascii="Arial" w:hAnsi="Arial" w:cs="Arial"/>
        </w:rPr>
        <w:t xml:space="preserve"> pressure drag while raising skin</w:t>
      </w:r>
      <w:r w:rsidR="007427E3">
        <w:rPr>
          <w:rFonts w:ascii="Arial" w:hAnsi="Arial" w:cs="Arial"/>
        </w:rPr>
        <w:t xml:space="preserve"> </w:t>
      </w:r>
      <w:r w:rsidRPr="008F74BF">
        <w:rPr>
          <w:rFonts w:ascii="Arial" w:hAnsi="Arial" w:cs="Arial"/>
        </w:rPr>
        <w:t xml:space="preserve">friction drag </w:t>
      </w:r>
      <w:r w:rsidR="00CE35A5">
        <w:rPr>
          <w:rFonts w:ascii="Arial" w:hAnsi="Arial" w:cs="Arial"/>
        </w:rPr>
        <w:t>(</w:t>
      </w:r>
      <w:proofErr w:type="spellStart"/>
      <w:r w:rsidR="00CE35A5">
        <w:rPr>
          <w:rFonts w:ascii="Arial" w:hAnsi="Arial" w:cs="Arial"/>
        </w:rPr>
        <w:t>P</w:t>
      </w:r>
      <w:r w:rsidR="00CE35A5" w:rsidRPr="002A090E">
        <w:rPr>
          <w:rFonts w:ascii="Arial" w:hAnsi="Arial" w:cs="Arial"/>
        </w:rPr>
        <w:t>ubmed</w:t>
      </w:r>
      <w:proofErr w:type="spellEnd"/>
      <w:r w:rsidR="00CE35A5">
        <w:rPr>
          <w:rFonts w:ascii="Arial" w:hAnsi="Arial" w:cs="Arial"/>
        </w:rPr>
        <w:t>,</w:t>
      </w:r>
      <w:r w:rsidR="00CE35A5" w:rsidRPr="002A090E">
        <w:rPr>
          <w:rFonts w:ascii="Arial" w:hAnsi="Arial" w:cs="Arial"/>
        </w:rPr>
        <w:t xml:space="preserve"> 2012)</w:t>
      </w:r>
      <w:r w:rsidRPr="008F74BF">
        <w:rPr>
          <w:rFonts w:ascii="Arial" w:hAnsi="Arial" w:cs="Arial"/>
        </w:rPr>
        <w:t xml:space="preserve">. </w:t>
      </w:r>
      <w:r w:rsidRPr="008F74BF">
        <w:rPr>
          <w:rFonts w:ascii="Arial" w:hAnsi="Arial" w:cs="Arial"/>
        </w:rPr>
        <w:br/>
      </w:r>
      <w:r w:rsidR="007427E3">
        <w:rPr>
          <w:rFonts w:ascii="Arial" w:hAnsi="Arial" w:cs="Arial"/>
        </w:rPr>
        <w:t>User</w:t>
      </w:r>
      <w:r w:rsidRPr="008F74BF">
        <w:rPr>
          <w:rFonts w:ascii="Arial" w:hAnsi="Arial" w:cs="Arial"/>
        </w:rPr>
        <w:t xml:space="preserve"> balance </w:t>
      </w:r>
      <w:r w:rsidR="00390119">
        <w:rPr>
          <w:rFonts w:ascii="Arial" w:hAnsi="Arial" w:cs="Arial"/>
        </w:rPr>
        <w:t>changes</w:t>
      </w:r>
      <w:r w:rsidRPr="008F74BF">
        <w:rPr>
          <w:rFonts w:ascii="Arial" w:hAnsi="Arial" w:cs="Arial"/>
        </w:rPr>
        <w:t xml:space="preserve"> on </w:t>
      </w:r>
      <w:r w:rsidR="00390119" w:rsidRPr="008F74BF">
        <w:rPr>
          <w:rFonts w:ascii="Arial" w:hAnsi="Arial" w:cs="Arial"/>
        </w:rPr>
        <w:t>unfailing</w:t>
      </w:r>
      <w:r w:rsidRPr="008F74BF">
        <w:rPr>
          <w:rFonts w:ascii="Arial" w:hAnsi="Arial" w:cs="Arial"/>
        </w:rPr>
        <w:t xml:space="preserve">, </w:t>
      </w:r>
      <w:r w:rsidR="007427E3" w:rsidRPr="008F74BF">
        <w:rPr>
          <w:rFonts w:ascii="Arial" w:hAnsi="Arial" w:cs="Arial"/>
        </w:rPr>
        <w:t>expected</w:t>
      </w:r>
      <w:r w:rsidRPr="008F74BF">
        <w:rPr>
          <w:rFonts w:ascii="Arial" w:hAnsi="Arial" w:cs="Arial"/>
        </w:rPr>
        <w:t xml:space="preserve"> handling, </w:t>
      </w:r>
      <w:r w:rsidR="0091251C">
        <w:rPr>
          <w:rFonts w:ascii="Arial" w:hAnsi="Arial" w:cs="Arial"/>
        </w:rPr>
        <w:t>this being</w:t>
      </w:r>
      <w:r w:rsidRPr="008F74BF">
        <w:rPr>
          <w:rFonts w:ascii="Arial" w:hAnsi="Arial" w:cs="Arial"/>
        </w:rPr>
        <w:t xml:space="preserve"> produced by this trade</w:t>
      </w:r>
      <w:r w:rsidR="007427E3">
        <w:rPr>
          <w:rFonts w:ascii="Arial" w:hAnsi="Arial" w:cs="Arial"/>
        </w:rPr>
        <w:t xml:space="preserve"> </w:t>
      </w:r>
      <w:r w:rsidRPr="008F74BF">
        <w:rPr>
          <w:rFonts w:ascii="Arial" w:hAnsi="Arial" w:cs="Arial"/>
        </w:rPr>
        <w:t>off. The lift</w:t>
      </w:r>
      <w:r w:rsidR="007427E3">
        <w:rPr>
          <w:rFonts w:ascii="Arial" w:hAnsi="Arial" w:cs="Arial"/>
        </w:rPr>
        <w:t xml:space="preserve"> </w:t>
      </w:r>
      <w:r w:rsidRPr="008F74BF">
        <w:rPr>
          <w:rFonts w:ascii="Arial" w:hAnsi="Arial" w:cs="Arial"/>
        </w:rPr>
        <w:t>to</w:t>
      </w:r>
      <w:r w:rsidR="007427E3">
        <w:rPr>
          <w:rFonts w:ascii="Arial" w:hAnsi="Arial" w:cs="Arial"/>
        </w:rPr>
        <w:t xml:space="preserve"> </w:t>
      </w:r>
      <w:r w:rsidRPr="008F74BF">
        <w:rPr>
          <w:rFonts w:ascii="Arial" w:hAnsi="Arial" w:cs="Arial"/>
        </w:rPr>
        <w:t xml:space="preserve">drag ratio (L/D) is </w:t>
      </w:r>
      <w:r w:rsidR="0091251C" w:rsidRPr="008F74BF">
        <w:rPr>
          <w:rFonts w:ascii="Arial" w:hAnsi="Arial" w:cs="Arial"/>
        </w:rPr>
        <w:t>governed</w:t>
      </w:r>
      <w:r w:rsidRPr="008F74BF">
        <w:rPr>
          <w:rFonts w:ascii="Arial" w:hAnsi="Arial" w:cs="Arial"/>
        </w:rPr>
        <w:t xml:space="preserve"> by the lift </w:t>
      </w:r>
      <w:r w:rsidR="0091251C">
        <w:rPr>
          <w:rFonts w:ascii="Arial" w:hAnsi="Arial" w:cs="Arial"/>
        </w:rPr>
        <w:t xml:space="preserve">and drag </w:t>
      </w:r>
      <w:r w:rsidRPr="008F74BF">
        <w:rPr>
          <w:rFonts w:ascii="Arial" w:hAnsi="Arial" w:cs="Arial"/>
        </w:rPr>
        <w:t>coefficient, both of which are influenced by Re.</w:t>
      </w:r>
    </w:p>
    <w:p w14:paraId="10CBBAE7" w14:textId="75D84F8D" w:rsidR="00583FD9" w:rsidRPr="00001CF4" w:rsidRDefault="00583FD9" w:rsidP="00583FD9">
      <w:pPr>
        <w:pStyle w:val="ListParagraph"/>
        <w:spacing w:before="240" w:after="240" w:line="360" w:lineRule="auto"/>
        <w:ind w:left="0"/>
        <w:rPr>
          <w:rFonts w:ascii="Arial" w:hAnsi="Arial" w:cs="Arial"/>
        </w:rPr>
      </w:pPr>
    </w:p>
    <w:p w14:paraId="17B3B52D" w14:textId="77777777" w:rsidR="00001CF4" w:rsidRPr="00001CF4" w:rsidRDefault="00001CF4" w:rsidP="00F5635C">
      <w:pPr>
        <w:pStyle w:val="Heading2"/>
        <w:spacing w:after="240"/>
      </w:pPr>
      <w:bookmarkStart w:id="4" w:name="_Toc214557712"/>
      <w:r w:rsidRPr="00001CF4">
        <w:t>1.3 Influence of Surface Finish</w:t>
      </w:r>
      <w:bookmarkEnd w:id="4"/>
    </w:p>
    <w:p w14:paraId="14EBA653" w14:textId="675D3F1B" w:rsidR="00F5635C" w:rsidRDefault="00F5635C" w:rsidP="00A73A4E">
      <w:pPr>
        <w:pStyle w:val="ListParagraph"/>
        <w:spacing w:line="360" w:lineRule="auto"/>
        <w:ind w:left="0"/>
        <w:rPr>
          <w:rFonts w:ascii="Arial" w:hAnsi="Arial" w:cs="Arial"/>
        </w:rPr>
      </w:pPr>
      <w:r w:rsidRPr="00F5635C">
        <w:rPr>
          <w:rFonts w:ascii="Arial" w:hAnsi="Arial" w:cs="Arial"/>
        </w:rPr>
        <w:t>According to research, CL increases by 10</w:t>
      </w:r>
      <w:r w:rsidR="000521C1">
        <w:rPr>
          <w:rFonts w:ascii="Arial" w:hAnsi="Arial" w:cs="Arial"/>
        </w:rPr>
        <w:t xml:space="preserve"> to </w:t>
      </w:r>
      <w:r w:rsidRPr="00F5635C">
        <w:rPr>
          <w:rFonts w:ascii="Arial" w:hAnsi="Arial" w:cs="Arial"/>
        </w:rPr>
        <w:t xml:space="preserve">15% when </w:t>
      </w:r>
      <w:proofErr w:type="gramStart"/>
      <w:r w:rsidRPr="00F5635C">
        <w:rPr>
          <w:rFonts w:ascii="Arial" w:hAnsi="Arial" w:cs="Arial"/>
        </w:rPr>
        <w:t>Re</w:t>
      </w:r>
      <w:proofErr w:type="gramEnd"/>
      <w:r w:rsidRPr="00F5635C">
        <w:rPr>
          <w:rFonts w:ascii="Arial" w:hAnsi="Arial" w:cs="Arial"/>
        </w:rPr>
        <w:t xml:space="preserve"> is increased </w:t>
      </w:r>
      <w:r w:rsidR="000521C1">
        <w:rPr>
          <w:rFonts w:ascii="Arial" w:hAnsi="Arial" w:cs="Arial"/>
        </w:rPr>
        <w:t>this due to</w:t>
      </w:r>
      <w:r w:rsidRPr="00F5635C">
        <w:rPr>
          <w:rFonts w:ascii="Arial" w:hAnsi="Arial" w:cs="Arial"/>
        </w:rPr>
        <w:t xml:space="preserve"> the boundary layer is </w:t>
      </w:r>
      <w:r w:rsidR="000521C1" w:rsidRPr="00F5635C">
        <w:rPr>
          <w:rFonts w:ascii="Arial" w:hAnsi="Arial" w:cs="Arial"/>
        </w:rPr>
        <w:t>connected</w:t>
      </w:r>
      <w:r w:rsidRPr="00F5635C">
        <w:rPr>
          <w:rFonts w:ascii="Arial" w:hAnsi="Arial" w:cs="Arial"/>
        </w:rPr>
        <w:t xml:space="preserve"> for </w:t>
      </w:r>
      <w:r w:rsidR="000521C1" w:rsidRPr="00F5635C">
        <w:rPr>
          <w:rFonts w:ascii="Arial" w:hAnsi="Arial" w:cs="Arial"/>
        </w:rPr>
        <w:t>extended</w:t>
      </w:r>
      <w:r w:rsidRPr="00F5635C">
        <w:rPr>
          <w:rFonts w:ascii="Arial" w:hAnsi="Arial" w:cs="Arial"/>
        </w:rPr>
        <w:t xml:space="preserve"> </w:t>
      </w:r>
      <w:r w:rsidR="000521C1" w:rsidRPr="00F5635C">
        <w:rPr>
          <w:rFonts w:ascii="Arial" w:hAnsi="Arial" w:cs="Arial"/>
        </w:rPr>
        <w:t>period</w:t>
      </w:r>
      <w:r>
        <w:rPr>
          <w:rFonts w:ascii="Arial" w:hAnsi="Arial" w:cs="Arial"/>
        </w:rPr>
        <w:t>.</w:t>
      </w:r>
      <w:r w:rsidRPr="00F5635C">
        <w:rPr>
          <w:rFonts w:ascii="Arial" w:hAnsi="Arial" w:cs="Arial"/>
        </w:rPr>
        <w:br/>
        <w:t xml:space="preserve">A higher L/D improves efficiency by allowing the hydrofoil to produce more lift with less drag. Cavitation can occur when local static pressure on the suction surface falls below the water's vapour pressure at very high speeds. </w:t>
      </w:r>
      <w:r w:rsidRPr="00F5635C">
        <w:rPr>
          <w:rFonts w:ascii="Arial" w:hAnsi="Arial" w:cs="Arial"/>
        </w:rPr>
        <w:br/>
        <w:t xml:space="preserve">Cavitation damage is avoided and pressures beyond this threshold are maintained by operating within Re </w:t>
      </w:r>
      <w:r w:rsidR="00E960E0">
        <w:rPr>
          <w:rFonts w:ascii="Arial" w:hAnsi="Arial" w:cs="Arial"/>
        </w:rPr>
        <w:t>=</w:t>
      </w:r>
      <w:r w:rsidRPr="00F5635C">
        <w:rPr>
          <w:rFonts w:ascii="Arial" w:hAnsi="Arial" w:cs="Arial"/>
        </w:rPr>
        <w:t xml:space="preserve"> 1-2 × 10²</w:t>
      </w:r>
      <w:r>
        <w:rPr>
          <w:rFonts w:ascii="Arial" w:hAnsi="Arial" w:cs="Arial"/>
        </w:rPr>
        <w:t xml:space="preserve"> (</w:t>
      </w:r>
      <w:r w:rsidRPr="00E97BC1">
        <w:rPr>
          <w:rFonts w:ascii="Arial" w:hAnsi="Arial" w:cs="Arial"/>
        </w:rPr>
        <w:t>Rahman, A. 1997)</w:t>
      </w:r>
      <w:r>
        <w:rPr>
          <w:rFonts w:ascii="Arial" w:hAnsi="Arial" w:cs="Arial"/>
        </w:rPr>
        <w:t>.</w:t>
      </w:r>
    </w:p>
    <w:p w14:paraId="44A3B604" w14:textId="77777777" w:rsidR="00A7076A" w:rsidRDefault="00A7076A" w:rsidP="00A73A4E">
      <w:pPr>
        <w:pStyle w:val="ListParagraph"/>
        <w:spacing w:line="360" w:lineRule="auto"/>
        <w:ind w:left="0"/>
        <w:rPr>
          <w:rFonts w:ascii="Arial" w:hAnsi="Arial" w:cs="Arial"/>
        </w:rPr>
      </w:pPr>
    </w:p>
    <w:p w14:paraId="3AFCB95F" w14:textId="77777777" w:rsidR="00FA696B" w:rsidRDefault="00FA696B" w:rsidP="00A73A4E">
      <w:pPr>
        <w:pStyle w:val="ListParagraph"/>
        <w:spacing w:line="360" w:lineRule="auto"/>
        <w:ind w:left="0"/>
        <w:rPr>
          <w:rFonts w:ascii="Arial" w:hAnsi="Arial" w:cs="Arial"/>
        </w:rPr>
      </w:pPr>
    </w:p>
    <w:p w14:paraId="18FA238E" w14:textId="77777777" w:rsidR="00697AE7" w:rsidRDefault="00697AE7" w:rsidP="00A73A4E">
      <w:pPr>
        <w:pStyle w:val="ListParagraph"/>
        <w:spacing w:line="360" w:lineRule="auto"/>
        <w:ind w:left="0"/>
        <w:rPr>
          <w:rFonts w:ascii="Arial" w:hAnsi="Arial" w:cs="Arial"/>
        </w:rPr>
      </w:pPr>
    </w:p>
    <w:p w14:paraId="68FF694C" w14:textId="77777777" w:rsidR="00697AE7" w:rsidRDefault="00697AE7" w:rsidP="00A73A4E">
      <w:pPr>
        <w:pStyle w:val="ListParagraph"/>
        <w:spacing w:line="360" w:lineRule="auto"/>
        <w:ind w:left="0"/>
        <w:rPr>
          <w:rFonts w:ascii="Arial" w:hAnsi="Arial" w:cs="Arial"/>
        </w:rPr>
      </w:pPr>
    </w:p>
    <w:p w14:paraId="67D72363" w14:textId="77777777" w:rsidR="00697AE7" w:rsidRDefault="00697AE7" w:rsidP="00A73A4E">
      <w:pPr>
        <w:pStyle w:val="ListParagraph"/>
        <w:spacing w:line="360" w:lineRule="auto"/>
        <w:ind w:left="0"/>
        <w:rPr>
          <w:rFonts w:ascii="Arial" w:hAnsi="Arial" w:cs="Arial"/>
        </w:rPr>
      </w:pPr>
    </w:p>
    <w:p w14:paraId="2759ADE8" w14:textId="77777777" w:rsidR="00697AE7" w:rsidRDefault="00697AE7" w:rsidP="00A73A4E">
      <w:pPr>
        <w:pStyle w:val="ListParagraph"/>
        <w:spacing w:line="360" w:lineRule="auto"/>
        <w:ind w:left="0"/>
        <w:rPr>
          <w:rFonts w:ascii="Arial" w:hAnsi="Arial" w:cs="Arial"/>
        </w:rPr>
      </w:pPr>
    </w:p>
    <w:p w14:paraId="2D8D19A5" w14:textId="77777777" w:rsidR="001749F9" w:rsidRDefault="001749F9" w:rsidP="00A73A4E">
      <w:pPr>
        <w:pStyle w:val="ListParagraph"/>
        <w:spacing w:line="360" w:lineRule="auto"/>
        <w:ind w:left="0"/>
        <w:rPr>
          <w:rFonts w:ascii="Arial" w:hAnsi="Arial" w:cs="Arial"/>
        </w:rPr>
      </w:pPr>
    </w:p>
    <w:p w14:paraId="1FBBCB08" w14:textId="77777777" w:rsidR="001749F9" w:rsidRDefault="001749F9" w:rsidP="00A73A4E">
      <w:pPr>
        <w:pStyle w:val="ListParagraph"/>
        <w:spacing w:line="360" w:lineRule="auto"/>
        <w:ind w:left="0"/>
        <w:rPr>
          <w:rFonts w:ascii="Arial" w:hAnsi="Arial" w:cs="Arial"/>
        </w:rPr>
      </w:pPr>
    </w:p>
    <w:p w14:paraId="4C3C7CD0" w14:textId="77777777" w:rsidR="001749F9" w:rsidRDefault="001749F9" w:rsidP="00A73A4E">
      <w:pPr>
        <w:pStyle w:val="ListParagraph"/>
        <w:spacing w:line="360" w:lineRule="auto"/>
        <w:ind w:left="0"/>
        <w:rPr>
          <w:rFonts w:ascii="Arial" w:hAnsi="Arial" w:cs="Arial"/>
        </w:rPr>
      </w:pPr>
    </w:p>
    <w:p w14:paraId="6A355919" w14:textId="77777777" w:rsidR="001749F9" w:rsidRDefault="001749F9" w:rsidP="00A73A4E">
      <w:pPr>
        <w:pStyle w:val="ListParagraph"/>
        <w:spacing w:line="360" w:lineRule="auto"/>
        <w:ind w:left="0"/>
        <w:rPr>
          <w:rFonts w:ascii="Arial" w:hAnsi="Arial" w:cs="Arial"/>
        </w:rPr>
      </w:pPr>
    </w:p>
    <w:p w14:paraId="7CA69CE0" w14:textId="3DEFEB29" w:rsidR="00A7076A" w:rsidRDefault="00A7076A" w:rsidP="00097F0B">
      <w:pPr>
        <w:pStyle w:val="Heading1"/>
        <w:spacing w:after="240"/>
      </w:pPr>
      <w:bookmarkStart w:id="5" w:name="_Toc214557713"/>
      <w:r w:rsidRPr="00A7076A">
        <w:lastRenderedPageBreak/>
        <w:t>2</w:t>
      </w:r>
      <w:r>
        <w:t>.</w:t>
      </w:r>
      <w:r w:rsidRPr="00A7076A">
        <w:t xml:space="preserve"> Boundary Flow, Separation and Turbulence</w:t>
      </w:r>
      <w:bookmarkEnd w:id="5"/>
    </w:p>
    <w:p w14:paraId="40AA90E5" w14:textId="53BB0EAE" w:rsidR="00A7076A" w:rsidRPr="00097F0B" w:rsidRDefault="00D06853" w:rsidP="00097F0B">
      <w:pPr>
        <w:spacing w:line="360" w:lineRule="auto"/>
        <w:rPr>
          <w:rFonts w:ascii="Arial" w:hAnsi="Arial" w:cs="Arial"/>
        </w:rPr>
      </w:pPr>
      <w:r w:rsidRPr="00D06853">
        <w:rPr>
          <w:rFonts w:ascii="Arial" w:hAnsi="Arial" w:cs="Arial"/>
        </w:rPr>
        <w:t>The performance of a kiteboard hydrofoil is greatly influenced by the way water moves across its surface. This movement occurs at the boundary layer, a thin region where viscous effects predominate and velocity changes from zero at the surface to the free-stream value</w:t>
      </w:r>
      <w:r w:rsidR="00097F0B" w:rsidRPr="00097F0B">
        <w:rPr>
          <w:rFonts w:ascii="Arial" w:hAnsi="Arial" w:cs="Arial"/>
        </w:rPr>
        <w:t>.</w:t>
      </w:r>
      <w:r w:rsidR="00097F0B">
        <w:rPr>
          <w:rFonts w:ascii="Arial" w:hAnsi="Arial" w:cs="Arial"/>
        </w:rPr>
        <w:t xml:space="preserve"> </w:t>
      </w:r>
      <w:r w:rsidR="00097F0B" w:rsidRPr="00097F0B">
        <w:rPr>
          <w:rFonts w:ascii="Arial" w:hAnsi="Arial" w:cs="Arial"/>
        </w:rPr>
        <w:t xml:space="preserve">Designers can forecast lift, drag, and flow stability under actual operating conditions by comprehending boundary-layer behaviour </w:t>
      </w:r>
      <w:r w:rsidR="00CE35A5">
        <w:rPr>
          <w:rFonts w:ascii="Arial" w:hAnsi="Arial" w:cs="Arial"/>
        </w:rPr>
        <w:t>(</w:t>
      </w:r>
      <w:proofErr w:type="spellStart"/>
      <w:r w:rsidR="00CE35A5">
        <w:rPr>
          <w:rFonts w:ascii="Arial" w:hAnsi="Arial" w:cs="Arial"/>
        </w:rPr>
        <w:t>P</w:t>
      </w:r>
      <w:r w:rsidR="00CE35A5" w:rsidRPr="002A090E">
        <w:rPr>
          <w:rFonts w:ascii="Arial" w:hAnsi="Arial" w:cs="Arial"/>
        </w:rPr>
        <w:t>ubmed</w:t>
      </w:r>
      <w:proofErr w:type="spellEnd"/>
      <w:r w:rsidR="00CE35A5">
        <w:rPr>
          <w:rFonts w:ascii="Arial" w:hAnsi="Arial" w:cs="Arial"/>
        </w:rPr>
        <w:t xml:space="preserve">, </w:t>
      </w:r>
      <w:r w:rsidR="00CE35A5" w:rsidRPr="002A090E">
        <w:rPr>
          <w:rFonts w:ascii="Arial" w:hAnsi="Arial" w:cs="Arial"/>
        </w:rPr>
        <w:t>2012)</w:t>
      </w:r>
      <w:r w:rsidR="00097F0B" w:rsidRPr="00097F0B">
        <w:rPr>
          <w:rFonts w:ascii="Arial" w:hAnsi="Arial" w:cs="Arial"/>
        </w:rPr>
        <w:t>.</w:t>
      </w:r>
    </w:p>
    <w:p w14:paraId="6516B864" w14:textId="2FA49871" w:rsidR="00FF352B" w:rsidRDefault="00A74E76" w:rsidP="00A74E76">
      <w:pPr>
        <w:pStyle w:val="Heading2"/>
      </w:pPr>
      <w:bookmarkStart w:id="6" w:name="_Toc214557714"/>
      <w:r w:rsidRPr="00A74E76">
        <w:t>2.1 Boundary-Layer Development</w:t>
      </w:r>
      <w:bookmarkEnd w:id="6"/>
    </w:p>
    <w:p w14:paraId="19C40D8D" w14:textId="77777777" w:rsidR="00CA2550" w:rsidRPr="00CA2550" w:rsidRDefault="00CA2550" w:rsidP="00CA2550">
      <w:pPr>
        <w:pStyle w:val="ListParagraph"/>
        <w:spacing w:before="100" w:beforeAutospacing="1" w:after="100" w:afterAutospacing="1" w:line="360" w:lineRule="auto"/>
        <w:ind w:left="0"/>
        <w:rPr>
          <w:rFonts w:ascii="Arial" w:hAnsi="Arial" w:cs="Arial"/>
        </w:rPr>
      </w:pPr>
      <w:r w:rsidRPr="00CA2550">
        <w:rPr>
          <w:rFonts w:ascii="Arial" w:hAnsi="Arial" w:cs="Arial"/>
        </w:rPr>
        <w:t>Laminar flow, characterised by ordered fluid motion and minimal mixing, is the initial state of the layer adjacent to the leading edge of a smooth hydrofoil.</w:t>
      </w:r>
      <w:r w:rsidRPr="00CA2550">
        <w:rPr>
          <w:rFonts w:ascii="Arial" w:hAnsi="Arial" w:cs="Arial"/>
        </w:rPr>
        <w:br/>
        <w:t>As velocity and distance from the leading edge increase, minor disruptions such as surface imperfections or waves transform the flow into turbulence.</w:t>
      </w:r>
      <w:r w:rsidRPr="00CA2550">
        <w:rPr>
          <w:rFonts w:ascii="Arial" w:hAnsi="Arial" w:cs="Arial"/>
        </w:rPr>
        <w:br/>
        <w:t>This transition point is influenced by the Reynolds number, the foil's surface quality, and local pressure gradients (Stokes, G. 2024).</w:t>
      </w:r>
    </w:p>
    <w:p w14:paraId="4978C22D" w14:textId="77777777" w:rsidR="008F4813" w:rsidRPr="008F4813" w:rsidRDefault="008F4813" w:rsidP="008F4813">
      <w:pPr>
        <w:pStyle w:val="ListParagraph"/>
        <w:spacing w:before="100" w:beforeAutospacing="1" w:after="100" w:afterAutospacing="1" w:line="360" w:lineRule="auto"/>
        <w:ind w:left="0"/>
        <w:rPr>
          <w:rFonts w:ascii="Arial" w:hAnsi="Arial" w:cs="Arial"/>
        </w:rPr>
      </w:pPr>
      <w:r w:rsidRPr="008F4813">
        <w:rPr>
          <w:rFonts w:ascii="Arial" w:hAnsi="Arial" w:cs="Arial"/>
        </w:rPr>
        <w:t xml:space="preserve">At lower Reynolds numbers, the laminar layer remains stable over a longer distance. However, as Re increases above around 5 × 10¹, the flow becomes unstable, resulting in small eddies that indicate the start of the turbulent boundary layer (Stokes, G. 2024). </w:t>
      </w:r>
      <w:r w:rsidRPr="008F4813">
        <w:rPr>
          <w:rFonts w:ascii="Arial" w:hAnsi="Arial" w:cs="Arial"/>
        </w:rPr>
        <w:br/>
        <w:t>Turbulent flow not only provides the near-wall fluid with energy to endure unfavourable pressure gradients that may otherwise cause separation, but it also somewhat increases friction drag (Rahman, A. 1997).</w:t>
      </w:r>
    </w:p>
    <w:p w14:paraId="3A03C34F" w14:textId="336933E8" w:rsidR="00A80C11" w:rsidRDefault="00A80C11" w:rsidP="00A80C11">
      <w:pPr>
        <w:pStyle w:val="Heading2"/>
      </w:pPr>
      <w:bookmarkStart w:id="7" w:name="_Toc214557715"/>
      <w:r w:rsidRPr="00A80C11">
        <w:t>2.2 Flow Separation</w:t>
      </w:r>
      <w:bookmarkEnd w:id="7"/>
    </w:p>
    <w:p w14:paraId="5579A0E5" w14:textId="697B97ED" w:rsidR="00E41C68" w:rsidRDefault="00E41C68" w:rsidP="00E41C68">
      <w:pPr>
        <w:pStyle w:val="ListParagraph"/>
        <w:spacing w:before="100" w:beforeAutospacing="1" w:after="100" w:afterAutospacing="1" w:line="360" w:lineRule="auto"/>
        <w:ind w:left="0"/>
        <w:rPr>
          <w:rFonts w:ascii="Arial" w:hAnsi="Arial" w:cs="Arial"/>
        </w:rPr>
      </w:pPr>
      <w:r w:rsidRPr="00E41C68">
        <w:rPr>
          <w:rFonts w:ascii="Arial" w:hAnsi="Arial" w:cs="Arial"/>
        </w:rPr>
        <w:t xml:space="preserve">When an </w:t>
      </w:r>
      <w:r w:rsidR="0099509C" w:rsidRPr="00E41C68">
        <w:rPr>
          <w:rFonts w:ascii="Arial" w:hAnsi="Arial" w:cs="Arial"/>
        </w:rPr>
        <w:t>bad</w:t>
      </w:r>
      <w:r w:rsidRPr="00E41C68">
        <w:rPr>
          <w:rFonts w:ascii="Arial" w:hAnsi="Arial" w:cs="Arial"/>
        </w:rPr>
        <w:t xml:space="preserve"> pressure gradient causes the boundary-layer flow close to the surface to slow down and change direction, flow separation takes place.</w:t>
      </w:r>
      <w:r w:rsidRPr="00E41C68">
        <w:rPr>
          <w:rFonts w:ascii="Arial" w:hAnsi="Arial" w:cs="Arial"/>
        </w:rPr>
        <w:br/>
        <w:t>This results in an area of recirculating eddies and low pressure behind the main flow, which lifts away from the surface.</w:t>
      </w:r>
      <w:r w:rsidRPr="00E41C68">
        <w:rPr>
          <w:rFonts w:ascii="Arial" w:hAnsi="Arial" w:cs="Arial"/>
        </w:rPr>
        <w:br/>
        <w:t>Separation on a hydrofoil usually starts close to the upper surface when the rider input is unstable or the angle of attack is high</w:t>
      </w:r>
      <w:r w:rsidR="00E9287C">
        <w:rPr>
          <w:rFonts w:ascii="Arial" w:hAnsi="Arial" w:cs="Arial"/>
        </w:rPr>
        <w:t xml:space="preserve"> (</w:t>
      </w:r>
      <w:r w:rsidR="00E9287C" w:rsidRPr="00E97BC1">
        <w:rPr>
          <w:rFonts w:ascii="Arial" w:hAnsi="Arial" w:cs="Arial"/>
        </w:rPr>
        <w:t>Rahman, A. 1997)</w:t>
      </w:r>
      <w:r w:rsidRPr="00E41C68">
        <w:rPr>
          <w:rFonts w:ascii="Arial" w:hAnsi="Arial" w:cs="Arial"/>
        </w:rPr>
        <w:t>.</w:t>
      </w:r>
      <w:r w:rsidRPr="00E41C68">
        <w:rPr>
          <w:rFonts w:ascii="Arial" w:hAnsi="Arial" w:cs="Arial"/>
        </w:rPr>
        <w:br/>
      </w:r>
    </w:p>
    <w:p w14:paraId="0428CD1C" w14:textId="67341165" w:rsidR="00E41C68" w:rsidRDefault="00E41C68" w:rsidP="00E41C68">
      <w:pPr>
        <w:pStyle w:val="ListParagraph"/>
        <w:spacing w:before="100" w:beforeAutospacing="1" w:after="100" w:afterAutospacing="1" w:line="360" w:lineRule="auto"/>
        <w:ind w:left="0"/>
        <w:rPr>
          <w:rFonts w:ascii="Arial" w:hAnsi="Arial" w:cs="Arial"/>
        </w:rPr>
      </w:pPr>
      <w:r w:rsidRPr="00E41C68">
        <w:rPr>
          <w:rFonts w:ascii="Arial" w:hAnsi="Arial" w:cs="Arial"/>
        </w:rPr>
        <w:lastRenderedPageBreak/>
        <w:br/>
        <w:t>Instability or vibrations felt across the board result from separated flow, which decreases lift and increases drag.</w:t>
      </w:r>
      <w:r w:rsidRPr="00E41C68">
        <w:rPr>
          <w:rFonts w:ascii="Arial" w:hAnsi="Arial" w:cs="Arial"/>
        </w:rPr>
        <w:br/>
        <w:t>The foil stalls, losing lift suddenly, if the flow entirely separates.</w:t>
      </w:r>
      <w:r w:rsidRPr="00E41C68">
        <w:rPr>
          <w:rFonts w:ascii="Arial" w:hAnsi="Arial" w:cs="Arial"/>
        </w:rPr>
        <w:br/>
        <w:t>Therefore, designers shape the hydrofoil profile to ensure a smooth pressure recovery towards the trailing edge to delay separation.</w:t>
      </w:r>
    </w:p>
    <w:p w14:paraId="1DBE4E50" w14:textId="06C3F49F" w:rsidR="00FF352B" w:rsidRDefault="0049657A" w:rsidP="003A5383">
      <w:pPr>
        <w:pStyle w:val="ListParagraph"/>
        <w:spacing w:before="100" w:beforeAutospacing="1" w:after="100" w:afterAutospacing="1" w:line="360" w:lineRule="auto"/>
        <w:ind w:left="0"/>
        <w:rPr>
          <w:rFonts w:ascii="Arial" w:hAnsi="Arial" w:cs="Arial"/>
        </w:rPr>
      </w:pPr>
      <w:r w:rsidRPr="0049657A">
        <w:rPr>
          <w:rFonts w:ascii="Arial" w:hAnsi="Arial" w:cs="Arial"/>
        </w:rPr>
        <w:t xml:space="preserve">Hydrofoils with progressive curvature and suitable camber can sustain attached flow at greater angles of attack, increasing the lift-to-drag ratio, according to CFD calculations and measurements </w:t>
      </w:r>
      <w:r>
        <w:rPr>
          <w:rFonts w:ascii="Arial" w:hAnsi="Arial" w:cs="Arial"/>
        </w:rPr>
        <w:t>(</w:t>
      </w:r>
      <w:r w:rsidR="005E16F9" w:rsidRPr="005E16F9">
        <w:rPr>
          <w:rFonts w:ascii="Arial" w:hAnsi="Arial" w:cs="Arial"/>
        </w:rPr>
        <w:t>Nachtane , M. 2020)</w:t>
      </w:r>
      <w:r>
        <w:rPr>
          <w:rFonts w:ascii="Arial" w:hAnsi="Arial" w:cs="Arial"/>
        </w:rPr>
        <w:t>.</w:t>
      </w:r>
    </w:p>
    <w:p w14:paraId="4D324FB9" w14:textId="77777777" w:rsidR="00523F15" w:rsidRDefault="00523F15" w:rsidP="003A5383">
      <w:pPr>
        <w:pStyle w:val="ListParagraph"/>
        <w:spacing w:before="100" w:beforeAutospacing="1" w:after="100" w:afterAutospacing="1" w:line="360" w:lineRule="auto"/>
        <w:ind w:left="0"/>
        <w:rPr>
          <w:rFonts w:ascii="Arial" w:hAnsi="Arial" w:cs="Arial"/>
        </w:rPr>
      </w:pPr>
    </w:p>
    <w:p w14:paraId="33A4472D" w14:textId="5C276554" w:rsidR="00523F15" w:rsidRDefault="00523F15" w:rsidP="003A5383">
      <w:pPr>
        <w:pStyle w:val="ListParagraph"/>
        <w:spacing w:before="100" w:beforeAutospacing="1" w:after="100" w:afterAutospacing="1" w:line="360" w:lineRule="auto"/>
        <w:ind w:left="0"/>
      </w:pPr>
      <w:r>
        <w:fldChar w:fldCharType="begin"/>
      </w:r>
      <w:r>
        <w:instrText xml:space="preserve"> INCLUDEPICTURE "https://www.researchgate.net/publication/233828474/figure/fig3/AS:213946733731845@1428020284236/Separation-bubble-due-to-reattachment-of-boundary-layer-occurring-at-low-Reynolds-numbers.png" \* MERGEFORMATINET </w:instrText>
      </w:r>
      <w:r>
        <w:fldChar w:fldCharType="separate"/>
      </w:r>
      <w:r>
        <w:rPr>
          <w:noProof/>
        </w:rPr>
        <w:drawing>
          <wp:inline distT="0" distB="0" distL="0" distR="0" wp14:anchorId="0D134C08" wp14:editId="705DDE55">
            <wp:extent cx="5486400" cy="2069465"/>
            <wp:effectExtent l="0" t="0" r="0" b="635"/>
            <wp:docPr id="1799092803" name="Picture 3" descr="Separation bubble due to reattachment of boundary layer occurring at low Reynolds numbers according to Gad-el-Hak and Genc et al., [7,8]. It should be mentioned here that the size of the boundary layer in y-direction is usually much smaller than the size of the separation bub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eparation bubble due to reattachment of boundary layer occurring at low Reynolds numbers according to Gad-el-Hak and Genc et al., [7,8]. It should be mentioned here that the size of the boundary layer in y-direction is usually much smaller than the size of the separation bubb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2069465"/>
                    </a:xfrm>
                    <a:prstGeom prst="rect">
                      <a:avLst/>
                    </a:prstGeom>
                    <a:noFill/>
                    <a:ln>
                      <a:noFill/>
                    </a:ln>
                  </pic:spPr>
                </pic:pic>
              </a:graphicData>
            </a:graphic>
          </wp:inline>
        </w:drawing>
      </w:r>
      <w:r>
        <w:fldChar w:fldCharType="end"/>
      </w:r>
    </w:p>
    <w:p w14:paraId="06D621F5" w14:textId="7944F42E" w:rsidR="00523F15" w:rsidRPr="002A090E" w:rsidRDefault="00523F15" w:rsidP="007B3CDE">
      <w:pPr>
        <w:pStyle w:val="ListParagraph"/>
        <w:spacing w:before="100" w:beforeAutospacing="1" w:after="100" w:afterAutospacing="1" w:line="360" w:lineRule="auto"/>
        <w:ind w:left="0"/>
        <w:jc w:val="center"/>
        <w:rPr>
          <w:rFonts w:ascii="Arial" w:hAnsi="Arial" w:cs="Arial"/>
        </w:rPr>
      </w:pPr>
      <w:r w:rsidRPr="002A090E">
        <w:rPr>
          <w:rFonts w:ascii="Arial" w:hAnsi="Arial" w:cs="Arial"/>
        </w:rPr>
        <w:t xml:space="preserve">Figure 2: </w:t>
      </w:r>
      <w:r w:rsidR="00F23A53" w:rsidRPr="002A090E">
        <w:rPr>
          <w:rFonts w:ascii="Arial" w:hAnsi="Arial" w:cs="Arial"/>
        </w:rPr>
        <w:t>Flow separation and reattachment schematic at low Reynolds numbers</w:t>
      </w:r>
      <w:r w:rsidR="002A090E" w:rsidRPr="002A090E">
        <w:rPr>
          <w:rFonts w:ascii="Arial" w:hAnsi="Arial" w:cs="Arial"/>
        </w:rPr>
        <w:t xml:space="preserve"> (Pubmed, 2012)</w:t>
      </w:r>
    </w:p>
    <w:p w14:paraId="61D58E0D" w14:textId="369BE646" w:rsidR="00EF6E9F" w:rsidRDefault="00EF6E9F" w:rsidP="00DD0E1C">
      <w:pPr>
        <w:pStyle w:val="Heading2"/>
        <w:spacing w:after="240"/>
      </w:pPr>
      <w:bookmarkStart w:id="8" w:name="_Toc214557716"/>
      <w:r w:rsidRPr="00EF6E9F">
        <w:t>2.3 Influence of Turbulence</w:t>
      </w:r>
      <w:bookmarkEnd w:id="8"/>
    </w:p>
    <w:p w14:paraId="5D7A2708" w14:textId="688E6557" w:rsidR="005821FF" w:rsidRDefault="00DD0E1C" w:rsidP="00DD0E1C">
      <w:pPr>
        <w:spacing w:line="360" w:lineRule="auto"/>
        <w:rPr>
          <w:rFonts w:ascii="Arial" w:hAnsi="Arial" w:cs="Arial"/>
        </w:rPr>
      </w:pPr>
      <w:r w:rsidRPr="00DD0E1C">
        <w:rPr>
          <w:rFonts w:ascii="Arial" w:hAnsi="Arial" w:cs="Arial"/>
        </w:rPr>
        <w:t>Turbulent flow increases boundary-layer resilience while laminar flow decreases drag.</w:t>
      </w:r>
      <w:r>
        <w:rPr>
          <w:rFonts w:ascii="Arial" w:hAnsi="Arial" w:cs="Arial"/>
        </w:rPr>
        <w:t xml:space="preserve"> </w:t>
      </w:r>
      <w:r w:rsidR="00D22778" w:rsidRPr="00D22778">
        <w:rPr>
          <w:rFonts w:ascii="Arial" w:hAnsi="Arial" w:cs="Arial"/>
        </w:rPr>
        <w:t>Turbulent eddies constantly mix high-energy fluid from outer regions towards the wall to energise the boundary layer and help it overcome unfavourable pressure gradients (</w:t>
      </w:r>
      <w:proofErr w:type="spellStart"/>
      <w:r w:rsidR="00D22778" w:rsidRPr="00D22778">
        <w:rPr>
          <w:rFonts w:ascii="Arial" w:hAnsi="Arial" w:cs="Arial"/>
        </w:rPr>
        <w:t>Asnaghi</w:t>
      </w:r>
      <w:proofErr w:type="spellEnd"/>
      <w:r w:rsidR="00D22778" w:rsidRPr="00D22778">
        <w:rPr>
          <w:rFonts w:ascii="Arial" w:hAnsi="Arial" w:cs="Arial"/>
        </w:rPr>
        <w:t xml:space="preserve">, A. and </w:t>
      </w:r>
      <w:proofErr w:type="spellStart"/>
      <w:r w:rsidR="00D22778" w:rsidRPr="00D22778">
        <w:rPr>
          <w:rFonts w:ascii="Arial" w:hAnsi="Arial" w:cs="Arial"/>
        </w:rPr>
        <w:t>Bensow</w:t>
      </w:r>
      <w:proofErr w:type="spellEnd"/>
      <w:r w:rsidR="00D22778" w:rsidRPr="00D22778">
        <w:rPr>
          <w:rFonts w:ascii="Arial" w:hAnsi="Arial" w:cs="Arial"/>
        </w:rPr>
        <w:t>, R.E. 2020). This compromise is essential: While severe turbulence increases friction drag, little turbulence promotes premature separation</w:t>
      </w:r>
      <w:r w:rsidRPr="00DD0E1C">
        <w:rPr>
          <w:rFonts w:ascii="Arial" w:hAnsi="Arial" w:cs="Arial"/>
        </w:rPr>
        <w:t>.</w:t>
      </w:r>
      <w:r>
        <w:rPr>
          <w:rFonts w:ascii="Arial" w:hAnsi="Arial" w:cs="Arial"/>
        </w:rPr>
        <w:t xml:space="preserve"> </w:t>
      </w:r>
      <w:r w:rsidRPr="00DD0E1C">
        <w:rPr>
          <w:rFonts w:ascii="Arial" w:hAnsi="Arial" w:cs="Arial"/>
        </w:rPr>
        <w:t>These conflicting effects are balanced by optimising the hydrofoil's surface and angle of attack.</w:t>
      </w:r>
      <w:r w:rsidRPr="00DD0E1C">
        <w:rPr>
          <w:rFonts w:ascii="Arial" w:hAnsi="Arial" w:cs="Arial"/>
        </w:rPr>
        <w:br/>
      </w:r>
    </w:p>
    <w:p w14:paraId="29329BF0" w14:textId="411638DB" w:rsidR="00EB5771" w:rsidRDefault="00DD0E1C" w:rsidP="00DD0E1C">
      <w:pPr>
        <w:spacing w:line="360" w:lineRule="auto"/>
        <w:rPr>
          <w:rFonts w:ascii="Arial" w:hAnsi="Arial" w:cs="Arial"/>
        </w:rPr>
      </w:pPr>
      <w:r w:rsidRPr="00DD0E1C">
        <w:rPr>
          <w:rFonts w:ascii="Arial" w:hAnsi="Arial" w:cs="Arial"/>
        </w:rPr>
        <w:lastRenderedPageBreak/>
        <w:br/>
        <w:t>Leading-edge flaws and surface roughness have a big influence.</w:t>
      </w:r>
      <w:r w:rsidRPr="00DD0E1C">
        <w:rPr>
          <w:rFonts w:ascii="Arial" w:hAnsi="Arial" w:cs="Arial"/>
        </w:rPr>
        <w:br/>
        <w:t xml:space="preserve">High-quality surface finishing is crucial because roughness heights as tiny as 0.05% of chord length can increase total drag by more than 10%, according to research in marine hydrodynamics </w:t>
      </w:r>
      <w:r w:rsidR="00E9287C">
        <w:rPr>
          <w:rFonts w:ascii="Arial" w:hAnsi="Arial" w:cs="Arial"/>
        </w:rPr>
        <w:t>(</w:t>
      </w:r>
      <w:r w:rsidR="00E9287C" w:rsidRPr="00E97BC1">
        <w:rPr>
          <w:rFonts w:ascii="Arial" w:hAnsi="Arial" w:cs="Arial"/>
        </w:rPr>
        <w:t>Rahman, A. 1997)</w:t>
      </w:r>
      <w:r w:rsidRPr="00DD0E1C">
        <w:rPr>
          <w:rFonts w:ascii="Arial" w:hAnsi="Arial" w:cs="Arial"/>
        </w:rPr>
        <w:t>.</w:t>
      </w:r>
    </w:p>
    <w:p w14:paraId="780B7F81" w14:textId="77777777" w:rsidR="00EE2F0F" w:rsidRDefault="00EE2F0F" w:rsidP="00DD0E1C">
      <w:pPr>
        <w:spacing w:line="360" w:lineRule="auto"/>
        <w:rPr>
          <w:rFonts w:ascii="Arial" w:hAnsi="Arial" w:cs="Arial"/>
        </w:rPr>
      </w:pPr>
    </w:p>
    <w:p w14:paraId="41ED904A" w14:textId="4E19B217" w:rsidR="006A7E5B" w:rsidRDefault="00EE2F0F" w:rsidP="00EE2F0F">
      <w:pPr>
        <w:spacing w:line="360" w:lineRule="auto"/>
        <w:rPr>
          <w:rFonts w:ascii="Arial" w:hAnsi="Arial" w:cs="Arial"/>
        </w:rPr>
      </w:pPr>
      <w:r w:rsidRPr="00EE2F0F">
        <w:rPr>
          <w:rFonts w:ascii="Arial" w:hAnsi="Arial" w:cs="Arial"/>
        </w:rPr>
        <w:t>A hydrofoil's ability to generate lift and prevent flow separation is determined by its boundary-layer behaviour. The foil can maintain connected flow, lower drag, and increase performance stability by maintaining a controlled transition from laminar to turbulent flow. The kiteboard hydrofoil establishes predictable boundary-layer control through meticulous shape and smooth CFRP surfaces, providing the foundation for assessing hydrodynamic loading and lift forces</w:t>
      </w:r>
      <w:r w:rsidR="00D128AD">
        <w:rPr>
          <w:rFonts w:ascii="Arial" w:hAnsi="Arial" w:cs="Arial"/>
        </w:rPr>
        <w:t xml:space="preserve"> (</w:t>
      </w:r>
      <w:r w:rsidR="00D128AD" w:rsidRPr="00E97BC1">
        <w:rPr>
          <w:rFonts w:ascii="Arial" w:hAnsi="Arial" w:cs="Arial"/>
        </w:rPr>
        <w:t>Rahman, A. 1997)</w:t>
      </w:r>
      <w:r w:rsidRPr="00EE2F0F">
        <w:rPr>
          <w:rFonts w:ascii="Arial" w:hAnsi="Arial" w:cs="Arial"/>
        </w:rPr>
        <w:t>.</w:t>
      </w:r>
    </w:p>
    <w:p w14:paraId="72ADFB8B" w14:textId="77777777" w:rsidR="00D128AD" w:rsidRDefault="00D128AD" w:rsidP="00EE2F0F">
      <w:pPr>
        <w:spacing w:line="360" w:lineRule="auto"/>
      </w:pPr>
    </w:p>
    <w:p w14:paraId="145FACC4" w14:textId="77777777" w:rsidR="006A7E5B" w:rsidRDefault="006A7E5B" w:rsidP="00CB3FDE"/>
    <w:p w14:paraId="2DF8F217" w14:textId="77777777" w:rsidR="006A7E5B" w:rsidRDefault="006A7E5B" w:rsidP="00CB3FDE"/>
    <w:p w14:paraId="4A9642C9" w14:textId="77777777" w:rsidR="006A7E5B" w:rsidRDefault="006A7E5B" w:rsidP="00CB3FDE"/>
    <w:p w14:paraId="198C99BB" w14:textId="77777777" w:rsidR="006A7E5B" w:rsidRDefault="006A7E5B" w:rsidP="00CB3FDE"/>
    <w:p w14:paraId="0A9C8DF5" w14:textId="77777777" w:rsidR="006A7E5B" w:rsidRDefault="006A7E5B" w:rsidP="00CB3FDE"/>
    <w:p w14:paraId="6BD88E1D" w14:textId="77777777" w:rsidR="006A7E5B" w:rsidRDefault="006A7E5B" w:rsidP="00CB3FDE"/>
    <w:p w14:paraId="02C86165" w14:textId="77777777" w:rsidR="006A7E5B" w:rsidRDefault="006A7E5B" w:rsidP="00CB3FDE"/>
    <w:p w14:paraId="13BCEC1C" w14:textId="77777777" w:rsidR="006A7E5B" w:rsidRDefault="006A7E5B" w:rsidP="00CB3FDE"/>
    <w:p w14:paraId="005F48E7" w14:textId="77777777" w:rsidR="006A7E5B" w:rsidRDefault="006A7E5B" w:rsidP="00CB3FDE"/>
    <w:p w14:paraId="5BF0CD5F" w14:textId="77777777" w:rsidR="006A7E5B" w:rsidRDefault="006A7E5B" w:rsidP="00CB3FDE"/>
    <w:p w14:paraId="679BB374" w14:textId="77777777" w:rsidR="006A7E5B" w:rsidRDefault="006A7E5B" w:rsidP="00CB3FDE"/>
    <w:p w14:paraId="503E9057" w14:textId="77777777" w:rsidR="006A7E5B" w:rsidRDefault="006A7E5B" w:rsidP="00CB3FDE"/>
    <w:p w14:paraId="6CE88B1C" w14:textId="77777777" w:rsidR="006A7E5B" w:rsidRDefault="006A7E5B" w:rsidP="00CB3FDE"/>
    <w:p w14:paraId="6134817D" w14:textId="77777777" w:rsidR="006A7E5B" w:rsidRDefault="006A7E5B" w:rsidP="00CB3FDE"/>
    <w:p w14:paraId="7D235063" w14:textId="77777777" w:rsidR="006A7E5B" w:rsidRDefault="006A7E5B" w:rsidP="00CB3FDE"/>
    <w:p w14:paraId="062D98DE" w14:textId="77777777" w:rsidR="00C64637" w:rsidRDefault="00C64637" w:rsidP="00CB3FDE"/>
    <w:p w14:paraId="3B03117E" w14:textId="77777777" w:rsidR="00C64637" w:rsidRDefault="00C64637" w:rsidP="00CB3FDE"/>
    <w:p w14:paraId="72C487D1" w14:textId="77777777" w:rsidR="00C64637" w:rsidRDefault="00C64637" w:rsidP="00CB3FDE"/>
    <w:p w14:paraId="7ABB1375" w14:textId="77777777" w:rsidR="00C64637" w:rsidRDefault="00C64637" w:rsidP="00CB3FDE"/>
    <w:p w14:paraId="22F3D48A" w14:textId="77777777" w:rsidR="00C64637" w:rsidRDefault="00C64637" w:rsidP="00CB3FDE"/>
    <w:p w14:paraId="0E7442C2" w14:textId="77777777" w:rsidR="00C64637" w:rsidRDefault="00C64637" w:rsidP="00CB3FDE"/>
    <w:p w14:paraId="1D5CCBD0" w14:textId="77777777" w:rsidR="002131B5" w:rsidRDefault="002131B5" w:rsidP="00CB3FDE"/>
    <w:p w14:paraId="18250ABF" w14:textId="77777777" w:rsidR="00C64637" w:rsidRDefault="00C64637" w:rsidP="00CB3FDE"/>
    <w:p w14:paraId="33185C8A" w14:textId="77777777" w:rsidR="005821FF" w:rsidRDefault="005821FF" w:rsidP="00CB3FDE"/>
    <w:p w14:paraId="43CCA720" w14:textId="77777777" w:rsidR="006A7E5B" w:rsidRDefault="006A7E5B" w:rsidP="00CB3FDE"/>
    <w:p w14:paraId="27ED7031" w14:textId="6D0A483B" w:rsidR="004608C9" w:rsidRPr="005660CD" w:rsidRDefault="004608C9" w:rsidP="005660CD">
      <w:pPr>
        <w:pStyle w:val="Heading1"/>
        <w:spacing w:after="240"/>
      </w:pPr>
      <w:bookmarkStart w:id="9" w:name="_Toc214557717"/>
      <w:r w:rsidRPr="004608C9">
        <w:lastRenderedPageBreak/>
        <w:t>3</w:t>
      </w:r>
      <w:r>
        <w:t>.</w:t>
      </w:r>
      <w:r w:rsidRPr="004608C9">
        <w:t xml:space="preserve"> Critical Appraisal of the Assumed Forces (500 N per Wing Side)</w:t>
      </w:r>
      <w:bookmarkEnd w:id="9"/>
    </w:p>
    <w:p w14:paraId="1778F898" w14:textId="5C02EA9D" w:rsidR="005660CD" w:rsidRDefault="005660CD" w:rsidP="005660CD">
      <w:pPr>
        <w:spacing w:line="360" w:lineRule="auto"/>
        <w:rPr>
          <w:rFonts w:ascii="Arial" w:hAnsi="Arial" w:cs="Arial"/>
        </w:rPr>
      </w:pPr>
      <w:r w:rsidRPr="005660CD">
        <w:rPr>
          <w:rFonts w:ascii="Arial" w:hAnsi="Arial" w:cs="Arial"/>
        </w:rPr>
        <w:t xml:space="preserve">A 500 N load was expected to be applied to each side of the kiteboard hydrofoil in the original structural model. By contrasting theoretical lift estimates with actual hydrofoil operating conditions, this section critically assesses the validity of that assumption. Verifying whether this loading accurately depicts the hydrodynamic forces experienced during typical use is the aim </w:t>
      </w:r>
      <w:r w:rsidR="00A02D74">
        <w:rPr>
          <w:rFonts w:ascii="Arial" w:hAnsi="Arial" w:cs="Arial"/>
        </w:rPr>
        <w:t>(</w:t>
      </w:r>
      <w:r w:rsidR="00A02D74" w:rsidRPr="002214BE">
        <w:rPr>
          <w:rFonts w:ascii="Arial" w:hAnsi="Arial" w:cs="Arial"/>
        </w:rPr>
        <w:t>Hall, N. 2021)</w:t>
      </w:r>
      <w:r w:rsidR="00A02D74" w:rsidRPr="00C42626">
        <w:rPr>
          <w:rFonts w:ascii="Arial" w:hAnsi="Arial" w:cs="Arial"/>
        </w:rPr>
        <w:t>.</w:t>
      </w:r>
    </w:p>
    <w:p w14:paraId="31EDE20F" w14:textId="03790A1D" w:rsidR="004D0A63" w:rsidRDefault="008B6418" w:rsidP="008B6418">
      <w:pPr>
        <w:pStyle w:val="Heading2"/>
        <w:spacing w:after="240"/>
      </w:pPr>
      <w:bookmarkStart w:id="10" w:name="_Toc214557718"/>
      <w:r w:rsidRPr="008B6418">
        <w:t>3.1 Theoretical Basis of Lift Generation</w:t>
      </w:r>
      <w:bookmarkEnd w:id="10"/>
    </w:p>
    <w:p w14:paraId="0B8D4324" w14:textId="77777777" w:rsidR="008B6418" w:rsidRDefault="00C42626" w:rsidP="00C42626">
      <w:pPr>
        <w:spacing w:line="360" w:lineRule="auto"/>
        <w:rPr>
          <w:rFonts w:ascii="Arial" w:hAnsi="Arial" w:cs="Arial"/>
        </w:rPr>
      </w:pPr>
      <w:r w:rsidRPr="00C42626">
        <w:rPr>
          <w:rFonts w:ascii="Arial" w:hAnsi="Arial" w:cs="Arial"/>
        </w:rPr>
        <w:t>As water passes over a hydrofoil, a pressure differential between the top and lower surfaces causes lift.</w:t>
      </w:r>
    </w:p>
    <w:p w14:paraId="41FC5137" w14:textId="0635C9F7" w:rsidR="00C42626" w:rsidRPr="00C42626" w:rsidRDefault="00C42626" w:rsidP="00732122">
      <w:pPr>
        <w:spacing w:after="240" w:line="360" w:lineRule="auto"/>
        <w:rPr>
          <w:rFonts w:ascii="Arial" w:hAnsi="Arial" w:cs="Arial"/>
        </w:rPr>
      </w:pPr>
      <w:r w:rsidRPr="00C42626">
        <w:rPr>
          <w:rFonts w:ascii="Arial" w:hAnsi="Arial" w:cs="Arial"/>
        </w:rPr>
        <w:br/>
        <w:t>The lift equation defines this:</w:t>
      </w:r>
      <w:r w:rsidRPr="00C42626">
        <w:rPr>
          <w:rFonts w:ascii="Arial" w:hAnsi="Arial" w:cs="Arial"/>
        </w:rPr>
        <w:br/>
      </w:r>
      <w:r w:rsidR="004D0A63" w:rsidRPr="004D0A63">
        <w:rPr>
          <w:rFonts w:ascii="Arial" w:hAnsi="Arial" w:cs="Arial"/>
        </w:rPr>
        <w:t>L = 0.5 × ρ × V² × S × CL</w:t>
      </w:r>
      <w:r w:rsidRPr="00C42626">
        <w:rPr>
          <w:rFonts w:ascii="Arial" w:hAnsi="Arial" w:cs="Arial"/>
        </w:rPr>
        <w:br/>
        <w:t>L is equal to lift force (N).</w:t>
      </w:r>
      <w:r w:rsidRPr="00C42626">
        <w:rPr>
          <w:rFonts w:ascii="Arial" w:hAnsi="Arial" w:cs="Arial"/>
        </w:rPr>
        <w:br/>
        <w:t>Fluid density (kg/m³) = ρ</w:t>
      </w:r>
      <w:r w:rsidRPr="00C42626">
        <w:rPr>
          <w:rFonts w:ascii="Arial" w:hAnsi="Arial" w:cs="Arial"/>
        </w:rPr>
        <w:br/>
        <w:t>V is the velocity (m/s).</w:t>
      </w:r>
      <w:r w:rsidRPr="00C42626">
        <w:rPr>
          <w:rFonts w:ascii="Arial" w:hAnsi="Arial" w:cs="Arial"/>
        </w:rPr>
        <w:br/>
        <w:t>S is the foil area in meters squared.</w:t>
      </w:r>
      <w:r w:rsidRPr="00C42626">
        <w:rPr>
          <w:rFonts w:ascii="Arial" w:hAnsi="Arial" w:cs="Arial"/>
        </w:rPr>
        <w:br/>
        <w:t xml:space="preserve">CL </w:t>
      </w:r>
      <w:r w:rsidR="00E56E27">
        <w:rPr>
          <w:rFonts w:ascii="Arial" w:hAnsi="Arial" w:cs="Arial"/>
        </w:rPr>
        <w:t>represents</w:t>
      </w:r>
      <w:r w:rsidRPr="00C42626">
        <w:rPr>
          <w:rFonts w:ascii="Arial" w:hAnsi="Arial" w:cs="Arial"/>
        </w:rPr>
        <w:t xml:space="preserve"> lift coefficient </w:t>
      </w:r>
      <w:r w:rsidR="000E16D1">
        <w:rPr>
          <w:rFonts w:ascii="Arial" w:hAnsi="Arial" w:cs="Arial"/>
        </w:rPr>
        <w:t>(</w:t>
      </w:r>
      <w:r w:rsidR="000E16D1" w:rsidRPr="002214BE">
        <w:rPr>
          <w:rFonts w:ascii="Arial" w:hAnsi="Arial" w:cs="Arial"/>
        </w:rPr>
        <w:t>Hall, N. 2021)</w:t>
      </w:r>
      <w:r w:rsidRPr="00C42626">
        <w:rPr>
          <w:rFonts w:ascii="Arial" w:hAnsi="Arial" w:cs="Arial"/>
        </w:rPr>
        <w:t>.</w:t>
      </w:r>
      <w:r w:rsidRPr="00C42626">
        <w:rPr>
          <w:rFonts w:ascii="Arial" w:hAnsi="Arial" w:cs="Arial"/>
        </w:rPr>
        <w:br/>
      </w:r>
      <w:r w:rsidRPr="00C42626">
        <w:rPr>
          <w:rFonts w:ascii="Arial" w:hAnsi="Arial" w:cs="Arial"/>
        </w:rPr>
        <w:br/>
      </w:r>
      <w:r w:rsidR="00E56E27">
        <w:rPr>
          <w:rFonts w:ascii="Arial" w:hAnsi="Arial" w:cs="Arial"/>
        </w:rPr>
        <w:t>W</w:t>
      </w:r>
      <w:r w:rsidRPr="00C42626">
        <w:rPr>
          <w:rFonts w:ascii="Arial" w:hAnsi="Arial" w:cs="Arial"/>
        </w:rPr>
        <w:t>ater density of 998 kg/m³, an area of 0.06 m², and CL = 0.8, the total lift at normal speeds of 8 m/s is:</w:t>
      </w:r>
      <w:r w:rsidRPr="00C42626">
        <w:rPr>
          <w:rFonts w:ascii="Arial" w:hAnsi="Arial" w:cs="Arial"/>
        </w:rPr>
        <w:br/>
      </w:r>
      <w:r w:rsidRPr="00C42626">
        <w:rPr>
          <w:rFonts w:ascii="Arial" w:hAnsi="Arial" w:cs="Arial"/>
        </w:rPr>
        <w:br/>
        <w:t xml:space="preserve">L is equal to 0.5 × 998 × 8 × 0.06 × 0.8 </w:t>
      </w:r>
      <w:r w:rsidR="00E56E27">
        <w:rPr>
          <w:rFonts w:ascii="Arial" w:hAnsi="Arial" w:cs="Arial"/>
        </w:rPr>
        <w:t>=</w:t>
      </w:r>
      <w:r w:rsidRPr="00C42626">
        <w:rPr>
          <w:rFonts w:ascii="Arial" w:hAnsi="Arial" w:cs="Arial"/>
        </w:rPr>
        <w:t xml:space="preserve"> 1,530 N.</w:t>
      </w:r>
      <w:r w:rsidRPr="00C42626">
        <w:rPr>
          <w:rFonts w:ascii="Arial" w:hAnsi="Arial" w:cs="Arial"/>
        </w:rPr>
        <w:br/>
      </w:r>
      <w:r w:rsidRPr="00C42626">
        <w:rPr>
          <w:rFonts w:ascii="Arial" w:hAnsi="Arial" w:cs="Arial"/>
        </w:rPr>
        <w:br/>
        <w:t>Under optimal circumstances, about 765 N acts per side because this lift supports both foil sides. An average continuous load of 500 N per wing side offers a reliable estimate that takes rider dynamics, wave motion, and angle of attack variations into account (</w:t>
      </w:r>
      <w:r w:rsidR="00672FBE" w:rsidRPr="00672FBE">
        <w:rPr>
          <w:rFonts w:ascii="Arial" w:hAnsi="Arial" w:cs="Arial"/>
        </w:rPr>
        <w:t>Tannenberg, R. 2021)</w:t>
      </w:r>
      <w:r w:rsidRPr="00C42626">
        <w:rPr>
          <w:rFonts w:ascii="Arial" w:hAnsi="Arial" w:cs="Arial"/>
        </w:rPr>
        <w:t>.</w:t>
      </w:r>
      <w:r w:rsidRPr="00C42626">
        <w:rPr>
          <w:rFonts w:ascii="Arial" w:hAnsi="Arial" w:cs="Arial"/>
        </w:rPr>
        <w:br/>
      </w:r>
    </w:p>
    <w:p w14:paraId="07C483C6" w14:textId="77777777" w:rsidR="00C42626" w:rsidRDefault="00C42626" w:rsidP="00C42626">
      <w:pPr>
        <w:spacing w:line="360" w:lineRule="auto"/>
        <w:rPr>
          <w:rFonts w:ascii="Arial" w:hAnsi="Arial" w:cs="Arial"/>
        </w:rPr>
      </w:pPr>
    </w:p>
    <w:p w14:paraId="0E8F9E8E" w14:textId="09998098" w:rsidR="00B54BAA" w:rsidRPr="00C42626" w:rsidRDefault="00B54BAA" w:rsidP="00B54BAA">
      <w:pPr>
        <w:spacing w:after="240" w:line="360" w:lineRule="auto"/>
        <w:rPr>
          <w:rFonts w:ascii="Arial" w:hAnsi="Arial" w:cs="Arial"/>
        </w:rPr>
      </w:pPr>
      <w:bookmarkStart w:id="11" w:name="_Toc214557719"/>
      <w:r w:rsidRPr="00B54BAA">
        <w:rPr>
          <w:rStyle w:val="Heading2Char"/>
        </w:rPr>
        <w:lastRenderedPageBreak/>
        <w:t>3.2 The Connection Between Rider Weight and Lift</w:t>
      </w:r>
      <w:bookmarkEnd w:id="11"/>
      <w:r w:rsidRPr="00B54BAA">
        <w:rPr>
          <w:rFonts w:ascii="Arial" w:hAnsi="Arial" w:cs="Arial"/>
        </w:rPr>
        <w:br/>
      </w:r>
      <w:r w:rsidR="00B02EC7" w:rsidRPr="00B02EC7">
        <w:rPr>
          <w:rFonts w:ascii="Arial" w:hAnsi="Arial" w:cs="Arial"/>
        </w:rPr>
        <w:t xml:space="preserve">A cyclist and their equipment typically weigh between 900 and 1,000 N. To achieve neutral buoyancy and smooth flight, the hydrofoil must generate lift roughly equal to that weight. </w:t>
      </w:r>
      <w:r w:rsidR="00B02EC7" w:rsidRPr="00B02EC7">
        <w:rPr>
          <w:rFonts w:ascii="Arial" w:hAnsi="Arial" w:cs="Arial"/>
        </w:rPr>
        <w:br/>
        <w:t>The 500 N per side load, which ensures steady lift without overtaxing the structure, thereby matches this equilibrium point.</w:t>
      </w:r>
      <w:r w:rsidR="00323CC5">
        <w:rPr>
          <w:rFonts w:ascii="Arial" w:hAnsi="Arial" w:cs="Arial"/>
        </w:rPr>
        <w:t xml:space="preserve"> </w:t>
      </w:r>
      <w:r w:rsidRPr="00B54BAA">
        <w:rPr>
          <w:rFonts w:ascii="Arial" w:hAnsi="Arial" w:cs="Arial"/>
        </w:rPr>
        <w:t>This loading permits minor performance margins for acceleration or rotations while supporting level flight at 8–10 m/s (</w:t>
      </w:r>
      <w:r w:rsidR="003B0F48" w:rsidRPr="003B0F48">
        <w:rPr>
          <w:rFonts w:ascii="Arial" w:hAnsi="Arial" w:cs="Arial"/>
        </w:rPr>
        <w:t>Vijayan, D.S. 2023)</w:t>
      </w:r>
      <w:r w:rsidRPr="00B54BAA">
        <w:rPr>
          <w:rFonts w:ascii="Arial" w:hAnsi="Arial" w:cs="Arial"/>
        </w:rPr>
        <w:t>.</w:t>
      </w:r>
    </w:p>
    <w:p w14:paraId="79FC7E16" w14:textId="4660D2B4" w:rsidR="004608C9" w:rsidRDefault="00AF22F3" w:rsidP="005B4100">
      <w:pPr>
        <w:pStyle w:val="NoSpacing"/>
        <w:spacing w:before="240" w:after="240" w:line="360" w:lineRule="auto"/>
        <w:rPr>
          <w:rFonts w:ascii="Arial" w:hAnsi="Arial" w:cs="Arial"/>
          <w:sz w:val="24"/>
          <w:szCs w:val="24"/>
        </w:rPr>
      </w:pPr>
      <w:bookmarkStart w:id="12" w:name="_Toc214557720"/>
      <w:r w:rsidRPr="001F6B2B">
        <w:rPr>
          <w:rStyle w:val="Heading2Char"/>
        </w:rPr>
        <w:t>3.3 Changes in Flow and Dynamic Effects</w:t>
      </w:r>
      <w:bookmarkEnd w:id="12"/>
      <w:r w:rsidR="00ED2B38" w:rsidRPr="00ED2B38">
        <w:br/>
      </w:r>
      <w:r w:rsidR="00ED2B38" w:rsidRPr="001F6B2B">
        <w:rPr>
          <w:rFonts w:ascii="Arial" w:hAnsi="Arial" w:cs="Arial"/>
          <w:sz w:val="24"/>
          <w:szCs w:val="24"/>
        </w:rPr>
        <w:t>The hydrodynamic forces change dynamically in real-world situations. The angle of attack briefly shifts during quick rotations or pitch adjustments, increasing CL and creating lift peaks that can surpass 600 N per side (</w:t>
      </w:r>
      <w:r w:rsidR="0061484B" w:rsidRPr="00155695">
        <w:rPr>
          <w:rFonts w:ascii="Arial" w:hAnsi="Arial" w:cs="Arial"/>
        </w:rPr>
        <w:t>Unknown</w:t>
      </w:r>
      <w:r w:rsidR="0061484B">
        <w:rPr>
          <w:rFonts w:ascii="Arial" w:hAnsi="Arial" w:cs="Arial"/>
        </w:rPr>
        <w:t>,</w:t>
      </w:r>
      <w:r w:rsidR="0061484B" w:rsidRPr="00155695">
        <w:rPr>
          <w:rFonts w:ascii="Arial" w:hAnsi="Arial" w:cs="Arial"/>
        </w:rPr>
        <w:t xml:space="preserve"> 2024)</w:t>
      </w:r>
      <w:r w:rsidR="00ED2B38" w:rsidRPr="001F6B2B">
        <w:rPr>
          <w:rFonts w:ascii="Arial" w:hAnsi="Arial" w:cs="Arial"/>
          <w:sz w:val="24"/>
          <w:szCs w:val="24"/>
        </w:rPr>
        <w:t>.</w:t>
      </w:r>
      <w:r w:rsidR="00ED2B38" w:rsidRPr="001F6B2B">
        <w:rPr>
          <w:rFonts w:ascii="Arial" w:hAnsi="Arial" w:cs="Arial"/>
          <w:sz w:val="24"/>
          <w:szCs w:val="24"/>
        </w:rPr>
        <w:br/>
        <w:t>These peaks stay within the CFRP structure's safe bounds, according to CFD simulations, particularly when a small safety factor is included in the design (</w:t>
      </w:r>
      <w:proofErr w:type="gramStart"/>
      <w:r w:rsidR="001A5641" w:rsidRPr="004659E8">
        <w:rPr>
          <w:rFonts w:ascii="Arial" w:hAnsi="Arial" w:cs="Arial"/>
        </w:rPr>
        <w:t xml:space="preserve">ITTC </w:t>
      </w:r>
      <w:r w:rsidR="001A5641">
        <w:rPr>
          <w:rFonts w:ascii="Arial" w:hAnsi="Arial" w:cs="Arial"/>
        </w:rPr>
        <w:t>,</w:t>
      </w:r>
      <w:proofErr w:type="gramEnd"/>
      <w:r w:rsidR="001A5641">
        <w:rPr>
          <w:rFonts w:ascii="Arial" w:hAnsi="Arial" w:cs="Arial"/>
        </w:rPr>
        <w:t xml:space="preserve"> </w:t>
      </w:r>
      <w:r w:rsidR="001A5641" w:rsidRPr="004659E8">
        <w:rPr>
          <w:rFonts w:ascii="Arial" w:hAnsi="Arial" w:cs="Arial"/>
        </w:rPr>
        <w:t>2021)</w:t>
      </w:r>
      <w:r w:rsidR="00ED2B38" w:rsidRPr="001F6B2B">
        <w:rPr>
          <w:rFonts w:ascii="Arial" w:hAnsi="Arial" w:cs="Arial"/>
          <w:sz w:val="24"/>
          <w:szCs w:val="24"/>
        </w:rPr>
        <w:t>.</w:t>
      </w:r>
      <w:r w:rsidR="00D90D42">
        <w:rPr>
          <w:rFonts w:ascii="Arial" w:hAnsi="Arial" w:cs="Arial"/>
          <w:sz w:val="24"/>
          <w:szCs w:val="24"/>
        </w:rPr>
        <w:t xml:space="preserve"> </w:t>
      </w:r>
      <w:r w:rsidR="00ED2B38" w:rsidRPr="001F6B2B">
        <w:rPr>
          <w:rFonts w:ascii="Arial" w:hAnsi="Arial" w:cs="Arial"/>
          <w:sz w:val="24"/>
          <w:szCs w:val="24"/>
        </w:rPr>
        <w:t>The assumed 500 N should be taken as an average effective load rather than a maximum because of this transient tendency.</w:t>
      </w:r>
      <w:r w:rsidR="00ED2B38" w:rsidRPr="001F6B2B">
        <w:rPr>
          <w:rFonts w:ascii="Arial" w:hAnsi="Arial" w:cs="Arial"/>
          <w:sz w:val="24"/>
          <w:szCs w:val="24"/>
        </w:rPr>
        <w:br/>
      </w:r>
      <w:r w:rsidR="00ED2B38" w:rsidRPr="001F6B2B">
        <w:rPr>
          <w:rFonts w:ascii="Arial" w:hAnsi="Arial" w:cs="Arial"/>
          <w:sz w:val="24"/>
          <w:szCs w:val="24"/>
        </w:rPr>
        <w:br/>
        <w:t>Instantaneous lift is also affected by turbulence and erratic flow. According to experimental findings from hydrofoil towing-tank testing, these variations are negligible enough to not affect ride stability (</w:t>
      </w:r>
      <w:r w:rsidR="003F6E5B" w:rsidRPr="003F6E5B">
        <w:rPr>
          <w:rFonts w:ascii="Arial" w:hAnsi="Arial" w:cs="Arial"/>
        </w:rPr>
        <w:t>Zabihi, O. and Zamani, P. 2025)</w:t>
      </w:r>
      <w:r w:rsidR="00ED2B38" w:rsidRPr="001F6B2B">
        <w:rPr>
          <w:rFonts w:ascii="Arial" w:hAnsi="Arial" w:cs="Arial"/>
          <w:sz w:val="24"/>
          <w:szCs w:val="24"/>
        </w:rPr>
        <w:t>.</w:t>
      </w:r>
    </w:p>
    <w:p w14:paraId="2BBC13E2" w14:textId="77777777" w:rsidR="00ED7642" w:rsidRDefault="00ED7642" w:rsidP="005B4100">
      <w:pPr>
        <w:pStyle w:val="NoSpacing"/>
        <w:spacing w:before="240" w:after="240" w:line="360" w:lineRule="auto"/>
        <w:rPr>
          <w:rFonts w:ascii="Arial" w:hAnsi="Arial" w:cs="Arial"/>
          <w:sz w:val="24"/>
          <w:szCs w:val="24"/>
        </w:rPr>
      </w:pPr>
    </w:p>
    <w:p w14:paraId="47F6F5DE" w14:textId="77777777" w:rsidR="00ED7642" w:rsidRDefault="00ED7642" w:rsidP="005B4100">
      <w:pPr>
        <w:pStyle w:val="NoSpacing"/>
        <w:spacing w:before="240" w:after="240" w:line="360" w:lineRule="auto"/>
        <w:rPr>
          <w:rFonts w:ascii="Arial" w:hAnsi="Arial" w:cs="Arial"/>
          <w:sz w:val="24"/>
          <w:szCs w:val="24"/>
        </w:rPr>
      </w:pPr>
    </w:p>
    <w:p w14:paraId="75210D4A" w14:textId="77777777" w:rsidR="00ED7642" w:rsidRDefault="00ED7642" w:rsidP="005B4100">
      <w:pPr>
        <w:pStyle w:val="NoSpacing"/>
        <w:spacing w:before="240" w:after="240" w:line="360" w:lineRule="auto"/>
        <w:rPr>
          <w:rFonts w:ascii="Arial" w:hAnsi="Arial" w:cs="Arial"/>
          <w:sz w:val="24"/>
          <w:szCs w:val="24"/>
        </w:rPr>
      </w:pPr>
    </w:p>
    <w:p w14:paraId="174DC797" w14:textId="77777777" w:rsidR="00ED7642" w:rsidRDefault="00ED7642" w:rsidP="005B4100">
      <w:pPr>
        <w:pStyle w:val="NoSpacing"/>
        <w:spacing w:before="240" w:after="240" w:line="360" w:lineRule="auto"/>
        <w:rPr>
          <w:rFonts w:ascii="Arial" w:hAnsi="Arial" w:cs="Arial"/>
          <w:sz w:val="24"/>
          <w:szCs w:val="24"/>
        </w:rPr>
      </w:pPr>
    </w:p>
    <w:p w14:paraId="1996A6D3" w14:textId="77777777" w:rsidR="00ED7642" w:rsidRDefault="00ED7642" w:rsidP="005B4100">
      <w:pPr>
        <w:pStyle w:val="NoSpacing"/>
        <w:spacing w:before="240" w:after="240" w:line="360" w:lineRule="auto"/>
        <w:rPr>
          <w:rFonts w:ascii="Arial" w:hAnsi="Arial" w:cs="Arial"/>
          <w:sz w:val="24"/>
          <w:szCs w:val="24"/>
        </w:rPr>
      </w:pPr>
    </w:p>
    <w:p w14:paraId="25593554" w14:textId="77777777" w:rsidR="00ED7642" w:rsidRDefault="00ED7642" w:rsidP="005B4100">
      <w:pPr>
        <w:pStyle w:val="NoSpacing"/>
        <w:spacing w:before="240" w:after="240" w:line="360" w:lineRule="auto"/>
        <w:rPr>
          <w:rFonts w:ascii="Arial" w:hAnsi="Arial" w:cs="Arial"/>
          <w:sz w:val="24"/>
          <w:szCs w:val="24"/>
        </w:rPr>
      </w:pPr>
    </w:p>
    <w:p w14:paraId="34D827D1" w14:textId="068B683D" w:rsidR="00025A83" w:rsidRDefault="00025A83" w:rsidP="00025A83">
      <w:pPr>
        <w:pStyle w:val="Heading1"/>
        <w:spacing w:after="240"/>
      </w:pPr>
      <w:bookmarkStart w:id="13" w:name="_Toc214557721"/>
      <w:r w:rsidRPr="00025A83">
        <w:lastRenderedPageBreak/>
        <w:t>4. Carbon-Fibre-Reinforced Plastic (CFRP) Material Evaluation</w:t>
      </w:r>
      <w:bookmarkEnd w:id="13"/>
    </w:p>
    <w:p w14:paraId="51D09843" w14:textId="56B31DBD" w:rsidR="001A7A1F" w:rsidRDefault="00025A83" w:rsidP="00025A83">
      <w:pPr>
        <w:spacing w:line="360" w:lineRule="auto"/>
        <w:rPr>
          <w:rFonts w:ascii="Arial" w:eastAsiaTheme="majorEastAsia" w:hAnsi="Arial" w:cs="Arial"/>
        </w:rPr>
      </w:pPr>
      <w:r w:rsidRPr="00025A83">
        <w:rPr>
          <w:rFonts w:ascii="Arial" w:eastAsiaTheme="majorEastAsia" w:hAnsi="Arial" w:cs="Arial"/>
        </w:rPr>
        <w:t>The performance, weight, and longevity of a kiteboard hydrofoil are significantly impacted by the choice of building material. Because of its exceptional stiffness-to-weight ratio, corrosion resistance, and fatigue strength, carbon-fibre-reinforced plastic (CFRP) was chosen as the main structural material in this design (</w:t>
      </w:r>
      <w:r w:rsidR="003B0F48" w:rsidRPr="003B0F48">
        <w:rPr>
          <w:rFonts w:ascii="Arial" w:hAnsi="Arial" w:cs="Arial"/>
        </w:rPr>
        <w:t>Vijayan, D.S. 2023</w:t>
      </w:r>
      <w:r w:rsidRPr="00025A83">
        <w:rPr>
          <w:rFonts w:ascii="Arial" w:eastAsiaTheme="majorEastAsia" w:hAnsi="Arial" w:cs="Arial"/>
        </w:rPr>
        <w:t xml:space="preserve">). </w:t>
      </w:r>
    </w:p>
    <w:p w14:paraId="7CA948FA" w14:textId="1703054C" w:rsidR="001A7A1F" w:rsidRDefault="001A7A1F" w:rsidP="00812F40">
      <w:pPr>
        <w:pStyle w:val="Heading2"/>
        <w:spacing w:after="240"/>
      </w:pPr>
      <w:bookmarkStart w:id="14" w:name="_Toc214557722"/>
      <w:r w:rsidRPr="001A7A1F">
        <w:t>4.1 Structural and Mechanical</w:t>
      </w:r>
      <w:r>
        <w:t xml:space="preserve"> properties</w:t>
      </w:r>
      <w:bookmarkEnd w:id="14"/>
      <w:r>
        <w:t xml:space="preserve"> </w:t>
      </w:r>
    </w:p>
    <w:p w14:paraId="1752FA07" w14:textId="1D8F36A8" w:rsidR="007061C8" w:rsidRDefault="004D056F" w:rsidP="00812F40">
      <w:pPr>
        <w:spacing w:line="360" w:lineRule="auto"/>
        <w:rPr>
          <w:rFonts w:ascii="Arial" w:hAnsi="Arial" w:cs="Arial"/>
        </w:rPr>
      </w:pPr>
      <w:r w:rsidRPr="004D056F">
        <w:rPr>
          <w:rFonts w:ascii="Arial" w:hAnsi="Arial" w:cs="Arial"/>
        </w:rPr>
        <w:t>CFRP is composed of carbon fibres embedded in a polymer resin matrix. The fibres carry axial loads while the matrix transfers shear stress between them</w:t>
      </w:r>
      <w:r w:rsidR="00812F40" w:rsidRPr="00812F40">
        <w:rPr>
          <w:rFonts w:ascii="Arial" w:hAnsi="Arial" w:cs="Arial"/>
        </w:rPr>
        <w:t>. Tensile strengths of 500–700 MPa and an elastic modulus above 70 GPa are attained by the composite when it is adequately cured, significantly surpassing those of glass-fibre or aluminium composites on a per-weight basis (</w:t>
      </w:r>
      <w:r w:rsidR="0061484B" w:rsidRPr="00155695">
        <w:rPr>
          <w:rFonts w:ascii="Arial" w:hAnsi="Arial" w:cs="Arial"/>
        </w:rPr>
        <w:t>Unknown 2024)</w:t>
      </w:r>
      <w:r w:rsidR="00812F40" w:rsidRPr="00812F40">
        <w:rPr>
          <w:rFonts w:ascii="Arial" w:hAnsi="Arial" w:cs="Arial"/>
        </w:rPr>
        <w:t>.</w:t>
      </w:r>
      <w:r w:rsidR="00812F40" w:rsidRPr="00812F40">
        <w:rPr>
          <w:rFonts w:ascii="Arial" w:hAnsi="Arial" w:cs="Arial"/>
        </w:rPr>
        <w:br/>
        <w:t>As mentioned in Task 3, these characteristics enable CFRP to withstand the 500 N hydrodynamic stress on each wing side without experiencing any discernible deformation.</w:t>
      </w:r>
    </w:p>
    <w:p w14:paraId="60710261" w14:textId="2AB064B7" w:rsidR="00C75530" w:rsidRDefault="00E4188F" w:rsidP="00812F40">
      <w:pPr>
        <w:spacing w:line="360" w:lineRule="auto"/>
        <w:rPr>
          <w:rFonts w:ascii="Arial" w:hAnsi="Arial" w:cs="Arial"/>
        </w:rPr>
      </w:pPr>
      <w:r w:rsidRPr="00E4188F">
        <w:rPr>
          <w:rFonts w:ascii="Arial" w:hAnsi="Arial" w:cs="Arial"/>
        </w:rPr>
        <w:t xml:space="preserve">CFRP offers exceptional resistance to UV radiation, temperature changes, and corrosion from saltwater. Unlike metals, it does not oxidise or undergo galvanic corrosion. Epoxy resins may, however, absorb a little amount of water over time, significantly altering their characteristics. Marine-grade coatings or UV-resistant polymers are utilised to reduce this </w:t>
      </w:r>
      <w:r w:rsidR="007061C8" w:rsidRPr="007061C8">
        <w:rPr>
          <w:rFonts w:ascii="Arial" w:hAnsi="Arial" w:cs="Arial"/>
        </w:rPr>
        <w:t>(</w:t>
      </w:r>
      <w:r w:rsidR="001A5641" w:rsidRPr="004659E8">
        <w:rPr>
          <w:rFonts w:ascii="Arial" w:hAnsi="Arial" w:cs="Arial"/>
        </w:rPr>
        <w:t>ITTC</w:t>
      </w:r>
      <w:r w:rsidR="001A5641">
        <w:rPr>
          <w:rFonts w:ascii="Arial" w:hAnsi="Arial" w:cs="Arial"/>
        </w:rPr>
        <w:t>,</w:t>
      </w:r>
      <w:r w:rsidR="001A5641" w:rsidRPr="004659E8">
        <w:rPr>
          <w:rFonts w:ascii="Arial" w:hAnsi="Arial" w:cs="Arial"/>
        </w:rPr>
        <w:t xml:space="preserve"> 2021)</w:t>
      </w:r>
      <w:r w:rsidR="007061C8" w:rsidRPr="007061C8">
        <w:rPr>
          <w:rFonts w:ascii="Arial" w:hAnsi="Arial" w:cs="Arial"/>
        </w:rPr>
        <w:t>.</w:t>
      </w:r>
    </w:p>
    <w:p w14:paraId="0FDB83F3" w14:textId="77777777" w:rsidR="007061C8" w:rsidRDefault="007061C8" w:rsidP="00812F40">
      <w:pPr>
        <w:spacing w:line="360" w:lineRule="auto"/>
        <w:rPr>
          <w:rFonts w:ascii="Arial" w:hAnsi="Arial" w:cs="Arial"/>
        </w:rPr>
      </w:pPr>
    </w:p>
    <w:p w14:paraId="15A014D3" w14:textId="0F0B79F4" w:rsidR="007061C8" w:rsidRDefault="000B0243" w:rsidP="00812F40">
      <w:pPr>
        <w:spacing w:line="360" w:lineRule="auto"/>
        <w:rPr>
          <w:rFonts w:ascii="Arial" w:hAnsi="Arial" w:cs="Arial"/>
        </w:rPr>
      </w:pPr>
      <w:bookmarkStart w:id="15" w:name="_Toc214557723"/>
      <w:r w:rsidRPr="000B0243">
        <w:rPr>
          <w:rStyle w:val="Heading2Char"/>
        </w:rPr>
        <w:t>4.2 Sturdiness in Marine Environments</w:t>
      </w:r>
      <w:bookmarkEnd w:id="15"/>
      <w:r w:rsidR="007061C8" w:rsidRPr="007061C8">
        <w:rPr>
          <w:rFonts w:ascii="Arial" w:hAnsi="Arial" w:cs="Arial"/>
        </w:rPr>
        <w:br/>
        <w:t>After</w:t>
      </w:r>
      <w:r>
        <w:rPr>
          <w:rFonts w:ascii="Arial" w:hAnsi="Arial" w:cs="Arial"/>
        </w:rPr>
        <w:t xml:space="preserve"> l</w:t>
      </w:r>
      <w:r w:rsidR="007061C8" w:rsidRPr="007061C8">
        <w:rPr>
          <w:rFonts w:ascii="Arial" w:hAnsi="Arial" w:cs="Arial"/>
        </w:rPr>
        <w:t>oad cycles, fatigue testing of marine-grade CFRP laminates revealed little stiffness deterioration, indicating its dependability under repeated wave-induced pressures. The material is perfect for dynamic hydrofoil applications where forces are often changing because of its fatigue durability.</w:t>
      </w:r>
    </w:p>
    <w:p w14:paraId="7686B00A" w14:textId="77777777" w:rsidR="00AB3966" w:rsidRDefault="00AB3966" w:rsidP="00812F40">
      <w:pPr>
        <w:spacing w:line="360" w:lineRule="auto"/>
        <w:rPr>
          <w:rFonts w:ascii="Arial" w:hAnsi="Arial" w:cs="Arial"/>
        </w:rPr>
      </w:pPr>
    </w:p>
    <w:p w14:paraId="757E8695" w14:textId="11FDF66C" w:rsidR="00AB3966" w:rsidRPr="00812F40" w:rsidRDefault="00AB3966" w:rsidP="00AB3966">
      <w:pPr>
        <w:spacing w:line="360" w:lineRule="auto"/>
        <w:jc w:val="center"/>
        <w:rPr>
          <w:rFonts w:ascii="Arial" w:hAnsi="Arial" w:cs="Arial"/>
        </w:rPr>
      </w:pPr>
      <w:r w:rsidRPr="00862F4B">
        <w:rPr>
          <w:rFonts w:ascii="Arial" w:hAnsi="Arial" w:cs="Arial"/>
          <w:noProof/>
        </w:rPr>
        <w:lastRenderedPageBreak/>
        <w:drawing>
          <wp:inline distT="0" distB="0" distL="0" distR="0" wp14:anchorId="56E33D1D" wp14:editId="66AC5DFF">
            <wp:extent cx="2998177" cy="3304444"/>
            <wp:effectExtent l="0" t="0" r="0" b="0"/>
            <wp:docPr id="11543523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352375" name="Picture 1" descr="A screenshot of a computer&#10;&#10;Description automatically generated"/>
                    <pic:cNvPicPr/>
                  </pic:nvPicPr>
                  <pic:blipFill>
                    <a:blip r:embed="rId11"/>
                    <a:stretch>
                      <a:fillRect/>
                    </a:stretch>
                  </pic:blipFill>
                  <pic:spPr>
                    <a:xfrm>
                      <a:off x="0" y="0"/>
                      <a:ext cx="3004621" cy="3311546"/>
                    </a:xfrm>
                    <a:prstGeom prst="rect">
                      <a:avLst/>
                    </a:prstGeom>
                  </pic:spPr>
                </pic:pic>
              </a:graphicData>
            </a:graphic>
          </wp:inline>
        </w:drawing>
      </w:r>
    </w:p>
    <w:p w14:paraId="3049C343" w14:textId="7797F789" w:rsidR="00902962" w:rsidRDefault="00902962" w:rsidP="00902962">
      <w:pPr>
        <w:spacing w:line="360" w:lineRule="auto"/>
        <w:jc w:val="center"/>
        <w:rPr>
          <w:rFonts w:ascii="Arial" w:hAnsi="Arial" w:cs="Arial"/>
        </w:rPr>
      </w:pPr>
      <w:r>
        <w:rPr>
          <w:rFonts w:ascii="Arial" w:hAnsi="Arial" w:cs="Arial"/>
        </w:rPr>
        <w:t xml:space="preserve">Figure 3: </w:t>
      </w:r>
      <w:r w:rsidRPr="0003592E">
        <w:rPr>
          <w:rFonts w:ascii="Arial" w:hAnsi="Arial" w:cs="Arial"/>
        </w:rPr>
        <w:t>Applying the design variables to each layer</w:t>
      </w:r>
      <w:r>
        <w:rPr>
          <w:rFonts w:ascii="Arial" w:hAnsi="Arial" w:cs="Arial"/>
        </w:rPr>
        <w:t>.</w:t>
      </w:r>
    </w:p>
    <w:p w14:paraId="0BDDAD50" w14:textId="77777777" w:rsidR="004608C9" w:rsidRDefault="004608C9" w:rsidP="004608C9"/>
    <w:p w14:paraId="2BA0120E" w14:textId="77777777" w:rsidR="004608C9" w:rsidRDefault="004608C9" w:rsidP="004608C9"/>
    <w:p w14:paraId="7C8D655C" w14:textId="77777777" w:rsidR="00261EAA" w:rsidRDefault="00F92317" w:rsidP="00342946">
      <w:pPr>
        <w:spacing w:after="240" w:line="360" w:lineRule="auto"/>
        <w:rPr>
          <w:rFonts w:ascii="Arial" w:hAnsi="Arial" w:cs="Arial"/>
        </w:rPr>
      </w:pPr>
      <w:bookmarkStart w:id="16" w:name="_Toc214557724"/>
      <w:r w:rsidRPr="00F92317">
        <w:rPr>
          <w:rStyle w:val="Heading2Char"/>
        </w:rPr>
        <w:t>4.3 Considerations for Manufacturing and Repair</w:t>
      </w:r>
      <w:bookmarkEnd w:id="16"/>
      <w:r w:rsidRPr="00F92317">
        <w:br/>
      </w:r>
      <w:r w:rsidRPr="00F92317">
        <w:rPr>
          <w:rFonts w:ascii="Arial" w:hAnsi="Arial" w:cs="Arial"/>
        </w:rPr>
        <w:t xml:space="preserve">Vacuum-assisted resin infusion (VARI) and autoclave curing are popular methods for producing CFRP hydrofoils because they reduce voids and create a smooth, hydrodynamically efficient surface. </w:t>
      </w:r>
      <w:r w:rsidR="00261EAA" w:rsidRPr="00261EAA">
        <w:rPr>
          <w:rFonts w:ascii="Arial" w:hAnsi="Arial" w:cs="Arial"/>
        </w:rPr>
        <w:t>Both methods maximise stiffness and strength by producing high fibre volume fractions.</w:t>
      </w:r>
    </w:p>
    <w:p w14:paraId="44CA8733" w14:textId="275E24A8" w:rsidR="004608C9" w:rsidRDefault="00F92317" w:rsidP="00342946">
      <w:pPr>
        <w:spacing w:after="240" w:line="360" w:lineRule="auto"/>
        <w:rPr>
          <w:rFonts w:ascii="Arial" w:hAnsi="Arial" w:cs="Arial"/>
        </w:rPr>
      </w:pPr>
      <w:r w:rsidRPr="00F92317">
        <w:rPr>
          <w:rFonts w:ascii="Arial" w:hAnsi="Arial" w:cs="Arial"/>
        </w:rPr>
        <w:br/>
      </w:r>
      <w:r w:rsidR="00EF0E25" w:rsidRPr="00EF0E25">
        <w:rPr>
          <w:rFonts w:ascii="Arial" w:hAnsi="Arial" w:cs="Arial"/>
        </w:rPr>
        <w:t>Although CFRP repairs are more difficult than those for metals or glass fibre, minor chips or scratches can be filled in and re-coated</w:t>
      </w:r>
      <w:r w:rsidRPr="00F92317">
        <w:rPr>
          <w:rFonts w:ascii="Arial" w:hAnsi="Arial" w:cs="Arial"/>
        </w:rPr>
        <w:t>. Vacuum bonding and re-lamination are necessary for larger structural damage. Despite this, CFRP is affordable in high-performance designs due to its long service life, which is usually more than ten years under maritime environments.</w:t>
      </w:r>
    </w:p>
    <w:p w14:paraId="5F8C4F46" w14:textId="77777777" w:rsidR="00EF0E25" w:rsidRDefault="00EF0E25" w:rsidP="00342946">
      <w:pPr>
        <w:spacing w:after="240" w:line="360" w:lineRule="auto"/>
        <w:rPr>
          <w:rFonts w:ascii="Arial" w:hAnsi="Arial" w:cs="Arial"/>
        </w:rPr>
      </w:pPr>
    </w:p>
    <w:p w14:paraId="764F06DB" w14:textId="77777777" w:rsidR="00EF0E25" w:rsidRPr="00261EAA" w:rsidRDefault="00EF0E25" w:rsidP="00342946">
      <w:pPr>
        <w:spacing w:after="240" w:line="360" w:lineRule="auto"/>
        <w:rPr>
          <w:rFonts w:ascii="Arial" w:hAnsi="Arial" w:cs="Arial"/>
        </w:rPr>
      </w:pPr>
    </w:p>
    <w:p w14:paraId="5ADB2502" w14:textId="77777777" w:rsidR="00DD50D6" w:rsidRDefault="00342946" w:rsidP="00DD50D6">
      <w:pPr>
        <w:spacing w:before="240" w:after="240" w:line="360" w:lineRule="auto"/>
        <w:rPr>
          <w:rFonts w:ascii="Arial" w:hAnsi="Arial" w:cs="Arial"/>
        </w:rPr>
      </w:pPr>
      <w:bookmarkStart w:id="17" w:name="_Toc214557725"/>
      <w:r w:rsidRPr="00342946">
        <w:rPr>
          <w:rStyle w:val="Heading2Char"/>
        </w:rPr>
        <w:lastRenderedPageBreak/>
        <w:t>4.4 Aspects of Sustainability and the Environment</w:t>
      </w:r>
      <w:bookmarkEnd w:id="17"/>
      <w:r w:rsidRPr="00342946">
        <w:br/>
      </w:r>
      <w:r w:rsidRPr="00342946">
        <w:rPr>
          <w:rFonts w:ascii="Arial" w:hAnsi="Arial" w:cs="Arial"/>
        </w:rPr>
        <w:t>Despite the energy-intensive nature of CFRP manufacture, this is mitigated by the material's endurance. Its durability and resistance to corrosion lower the cost of material replacement and upkeep (</w:t>
      </w:r>
      <w:r w:rsidR="003F6E5B" w:rsidRPr="003F6E5B">
        <w:rPr>
          <w:rFonts w:ascii="Arial" w:hAnsi="Arial" w:cs="Arial"/>
        </w:rPr>
        <w:t>Zabihi, O. and Zamani, P. 2025)</w:t>
      </w:r>
      <w:r w:rsidRPr="00342946">
        <w:rPr>
          <w:rFonts w:ascii="Arial" w:hAnsi="Arial" w:cs="Arial"/>
        </w:rPr>
        <w:t>. Furthermore, up to 90% of carbon fibres can be recovered with little property loss thanks to novel pyrolysis and supercritical recycling methods.</w:t>
      </w:r>
    </w:p>
    <w:p w14:paraId="2218D75F" w14:textId="77777777" w:rsidR="00DD50D6" w:rsidRDefault="00342946" w:rsidP="00DD50D6">
      <w:pPr>
        <w:spacing w:before="240" w:after="240" w:line="360" w:lineRule="auto"/>
        <w:rPr>
          <w:rFonts w:ascii="Arial" w:hAnsi="Arial" w:cs="Arial"/>
        </w:rPr>
      </w:pPr>
      <w:r w:rsidRPr="00342946">
        <w:rPr>
          <w:rFonts w:ascii="Arial" w:hAnsi="Arial" w:cs="Arial"/>
        </w:rPr>
        <w:br/>
      </w:r>
      <w:r w:rsidR="00DD50D6" w:rsidRPr="00DD50D6">
        <w:rPr>
          <w:rFonts w:ascii="Arial" w:hAnsi="Arial" w:cs="Arial"/>
        </w:rPr>
        <w:t>Combining CFRP with bio-based or renewable epoxy resins makes it more sustainable without compromising performance, which is consistent with modern engineering goals for environmental responsibility.</w:t>
      </w:r>
    </w:p>
    <w:p w14:paraId="245E9FE3" w14:textId="2427B35E" w:rsidR="00DD50D6" w:rsidRPr="00DD50D6" w:rsidRDefault="00342946" w:rsidP="00DD50D6">
      <w:pPr>
        <w:spacing w:before="240" w:after="240" w:line="360" w:lineRule="auto"/>
        <w:rPr>
          <w:rFonts w:ascii="Arial" w:hAnsi="Arial" w:cs="Arial"/>
        </w:rPr>
      </w:pPr>
      <w:r w:rsidRPr="00342946">
        <w:rPr>
          <w:rFonts w:ascii="Arial" w:hAnsi="Arial" w:cs="Arial"/>
        </w:rPr>
        <w:br/>
      </w:r>
      <w:r w:rsidR="00DD50D6" w:rsidRPr="00DD50D6">
        <w:rPr>
          <w:rFonts w:ascii="Arial" w:hAnsi="Arial" w:cs="Arial"/>
        </w:rPr>
        <w:t>CFRP provides the best combination of light weight, stiffness, and corrosion resistance for a kiteboard hydrofoil. It sustains operational pressures, endures fatigue, and maintains hydrodynamic integrity over time. Even if it is more expensive and challenging to repair, its performance and long-term dependability make the choice beneficial (Zabihi, O. and Zamani, P. 2025).</w:t>
      </w:r>
    </w:p>
    <w:p w14:paraId="3BDB2CCC" w14:textId="5D289D1B" w:rsidR="004608C9" w:rsidRPr="00DD50D6" w:rsidRDefault="004608C9" w:rsidP="00342946">
      <w:pPr>
        <w:spacing w:before="240" w:after="240" w:line="360" w:lineRule="auto"/>
        <w:rPr>
          <w:rFonts w:ascii="Arial" w:hAnsi="Arial" w:cs="Arial"/>
        </w:rPr>
      </w:pPr>
    </w:p>
    <w:p w14:paraId="0E08EB5A" w14:textId="77777777" w:rsidR="004608C9" w:rsidRDefault="004608C9" w:rsidP="004608C9"/>
    <w:p w14:paraId="44257474" w14:textId="77777777" w:rsidR="004608C9" w:rsidRDefault="004608C9" w:rsidP="004608C9"/>
    <w:p w14:paraId="2491C227" w14:textId="77777777" w:rsidR="004608C9" w:rsidRDefault="004608C9" w:rsidP="004608C9"/>
    <w:p w14:paraId="4531B9F4" w14:textId="77777777" w:rsidR="004608C9" w:rsidRDefault="004608C9" w:rsidP="004608C9"/>
    <w:p w14:paraId="6393362A" w14:textId="77777777" w:rsidR="004608C9" w:rsidRDefault="004608C9" w:rsidP="004608C9"/>
    <w:p w14:paraId="702465AF" w14:textId="77777777" w:rsidR="004608C9" w:rsidRDefault="004608C9" w:rsidP="004608C9"/>
    <w:p w14:paraId="0CD19669" w14:textId="77777777" w:rsidR="004608C9" w:rsidRDefault="004608C9" w:rsidP="004608C9"/>
    <w:p w14:paraId="653C878A" w14:textId="77777777" w:rsidR="004608C9" w:rsidRDefault="004608C9" w:rsidP="004608C9"/>
    <w:p w14:paraId="5B358B98" w14:textId="77777777" w:rsidR="004608C9" w:rsidRDefault="004608C9" w:rsidP="004608C9"/>
    <w:p w14:paraId="1CC5F7A5" w14:textId="77777777" w:rsidR="004608C9" w:rsidRDefault="004608C9" w:rsidP="004608C9"/>
    <w:p w14:paraId="126D4BD7" w14:textId="77777777" w:rsidR="004608C9" w:rsidRDefault="004608C9" w:rsidP="004608C9"/>
    <w:p w14:paraId="3D4D5FA0" w14:textId="77777777" w:rsidR="001A24E6" w:rsidRDefault="001A24E6" w:rsidP="004608C9"/>
    <w:p w14:paraId="104B78F7" w14:textId="77777777" w:rsidR="001A24E6" w:rsidRDefault="001A24E6" w:rsidP="004608C9"/>
    <w:p w14:paraId="2D1BCD6F" w14:textId="77777777" w:rsidR="004608C9" w:rsidRDefault="004608C9" w:rsidP="004608C9"/>
    <w:p w14:paraId="63F9607F" w14:textId="03C38861" w:rsidR="00950333" w:rsidRDefault="00950333" w:rsidP="00950333">
      <w:pPr>
        <w:pStyle w:val="Heading1"/>
      </w:pPr>
      <w:bookmarkStart w:id="18" w:name="_Toc214557726"/>
      <w:r w:rsidRPr="00950333">
        <w:lastRenderedPageBreak/>
        <w:t>5</w:t>
      </w:r>
      <w:r>
        <w:t xml:space="preserve">. </w:t>
      </w:r>
      <w:r w:rsidRPr="00950333">
        <w:t>Modelling Techniques for Fluid Flow and Force Estimation</w:t>
      </w:r>
      <w:bookmarkEnd w:id="18"/>
    </w:p>
    <w:p w14:paraId="3843ED62" w14:textId="77777777" w:rsidR="00950333" w:rsidRPr="00950333" w:rsidRDefault="00950333" w:rsidP="00950333">
      <w:pPr>
        <w:rPr>
          <w:b/>
          <w:bCs/>
        </w:rPr>
      </w:pPr>
    </w:p>
    <w:p w14:paraId="6E8B4674" w14:textId="0091077A" w:rsidR="00950333" w:rsidRPr="00950333" w:rsidRDefault="00157AFF" w:rsidP="00AF3511">
      <w:pPr>
        <w:spacing w:line="360" w:lineRule="auto"/>
        <w:rPr>
          <w:rFonts w:ascii="Arial" w:hAnsi="Arial" w:cs="Arial"/>
        </w:rPr>
      </w:pPr>
      <w:r w:rsidRPr="00157AFF">
        <w:rPr>
          <w:rFonts w:ascii="Arial" w:hAnsi="Arial" w:cs="Arial"/>
        </w:rPr>
        <w:t>To comprehend the water's flow around the hydrofoil and the stresses it applies to the structure, several modelling techniques could be applied. These include both simple analytical methods and complex numerical simulations</w:t>
      </w:r>
      <w:r w:rsidR="00950333" w:rsidRPr="00950333">
        <w:rPr>
          <w:rFonts w:ascii="Arial" w:hAnsi="Arial" w:cs="Arial"/>
        </w:rPr>
        <w:t xml:space="preserve">. These methods are frequently used to provide a balanced perspective of hydrodynamic performance because they each offer varying degrees of precision, expense, and complexity </w:t>
      </w:r>
      <w:r w:rsidR="000E16D1">
        <w:rPr>
          <w:rFonts w:ascii="Arial" w:hAnsi="Arial" w:cs="Arial"/>
        </w:rPr>
        <w:t>(</w:t>
      </w:r>
      <w:r w:rsidR="000E16D1" w:rsidRPr="002214BE">
        <w:rPr>
          <w:rFonts w:ascii="Arial" w:hAnsi="Arial" w:cs="Arial"/>
        </w:rPr>
        <w:t>Hall, N. 2021)</w:t>
      </w:r>
      <w:r w:rsidR="00950333" w:rsidRPr="00950333">
        <w:rPr>
          <w:rFonts w:ascii="Arial" w:hAnsi="Arial" w:cs="Arial"/>
        </w:rPr>
        <w:t>.</w:t>
      </w:r>
    </w:p>
    <w:p w14:paraId="701AB212" w14:textId="77777777" w:rsidR="00950333" w:rsidRDefault="00950333" w:rsidP="00950333">
      <w:pPr>
        <w:pStyle w:val="Heading2"/>
      </w:pPr>
      <w:bookmarkStart w:id="19" w:name="_Toc214557727"/>
      <w:r w:rsidRPr="00950333">
        <w:t>5.1 Analytical and Empirical Methods</w:t>
      </w:r>
      <w:bookmarkEnd w:id="19"/>
    </w:p>
    <w:p w14:paraId="0677E4BD" w14:textId="77777777" w:rsidR="00950333" w:rsidRPr="00950333" w:rsidRDefault="00950333" w:rsidP="00950333">
      <w:pPr>
        <w:rPr>
          <w:b/>
          <w:bCs/>
        </w:rPr>
      </w:pPr>
    </w:p>
    <w:p w14:paraId="791156C9" w14:textId="2606F570" w:rsidR="00DB24BF" w:rsidRDefault="00950333" w:rsidP="00AF3511">
      <w:pPr>
        <w:spacing w:line="360" w:lineRule="auto"/>
        <w:rPr>
          <w:rFonts w:ascii="Arial" w:hAnsi="Arial" w:cs="Arial"/>
        </w:rPr>
      </w:pPr>
      <w:r w:rsidRPr="00950333">
        <w:rPr>
          <w:rFonts w:ascii="Arial" w:hAnsi="Arial" w:cs="Arial"/>
        </w:rPr>
        <w:t xml:space="preserve">The lift equation, which applies fundamental fluid-dynamics theory, is the most straightforward beginning point: </w:t>
      </w:r>
      <w:r w:rsidRPr="00950333">
        <w:rPr>
          <w:rFonts w:ascii="Arial" w:hAnsi="Arial" w:cs="Arial"/>
        </w:rPr>
        <w:br/>
        <w:t xml:space="preserve">L = 0.5 × ρ × V² × S × CL </w:t>
      </w:r>
      <w:r w:rsidRPr="00950333">
        <w:rPr>
          <w:rFonts w:ascii="Arial" w:hAnsi="Arial" w:cs="Arial"/>
        </w:rPr>
        <w:br/>
        <w:t xml:space="preserve">L stands for lift </w:t>
      </w:r>
      <w:r w:rsidR="00DB24BF">
        <w:rPr>
          <w:rFonts w:ascii="Arial" w:hAnsi="Arial" w:cs="Arial"/>
        </w:rPr>
        <w:t>(N)</w:t>
      </w:r>
    </w:p>
    <w:p w14:paraId="23009276" w14:textId="4E452E1F" w:rsidR="00DB24BF" w:rsidRDefault="00950333" w:rsidP="00AF3511">
      <w:pPr>
        <w:spacing w:line="360" w:lineRule="auto"/>
        <w:rPr>
          <w:rFonts w:ascii="Arial" w:hAnsi="Arial" w:cs="Arial"/>
        </w:rPr>
      </w:pPr>
      <w:r w:rsidRPr="00950333">
        <w:rPr>
          <w:rFonts w:ascii="Arial" w:hAnsi="Arial" w:cs="Arial"/>
        </w:rPr>
        <w:t>ρ for water density (kg/m³)</w:t>
      </w:r>
    </w:p>
    <w:p w14:paraId="631CB1A6" w14:textId="5ED81ED2" w:rsidR="00DB24BF" w:rsidRDefault="00950333" w:rsidP="00AF3511">
      <w:pPr>
        <w:spacing w:line="360" w:lineRule="auto"/>
        <w:rPr>
          <w:rFonts w:ascii="Arial" w:hAnsi="Arial" w:cs="Arial"/>
        </w:rPr>
      </w:pPr>
      <w:r w:rsidRPr="00950333">
        <w:rPr>
          <w:rFonts w:ascii="Arial" w:hAnsi="Arial" w:cs="Arial"/>
        </w:rPr>
        <w:t>V for velocity (m/s)</w:t>
      </w:r>
    </w:p>
    <w:p w14:paraId="173BDF83" w14:textId="77777777" w:rsidR="00DB24BF" w:rsidRDefault="00950333" w:rsidP="00AF3511">
      <w:pPr>
        <w:spacing w:line="360" w:lineRule="auto"/>
        <w:rPr>
          <w:rFonts w:ascii="Arial" w:hAnsi="Arial" w:cs="Arial"/>
        </w:rPr>
      </w:pPr>
      <w:r w:rsidRPr="00950333">
        <w:rPr>
          <w:rFonts w:ascii="Arial" w:hAnsi="Arial" w:cs="Arial"/>
        </w:rPr>
        <w:t xml:space="preserve"> S for foil planform area (m2)</w:t>
      </w:r>
    </w:p>
    <w:p w14:paraId="69AC8627" w14:textId="77777777" w:rsidR="00DB24BF" w:rsidRDefault="00950333" w:rsidP="00AF3511">
      <w:pPr>
        <w:spacing w:line="360" w:lineRule="auto"/>
        <w:rPr>
          <w:rFonts w:ascii="Arial" w:hAnsi="Arial" w:cs="Arial"/>
        </w:rPr>
      </w:pPr>
      <w:r w:rsidRPr="00950333">
        <w:rPr>
          <w:rFonts w:ascii="Arial" w:hAnsi="Arial" w:cs="Arial"/>
        </w:rPr>
        <w:t xml:space="preserve">CL for lift coefficient </w:t>
      </w:r>
      <w:r w:rsidR="00387C82">
        <w:rPr>
          <w:rFonts w:ascii="Arial" w:hAnsi="Arial" w:cs="Arial"/>
        </w:rPr>
        <w:t>(</w:t>
      </w:r>
      <w:r w:rsidR="00387C82" w:rsidRPr="002A4670">
        <w:rPr>
          <w:rFonts w:ascii="Arial" w:hAnsi="Arial" w:cs="Arial"/>
        </w:rPr>
        <w:t>Saldana, M. 2024)</w:t>
      </w:r>
      <w:r w:rsidRPr="00950333">
        <w:rPr>
          <w:rFonts w:ascii="Arial" w:hAnsi="Arial" w:cs="Arial"/>
        </w:rPr>
        <w:t xml:space="preserve">. </w:t>
      </w:r>
    </w:p>
    <w:p w14:paraId="5816F518" w14:textId="77777777" w:rsidR="00442CA9" w:rsidRDefault="00950333" w:rsidP="00AF3511">
      <w:pPr>
        <w:spacing w:line="360" w:lineRule="auto"/>
        <w:rPr>
          <w:rFonts w:ascii="Arial" w:hAnsi="Arial" w:cs="Arial"/>
        </w:rPr>
      </w:pPr>
      <w:r w:rsidRPr="00950333">
        <w:rPr>
          <w:rFonts w:ascii="Arial" w:hAnsi="Arial" w:cs="Arial"/>
        </w:rPr>
        <w:br/>
        <w:t xml:space="preserve">Using average values: </w:t>
      </w:r>
      <w:r w:rsidRPr="00950333">
        <w:rPr>
          <w:rFonts w:ascii="Arial" w:hAnsi="Arial" w:cs="Arial"/>
        </w:rPr>
        <w:br/>
      </w:r>
      <w:r w:rsidR="00442CA9" w:rsidRPr="00442CA9">
        <w:rPr>
          <w:rFonts w:ascii="Arial" w:hAnsi="Arial" w:cs="Arial"/>
        </w:rPr>
        <w:t xml:space="preserve">For hydrofoils with a moderate angle of attack </w:t>
      </w:r>
      <w:r w:rsidR="007654B4">
        <w:rPr>
          <w:rFonts w:ascii="Arial" w:hAnsi="Arial" w:cs="Arial"/>
        </w:rPr>
        <w:t>(</w:t>
      </w:r>
      <w:r w:rsidR="007654B4" w:rsidRPr="007654B4">
        <w:rPr>
          <w:rFonts w:ascii="Arial" w:hAnsi="Arial" w:cs="Arial"/>
        </w:rPr>
        <w:t>NASA</w:t>
      </w:r>
      <w:r w:rsidR="007654B4">
        <w:rPr>
          <w:rFonts w:ascii="Arial" w:hAnsi="Arial" w:cs="Arial"/>
        </w:rPr>
        <w:t>,</w:t>
      </w:r>
      <w:r w:rsidR="007654B4" w:rsidRPr="007654B4">
        <w:rPr>
          <w:rFonts w:ascii="Arial" w:hAnsi="Arial" w:cs="Arial"/>
        </w:rPr>
        <w:t xml:space="preserve"> 2008)</w:t>
      </w:r>
      <w:r w:rsidRPr="00950333">
        <w:rPr>
          <w:rFonts w:ascii="Arial" w:hAnsi="Arial" w:cs="Arial"/>
        </w:rPr>
        <w:t>,</w:t>
      </w:r>
    </w:p>
    <w:p w14:paraId="7140324C" w14:textId="71B3ABC0" w:rsidR="00950333" w:rsidRDefault="00950333" w:rsidP="00AF3511">
      <w:pPr>
        <w:spacing w:line="360" w:lineRule="auto"/>
        <w:rPr>
          <w:rFonts w:ascii="Arial" w:hAnsi="Arial" w:cs="Arial"/>
        </w:rPr>
      </w:pPr>
      <w:r w:rsidRPr="00950333">
        <w:rPr>
          <w:rFonts w:ascii="Arial" w:hAnsi="Arial" w:cs="Arial"/>
        </w:rPr>
        <w:t xml:space="preserve">ρ </w:t>
      </w:r>
      <w:r w:rsidR="00C27D54">
        <w:rPr>
          <w:rFonts w:ascii="Arial" w:hAnsi="Arial" w:cs="Arial"/>
        </w:rPr>
        <w:t>=</w:t>
      </w:r>
      <w:r w:rsidRPr="00950333">
        <w:rPr>
          <w:rFonts w:ascii="Arial" w:hAnsi="Arial" w:cs="Arial"/>
        </w:rPr>
        <w:t xml:space="preserve"> 998 kg/m³, V </w:t>
      </w:r>
      <w:r w:rsidR="00085FE1">
        <w:rPr>
          <w:rFonts w:ascii="Arial" w:hAnsi="Arial" w:cs="Arial"/>
        </w:rPr>
        <w:t>=</w:t>
      </w:r>
      <w:r w:rsidRPr="00950333">
        <w:rPr>
          <w:rFonts w:ascii="Arial" w:hAnsi="Arial" w:cs="Arial"/>
        </w:rPr>
        <w:t xml:space="preserve"> 8 m/s, S </w:t>
      </w:r>
      <w:r w:rsidR="00085FE1">
        <w:rPr>
          <w:rFonts w:ascii="Arial" w:hAnsi="Arial" w:cs="Arial"/>
        </w:rPr>
        <w:t>=</w:t>
      </w:r>
      <w:r w:rsidRPr="00950333">
        <w:rPr>
          <w:rFonts w:ascii="Arial" w:hAnsi="Arial" w:cs="Arial"/>
        </w:rPr>
        <w:t xml:space="preserve"> 0.06 m², and CL between 0.6 and 0.9 result in: </w:t>
      </w:r>
      <w:r w:rsidRPr="00950333">
        <w:rPr>
          <w:rFonts w:ascii="Arial" w:hAnsi="Arial" w:cs="Arial"/>
        </w:rPr>
        <w:br/>
        <w:t xml:space="preserve">• At CL = 0.6 </w:t>
      </w:r>
      <w:r w:rsidR="00C52F46">
        <w:rPr>
          <w:rFonts w:ascii="Arial" w:hAnsi="Arial" w:cs="Arial"/>
        </w:rPr>
        <w:t xml:space="preserve">- </w:t>
      </w:r>
      <w:r w:rsidRPr="00950333">
        <w:rPr>
          <w:rFonts w:ascii="Arial" w:hAnsi="Arial" w:cs="Arial"/>
        </w:rPr>
        <w:t xml:space="preserve">L </w:t>
      </w:r>
      <w:r w:rsidR="009B4510">
        <w:rPr>
          <w:rFonts w:ascii="Arial" w:hAnsi="Arial" w:cs="Arial"/>
        </w:rPr>
        <w:t>=</w:t>
      </w:r>
      <w:r w:rsidRPr="00950333">
        <w:rPr>
          <w:rFonts w:ascii="Arial" w:hAnsi="Arial" w:cs="Arial"/>
        </w:rPr>
        <w:t xml:space="preserve"> 1,150 N </w:t>
      </w:r>
      <w:r w:rsidRPr="00950333">
        <w:rPr>
          <w:rFonts w:ascii="Arial" w:hAnsi="Arial" w:cs="Arial"/>
        </w:rPr>
        <w:br/>
        <w:t>• At CL = 0.9</w:t>
      </w:r>
      <w:r w:rsidR="00442CA9">
        <w:rPr>
          <w:rFonts w:ascii="Arial" w:hAnsi="Arial" w:cs="Arial"/>
        </w:rPr>
        <w:t xml:space="preserve"> -</w:t>
      </w:r>
      <w:r w:rsidRPr="00950333">
        <w:rPr>
          <w:rFonts w:ascii="Arial" w:hAnsi="Arial" w:cs="Arial"/>
        </w:rPr>
        <w:t xml:space="preserve"> L </w:t>
      </w:r>
      <w:r w:rsidR="009B4510">
        <w:rPr>
          <w:rFonts w:ascii="Arial" w:hAnsi="Arial" w:cs="Arial"/>
        </w:rPr>
        <w:t>=</w:t>
      </w:r>
      <w:r w:rsidRPr="00950333">
        <w:rPr>
          <w:rFonts w:ascii="Arial" w:hAnsi="Arial" w:cs="Arial"/>
        </w:rPr>
        <w:t xml:space="preserve"> 1,725 N </w:t>
      </w:r>
      <w:r w:rsidRPr="00950333">
        <w:rPr>
          <w:rFonts w:ascii="Arial" w:hAnsi="Arial" w:cs="Arial"/>
        </w:rPr>
        <w:br/>
        <w:t>This amounts to about 575–860 N per side when divided between the two wing sections. A functional design load of about 500–600 N per wing side is reasonable and consistent with the assumption used in Task 3 when real-world losses are considered</w:t>
      </w:r>
      <w:r w:rsidR="00DA0670">
        <w:rPr>
          <w:rFonts w:ascii="Arial" w:hAnsi="Arial" w:cs="Arial"/>
        </w:rPr>
        <w:t xml:space="preserve"> (</w:t>
      </w:r>
      <w:r w:rsidR="00DA0670" w:rsidRPr="007654B4">
        <w:rPr>
          <w:rFonts w:ascii="Arial" w:hAnsi="Arial" w:cs="Arial"/>
        </w:rPr>
        <w:t>NASA</w:t>
      </w:r>
      <w:r w:rsidR="00DA0670">
        <w:rPr>
          <w:rFonts w:ascii="Arial" w:hAnsi="Arial" w:cs="Arial"/>
        </w:rPr>
        <w:t>,</w:t>
      </w:r>
      <w:r w:rsidR="00DA0670" w:rsidRPr="007654B4">
        <w:rPr>
          <w:rFonts w:ascii="Arial" w:hAnsi="Arial" w:cs="Arial"/>
        </w:rPr>
        <w:t xml:space="preserve"> 2008)</w:t>
      </w:r>
      <w:r w:rsidRPr="00950333">
        <w:rPr>
          <w:rFonts w:ascii="Arial" w:hAnsi="Arial" w:cs="Arial"/>
        </w:rPr>
        <w:t xml:space="preserve">. </w:t>
      </w:r>
    </w:p>
    <w:p w14:paraId="2A45D4E9" w14:textId="77777777" w:rsidR="00C52F46" w:rsidRDefault="00C52F46" w:rsidP="00AF3511">
      <w:pPr>
        <w:spacing w:line="360" w:lineRule="auto"/>
        <w:rPr>
          <w:rFonts w:ascii="Arial" w:hAnsi="Arial" w:cs="Arial"/>
        </w:rPr>
      </w:pPr>
    </w:p>
    <w:p w14:paraId="7A28CE66" w14:textId="77777777" w:rsidR="00C52F46" w:rsidRPr="00950333" w:rsidRDefault="00C52F46" w:rsidP="00AF3511">
      <w:pPr>
        <w:spacing w:line="360" w:lineRule="auto"/>
        <w:rPr>
          <w:rFonts w:ascii="Arial" w:hAnsi="Arial" w:cs="Arial"/>
        </w:rPr>
      </w:pPr>
    </w:p>
    <w:p w14:paraId="46D682B9" w14:textId="77777777" w:rsidR="00950333" w:rsidRDefault="00950333" w:rsidP="00950333">
      <w:pPr>
        <w:pStyle w:val="Heading2"/>
      </w:pPr>
      <w:bookmarkStart w:id="20" w:name="_Toc214557728"/>
      <w:r w:rsidRPr="00950333">
        <w:lastRenderedPageBreak/>
        <w:t>5.2 Computational Fluid Dynamics (CFD)</w:t>
      </w:r>
      <w:bookmarkEnd w:id="20"/>
    </w:p>
    <w:p w14:paraId="632977AF" w14:textId="77777777" w:rsidR="00950333" w:rsidRPr="00950333" w:rsidRDefault="00950333" w:rsidP="00950333">
      <w:pPr>
        <w:rPr>
          <w:b/>
          <w:bCs/>
        </w:rPr>
      </w:pPr>
    </w:p>
    <w:p w14:paraId="52D61B81" w14:textId="4B98BCB2" w:rsidR="00635186" w:rsidRDefault="0031343E" w:rsidP="00635186">
      <w:pPr>
        <w:spacing w:line="360" w:lineRule="auto"/>
        <w:rPr>
          <w:rFonts w:ascii="Arial" w:hAnsi="Arial" w:cs="Arial"/>
        </w:rPr>
      </w:pPr>
      <w:r w:rsidRPr="0031343E">
        <w:rPr>
          <w:rFonts w:ascii="Arial" w:hAnsi="Arial" w:cs="Arial"/>
        </w:rPr>
        <w:t>A more advanced technique called computational fluid dynamics (CFD) entails numerically solving the Navier-Stokes equations around a three-dimensional hydrofoil model. For this design, a Reynolds-Averaged Navier-Stokes (RANS) model with a k–ω SST turbulence model would be appropriate using the water properties and riding speeds given in Tasks 1 and 2.</w:t>
      </w:r>
      <w:r w:rsidR="00635186" w:rsidRPr="00635186">
        <w:rPr>
          <w:rFonts w:ascii="Arial" w:hAnsi="Arial" w:cs="Arial"/>
        </w:rPr>
        <w:t xml:space="preserve"> </w:t>
      </w:r>
      <w:r w:rsidR="007654B4">
        <w:rPr>
          <w:rFonts w:ascii="Arial" w:hAnsi="Arial" w:cs="Arial"/>
        </w:rPr>
        <w:t>(</w:t>
      </w:r>
      <w:proofErr w:type="spellStart"/>
      <w:r w:rsidR="007654B4" w:rsidRPr="007654B4">
        <w:rPr>
          <w:rFonts w:ascii="Arial" w:hAnsi="Arial" w:cs="Arial"/>
        </w:rPr>
        <w:t>SimScale</w:t>
      </w:r>
      <w:proofErr w:type="spellEnd"/>
      <w:r w:rsidR="007654B4">
        <w:rPr>
          <w:rFonts w:ascii="Arial" w:hAnsi="Arial" w:cs="Arial"/>
        </w:rPr>
        <w:t>,</w:t>
      </w:r>
      <w:r w:rsidR="007654B4" w:rsidRPr="007654B4">
        <w:rPr>
          <w:rFonts w:ascii="Arial" w:hAnsi="Arial" w:cs="Arial"/>
        </w:rPr>
        <w:t xml:space="preserve"> 2024</w:t>
      </w:r>
      <w:r w:rsidR="007654B4">
        <w:rPr>
          <w:rFonts w:ascii="Arial" w:hAnsi="Arial" w:cs="Arial"/>
        </w:rPr>
        <w:t>)</w:t>
      </w:r>
      <w:r w:rsidR="00635186" w:rsidRPr="00635186">
        <w:rPr>
          <w:rFonts w:ascii="Arial" w:hAnsi="Arial" w:cs="Arial"/>
        </w:rPr>
        <w:t>.</w:t>
      </w:r>
    </w:p>
    <w:p w14:paraId="35E6E9C1" w14:textId="77777777" w:rsidR="0031343E" w:rsidRPr="00635186" w:rsidRDefault="0031343E" w:rsidP="00635186">
      <w:pPr>
        <w:spacing w:line="360" w:lineRule="auto"/>
        <w:rPr>
          <w:rFonts w:ascii="Arial" w:hAnsi="Arial" w:cs="Arial"/>
        </w:rPr>
      </w:pPr>
    </w:p>
    <w:p w14:paraId="591449EE" w14:textId="77777777" w:rsidR="00635186" w:rsidRPr="00635186" w:rsidRDefault="00635186" w:rsidP="00635186">
      <w:pPr>
        <w:spacing w:line="360" w:lineRule="auto"/>
        <w:rPr>
          <w:rFonts w:ascii="Arial" w:hAnsi="Arial" w:cs="Arial"/>
        </w:rPr>
      </w:pPr>
      <w:r w:rsidRPr="00635186">
        <w:rPr>
          <w:rFonts w:ascii="Arial" w:hAnsi="Arial" w:cs="Arial"/>
        </w:rPr>
        <w:t>CFD can forecast:</w:t>
      </w:r>
    </w:p>
    <w:p w14:paraId="10146CCE" w14:textId="4E2C1E29" w:rsidR="00635186" w:rsidRPr="00635186" w:rsidRDefault="00635186" w:rsidP="00635186">
      <w:pPr>
        <w:spacing w:line="360" w:lineRule="auto"/>
        <w:rPr>
          <w:rFonts w:ascii="Arial" w:hAnsi="Arial" w:cs="Arial"/>
        </w:rPr>
      </w:pPr>
      <w:r w:rsidRPr="00635186">
        <w:rPr>
          <w:rFonts w:ascii="Arial" w:hAnsi="Arial" w:cs="Arial"/>
        </w:rPr>
        <w:t xml:space="preserve"> • Detailed pressure distribution across the foil.</w:t>
      </w:r>
    </w:p>
    <w:p w14:paraId="39DC1F0B" w14:textId="0D8DDAFF" w:rsidR="00635186" w:rsidRPr="00635186" w:rsidRDefault="00635186" w:rsidP="00635186">
      <w:pPr>
        <w:spacing w:line="360" w:lineRule="auto"/>
        <w:rPr>
          <w:rFonts w:ascii="Arial" w:hAnsi="Arial" w:cs="Arial"/>
        </w:rPr>
      </w:pPr>
      <w:r w:rsidRPr="00635186">
        <w:rPr>
          <w:rFonts w:ascii="Arial" w:hAnsi="Arial" w:cs="Arial"/>
        </w:rPr>
        <w:t xml:space="preserve"> • Velocity streamlines, indicating areas where flow accelerates or decelerates</w:t>
      </w:r>
      <w:r>
        <w:rPr>
          <w:rFonts w:ascii="Arial" w:hAnsi="Arial" w:cs="Arial"/>
        </w:rPr>
        <w:t>.</w:t>
      </w:r>
    </w:p>
    <w:p w14:paraId="02A8F185" w14:textId="77777777" w:rsidR="00635186" w:rsidRPr="00635186" w:rsidRDefault="00635186" w:rsidP="00635186">
      <w:pPr>
        <w:spacing w:line="360" w:lineRule="auto"/>
        <w:rPr>
          <w:rFonts w:ascii="Arial" w:hAnsi="Arial" w:cs="Arial"/>
        </w:rPr>
      </w:pPr>
      <w:r w:rsidRPr="00635186">
        <w:rPr>
          <w:rFonts w:ascii="Arial" w:hAnsi="Arial" w:cs="Arial"/>
        </w:rPr>
        <w:t xml:space="preserve"> • Areas of turbulence and separation, such as at the tips or trailing edge. </w:t>
      </w:r>
    </w:p>
    <w:p w14:paraId="0D4931A2" w14:textId="37FB1FC8" w:rsidR="00635186" w:rsidRPr="00635186" w:rsidRDefault="00635186" w:rsidP="00635186">
      <w:pPr>
        <w:spacing w:line="360" w:lineRule="auto"/>
      </w:pPr>
      <w:r w:rsidRPr="00635186">
        <w:rPr>
          <w:rFonts w:ascii="Arial" w:hAnsi="Arial" w:cs="Arial"/>
        </w:rPr>
        <w:br/>
        <w:t>Lift and drag forces are immediately integrated into the pressure field, providing local loads to feed into structural FEA and more accurate force estimations than basic formulae (</w:t>
      </w:r>
      <w:r w:rsidR="009209FF" w:rsidRPr="008F5C58">
        <w:rPr>
          <w:rFonts w:ascii="Arial" w:hAnsi="Arial" w:cs="Arial"/>
        </w:rPr>
        <w:t>Stokes, G. 2024)</w:t>
      </w:r>
      <w:r w:rsidRPr="00635186">
        <w:rPr>
          <w:rFonts w:ascii="Arial" w:hAnsi="Arial" w:cs="Arial"/>
        </w:rPr>
        <w:t xml:space="preserve">. </w:t>
      </w:r>
      <w:r w:rsidRPr="00635186">
        <w:rPr>
          <w:rFonts w:ascii="Arial" w:hAnsi="Arial" w:cs="Arial"/>
        </w:rPr>
        <w:br/>
        <w:t xml:space="preserve">Benefits include excellent detail, the ability to see separation, vortices, and local pressure peaks, and the ability to optimise geometry and angle of attack. </w:t>
      </w:r>
      <w:r w:rsidRPr="00635186">
        <w:rPr>
          <w:rFonts w:ascii="Arial" w:hAnsi="Arial" w:cs="Arial"/>
        </w:rPr>
        <w:br/>
        <w:t>Cons: demands a large amount of computational effort and expertise; findings rely on boundary conditions, mesh quality, and turbulence models; still requires experimental confirmation</w:t>
      </w:r>
      <w:r w:rsidR="007654B4">
        <w:rPr>
          <w:rFonts w:ascii="Arial" w:hAnsi="Arial" w:cs="Arial"/>
        </w:rPr>
        <w:t xml:space="preserve"> (</w:t>
      </w:r>
      <w:proofErr w:type="spellStart"/>
      <w:r w:rsidR="007654B4" w:rsidRPr="007654B4">
        <w:rPr>
          <w:rFonts w:ascii="Arial" w:hAnsi="Arial" w:cs="Arial"/>
        </w:rPr>
        <w:t>SimScale</w:t>
      </w:r>
      <w:proofErr w:type="spellEnd"/>
      <w:r w:rsidR="007654B4">
        <w:rPr>
          <w:rFonts w:ascii="Arial" w:hAnsi="Arial" w:cs="Arial"/>
        </w:rPr>
        <w:t>,</w:t>
      </w:r>
      <w:r w:rsidR="007654B4" w:rsidRPr="007654B4">
        <w:rPr>
          <w:rFonts w:ascii="Arial" w:hAnsi="Arial" w:cs="Arial"/>
        </w:rPr>
        <w:t xml:space="preserve"> 2024</w:t>
      </w:r>
      <w:r w:rsidR="007654B4">
        <w:rPr>
          <w:rFonts w:ascii="Arial" w:hAnsi="Arial" w:cs="Arial"/>
        </w:rPr>
        <w:t>)</w:t>
      </w:r>
      <w:r w:rsidRPr="00635186">
        <w:t xml:space="preserve">. </w:t>
      </w:r>
    </w:p>
    <w:p w14:paraId="1956DCF4" w14:textId="1C34327C" w:rsidR="00950333" w:rsidRDefault="00950333" w:rsidP="00635186">
      <w:pPr>
        <w:pStyle w:val="Heading2"/>
      </w:pPr>
      <w:bookmarkStart w:id="21" w:name="_Toc214557729"/>
      <w:r w:rsidRPr="00950333">
        <w:t>5.3 Fluid–Structure Interaction (FSI) and Structural Modelling</w:t>
      </w:r>
      <w:bookmarkEnd w:id="21"/>
    </w:p>
    <w:p w14:paraId="109E2AB3" w14:textId="77777777" w:rsidR="00635186" w:rsidRPr="00950333" w:rsidRDefault="00635186" w:rsidP="00950333">
      <w:pPr>
        <w:rPr>
          <w:b/>
          <w:bCs/>
        </w:rPr>
      </w:pPr>
    </w:p>
    <w:p w14:paraId="0B53211E" w14:textId="503988F5" w:rsidR="00475892" w:rsidRPr="0031343E" w:rsidRDefault="009B4510" w:rsidP="0031343E">
      <w:pPr>
        <w:spacing w:after="240" w:line="360" w:lineRule="auto"/>
        <w:rPr>
          <w:rFonts w:ascii="Arial" w:hAnsi="Arial" w:cs="Arial"/>
        </w:rPr>
      </w:pPr>
      <w:r w:rsidRPr="009B4510">
        <w:rPr>
          <w:rFonts w:ascii="Arial" w:hAnsi="Arial" w:cs="Arial"/>
        </w:rPr>
        <w:t>FSI evaluates how hydrodynamic pressures distort the CFRP structure by combining CFD and Finite Element Analysis (FEA).</w:t>
      </w:r>
      <w:r w:rsidRPr="009B4510">
        <w:rPr>
          <w:rFonts w:ascii="Arial" w:hAnsi="Arial" w:cs="Arial"/>
        </w:rPr>
        <w:br/>
        <w:t>To guarantee material stability under operating stresses, standards like ISO 12215-5</w:t>
      </w:r>
      <w:r w:rsidR="00732122">
        <w:rPr>
          <w:rFonts w:ascii="Arial" w:hAnsi="Arial" w:cs="Arial"/>
        </w:rPr>
        <w:t xml:space="preserve"> </w:t>
      </w:r>
      <w:r w:rsidRPr="009B4510">
        <w:rPr>
          <w:rFonts w:ascii="Arial" w:hAnsi="Arial" w:cs="Arial"/>
        </w:rPr>
        <w:t xml:space="preserve">and DNV's composite structural rules advise applying fluid pressures to structural models </w:t>
      </w:r>
      <w:r w:rsidR="00613B98" w:rsidRPr="00583FD9">
        <w:rPr>
          <w:rFonts w:ascii="Arial" w:hAnsi="Arial" w:cs="Arial"/>
        </w:rPr>
        <w:t>(</w:t>
      </w:r>
      <w:r w:rsidR="00613B98" w:rsidRPr="008F5C58">
        <w:rPr>
          <w:rFonts w:ascii="Arial" w:hAnsi="Arial" w:cs="Arial"/>
        </w:rPr>
        <w:t>Stokes, G. 2024)</w:t>
      </w:r>
      <w:r w:rsidR="00613B98" w:rsidRPr="00583FD9">
        <w:rPr>
          <w:rFonts w:ascii="Arial" w:hAnsi="Arial" w:cs="Arial"/>
        </w:rPr>
        <w:t>.</w:t>
      </w:r>
    </w:p>
    <w:p w14:paraId="5F90B13F" w14:textId="77777777" w:rsidR="00475892" w:rsidRDefault="00475892" w:rsidP="00950333"/>
    <w:p w14:paraId="11966EC5" w14:textId="77777777" w:rsidR="00475892" w:rsidRDefault="00475892" w:rsidP="00950333"/>
    <w:p w14:paraId="08759E16" w14:textId="77777777" w:rsidR="00635186" w:rsidRDefault="00635186" w:rsidP="00950333"/>
    <w:p w14:paraId="70949CD6" w14:textId="3DF1918E" w:rsidR="00475892" w:rsidRDefault="00475892" w:rsidP="00475892">
      <w:pPr>
        <w:pStyle w:val="Heading1"/>
      </w:pPr>
      <w:bookmarkStart w:id="22" w:name="_Toc214557730"/>
      <w:r w:rsidRPr="00475892">
        <w:lastRenderedPageBreak/>
        <w:t>6</w:t>
      </w:r>
      <w:r>
        <w:t xml:space="preserve">. </w:t>
      </w:r>
      <w:r w:rsidRPr="00475892">
        <w:t>Prototype Testing and Verification</w:t>
      </w:r>
      <w:bookmarkEnd w:id="22"/>
    </w:p>
    <w:p w14:paraId="2E4489A2" w14:textId="77777777" w:rsidR="00475892" w:rsidRPr="00475892" w:rsidRDefault="00475892" w:rsidP="00475892">
      <w:pPr>
        <w:rPr>
          <w:b/>
          <w:bCs/>
        </w:rPr>
      </w:pPr>
    </w:p>
    <w:p w14:paraId="2FA11C13" w14:textId="2F506BF2" w:rsidR="00894D99" w:rsidRDefault="00D04E13" w:rsidP="00D04E13">
      <w:pPr>
        <w:spacing w:line="360" w:lineRule="auto"/>
        <w:rPr>
          <w:rFonts w:ascii="Arial" w:hAnsi="Arial" w:cs="Arial"/>
        </w:rPr>
      </w:pPr>
      <w:r w:rsidRPr="00D04E13">
        <w:rPr>
          <w:rFonts w:ascii="Arial" w:hAnsi="Arial" w:cs="Arial"/>
        </w:rPr>
        <w:t>To verify if the hydrofoil operates as predicted by analytical calculations and modelling, prototype testing is crucial. Physical testing confirms the foil's actual behaviour in water, confirming that lift, drag, and structural reactions match predictions, even though technologies like CFD and FEA offer accurate estimates (</w:t>
      </w:r>
      <w:r w:rsidR="00672FBE" w:rsidRPr="00672FBE">
        <w:rPr>
          <w:rFonts w:ascii="Arial" w:hAnsi="Arial" w:cs="Arial"/>
        </w:rPr>
        <w:t>Tannenberg, R. 2021)</w:t>
      </w:r>
      <w:r w:rsidRPr="00D04E13">
        <w:rPr>
          <w:rFonts w:ascii="Arial" w:hAnsi="Arial" w:cs="Arial"/>
        </w:rPr>
        <w:t>.</w:t>
      </w:r>
    </w:p>
    <w:p w14:paraId="44065A05" w14:textId="609A77CC" w:rsidR="006F6A53" w:rsidRPr="006F6A53" w:rsidRDefault="006F6A53" w:rsidP="00DF0635">
      <w:pPr>
        <w:pStyle w:val="Heading2"/>
        <w:spacing w:after="240"/>
      </w:pPr>
      <w:bookmarkStart w:id="23" w:name="_Toc214557731"/>
      <w:r w:rsidRPr="006F6A53">
        <w:t>6.1 Testing</w:t>
      </w:r>
      <w:bookmarkEnd w:id="23"/>
    </w:p>
    <w:p w14:paraId="6EAA7BD4" w14:textId="3F85CE3A" w:rsidR="00DF0635" w:rsidRDefault="00DF0635" w:rsidP="00DF0635">
      <w:pPr>
        <w:spacing w:line="360" w:lineRule="auto"/>
        <w:rPr>
          <w:rFonts w:ascii="Arial" w:hAnsi="Arial" w:cs="Arial"/>
        </w:rPr>
      </w:pPr>
      <w:r w:rsidRPr="00DF0635">
        <w:rPr>
          <w:rFonts w:ascii="Arial" w:hAnsi="Arial" w:cs="Arial"/>
        </w:rPr>
        <w:t xml:space="preserve">For preliminary testing, a towing tank offers regulated, consistent circumstances. The hydrofoil can be pushed at speeds between 6 and 12 m/s while placed on a stationary rig, which corresponds to the previously determined operational range. </w:t>
      </w:r>
      <w:r w:rsidRPr="00DF0635">
        <w:rPr>
          <w:rFonts w:ascii="Arial" w:hAnsi="Arial" w:cs="Arial"/>
        </w:rPr>
        <w:br/>
        <w:t>While cameras and flow-visualization methods, like dye injection or Particle Image Velocimetry (PIV), demonstrate how water flows around the foil, load cells directly quantify lift and drag (</w:t>
      </w:r>
      <w:r w:rsidR="0061197E" w:rsidRPr="0061197E">
        <w:rPr>
          <w:rFonts w:ascii="Arial" w:hAnsi="Arial" w:cs="Arial"/>
        </w:rPr>
        <w:t>Simonet, T</w:t>
      </w:r>
      <w:r w:rsidR="0061197E">
        <w:rPr>
          <w:rFonts w:ascii="Arial" w:hAnsi="Arial" w:cs="Arial"/>
        </w:rPr>
        <w:t>,</w:t>
      </w:r>
      <w:r w:rsidR="0061197E" w:rsidRPr="0061197E">
        <w:rPr>
          <w:rFonts w:ascii="Arial" w:hAnsi="Arial" w:cs="Arial"/>
        </w:rPr>
        <w:t xml:space="preserve"> 2024)</w:t>
      </w:r>
      <w:r w:rsidRPr="00DF0635">
        <w:rPr>
          <w:rFonts w:ascii="Arial" w:hAnsi="Arial" w:cs="Arial"/>
        </w:rPr>
        <w:t xml:space="preserve">. </w:t>
      </w:r>
    </w:p>
    <w:p w14:paraId="626FB8D8" w14:textId="77777777" w:rsidR="009E1FE4" w:rsidRDefault="009E1FE4" w:rsidP="00DF0635">
      <w:pPr>
        <w:spacing w:line="360" w:lineRule="auto"/>
        <w:rPr>
          <w:rFonts w:ascii="Arial" w:hAnsi="Arial" w:cs="Arial"/>
        </w:rPr>
      </w:pPr>
    </w:p>
    <w:p w14:paraId="407914F0" w14:textId="2BEBC9A5" w:rsidR="009E1FE4" w:rsidRPr="00DF0635" w:rsidRDefault="009E1FE4" w:rsidP="00DF0635">
      <w:pPr>
        <w:spacing w:line="360" w:lineRule="auto"/>
        <w:rPr>
          <w:rFonts w:ascii="Arial" w:hAnsi="Arial" w:cs="Arial"/>
        </w:rPr>
      </w:pPr>
      <w:r w:rsidRPr="009E1FE4">
        <w:rPr>
          <w:rFonts w:ascii="Arial" w:hAnsi="Arial" w:cs="Arial"/>
          <w:noProof/>
        </w:rPr>
        <w:drawing>
          <wp:inline distT="0" distB="0" distL="0" distR="0" wp14:anchorId="0FA3945D" wp14:editId="010F2ABE">
            <wp:extent cx="5486400" cy="2063115"/>
            <wp:effectExtent l="0" t="0" r="0" b="0"/>
            <wp:docPr id="757447656" name="Picture 1" descr="A close-up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447656" name="Picture 1" descr="A close-up of a machine&#10;&#10;AI-generated content may be incorrect."/>
                    <pic:cNvPicPr/>
                  </pic:nvPicPr>
                  <pic:blipFill>
                    <a:blip r:embed="rId12"/>
                    <a:stretch>
                      <a:fillRect/>
                    </a:stretch>
                  </pic:blipFill>
                  <pic:spPr>
                    <a:xfrm>
                      <a:off x="0" y="0"/>
                      <a:ext cx="5486400" cy="2063115"/>
                    </a:xfrm>
                    <a:prstGeom prst="rect">
                      <a:avLst/>
                    </a:prstGeom>
                  </pic:spPr>
                </pic:pic>
              </a:graphicData>
            </a:graphic>
          </wp:inline>
        </w:drawing>
      </w:r>
    </w:p>
    <w:p w14:paraId="6CB7291D" w14:textId="4C0ED1B4" w:rsidR="006F6A53" w:rsidRPr="006F6A53" w:rsidRDefault="009E1FE4" w:rsidP="00732122">
      <w:pPr>
        <w:spacing w:line="360" w:lineRule="auto"/>
        <w:jc w:val="center"/>
        <w:rPr>
          <w:rFonts w:ascii="Arial" w:hAnsi="Arial" w:cs="Arial"/>
        </w:rPr>
      </w:pPr>
      <w:r w:rsidRPr="00732122">
        <w:rPr>
          <w:rFonts w:ascii="Arial" w:hAnsi="Arial" w:cs="Arial"/>
        </w:rPr>
        <w:t xml:space="preserve">Figure </w:t>
      </w:r>
      <w:r w:rsidR="00732122" w:rsidRPr="00732122">
        <w:rPr>
          <w:rFonts w:ascii="Arial" w:hAnsi="Arial" w:cs="Arial"/>
        </w:rPr>
        <w:t>4</w:t>
      </w:r>
      <w:r w:rsidR="00C17D75" w:rsidRPr="00732122">
        <w:rPr>
          <w:rFonts w:ascii="Arial" w:hAnsi="Arial" w:cs="Arial"/>
        </w:rPr>
        <w:t>: Towing Tank set up,</w:t>
      </w:r>
      <w:r w:rsidR="00620BB9" w:rsidRPr="00732122">
        <w:rPr>
          <w:rFonts w:ascii="Arial" w:hAnsi="Arial" w:cs="Arial"/>
        </w:rPr>
        <w:t xml:space="preserve"> (Bot, P,2025)</w:t>
      </w:r>
    </w:p>
    <w:p w14:paraId="49B12C34" w14:textId="1B562AF2" w:rsidR="006F6A53" w:rsidRPr="006F6A53" w:rsidRDefault="006F6A53" w:rsidP="006F6A53">
      <w:pPr>
        <w:spacing w:line="360" w:lineRule="auto"/>
        <w:rPr>
          <w:rFonts w:ascii="Arial" w:hAnsi="Arial" w:cs="Arial"/>
        </w:rPr>
      </w:pPr>
    </w:p>
    <w:p w14:paraId="041F09C1" w14:textId="6DFFCFF6" w:rsidR="000113B1" w:rsidRDefault="006F6A53" w:rsidP="00721C99">
      <w:pPr>
        <w:spacing w:line="360" w:lineRule="auto"/>
        <w:rPr>
          <w:rFonts w:ascii="Arial" w:hAnsi="Arial" w:cs="Arial"/>
        </w:rPr>
      </w:pPr>
      <w:r w:rsidRPr="006F6A53">
        <w:rPr>
          <w:rFonts w:ascii="Arial" w:hAnsi="Arial" w:cs="Arial"/>
        </w:rPr>
        <w:t>After tank testing, the foil can be fitted to a board for open-water trials. Sensors mounted on the mast and wings record lift fluctuations, drag, and vibration while the rider performs steady runs and turns.</w:t>
      </w:r>
      <w:r w:rsidRPr="006F6A53">
        <w:rPr>
          <w:rFonts w:ascii="Arial" w:hAnsi="Arial" w:cs="Arial"/>
        </w:rPr>
        <w:br/>
        <w:t xml:space="preserve">Although waves and currents introduce variability, this stage is crucial for assessing stability, handling, and any tendency toward cavitation or flutter </w:t>
      </w:r>
      <w:r w:rsidR="0061197E" w:rsidRPr="00DF0635">
        <w:rPr>
          <w:rFonts w:ascii="Arial" w:hAnsi="Arial" w:cs="Arial"/>
        </w:rPr>
        <w:t>(</w:t>
      </w:r>
      <w:r w:rsidR="0061197E" w:rsidRPr="0061197E">
        <w:rPr>
          <w:rFonts w:ascii="Arial" w:hAnsi="Arial" w:cs="Arial"/>
        </w:rPr>
        <w:t>Simonet, T</w:t>
      </w:r>
      <w:r w:rsidR="0061197E">
        <w:rPr>
          <w:rFonts w:ascii="Arial" w:hAnsi="Arial" w:cs="Arial"/>
        </w:rPr>
        <w:t>,</w:t>
      </w:r>
      <w:r w:rsidR="0061197E" w:rsidRPr="0061197E">
        <w:rPr>
          <w:rFonts w:ascii="Arial" w:hAnsi="Arial" w:cs="Arial"/>
        </w:rPr>
        <w:t xml:space="preserve"> 2024)</w:t>
      </w:r>
      <w:r w:rsidR="00721C99">
        <w:rPr>
          <w:rFonts w:ascii="Arial" w:hAnsi="Arial" w:cs="Arial"/>
        </w:rPr>
        <w:t>.</w:t>
      </w:r>
    </w:p>
    <w:p w14:paraId="1409FC6B" w14:textId="086B17DE" w:rsidR="002E4293" w:rsidRPr="002E4293" w:rsidRDefault="002E4293" w:rsidP="002E4293">
      <w:pPr>
        <w:pStyle w:val="Heading1"/>
        <w:spacing w:after="240"/>
      </w:pPr>
      <w:bookmarkStart w:id="24" w:name="_Toc214557732"/>
      <w:r>
        <w:lastRenderedPageBreak/>
        <w:t xml:space="preserve">7. </w:t>
      </w:r>
      <w:r w:rsidRPr="002E4293">
        <w:t>Conclusion</w:t>
      </w:r>
      <w:bookmarkEnd w:id="24"/>
      <w:r w:rsidRPr="002E4293">
        <w:t xml:space="preserve"> </w:t>
      </w:r>
    </w:p>
    <w:p w14:paraId="5E499A30" w14:textId="77777777" w:rsidR="00623023" w:rsidRPr="00623023" w:rsidRDefault="00623023" w:rsidP="00342AE8">
      <w:pPr>
        <w:spacing w:after="240" w:line="360" w:lineRule="auto"/>
        <w:rPr>
          <w:rFonts w:ascii="Arial" w:hAnsi="Arial" w:cs="Arial"/>
        </w:rPr>
      </w:pPr>
      <w:r w:rsidRPr="00623023">
        <w:rPr>
          <w:rFonts w:ascii="Arial" w:hAnsi="Arial" w:cs="Arial"/>
        </w:rPr>
        <w:t>Using theoretical analysis, material evaluation, and suitable modelling techniques, this research has investigated the hydrodynamic and structural behaviour of the kiteboard hydrofoil. The study verified that the hydrofoil functions in a primarily turbulent flow regime, which is advantageous for preserving attached flow, minimising separation, and guaranteeing constant lift at typical riding speeds, by establishing a Reynolds number of roughly 1.6 × 10². The boundary-layer behaviour analysis also demonstrated how the foil's surface polish, camber, and profile have been engineered to maximise lift-to-drag performance and postpone flow separation.</w:t>
      </w:r>
    </w:p>
    <w:p w14:paraId="0FEDE01C" w14:textId="77777777" w:rsidR="00623023" w:rsidRPr="00623023" w:rsidRDefault="00623023" w:rsidP="00342AE8">
      <w:pPr>
        <w:spacing w:after="240" w:line="360" w:lineRule="auto"/>
        <w:rPr>
          <w:rFonts w:ascii="Arial" w:hAnsi="Arial" w:cs="Arial"/>
        </w:rPr>
      </w:pPr>
      <w:r w:rsidRPr="00623023">
        <w:rPr>
          <w:rFonts w:ascii="Arial" w:hAnsi="Arial" w:cs="Arial"/>
        </w:rPr>
        <w:t>Analytical lift estimates supported the predicted loading of 500–600 N per wing side, which is consistent with practical rider weight distribution and operating speeds. Because of its high stiffness-to-weight ratio, fatigue resistance, and longevity in maritime environments, CFRP has shown to be an excellent material choice. Its ongoing usage in performance hydrofoils is further supported by advancements in composite fabrication and recycling.</w:t>
      </w:r>
    </w:p>
    <w:p w14:paraId="579177ED" w14:textId="77777777" w:rsidR="00342AE8" w:rsidRPr="00342AE8" w:rsidRDefault="00342AE8" w:rsidP="00342AE8">
      <w:pPr>
        <w:spacing w:line="360" w:lineRule="auto"/>
        <w:rPr>
          <w:rFonts w:ascii="Arial" w:hAnsi="Arial" w:cs="Arial"/>
        </w:rPr>
      </w:pPr>
      <w:r w:rsidRPr="00342AE8">
        <w:rPr>
          <w:rFonts w:ascii="Arial" w:hAnsi="Arial" w:cs="Arial"/>
        </w:rPr>
        <w:t>Lastly, appropriate modelling methods for forecasting hydrodynamic forces and structural responses were assessed, including analytical lift estimation, CFD, and fluid-structure interaction. To demonstrate how prototype data could be directly compared with simulation outputs, a suggested laboratory testing process was described. All things considered, the hydrofoil shows a solid integration of structural performance, fluid dynamics concepts, and contemporary materials engineering.</w:t>
      </w:r>
    </w:p>
    <w:p w14:paraId="1FFD7FE3" w14:textId="77777777" w:rsidR="002E4293" w:rsidRDefault="002E4293" w:rsidP="00721C99">
      <w:pPr>
        <w:spacing w:line="360" w:lineRule="auto"/>
        <w:rPr>
          <w:rFonts w:ascii="Arial" w:hAnsi="Arial" w:cs="Arial"/>
        </w:rPr>
      </w:pPr>
    </w:p>
    <w:p w14:paraId="5506FE30" w14:textId="77777777" w:rsidR="00342AE8" w:rsidRDefault="00342AE8" w:rsidP="00721C99">
      <w:pPr>
        <w:spacing w:line="360" w:lineRule="auto"/>
        <w:rPr>
          <w:rFonts w:ascii="Arial" w:hAnsi="Arial" w:cs="Arial"/>
        </w:rPr>
      </w:pPr>
    </w:p>
    <w:p w14:paraId="5B7A6624" w14:textId="77777777" w:rsidR="00342AE8" w:rsidRDefault="00342AE8" w:rsidP="00721C99">
      <w:pPr>
        <w:spacing w:line="360" w:lineRule="auto"/>
        <w:rPr>
          <w:rFonts w:ascii="Arial" w:hAnsi="Arial" w:cs="Arial"/>
        </w:rPr>
      </w:pPr>
    </w:p>
    <w:p w14:paraId="076D15FC" w14:textId="77777777" w:rsidR="00342AE8" w:rsidRDefault="00342AE8" w:rsidP="00721C99">
      <w:pPr>
        <w:spacing w:line="360" w:lineRule="auto"/>
        <w:rPr>
          <w:rFonts w:ascii="Arial" w:hAnsi="Arial" w:cs="Arial"/>
        </w:rPr>
      </w:pPr>
    </w:p>
    <w:p w14:paraId="4A7DE178" w14:textId="77777777" w:rsidR="00342AE8" w:rsidRDefault="00342AE8" w:rsidP="00721C99">
      <w:pPr>
        <w:spacing w:line="360" w:lineRule="auto"/>
        <w:rPr>
          <w:rFonts w:ascii="Arial" w:hAnsi="Arial" w:cs="Arial"/>
        </w:rPr>
      </w:pPr>
    </w:p>
    <w:p w14:paraId="4BB66C2E" w14:textId="77777777" w:rsidR="00342AE8" w:rsidRPr="00721C99" w:rsidRDefault="00342AE8" w:rsidP="00721C99">
      <w:pPr>
        <w:spacing w:line="360" w:lineRule="auto"/>
        <w:rPr>
          <w:rFonts w:ascii="Arial" w:hAnsi="Arial" w:cs="Arial"/>
        </w:rPr>
      </w:pPr>
    </w:p>
    <w:p w14:paraId="2DBE9D51" w14:textId="29D8B73B" w:rsidR="00CE1AD1" w:rsidRPr="0061197E" w:rsidRDefault="006A7E5B" w:rsidP="00CE1AD1">
      <w:pPr>
        <w:pStyle w:val="Heading1"/>
        <w:spacing w:after="240"/>
        <w:rPr>
          <w:rFonts w:ascii="Arial" w:hAnsi="Arial" w:cs="Arial"/>
          <w:sz w:val="32"/>
          <w:szCs w:val="32"/>
        </w:rPr>
      </w:pPr>
      <w:bookmarkStart w:id="25" w:name="_Toc214557733"/>
      <w:r>
        <w:rPr>
          <w:rFonts w:ascii="Arial" w:hAnsi="Arial" w:cs="Arial"/>
          <w:sz w:val="32"/>
          <w:szCs w:val="32"/>
        </w:rPr>
        <w:lastRenderedPageBreak/>
        <w:t xml:space="preserve">10 </w:t>
      </w:r>
      <w:r w:rsidR="003A5383" w:rsidRPr="003A5383">
        <w:rPr>
          <w:rFonts w:ascii="Arial" w:hAnsi="Arial" w:cs="Arial"/>
          <w:sz w:val="32"/>
          <w:szCs w:val="32"/>
        </w:rPr>
        <w:t>Reference</w:t>
      </w:r>
      <w:bookmarkEnd w:id="25"/>
      <w:r w:rsidR="003A5383" w:rsidRPr="003A5383">
        <w:rPr>
          <w:rFonts w:ascii="Arial" w:hAnsi="Arial" w:cs="Arial"/>
          <w:sz w:val="32"/>
          <w:szCs w:val="32"/>
        </w:rPr>
        <w:t xml:space="preserve"> </w:t>
      </w:r>
    </w:p>
    <w:p w14:paraId="4EF45BD1" w14:textId="100A2C3F" w:rsidR="00CE1AD1" w:rsidRPr="005F5CDD" w:rsidRDefault="00CE1AD1" w:rsidP="005F5CDD">
      <w:pPr>
        <w:spacing w:after="240" w:line="360" w:lineRule="auto"/>
        <w:rPr>
          <w:rFonts w:ascii="Arial" w:hAnsi="Arial" w:cs="Arial"/>
        </w:rPr>
      </w:pPr>
      <w:proofErr w:type="spellStart"/>
      <w:r w:rsidRPr="005F5CDD">
        <w:rPr>
          <w:rFonts w:ascii="Arial" w:hAnsi="Arial" w:cs="Arial"/>
        </w:rPr>
        <w:t>Asnaghi</w:t>
      </w:r>
      <w:proofErr w:type="spellEnd"/>
      <w:r w:rsidRPr="005F5CDD">
        <w:rPr>
          <w:rFonts w:ascii="Arial" w:hAnsi="Arial" w:cs="Arial"/>
        </w:rPr>
        <w:t xml:space="preserve">, A. and </w:t>
      </w:r>
      <w:proofErr w:type="spellStart"/>
      <w:r w:rsidRPr="005F5CDD">
        <w:rPr>
          <w:rFonts w:ascii="Arial" w:hAnsi="Arial" w:cs="Arial"/>
        </w:rPr>
        <w:t>Bensow</w:t>
      </w:r>
      <w:proofErr w:type="spellEnd"/>
      <w:r w:rsidRPr="005F5CDD">
        <w:rPr>
          <w:rFonts w:ascii="Arial" w:hAnsi="Arial" w:cs="Arial"/>
        </w:rPr>
        <w:t xml:space="preserve">, R.E. (2020) </w:t>
      </w:r>
      <w:r w:rsidRPr="005F5CDD">
        <w:rPr>
          <w:rFonts w:ascii="Arial" w:hAnsi="Arial" w:cs="Arial"/>
          <w:i/>
          <w:iCs/>
        </w:rPr>
        <w:t xml:space="preserve">Impact of </w:t>
      </w:r>
      <w:r w:rsidR="00C878C0" w:rsidRPr="005F5CDD">
        <w:rPr>
          <w:rFonts w:ascii="Arial" w:hAnsi="Arial" w:cs="Arial"/>
          <w:i/>
          <w:iCs/>
        </w:rPr>
        <w:t>leading-edge</w:t>
      </w:r>
      <w:r w:rsidRPr="005F5CDD">
        <w:rPr>
          <w:rFonts w:ascii="Arial" w:hAnsi="Arial" w:cs="Arial"/>
          <w:i/>
          <w:iCs/>
        </w:rPr>
        <w:t xml:space="preserve"> roughness in cavitation simulations around a twisted foil</w:t>
      </w:r>
      <w:r w:rsidRPr="005F5CDD">
        <w:rPr>
          <w:rFonts w:ascii="Arial" w:hAnsi="Arial" w:cs="Arial"/>
        </w:rPr>
        <w:t xml:space="preserve">, </w:t>
      </w:r>
      <w:r w:rsidRPr="005F5CDD">
        <w:rPr>
          <w:rFonts w:ascii="Arial" w:hAnsi="Arial" w:cs="Arial"/>
          <w:i/>
          <w:iCs/>
        </w:rPr>
        <w:t>MDPI</w:t>
      </w:r>
      <w:r w:rsidRPr="005F5CDD">
        <w:rPr>
          <w:rFonts w:ascii="Arial" w:hAnsi="Arial" w:cs="Arial"/>
        </w:rPr>
        <w:t xml:space="preserve">. Available at: https://www.mdpi.com/2311-5521/5/4/243 (Accessed: 15 November 2025). </w:t>
      </w:r>
    </w:p>
    <w:p w14:paraId="70F1E8DF" w14:textId="3E83522D" w:rsidR="00CE1AD1" w:rsidRPr="005F5CDD" w:rsidRDefault="00CE1AD1" w:rsidP="005F5CDD">
      <w:pPr>
        <w:spacing w:after="240" w:line="360" w:lineRule="auto"/>
        <w:rPr>
          <w:rFonts w:ascii="Arial" w:hAnsi="Arial" w:cs="Arial"/>
        </w:rPr>
      </w:pPr>
      <w:r w:rsidRPr="005F5CDD">
        <w:rPr>
          <w:rFonts w:ascii="Arial" w:hAnsi="Arial" w:cs="Arial"/>
        </w:rPr>
        <w:t xml:space="preserve">Bot, P. (2025) </w:t>
      </w:r>
      <w:r w:rsidRPr="005F5CDD">
        <w:rPr>
          <w:rFonts w:ascii="Arial" w:hAnsi="Arial" w:cs="Arial"/>
          <w:i/>
          <w:iCs/>
        </w:rPr>
        <w:t xml:space="preserve">Tank Testing of a </w:t>
      </w:r>
      <w:proofErr w:type="spellStart"/>
      <w:r w:rsidRPr="005F5CDD">
        <w:rPr>
          <w:rFonts w:ascii="Arial" w:hAnsi="Arial" w:cs="Arial"/>
          <w:i/>
          <w:iCs/>
        </w:rPr>
        <w:t>Windfoil</w:t>
      </w:r>
      <w:proofErr w:type="spellEnd"/>
      <w:r w:rsidRPr="005F5CDD">
        <w:rPr>
          <w:rFonts w:ascii="Arial" w:hAnsi="Arial" w:cs="Arial"/>
          <w:i/>
          <w:iCs/>
        </w:rPr>
        <w:t xml:space="preserve"> Hydrofoil with Free Surface Effects</w:t>
      </w:r>
      <w:r w:rsidRPr="005F5CDD">
        <w:rPr>
          <w:rFonts w:ascii="Arial" w:hAnsi="Arial" w:cs="Arial"/>
        </w:rPr>
        <w:t xml:space="preserve">, </w:t>
      </w:r>
      <w:r w:rsidRPr="005F5CDD">
        <w:rPr>
          <w:rFonts w:ascii="Arial" w:hAnsi="Arial" w:cs="Arial"/>
          <w:i/>
          <w:iCs/>
        </w:rPr>
        <w:t>Journal of Sailing Technology 2025</w:t>
      </w:r>
      <w:r w:rsidRPr="005F5CDD">
        <w:rPr>
          <w:rFonts w:ascii="Arial" w:hAnsi="Arial" w:cs="Arial"/>
        </w:rPr>
        <w:t xml:space="preserve">. Available at: https://watermark02.silverchair.com/rqaf014.pdf (Accessed: 15 November 2025). </w:t>
      </w:r>
    </w:p>
    <w:p w14:paraId="0B7FA9ED" w14:textId="77777777" w:rsidR="00CE1AD1" w:rsidRPr="005F5CDD" w:rsidRDefault="00CE1AD1" w:rsidP="005F5CDD">
      <w:pPr>
        <w:spacing w:after="240" w:line="360" w:lineRule="auto"/>
        <w:rPr>
          <w:rFonts w:ascii="Arial" w:hAnsi="Arial" w:cs="Arial"/>
        </w:rPr>
      </w:pPr>
      <w:r w:rsidRPr="005F5CDD">
        <w:rPr>
          <w:rFonts w:ascii="Arial" w:hAnsi="Arial" w:cs="Arial"/>
        </w:rPr>
        <w:t xml:space="preserve">Hall, N. (2021) </w:t>
      </w:r>
      <w:r w:rsidRPr="005F5CDD">
        <w:rPr>
          <w:rFonts w:ascii="Arial" w:hAnsi="Arial" w:cs="Arial"/>
          <w:i/>
          <w:iCs/>
        </w:rPr>
        <w:t>Similarity parameters</w:t>
      </w:r>
      <w:r w:rsidRPr="005F5CDD">
        <w:rPr>
          <w:rFonts w:ascii="Arial" w:hAnsi="Arial" w:cs="Arial"/>
        </w:rPr>
        <w:t xml:space="preserve">, </w:t>
      </w:r>
      <w:r w:rsidRPr="005F5CDD">
        <w:rPr>
          <w:rFonts w:ascii="Arial" w:hAnsi="Arial" w:cs="Arial"/>
          <w:i/>
          <w:iCs/>
        </w:rPr>
        <w:t>NASA</w:t>
      </w:r>
      <w:r w:rsidRPr="005F5CDD">
        <w:rPr>
          <w:rFonts w:ascii="Arial" w:hAnsi="Arial" w:cs="Arial"/>
        </w:rPr>
        <w:t xml:space="preserve">. Available at: https://www.grc.nasa.gov/www/k-12/airplane/airsim.html (Accessed: 15 November 2025). </w:t>
      </w:r>
    </w:p>
    <w:p w14:paraId="3BA6A6C4" w14:textId="77777777" w:rsidR="00CE1AD1" w:rsidRPr="005F5CDD" w:rsidRDefault="00CE1AD1" w:rsidP="005F5CDD">
      <w:pPr>
        <w:spacing w:after="240" w:line="360" w:lineRule="auto"/>
        <w:rPr>
          <w:rFonts w:ascii="Arial" w:hAnsi="Arial" w:cs="Arial"/>
        </w:rPr>
      </w:pPr>
      <w:r w:rsidRPr="005F5CDD">
        <w:rPr>
          <w:rFonts w:ascii="Arial" w:hAnsi="Arial" w:cs="Arial"/>
        </w:rPr>
        <w:t xml:space="preserve">ITTC (2021) </w:t>
      </w:r>
      <w:r w:rsidRPr="005F5CDD">
        <w:rPr>
          <w:rFonts w:ascii="Arial" w:hAnsi="Arial" w:cs="Arial"/>
          <w:i/>
          <w:iCs/>
        </w:rPr>
        <w:t>7.5-02-02-01 resistance test</w:t>
      </w:r>
      <w:r w:rsidRPr="005F5CDD">
        <w:rPr>
          <w:rFonts w:ascii="Arial" w:hAnsi="Arial" w:cs="Arial"/>
        </w:rPr>
        <w:t xml:space="preserve">, </w:t>
      </w:r>
      <w:r w:rsidRPr="005F5CDD">
        <w:rPr>
          <w:rFonts w:ascii="Arial" w:hAnsi="Arial" w:cs="Arial"/>
          <w:i/>
          <w:iCs/>
        </w:rPr>
        <w:t xml:space="preserve">ITTC Quality Guidelines System </w:t>
      </w:r>
      <w:proofErr w:type="gramStart"/>
      <w:r w:rsidRPr="005F5CDD">
        <w:rPr>
          <w:rFonts w:ascii="Arial" w:hAnsi="Arial" w:cs="Arial"/>
          <w:i/>
          <w:iCs/>
        </w:rPr>
        <w:t xml:space="preserve">Manual </w:t>
      </w:r>
      <w:r w:rsidRPr="005F5CDD">
        <w:rPr>
          <w:rFonts w:ascii="Arial" w:hAnsi="Arial" w:cs="Arial"/>
        </w:rPr>
        <w:t>.</w:t>
      </w:r>
      <w:proofErr w:type="gramEnd"/>
      <w:r w:rsidRPr="005F5CDD">
        <w:rPr>
          <w:rFonts w:ascii="Arial" w:hAnsi="Arial" w:cs="Arial"/>
        </w:rPr>
        <w:t xml:space="preserve"> Available at: https://www.ittc.info/media/11780/75-02-02-01.pdf (Accessed: 15 November 2025). </w:t>
      </w:r>
    </w:p>
    <w:p w14:paraId="0358737D" w14:textId="77777777" w:rsidR="00CE1AD1" w:rsidRPr="005F5CDD" w:rsidRDefault="00CE1AD1" w:rsidP="005F5CDD">
      <w:pPr>
        <w:spacing w:after="240" w:line="360" w:lineRule="auto"/>
        <w:rPr>
          <w:rFonts w:ascii="Arial" w:hAnsi="Arial" w:cs="Arial"/>
        </w:rPr>
      </w:pPr>
      <w:r w:rsidRPr="005F5CDD">
        <w:rPr>
          <w:rFonts w:ascii="Arial" w:hAnsi="Arial" w:cs="Arial"/>
        </w:rPr>
        <w:t xml:space="preserve">Leishman, J.G. (2023) </w:t>
      </w:r>
      <w:r w:rsidRPr="005F5CDD">
        <w:rPr>
          <w:rFonts w:ascii="Arial" w:hAnsi="Arial" w:cs="Arial"/>
          <w:i/>
          <w:iCs/>
        </w:rPr>
        <w:t xml:space="preserve">Mach number &amp; </w:t>
      </w:r>
      <w:proofErr w:type="spellStart"/>
      <w:r w:rsidRPr="005F5CDD">
        <w:rPr>
          <w:rFonts w:ascii="Arial" w:hAnsi="Arial" w:cs="Arial"/>
          <w:i/>
          <w:iCs/>
        </w:rPr>
        <w:t>reynolds</w:t>
      </w:r>
      <w:proofErr w:type="spellEnd"/>
      <w:r w:rsidRPr="005F5CDD">
        <w:rPr>
          <w:rFonts w:ascii="Arial" w:hAnsi="Arial" w:cs="Arial"/>
          <w:i/>
          <w:iCs/>
        </w:rPr>
        <w:t xml:space="preserve"> number</w:t>
      </w:r>
      <w:r w:rsidRPr="005F5CDD">
        <w:rPr>
          <w:rFonts w:ascii="Arial" w:hAnsi="Arial" w:cs="Arial"/>
        </w:rPr>
        <w:t xml:space="preserve">, </w:t>
      </w:r>
      <w:r w:rsidRPr="005F5CDD">
        <w:rPr>
          <w:rFonts w:ascii="Arial" w:hAnsi="Arial" w:cs="Arial"/>
          <w:i/>
          <w:iCs/>
        </w:rPr>
        <w:t>Introduction to Aerospace Flight Vehicles</w:t>
      </w:r>
      <w:r w:rsidRPr="005F5CDD">
        <w:rPr>
          <w:rFonts w:ascii="Arial" w:hAnsi="Arial" w:cs="Arial"/>
        </w:rPr>
        <w:t xml:space="preserve">. Available at: https://eaglepubs.erau.edu/introductiontoaerospaceflightvehicles/chapter/mach-number-and-reynolds-number/ (Accessed: 15 November 2025). </w:t>
      </w:r>
    </w:p>
    <w:p w14:paraId="7353446B" w14:textId="7E57172A" w:rsidR="00CE1AD1" w:rsidRPr="005F5CDD" w:rsidRDefault="00CE1AD1" w:rsidP="005F5CDD">
      <w:pPr>
        <w:spacing w:after="240" w:line="360" w:lineRule="auto"/>
        <w:rPr>
          <w:rFonts w:ascii="Arial" w:hAnsi="Arial" w:cs="Arial"/>
        </w:rPr>
      </w:pPr>
      <w:proofErr w:type="spellStart"/>
      <w:proofErr w:type="gramStart"/>
      <w:r w:rsidRPr="005F5CDD">
        <w:rPr>
          <w:rFonts w:ascii="Arial" w:hAnsi="Arial" w:cs="Arial"/>
        </w:rPr>
        <w:t>Nachtane</w:t>
      </w:r>
      <w:proofErr w:type="spellEnd"/>
      <w:r w:rsidRPr="005F5CDD">
        <w:rPr>
          <w:rFonts w:ascii="Arial" w:hAnsi="Arial" w:cs="Arial"/>
        </w:rPr>
        <w:t xml:space="preserve"> ,</w:t>
      </w:r>
      <w:proofErr w:type="gramEnd"/>
      <w:r w:rsidRPr="005F5CDD">
        <w:rPr>
          <w:rFonts w:ascii="Arial" w:hAnsi="Arial" w:cs="Arial"/>
        </w:rPr>
        <w:t xml:space="preserve"> M. (2020) </w:t>
      </w:r>
      <w:r w:rsidRPr="005F5CDD">
        <w:rPr>
          <w:rFonts w:ascii="Arial" w:hAnsi="Arial" w:cs="Arial"/>
          <w:i/>
          <w:iCs/>
        </w:rPr>
        <w:t>Sciencedirectassets</w:t>
      </w:r>
      <w:r w:rsidRPr="005F5CDD">
        <w:rPr>
          <w:rFonts w:ascii="Arial" w:hAnsi="Arial" w:cs="Arial"/>
        </w:rPr>
        <w:t xml:space="preserve">, </w:t>
      </w:r>
      <w:r w:rsidRPr="005F5CDD">
        <w:rPr>
          <w:rFonts w:ascii="Arial" w:hAnsi="Arial" w:cs="Arial"/>
          <w:i/>
          <w:iCs/>
        </w:rPr>
        <w:t>Hydrodynamic performance evaluation of a new hydrofoil design for marine current turbine</w:t>
      </w:r>
      <w:r w:rsidRPr="005F5CDD">
        <w:rPr>
          <w:rFonts w:ascii="Arial" w:hAnsi="Arial" w:cs="Arial"/>
        </w:rPr>
        <w:t xml:space="preserve">. Available at: https://pdf.sciencedirectassets.com/272519/1-s2.0-S0883540323X00163/1-s2.0-S0883540323008173/am.pdf (Accessed: 09 November 2025). </w:t>
      </w:r>
    </w:p>
    <w:p w14:paraId="5C74BE0C" w14:textId="77777777" w:rsidR="00CE1AD1" w:rsidRPr="005F5CDD" w:rsidRDefault="00CE1AD1" w:rsidP="005F5CDD">
      <w:pPr>
        <w:spacing w:after="240" w:line="360" w:lineRule="auto"/>
        <w:rPr>
          <w:rFonts w:ascii="Arial" w:hAnsi="Arial" w:cs="Arial"/>
        </w:rPr>
      </w:pPr>
      <w:r w:rsidRPr="005F5CDD">
        <w:rPr>
          <w:rFonts w:ascii="Arial" w:hAnsi="Arial" w:cs="Arial"/>
        </w:rPr>
        <w:t xml:space="preserve">NASA (2008) </w:t>
      </w:r>
      <w:r w:rsidRPr="005F5CDD">
        <w:rPr>
          <w:rFonts w:ascii="Arial" w:hAnsi="Arial" w:cs="Arial"/>
          <w:i/>
          <w:iCs/>
        </w:rPr>
        <w:t>National Aeronautics and Space Administration Aeronautics Research Mission</w:t>
      </w:r>
      <w:r w:rsidRPr="005F5CDD">
        <w:rPr>
          <w:rFonts w:ascii="Arial" w:hAnsi="Arial" w:cs="Arial"/>
        </w:rPr>
        <w:t xml:space="preserve">, </w:t>
      </w:r>
      <w:r w:rsidRPr="005F5CDD">
        <w:rPr>
          <w:rFonts w:ascii="Arial" w:hAnsi="Arial" w:cs="Arial"/>
          <w:i/>
          <w:iCs/>
        </w:rPr>
        <w:t>Bernoulli’s Principle</w:t>
      </w:r>
      <w:r w:rsidRPr="005F5CDD">
        <w:rPr>
          <w:rFonts w:ascii="Arial" w:hAnsi="Arial" w:cs="Arial"/>
        </w:rPr>
        <w:t xml:space="preserve">. Available at: https://www.nasa.gov/wp-content/uploads/2023/06/bernoullisprinciple-5-8-02-09-17-508.pdf (Accessed: 14 November 2025). </w:t>
      </w:r>
    </w:p>
    <w:p w14:paraId="54A1EBDB" w14:textId="77777777" w:rsidR="00CE1AD1" w:rsidRPr="005F5CDD" w:rsidRDefault="00CE1AD1" w:rsidP="005F5CDD">
      <w:pPr>
        <w:spacing w:after="240" w:line="360" w:lineRule="auto"/>
        <w:rPr>
          <w:rFonts w:ascii="Arial" w:hAnsi="Arial" w:cs="Arial"/>
        </w:rPr>
      </w:pPr>
    </w:p>
    <w:p w14:paraId="05ABB1E6" w14:textId="77777777" w:rsidR="00CE1AD1" w:rsidRPr="005F5CDD" w:rsidRDefault="00CE1AD1" w:rsidP="005F5CDD">
      <w:pPr>
        <w:spacing w:after="240" w:line="360" w:lineRule="auto"/>
        <w:rPr>
          <w:rFonts w:ascii="Arial" w:hAnsi="Arial" w:cs="Arial"/>
        </w:rPr>
      </w:pPr>
      <w:proofErr w:type="spellStart"/>
      <w:r w:rsidRPr="005F5CDD">
        <w:rPr>
          <w:rFonts w:ascii="Arial" w:hAnsi="Arial" w:cs="Arial"/>
        </w:rPr>
        <w:lastRenderedPageBreak/>
        <w:t>Pubmed</w:t>
      </w:r>
      <w:proofErr w:type="spellEnd"/>
      <w:r w:rsidRPr="005F5CDD">
        <w:rPr>
          <w:rFonts w:ascii="Arial" w:hAnsi="Arial" w:cs="Arial"/>
        </w:rPr>
        <w:t xml:space="preserve"> (2012) </w:t>
      </w:r>
      <w:r w:rsidRPr="005F5CDD">
        <w:rPr>
          <w:rFonts w:ascii="Arial" w:hAnsi="Arial" w:cs="Arial"/>
          <w:i/>
          <w:iCs/>
        </w:rPr>
        <w:t>(PDF) boundary layer separation and reattachment detection on airfoils by thermal flow sensors</w:t>
      </w:r>
      <w:r w:rsidRPr="005F5CDD">
        <w:rPr>
          <w:rFonts w:ascii="Arial" w:hAnsi="Arial" w:cs="Arial"/>
        </w:rPr>
        <w:t xml:space="preserve">, </w:t>
      </w:r>
      <w:r w:rsidRPr="005F5CDD">
        <w:rPr>
          <w:rFonts w:ascii="Arial" w:hAnsi="Arial" w:cs="Arial"/>
          <w:i/>
          <w:iCs/>
        </w:rPr>
        <w:t>Boundary Layer Separation and Reattachment Detection on Airfoils</w:t>
      </w:r>
      <w:r w:rsidRPr="005F5CDD">
        <w:rPr>
          <w:rFonts w:ascii="Arial" w:hAnsi="Arial" w:cs="Arial"/>
        </w:rPr>
        <w:t xml:space="preserve">. Available at: https://www.researchgate.net/publication/233828474_Boundary_Layer_Separation_and_Reattachment_Detection_on_Airfoils_by_Thermal_Flow_Sensors (Accessed: 09 November 2025). </w:t>
      </w:r>
    </w:p>
    <w:p w14:paraId="26D4685F" w14:textId="77777777" w:rsidR="00CE1AD1" w:rsidRPr="005F5CDD" w:rsidRDefault="00CE1AD1" w:rsidP="005F5CDD">
      <w:pPr>
        <w:spacing w:after="240" w:line="360" w:lineRule="auto"/>
        <w:rPr>
          <w:rFonts w:ascii="Arial" w:hAnsi="Arial" w:cs="Arial"/>
        </w:rPr>
      </w:pPr>
      <w:r w:rsidRPr="005F5CDD">
        <w:rPr>
          <w:rFonts w:ascii="Arial" w:hAnsi="Arial" w:cs="Arial"/>
        </w:rPr>
        <w:t xml:space="preserve">Rahman, A. (1997) </w:t>
      </w:r>
      <w:r w:rsidRPr="005F5CDD">
        <w:rPr>
          <w:rFonts w:ascii="Arial" w:hAnsi="Arial" w:cs="Arial"/>
          <w:i/>
          <w:iCs/>
        </w:rPr>
        <w:t>(PDF) surface roughness effects on flow over aerofoils</w:t>
      </w:r>
      <w:r w:rsidRPr="005F5CDD">
        <w:rPr>
          <w:rFonts w:ascii="Arial" w:hAnsi="Arial" w:cs="Arial"/>
        </w:rPr>
        <w:t xml:space="preserve">, </w:t>
      </w:r>
      <w:r w:rsidRPr="005F5CDD">
        <w:rPr>
          <w:rFonts w:ascii="Arial" w:hAnsi="Arial" w:cs="Arial"/>
          <w:i/>
          <w:iCs/>
        </w:rPr>
        <w:t>Surface roughness effects on flow over aerofoils</w:t>
      </w:r>
      <w:r w:rsidRPr="005F5CDD">
        <w:rPr>
          <w:rFonts w:ascii="Arial" w:hAnsi="Arial" w:cs="Arial"/>
        </w:rPr>
        <w:t xml:space="preserve">. Available at: https://www.researchgate.net/publication/286978835_Surface_roughness_effects_on_flow_over_aerofoils (Accessed: 09 November 2025). </w:t>
      </w:r>
    </w:p>
    <w:p w14:paraId="3DB4D79C" w14:textId="77777777" w:rsidR="00CE1AD1" w:rsidRPr="005F5CDD" w:rsidRDefault="00CE1AD1" w:rsidP="005F5CDD">
      <w:pPr>
        <w:spacing w:after="240" w:line="360" w:lineRule="auto"/>
        <w:rPr>
          <w:rFonts w:ascii="Arial" w:hAnsi="Arial" w:cs="Arial"/>
        </w:rPr>
      </w:pPr>
      <w:r w:rsidRPr="005F5CDD">
        <w:rPr>
          <w:rFonts w:ascii="Arial" w:hAnsi="Arial" w:cs="Arial"/>
        </w:rPr>
        <w:t xml:space="preserve">Saldana, M. (2024) </w:t>
      </w:r>
      <w:r w:rsidRPr="005F5CDD">
        <w:rPr>
          <w:rFonts w:ascii="Arial" w:hAnsi="Arial" w:cs="Arial"/>
          <w:i/>
          <w:iCs/>
        </w:rPr>
        <w:t xml:space="preserve">The </w:t>
      </w:r>
      <w:proofErr w:type="spellStart"/>
      <w:r w:rsidRPr="005F5CDD">
        <w:rPr>
          <w:rFonts w:ascii="Arial" w:hAnsi="Arial" w:cs="Arial"/>
          <w:i/>
          <w:iCs/>
        </w:rPr>
        <w:t>reynolds</w:t>
      </w:r>
      <w:proofErr w:type="spellEnd"/>
      <w:r w:rsidRPr="005F5CDD">
        <w:rPr>
          <w:rFonts w:ascii="Arial" w:hAnsi="Arial" w:cs="Arial"/>
          <w:i/>
          <w:iCs/>
        </w:rPr>
        <w:t xml:space="preserve"> number: A journey from its origin to modern applications</w:t>
      </w:r>
      <w:r w:rsidRPr="005F5CDD">
        <w:rPr>
          <w:rFonts w:ascii="Arial" w:hAnsi="Arial" w:cs="Arial"/>
        </w:rPr>
        <w:t xml:space="preserve">, </w:t>
      </w:r>
      <w:r w:rsidRPr="005F5CDD">
        <w:rPr>
          <w:rFonts w:ascii="Arial" w:hAnsi="Arial" w:cs="Arial"/>
          <w:i/>
          <w:iCs/>
        </w:rPr>
        <w:t>MDPI</w:t>
      </w:r>
      <w:r w:rsidRPr="005F5CDD">
        <w:rPr>
          <w:rFonts w:ascii="Arial" w:hAnsi="Arial" w:cs="Arial"/>
        </w:rPr>
        <w:t xml:space="preserve">. Available at: https://www.mdpi.com/2311-5521/9/12/299 (Accessed: 15 November 2025). </w:t>
      </w:r>
    </w:p>
    <w:p w14:paraId="5DC04001" w14:textId="77777777" w:rsidR="00CE1AD1" w:rsidRPr="005F5CDD" w:rsidRDefault="00CE1AD1" w:rsidP="005F5CDD">
      <w:pPr>
        <w:spacing w:after="240" w:line="360" w:lineRule="auto"/>
        <w:rPr>
          <w:rFonts w:ascii="Arial" w:hAnsi="Arial" w:cs="Arial"/>
        </w:rPr>
      </w:pPr>
      <w:r w:rsidRPr="005F5CDD">
        <w:rPr>
          <w:rFonts w:ascii="Arial" w:hAnsi="Arial" w:cs="Arial"/>
        </w:rPr>
        <w:t xml:space="preserve">Simonet, T. (2024) </w:t>
      </w:r>
      <w:r w:rsidRPr="005F5CDD">
        <w:rPr>
          <w:rFonts w:ascii="Arial" w:hAnsi="Arial" w:cs="Arial"/>
          <w:i/>
          <w:iCs/>
        </w:rPr>
        <w:t>Experimental study on dynamic stall of rigid and flexible hydrofoils in towing tank</w:t>
      </w:r>
      <w:r w:rsidRPr="005F5CDD">
        <w:rPr>
          <w:rFonts w:ascii="Arial" w:hAnsi="Arial" w:cs="Arial"/>
        </w:rPr>
        <w:t xml:space="preserve">. Available at: https://www.med.upenn.edu/pmi/events/https-www-sciencedirect-com-science-article-abs-pii-s1047847720300046-via-3dihub (Accessed: 15 November 2025). </w:t>
      </w:r>
    </w:p>
    <w:p w14:paraId="33645961" w14:textId="77777777" w:rsidR="00CE1AD1" w:rsidRPr="005F5CDD" w:rsidRDefault="00CE1AD1" w:rsidP="005F5CDD">
      <w:pPr>
        <w:spacing w:after="240" w:line="360" w:lineRule="auto"/>
        <w:rPr>
          <w:rFonts w:ascii="Arial" w:hAnsi="Arial" w:cs="Arial"/>
        </w:rPr>
      </w:pPr>
      <w:proofErr w:type="spellStart"/>
      <w:r w:rsidRPr="005F5CDD">
        <w:rPr>
          <w:rFonts w:ascii="Arial" w:hAnsi="Arial" w:cs="Arial"/>
        </w:rPr>
        <w:t>SimScale</w:t>
      </w:r>
      <w:proofErr w:type="spellEnd"/>
      <w:r w:rsidRPr="005F5CDD">
        <w:rPr>
          <w:rFonts w:ascii="Arial" w:hAnsi="Arial" w:cs="Arial"/>
        </w:rPr>
        <w:t xml:space="preserve"> (2024) </w:t>
      </w:r>
      <w:r w:rsidRPr="005F5CDD">
        <w:rPr>
          <w:rFonts w:ascii="Arial" w:hAnsi="Arial" w:cs="Arial"/>
          <w:i/>
          <w:iCs/>
        </w:rPr>
        <w:t xml:space="preserve">What is CFD: What is Computational Fluid </w:t>
      </w:r>
      <w:proofErr w:type="gramStart"/>
      <w:r w:rsidRPr="005F5CDD">
        <w:rPr>
          <w:rFonts w:ascii="Arial" w:hAnsi="Arial" w:cs="Arial"/>
          <w:i/>
          <w:iCs/>
        </w:rPr>
        <w:t>Dynamics?</w:t>
      </w:r>
      <w:r w:rsidRPr="005F5CDD">
        <w:rPr>
          <w:rFonts w:ascii="Arial" w:hAnsi="Arial" w:cs="Arial"/>
        </w:rPr>
        <w:t>,</w:t>
      </w:r>
      <w:proofErr w:type="gramEnd"/>
      <w:r w:rsidRPr="005F5CDD">
        <w:rPr>
          <w:rFonts w:ascii="Arial" w:hAnsi="Arial" w:cs="Arial"/>
        </w:rPr>
        <w:t xml:space="preserve"> </w:t>
      </w:r>
      <w:proofErr w:type="spellStart"/>
      <w:r w:rsidRPr="005F5CDD">
        <w:rPr>
          <w:rFonts w:ascii="Arial" w:hAnsi="Arial" w:cs="Arial"/>
          <w:i/>
          <w:iCs/>
        </w:rPr>
        <w:t>SimScale</w:t>
      </w:r>
      <w:proofErr w:type="spellEnd"/>
      <w:r w:rsidRPr="005F5CDD">
        <w:rPr>
          <w:rFonts w:ascii="Arial" w:hAnsi="Arial" w:cs="Arial"/>
        </w:rPr>
        <w:t xml:space="preserve">. Available at: https://www.simscale.com/docs/simwiki/cfd-computational-fluid-dynamics/what-is-cfd-computational-fluid-dynamics/ (Accessed: 14 November 2025). </w:t>
      </w:r>
    </w:p>
    <w:p w14:paraId="2BC5B11C" w14:textId="77777777" w:rsidR="00CE1AD1" w:rsidRPr="005F5CDD" w:rsidRDefault="00CE1AD1" w:rsidP="005F5CDD">
      <w:pPr>
        <w:spacing w:after="240" w:line="360" w:lineRule="auto"/>
        <w:rPr>
          <w:rFonts w:ascii="Arial" w:hAnsi="Arial" w:cs="Arial"/>
        </w:rPr>
      </w:pPr>
      <w:r w:rsidRPr="005F5CDD">
        <w:rPr>
          <w:rFonts w:ascii="Arial" w:hAnsi="Arial" w:cs="Arial"/>
        </w:rPr>
        <w:t xml:space="preserve">Stokes, G. (2024) </w:t>
      </w:r>
      <w:r w:rsidRPr="005F5CDD">
        <w:rPr>
          <w:rFonts w:ascii="Arial" w:hAnsi="Arial" w:cs="Arial"/>
          <w:i/>
          <w:iCs/>
        </w:rPr>
        <w:t>What is Reynolds Number (re)? (Complete Guide)</w:t>
      </w:r>
      <w:r w:rsidRPr="005F5CDD">
        <w:rPr>
          <w:rFonts w:ascii="Arial" w:hAnsi="Arial" w:cs="Arial"/>
        </w:rPr>
        <w:t xml:space="preserve">, </w:t>
      </w:r>
      <w:proofErr w:type="spellStart"/>
      <w:r w:rsidRPr="005F5CDD">
        <w:rPr>
          <w:rFonts w:ascii="Arial" w:hAnsi="Arial" w:cs="Arial"/>
          <w:i/>
          <w:iCs/>
        </w:rPr>
        <w:t>SimScale</w:t>
      </w:r>
      <w:proofErr w:type="spellEnd"/>
      <w:r w:rsidRPr="005F5CDD">
        <w:rPr>
          <w:rFonts w:ascii="Arial" w:hAnsi="Arial" w:cs="Arial"/>
        </w:rPr>
        <w:t xml:space="preserve">. Available at: https://www.simscale.com/docs/simwiki/numerics-background/what-is-the-reynolds-number/ (Accessed: 15 November 2025). </w:t>
      </w:r>
    </w:p>
    <w:p w14:paraId="5A2854F7" w14:textId="77777777" w:rsidR="00CE1AD1" w:rsidRPr="005F5CDD" w:rsidRDefault="00CE1AD1" w:rsidP="005F5CDD">
      <w:pPr>
        <w:spacing w:after="240" w:line="360" w:lineRule="auto"/>
        <w:rPr>
          <w:rFonts w:ascii="Arial" w:hAnsi="Arial" w:cs="Arial"/>
        </w:rPr>
      </w:pPr>
      <w:r w:rsidRPr="005F5CDD">
        <w:rPr>
          <w:rFonts w:ascii="Arial" w:hAnsi="Arial" w:cs="Arial"/>
        </w:rPr>
        <w:t xml:space="preserve">Tannenberg, R. (2021) </w:t>
      </w:r>
      <w:r w:rsidRPr="005F5CDD">
        <w:rPr>
          <w:rFonts w:ascii="Arial" w:hAnsi="Arial" w:cs="Arial"/>
          <w:i/>
          <w:iCs/>
        </w:rPr>
        <w:t>VPP driven parametric study on AC75 hydrofoil design</w:t>
      </w:r>
      <w:r w:rsidRPr="005F5CDD">
        <w:rPr>
          <w:rFonts w:ascii="Arial" w:hAnsi="Arial" w:cs="Arial"/>
        </w:rPr>
        <w:t xml:space="preserve">, </w:t>
      </w:r>
      <w:r w:rsidRPr="005F5CDD">
        <w:rPr>
          <w:rFonts w:ascii="Arial" w:hAnsi="Arial" w:cs="Arial"/>
          <w:i/>
          <w:iCs/>
        </w:rPr>
        <w:t>VPP Driven Parametric Study on AC75 Hydrofoil Design</w:t>
      </w:r>
      <w:r w:rsidRPr="005F5CDD">
        <w:rPr>
          <w:rFonts w:ascii="Arial" w:hAnsi="Arial" w:cs="Arial"/>
        </w:rPr>
        <w:t xml:space="preserve">. Available at: https://eprints.soton.ac.uk/483211/1/VPP_Driven_Parametric_Study_on_AC75_Hydrofoil_Design_Tannenberg_et_al.pdf (Accessed: 15 November 2025). </w:t>
      </w:r>
    </w:p>
    <w:p w14:paraId="585060BE" w14:textId="77777777" w:rsidR="00CE1AD1" w:rsidRPr="005F5CDD" w:rsidRDefault="00CE1AD1" w:rsidP="005F5CDD">
      <w:pPr>
        <w:spacing w:after="240" w:line="360" w:lineRule="auto"/>
        <w:rPr>
          <w:rFonts w:ascii="Arial" w:hAnsi="Arial" w:cs="Arial"/>
        </w:rPr>
      </w:pPr>
      <w:r w:rsidRPr="005F5CDD">
        <w:rPr>
          <w:rFonts w:ascii="Arial" w:hAnsi="Arial" w:cs="Arial"/>
        </w:rPr>
        <w:lastRenderedPageBreak/>
        <w:t xml:space="preserve">Unknown (2024) </w:t>
      </w:r>
      <w:r w:rsidRPr="005F5CDD">
        <w:rPr>
          <w:rFonts w:ascii="Arial" w:hAnsi="Arial" w:cs="Arial"/>
          <w:i/>
          <w:iCs/>
        </w:rPr>
        <w:t>The differences between laminar vs. turbulent flow</w:t>
      </w:r>
      <w:r w:rsidRPr="005F5CDD">
        <w:rPr>
          <w:rFonts w:ascii="Arial" w:hAnsi="Arial" w:cs="Arial"/>
        </w:rPr>
        <w:t xml:space="preserve">, </w:t>
      </w:r>
      <w:r w:rsidRPr="005F5CDD">
        <w:rPr>
          <w:rFonts w:ascii="Arial" w:hAnsi="Arial" w:cs="Arial"/>
          <w:i/>
          <w:iCs/>
        </w:rPr>
        <w:t>Cadence</w:t>
      </w:r>
      <w:r w:rsidRPr="005F5CDD">
        <w:rPr>
          <w:rFonts w:ascii="Arial" w:hAnsi="Arial" w:cs="Arial"/>
        </w:rPr>
        <w:t xml:space="preserve">. Available at: https://resources.system-analysis.cadence.com/blog/msa2022-the-differences-between-laminar-vs-turbulent-flow (Accessed: 09 November 2025). </w:t>
      </w:r>
    </w:p>
    <w:p w14:paraId="1E9C5123" w14:textId="77777777" w:rsidR="00CE1AD1" w:rsidRPr="005F5CDD" w:rsidRDefault="00CE1AD1" w:rsidP="005F5CDD">
      <w:pPr>
        <w:spacing w:after="240" w:line="360" w:lineRule="auto"/>
        <w:rPr>
          <w:rFonts w:ascii="Arial" w:hAnsi="Arial" w:cs="Arial"/>
        </w:rPr>
      </w:pPr>
      <w:r w:rsidRPr="005F5CDD">
        <w:rPr>
          <w:rFonts w:ascii="Arial" w:hAnsi="Arial" w:cs="Arial"/>
        </w:rPr>
        <w:t xml:space="preserve">Vijayan, D.S. (2023) </w:t>
      </w:r>
      <w:r w:rsidRPr="005F5CDD">
        <w:rPr>
          <w:rFonts w:ascii="Arial" w:hAnsi="Arial" w:cs="Arial"/>
          <w:i/>
          <w:iCs/>
        </w:rPr>
        <w:t>Carbon Fibre-reinforced polymer (CFRP) composites in Civil Engineering Application-A Comprehensive Review</w:t>
      </w:r>
      <w:r w:rsidRPr="005F5CDD">
        <w:rPr>
          <w:rFonts w:ascii="Arial" w:hAnsi="Arial" w:cs="Arial"/>
        </w:rPr>
        <w:t xml:space="preserve">, </w:t>
      </w:r>
      <w:r w:rsidRPr="005F5CDD">
        <w:rPr>
          <w:rFonts w:ascii="Arial" w:hAnsi="Arial" w:cs="Arial"/>
          <w:i/>
          <w:iCs/>
        </w:rPr>
        <w:t>MDPI</w:t>
      </w:r>
      <w:r w:rsidRPr="005F5CDD">
        <w:rPr>
          <w:rFonts w:ascii="Arial" w:hAnsi="Arial" w:cs="Arial"/>
        </w:rPr>
        <w:t xml:space="preserve">. Available at: https://www.mdpi.com/2075-5309/13/6/1509 (Accessed: 15 November 2025). </w:t>
      </w:r>
    </w:p>
    <w:p w14:paraId="003C049F" w14:textId="77777777" w:rsidR="003F6E5B" w:rsidRPr="005F5CDD" w:rsidRDefault="003F6E5B" w:rsidP="005F5CDD">
      <w:pPr>
        <w:spacing w:after="240" w:line="360" w:lineRule="auto"/>
        <w:rPr>
          <w:rFonts w:ascii="Arial" w:hAnsi="Arial" w:cs="Arial"/>
        </w:rPr>
      </w:pPr>
      <w:r w:rsidRPr="005F5CDD">
        <w:rPr>
          <w:rFonts w:ascii="Arial" w:hAnsi="Arial" w:cs="Arial"/>
        </w:rPr>
        <w:t xml:space="preserve">Zabihi, O. and Zamani, P. (2025) </w:t>
      </w:r>
      <w:r w:rsidRPr="005F5CDD">
        <w:rPr>
          <w:rFonts w:ascii="Arial" w:hAnsi="Arial" w:cs="Arial"/>
          <w:i/>
          <w:iCs/>
        </w:rPr>
        <w:t>The sustainability spectrum of carbon fibre: Balancing high performance CFRP composites with environmental responsibility - advanced composites and hybrid materials</w:t>
      </w:r>
      <w:r w:rsidRPr="005F5CDD">
        <w:rPr>
          <w:rFonts w:ascii="Arial" w:hAnsi="Arial" w:cs="Arial"/>
        </w:rPr>
        <w:t xml:space="preserve">, </w:t>
      </w:r>
      <w:r w:rsidRPr="005F5CDD">
        <w:rPr>
          <w:rFonts w:ascii="Arial" w:hAnsi="Arial" w:cs="Arial"/>
          <w:i/>
          <w:iCs/>
        </w:rPr>
        <w:t>SpringerLink</w:t>
      </w:r>
      <w:r w:rsidRPr="005F5CDD">
        <w:rPr>
          <w:rFonts w:ascii="Arial" w:hAnsi="Arial" w:cs="Arial"/>
        </w:rPr>
        <w:t xml:space="preserve">. Available at: https://link.springer.com/article/10.1007/s42114-025-01497-6 (Accessed: 15 November 2025). </w:t>
      </w:r>
    </w:p>
    <w:p w14:paraId="5D9B3E78" w14:textId="77777777" w:rsidR="003F6E5B" w:rsidRDefault="003F6E5B" w:rsidP="00CE1AD1">
      <w:pPr>
        <w:spacing w:after="240" w:line="276" w:lineRule="auto"/>
        <w:rPr>
          <w:rFonts w:ascii="Arial" w:hAnsi="Arial" w:cs="Arial"/>
        </w:rPr>
      </w:pPr>
    </w:p>
    <w:p w14:paraId="1EDB9488" w14:textId="52DB645D" w:rsidR="004659E8" w:rsidRPr="003B0F48" w:rsidRDefault="004659E8" w:rsidP="003B0F48">
      <w:pPr>
        <w:spacing w:after="200" w:line="276" w:lineRule="auto"/>
        <w:rPr>
          <w:rFonts w:ascii="Arial" w:hAnsi="Arial" w:cs="Arial"/>
        </w:rPr>
      </w:pPr>
    </w:p>
    <w:p w14:paraId="68AB1625" w14:textId="77777777" w:rsidR="003B0F48" w:rsidRPr="00620BB9" w:rsidRDefault="003B0F48" w:rsidP="00620BB9">
      <w:pPr>
        <w:spacing w:after="200" w:line="276" w:lineRule="auto"/>
        <w:rPr>
          <w:rFonts w:ascii="Arial" w:hAnsi="Arial" w:cs="Arial"/>
        </w:rPr>
      </w:pPr>
    </w:p>
    <w:p w14:paraId="3ADE9797" w14:textId="7CEEFB10" w:rsidR="0061197E" w:rsidRDefault="0061197E">
      <w:pPr>
        <w:spacing w:after="200" w:line="276" w:lineRule="auto"/>
        <w:rPr>
          <w:rFonts w:ascii="Arial" w:hAnsi="Arial" w:cs="Arial"/>
        </w:rPr>
      </w:pPr>
    </w:p>
    <w:p w14:paraId="2BDA911A" w14:textId="77777777" w:rsidR="007654B4" w:rsidRPr="003A5383" w:rsidRDefault="007654B4" w:rsidP="003A5383">
      <w:pPr>
        <w:spacing w:line="360" w:lineRule="auto"/>
        <w:rPr>
          <w:rFonts w:ascii="Arial" w:hAnsi="Arial" w:cs="Arial"/>
        </w:rPr>
      </w:pPr>
    </w:p>
    <w:sectPr w:rsidR="007654B4" w:rsidRPr="003A5383" w:rsidSect="00034616">
      <w:headerReference w:type="default" r:id="rId13"/>
      <w:footerReference w:type="even" r:id="rId14"/>
      <w:footerReference w:type="default" r:id="rId15"/>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2FFF70" w14:textId="77777777" w:rsidR="0096679B" w:rsidRDefault="0096679B" w:rsidP="00B47157">
      <w:r>
        <w:separator/>
      </w:r>
    </w:p>
  </w:endnote>
  <w:endnote w:type="continuationSeparator" w:id="0">
    <w:p w14:paraId="5F41F972" w14:textId="77777777" w:rsidR="0096679B" w:rsidRDefault="0096679B" w:rsidP="00B47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0000000000000000000"/>
    <w:charset w:val="00"/>
    <w:family w:val="auto"/>
    <w:pitch w:val="variable"/>
    <w:sig w:usb0="00000003" w:usb1="00000000" w:usb2="00000000" w:usb3="00000000" w:csb0="00000003"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425687211"/>
      <w:docPartObj>
        <w:docPartGallery w:val="Page Numbers (Bottom of Page)"/>
        <w:docPartUnique/>
      </w:docPartObj>
    </w:sdtPr>
    <w:sdtEndPr>
      <w:rPr>
        <w:rStyle w:val="PageNumber"/>
      </w:rPr>
    </w:sdtEndPr>
    <w:sdtContent>
      <w:p w14:paraId="210CD78C" w14:textId="518305AA" w:rsidR="00D31D34" w:rsidRDefault="00D31D34" w:rsidP="00E0316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E868C8" w14:textId="77777777" w:rsidR="00D31D34" w:rsidRDefault="00D31D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03780478"/>
      <w:docPartObj>
        <w:docPartGallery w:val="Page Numbers (Bottom of Page)"/>
        <w:docPartUnique/>
      </w:docPartObj>
    </w:sdtPr>
    <w:sdtEndPr>
      <w:rPr>
        <w:rStyle w:val="PageNumber"/>
      </w:rPr>
    </w:sdtEndPr>
    <w:sdtContent>
      <w:p w14:paraId="785328FB" w14:textId="3B67F798" w:rsidR="00D31D34" w:rsidRDefault="00D31D34" w:rsidP="00E0316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68918936" w14:textId="3900BE3D" w:rsidR="00D31D34" w:rsidRDefault="00D31D34" w:rsidP="00D31D34">
    <w:pPr>
      <w:pStyle w:val="Header"/>
    </w:pPr>
    <w:r>
      <w:t>2220589</w:t>
    </w:r>
    <w:r w:rsidRPr="00D31D34">
      <w:t xml:space="preserve"> </w:t>
    </w:r>
    <w:r>
      <w:tab/>
    </w:r>
    <w:r>
      <w:tab/>
      <w:t>Steffan Lloyd</w:t>
    </w:r>
  </w:p>
  <w:p w14:paraId="2B296448" w14:textId="3249BE7A" w:rsidR="00B47157" w:rsidRPr="00B47157" w:rsidRDefault="00B471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9E0ABE" w14:textId="77777777" w:rsidR="0096679B" w:rsidRDefault="0096679B" w:rsidP="00B47157">
      <w:r>
        <w:separator/>
      </w:r>
    </w:p>
  </w:footnote>
  <w:footnote w:type="continuationSeparator" w:id="0">
    <w:p w14:paraId="1C91C8E5" w14:textId="77777777" w:rsidR="0096679B" w:rsidRDefault="0096679B" w:rsidP="00B47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33B433" w14:textId="5643228E" w:rsidR="00B47157" w:rsidRDefault="00B47157">
    <w:pPr>
      <w:pStyle w:val="Header"/>
    </w:pP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36E4D63"/>
    <w:multiLevelType w:val="hybridMultilevel"/>
    <w:tmpl w:val="D57EDC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09E84758"/>
    <w:multiLevelType w:val="multilevel"/>
    <w:tmpl w:val="A17A3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191AF0"/>
    <w:multiLevelType w:val="multilevel"/>
    <w:tmpl w:val="625A7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364487"/>
    <w:multiLevelType w:val="multilevel"/>
    <w:tmpl w:val="629A0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5809AD"/>
    <w:multiLevelType w:val="multilevel"/>
    <w:tmpl w:val="CBF03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0E5A99"/>
    <w:multiLevelType w:val="multilevel"/>
    <w:tmpl w:val="D2CC9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096013"/>
    <w:multiLevelType w:val="multilevel"/>
    <w:tmpl w:val="F620C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204D10"/>
    <w:multiLevelType w:val="multilevel"/>
    <w:tmpl w:val="6242E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ED64B3"/>
    <w:multiLevelType w:val="multilevel"/>
    <w:tmpl w:val="C49C2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2E56C3A"/>
    <w:multiLevelType w:val="multilevel"/>
    <w:tmpl w:val="96082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AD6B81"/>
    <w:multiLevelType w:val="multilevel"/>
    <w:tmpl w:val="20C6D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6C05E1D"/>
    <w:multiLevelType w:val="hybridMultilevel"/>
    <w:tmpl w:val="6EF0787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83D723C"/>
    <w:multiLevelType w:val="multilevel"/>
    <w:tmpl w:val="4C141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7F7DBF"/>
    <w:multiLevelType w:val="multilevel"/>
    <w:tmpl w:val="C35E8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F0169E3"/>
    <w:multiLevelType w:val="multilevel"/>
    <w:tmpl w:val="E4645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1F71DA3"/>
    <w:multiLevelType w:val="multilevel"/>
    <w:tmpl w:val="383A8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2120E89"/>
    <w:multiLevelType w:val="multilevel"/>
    <w:tmpl w:val="C0FAC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3224AA1"/>
    <w:multiLevelType w:val="multilevel"/>
    <w:tmpl w:val="97ECE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54E29C6"/>
    <w:multiLevelType w:val="multilevel"/>
    <w:tmpl w:val="9ED0F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7353497"/>
    <w:multiLevelType w:val="multilevel"/>
    <w:tmpl w:val="A1106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7E459C1"/>
    <w:multiLevelType w:val="multilevel"/>
    <w:tmpl w:val="1BD2B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8857C5E"/>
    <w:multiLevelType w:val="multilevel"/>
    <w:tmpl w:val="FDC8A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A767003"/>
    <w:multiLevelType w:val="multilevel"/>
    <w:tmpl w:val="C86EE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F0262FD"/>
    <w:multiLevelType w:val="multilevel"/>
    <w:tmpl w:val="83248F2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3" w15:restartNumberingAfterBreak="0">
    <w:nsid w:val="3FFE38CF"/>
    <w:multiLevelType w:val="multilevel"/>
    <w:tmpl w:val="43FA1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5D11B4E"/>
    <w:multiLevelType w:val="multilevel"/>
    <w:tmpl w:val="68783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E0B43FA"/>
    <w:multiLevelType w:val="multilevel"/>
    <w:tmpl w:val="039A9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A2F0D61"/>
    <w:multiLevelType w:val="multilevel"/>
    <w:tmpl w:val="22522E0E"/>
    <w:lvl w:ilvl="0">
      <w:start w:val="1"/>
      <w:numFmt w:val="decimal"/>
      <w:lvlText w:val="%1."/>
      <w:lvlJc w:val="left"/>
      <w:pPr>
        <w:ind w:left="720" w:hanging="360"/>
      </w:pPr>
    </w:lvl>
    <w:lvl w:ilvl="1">
      <w:start w:val="3"/>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1716CD4"/>
    <w:multiLevelType w:val="multilevel"/>
    <w:tmpl w:val="7A00E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F835CB"/>
    <w:multiLevelType w:val="multilevel"/>
    <w:tmpl w:val="F5F42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871CD2"/>
    <w:multiLevelType w:val="multilevel"/>
    <w:tmpl w:val="CCE4F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7462D5"/>
    <w:multiLevelType w:val="multilevel"/>
    <w:tmpl w:val="B4D6E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4DE27EF"/>
    <w:multiLevelType w:val="hybridMultilevel"/>
    <w:tmpl w:val="5970B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1072E0"/>
    <w:multiLevelType w:val="multilevel"/>
    <w:tmpl w:val="8EFAB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78A4AA4"/>
    <w:multiLevelType w:val="hybridMultilevel"/>
    <w:tmpl w:val="41ACBA48"/>
    <w:lvl w:ilvl="0" w:tplc="6072772C">
      <w:start w:val="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7338662">
    <w:abstractNumId w:val="8"/>
  </w:num>
  <w:num w:numId="2" w16cid:durableId="112097343">
    <w:abstractNumId w:val="6"/>
  </w:num>
  <w:num w:numId="3" w16cid:durableId="1112481198">
    <w:abstractNumId w:val="5"/>
  </w:num>
  <w:num w:numId="4" w16cid:durableId="988291028">
    <w:abstractNumId w:val="4"/>
  </w:num>
  <w:num w:numId="5" w16cid:durableId="911352570">
    <w:abstractNumId w:val="7"/>
  </w:num>
  <w:num w:numId="6" w16cid:durableId="1672369265">
    <w:abstractNumId w:val="3"/>
  </w:num>
  <w:num w:numId="7" w16cid:durableId="1255627362">
    <w:abstractNumId w:val="2"/>
  </w:num>
  <w:num w:numId="8" w16cid:durableId="542984946">
    <w:abstractNumId w:val="1"/>
  </w:num>
  <w:num w:numId="9" w16cid:durableId="49815332">
    <w:abstractNumId w:val="0"/>
  </w:num>
  <w:num w:numId="10" w16cid:durableId="436606073">
    <w:abstractNumId w:val="31"/>
  </w:num>
  <w:num w:numId="11" w16cid:durableId="310444327">
    <w:abstractNumId w:val="41"/>
  </w:num>
  <w:num w:numId="12" w16cid:durableId="808128386">
    <w:abstractNumId w:val="43"/>
  </w:num>
  <w:num w:numId="13" w16cid:durableId="1094278548">
    <w:abstractNumId w:val="20"/>
  </w:num>
  <w:num w:numId="14" w16cid:durableId="2027635498">
    <w:abstractNumId w:val="12"/>
  </w:num>
  <w:num w:numId="15" w16cid:durableId="2134249266">
    <w:abstractNumId w:val="38"/>
  </w:num>
  <w:num w:numId="16" w16cid:durableId="428700687">
    <w:abstractNumId w:val="14"/>
  </w:num>
  <w:num w:numId="17" w16cid:durableId="1050225680">
    <w:abstractNumId w:val="21"/>
  </w:num>
  <w:num w:numId="18" w16cid:durableId="1891108442">
    <w:abstractNumId w:val="16"/>
  </w:num>
  <w:num w:numId="19" w16cid:durableId="339701107">
    <w:abstractNumId w:val="37"/>
  </w:num>
  <w:num w:numId="20" w16cid:durableId="401174348">
    <w:abstractNumId w:val="13"/>
  </w:num>
  <w:num w:numId="21" w16cid:durableId="2022538125">
    <w:abstractNumId w:val="11"/>
  </w:num>
  <w:num w:numId="22" w16cid:durableId="1585068014">
    <w:abstractNumId w:val="24"/>
  </w:num>
  <w:num w:numId="23" w16cid:durableId="2029915490">
    <w:abstractNumId w:val="39"/>
  </w:num>
  <w:num w:numId="24" w16cid:durableId="1314333998">
    <w:abstractNumId w:val="23"/>
  </w:num>
  <w:num w:numId="25" w16cid:durableId="1297030244">
    <w:abstractNumId w:val="36"/>
  </w:num>
  <w:num w:numId="26" w16cid:durableId="1172985737">
    <w:abstractNumId w:val="9"/>
  </w:num>
  <w:num w:numId="27" w16cid:durableId="596713501">
    <w:abstractNumId w:val="29"/>
  </w:num>
  <w:num w:numId="28" w16cid:durableId="1513454214">
    <w:abstractNumId w:val="28"/>
  </w:num>
  <w:num w:numId="29" w16cid:durableId="1442408365">
    <w:abstractNumId w:val="30"/>
  </w:num>
  <w:num w:numId="30" w16cid:durableId="273100526">
    <w:abstractNumId w:val="25"/>
  </w:num>
  <w:num w:numId="31" w16cid:durableId="1004825666">
    <w:abstractNumId w:val="17"/>
  </w:num>
  <w:num w:numId="32" w16cid:durableId="1790705935">
    <w:abstractNumId w:val="40"/>
  </w:num>
  <w:num w:numId="33" w16cid:durableId="455804775">
    <w:abstractNumId w:val="19"/>
  </w:num>
  <w:num w:numId="34" w16cid:durableId="1056974069">
    <w:abstractNumId w:val="22"/>
  </w:num>
  <w:num w:numId="35" w16cid:durableId="926882848">
    <w:abstractNumId w:val="42"/>
  </w:num>
  <w:num w:numId="36" w16cid:durableId="1323391351">
    <w:abstractNumId w:val="32"/>
  </w:num>
  <w:num w:numId="37" w16cid:durableId="1399475560">
    <w:abstractNumId w:val="26"/>
  </w:num>
  <w:num w:numId="38" w16cid:durableId="1098677713">
    <w:abstractNumId w:val="18"/>
  </w:num>
  <w:num w:numId="39" w16cid:durableId="1899128036">
    <w:abstractNumId w:val="10"/>
  </w:num>
  <w:num w:numId="40" w16cid:durableId="1656495577">
    <w:abstractNumId w:val="35"/>
  </w:num>
  <w:num w:numId="41" w16cid:durableId="2098087093">
    <w:abstractNumId w:val="33"/>
  </w:num>
  <w:num w:numId="42" w16cid:durableId="1669140779">
    <w:abstractNumId w:val="15"/>
  </w:num>
  <w:num w:numId="43" w16cid:durableId="115103437">
    <w:abstractNumId w:val="34"/>
  </w:num>
  <w:num w:numId="44" w16cid:durableId="34317017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1CF4"/>
    <w:rsid w:val="000113B1"/>
    <w:rsid w:val="00024416"/>
    <w:rsid w:val="00025A83"/>
    <w:rsid w:val="00032AC3"/>
    <w:rsid w:val="00034616"/>
    <w:rsid w:val="0003592E"/>
    <w:rsid w:val="000521C1"/>
    <w:rsid w:val="0006063C"/>
    <w:rsid w:val="000742A5"/>
    <w:rsid w:val="00074DE2"/>
    <w:rsid w:val="000756FC"/>
    <w:rsid w:val="0008268F"/>
    <w:rsid w:val="00085FE1"/>
    <w:rsid w:val="0009001E"/>
    <w:rsid w:val="00091C1F"/>
    <w:rsid w:val="000931A8"/>
    <w:rsid w:val="00097F0B"/>
    <w:rsid w:val="000A1974"/>
    <w:rsid w:val="000A7BCA"/>
    <w:rsid w:val="000B0243"/>
    <w:rsid w:val="000B2344"/>
    <w:rsid w:val="000E16D1"/>
    <w:rsid w:val="000E7206"/>
    <w:rsid w:val="000F3098"/>
    <w:rsid w:val="001078AB"/>
    <w:rsid w:val="00110D15"/>
    <w:rsid w:val="0011151E"/>
    <w:rsid w:val="00125D85"/>
    <w:rsid w:val="00131226"/>
    <w:rsid w:val="00143D42"/>
    <w:rsid w:val="00150360"/>
    <w:rsid w:val="0015074B"/>
    <w:rsid w:val="00151942"/>
    <w:rsid w:val="00155695"/>
    <w:rsid w:val="00157AFF"/>
    <w:rsid w:val="00160428"/>
    <w:rsid w:val="00164902"/>
    <w:rsid w:val="0016573E"/>
    <w:rsid w:val="001719A5"/>
    <w:rsid w:val="0017356D"/>
    <w:rsid w:val="001749F9"/>
    <w:rsid w:val="00193673"/>
    <w:rsid w:val="001A24E6"/>
    <w:rsid w:val="001A5641"/>
    <w:rsid w:val="001A7A1F"/>
    <w:rsid w:val="001D13F2"/>
    <w:rsid w:val="001D431F"/>
    <w:rsid w:val="001F6B2B"/>
    <w:rsid w:val="0020624E"/>
    <w:rsid w:val="00206AF9"/>
    <w:rsid w:val="002131B5"/>
    <w:rsid w:val="002214BE"/>
    <w:rsid w:val="0024242F"/>
    <w:rsid w:val="0024732E"/>
    <w:rsid w:val="00261EAA"/>
    <w:rsid w:val="002667F1"/>
    <w:rsid w:val="00274AC8"/>
    <w:rsid w:val="00292290"/>
    <w:rsid w:val="00292951"/>
    <w:rsid w:val="00292DBF"/>
    <w:rsid w:val="002956D8"/>
    <w:rsid w:val="0029639D"/>
    <w:rsid w:val="002A090E"/>
    <w:rsid w:val="002A20C5"/>
    <w:rsid w:val="002A4670"/>
    <w:rsid w:val="002B47A5"/>
    <w:rsid w:val="002C5610"/>
    <w:rsid w:val="002C6F60"/>
    <w:rsid w:val="002E0778"/>
    <w:rsid w:val="002E17DC"/>
    <w:rsid w:val="002E4293"/>
    <w:rsid w:val="002E64EA"/>
    <w:rsid w:val="002E759F"/>
    <w:rsid w:val="002F12EB"/>
    <w:rsid w:val="002F1790"/>
    <w:rsid w:val="00300EC3"/>
    <w:rsid w:val="00303776"/>
    <w:rsid w:val="00304D1B"/>
    <w:rsid w:val="00305525"/>
    <w:rsid w:val="00310B58"/>
    <w:rsid w:val="0031343E"/>
    <w:rsid w:val="00323CC5"/>
    <w:rsid w:val="00326F90"/>
    <w:rsid w:val="00342946"/>
    <w:rsid w:val="00342AE8"/>
    <w:rsid w:val="00350EEF"/>
    <w:rsid w:val="00363672"/>
    <w:rsid w:val="0036672B"/>
    <w:rsid w:val="00387C82"/>
    <w:rsid w:val="00390119"/>
    <w:rsid w:val="00393A96"/>
    <w:rsid w:val="003A5383"/>
    <w:rsid w:val="003A73BB"/>
    <w:rsid w:val="003B0F48"/>
    <w:rsid w:val="003B17B6"/>
    <w:rsid w:val="003C694F"/>
    <w:rsid w:val="003E6A45"/>
    <w:rsid w:val="003F3104"/>
    <w:rsid w:val="003F6177"/>
    <w:rsid w:val="003F6E5B"/>
    <w:rsid w:val="003F7603"/>
    <w:rsid w:val="00401341"/>
    <w:rsid w:val="00411A2F"/>
    <w:rsid w:val="00421885"/>
    <w:rsid w:val="0042239C"/>
    <w:rsid w:val="00422C28"/>
    <w:rsid w:val="004270E4"/>
    <w:rsid w:val="00434416"/>
    <w:rsid w:val="00435E06"/>
    <w:rsid w:val="00442801"/>
    <w:rsid w:val="00442CA9"/>
    <w:rsid w:val="00447013"/>
    <w:rsid w:val="00453B31"/>
    <w:rsid w:val="004608C9"/>
    <w:rsid w:val="004659E8"/>
    <w:rsid w:val="00473484"/>
    <w:rsid w:val="00475892"/>
    <w:rsid w:val="004763CA"/>
    <w:rsid w:val="0049092D"/>
    <w:rsid w:val="0049657A"/>
    <w:rsid w:val="004A3DB8"/>
    <w:rsid w:val="004A6689"/>
    <w:rsid w:val="004C1776"/>
    <w:rsid w:val="004D056F"/>
    <w:rsid w:val="004D0A63"/>
    <w:rsid w:val="004F12E5"/>
    <w:rsid w:val="005139D7"/>
    <w:rsid w:val="0052179D"/>
    <w:rsid w:val="005221F1"/>
    <w:rsid w:val="00522481"/>
    <w:rsid w:val="00523F15"/>
    <w:rsid w:val="005660CD"/>
    <w:rsid w:val="005728AB"/>
    <w:rsid w:val="00573960"/>
    <w:rsid w:val="00581011"/>
    <w:rsid w:val="00581DA8"/>
    <w:rsid w:val="005821FF"/>
    <w:rsid w:val="005827D5"/>
    <w:rsid w:val="00583FD9"/>
    <w:rsid w:val="005863DE"/>
    <w:rsid w:val="00595FFA"/>
    <w:rsid w:val="00597DA6"/>
    <w:rsid w:val="005A0F73"/>
    <w:rsid w:val="005A2DE6"/>
    <w:rsid w:val="005B19BD"/>
    <w:rsid w:val="005B4100"/>
    <w:rsid w:val="005B6775"/>
    <w:rsid w:val="005E16F9"/>
    <w:rsid w:val="005E43AA"/>
    <w:rsid w:val="005F5CDD"/>
    <w:rsid w:val="00603B65"/>
    <w:rsid w:val="0061197E"/>
    <w:rsid w:val="00613B98"/>
    <w:rsid w:val="0061484B"/>
    <w:rsid w:val="00616E62"/>
    <w:rsid w:val="00620BB9"/>
    <w:rsid w:val="00622DA8"/>
    <w:rsid w:val="00622DE4"/>
    <w:rsid w:val="00623023"/>
    <w:rsid w:val="006243BF"/>
    <w:rsid w:val="00635186"/>
    <w:rsid w:val="00641655"/>
    <w:rsid w:val="00652DAD"/>
    <w:rsid w:val="00656A40"/>
    <w:rsid w:val="0066295C"/>
    <w:rsid w:val="00671A81"/>
    <w:rsid w:val="00672FBE"/>
    <w:rsid w:val="00673BC2"/>
    <w:rsid w:val="00681199"/>
    <w:rsid w:val="00683A8F"/>
    <w:rsid w:val="006905D0"/>
    <w:rsid w:val="00690C9E"/>
    <w:rsid w:val="00694C17"/>
    <w:rsid w:val="00697AE7"/>
    <w:rsid w:val="006A7E5B"/>
    <w:rsid w:val="006B5F57"/>
    <w:rsid w:val="006C25B7"/>
    <w:rsid w:val="006C34A7"/>
    <w:rsid w:val="006F6A53"/>
    <w:rsid w:val="007061C8"/>
    <w:rsid w:val="0071055D"/>
    <w:rsid w:val="007117C7"/>
    <w:rsid w:val="00717EAF"/>
    <w:rsid w:val="00721C99"/>
    <w:rsid w:val="00732122"/>
    <w:rsid w:val="007427E3"/>
    <w:rsid w:val="00750F85"/>
    <w:rsid w:val="0075107E"/>
    <w:rsid w:val="00760E4C"/>
    <w:rsid w:val="007654B4"/>
    <w:rsid w:val="00773208"/>
    <w:rsid w:val="007B3CDE"/>
    <w:rsid w:val="007B3CEA"/>
    <w:rsid w:val="007C6B82"/>
    <w:rsid w:val="007D26E4"/>
    <w:rsid w:val="007D58C7"/>
    <w:rsid w:val="007E79DC"/>
    <w:rsid w:val="007F009D"/>
    <w:rsid w:val="007F1B7C"/>
    <w:rsid w:val="007F77B4"/>
    <w:rsid w:val="0080588F"/>
    <w:rsid w:val="00812F40"/>
    <w:rsid w:val="00813B36"/>
    <w:rsid w:val="008174A6"/>
    <w:rsid w:val="008317AA"/>
    <w:rsid w:val="00832C15"/>
    <w:rsid w:val="0084639F"/>
    <w:rsid w:val="00862F4B"/>
    <w:rsid w:val="00870236"/>
    <w:rsid w:val="00894D99"/>
    <w:rsid w:val="008A1A27"/>
    <w:rsid w:val="008A641A"/>
    <w:rsid w:val="008B6418"/>
    <w:rsid w:val="008D023C"/>
    <w:rsid w:val="008E5B77"/>
    <w:rsid w:val="008F2A25"/>
    <w:rsid w:val="008F4813"/>
    <w:rsid w:val="008F5556"/>
    <w:rsid w:val="008F5C58"/>
    <w:rsid w:val="008F74BF"/>
    <w:rsid w:val="00902962"/>
    <w:rsid w:val="009033F7"/>
    <w:rsid w:val="0091251C"/>
    <w:rsid w:val="009209FF"/>
    <w:rsid w:val="00944688"/>
    <w:rsid w:val="00950333"/>
    <w:rsid w:val="0096679B"/>
    <w:rsid w:val="009718ED"/>
    <w:rsid w:val="00981D91"/>
    <w:rsid w:val="00993972"/>
    <w:rsid w:val="0099509C"/>
    <w:rsid w:val="009B4510"/>
    <w:rsid w:val="009B560F"/>
    <w:rsid w:val="009B7332"/>
    <w:rsid w:val="009C005B"/>
    <w:rsid w:val="009C5CC0"/>
    <w:rsid w:val="009D32DE"/>
    <w:rsid w:val="009D47DD"/>
    <w:rsid w:val="009D6090"/>
    <w:rsid w:val="009D7478"/>
    <w:rsid w:val="009E1FE4"/>
    <w:rsid w:val="009E241A"/>
    <w:rsid w:val="009E2CB6"/>
    <w:rsid w:val="009F69B4"/>
    <w:rsid w:val="00A02D74"/>
    <w:rsid w:val="00A20E0C"/>
    <w:rsid w:val="00A20E96"/>
    <w:rsid w:val="00A22F1C"/>
    <w:rsid w:val="00A359F5"/>
    <w:rsid w:val="00A43411"/>
    <w:rsid w:val="00A511E2"/>
    <w:rsid w:val="00A51254"/>
    <w:rsid w:val="00A62390"/>
    <w:rsid w:val="00A67C89"/>
    <w:rsid w:val="00A7076A"/>
    <w:rsid w:val="00A73A4E"/>
    <w:rsid w:val="00A74A3A"/>
    <w:rsid w:val="00A74E76"/>
    <w:rsid w:val="00A77445"/>
    <w:rsid w:val="00A80C11"/>
    <w:rsid w:val="00A95287"/>
    <w:rsid w:val="00AA1D8D"/>
    <w:rsid w:val="00AB3966"/>
    <w:rsid w:val="00AC0861"/>
    <w:rsid w:val="00AC219C"/>
    <w:rsid w:val="00AC2F8B"/>
    <w:rsid w:val="00AC4BDE"/>
    <w:rsid w:val="00AF22F3"/>
    <w:rsid w:val="00AF3511"/>
    <w:rsid w:val="00AF4C52"/>
    <w:rsid w:val="00AF69F7"/>
    <w:rsid w:val="00B00DC0"/>
    <w:rsid w:val="00B02EC7"/>
    <w:rsid w:val="00B232CD"/>
    <w:rsid w:val="00B2478C"/>
    <w:rsid w:val="00B353AE"/>
    <w:rsid w:val="00B47157"/>
    <w:rsid w:val="00B47730"/>
    <w:rsid w:val="00B53517"/>
    <w:rsid w:val="00B53653"/>
    <w:rsid w:val="00B54BAA"/>
    <w:rsid w:val="00B55E6B"/>
    <w:rsid w:val="00B6163B"/>
    <w:rsid w:val="00B65E94"/>
    <w:rsid w:val="00B752B3"/>
    <w:rsid w:val="00B75803"/>
    <w:rsid w:val="00B92580"/>
    <w:rsid w:val="00BC055B"/>
    <w:rsid w:val="00BD19B8"/>
    <w:rsid w:val="00BE0495"/>
    <w:rsid w:val="00BF30A4"/>
    <w:rsid w:val="00BF38B8"/>
    <w:rsid w:val="00C12B7D"/>
    <w:rsid w:val="00C13C64"/>
    <w:rsid w:val="00C17D75"/>
    <w:rsid w:val="00C20A38"/>
    <w:rsid w:val="00C27692"/>
    <w:rsid w:val="00C27D54"/>
    <w:rsid w:val="00C31674"/>
    <w:rsid w:val="00C31ED8"/>
    <w:rsid w:val="00C324AD"/>
    <w:rsid w:val="00C33A58"/>
    <w:rsid w:val="00C37399"/>
    <w:rsid w:val="00C42626"/>
    <w:rsid w:val="00C44E93"/>
    <w:rsid w:val="00C52F46"/>
    <w:rsid w:val="00C60D1A"/>
    <w:rsid w:val="00C64637"/>
    <w:rsid w:val="00C75530"/>
    <w:rsid w:val="00C76814"/>
    <w:rsid w:val="00C878C0"/>
    <w:rsid w:val="00CA2550"/>
    <w:rsid w:val="00CA6B8C"/>
    <w:rsid w:val="00CA7FAF"/>
    <w:rsid w:val="00CB0664"/>
    <w:rsid w:val="00CB1F69"/>
    <w:rsid w:val="00CB2FBC"/>
    <w:rsid w:val="00CB3FDE"/>
    <w:rsid w:val="00CC08BB"/>
    <w:rsid w:val="00CC520F"/>
    <w:rsid w:val="00CE1AD1"/>
    <w:rsid w:val="00CE35A5"/>
    <w:rsid w:val="00CE69CE"/>
    <w:rsid w:val="00CE6BA2"/>
    <w:rsid w:val="00CF60FB"/>
    <w:rsid w:val="00CF7D73"/>
    <w:rsid w:val="00D04E13"/>
    <w:rsid w:val="00D062C1"/>
    <w:rsid w:val="00D06853"/>
    <w:rsid w:val="00D128AD"/>
    <w:rsid w:val="00D22778"/>
    <w:rsid w:val="00D266CC"/>
    <w:rsid w:val="00D26D17"/>
    <w:rsid w:val="00D302E3"/>
    <w:rsid w:val="00D31D34"/>
    <w:rsid w:val="00D32517"/>
    <w:rsid w:val="00D422CF"/>
    <w:rsid w:val="00D4782A"/>
    <w:rsid w:val="00D60000"/>
    <w:rsid w:val="00D61E2A"/>
    <w:rsid w:val="00D76429"/>
    <w:rsid w:val="00D85D04"/>
    <w:rsid w:val="00D90D42"/>
    <w:rsid w:val="00D92541"/>
    <w:rsid w:val="00D94186"/>
    <w:rsid w:val="00D948FD"/>
    <w:rsid w:val="00DA0670"/>
    <w:rsid w:val="00DB24BF"/>
    <w:rsid w:val="00DC06AB"/>
    <w:rsid w:val="00DC501B"/>
    <w:rsid w:val="00DD0E1C"/>
    <w:rsid w:val="00DD3E89"/>
    <w:rsid w:val="00DD50D6"/>
    <w:rsid w:val="00DE6469"/>
    <w:rsid w:val="00DE658F"/>
    <w:rsid w:val="00DF0635"/>
    <w:rsid w:val="00E014A3"/>
    <w:rsid w:val="00E01ACB"/>
    <w:rsid w:val="00E04A1F"/>
    <w:rsid w:val="00E04AD7"/>
    <w:rsid w:val="00E4188F"/>
    <w:rsid w:val="00E41C68"/>
    <w:rsid w:val="00E50140"/>
    <w:rsid w:val="00E50C9B"/>
    <w:rsid w:val="00E5252E"/>
    <w:rsid w:val="00E52872"/>
    <w:rsid w:val="00E535A1"/>
    <w:rsid w:val="00E56E27"/>
    <w:rsid w:val="00E70436"/>
    <w:rsid w:val="00E84ED0"/>
    <w:rsid w:val="00E86D8B"/>
    <w:rsid w:val="00E903AE"/>
    <w:rsid w:val="00E9284F"/>
    <w:rsid w:val="00E9287C"/>
    <w:rsid w:val="00E960E0"/>
    <w:rsid w:val="00E97BC1"/>
    <w:rsid w:val="00EA3521"/>
    <w:rsid w:val="00EA3AFB"/>
    <w:rsid w:val="00EA40C3"/>
    <w:rsid w:val="00EA4FA4"/>
    <w:rsid w:val="00EB2BE0"/>
    <w:rsid w:val="00EB5771"/>
    <w:rsid w:val="00EC4B7D"/>
    <w:rsid w:val="00EC6122"/>
    <w:rsid w:val="00ED04C9"/>
    <w:rsid w:val="00ED2B38"/>
    <w:rsid w:val="00ED7642"/>
    <w:rsid w:val="00EE2F0F"/>
    <w:rsid w:val="00EF0E25"/>
    <w:rsid w:val="00EF6E9F"/>
    <w:rsid w:val="00EF7FDC"/>
    <w:rsid w:val="00F05222"/>
    <w:rsid w:val="00F20C4B"/>
    <w:rsid w:val="00F23A53"/>
    <w:rsid w:val="00F25855"/>
    <w:rsid w:val="00F54743"/>
    <w:rsid w:val="00F5635C"/>
    <w:rsid w:val="00F5789D"/>
    <w:rsid w:val="00F77794"/>
    <w:rsid w:val="00F80B92"/>
    <w:rsid w:val="00F8728C"/>
    <w:rsid w:val="00F87FB2"/>
    <w:rsid w:val="00F92317"/>
    <w:rsid w:val="00FA696B"/>
    <w:rsid w:val="00FA6B03"/>
    <w:rsid w:val="00FA7B05"/>
    <w:rsid w:val="00FB4FB5"/>
    <w:rsid w:val="00FC693F"/>
    <w:rsid w:val="00FD2054"/>
    <w:rsid w:val="00FD24F1"/>
    <w:rsid w:val="00FD2B31"/>
    <w:rsid w:val="00FD2EB4"/>
    <w:rsid w:val="00FD505D"/>
    <w:rsid w:val="00FD6C9E"/>
    <w:rsid w:val="00FF352B"/>
    <w:rsid w:val="00FF506C"/>
    <w:rsid w:val="00FF58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974761"/>
  <w14:defaultImageDpi w14:val="300"/>
  <w15:docId w15:val="{2B2B4DC1-716F-47B1-9485-C62DD4F12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626"/>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131226"/>
  </w:style>
  <w:style w:type="character" w:styleId="Hyperlink">
    <w:name w:val="Hyperlink"/>
    <w:basedOn w:val="DefaultParagraphFont"/>
    <w:uiPriority w:val="99"/>
    <w:unhideWhenUsed/>
    <w:rsid w:val="0042239C"/>
    <w:rPr>
      <w:color w:val="0000FF" w:themeColor="hyperlink"/>
      <w:u w:val="single"/>
    </w:rPr>
  </w:style>
  <w:style w:type="character" w:styleId="UnresolvedMention">
    <w:name w:val="Unresolved Mention"/>
    <w:basedOn w:val="DefaultParagraphFont"/>
    <w:uiPriority w:val="99"/>
    <w:semiHidden/>
    <w:unhideWhenUsed/>
    <w:rsid w:val="0042239C"/>
    <w:rPr>
      <w:color w:val="605E5C"/>
      <w:shd w:val="clear" w:color="auto" w:fill="E1DFDD"/>
    </w:rPr>
  </w:style>
  <w:style w:type="character" w:styleId="FollowedHyperlink">
    <w:name w:val="FollowedHyperlink"/>
    <w:basedOn w:val="DefaultParagraphFont"/>
    <w:uiPriority w:val="99"/>
    <w:semiHidden/>
    <w:unhideWhenUsed/>
    <w:rsid w:val="0024242F"/>
    <w:rPr>
      <w:color w:val="800080" w:themeColor="followedHyperlink"/>
      <w:u w:val="single"/>
    </w:rPr>
  </w:style>
  <w:style w:type="paragraph" w:styleId="TOC1">
    <w:name w:val="toc 1"/>
    <w:basedOn w:val="Normal"/>
    <w:next w:val="Normal"/>
    <w:autoRedefine/>
    <w:uiPriority w:val="39"/>
    <w:unhideWhenUsed/>
    <w:rsid w:val="007C6B82"/>
    <w:pPr>
      <w:spacing w:before="120"/>
    </w:pPr>
    <w:rPr>
      <w:rFonts w:asciiTheme="minorHAnsi" w:hAnsiTheme="minorHAnsi"/>
      <w:b/>
      <w:bCs/>
      <w:i/>
      <w:iCs/>
    </w:rPr>
  </w:style>
  <w:style w:type="paragraph" w:styleId="TOC2">
    <w:name w:val="toc 2"/>
    <w:basedOn w:val="Normal"/>
    <w:next w:val="Normal"/>
    <w:autoRedefine/>
    <w:uiPriority w:val="39"/>
    <w:unhideWhenUsed/>
    <w:rsid w:val="007C6B82"/>
    <w:pPr>
      <w:spacing w:before="120"/>
      <w:ind w:left="240"/>
    </w:pPr>
    <w:rPr>
      <w:rFonts w:asciiTheme="minorHAnsi" w:hAnsiTheme="minorHAnsi"/>
      <w:b/>
      <w:bCs/>
      <w:sz w:val="22"/>
    </w:rPr>
  </w:style>
  <w:style w:type="paragraph" w:styleId="TOC3">
    <w:name w:val="toc 3"/>
    <w:basedOn w:val="Normal"/>
    <w:next w:val="Normal"/>
    <w:autoRedefine/>
    <w:uiPriority w:val="39"/>
    <w:unhideWhenUsed/>
    <w:rsid w:val="007C6B82"/>
    <w:pPr>
      <w:ind w:left="480"/>
    </w:pPr>
    <w:rPr>
      <w:rFonts w:asciiTheme="minorHAnsi" w:hAnsiTheme="minorHAnsi"/>
      <w:sz w:val="20"/>
      <w:szCs w:val="20"/>
    </w:rPr>
  </w:style>
  <w:style w:type="paragraph" w:styleId="TOC4">
    <w:name w:val="toc 4"/>
    <w:basedOn w:val="Normal"/>
    <w:next w:val="Normal"/>
    <w:autoRedefine/>
    <w:uiPriority w:val="39"/>
    <w:semiHidden/>
    <w:unhideWhenUsed/>
    <w:rsid w:val="007C6B82"/>
    <w:pPr>
      <w:ind w:left="720"/>
    </w:pPr>
    <w:rPr>
      <w:rFonts w:asciiTheme="minorHAnsi" w:hAnsiTheme="minorHAnsi"/>
      <w:sz w:val="20"/>
      <w:szCs w:val="20"/>
    </w:rPr>
  </w:style>
  <w:style w:type="paragraph" w:styleId="TOC5">
    <w:name w:val="toc 5"/>
    <w:basedOn w:val="Normal"/>
    <w:next w:val="Normal"/>
    <w:autoRedefine/>
    <w:uiPriority w:val="39"/>
    <w:semiHidden/>
    <w:unhideWhenUsed/>
    <w:rsid w:val="007C6B82"/>
    <w:pPr>
      <w:ind w:left="960"/>
    </w:pPr>
    <w:rPr>
      <w:rFonts w:asciiTheme="minorHAnsi" w:hAnsiTheme="minorHAnsi"/>
      <w:sz w:val="20"/>
      <w:szCs w:val="20"/>
    </w:rPr>
  </w:style>
  <w:style w:type="paragraph" w:styleId="TOC6">
    <w:name w:val="toc 6"/>
    <w:basedOn w:val="Normal"/>
    <w:next w:val="Normal"/>
    <w:autoRedefine/>
    <w:uiPriority w:val="39"/>
    <w:semiHidden/>
    <w:unhideWhenUsed/>
    <w:rsid w:val="007C6B82"/>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7C6B82"/>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7C6B82"/>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7C6B82"/>
    <w:pPr>
      <w:ind w:left="1920"/>
    </w:pPr>
    <w:rPr>
      <w:rFonts w:asciiTheme="minorHAnsi" w:hAnsiTheme="minorHAnsi"/>
      <w:sz w:val="20"/>
      <w:szCs w:val="20"/>
    </w:rPr>
  </w:style>
  <w:style w:type="character" w:customStyle="1" w:styleId="red">
    <w:name w:val="red"/>
    <w:basedOn w:val="DefaultParagraphFont"/>
    <w:rsid w:val="005B19BD"/>
  </w:style>
  <w:style w:type="character" w:customStyle="1" w:styleId="blue">
    <w:name w:val="blue"/>
    <w:basedOn w:val="DefaultParagraphFont"/>
    <w:rsid w:val="005B19BD"/>
  </w:style>
  <w:style w:type="table" w:styleId="PlainTable1">
    <w:name w:val="Plain Table 1"/>
    <w:basedOn w:val="TableNormal"/>
    <w:uiPriority w:val="99"/>
    <w:rsid w:val="00A4341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99"/>
    <w:rsid w:val="00A4341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1Light-Accent1">
    <w:name w:val="Grid Table 1 Light Accent 1"/>
    <w:basedOn w:val="TableNormal"/>
    <w:uiPriority w:val="46"/>
    <w:rsid w:val="00A43411"/>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A43411"/>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normaltextrun">
    <w:name w:val="normaltextrun"/>
    <w:basedOn w:val="DefaultParagraphFont"/>
    <w:rsid w:val="008174A6"/>
  </w:style>
  <w:style w:type="character" w:customStyle="1" w:styleId="eop">
    <w:name w:val="eop"/>
    <w:basedOn w:val="DefaultParagraphFont"/>
    <w:rsid w:val="008174A6"/>
  </w:style>
  <w:style w:type="character" w:styleId="PageNumber">
    <w:name w:val="page number"/>
    <w:basedOn w:val="DefaultParagraphFont"/>
    <w:uiPriority w:val="99"/>
    <w:semiHidden/>
    <w:unhideWhenUsed/>
    <w:rsid w:val="00D31D34"/>
  </w:style>
  <w:style w:type="paragraph" w:styleId="TableofFigures">
    <w:name w:val="table of figures"/>
    <w:basedOn w:val="Normal"/>
    <w:next w:val="Normal"/>
    <w:uiPriority w:val="99"/>
    <w:unhideWhenUsed/>
    <w:rsid w:val="00C27692"/>
  </w:style>
  <w:style w:type="table" w:styleId="GridTable1Light-Accent4">
    <w:name w:val="Grid Table 1 Light Accent 4"/>
    <w:basedOn w:val="TableNormal"/>
    <w:uiPriority w:val="46"/>
    <w:rsid w:val="009B7332"/>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4">
    <w:name w:val="Grid Table 4"/>
    <w:basedOn w:val="TableNormal"/>
    <w:uiPriority w:val="49"/>
    <w:rsid w:val="009B733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9B7332"/>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2-Accent1">
    <w:name w:val="Grid Table 2 Accent 1"/>
    <w:basedOn w:val="TableNormal"/>
    <w:uiPriority w:val="47"/>
    <w:rsid w:val="0024732E"/>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3-Accent1">
    <w:name w:val="Grid Table 3 Accent 1"/>
    <w:basedOn w:val="TableNormal"/>
    <w:uiPriority w:val="48"/>
    <w:rsid w:val="0024732E"/>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18664">
      <w:bodyDiv w:val="1"/>
      <w:marLeft w:val="0"/>
      <w:marRight w:val="0"/>
      <w:marTop w:val="0"/>
      <w:marBottom w:val="0"/>
      <w:divBdr>
        <w:top w:val="none" w:sz="0" w:space="0" w:color="auto"/>
        <w:left w:val="none" w:sz="0" w:space="0" w:color="auto"/>
        <w:bottom w:val="none" w:sz="0" w:space="0" w:color="auto"/>
        <w:right w:val="none" w:sz="0" w:space="0" w:color="auto"/>
      </w:divBdr>
    </w:div>
    <w:div w:id="10881103">
      <w:bodyDiv w:val="1"/>
      <w:marLeft w:val="0"/>
      <w:marRight w:val="0"/>
      <w:marTop w:val="0"/>
      <w:marBottom w:val="0"/>
      <w:divBdr>
        <w:top w:val="none" w:sz="0" w:space="0" w:color="auto"/>
        <w:left w:val="none" w:sz="0" w:space="0" w:color="auto"/>
        <w:bottom w:val="none" w:sz="0" w:space="0" w:color="auto"/>
        <w:right w:val="none" w:sz="0" w:space="0" w:color="auto"/>
      </w:divBdr>
    </w:div>
    <w:div w:id="13118411">
      <w:bodyDiv w:val="1"/>
      <w:marLeft w:val="0"/>
      <w:marRight w:val="0"/>
      <w:marTop w:val="0"/>
      <w:marBottom w:val="0"/>
      <w:divBdr>
        <w:top w:val="none" w:sz="0" w:space="0" w:color="auto"/>
        <w:left w:val="none" w:sz="0" w:space="0" w:color="auto"/>
        <w:bottom w:val="none" w:sz="0" w:space="0" w:color="auto"/>
        <w:right w:val="none" w:sz="0" w:space="0" w:color="auto"/>
      </w:divBdr>
    </w:div>
    <w:div w:id="47581006">
      <w:bodyDiv w:val="1"/>
      <w:marLeft w:val="0"/>
      <w:marRight w:val="0"/>
      <w:marTop w:val="0"/>
      <w:marBottom w:val="0"/>
      <w:divBdr>
        <w:top w:val="none" w:sz="0" w:space="0" w:color="auto"/>
        <w:left w:val="none" w:sz="0" w:space="0" w:color="auto"/>
        <w:bottom w:val="none" w:sz="0" w:space="0" w:color="auto"/>
        <w:right w:val="none" w:sz="0" w:space="0" w:color="auto"/>
      </w:divBdr>
    </w:div>
    <w:div w:id="49041585">
      <w:bodyDiv w:val="1"/>
      <w:marLeft w:val="0"/>
      <w:marRight w:val="0"/>
      <w:marTop w:val="0"/>
      <w:marBottom w:val="0"/>
      <w:divBdr>
        <w:top w:val="none" w:sz="0" w:space="0" w:color="auto"/>
        <w:left w:val="none" w:sz="0" w:space="0" w:color="auto"/>
        <w:bottom w:val="none" w:sz="0" w:space="0" w:color="auto"/>
        <w:right w:val="none" w:sz="0" w:space="0" w:color="auto"/>
      </w:divBdr>
    </w:div>
    <w:div w:id="77945795">
      <w:bodyDiv w:val="1"/>
      <w:marLeft w:val="0"/>
      <w:marRight w:val="0"/>
      <w:marTop w:val="0"/>
      <w:marBottom w:val="0"/>
      <w:divBdr>
        <w:top w:val="none" w:sz="0" w:space="0" w:color="auto"/>
        <w:left w:val="none" w:sz="0" w:space="0" w:color="auto"/>
        <w:bottom w:val="none" w:sz="0" w:space="0" w:color="auto"/>
        <w:right w:val="none" w:sz="0" w:space="0" w:color="auto"/>
      </w:divBdr>
    </w:div>
    <w:div w:id="106046891">
      <w:bodyDiv w:val="1"/>
      <w:marLeft w:val="0"/>
      <w:marRight w:val="0"/>
      <w:marTop w:val="0"/>
      <w:marBottom w:val="0"/>
      <w:divBdr>
        <w:top w:val="none" w:sz="0" w:space="0" w:color="auto"/>
        <w:left w:val="none" w:sz="0" w:space="0" w:color="auto"/>
        <w:bottom w:val="none" w:sz="0" w:space="0" w:color="auto"/>
        <w:right w:val="none" w:sz="0" w:space="0" w:color="auto"/>
      </w:divBdr>
    </w:div>
    <w:div w:id="162015437">
      <w:bodyDiv w:val="1"/>
      <w:marLeft w:val="0"/>
      <w:marRight w:val="0"/>
      <w:marTop w:val="0"/>
      <w:marBottom w:val="0"/>
      <w:divBdr>
        <w:top w:val="none" w:sz="0" w:space="0" w:color="auto"/>
        <w:left w:val="none" w:sz="0" w:space="0" w:color="auto"/>
        <w:bottom w:val="none" w:sz="0" w:space="0" w:color="auto"/>
        <w:right w:val="none" w:sz="0" w:space="0" w:color="auto"/>
      </w:divBdr>
      <w:divsChild>
        <w:div w:id="1165703676">
          <w:marLeft w:val="0"/>
          <w:marRight w:val="0"/>
          <w:marTop w:val="0"/>
          <w:marBottom w:val="0"/>
          <w:divBdr>
            <w:top w:val="none" w:sz="0" w:space="0" w:color="auto"/>
            <w:left w:val="none" w:sz="0" w:space="0" w:color="auto"/>
            <w:bottom w:val="none" w:sz="0" w:space="0" w:color="auto"/>
            <w:right w:val="none" w:sz="0" w:space="0" w:color="auto"/>
          </w:divBdr>
        </w:div>
      </w:divsChild>
    </w:div>
    <w:div w:id="173689252">
      <w:bodyDiv w:val="1"/>
      <w:marLeft w:val="0"/>
      <w:marRight w:val="0"/>
      <w:marTop w:val="0"/>
      <w:marBottom w:val="0"/>
      <w:divBdr>
        <w:top w:val="none" w:sz="0" w:space="0" w:color="auto"/>
        <w:left w:val="none" w:sz="0" w:space="0" w:color="auto"/>
        <w:bottom w:val="none" w:sz="0" w:space="0" w:color="auto"/>
        <w:right w:val="none" w:sz="0" w:space="0" w:color="auto"/>
      </w:divBdr>
    </w:div>
    <w:div w:id="193036084">
      <w:bodyDiv w:val="1"/>
      <w:marLeft w:val="0"/>
      <w:marRight w:val="0"/>
      <w:marTop w:val="0"/>
      <w:marBottom w:val="0"/>
      <w:divBdr>
        <w:top w:val="none" w:sz="0" w:space="0" w:color="auto"/>
        <w:left w:val="none" w:sz="0" w:space="0" w:color="auto"/>
        <w:bottom w:val="none" w:sz="0" w:space="0" w:color="auto"/>
        <w:right w:val="none" w:sz="0" w:space="0" w:color="auto"/>
      </w:divBdr>
    </w:div>
    <w:div w:id="193664346">
      <w:bodyDiv w:val="1"/>
      <w:marLeft w:val="0"/>
      <w:marRight w:val="0"/>
      <w:marTop w:val="0"/>
      <w:marBottom w:val="0"/>
      <w:divBdr>
        <w:top w:val="none" w:sz="0" w:space="0" w:color="auto"/>
        <w:left w:val="none" w:sz="0" w:space="0" w:color="auto"/>
        <w:bottom w:val="none" w:sz="0" w:space="0" w:color="auto"/>
        <w:right w:val="none" w:sz="0" w:space="0" w:color="auto"/>
      </w:divBdr>
    </w:div>
    <w:div w:id="198515578">
      <w:bodyDiv w:val="1"/>
      <w:marLeft w:val="0"/>
      <w:marRight w:val="0"/>
      <w:marTop w:val="0"/>
      <w:marBottom w:val="0"/>
      <w:divBdr>
        <w:top w:val="none" w:sz="0" w:space="0" w:color="auto"/>
        <w:left w:val="none" w:sz="0" w:space="0" w:color="auto"/>
        <w:bottom w:val="none" w:sz="0" w:space="0" w:color="auto"/>
        <w:right w:val="none" w:sz="0" w:space="0" w:color="auto"/>
      </w:divBdr>
    </w:div>
    <w:div w:id="259604728">
      <w:bodyDiv w:val="1"/>
      <w:marLeft w:val="0"/>
      <w:marRight w:val="0"/>
      <w:marTop w:val="0"/>
      <w:marBottom w:val="0"/>
      <w:divBdr>
        <w:top w:val="none" w:sz="0" w:space="0" w:color="auto"/>
        <w:left w:val="none" w:sz="0" w:space="0" w:color="auto"/>
        <w:bottom w:val="none" w:sz="0" w:space="0" w:color="auto"/>
        <w:right w:val="none" w:sz="0" w:space="0" w:color="auto"/>
      </w:divBdr>
    </w:div>
    <w:div w:id="277183038">
      <w:bodyDiv w:val="1"/>
      <w:marLeft w:val="0"/>
      <w:marRight w:val="0"/>
      <w:marTop w:val="0"/>
      <w:marBottom w:val="0"/>
      <w:divBdr>
        <w:top w:val="none" w:sz="0" w:space="0" w:color="auto"/>
        <w:left w:val="none" w:sz="0" w:space="0" w:color="auto"/>
        <w:bottom w:val="none" w:sz="0" w:space="0" w:color="auto"/>
        <w:right w:val="none" w:sz="0" w:space="0" w:color="auto"/>
      </w:divBdr>
    </w:div>
    <w:div w:id="303973862">
      <w:bodyDiv w:val="1"/>
      <w:marLeft w:val="0"/>
      <w:marRight w:val="0"/>
      <w:marTop w:val="0"/>
      <w:marBottom w:val="0"/>
      <w:divBdr>
        <w:top w:val="none" w:sz="0" w:space="0" w:color="auto"/>
        <w:left w:val="none" w:sz="0" w:space="0" w:color="auto"/>
        <w:bottom w:val="none" w:sz="0" w:space="0" w:color="auto"/>
        <w:right w:val="none" w:sz="0" w:space="0" w:color="auto"/>
      </w:divBdr>
    </w:div>
    <w:div w:id="312880332">
      <w:bodyDiv w:val="1"/>
      <w:marLeft w:val="0"/>
      <w:marRight w:val="0"/>
      <w:marTop w:val="0"/>
      <w:marBottom w:val="0"/>
      <w:divBdr>
        <w:top w:val="none" w:sz="0" w:space="0" w:color="auto"/>
        <w:left w:val="none" w:sz="0" w:space="0" w:color="auto"/>
        <w:bottom w:val="none" w:sz="0" w:space="0" w:color="auto"/>
        <w:right w:val="none" w:sz="0" w:space="0" w:color="auto"/>
      </w:divBdr>
    </w:div>
    <w:div w:id="319577524">
      <w:bodyDiv w:val="1"/>
      <w:marLeft w:val="0"/>
      <w:marRight w:val="0"/>
      <w:marTop w:val="0"/>
      <w:marBottom w:val="0"/>
      <w:divBdr>
        <w:top w:val="none" w:sz="0" w:space="0" w:color="auto"/>
        <w:left w:val="none" w:sz="0" w:space="0" w:color="auto"/>
        <w:bottom w:val="none" w:sz="0" w:space="0" w:color="auto"/>
        <w:right w:val="none" w:sz="0" w:space="0" w:color="auto"/>
      </w:divBdr>
      <w:divsChild>
        <w:div w:id="1639337283">
          <w:marLeft w:val="0"/>
          <w:marRight w:val="0"/>
          <w:marTop w:val="0"/>
          <w:marBottom w:val="0"/>
          <w:divBdr>
            <w:top w:val="none" w:sz="0" w:space="0" w:color="auto"/>
            <w:left w:val="none" w:sz="0" w:space="0" w:color="auto"/>
            <w:bottom w:val="none" w:sz="0" w:space="0" w:color="auto"/>
            <w:right w:val="none" w:sz="0" w:space="0" w:color="auto"/>
          </w:divBdr>
        </w:div>
      </w:divsChild>
    </w:div>
    <w:div w:id="321087868">
      <w:bodyDiv w:val="1"/>
      <w:marLeft w:val="0"/>
      <w:marRight w:val="0"/>
      <w:marTop w:val="0"/>
      <w:marBottom w:val="0"/>
      <w:divBdr>
        <w:top w:val="none" w:sz="0" w:space="0" w:color="auto"/>
        <w:left w:val="none" w:sz="0" w:space="0" w:color="auto"/>
        <w:bottom w:val="none" w:sz="0" w:space="0" w:color="auto"/>
        <w:right w:val="none" w:sz="0" w:space="0" w:color="auto"/>
      </w:divBdr>
    </w:div>
    <w:div w:id="327680159">
      <w:bodyDiv w:val="1"/>
      <w:marLeft w:val="0"/>
      <w:marRight w:val="0"/>
      <w:marTop w:val="0"/>
      <w:marBottom w:val="0"/>
      <w:divBdr>
        <w:top w:val="none" w:sz="0" w:space="0" w:color="auto"/>
        <w:left w:val="none" w:sz="0" w:space="0" w:color="auto"/>
        <w:bottom w:val="none" w:sz="0" w:space="0" w:color="auto"/>
        <w:right w:val="none" w:sz="0" w:space="0" w:color="auto"/>
      </w:divBdr>
    </w:div>
    <w:div w:id="329648785">
      <w:bodyDiv w:val="1"/>
      <w:marLeft w:val="0"/>
      <w:marRight w:val="0"/>
      <w:marTop w:val="0"/>
      <w:marBottom w:val="0"/>
      <w:divBdr>
        <w:top w:val="none" w:sz="0" w:space="0" w:color="auto"/>
        <w:left w:val="none" w:sz="0" w:space="0" w:color="auto"/>
        <w:bottom w:val="none" w:sz="0" w:space="0" w:color="auto"/>
        <w:right w:val="none" w:sz="0" w:space="0" w:color="auto"/>
      </w:divBdr>
    </w:div>
    <w:div w:id="335307900">
      <w:bodyDiv w:val="1"/>
      <w:marLeft w:val="0"/>
      <w:marRight w:val="0"/>
      <w:marTop w:val="0"/>
      <w:marBottom w:val="0"/>
      <w:divBdr>
        <w:top w:val="none" w:sz="0" w:space="0" w:color="auto"/>
        <w:left w:val="none" w:sz="0" w:space="0" w:color="auto"/>
        <w:bottom w:val="none" w:sz="0" w:space="0" w:color="auto"/>
        <w:right w:val="none" w:sz="0" w:space="0" w:color="auto"/>
      </w:divBdr>
    </w:div>
    <w:div w:id="349184128">
      <w:bodyDiv w:val="1"/>
      <w:marLeft w:val="0"/>
      <w:marRight w:val="0"/>
      <w:marTop w:val="0"/>
      <w:marBottom w:val="0"/>
      <w:divBdr>
        <w:top w:val="none" w:sz="0" w:space="0" w:color="auto"/>
        <w:left w:val="none" w:sz="0" w:space="0" w:color="auto"/>
        <w:bottom w:val="none" w:sz="0" w:space="0" w:color="auto"/>
        <w:right w:val="none" w:sz="0" w:space="0" w:color="auto"/>
      </w:divBdr>
      <w:divsChild>
        <w:div w:id="1030960730">
          <w:marLeft w:val="0"/>
          <w:marRight w:val="0"/>
          <w:marTop w:val="0"/>
          <w:marBottom w:val="0"/>
          <w:divBdr>
            <w:top w:val="none" w:sz="0" w:space="0" w:color="auto"/>
            <w:left w:val="none" w:sz="0" w:space="0" w:color="auto"/>
            <w:bottom w:val="none" w:sz="0" w:space="0" w:color="auto"/>
            <w:right w:val="none" w:sz="0" w:space="0" w:color="auto"/>
          </w:divBdr>
          <w:divsChild>
            <w:div w:id="1762674564">
              <w:marLeft w:val="0"/>
              <w:marRight w:val="0"/>
              <w:marTop w:val="0"/>
              <w:marBottom w:val="0"/>
              <w:divBdr>
                <w:top w:val="none" w:sz="0" w:space="0" w:color="auto"/>
                <w:left w:val="none" w:sz="0" w:space="0" w:color="auto"/>
                <w:bottom w:val="none" w:sz="0" w:space="0" w:color="auto"/>
                <w:right w:val="none" w:sz="0" w:space="0" w:color="auto"/>
              </w:divBdr>
            </w:div>
          </w:divsChild>
        </w:div>
        <w:div w:id="1441989990">
          <w:marLeft w:val="0"/>
          <w:marRight w:val="0"/>
          <w:marTop w:val="0"/>
          <w:marBottom w:val="0"/>
          <w:divBdr>
            <w:top w:val="none" w:sz="0" w:space="0" w:color="auto"/>
            <w:left w:val="none" w:sz="0" w:space="0" w:color="auto"/>
            <w:bottom w:val="none" w:sz="0" w:space="0" w:color="auto"/>
            <w:right w:val="none" w:sz="0" w:space="0" w:color="auto"/>
          </w:divBdr>
          <w:divsChild>
            <w:div w:id="165040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911601">
      <w:bodyDiv w:val="1"/>
      <w:marLeft w:val="0"/>
      <w:marRight w:val="0"/>
      <w:marTop w:val="0"/>
      <w:marBottom w:val="0"/>
      <w:divBdr>
        <w:top w:val="none" w:sz="0" w:space="0" w:color="auto"/>
        <w:left w:val="none" w:sz="0" w:space="0" w:color="auto"/>
        <w:bottom w:val="none" w:sz="0" w:space="0" w:color="auto"/>
        <w:right w:val="none" w:sz="0" w:space="0" w:color="auto"/>
      </w:divBdr>
    </w:div>
    <w:div w:id="371226992">
      <w:bodyDiv w:val="1"/>
      <w:marLeft w:val="0"/>
      <w:marRight w:val="0"/>
      <w:marTop w:val="0"/>
      <w:marBottom w:val="0"/>
      <w:divBdr>
        <w:top w:val="none" w:sz="0" w:space="0" w:color="auto"/>
        <w:left w:val="none" w:sz="0" w:space="0" w:color="auto"/>
        <w:bottom w:val="none" w:sz="0" w:space="0" w:color="auto"/>
        <w:right w:val="none" w:sz="0" w:space="0" w:color="auto"/>
      </w:divBdr>
    </w:div>
    <w:div w:id="378089904">
      <w:bodyDiv w:val="1"/>
      <w:marLeft w:val="0"/>
      <w:marRight w:val="0"/>
      <w:marTop w:val="0"/>
      <w:marBottom w:val="0"/>
      <w:divBdr>
        <w:top w:val="none" w:sz="0" w:space="0" w:color="auto"/>
        <w:left w:val="none" w:sz="0" w:space="0" w:color="auto"/>
        <w:bottom w:val="none" w:sz="0" w:space="0" w:color="auto"/>
        <w:right w:val="none" w:sz="0" w:space="0" w:color="auto"/>
      </w:divBdr>
    </w:div>
    <w:div w:id="399789243">
      <w:bodyDiv w:val="1"/>
      <w:marLeft w:val="0"/>
      <w:marRight w:val="0"/>
      <w:marTop w:val="0"/>
      <w:marBottom w:val="0"/>
      <w:divBdr>
        <w:top w:val="none" w:sz="0" w:space="0" w:color="auto"/>
        <w:left w:val="none" w:sz="0" w:space="0" w:color="auto"/>
        <w:bottom w:val="none" w:sz="0" w:space="0" w:color="auto"/>
        <w:right w:val="none" w:sz="0" w:space="0" w:color="auto"/>
      </w:divBdr>
    </w:div>
    <w:div w:id="406198013">
      <w:bodyDiv w:val="1"/>
      <w:marLeft w:val="0"/>
      <w:marRight w:val="0"/>
      <w:marTop w:val="0"/>
      <w:marBottom w:val="0"/>
      <w:divBdr>
        <w:top w:val="none" w:sz="0" w:space="0" w:color="auto"/>
        <w:left w:val="none" w:sz="0" w:space="0" w:color="auto"/>
        <w:bottom w:val="none" w:sz="0" w:space="0" w:color="auto"/>
        <w:right w:val="none" w:sz="0" w:space="0" w:color="auto"/>
      </w:divBdr>
    </w:div>
    <w:div w:id="424766459">
      <w:bodyDiv w:val="1"/>
      <w:marLeft w:val="0"/>
      <w:marRight w:val="0"/>
      <w:marTop w:val="0"/>
      <w:marBottom w:val="0"/>
      <w:divBdr>
        <w:top w:val="none" w:sz="0" w:space="0" w:color="auto"/>
        <w:left w:val="none" w:sz="0" w:space="0" w:color="auto"/>
        <w:bottom w:val="none" w:sz="0" w:space="0" w:color="auto"/>
        <w:right w:val="none" w:sz="0" w:space="0" w:color="auto"/>
      </w:divBdr>
    </w:div>
    <w:div w:id="431436540">
      <w:bodyDiv w:val="1"/>
      <w:marLeft w:val="0"/>
      <w:marRight w:val="0"/>
      <w:marTop w:val="0"/>
      <w:marBottom w:val="0"/>
      <w:divBdr>
        <w:top w:val="none" w:sz="0" w:space="0" w:color="auto"/>
        <w:left w:val="none" w:sz="0" w:space="0" w:color="auto"/>
        <w:bottom w:val="none" w:sz="0" w:space="0" w:color="auto"/>
        <w:right w:val="none" w:sz="0" w:space="0" w:color="auto"/>
      </w:divBdr>
    </w:div>
    <w:div w:id="435177186">
      <w:bodyDiv w:val="1"/>
      <w:marLeft w:val="0"/>
      <w:marRight w:val="0"/>
      <w:marTop w:val="0"/>
      <w:marBottom w:val="0"/>
      <w:divBdr>
        <w:top w:val="none" w:sz="0" w:space="0" w:color="auto"/>
        <w:left w:val="none" w:sz="0" w:space="0" w:color="auto"/>
        <w:bottom w:val="none" w:sz="0" w:space="0" w:color="auto"/>
        <w:right w:val="none" w:sz="0" w:space="0" w:color="auto"/>
      </w:divBdr>
      <w:divsChild>
        <w:div w:id="1896967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65240317">
      <w:bodyDiv w:val="1"/>
      <w:marLeft w:val="0"/>
      <w:marRight w:val="0"/>
      <w:marTop w:val="0"/>
      <w:marBottom w:val="0"/>
      <w:divBdr>
        <w:top w:val="none" w:sz="0" w:space="0" w:color="auto"/>
        <w:left w:val="none" w:sz="0" w:space="0" w:color="auto"/>
        <w:bottom w:val="none" w:sz="0" w:space="0" w:color="auto"/>
        <w:right w:val="none" w:sz="0" w:space="0" w:color="auto"/>
      </w:divBdr>
    </w:div>
    <w:div w:id="497617022">
      <w:bodyDiv w:val="1"/>
      <w:marLeft w:val="0"/>
      <w:marRight w:val="0"/>
      <w:marTop w:val="0"/>
      <w:marBottom w:val="0"/>
      <w:divBdr>
        <w:top w:val="none" w:sz="0" w:space="0" w:color="auto"/>
        <w:left w:val="none" w:sz="0" w:space="0" w:color="auto"/>
        <w:bottom w:val="none" w:sz="0" w:space="0" w:color="auto"/>
        <w:right w:val="none" w:sz="0" w:space="0" w:color="auto"/>
      </w:divBdr>
    </w:div>
    <w:div w:id="497766921">
      <w:bodyDiv w:val="1"/>
      <w:marLeft w:val="0"/>
      <w:marRight w:val="0"/>
      <w:marTop w:val="0"/>
      <w:marBottom w:val="0"/>
      <w:divBdr>
        <w:top w:val="none" w:sz="0" w:space="0" w:color="auto"/>
        <w:left w:val="none" w:sz="0" w:space="0" w:color="auto"/>
        <w:bottom w:val="none" w:sz="0" w:space="0" w:color="auto"/>
        <w:right w:val="none" w:sz="0" w:space="0" w:color="auto"/>
      </w:divBdr>
    </w:div>
    <w:div w:id="504055268">
      <w:bodyDiv w:val="1"/>
      <w:marLeft w:val="0"/>
      <w:marRight w:val="0"/>
      <w:marTop w:val="0"/>
      <w:marBottom w:val="0"/>
      <w:divBdr>
        <w:top w:val="none" w:sz="0" w:space="0" w:color="auto"/>
        <w:left w:val="none" w:sz="0" w:space="0" w:color="auto"/>
        <w:bottom w:val="none" w:sz="0" w:space="0" w:color="auto"/>
        <w:right w:val="none" w:sz="0" w:space="0" w:color="auto"/>
      </w:divBdr>
    </w:div>
    <w:div w:id="540745279">
      <w:bodyDiv w:val="1"/>
      <w:marLeft w:val="0"/>
      <w:marRight w:val="0"/>
      <w:marTop w:val="0"/>
      <w:marBottom w:val="0"/>
      <w:divBdr>
        <w:top w:val="none" w:sz="0" w:space="0" w:color="auto"/>
        <w:left w:val="none" w:sz="0" w:space="0" w:color="auto"/>
        <w:bottom w:val="none" w:sz="0" w:space="0" w:color="auto"/>
        <w:right w:val="none" w:sz="0" w:space="0" w:color="auto"/>
      </w:divBdr>
    </w:div>
    <w:div w:id="554707586">
      <w:bodyDiv w:val="1"/>
      <w:marLeft w:val="0"/>
      <w:marRight w:val="0"/>
      <w:marTop w:val="0"/>
      <w:marBottom w:val="0"/>
      <w:divBdr>
        <w:top w:val="none" w:sz="0" w:space="0" w:color="auto"/>
        <w:left w:val="none" w:sz="0" w:space="0" w:color="auto"/>
        <w:bottom w:val="none" w:sz="0" w:space="0" w:color="auto"/>
        <w:right w:val="none" w:sz="0" w:space="0" w:color="auto"/>
      </w:divBdr>
    </w:div>
    <w:div w:id="556477175">
      <w:bodyDiv w:val="1"/>
      <w:marLeft w:val="0"/>
      <w:marRight w:val="0"/>
      <w:marTop w:val="0"/>
      <w:marBottom w:val="0"/>
      <w:divBdr>
        <w:top w:val="none" w:sz="0" w:space="0" w:color="auto"/>
        <w:left w:val="none" w:sz="0" w:space="0" w:color="auto"/>
        <w:bottom w:val="none" w:sz="0" w:space="0" w:color="auto"/>
        <w:right w:val="none" w:sz="0" w:space="0" w:color="auto"/>
      </w:divBdr>
    </w:div>
    <w:div w:id="562716215">
      <w:bodyDiv w:val="1"/>
      <w:marLeft w:val="0"/>
      <w:marRight w:val="0"/>
      <w:marTop w:val="0"/>
      <w:marBottom w:val="0"/>
      <w:divBdr>
        <w:top w:val="none" w:sz="0" w:space="0" w:color="auto"/>
        <w:left w:val="none" w:sz="0" w:space="0" w:color="auto"/>
        <w:bottom w:val="none" w:sz="0" w:space="0" w:color="auto"/>
        <w:right w:val="none" w:sz="0" w:space="0" w:color="auto"/>
      </w:divBdr>
    </w:div>
    <w:div w:id="588850779">
      <w:bodyDiv w:val="1"/>
      <w:marLeft w:val="0"/>
      <w:marRight w:val="0"/>
      <w:marTop w:val="0"/>
      <w:marBottom w:val="0"/>
      <w:divBdr>
        <w:top w:val="none" w:sz="0" w:space="0" w:color="auto"/>
        <w:left w:val="none" w:sz="0" w:space="0" w:color="auto"/>
        <w:bottom w:val="none" w:sz="0" w:space="0" w:color="auto"/>
        <w:right w:val="none" w:sz="0" w:space="0" w:color="auto"/>
      </w:divBdr>
    </w:div>
    <w:div w:id="597561045">
      <w:bodyDiv w:val="1"/>
      <w:marLeft w:val="0"/>
      <w:marRight w:val="0"/>
      <w:marTop w:val="0"/>
      <w:marBottom w:val="0"/>
      <w:divBdr>
        <w:top w:val="none" w:sz="0" w:space="0" w:color="auto"/>
        <w:left w:val="none" w:sz="0" w:space="0" w:color="auto"/>
        <w:bottom w:val="none" w:sz="0" w:space="0" w:color="auto"/>
        <w:right w:val="none" w:sz="0" w:space="0" w:color="auto"/>
      </w:divBdr>
    </w:div>
    <w:div w:id="605577968">
      <w:bodyDiv w:val="1"/>
      <w:marLeft w:val="0"/>
      <w:marRight w:val="0"/>
      <w:marTop w:val="0"/>
      <w:marBottom w:val="0"/>
      <w:divBdr>
        <w:top w:val="none" w:sz="0" w:space="0" w:color="auto"/>
        <w:left w:val="none" w:sz="0" w:space="0" w:color="auto"/>
        <w:bottom w:val="none" w:sz="0" w:space="0" w:color="auto"/>
        <w:right w:val="none" w:sz="0" w:space="0" w:color="auto"/>
      </w:divBdr>
    </w:div>
    <w:div w:id="609704060">
      <w:bodyDiv w:val="1"/>
      <w:marLeft w:val="0"/>
      <w:marRight w:val="0"/>
      <w:marTop w:val="0"/>
      <w:marBottom w:val="0"/>
      <w:divBdr>
        <w:top w:val="none" w:sz="0" w:space="0" w:color="auto"/>
        <w:left w:val="none" w:sz="0" w:space="0" w:color="auto"/>
        <w:bottom w:val="none" w:sz="0" w:space="0" w:color="auto"/>
        <w:right w:val="none" w:sz="0" w:space="0" w:color="auto"/>
      </w:divBdr>
      <w:divsChild>
        <w:div w:id="1345204322">
          <w:marLeft w:val="0"/>
          <w:marRight w:val="0"/>
          <w:marTop w:val="0"/>
          <w:marBottom w:val="0"/>
          <w:divBdr>
            <w:top w:val="none" w:sz="0" w:space="0" w:color="auto"/>
            <w:left w:val="none" w:sz="0" w:space="0" w:color="auto"/>
            <w:bottom w:val="none" w:sz="0" w:space="0" w:color="auto"/>
            <w:right w:val="none" w:sz="0" w:space="0" w:color="auto"/>
          </w:divBdr>
        </w:div>
      </w:divsChild>
    </w:div>
    <w:div w:id="614407821">
      <w:bodyDiv w:val="1"/>
      <w:marLeft w:val="0"/>
      <w:marRight w:val="0"/>
      <w:marTop w:val="0"/>
      <w:marBottom w:val="0"/>
      <w:divBdr>
        <w:top w:val="none" w:sz="0" w:space="0" w:color="auto"/>
        <w:left w:val="none" w:sz="0" w:space="0" w:color="auto"/>
        <w:bottom w:val="none" w:sz="0" w:space="0" w:color="auto"/>
        <w:right w:val="none" w:sz="0" w:space="0" w:color="auto"/>
      </w:divBdr>
    </w:div>
    <w:div w:id="619652597">
      <w:bodyDiv w:val="1"/>
      <w:marLeft w:val="0"/>
      <w:marRight w:val="0"/>
      <w:marTop w:val="0"/>
      <w:marBottom w:val="0"/>
      <w:divBdr>
        <w:top w:val="none" w:sz="0" w:space="0" w:color="auto"/>
        <w:left w:val="none" w:sz="0" w:space="0" w:color="auto"/>
        <w:bottom w:val="none" w:sz="0" w:space="0" w:color="auto"/>
        <w:right w:val="none" w:sz="0" w:space="0" w:color="auto"/>
      </w:divBdr>
    </w:div>
    <w:div w:id="619721663">
      <w:bodyDiv w:val="1"/>
      <w:marLeft w:val="0"/>
      <w:marRight w:val="0"/>
      <w:marTop w:val="0"/>
      <w:marBottom w:val="0"/>
      <w:divBdr>
        <w:top w:val="none" w:sz="0" w:space="0" w:color="auto"/>
        <w:left w:val="none" w:sz="0" w:space="0" w:color="auto"/>
        <w:bottom w:val="none" w:sz="0" w:space="0" w:color="auto"/>
        <w:right w:val="none" w:sz="0" w:space="0" w:color="auto"/>
      </w:divBdr>
    </w:div>
    <w:div w:id="640840797">
      <w:bodyDiv w:val="1"/>
      <w:marLeft w:val="0"/>
      <w:marRight w:val="0"/>
      <w:marTop w:val="0"/>
      <w:marBottom w:val="0"/>
      <w:divBdr>
        <w:top w:val="none" w:sz="0" w:space="0" w:color="auto"/>
        <w:left w:val="none" w:sz="0" w:space="0" w:color="auto"/>
        <w:bottom w:val="none" w:sz="0" w:space="0" w:color="auto"/>
        <w:right w:val="none" w:sz="0" w:space="0" w:color="auto"/>
      </w:divBdr>
    </w:div>
    <w:div w:id="641665546">
      <w:bodyDiv w:val="1"/>
      <w:marLeft w:val="0"/>
      <w:marRight w:val="0"/>
      <w:marTop w:val="0"/>
      <w:marBottom w:val="0"/>
      <w:divBdr>
        <w:top w:val="none" w:sz="0" w:space="0" w:color="auto"/>
        <w:left w:val="none" w:sz="0" w:space="0" w:color="auto"/>
        <w:bottom w:val="none" w:sz="0" w:space="0" w:color="auto"/>
        <w:right w:val="none" w:sz="0" w:space="0" w:color="auto"/>
      </w:divBdr>
    </w:div>
    <w:div w:id="655260620">
      <w:bodyDiv w:val="1"/>
      <w:marLeft w:val="0"/>
      <w:marRight w:val="0"/>
      <w:marTop w:val="0"/>
      <w:marBottom w:val="0"/>
      <w:divBdr>
        <w:top w:val="none" w:sz="0" w:space="0" w:color="auto"/>
        <w:left w:val="none" w:sz="0" w:space="0" w:color="auto"/>
        <w:bottom w:val="none" w:sz="0" w:space="0" w:color="auto"/>
        <w:right w:val="none" w:sz="0" w:space="0" w:color="auto"/>
      </w:divBdr>
    </w:div>
    <w:div w:id="674235127">
      <w:bodyDiv w:val="1"/>
      <w:marLeft w:val="0"/>
      <w:marRight w:val="0"/>
      <w:marTop w:val="0"/>
      <w:marBottom w:val="0"/>
      <w:divBdr>
        <w:top w:val="none" w:sz="0" w:space="0" w:color="auto"/>
        <w:left w:val="none" w:sz="0" w:space="0" w:color="auto"/>
        <w:bottom w:val="none" w:sz="0" w:space="0" w:color="auto"/>
        <w:right w:val="none" w:sz="0" w:space="0" w:color="auto"/>
      </w:divBdr>
    </w:div>
    <w:div w:id="674917276">
      <w:bodyDiv w:val="1"/>
      <w:marLeft w:val="0"/>
      <w:marRight w:val="0"/>
      <w:marTop w:val="0"/>
      <w:marBottom w:val="0"/>
      <w:divBdr>
        <w:top w:val="none" w:sz="0" w:space="0" w:color="auto"/>
        <w:left w:val="none" w:sz="0" w:space="0" w:color="auto"/>
        <w:bottom w:val="none" w:sz="0" w:space="0" w:color="auto"/>
        <w:right w:val="none" w:sz="0" w:space="0" w:color="auto"/>
      </w:divBdr>
    </w:div>
    <w:div w:id="741564082">
      <w:bodyDiv w:val="1"/>
      <w:marLeft w:val="0"/>
      <w:marRight w:val="0"/>
      <w:marTop w:val="0"/>
      <w:marBottom w:val="0"/>
      <w:divBdr>
        <w:top w:val="none" w:sz="0" w:space="0" w:color="auto"/>
        <w:left w:val="none" w:sz="0" w:space="0" w:color="auto"/>
        <w:bottom w:val="none" w:sz="0" w:space="0" w:color="auto"/>
        <w:right w:val="none" w:sz="0" w:space="0" w:color="auto"/>
      </w:divBdr>
    </w:div>
    <w:div w:id="748693337">
      <w:bodyDiv w:val="1"/>
      <w:marLeft w:val="0"/>
      <w:marRight w:val="0"/>
      <w:marTop w:val="0"/>
      <w:marBottom w:val="0"/>
      <w:divBdr>
        <w:top w:val="none" w:sz="0" w:space="0" w:color="auto"/>
        <w:left w:val="none" w:sz="0" w:space="0" w:color="auto"/>
        <w:bottom w:val="none" w:sz="0" w:space="0" w:color="auto"/>
        <w:right w:val="none" w:sz="0" w:space="0" w:color="auto"/>
      </w:divBdr>
    </w:div>
    <w:div w:id="749694071">
      <w:bodyDiv w:val="1"/>
      <w:marLeft w:val="0"/>
      <w:marRight w:val="0"/>
      <w:marTop w:val="0"/>
      <w:marBottom w:val="0"/>
      <w:divBdr>
        <w:top w:val="none" w:sz="0" w:space="0" w:color="auto"/>
        <w:left w:val="none" w:sz="0" w:space="0" w:color="auto"/>
        <w:bottom w:val="none" w:sz="0" w:space="0" w:color="auto"/>
        <w:right w:val="none" w:sz="0" w:space="0" w:color="auto"/>
      </w:divBdr>
      <w:divsChild>
        <w:div w:id="17143038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0905659">
      <w:bodyDiv w:val="1"/>
      <w:marLeft w:val="0"/>
      <w:marRight w:val="0"/>
      <w:marTop w:val="0"/>
      <w:marBottom w:val="0"/>
      <w:divBdr>
        <w:top w:val="none" w:sz="0" w:space="0" w:color="auto"/>
        <w:left w:val="none" w:sz="0" w:space="0" w:color="auto"/>
        <w:bottom w:val="none" w:sz="0" w:space="0" w:color="auto"/>
        <w:right w:val="none" w:sz="0" w:space="0" w:color="auto"/>
      </w:divBdr>
    </w:div>
    <w:div w:id="822237808">
      <w:bodyDiv w:val="1"/>
      <w:marLeft w:val="0"/>
      <w:marRight w:val="0"/>
      <w:marTop w:val="0"/>
      <w:marBottom w:val="0"/>
      <w:divBdr>
        <w:top w:val="none" w:sz="0" w:space="0" w:color="auto"/>
        <w:left w:val="none" w:sz="0" w:space="0" w:color="auto"/>
        <w:bottom w:val="none" w:sz="0" w:space="0" w:color="auto"/>
        <w:right w:val="none" w:sz="0" w:space="0" w:color="auto"/>
      </w:divBdr>
    </w:div>
    <w:div w:id="836265125">
      <w:bodyDiv w:val="1"/>
      <w:marLeft w:val="0"/>
      <w:marRight w:val="0"/>
      <w:marTop w:val="0"/>
      <w:marBottom w:val="0"/>
      <w:divBdr>
        <w:top w:val="none" w:sz="0" w:space="0" w:color="auto"/>
        <w:left w:val="none" w:sz="0" w:space="0" w:color="auto"/>
        <w:bottom w:val="none" w:sz="0" w:space="0" w:color="auto"/>
        <w:right w:val="none" w:sz="0" w:space="0" w:color="auto"/>
      </w:divBdr>
    </w:div>
    <w:div w:id="847447188">
      <w:bodyDiv w:val="1"/>
      <w:marLeft w:val="0"/>
      <w:marRight w:val="0"/>
      <w:marTop w:val="0"/>
      <w:marBottom w:val="0"/>
      <w:divBdr>
        <w:top w:val="none" w:sz="0" w:space="0" w:color="auto"/>
        <w:left w:val="none" w:sz="0" w:space="0" w:color="auto"/>
        <w:bottom w:val="none" w:sz="0" w:space="0" w:color="auto"/>
        <w:right w:val="none" w:sz="0" w:space="0" w:color="auto"/>
      </w:divBdr>
    </w:div>
    <w:div w:id="852845609">
      <w:bodyDiv w:val="1"/>
      <w:marLeft w:val="0"/>
      <w:marRight w:val="0"/>
      <w:marTop w:val="0"/>
      <w:marBottom w:val="0"/>
      <w:divBdr>
        <w:top w:val="none" w:sz="0" w:space="0" w:color="auto"/>
        <w:left w:val="none" w:sz="0" w:space="0" w:color="auto"/>
        <w:bottom w:val="none" w:sz="0" w:space="0" w:color="auto"/>
        <w:right w:val="none" w:sz="0" w:space="0" w:color="auto"/>
      </w:divBdr>
    </w:div>
    <w:div w:id="870189395">
      <w:bodyDiv w:val="1"/>
      <w:marLeft w:val="0"/>
      <w:marRight w:val="0"/>
      <w:marTop w:val="0"/>
      <w:marBottom w:val="0"/>
      <w:divBdr>
        <w:top w:val="none" w:sz="0" w:space="0" w:color="auto"/>
        <w:left w:val="none" w:sz="0" w:space="0" w:color="auto"/>
        <w:bottom w:val="none" w:sz="0" w:space="0" w:color="auto"/>
        <w:right w:val="none" w:sz="0" w:space="0" w:color="auto"/>
      </w:divBdr>
    </w:div>
    <w:div w:id="890189436">
      <w:bodyDiv w:val="1"/>
      <w:marLeft w:val="0"/>
      <w:marRight w:val="0"/>
      <w:marTop w:val="0"/>
      <w:marBottom w:val="0"/>
      <w:divBdr>
        <w:top w:val="none" w:sz="0" w:space="0" w:color="auto"/>
        <w:left w:val="none" w:sz="0" w:space="0" w:color="auto"/>
        <w:bottom w:val="none" w:sz="0" w:space="0" w:color="auto"/>
        <w:right w:val="none" w:sz="0" w:space="0" w:color="auto"/>
      </w:divBdr>
    </w:div>
    <w:div w:id="905185106">
      <w:bodyDiv w:val="1"/>
      <w:marLeft w:val="0"/>
      <w:marRight w:val="0"/>
      <w:marTop w:val="0"/>
      <w:marBottom w:val="0"/>
      <w:divBdr>
        <w:top w:val="none" w:sz="0" w:space="0" w:color="auto"/>
        <w:left w:val="none" w:sz="0" w:space="0" w:color="auto"/>
        <w:bottom w:val="none" w:sz="0" w:space="0" w:color="auto"/>
        <w:right w:val="none" w:sz="0" w:space="0" w:color="auto"/>
      </w:divBdr>
    </w:div>
    <w:div w:id="911740140">
      <w:bodyDiv w:val="1"/>
      <w:marLeft w:val="0"/>
      <w:marRight w:val="0"/>
      <w:marTop w:val="0"/>
      <w:marBottom w:val="0"/>
      <w:divBdr>
        <w:top w:val="none" w:sz="0" w:space="0" w:color="auto"/>
        <w:left w:val="none" w:sz="0" w:space="0" w:color="auto"/>
        <w:bottom w:val="none" w:sz="0" w:space="0" w:color="auto"/>
        <w:right w:val="none" w:sz="0" w:space="0" w:color="auto"/>
      </w:divBdr>
    </w:div>
    <w:div w:id="918372935">
      <w:bodyDiv w:val="1"/>
      <w:marLeft w:val="0"/>
      <w:marRight w:val="0"/>
      <w:marTop w:val="0"/>
      <w:marBottom w:val="0"/>
      <w:divBdr>
        <w:top w:val="none" w:sz="0" w:space="0" w:color="auto"/>
        <w:left w:val="none" w:sz="0" w:space="0" w:color="auto"/>
        <w:bottom w:val="none" w:sz="0" w:space="0" w:color="auto"/>
        <w:right w:val="none" w:sz="0" w:space="0" w:color="auto"/>
      </w:divBdr>
    </w:div>
    <w:div w:id="950749556">
      <w:bodyDiv w:val="1"/>
      <w:marLeft w:val="0"/>
      <w:marRight w:val="0"/>
      <w:marTop w:val="0"/>
      <w:marBottom w:val="0"/>
      <w:divBdr>
        <w:top w:val="none" w:sz="0" w:space="0" w:color="auto"/>
        <w:left w:val="none" w:sz="0" w:space="0" w:color="auto"/>
        <w:bottom w:val="none" w:sz="0" w:space="0" w:color="auto"/>
        <w:right w:val="none" w:sz="0" w:space="0" w:color="auto"/>
      </w:divBdr>
    </w:div>
    <w:div w:id="983969960">
      <w:bodyDiv w:val="1"/>
      <w:marLeft w:val="0"/>
      <w:marRight w:val="0"/>
      <w:marTop w:val="0"/>
      <w:marBottom w:val="0"/>
      <w:divBdr>
        <w:top w:val="none" w:sz="0" w:space="0" w:color="auto"/>
        <w:left w:val="none" w:sz="0" w:space="0" w:color="auto"/>
        <w:bottom w:val="none" w:sz="0" w:space="0" w:color="auto"/>
        <w:right w:val="none" w:sz="0" w:space="0" w:color="auto"/>
      </w:divBdr>
    </w:div>
    <w:div w:id="988824008">
      <w:bodyDiv w:val="1"/>
      <w:marLeft w:val="0"/>
      <w:marRight w:val="0"/>
      <w:marTop w:val="0"/>
      <w:marBottom w:val="0"/>
      <w:divBdr>
        <w:top w:val="none" w:sz="0" w:space="0" w:color="auto"/>
        <w:left w:val="none" w:sz="0" w:space="0" w:color="auto"/>
        <w:bottom w:val="none" w:sz="0" w:space="0" w:color="auto"/>
        <w:right w:val="none" w:sz="0" w:space="0" w:color="auto"/>
      </w:divBdr>
    </w:div>
    <w:div w:id="995763390">
      <w:bodyDiv w:val="1"/>
      <w:marLeft w:val="0"/>
      <w:marRight w:val="0"/>
      <w:marTop w:val="0"/>
      <w:marBottom w:val="0"/>
      <w:divBdr>
        <w:top w:val="none" w:sz="0" w:space="0" w:color="auto"/>
        <w:left w:val="none" w:sz="0" w:space="0" w:color="auto"/>
        <w:bottom w:val="none" w:sz="0" w:space="0" w:color="auto"/>
        <w:right w:val="none" w:sz="0" w:space="0" w:color="auto"/>
      </w:divBdr>
    </w:div>
    <w:div w:id="1012951719">
      <w:bodyDiv w:val="1"/>
      <w:marLeft w:val="0"/>
      <w:marRight w:val="0"/>
      <w:marTop w:val="0"/>
      <w:marBottom w:val="0"/>
      <w:divBdr>
        <w:top w:val="none" w:sz="0" w:space="0" w:color="auto"/>
        <w:left w:val="none" w:sz="0" w:space="0" w:color="auto"/>
        <w:bottom w:val="none" w:sz="0" w:space="0" w:color="auto"/>
        <w:right w:val="none" w:sz="0" w:space="0" w:color="auto"/>
      </w:divBdr>
      <w:divsChild>
        <w:div w:id="388841021">
          <w:marLeft w:val="0"/>
          <w:marRight w:val="0"/>
          <w:marTop w:val="0"/>
          <w:marBottom w:val="0"/>
          <w:divBdr>
            <w:top w:val="none" w:sz="0" w:space="0" w:color="auto"/>
            <w:left w:val="none" w:sz="0" w:space="0" w:color="auto"/>
            <w:bottom w:val="none" w:sz="0" w:space="0" w:color="auto"/>
            <w:right w:val="none" w:sz="0" w:space="0" w:color="auto"/>
          </w:divBdr>
        </w:div>
      </w:divsChild>
    </w:div>
    <w:div w:id="1065764329">
      <w:bodyDiv w:val="1"/>
      <w:marLeft w:val="0"/>
      <w:marRight w:val="0"/>
      <w:marTop w:val="0"/>
      <w:marBottom w:val="0"/>
      <w:divBdr>
        <w:top w:val="none" w:sz="0" w:space="0" w:color="auto"/>
        <w:left w:val="none" w:sz="0" w:space="0" w:color="auto"/>
        <w:bottom w:val="none" w:sz="0" w:space="0" w:color="auto"/>
        <w:right w:val="none" w:sz="0" w:space="0" w:color="auto"/>
      </w:divBdr>
    </w:div>
    <w:div w:id="1102186830">
      <w:bodyDiv w:val="1"/>
      <w:marLeft w:val="0"/>
      <w:marRight w:val="0"/>
      <w:marTop w:val="0"/>
      <w:marBottom w:val="0"/>
      <w:divBdr>
        <w:top w:val="none" w:sz="0" w:space="0" w:color="auto"/>
        <w:left w:val="none" w:sz="0" w:space="0" w:color="auto"/>
        <w:bottom w:val="none" w:sz="0" w:space="0" w:color="auto"/>
        <w:right w:val="none" w:sz="0" w:space="0" w:color="auto"/>
      </w:divBdr>
    </w:div>
    <w:div w:id="1102339032">
      <w:bodyDiv w:val="1"/>
      <w:marLeft w:val="0"/>
      <w:marRight w:val="0"/>
      <w:marTop w:val="0"/>
      <w:marBottom w:val="0"/>
      <w:divBdr>
        <w:top w:val="none" w:sz="0" w:space="0" w:color="auto"/>
        <w:left w:val="none" w:sz="0" w:space="0" w:color="auto"/>
        <w:bottom w:val="none" w:sz="0" w:space="0" w:color="auto"/>
        <w:right w:val="none" w:sz="0" w:space="0" w:color="auto"/>
      </w:divBdr>
    </w:div>
    <w:div w:id="1114207594">
      <w:bodyDiv w:val="1"/>
      <w:marLeft w:val="0"/>
      <w:marRight w:val="0"/>
      <w:marTop w:val="0"/>
      <w:marBottom w:val="0"/>
      <w:divBdr>
        <w:top w:val="none" w:sz="0" w:space="0" w:color="auto"/>
        <w:left w:val="none" w:sz="0" w:space="0" w:color="auto"/>
        <w:bottom w:val="none" w:sz="0" w:space="0" w:color="auto"/>
        <w:right w:val="none" w:sz="0" w:space="0" w:color="auto"/>
      </w:divBdr>
    </w:div>
    <w:div w:id="1120994953">
      <w:bodyDiv w:val="1"/>
      <w:marLeft w:val="0"/>
      <w:marRight w:val="0"/>
      <w:marTop w:val="0"/>
      <w:marBottom w:val="0"/>
      <w:divBdr>
        <w:top w:val="none" w:sz="0" w:space="0" w:color="auto"/>
        <w:left w:val="none" w:sz="0" w:space="0" w:color="auto"/>
        <w:bottom w:val="none" w:sz="0" w:space="0" w:color="auto"/>
        <w:right w:val="none" w:sz="0" w:space="0" w:color="auto"/>
      </w:divBdr>
    </w:div>
    <w:div w:id="1134254593">
      <w:bodyDiv w:val="1"/>
      <w:marLeft w:val="0"/>
      <w:marRight w:val="0"/>
      <w:marTop w:val="0"/>
      <w:marBottom w:val="0"/>
      <w:divBdr>
        <w:top w:val="none" w:sz="0" w:space="0" w:color="auto"/>
        <w:left w:val="none" w:sz="0" w:space="0" w:color="auto"/>
        <w:bottom w:val="none" w:sz="0" w:space="0" w:color="auto"/>
        <w:right w:val="none" w:sz="0" w:space="0" w:color="auto"/>
      </w:divBdr>
    </w:div>
    <w:div w:id="1136944691">
      <w:bodyDiv w:val="1"/>
      <w:marLeft w:val="0"/>
      <w:marRight w:val="0"/>
      <w:marTop w:val="0"/>
      <w:marBottom w:val="0"/>
      <w:divBdr>
        <w:top w:val="none" w:sz="0" w:space="0" w:color="auto"/>
        <w:left w:val="none" w:sz="0" w:space="0" w:color="auto"/>
        <w:bottom w:val="none" w:sz="0" w:space="0" w:color="auto"/>
        <w:right w:val="none" w:sz="0" w:space="0" w:color="auto"/>
      </w:divBdr>
    </w:div>
    <w:div w:id="1181894208">
      <w:bodyDiv w:val="1"/>
      <w:marLeft w:val="0"/>
      <w:marRight w:val="0"/>
      <w:marTop w:val="0"/>
      <w:marBottom w:val="0"/>
      <w:divBdr>
        <w:top w:val="none" w:sz="0" w:space="0" w:color="auto"/>
        <w:left w:val="none" w:sz="0" w:space="0" w:color="auto"/>
        <w:bottom w:val="none" w:sz="0" w:space="0" w:color="auto"/>
        <w:right w:val="none" w:sz="0" w:space="0" w:color="auto"/>
      </w:divBdr>
    </w:div>
    <w:div w:id="1263605396">
      <w:bodyDiv w:val="1"/>
      <w:marLeft w:val="0"/>
      <w:marRight w:val="0"/>
      <w:marTop w:val="0"/>
      <w:marBottom w:val="0"/>
      <w:divBdr>
        <w:top w:val="none" w:sz="0" w:space="0" w:color="auto"/>
        <w:left w:val="none" w:sz="0" w:space="0" w:color="auto"/>
        <w:bottom w:val="none" w:sz="0" w:space="0" w:color="auto"/>
        <w:right w:val="none" w:sz="0" w:space="0" w:color="auto"/>
      </w:divBdr>
    </w:div>
    <w:div w:id="1271398407">
      <w:bodyDiv w:val="1"/>
      <w:marLeft w:val="0"/>
      <w:marRight w:val="0"/>
      <w:marTop w:val="0"/>
      <w:marBottom w:val="0"/>
      <w:divBdr>
        <w:top w:val="none" w:sz="0" w:space="0" w:color="auto"/>
        <w:left w:val="none" w:sz="0" w:space="0" w:color="auto"/>
        <w:bottom w:val="none" w:sz="0" w:space="0" w:color="auto"/>
        <w:right w:val="none" w:sz="0" w:space="0" w:color="auto"/>
      </w:divBdr>
      <w:divsChild>
        <w:div w:id="1497112009">
          <w:marLeft w:val="0"/>
          <w:marRight w:val="0"/>
          <w:marTop w:val="0"/>
          <w:marBottom w:val="0"/>
          <w:divBdr>
            <w:top w:val="none" w:sz="0" w:space="0" w:color="auto"/>
            <w:left w:val="none" w:sz="0" w:space="0" w:color="auto"/>
            <w:bottom w:val="none" w:sz="0" w:space="0" w:color="auto"/>
            <w:right w:val="none" w:sz="0" w:space="0" w:color="auto"/>
          </w:divBdr>
          <w:divsChild>
            <w:div w:id="14312707">
              <w:marLeft w:val="0"/>
              <w:marRight w:val="0"/>
              <w:marTop w:val="0"/>
              <w:marBottom w:val="0"/>
              <w:divBdr>
                <w:top w:val="none" w:sz="0" w:space="0" w:color="auto"/>
                <w:left w:val="none" w:sz="0" w:space="0" w:color="auto"/>
                <w:bottom w:val="none" w:sz="0" w:space="0" w:color="auto"/>
                <w:right w:val="none" w:sz="0" w:space="0" w:color="auto"/>
              </w:divBdr>
              <w:divsChild>
                <w:div w:id="137928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077770">
      <w:bodyDiv w:val="1"/>
      <w:marLeft w:val="0"/>
      <w:marRight w:val="0"/>
      <w:marTop w:val="0"/>
      <w:marBottom w:val="0"/>
      <w:divBdr>
        <w:top w:val="none" w:sz="0" w:space="0" w:color="auto"/>
        <w:left w:val="none" w:sz="0" w:space="0" w:color="auto"/>
        <w:bottom w:val="none" w:sz="0" w:space="0" w:color="auto"/>
        <w:right w:val="none" w:sz="0" w:space="0" w:color="auto"/>
      </w:divBdr>
      <w:divsChild>
        <w:div w:id="1349259467">
          <w:marLeft w:val="0"/>
          <w:marRight w:val="0"/>
          <w:marTop w:val="0"/>
          <w:marBottom w:val="0"/>
          <w:divBdr>
            <w:top w:val="none" w:sz="0" w:space="0" w:color="auto"/>
            <w:left w:val="none" w:sz="0" w:space="0" w:color="auto"/>
            <w:bottom w:val="none" w:sz="0" w:space="0" w:color="auto"/>
            <w:right w:val="none" w:sz="0" w:space="0" w:color="auto"/>
          </w:divBdr>
        </w:div>
      </w:divsChild>
    </w:div>
    <w:div w:id="1307390896">
      <w:bodyDiv w:val="1"/>
      <w:marLeft w:val="0"/>
      <w:marRight w:val="0"/>
      <w:marTop w:val="0"/>
      <w:marBottom w:val="0"/>
      <w:divBdr>
        <w:top w:val="none" w:sz="0" w:space="0" w:color="auto"/>
        <w:left w:val="none" w:sz="0" w:space="0" w:color="auto"/>
        <w:bottom w:val="none" w:sz="0" w:space="0" w:color="auto"/>
        <w:right w:val="none" w:sz="0" w:space="0" w:color="auto"/>
      </w:divBdr>
    </w:div>
    <w:div w:id="1336224751">
      <w:bodyDiv w:val="1"/>
      <w:marLeft w:val="0"/>
      <w:marRight w:val="0"/>
      <w:marTop w:val="0"/>
      <w:marBottom w:val="0"/>
      <w:divBdr>
        <w:top w:val="none" w:sz="0" w:space="0" w:color="auto"/>
        <w:left w:val="none" w:sz="0" w:space="0" w:color="auto"/>
        <w:bottom w:val="none" w:sz="0" w:space="0" w:color="auto"/>
        <w:right w:val="none" w:sz="0" w:space="0" w:color="auto"/>
      </w:divBdr>
    </w:div>
    <w:div w:id="1340502974">
      <w:bodyDiv w:val="1"/>
      <w:marLeft w:val="0"/>
      <w:marRight w:val="0"/>
      <w:marTop w:val="0"/>
      <w:marBottom w:val="0"/>
      <w:divBdr>
        <w:top w:val="none" w:sz="0" w:space="0" w:color="auto"/>
        <w:left w:val="none" w:sz="0" w:space="0" w:color="auto"/>
        <w:bottom w:val="none" w:sz="0" w:space="0" w:color="auto"/>
        <w:right w:val="none" w:sz="0" w:space="0" w:color="auto"/>
      </w:divBdr>
    </w:div>
    <w:div w:id="1342967684">
      <w:bodyDiv w:val="1"/>
      <w:marLeft w:val="0"/>
      <w:marRight w:val="0"/>
      <w:marTop w:val="0"/>
      <w:marBottom w:val="0"/>
      <w:divBdr>
        <w:top w:val="none" w:sz="0" w:space="0" w:color="auto"/>
        <w:left w:val="none" w:sz="0" w:space="0" w:color="auto"/>
        <w:bottom w:val="none" w:sz="0" w:space="0" w:color="auto"/>
        <w:right w:val="none" w:sz="0" w:space="0" w:color="auto"/>
      </w:divBdr>
      <w:divsChild>
        <w:div w:id="856234972">
          <w:marLeft w:val="0"/>
          <w:marRight w:val="0"/>
          <w:marTop w:val="0"/>
          <w:marBottom w:val="0"/>
          <w:divBdr>
            <w:top w:val="none" w:sz="0" w:space="0" w:color="auto"/>
            <w:left w:val="none" w:sz="0" w:space="0" w:color="auto"/>
            <w:bottom w:val="none" w:sz="0" w:space="0" w:color="auto"/>
            <w:right w:val="none" w:sz="0" w:space="0" w:color="auto"/>
          </w:divBdr>
          <w:divsChild>
            <w:div w:id="731344128">
              <w:marLeft w:val="0"/>
              <w:marRight w:val="0"/>
              <w:marTop w:val="0"/>
              <w:marBottom w:val="0"/>
              <w:divBdr>
                <w:top w:val="none" w:sz="0" w:space="0" w:color="auto"/>
                <w:left w:val="none" w:sz="0" w:space="0" w:color="auto"/>
                <w:bottom w:val="none" w:sz="0" w:space="0" w:color="auto"/>
                <w:right w:val="none" w:sz="0" w:space="0" w:color="auto"/>
              </w:divBdr>
              <w:divsChild>
                <w:div w:id="134312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457726">
      <w:bodyDiv w:val="1"/>
      <w:marLeft w:val="0"/>
      <w:marRight w:val="0"/>
      <w:marTop w:val="0"/>
      <w:marBottom w:val="0"/>
      <w:divBdr>
        <w:top w:val="none" w:sz="0" w:space="0" w:color="auto"/>
        <w:left w:val="none" w:sz="0" w:space="0" w:color="auto"/>
        <w:bottom w:val="none" w:sz="0" w:space="0" w:color="auto"/>
        <w:right w:val="none" w:sz="0" w:space="0" w:color="auto"/>
      </w:divBdr>
    </w:div>
    <w:div w:id="1362364720">
      <w:bodyDiv w:val="1"/>
      <w:marLeft w:val="0"/>
      <w:marRight w:val="0"/>
      <w:marTop w:val="0"/>
      <w:marBottom w:val="0"/>
      <w:divBdr>
        <w:top w:val="none" w:sz="0" w:space="0" w:color="auto"/>
        <w:left w:val="none" w:sz="0" w:space="0" w:color="auto"/>
        <w:bottom w:val="none" w:sz="0" w:space="0" w:color="auto"/>
        <w:right w:val="none" w:sz="0" w:space="0" w:color="auto"/>
      </w:divBdr>
      <w:divsChild>
        <w:div w:id="1850292584">
          <w:marLeft w:val="0"/>
          <w:marRight w:val="0"/>
          <w:marTop w:val="0"/>
          <w:marBottom w:val="0"/>
          <w:divBdr>
            <w:top w:val="none" w:sz="0" w:space="0" w:color="auto"/>
            <w:left w:val="none" w:sz="0" w:space="0" w:color="auto"/>
            <w:bottom w:val="none" w:sz="0" w:space="0" w:color="auto"/>
            <w:right w:val="none" w:sz="0" w:space="0" w:color="auto"/>
          </w:divBdr>
        </w:div>
      </w:divsChild>
    </w:div>
    <w:div w:id="1371757669">
      <w:bodyDiv w:val="1"/>
      <w:marLeft w:val="0"/>
      <w:marRight w:val="0"/>
      <w:marTop w:val="0"/>
      <w:marBottom w:val="0"/>
      <w:divBdr>
        <w:top w:val="none" w:sz="0" w:space="0" w:color="auto"/>
        <w:left w:val="none" w:sz="0" w:space="0" w:color="auto"/>
        <w:bottom w:val="none" w:sz="0" w:space="0" w:color="auto"/>
        <w:right w:val="none" w:sz="0" w:space="0" w:color="auto"/>
      </w:divBdr>
    </w:div>
    <w:div w:id="1387222645">
      <w:bodyDiv w:val="1"/>
      <w:marLeft w:val="0"/>
      <w:marRight w:val="0"/>
      <w:marTop w:val="0"/>
      <w:marBottom w:val="0"/>
      <w:divBdr>
        <w:top w:val="none" w:sz="0" w:space="0" w:color="auto"/>
        <w:left w:val="none" w:sz="0" w:space="0" w:color="auto"/>
        <w:bottom w:val="none" w:sz="0" w:space="0" w:color="auto"/>
        <w:right w:val="none" w:sz="0" w:space="0" w:color="auto"/>
      </w:divBdr>
    </w:div>
    <w:div w:id="1387952604">
      <w:bodyDiv w:val="1"/>
      <w:marLeft w:val="0"/>
      <w:marRight w:val="0"/>
      <w:marTop w:val="0"/>
      <w:marBottom w:val="0"/>
      <w:divBdr>
        <w:top w:val="none" w:sz="0" w:space="0" w:color="auto"/>
        <w:left w:val="none" w:sz="0" w:space="0" w:color="auto"/>
        <w:bottom w:val="none" w:sz="0" w:space="0" w:color="auto"/>
        <w:right w:val="none" w:sz="0" w:space="0" w:color="auto"/>
      </w:divBdr>
    </w:div>
    <w:div w:id="1404260976">
      <w:bodyDiv w:val="1"/>
      <w:marLeft w:val="0"/>
      <w:marRight w:val="0"/>
      <w:marTop w:val="0"/>
      <w:marBottom w:val="0"/>
      <w:divBdr>
        <w:top w:val="none" w:sz="0" w:space="0" w:color="auto"/>
        <w:left w:val="none" w:sz="0" w:space="0" w:color="auto"/>
        <w:bottom w:val="none" w:sz="0" w:space="0" w:color="auto"/>
        <w:right w:val="none" w:sz="0" w:space="0" w:color="auto"/>
      </w:divBdr>
    </w:div>
    <w:div w:id="1418474872">
      <w:bodyDiv w:val="1"/>
      <w:marLeft w:val="0"/>
      <w:marRight w:val="0"/>
      <w:marTop w:val="0"/>
      <w:marBottom w:val="0"/>
      <w:divBdr>
        <w:top w:val="none" w:sz="0" w:space="0" w:color="auto"/>
        <w:left w:val="none" w:sz="0" w:space="0" w:color="auto"/>
        <w:bottom w:val="none" w:sz="0" w:space="0" w:color="auto"/>
        <w:right w:val="none" w:sz="0" w:space="0" w:color="auto"/>
      </w:divBdr>
    </w:div>
    <w:div w:id="1429349847">
      <w:bodyDiv w:val="1"/>
      <w:marLeft w:val="0"/>
      <w:marRight w:val="0"/>
      <w:marTop w:val="0"/>
      <w:marBottom w:val="0"/>
      <w:divBdr>
        <w:top w:val="none" w:sz="0" w:space="0" w:color="auto"/>
        <w:left w:val="none" w:sz="0" w:space="0" w:color="auto"/>
        <w:bottom w:val="none" w:sz="0" w:space="0" w:color="auto"/>
        <w:right w:val="none" w:sz="0" w:space="0" w:color="auto"/>
      </w:divBdr>
    </w:div>
    <w:div w:id="1438602493">
      <w:bodyDiv w:val="1"/>
      <w:marLeft w:val="0"/>
      <w:marRight w:val="0"/>
      <w:marTop w:val="0"/>
      <w:marBottom w:val="0"/>
      <w:divBdr>
        <w:top w:val="none" w:sz="0" w:space="0" w:color="auto"/>
        <w:left w:val="none" w:sz="0" w:space="0" w:color="auto"/>
        <w:bottom w:val="none" w:sz="0" w:space="0" w:color="auto"/>
        <w:right w:val="none" w:sz="0" w:space="0" w:color="auto"/>
      </w:divBdr>
      <w:divsChild>
        <w:div w:id="1009991016">
          <w:marLeft w:val="0"/>
          <w:marRight w:val="0"/>
          <w:marTop w:val="0"/>
          <w:marBottom w:val="0"/>
          <w:divBdr>
            <w:top w:val="none" w:sz="0" w:space="0" w:color="auto"/>
            <w:left w:val="none" w:sz="0" w:space="0" w:color="auto"/>
            <w:bottom w:val="none" w:sz="0" w:space="0" w:color="auto"/>
            <w:right w:val="none" w:sz="0" w:space="0" w:color="auto"/>
          </w:divBdr>
        </w:div>
      </w:divsChild>
    </w:div>
    <w:div w:id="1445884045">
      <w:bodyDiv w:val="1"/>
      <w:marLeft w:val="0"/>
      <w:marRight w:val="0"/>
      <w:marTop w:val="0"/>
      <w:marBottom w:val="0"/>
      <w:divBdr>
        <w:top w:val="none" w:sz="0" w:space="0" w:color="auto"/>
        <w:left w:val="none" w:sz="0" w:space="0" w:color="auto"/>
        <w:bottom w:val="none" w:sz="0" w:space="0" w:color="auto"/>
        <w:right w:val="none" w:sz="0" w:space="0" w:color="auto"/>
      </w:divBdr>
      <w:divsChild>
        <w:div w:id="1880167671">
          <w:marLeft w:val="0"/>
          <w:marRight w:val="0"/>
          <w:marTop w:val="0"/>
          <w:marBottom w:val="0"/>
          <w:divBdr>
            <w:top w:val="none" w:sz="0" w:space="0" w:color="auto"/>
            <w:left w:val="none" w:sz="0" w:space="0" w:color="auto"/>
            <w:bottom w:val="none" w:sz="0" w:space="0" w:color="auto"/>
            <w:right w:val="none" w:sz="0" w:space="0" w:color="auto"/>
          </w:divBdr>
        </w:div>
      </w:divsChild>
    </w:div>
    <w:div w:id="1451625112">
      <w:bodyDiv w:val="1"/>
      <w:marLeft w:val="0"/>
      <w:marRight w:val="0"/>
      <w:marTop w:val="0"/>
      <w:marBottom w:val="0"/>
      <w:divBdr>
        <w:top w:val="none" w:sz="0" w:space="0" w:color="auto"/>
        <w:left w:val="none" w:sz="0" w:space="0" w:color="auto"/>
        <w:bottom w:val="none" w:sz="0" w:space="0" w:color="auto"/>
        <w:right w:val="none" w:sz="0" w:space="0" w:color="auto"/>
      </w:divBdr>
    </w:div>
    <w:div w:id="1503936273">
      <w:bodyDiv w:val="1"/>
      <w:marLeft w:val="0"/>
      <w:marRight w:val="0"/>
      <w:marTop w:val="0"/>
      <w:marBottom w:val="0"/>
      <w:divBdr>
        <w:top w:val="none" w:sz="0" w:space="0" w:color="auto"/>
        <w:left w:val="none" w:sz="0" w:space="0" w:color="auto"/>
        <w:bottom w:val="none" w:sz="0" w:space="0" w:color="auto"/>
        <w:right w:val="none" w:sz="0" w:space="0" w:color="auto"/>
      </w:divBdr>
    </w:div>
    <w:div w:id="1507356156">
      <w:bodyDiv w:val="1"/>
      <w:marLeft w:val="0"/>
      <w:marRight w:val="0"/>
      <w:marTop w:val="0"/>
      <w:marBottom w:val="0"/>
      <w:divBdr>
        <w:top w:val="none" w:sz="0" w:space="0" w:color="auto"/>
        <w:left w:val="none" w:sz="0" w:space="0" w:color="auto"/>
        <w:bottom w:val="none" w:sz="0" w:space="0" w:color="auto"/>
        <w:right w:val="none" w:sz="0" w:space="0" w:color="auto"/>
      </w:divBdr>
    </w:div>
    <w:div w:id="1544361968">
      <w:bodyDiv w:val="1"/>
      <w:marLeft w:val="0"/>
      <w:marRight w:val="0"/>
      <w:marTop w:val="0"/>
      <w:marBottom w:val="0"/>
      <w:divBdr>
        <w:top w:val="none" w:sz="0" w:space="0" w:color="auto"/>
        <w:left w:val="none" w:sz="0" w:space="0" w:color="auto"/>
        <w:bottom w:val="none" w:sz="0" w:space="0" w:color="auto"/>
        <w:right w:val="none" w:sz="0" w:space="0" w:color="auto"/>
      </w:divBdr>
    </w:div>
    <w:div w:id="1589650645">
      <w:bodyDiv w:val="1"/>
      <w:marLeft w:val="0"/>
      <w:marRight w:val="0"/>
      <w:marTop w:val="0"/>
      <w:marBottom w:val="0"/>
      <w:divBdr>
        <w:top w:val="none" w:sz="0" w:space="0" w:color="auto"/>
        <w:left w:val="none" w:sz="0" w:space="0" w:color="auto"/>
        <w:bottom w:val="none" w:sz="0" w:space="0" w:color="auto"/>
        <w:right w:val="none" w:sz="0" w:space="0" w:color="auto"/>
      </w:divBdr>
    </w:div>
    <w:div w:id="1590195437">
      <w:bodyDiv w:val="1"/>
      <w:marLeft w:val="0"/>
      <w:marRight w:val="0"/>
      <w:marTop w:val="0"/>
      <w:marBottom w:val="0"/>
      <w:divBdr>
        <w:top w:val="none" w:sz="0" w:space="0" w:color="auto"/>
        <w:left w:val="none" w:sz="0" w:space="0" w:color="auto"/>
        <w:bottom w:val="none" w:sz="0" w:space="0" w:color="auto"/>
        <w:right w:val="none" w:sz="0" w:space="0" w:color="auto"/>
      </w:divBdr>
    </w:div>
    <w:div w:id="1603028039">
      <w:bodyDiv w:val="1"/>
      <w:marLeft w:val="0"/>
      <w:marRight w:val="0"/>
      <w:marTop w:val="0"/>
      <w:marBottom w:val="0"/>
      <w:divBdr>
        <w:top w:val="none" w:sz="0" w:space="0" w:color="auto"/>
        <w:left w:val="none" w:sz="0" w:space="0" w:color="auto"/>
        <w:bottom w:val="none" w:sz="0" w:space="0" w:color="auto"/>
        <w:right w:val="none" w:sz="0" w:space="0" w:color="auto"/>
      </w:divBdr>
      <w:divsChild>
        <w:div w:id="1763449757">
          <w:marLeft w:val="0"/>
          <w:marRight w:val="0"/>
          <w:marTop w:val="0"/>
          <w:marBottom w:val="0"/>
          <w:divBdr>
            <w:top w:val="none" w:sz="0" w:space="0" w:color="auto"/>
            <w:left w:val="none" w:sz="0" w:space="0" w:color="auto"/>
            <w:bottom w:val="none" w:sz="0" w:space="0" w:color="auto"/>
            <w:right w:val="none" w:sz="0" w:space="0" w:color="auto"/>
          </w:divBdr>
          <w:divsChild>
            <w:div w:id="1999654286">
              <w:marLeft w:val="0"/>
              <w:marRight w:val="0"/>
              <w:marTop w:val="0"/>
              <w:marBottom w:val="0"/>
              <w:divBdr>
                <w:top w:val="none" w:sz="0" w:space="0" w:color="auto"/>
                <w:left w:val="none" w:sz="0" w:space="0" w:color="auto"/>
                <w:bottom w:val="none" w:sz="0" w:space="0" w:color="auto"/>
                <w:right w:val="none" w:sz="0" w:space="0" w:color="auto"/>
              </w:divBdr>
              <w:divsChild>
                <w:div w:id="1627422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510424">
      <w:bodyDiv w:val="1"/>
      <w:marLeft w:val="0"/>
      <w:marRight w:val="0"/>
      <w:marTop w:val="0"/>
      <w:marBottom w:val="0"/>
      <w:divBdr>
        <w:top w:val="none" w:sz="0" w:space="0" w:color="auto"/>
        <w:left w:val="none" w:sz="0" w:space="0" w:color="auto"/>
        <w:bottom w:val="none" w:sz="0" w:space="0" w:color="auto"/>
        <w:right w:val="none" w:sz="0" w:space="0" w:color="auto"/>
      </w:divBdr>
    </w:div>
    <w:div w:id="1683362726">
      <w:bodyDiv w:val="1"/>
      <w:marLeft w:val="0"/>
      <w:marRight w:val="0"/>
      <w:marTop w:val="0"/>
      <w:marBottom w:val="0"/>
      <w:divBdr>
        <w:top w:val="none" w:sz="0" w:space="0" w:color="auto"/>
        <w:left w:val="none" w:sz="0" w:space="0" w:color="auto"/>
        <w:bottom w:val="none" w:sz="0" w:space="0" w:color="auto"/>
        <w:right w:val="none" w:sz="0" w:space="0" w:color="auto"/>
      </w:divBdr>
    </w:div>
    <w:div w:id="1683705582">
      <w:bodyDiv w:val="1"/>
      <w:marLeft w:val="0"/>
      <w:marRight w:val="0"/>
      <w:marTop w:val="0"/>
      <w:marBottom w:val="0"/>
      <w:divBdr>
        <w:top w:val="none" w:sz="0" w:space="0" w:color="auto"/>
        <w:left w:val="none" w:sz="0" w:space="0" w:color="auto"/>
        <w:bottom w:val="none" w:sz="0" w:space="0" w:color="auto"/>
        <w:right w:val="none" w:sz="0" w:space="0" w:color="auto"/>
      </w:divBdr>
    </w:div>
    <w:div w:id="1746487452">
      <w:bodyDiv w:val="1"/>
      <w:marLeft w:val="0"/>
      <w:marRight w:val="0"/>
      <w:marTop w:val="0"/>
      <w:marBottom w:val="0"/>
      <w:divBdr>
        <w:top w:val="none" w:sz="0" w:space="0" w:color="auto"/>
        <w:left w:val="none" w:sz="0" w:space="0" w:color="auto"/>
        <w:bottom w:val="none" w:sz="0" w:space="0" w:color="auto"/>
        <w:right w:val="none" w:sz="0" w:space="0" w:color="auto"/>
      </w:divBdr>
    </w:div>
    <w:div w:id="1757358281">
      <w:bodyDiv w:val="1"/>
      <w:marLeft w:val="0"/>
      <w:marRight w:val="0"/>
      <w:marTop w:val="0"/>
      <w:marBottom w:val="0"/>
      <w:divBdr>
        <w:top w:val="none" w:sz="0" w:space="0" w:color="auto"/>
        <w:left w:val="none" w:sz="0" w:space="0" w:color="auto"/>
        <w:bottom w:val="none" w:sz="0" w:space="0" w:color="auto"/>
        <w:right w:val="none" w:sz="0" w:space="0" w:color="auto"/>
      </w:divBdr>
    </w:div>
    <w:div w:id="1772243169">
      <w:bodyDiv w:val="1"/>
      <w:marLeft w:val="0"/>
      <w:marRight w:val="0"/>
      <w:marTop w:val="0"/>
      <w:marBottom w:val="0"/>
      <w:divBdr>
        <w:top w:val="none" w:sz="0" w:space="0" w:color="auto"/>
        <w:left w:val="none" w:sz="0" w:space="0" w:color="auto"/>
        <w:bottom w:val="none" w:sz="0" w:space="0" w:color="auto"/>
        <w:right w:val="none" w:sz="0" w:space="0" w:color="auto"/>
      </w:divBdr>
    </w:div>
    <w:div w:id="1804426466">
      <w:bodyDiv w:val="1"/>
      <w:marLeft w:val="0"/>
      <w:marRight w:val="0"/>
      <w:marTop w:val="0"/>
      <w:marBottom w:val="0"/>
      <w:divBdr>
        <w:top w:val="none" w:sz="0" w:space="0" w:color="auto"/>
        <w:left w:val="none" w:sz="0" w:space="0" w:color="auto"/>
        <w:bottom w:val="none" w:sz="0" w:space="0" w:color="auto"/>
        <w:right w:val="none" w:sz="0" w:space="0" w:color="auto"/>
      </w:divBdr>
    </w:div>
    <w:div w:id="1822768765">
      <w:bodyDiv w:val="1"/>
      <w:marLeft w:val="0"/>
      <w:marRight w:val="0"/>
      <w:marTop w:val="0"/>
      <w:marBottom w:val="0"/>
      <w:divBdr>
        <w:top w:val="none" w:sz="0" w:space="0" w:color="auto"/>
        <w:left w:val="none" w:sz="0" w:space="0" w:color="auto"/>
        <w:bottom w:val="none" w:sz="0" w:space="0" w:color="auto"/>
        <w:right w:val="none" w:sz="0" w:space="0" w:color="auto"/>
      </w:divBdr>
    </w:div>
    <w:div w:id="1826434299">
      <w:bodyDiv w:val="1"/>
      <w:marLeft w:val="0"/>
      <w:marRight w:val="0"/>
      <w:marTop w:val="0"/>
      <w:marBottom w:val="0"/>
      <w:divBdr>
        <w:top w:val="none" w:sz="0" w:space="0" w:color="auto"/>
        <w:left w:val="none" w:sz="0" w:space="0" w:color="auto"/>
        <w:bottom w:val="none" w:sz="0" w:space="0" w:color="auto"/>
        <w:right w:val="none" w:sz="0" w:space="0" w:color="auto"/>
      </w:divBdr>
    </w:div>
    <w:div w:id="1837644790">
      <w:bodyDiv w:val="1"/>
      <w:marLeft w:val="0"/>
      <w:marRight w:val="0"/>
      <w:marTop w:val="0"/>
      <w:marBottom w:val="0"/>
      <w:divBdr>
        <w:top w:val="none" w:sz="0" w:space="0" w:color="auto"/>
        <w:left w:val="none" w:sz="0" w:space="0" w:color="auto"/>
        <w:bottom w:val="none" w:sz="0" w:space="0" w:color="auto"/>
        <w:right w:val="none" w:sz="0" w:space="0" w:color="auto"/>
      </w:divBdr>
    </w:div>
    <w:div w:id="1844936239">
      <w:bodyDiv w:val="1"/>
      <w:marLeft w:val="0"/>
      <w:marRight w:val="0"/>
      <w:marTop w:val="0"/>
      <w:marBottom w:val="0"/>
      <w:divBdr>
        <w:top w:val="none" w:sz="0" w:space="0" w:color="auto"/>
        <w:left w:val="none" w:sz="0" w:space="0" w:color="auto"/>
        <w:bottom w:val="none" w:sz="0" w:space="0" w:color="auto"/>
        <w:right w:val="none" w:sz="0" w:space="0" w:color="auto"/>
      </w:divBdr>
    </w:div>
    <w:div w:id="1846703604">
      <w:bodyDiv w:val="1"/>
      <w:marLeft w:val="0"/>
      <w:marRight w:val="0"/>
      <w:marTop w:val="0"/>
      <w:marBottom w:val="0"/>
      <w:divBdr>
        <w:top w:val="none" w:sz="0" w:space="0" w:color="auto"/>
        <w:left w:val="none" w:sz="0" w:space="0" w:color="auto"/>
        <w:bottom w:val="none" w:sz="0" w:space="0" w:color="auto"/>
        <w:right w:val="none" w:sz="0" w:space="0" w:color="auto"/>
      </w:divBdr>
    </w:div>
    <w:div w:id="1881089297">
      <w:bodyDiv w:val="1"/>
      <w:marLeft w:val="0"/>
      <w:marRight w:val="0"/>
      <w:marTop w:val="0"/>
      <w:marBottom w:val="0"/>
      <w:divBdr>
        <w:top w:val="none" w:sz="0" w:space="0" w:color="auto"/>
        <w:left w:val="none" w:sz="0" w:space="0" w:color="auto"/>
        <w:bottom w:val="none" w:sz="0" w:space="0" w:color="auto"/>
        <w:right w:val="none" w:sz="0" w:space="0" w:color="auto"/>
      </w:divBdr>
    </w:div>
    <w:div w:id="1883596968">
      <w:bodyDiv w:val="1"/>
      <w:marLeft w:val="0"/>
      <w:marRight w:val="0"/>
      <w:marTop w:val="0"/>
      <w:marBottom w:val="0"/>
      <w:divBdr>
        <w:top w:val="none" w:sz="0" w:space="0" w:color="auto"/>
        <w:left w:val="none" w:sz="0" w:space="0" w:color="auto"/>
        <w:bottom w:val="none" w:sz="0" w:space="0" w:color="auto"/>
        <w:right w:val="none" w:sz="0" w:space="0" w:color="auto"/>
      </w:divBdr>
    </w:div>
    <w:div w:id="1888175308">
      <w:bodyDiv w:val="1"/>
      <w:marLeft w:val="0"/>
      <w:marRight w:val="0"/>
      <w:marTop w:val="0"/>
      <w:marBottom w:val="0"/>
      <w:divBdr>
        <w:top w:val="none" w:sz="0" w:space="0" w:color="auto"/>
        <w:left w:val="none" w:sz="0" w:space="0" w:color="auto"/>
        <w:bottom w:val="none" w:sz="0" w:space="0" w:color="auto"/>
        <w:right w:val="none" w:sz="0" w:space="0" w:color="auto"/>
      </w:divBdr>
    </w:div>
    <w:div w:id="1897272857">
      <w:bodyDiv w:val="1"/>
      <w:marLeft w:val="0"/>
      <w:marRight w:val="0"/>
      <w:marTop w:val="0"/>
      <w:marBottom w:val="0"/>
      <w:divBdr>
        <w:top w:val="none" w:sz="0" w:space="0" w:color="auto"/>
        <w:left w:val="none" w:sz="0" w:space="0" w:color="auto"/>
        <w:bottom w:val="none" w:sz="0" w:space="0" w:color="auto"/>
        <w:right w:val="none" w:sz="0" w:space="0" w:color="auto"/>
      </w:divBdr>
    </w:div>
    <w:div w:id="1928731738">
      <w:bodyDiv w:val="1"/>
      <w:marLeft w:val="0"/>
      <w:marRight w:val="0"/>
      <w:marTop w:val="0"/>
      <w:marBottom w:val="0"/>
      <w:divBdr>
        <w:top w:val="none" w:sz="0" w:space="0" w:color="auto"/>
        <w:left w:val="none" w:sz="0" w:space="0" w:color="auto"/>
        <w:bottom w:val="none" w:sz="0" w:space="0" w:color="auto"/>
        <w:right w:val="none" w:sz="0" w:space="0" w:color="auto"/>
      </w:divBdr>
    </w:div>
    <w:div w:id="1932666084">
      <w:bodyDiv w:val="1"/>
      <w:marLeft w:val="0"/>
      <w:marRight w:val="0"/>
      <w:marTop w:val="0"/>
      <w:marBottom w:val="0"/>
      <w:divBdr>
        <w:top w:val="none" w:sz="0" w:space="0" w:color="auto"/>
        <w:left w:val="none" w:sz="0" w:space="0" w:color="auto"/>
        <w:bottom w:val="none" w:sz="0" w:space="0" w:color="auto"/>
        <w:right w:val="none" w:sz="0" w:space="0" w:color="auto"/>
      </w:divBdr>
    </w:div>
    <w:div w:id="1940405333">
      <w:bodyDiv w:val="1"/>
      <w:marLeft w:val="0"/>
      <w:marRight w:val="0"/>
      <w:marTop w:val="0"/>
      <w:marBottom w:val="0"/>
      <w:divBdr>
        <w:top w:val="none" w:sz="0" w:space="0" w:color="auto"/>
        <w:left w:val="none" w:sz="0" w:space="0" w:color="auto"/>
        <w:bottom w:val="none" w:sz="0" w:space="0" w:color="auto"/>
        <w:right w:val="none" w:sz="0" w:space="0" w:color="auto"/>
      </w:divBdr>
    </w:div>
    <w:div w:id="1942491814">
      <w:bodyDiv w:val="1"/>
      <w:marLeft w:val="0"/>
      <w:marRight w:val="0"/>
      <w:marTop w:val="0"/>
      <w:marBottom w:val="0"/>
      <w:divBdr>
        <w:top w:val="none" w:sz="0" w:space="0" w:color="auto"/>
        <w:left w:val="none" w:sz="0" w:space="0" w:color="auto"/>
        <w:bottom w:val="none" w:sz="0" w:space="0" w:color="auto"/>
        <w:right w:val="none" w:sz="0" w:space="0" w:color="auto"/>
      </w:divBdr>
      <w:divsChild>
        <w:div w:id="882181370">
          <w:marLeft w:val="0"/>
          <w:marRight w:val="0"/>
          <w:marTop w:val="0"/>
          <w:marBottom w:val="0"/>
          <w:divBdr>
            <w:top w:val="none" w:sz="0" w:space="0" w:color="auto"/>
            <w:left w:val="none" w:sz="0" w:space="0" w:color="auto"/>
            <w:bottom w:val="none" w:sz="0" w:space="0" w:color="auto"/>
            <w:right w:val="none" w:sz="0" w:space="0" w:color="auto"/>
          </w:divBdr>
          <w:divsChild>
            <w:div w:id="1283540124">
              <w:marLeft w:val="0"/>
              <w:marRight w:val="0"/>
              <w:marTop w:val="0"/>
              <w:marBottom w:val="0"/>
              <w:divBdr>
                <w:top w:val="none" w:sz="0" w:space="0" w:color="auto"/>
                <w:left w:val="none" w:sz="0" w:space="0" w:color="auto"/>
                <w:bottom w:val="none" w:sz="0" w:space="0" w:color="auto"/>
                <w:right w:val="none" w:sz="0" w:space="0" w:color="auto"/>
              </w:divBdr>
            </w:div>
          </w:divsChild>
        </w:div>
        <w:div w:id="1907955480">
          <w:marLeft w:val="0"/>
          <w:marRight w:val="0"/>
          <w:marTop w:val="0"/>
          <w:marBottom w:val="0"/>
          <w:divBdr>
            <w:top w:val="none" w:sz="0" w:space="0" w:color="auto"/>
            <w:left w:val="none" w:sz="0" w:space="0" w:color="auto"/>
            <w:bottom w:val="none" w:sz="0" w:space="0" w:color="auto"/>
            <w:right w:val="none" w:sz="0" w:space="0" w:color="auto"/>
          </w:divBdr>
          <w:divsChild>
            <w:div w:id="315688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693982">
      <w:bodyDiv w:val="1"/>
      <w:marLeft w:val="0"/>
      <w:marRight w:val="0"/>
      <w:marTop w:val="0"/>
      <w:marBottom w:val="0"/>
      <w:divBdr>
        <w:top w:val="none" w:sz="0" w:space="0" w:color="auto"/>
        <w:left w:val="none" w:sz="0" w:space="0" w:color="auto"/>
        <w:bottom w:val="none" w:sz="0" w:space="0" w:color="auto"/>
        <w:right w:val="none" w:sz="0" w:space="0" w:color="auto"/>
      </w:divBdr>
    </w:div>
    <w:div w:id="1955287337">
      <w:bodyDiv w:val="1"/>
      <w:marLeft w:val="0"/>
      <w:marRight w:val="0"/>
      <w:marTop w:val="0"/>
      <w:marBottom w:val="0"/>
      <w:divBdr>
        <w:top w:val="none" w:sz="0" w:space="0" w:color="auto"/>
        <w:left w:val="none" w:sz="0" w:space="0" w:color="auto"/>
        <w:bottom w:val="none" w:sz="0" w:space="0" w:color="auto"/>
        <w:right w:val="none" w:sz="0" w:space="0" w:color="auto"/>
      </w:divBdr>
    </w:div>
    <w:div w:id="1961105292">
      <w:bodyDiv w:val="1"/>
      <w:marLeft w:val="0"/>
      <w:marRight w:val="0"/>
      <w:marTop w:val="0"/>
      <w:marBottom w:val="0"/>
      <w:divBdr>
        <w:top w:val="none" w:sz="0" w:space="0" w:color="auto"/>
        <w:left w:val="none" w:sz="0" w:space="0" w:color="auto"/>
        <w:bottom w:val="none" w:sz="0" w:space="0" w:color="auto"/>
        <w:right w:val="none" w:sz="0" w:space="0" w:color="auto"/>
      </w:divBdr>
      <w:divsChild>
        <w:div w:id="502093336">
          <w:marLeft w:val="0"/>
          <w:marRight w:val="0"/>
          <w:marTop w:val="0"/>
          <w:marBottom w:val="0"/>
          <w:divBdr>
            <w:top w:val="none" w:sz="0" w:space="0" w:color="auto"/>
            <w:left w:val="none" w:sz="0" w:space="0" w:color="auto"/>
            <w:bottom w:val="none" w:sz="0" w:space="0" w:color="auto"/>
            <w:right w:val="none" w:sz="0" w:space="0" w:color="auto"/>
          </w:divBdr>
        </w:div>
      </w:divsChild>
    </w:div>
    <w:div w:id="1994871266">
      <w:bodyDiv w:val="1"/>
      <w:marLeft w:val="0"/>
      <w:marRight w:val="0"/>
      <w:marTop w:val="0"/>
      <w:marBottom w:val="0"/>
      <w:divBdr>
        <w:top w:val="none" w:sz="0" w:space="0" w:color="auto"/>
        <w:left w:val="none" w:sz="0" w:space="0" w:color="auto"/>
        <w:bottom w:val="none" w:sz="0" w:space="0" w:color="auto"/>
        <w:right w:val="none" w:sz="0" w:space="0" w:color="auto"/>
      </w:divBdr>
    </w:div>
    <w:div w:id="1999916333">
      <w:bodyDiv w:val="1"/>
      <w:marLeft w:val="0"/>
      <w:marRight w:val="0"/>
      <w:marTop w:val="0"/>
      <w:marBottom w:val="0"/>
      <w:divBdr>
        <w:top w:val="none" w:sz="0" w:space="0" w:color="auto"/>
        <w:left w:val="none" w:sz="0" w:space="0" w:color="auto"/>
        <w:bottom w:val="none" w:sz="0" w:space="0" w:color="auto"/>
        <w:right w:val="none" w:sz="0" w:space="0" w:color="auto"/>
      </w:divBdr>
    </w:div>
    <w:div w:id="2002611560">
      <w:bodyDiv w:val="1"/>
      <w:marLeft w:val="0"/>
      <w:marRight w:val="0"/>
      <w:marTop w:val="0"/>
      <w:marBottom w:val="0"/>
      <w:divBdr>
        <w:top w:val="none" w:sz="0" w:space="0" w:color="auto"/>
        <w:left w:val="none" w:sz="0" w:space="0" w:color="auto"/>
        <w:bottom w:val="none" w:sz="0" w:space="0" w:color="auto"/>
        <w:right w:val="none" w:sz="0" w:space="0" w:color="auto"/>
      </w:divBdr>
    </w:div>
    <w:div w:id="2004580209">
      <w:bodyDiv w:val="1"/>
      <w:marLeft w:val="0"/>
      <w:marRight w:val="0"/>
      <w:marTop w:val="0"/>
      <w:marBottom w:val="0"/>
      <w:divBdr>
        <w:top w:val="none" w:sz="0" w:space="0" w:color="auto"/>
        <w:left w:val="none" w:sz="0" w:space="0" w:color="auto"/>
        <w:bottom w:val="none" w:sz="0" w:space="0" w:color="auto"/>
        <w:right w:val="none" w:sz="0" w:space="0" w:color="auto"/>
      </w:divBdr>
    </w:div>
    <w:div w:id="2023705229">
      <w:bodyDiv w:val="1"/>
      <w:marLeft w:val="0"/>
      <w:marRight w:val="0"/>
      <w:marTop w:val="0"/>
      <w:marBottom w:val="0"/>
      <w:divBdr>
        <w:top w:val="none" w:sz="0" w:space="0" w:color="auto"/>
        <w:left w:val="none" w:sz="0" w:space="0" w:color="auto"/>
        <w:bottom w:val="none" w:sz="0" w:space="0" w:color="auto"/>
        <w:right w:val="none" w:sz="0" w:space="0" w:color="auto"/>
      </w:divBdr>
    </w:div>
    <w:div w:id="2033220805">
      <w:bodyDiv w:val="1"/>
      <w:marLeft w:val="0"/>
      <w:marRight w:val="0"/>
      <w:marTop w:val="0"/>
      <w:marBottom w:val="0"/>
      <w:divBdr>
        <w:top w:val="none" w:sz="0" w:space="0" w:color="auto"/>
        <w:left w:val="none" w:sz="0" w:space="0" w:color="auto"/>
        <w:bottom w:val="none" w:sz="0" w:space="0" w:color="auto"/>
        <w:right w:val="none" w:sz="0" w:space="0" w:color="auto"/>
      </w:divBdr>
    </w:div>
    <w:div w:id="2035569250">
      <w:bodyDiv w:val="1"/>
      <w:marLeft w:val="0"/>
      <w:marRight w:val="0"/>
      <w:marTop w:val="0"/>
      <w:marBottom w:val="0"/>
      <w:divBdr>
        <w:top w:val="none" w:sz="0" w:space="0" w:color="auto"/>
        <w:left w:val="none" w:sz="0" w:space="0" w:color="auto"/>
        <w:bottom w:val="none" w:sz="0" w:space="0" w:color="auto"/>
        <w:right w:val="none" w:sz="0" w:space="0" w:color="auto"/>
      </w:divBdr>
    </w:div>
    <w:div w:id="2046900473">
      <w:bodyDiv w:val="1"/>
      <w:marLeft w:val="0"/>
      <w:marRight w:val="0"/>
      <w:marTop w:val="0"/>
      <w:marBottom w:val="0"/>
      <w:divBdr>
        <w:top w:val="none" w:sz="0" w:space="0" w:color="auto"/>
        <w:left w:val="none" w:sz="0" w:space="0" w:color="auto"/>
        <w:bottom w:val="none" w:sz="0" w:space="0" w:color="auto"/>
        <w:right w:val="none" w:sz="0" w:space="0" w:color="auto"/>
      </w:divBdr>
    </w:div>
    <w:div w:id="2054498858">
      <w:bodyDiv w:val="1"/>
      <w:marLeft w:val="0"/>
      <w:marRight w:val="0"/>
      <w:marTop w:val="0"/>
      <w:marBottom w:val="0"/>
      <w:divBdr>
        <w:top w:val="none" w:sz="0" w:space="0" w:color="auto"/>
        <w:left w:val="none" w:sz="0" w:space="0" w:color="auto"/>
        <w:bottom w:val="none" w:sz="0" w:space="0" w:color="auto"/>
        <w:right w:val="none" w:sz="0" w:space="0" w:color="auto"/>
      </w:divBdr>
    </w:div>
    <w:div w:id="2069452039">
      <w:bodyDiv w:val="1"/>
      <w:marLeft w:val="0"/>
      <w:marRight w:val="0"/>
      <w:marTop w:val="0"/>
      <w:marBottom w:val="0"/>
      <w:divBdr>
        <w:top w:val="none" w:sz="0" w:space="0" w:color="auto"/>
        <w:left w:val="none" w:sz="0" w:space="0" w:color="auto"/>
        <w:bottom w:val="none" w:sz="0" w:space="0" w:color="auto"/>
        <w:right w:val="none" w:sz="0" w:space="0" w:color="auto"/>
      </w:divBdr>
    </w:div>
    <w:div w:id="2084184795">
      <w:bodyDiv w:val="1"/>
      <w:marLeft w:val="0"/>
      <w:marRight w:val="0"/>
      <w:marTop w:val="0"/>
      <w:marBottom w:val="0"/>
      <w:divBdr>
        <w:top w:val="none" w:sz="0" w:space="0" w:color="auto"/>
        <w:left w:val="none" w:sz="0" w:space="0" w:color="auto"/>
        <w:bottom w:val="none" w:sz="0" w:space="0" w:color="auto"/>
        <w:right w:val="none" w:sz="0" w:space="0" w:color="auto"/>
      </w:divBdr>
    </w:div>
    <w:div w:id="2102331946">
      <w:bodyDiv w:val="1"/>
      <w:marLeft w:val="0"/>
      <w:marRight w:val="0"/>
      <w:marTop w:val="0"/>
      <w:marBottom w:val="0"/>
      <w:divBdr>
        <w:top w:val="none" w:sz="0" w:space="0" w:color="auto"/>
        <w:left w:val="none" w:sz="0" w:space="0" w:color="auto"/>
        <w:bottom w:val="none" w:sz="0" w:space="0" w:color="auto"/>
        <w:right w:val="none" w:sz="0" w:space="0" w:color="auto"/>
      </w:divBdr>
    </w:div>
    <w:div w:id="2120636050">
      <w:bodyDiv w:val="1"/>
      <w:marLeft w:val="0"/>
      <w:marRight w:val="0"/>
      <w:marTop w:val="0"/>
      <w:marBottom w:val="0"/>
      <w:divBdr>
        <w:top w:val="none" w:sz="0" w:space="0" w:color="auto"/>
        <w:left w:val="none" w:sz="0" w:space="0" w:color="auto"/>
        <w:bottom w:val="none" w:sz="0" w:space="0" w:color="auto"/>
        <w:right w:val="none" w:sz="0" w:space="0" w:color="auto"/>
      </w:divBdr>
    </w:div>
    <w:div w:id="2121678480">
      <w:bodyDiv w:val="1"/>
      <w:marLeft w:val="0"/>
      <w:marRight w:val="0"/>
      <w:marTop w:val="0"/>
      <w:marBottom w:val="0"/>
      <w:divBdr>
        <w:top w:val="none" w:sz="0" w:space="0" w:color="auto"/>
        <w:left w:val="none" w:sz="0" w:space="0" w:color="auto"/>
        <w:bottom w:val="none" w:sz="0" w:space="0" w:color="auto"/>
        <w:right w:val="none" w:sz="0" w:space="0" w:color="auto"/>
      </w:divBdr>
    </w:div>
    <w:div w:id="2127890861">
      <w:bodyDiv w:val="1"/>
      <w:marLeft w:val="0"/>
      <w:marRight w:val="0"/>
      <w:marTop w:val="0"/>
      <w:marBottom w:val="0"/>
      <w:divBdr>
        <w:top w:val="none" w:sz="0" w:space="0" w:color="auto"/>
        <w:left w:val="none" w:sz="0" w:space="0" w:color="auto"/>
        <w:bottom w:val="none" w:sz="0" w:space="0" w:color="auto"/>
        <w:right w:val="none" w:sz="0" w:space="0" w:color="auto"/>
      </w:divBdr>
      <w:divsChild>
        <w:div w:id="1067651353">
          <w:marLeft w:val="0"/>
          <w:marRight w:val="0"/>
          <w:marTop w:val="0"/>
          <w:marBottom w:val="0"/>
          <w:divBdr>
            <w:top w:val="none" w:sz="0" w:space="0" w:color="auto"/>
            <w:left w:val="none" w:sz="0" w:space="0" w:color="auto"/>
            <w:bottom w:val="none" w:sz="0" w:space="0" w:color="auto"/>
            <w:right w:val="none" w:sz="0" w:space="0" w:color="auto"/>
          </w:divBdr>
          <w:divsChild>
            <w:div w:id="1052116440">
              <w:marLeft w:val="0"/>
              <w:marRight w:val="0"/>
              <w:marTop w:val="0"/>
              <w:marBottom w:val="0"/>
              <w:divBdr>
                <w:top w:val="none" w:sz="0" w:space="0" w:color="auto"/>
                <w:left w:val="none" w:sz="0" w:space="0" w:color="auto"/>
                <w:bottom w:val="none" w:sz="0" w:space="0" w:color="auto"/>
                <w:right w:val="none" w:sz="0" w:space="0" w:color="auto"/>
              </w:divBdr>
              <w:divsChild>
                <w:div w:id="93736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588948">
      <w:bodyDiv w:val="1"/>
      <w:marLeft w:val="0"/>
      <w:marRight w:val="0"/>
      <w:marTop w:val="0"/>
      <w:marBottom w:val="0"/>
      <w:divBdr>
        <w:top w:val="none" w:sz="0" w:space="0" w:color="auto"/>
        <w:left w:val="none" w:sz="0" w:space="0" w:color="auto"/>
        <w:bottom w:val="none" w:sz="0" w:space="0" w:color="auto"/>
        <w:right w:val="none" w:sz="0" w:space="0" w:color="auto"/>
      </w:divBdr>
    </w:div>
    <w:div w:id="214277039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3967</Words>
  <Characters>22616</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26530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Steffan Lloyd</cp:lastModifiedBy>
  <cp:revision>2</cp:revision>
  <dcterms:created xsi:type="dcterms:W3CDTF">2025-11-20T19:07:00Z</dcterms:created>
  <dcterms:modified xsi:type="dcterms:W3CDTF">2025-11-20T19:07:00Z</dcterms:modified>
  <cp:category/>
</cp:coreProperties>
</file>