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715531" w14:textId="77777777" w:rsidR="008E5C50" w:rsidRPr="00296609" w:rsidRDefault="008E5C50" w:rsidP="00296609">
      <w:pPr>
        <w:pStyle w:val="Title"/>
        <w:jc w:val="center"/>
        <w:rPr>
          <w:rFonts w:ascii="Times New Roman" w:hAnsi="Times New Roman" w:cs="Times New Roman"/>
          <w:b/>
          <w:sz w:val="32"/>
          <w:szCs w:val="32"/>
        </w:rPr>
      </w:pPr>
    </w:p>
    <w:p w14:paraId="46DE3F86" w14:textId="77777777" w:rsidR="008E5C50" w:rsidRDefault="008E5C50" w:rsidP="008E5C50">
      <w:pPr>
        <w:pStyle w:val="Title"/>
      </w:pPr>
    </w:p>
    <w:p w14:paraId="5737C1EF" w14:textId="77777777" w:rsidR="00296609" w:rsidRPr="00296609" w:rsidRDefault="00296609" w:rsidP="00296609">
      <w:pPr>
        <w:pStyle w:val="Title"/>
        <w:jc w:val="center"/>
        <w:rPr>
          <w:rFonts w:ascii="Times New Roman" w:hAnsi="Times New Roman" w:cs="Times New Roman"/>
          <w:b/>
          <w:sz w:val="32"/>
          <w:szCs w:val="32"/>
        </w:rPr>
      </w:pPr>
      <w:r w:rsidRPr="00296609">
        <w:rPr>
          <w:rFonts w:ascii="Times New Roman" w:hAnsi="Times New Roman" w:cs="Times New Roman"/>
          <w:b/>
          <w:sz w:val="32"/>
          <w:szCs w:val="32"/>
        </w:rPr>
        <w:t xml:space="preserve">University Of Wales </w:t>
      </w:r>
    </w:p>
    <w:p w14:paraId="1117C7E4" w14:textId="77777777" w:rsidR="008E5C50" w:rsidRPr="00296609" w:rsidRDefault="00296609" w:rsidP="00296609">
      <w:pPr>
        <w:pStyle w:val="Title"/>
        <w:jc w:val="center"/>
        <w:rPr>
          <w:rFonts w:ascii="Times New Roman" w:hAnsi="Times New Roman" w:cs="Times New Roman"/>
          <w:b/>
          <w:sz w:val="32"/>
          <w:szCs w:val="32"/>
        </w:rPr>
      </w:pPr>
      <w:r w:rsidRPr="00296609">
        <w:rPr>
          <w:rFonts w:ascii="Times New Roman" w:hAnsi="Times New Roman" w:cs="Times New Roman"/>
          <w:b/>
          <w:sz w:val="32"/>
          <w:szCs w:val="32"/>
        </w:rPr>
        <w:t>Trinity Saint David</w:t>
      </w:r>
    </w:p>
    <w:p w14:paraId="585C360A" w14:textId="77777777" w:rsidR="00296609" w:rsidRPr="00296609" w:rsidRDefault="00296609" w:rsidP="00296609"/>
    <w:p w14:paraId="64921105" w14:textId="77777777" w:rsidR="008E5C50" w:rsidRDefault="008E5C50" w:rsidP="008E5C50">
      <w:pPr>
        <w:pStyle w:val="Title"/>
      </w:pPr>
    </w:p>
    <w:p w14:paraId="52A3E287" w14:textId="77777777" w:rsidR="008E5C50" w:rsidRDefault="008E5C50" w:rsidP="008E5C50">
      <w:pPr>
        <w:pStyle w:val="Title"/>
        <w:jc w:val="center"/>
        <w:rPr>
          <w:rFonts w:ascii="Times New Roman" w:hAnsi="Times New Roman" w:cs="Times New Roman"/>
          <w:b/>
          <w:color w:val="auto"/>
          <w:sz w:val="32"/>
          <w:szCs w:val="32"/>
        </w:rPr>
      </w:pPr>
    </w:p>
    <w:p w14:paraId="74363C97" w14:textId="77777777" w:rsidR="00296609" w:rsidRDefault="008E5C50" w:rsidP="008E5C50">
      <w:pPr>
        <w:pStyle w:val="Title"/>
        <w:jc w:val="center"/>
        <w:rPr>
          <w:rFonts w:ascii="Times New Roman" w:hAnsi="Times New Roman" w:cs="Times New Roman"/>
          <w:b/>
          <w:color w:val="auto"/>
          <w:sz w:val="32"/>
          <w:szCs w:val="32"/>
        </w:rPr>
      </w:pPr>
      <w:r w:rsidRPr="008E5C50">
        <w:rPr>
          <w:rFonts w:ascii="Times New Roman" w:hAnsi="Times New Roman" w:cs="Times New Roman"/>
          <w:b/>
          <w:color w:val="auto"/>
          <w:sz w:val="32"/>
          <w:szCs w:val="32"/>
        </w:rPr>
        <w:t>Global Business Environment</w:t>
      </w:r>
      <w:r w:rsidR="00296609">
        <w:rPr>
          <w:rFonts w:ascii="Times New Roman" w:hAnsi="Times New Roman" w:cs="Times New Roman"/>
          <w:b/>
          <w:color w:val="auto"/>
          <w:sz w:val="32"/>
          <w:szCs w:val="32"/>
        </w:rPr>
        <w:t xml:space="preserve"> </w:t>
      </w:r>
    </w:p>
    <w:p w14:paraId="5FBF6E1B" w14:textId="77777777" w:rsidR="00296609" w:rsidRDefault="00296609" w:rsidP="008E5C50">
      <w:pPr>
        <w:pStyle w:val="Title"/>
        <w:jc w:val="center"/>
        <w:rPr>
          <w:rFonts w:ascii="Times New Roman" w:hAnsi="Times New Roman" w:cs="Times New Roman"/>
          <w:b/>
          <w:color w:val="auto"/>
          <w:sz w:val="32"/>
          <w:szCs w:val="32"/>
        </w:rPr>
      </w:pPr>
      <w:r>
        <w:rPr>
          <w:rFonts w:ascii="Times New Roman" w:hAnsi="Times New Roman" w:cs="Times New Roman"/>
          <w:b/>
          <w:color w:val="auto"/>
          <w:sz w:val="32"/>
          <w:szCs w:val="32"/>
        </w:rPr>
        <w:t>(LCBB4005)</w:t>
      </w:r>
    </w:p>
    <w:p w14:paraId="4DEFE863" w14:textId="77777777" w:rsidR="008E5C50" w:rsidRPr="008E5C50" w:rsidRDefault="008E5C50" w:rsidP="008E5C50">
      <w:pPr>
        <w:pStyle w:val="Title"/>
        <w:jc w:val="center"/>
        <w:rPr>
          <w:rFonts w:ascii="Times New Roman" w:hAnsi="Times New Roman" w:cs="Times New Roman"/>
          <w:b/>
          <w:color w:val="auto"/>
          <w:sz w:val="32"/>
          <w:szCs w:val="32"/>
        </w:rPr>
      </w:pPr>
      <w:r w:rsidRPr="008E5C50">
        <w:rPr>
          <w:rFonts w:ascii="Times New Roman" w:hAnsi="Times New Roman" w:cs="Times New Roman"/>
          <w:b/>
          <w:color w:val="auto"/>
          <w:sz w:val="32"/>
          <w:szCs w:val="32"/>
        </w:rPr>
        <w:t xml:space="preserve"> Assessment 2</w:t>
      </w:r>
    </w:p>
    <w:p w14:paraId="07B2EAFF" w14:textId="77777777" w:rsidR="00296609" w:rsidRPr="00296609" w:rsidRDefault="00296609" w:rsidP="00296609">
      <w:pPr>
        <w:jc w:val="center"/>
        <w:rPr>
          <w:sz w:val="28"/>
          <w:szCs w:val="28"/>
        </w:rPr>
      </w:pPr>
    </w:p>
    <w:p w14:paraId="75EDE19F" w14:textId="77777777" w:rsidR="00296609" w:rsidRDefault="00296609" w:rsidP="00296609">
      <w:pPr>
        <w:jc w:val="center"/>
        <w:rPr>
          <w:b/>
          <w:sz w:val="28"/>
          <w:szCs w:val="28"/>
        </w:rPr>
      </w:pPr>
      <w:r w:rsidRPr="00296609">
        <w:rPr>
          <w:b/>
          <w:sz w:val="28"/>
          <w:szCs w:val="28"/>
        </w:rPr>
        <w:t>Name</w:t>
      </w:r>
      <w:r>
        <w:rPr>
          <w:b/>
          <w:sz w:val="28"/>
          <w:szCs w:val="28"/>
        </w:rPr>
        <w:t xml:space="preserve">: </w:t>
      </w:r>
      <w:proofErr w:type="spellStart"/>
      <w:r>
        <w:rPr>
          <w:b/>
          <w:sz w:val="28"/>
          <w:szCs w:val="28"/>
        </w:rPr>
        <w:t>Vanya</w:t>
      </w:r>
      <w:proofErr w:type="spellEnd"/>
      <w:r>
        <w:rPr>
          <w:b/>
          <w:sz w:val="28"/>
          <w:szCs w:val="28"/>
        </w:rPr>
        <w:t xml:space="preserve"> </w:t>
      </w:r>
      <w:proofErr w:type="spellStart"/>
      <w:r>
        <w:rPr>
          <w:b/>
          <w:sz w:val="28"/>
          <w:szCs w:val="28"/>
        </w:rPr>
        <w:t>Nikolova</w:t>
      </w:r>
      <w:proofErr w:type="spellEnd"/>
    </w:p>
    <w:p w14:paraId="41F57850" w14:textId="77777777" w:rsidR="00296609" w:rsidRDefault="00296609" w:rsidP="00296609">
      <w:pPr>
        <w:jc w:val="center"/>
        <w:rPr>
          <w:b/>
          <w:sz w:val="28"/>
          <w:szCs w:val="28"/>
        </w:rPr>
      </w:pPr>
      <w:r>
        <w:rPr>
          <w:b/>
          <w:sz w:val="28"/>
          <w:szCs w:val="28"/>
        </w:rPr>
        <w:t>Student Number: 1920484</w:t>
      </w:r>
    </w:p>
    <w:p w14:paraId="0115701B" w14:textId="77777777" w:rsidR="00296609" w:rsidRDefault="00296609" w:rsidP="00296609">
      <w:pPr>
        <w:jc w:val="center"/>
        <w:rPr>
          <w:b/>
          <w:sz w:val="28"/>
          <w:szCs w:val="28"/>
        </w:rPr>
      </w:pPr>
      <w:r>
        <w:rPr>
          <w:b/>
          <w:sz w:val="28"/>
          <w:szCs w:val="28"/>
        </w:rPr>
        <w:t>Module Title: The Global Business Environment</w:t>
      </w:r>
    </w:p>
    <w:p w14:paraId="2E7A6386" w14:textId="77777777" w:rsidR="00296609" w:rsidRDefault="00296609" w:rsidP="00296609">
      <w:pPr>
        <w:jc w:val="center"/>
        <w:rPr>
          <w:b/>
          <w:sz w:val="28"/>
          <w:szCs w:val="28"/>
        </w:rPr>
      </w:pPr>
      <w:r>
        <w:rPr>
          <w:b/>
          <w:sz w:val="28"/>
          <w:szCs w:val="28"/>
        </w:rPr>
        <w:t xml:space="preserve">Module Lecturer: </w:t>
      </w:r>
      <w:proofErr w:type="spellStart"/>
      <w:r>
        <w:rPr>
          <w:b/>
          <w:sz w:val="28"/>
          <w:szCs w:val="28"/>
        </w:rPr>
        <w:t>Dr.</w:t>
      </w:r>
      <w:proofErr w:type="spellEnd"/>
      <w:r>
        <w:rPr>
          <w:b/>
          <w:sz w:val="28"/>
          <w:szCs w:val="28"/>
        </w:rPr>
        <w:t xml:space="preserve"> </w:t>
      </w:r>
      <w:proofErr w:type="spellStart"/>
      <w:r>
        <w:rPr>
          <w:b/>
          <w:sz w:val="28"/>
          <w:szCs w:val="28"/>
        </w:rPr>
        <w:t>Rexon</w:t>
      </w:r>
      <w:proofErr w:type="spellEnd"/>
      <w:r>
        <w:rPr>
          <w:b/>
          <w:sz w:val="28"/>
          <w:szCs w:val="28"/>
        </w:rPr>
        <w:t xml:space="preserve"> </w:t>
      </w:r>
      <w:proofErr w:type="spellStart"/>
      <w:r>
        <w:rPr>
          <w:b/>
          <w:sz w:val="28"/>
          <w:szCs w:val="28"/>
        </w:rPr>
        <w:t>Nting</w:t>
      </w:r>
      <w:proofErr w:type="spellEnd"/>
    </w:p>
    <w:p w14:paraId="2848C980" w14:textId="77777777" w:rsidR="00296609" w:rsidRDefault="00296609" w:rsidP="00296609">
      <w:pPr>
        <w:jc w:val="center"/>
        <w:rPr>
          <w:b/>
          <w:sz w:val="28"/>
          <w:szCs w:val="28"/>
        </w:rPr>
      </w:pPr>
      <w:r>
        <w:rPr>
          <w:b/>
          <w:sz w:val="28"/>
          <w:szCs w:val="28"/>
        </w:rPr>
        <w:t xml:space="preserve">Assignment Title: </w:t>
      </w:r>
    </w:p>
    <w:p w14:paraId="0B66ECDC" w14:textId="77777777" w:rsidR="00296609" w:rsidRPr="00296609" w:rsidRDefault="00296609" w:rsidP="00296609">
      <w:pPr>
        <w:jc w:val="center"/>
        <w:rPr>
          <w:b/>
          <w:sz w:val="28"/>
          <w:szCs w:val="28"/>
        </w:rPr>
      </w:pPr>
      <w:r>
        <w:rPr>
          <w:b/>
          <w:sz w:val="28"/>
          <w:szCs w:val="28"/>
        </w:rPr>
        <w:t>Value Chain Analysis - Volvo</w:t>
      </w:r>
      <w:bookmarkStart w:id="0" w:name="_GoBack"/>
      <w:bookmarkEnd w:id="0"/>
    </w:p>
    <w:p w14:paraId="06997C58" w14:textId="77777777" w:rsidR="00296609" w:rsidRDefault="00296609" w:rsidP="00296609">
      <w:pPr>
        <w:jc w:val="center"/>
        <w:rPr>
          <w:b/>
          <w:sz w:val="28"/>
          <w:szCs w:val="28"/>
        </w:rPr>
      </w:pPr>
    </w:p>
    <w:p w14:paraId="4943F194" w14:textId="77777777" w:rsidR="00296609" w:rsidRDefault="00296609" w:rsidP="00296609">
      <w:pPr>
        <w:jc w:val="center"/>
        <w:rPr>
          <w:b/>
          <w:sz w:val="28"/>
          <w:szCs w:val="28"/>
        </w:rPr>
      </w:pPr>
    </w:p>
    <w:p w14:paraId="4E97A666" w14:textId="77777777" w:rsidR="00296609" w:rsidRDefault="00296609" w:rsidP="00296609">
      <w:pPr>
        <w:jc w:val="center"/>
        <w:rPr>
          <w:b/>
          <w:sz w:val="28"/>
          <w:szCs w:val="28"/>
        </w:rPr>
      </w:pPr>
    </w:p>
    <w:p w14:paraId="2AD7814E" w14:textId="77777777" w:rsidR="00296609" w:rsidRDefault="00296609" w:rsidP="00296609">
      <w:pPr>
        <w:jc w:val="center"/>
        <w:rPr>
          <w:b/>
          <w:sz w:val="28"/>
          <w:szCs w:val="28"/>
        </w:rPr>
      </w:pPr>
    </w:p>
    <w:p w14:paraId="2888568B" w14:textId="77777777" w:rsidR="00296609" w:rsidRDefault="00296609" w:rsidP="00296609">
      <w:pPr>
        <w:rPr>
          <w:b/>
          <w:sz w:val="28"/>
          <w:szCs w:val="28"/>
        </w:rPr>
      </w:pPr>
    </w:p>
    <w:p w14:paraId="116CD7BC" w14:textId="77777777" w:rsidR="00296609" w:rsidRPr="00296609" w:rsidRDefault="00296609" w:rsidP="00296609">
      <w:pPr>
        <w:jc w:val="center"/>
        <w:rPr>
          <w:b/>
          <w:sz w:val="28"/>
          <w:szCs w:val="28"/>
        </w:rPr>
      </w:pPr>
    </w:p>
    <w:sdt>
      <w:sdtPr>
        <w:id w:val="969776407"/>
        <w:docPartObj>
          <w:docPartGallery w:val="Table of Contents"/>
          <w:docPartUnique/>
        </w:docPartObj>
      </w:sdtPr>
      <w:sdtEndPr/>
      <w:sdtContent>
        <w:p w14:paraId="179CF47B" w14:textId="77777777" w:rsidR="00F72468" w:rsidRPr="00F72468" w:rsidRDefault="00F72468" w:rsidP="00F72468">
          <w:pPr>
            <w:jc w:val="center"/>
            <w:rPr>
              <w:b/>
              <w:u w:val="single"/>
            </w:rPr>
          </w:pPr>
          <w:r w:rsidRPr="00F72468">
            <w:rPr>
              <w:b/>
              <w:u w:val="single"/>
            </w:rPr>
            <w:t>Table of Contents</w:t>
          </w:r>
        </w:p>
        <w:p w14:paraId="7B5BDA76" w14:textId="77777777" w:rsidR="00DA12FC" w:rsidRDefault="00F72468">
          <w:pPr>
            <w:pStyle w:val="TOC1"/>
            <w:tabs>
              <w:tab w:val="right" w:leader="dot" w:pos="9016"/>
            </w:tabs>
            <w:rPr>
              <w:rFonts w:asciiTheme="minorHAnsi" w:eastAsiaTheme="minorEastAsia" w:hAnsiTheme="minorHAnsi" w:cstheme="minorBidi"/>
              <w:noProof/>
              <w:sz w:val="22"/>
              <w:szCs w:val="22"/>
              <w:lang w:val="en-US"/>
            </w:rPr>
          </w:pPr>
          <w:r w:rsidRPr="00F72468">
            <w:fldChar w:fldCharType="begin"/>
          </w:r>
          <w:r w:rsidRPr="00F72468">
            <w:instrText xml:space="preserve"> TOC \o "1-3" \h \z \u </w:instrText>
          </w:r>
          <w:r w:rsidRPr="00F72468">
            <w:fldChar w:fldCharType="separate"/>
          </w:r>
          <w:hyperlink w:anchor="_Toc47712611" w:history="1">
            <w:r w:rsidR="00DA12FC" w:rsidRPr="005058C3">
              <w:rPr>
                <w:rStyle w:val="Hyperlink"/>
                <w:noProof/>
              </w:rPr>
              <w:t>Introduction</w:t>
            </w:r>
            <w:r w:rsidR="00DA12FC">
              <w:rPr>
                <w:noProof/>
                <w:webHidden/>
              </w:rPr>
              <w:tab/>
            </w:r>
            <w:r w:rsidR="00DA12FC">
              <w:rPr>
                <w:noProof/>
                <w:webHidden/>
              </w:rPr>
              <w:fldChar w:fldCharType="begin"/>
            </w:r>
            <w:r w:rsidR="00DA12FC">
              <w:rPr>
                <w:noProof/>
                <w:webHidden/>
              </w:rPr>
              <w:instrText xml:space="preserve"> PAGEREF _Toc47712611 \h </w:instrText>
            </w:r>
            <w:r w:rsidR="00DA12FC">
              <w:rPr>
                <w:noProof/>
                <w:webHidden/>
              </w:rPr>
            </w:r>
            <w:r w:rsidR="00DA12FC">
              <w:rPr>
                <w:noProof/>
                <w:webHidden/>
              </w:rPr>
              <w:fldChar w:fldCharType="separate"/>
            </w:r>
            <w:r w:rsidR="00DA12FC">
              <w:rPr>
                <w:noProof/>
                <w:webHidden/>
              </w:rPr>
              <w:t>3</w:t>
            </w:r>
            <w:r w:rsidR="00DA12FC">
              <w:rPr>
                <w:noProof/>
                <w:webHidden/>
              </w:rPr>
              <w:fldChar w:fldCharType="end"/>
            </w:r>
          </w:hyperlink>
        </w:p>
        <w:p w14:paraId="0DD8E186" w14:textId="77777777" w:rsidR="00DA12FC" w:rsidRDefault="00296609">
          <w:pPr>
            <w:pStyle w:val="TOC1"/>
            <w:tabs>
              <w:tab w:val="right" w:leader="dot" w:pos="9016"/>
            </w:tabs>
            <w:rPr>
              <w:rFonts w:asciiTheme="minorHAnsi" w:eastAsiaTheme="minorEastAsia" w:hAnsiTheme="minorHAnsi" w:cstheme="minorBidi"/>
              <w:noProof/>
              <w:sz w:val="22"/>
              <w:szCs w:val="22"/>
              <w:lang w:val="en-US"/>
            </w:rPr>
          </w:pPr>
          <w:hyperlink w:anchor="_Toc47712612" w:history="1">
            <w:r w:rsidR="00DA12FC" w:rsidRPr="005058C3">
              <w:rPr>
                <w:rStyle w:val="Hyperlink"/>
                <w:noProof/>
              </w:rPr>
              <w:t>Major forces shaping the global business environment</w:t>
            </w:r>
            <w:r w:rsidR="00DA12FC">
              <w:rPr>
                <w:noProof/>
                <w:webHidden/>
              </w:rPr>
              <w:tab/>
            </w:r>
            <w:r w:rsidR="00DA12FC">
              <w:rPr>
                <w:noProof/>
                <w:webHidden/>
              </w:rPr>
              <w:fldChar w:fldCharType="begin"/>
            </w:r>
            <w:r w:rsidR="00DA12FC">
              <w:rPr>
                <w:noProof/>
                <w:webHidden/>
              </w:rPr>
              <w:instrText xml:space="preserve"> PAGEREF _Toc47712612 \h </w:instrText>
            </w:r>
            <w:r w:rsidR="00DA12FC">
              <w:rPr>
                <w:noProof/>
                <w:webHidden/>
              </w:rPr>
            </w:r>
            <w:r w:rsidR="00DA12FC">
              <w:rPr>
                <w:noProof/>
                <w:webHidden/>
              </w:rPr>
              <w:fldChar w:fldCharType="separate"/>
            </w:r>
            <w:r w:rsidR="00DA12FC">
              <w:rPr>
                <w:noProof/>
                <w:webHidden/>
              </w:rPr>
              <w:t>4</w:t>
            </w:r>
            <w:r w:rsidR="00DA12FC">
              <w:rPr>
                <w:noProof/>
                <w:webHidden/>
              </w:rPr>
              <w:fldChar w:fldCharType="end"/>
            </w:r>
          </w:hyperlink>
        </w:p>
        <w:p w14:paraId="54508082" w14:textId="77777777" w:rsidR="00DA12FC" w:rsidRDefault="00296609">
          <w:pPr>
            <w:pStyle w:val="TOC1"/>
            <w:tabs>
              <w:tab w:val="right" w:leader="dot" w:pos="9016"/>
            </w:tabs>
            <w:rPr>
              <w:rFonts w:asciiTheme="minorHAnsi" w:eastAsiaTheme="minorEastAsia" w:hAnsiTheme="minorHAnsi" w:cstheme="minorBidi"/>
              <w:noProof/>
              <w:sz w:val="22"/>
              <w:szCs w:val="22"/>
              <w:lang w:val="en-US"/>
            </w:rPr>
          </w:pPr>
          <w:hyperlink w:anchor="_Toc47712613" w:history="1">
            <w:r w:rsidR="00DA12FC" w:rsidRPr="005058C3">
              <w:rPr>
                <w:rStyle w:val="Hyperlink"/>
                <w:noProof/>
              </w:rPr>
              <w:t>Discuss and apply Porter’s value chain to the electric car industry</w:t>
            </w:r>
            <w:r w:rsidR="00DA12FC">
              <w:rPr>
                <w:noProof/>
                <w:webHidden/>
              </w:rPr>
              <w:tab/>
            </w:r>
            <w:r w:rsidR="00DA12FC">
              <w:rPr>
                <w:noProof/>
                <w:webHidden/>
              </w:rPr>
              <w:fldChar w:fldCharType="begin"/>
            </w:r>
            <w:r w:rsidR="00DA12FC">
              <w:rPr>
                <w:noProof/>
                <w:webHidden/>
              </w:rPr>
              <w:instrText xml:space="preserve"> PAGEREF _Toc47712613 \h </w:instrText>
            </w:r>
            <w:r w:rsidR="00DA12FC">
              <w:rPr>
                <w:noProof/>
                <w:webHidden/>
              </w:rPr>
            </w:r>
            <w:r w:rsidR="00DA12FC">
              <w:rPr>
                <w:noProof/>
                <w:webHidden/>
              </w:rPr>
              <w:fldChar w:fldCharType="separate"/>
            </w:r>
            <w:r w:rsidR="00DA12FC">
              <w:rPr>
                <w:noProof/>
                <w:webHidden/>
              </w:rPr>
              <w:t>5</w:t>
            </w:r>
            <w:r w:rsidR="00DA12FC">
              <w:rPr>
                <w:noProof/>
                <w:webHidden/>
              </w:rPr>
              <w:fldChar w:fldCharType="end"/>
            </w:r>
          </w:hyperlink>
        </w:p>
        <w:p w14:paraId="2F5EE939" w14:textId="77777777" w:rsidR="00DA12FC" w:rsidRDefault="00296609">
          <w:pPr>
            <w:pStyle w:val="TOC1"/>
            <w:tabs>
              <w:tab w:val="right" w:leader="dot" w:pos="9016"/>
            </w:tabs>
            <w:rPr>
              <w:rFonts w:asciiTheme="minorHAnsi" w:eastAsiaTheme="minorEastAsia" w:hAnsiTheme="minorHAnsi" w:cstheme="minorBidi"/>
              <w:noProof/>
              <w:sz w:val="22"/>
              <w:szCs w:val="22"/>
              <w:lang w:val="en-US"/>
            </w:rPr>
          </w:pPr>
          <w:hyperlink w:anchor="_Toc47712614" w:history="1">
            <w:r w:rsidR="00DA12FC" w:rsidRPr="005058C3">
              <w:rPr>
                <w:rStyle w:val="Hyperlink"/>
                <w:noProof/>
              </w:rPr>
              <w:t>Conclusion</w:t>
            </w:r>
            <w:r w:rsidR="00DA12FC">
              <w:rPr>
                <w:noProof/>
                <w:webHidden/>
              </w:rPr>
              <w:tab/>
            </w:r>
            <w:r w:rsidR="00DA12FC">
              <w:rPr>
                <w:noProof/>
                <w:webHidden/>
              </w:rPr>
              <w:fldChar w:fldCharType="begin"/>
            </w:r>
            <w:r w:rsidR="00DA12FC">
              <w:rPr>
                <w:noProof/>
                <w:webHidden/>
              </w:rPr>
              <w:instrText xml:space="preserve"> PAGEREF _Toc47712614 \h </w:instrText>
            </w:r>
            <w:r w:rsidR="00DA12FC">
              <w:rPr>
                <w:noProof/>
                <w:webHidden/>
              </w:rPr>
            </w:r>
            <w:r w:rsidR="00DA12FC">
              <w:rPr>
                <w:noProof/>
                <w:webHidden/>
              </w:rPr>
              <w:fldChar w:fldCharType="separate"/>
            </w:r>
            <w:r w:rsidR="00DA12FC">
              <w:rPr>
                <w:noProof/>
                <w:webHidden/>
              </w:rPr>
              <w:t>10</w:t>
            </w:r>
            <w:r w:rsidR="00DA12FC">
              <w:rPr>
                <w:noProof/>
                <w:webHidden/>
              </w:rPr>
              <w:fldChar w:fldCharType="end"/>
            </w:r>
          </w:hyperlink>
        </w:p>
        <w:p w14:paraId="6725FC0F" w14:textId="77777777" w:rsidR="00DA12FC" w:rsidRDefault="00296609">
          <w:pPr>
            <w:pStyle w:val="TOC1"/>
            <w:tabs>
              <w:tab w:val="right" w:leader="dot" w:pos="9016"/>
            </w:tabs>
            <w:rPr>
              <w:rFonts w:asciiTheme="minorHAnsi" w:eastAsiaTheme="minorEastAsia" w:hAnsiTheme="minorHAnsi" w:cstheme="minorBidi"/>
              <w:noProof/>
              <w:sz w:val="22"/>
              <w:szCs w:val="22"/>
              <w:lang w:val="en-US"/>
            </w:rPr>
          </w:pPr>
          <w:hyperlink w:anchor="_Toc47712615" w:history="1">
            <w:r w:rsidR="00DA12FC" w:rsidRPr="005058C3">
              <w:rPr>
                <w:rStyle w:val="Hyperlink"/>
                <w:noProof/>
              </w:rPr>
              <w:t>Reference List</w:t>
            </w:r>
            <w:r w:rsidR="00DA12FC">
              <w:rPr>
                <w:noProof/>
                <w:webHidden/>
              </w:rPr>
              <w:tab/>
            </w:r>
            <w:r w:rsidR="00DA12FC">
              <w:rPr>
                <w:noProof/>
                <w:webHidden/>
              </w:rPr>
              <w:fldChar w:fldCharType="begin"/>
            </w:r>
            <w:r w:rsidR="00DA12FC">
              <w:rPr>
                <w:noProof/>
                <w:webHidden/>
              </w:rPr>
              <w:instrText xml:space="preserve"> PAGEREF _Toc47712615 \h </w:instrText>
            </w:r>
            <w:r w:rsidR="00DA12FC">
              <w:rPr>
                <w:noProof/>
                <w:webHidden/>
              </w:rPr>
            </w:r>
            <w:r w:rsidR="00DA12FC">
              <w:rPr>
                <w:noProof/>
                <w:webHidden/>
              </w:rPr>
              <w:fldChar w:fldCharType="separate"/>
            </w:r>
            <w:r w:rsidR="00DA12FC">
              <w:rPr>
                <w:noProof/>
                <w:webHidden/>
              </w:rPr>
              <w:t>11</w:t>
            </w:r>
            <w:r w:rsidR="00DA12FC">
              <w:rPr>
                <w:noProof/>
                <w:webHidden/>
              </w:rPr>
              <w:fldChar w:fldCharType="end"/>
            </w:r>
          </w:hyperlink>
        </w:p>
        <w:p w14:paraId="3743A8D0" w14:textId="77777777" w:rsidR="00F72468" w:rsidRDefault="00F72468" w:rsidP="00F72468">
          <w:pPr>
            <w:jc w:val="center"/>
          </w:pPr>
          <w:r w:rsidRPr="00F72468">
            <w:fldChar w:fldCharType="end"/>
          </w:r>
        </w:p>
      </w:sdtContent>
    </w:sdt>
    <w:p w14:paraId="39AFF37A" w14:textId="77777777" w:rsidR="008E5C50" w:rsidRDefault="008E5C50" w:rsidP="008E5C50"/>
    <w:p w14:paraId="2E1C66D7" w14:textId="77777777" w:rsidR="008E5C50" w:rsidRDefault="008E5C50">
      <w:pPr>
        <w:spacing w:line="276" w:lineRule="auto"/>
        <w:jc w:val="left"/>
      </w:pPr>
      <w:r>
        <w:br w:type="page"/>
      </w:r>
    </w:p>
    <w:p w14:paraId="12A1FF94" w14:textId="77777777" w:rsidR="008E5C50" w:rsidRDefault="008E5C50" w:rsidP="00663ACF">
      <w:pPr>
        <w:pStyle w:val="Heading1"/>
      </w:pPr>
      <w:bookmarkStart w:id="1" w:name="_Toc47712611"/>
      <w:r w:rsidRPr="008E5C50">
        <w:lastRenderedPageBreak/>
        <w:t>Introduction</w:t>
      </w:r>
      <w:bookmarkEnd w:id="1"/>
      <w:r w:rsidRPr="008E5C50">
        <w:t xml:space="preserve"> </w:t>
      </w:r>
    </w:p>
    <w:p w14:paraId="6BD69074" w14:textId="77777777" w:rsidR="00EE7DFB" w:rsidRDefault="00663ACF" w:rsidP="00EE7DFB">
      <w:r>
        <w:t>Over the last few years, the car industry has undergone several changes such as introduction of internal combustion engines, hybrids as well as electric cars.</w:t>
      </w:r>
      <w:r w:rsidRPr="00663ACF">
        <w:t xml:space="preserve"> </w:t>
      </w:r>
      <w:r>
        <w:t>These electric cars are usually designed for reducing greenhouse gas emissions and help the industry in reducing its fossil fuel reliance. The following discussions would centre on conducting an effectual value chain analysis on Volvo while it tries to develop its range of electric vehicles. In the process, it will shed light on different kinds of challenges, opportunities and trends that are present in the industry today.</w:t>
      </w:r>
    </w:p>
    <w:p w14:paraId="21709B1E" w14:textId="77777777" w:rsidR="004404B4" w:rsidRPr="00EE7DFB" w:rsidRDefault="00EE7DFB" w:rsidP="00EE7DFB">
      <w:pPr>
        <w:spacing w:line="276" w:lineRule="auto"/>
        <w:jc w:val="left"/>
      </w:pPr>
      <w:r>
        <w:br w:type="page"/>
      </w:r>
    </w:p>
    <w:p w14:paraId="77FB93CE" w14:textId="77777777" w:rsidR="001102B2" w:rsidRDefault="001102B2" w:rsidP="00C74437">
      <w:pPr>
        <w:pStyle w:val="Heading1"/>
      </w:pPr>
      <w:bookmarkStart w:id="2" w:name="_Toc47712612"/>
      <w:r w:rsidRPr="001102B2">
        <w:lastRenderedPageBreak/>
        <w:t xml:space="preserve">Major forces shaping the </w:t>
      </w:r>
      <w:r w:rsidRPr="00663ACF">
        <w:t>global</w:t>
      </w:r>
      <w:r w:rsidRPr="001102B2">
        <w:t xml:space="preserve"> business environment</w:t>
      </w:r>
      <w:bookmarkEnd w:id="2"/>
      <w:r w:rsidR="00B06EA6">
        <w:t xml:space="preserve"> </w:t>
      </w:r>
    </w:p>
    <w:p w14:paraId="096231BD" w14:textId="77777777" w:rsidR="004A66E8" w:rsidRDefault="004A66E8" w:rsidP="008E5C50">
      <w:r>
        <w:t>In order to understand the changes and forces that have been influencing the car industry in which Volvo operates an effectual PESTLE analysis may be attempted. These wide ranges of factors may be identified and discussed as the following:</w:t>
      </w:r>
    </w:p>
    <w:p w14:paraId="171AC25B" w14:textId="77777777" w:rsidR="008905B4" w:rsidRDefault="004A66E8" w:rsidP="008E5C50">
      <w:r w:rsidRPr="008905B4">
        <w:rPr>
          <w:b/>
        </w:rPr>
        <w:t>Political:</w:t>
      </w:r>
      <w:r>
        <w:t xml:space="preserve"> Political stability influences </w:t>
      </w:r>
      <w:r w:rsidR="008905B4">
        <w:t>the successful functioning of Volvo within the vehicle industry. There has been a substantial increase in the overall infrastructure spending in the diverse emerging markets and this helps in boosting of the sales of commercial vehicles. On the other hand, several government authorities are also promoting the use of public transportation and this proves to be beneficial for Volvo. Introduction of electric cars makes its functioning stronger in the market due to reduced adverse environmental impact</w:t>
      </w:r>
      <w:r w:rsidR="00F72468" w:rsidRPr="00F72468">
        <w:rPr>
          <w:shd w:val="clear" w:color="auto" w:fill="FFFFFF"/>
        </w:rPr>
        <w:t xml:space="preserve"> </w:t>
      </w:r>
      <w:r w:rsidR="00F72468">
        <w:rPr>
          <w:shd w:val="clear" w:color="auto" w:fill="FFFFFF"/>
        </w:rPr>
        <w:t>(</w:t>
      </w:r>
      <w:proofErr w:type="spellStart"/>
      <w:r w:rsidR="00F72468">
        <w:rPr>
          <w:shd w:val="clear" w:color="auto" w:fill="FFFFFF"/>
        </w:rPr>
        <w:t>Chodakowska</w:t>
      </w:r>
      <w:proofErr w:type="spellEnd"/>
      <w:r w:rsidR="00F72468">
        <w:rPr>
          <w:shd w:val="clear" w:color="auto" w:fill="FFFFFF"/>
        </w:rPr>
        <w:t>, 2018)</w:t>
      </w:r>
      <w:r w:rsidR="008905B4">
        <w:t>.</w:t>
      </w:r>
    </w:p>
    <w:p w14:paraId="789ED45A" w14:textId="77777777" w:rsidR="008905B4" w:rsidRDefault="008905B4" w:rsidP="008E5C50">
      <w:r w:rsidRPr="008905B4">
        <w:rPr>
          <w:b/>
        </w:rPr>
        <w:t xml:space="preserve">Economic: </w:t>
      </w:r>
      <w:r>
        <w:t>The pandemic led situation has adversely affected the market and is expected to lead to recession along with widespread job cuts and increasing unemployment as companies are laying off staff to reduce operational costs</w:t>
      </w:r>
      <w:r w:rsidR="00F72468" w:rsidRPr="00F72468">
        <w:t xml:space="preserve"> </w:t>
      </w:r>
      <w:r w:rsidR="00F72468">
        <w:t>(Bbc.com</w:t>
      </w:r>
      <w:r w:rsidR="00F72468">
        <w:rPr>
          <w:i/>
          <w:iCs/>
        </w:rPr>
        <w:t xml:space="preserve">, </w:t>
      </w:r>
      <w:r w:rsidR="00F72468">
        <w:t>2020)</w:t>
      </w:r>
      <w:r>
        <w:t xml:space="preserve">. This will adversely affect the electric car industry. On the other hand, the fluctuating crude oil prices also make it challenging for the organisation to operate smoothly in the market. However, there has also been an increasing focus on building expressways as well as initiatives for better transportation which is beneficial for the firms. </w:t>
      </w:r>
    </w:p>
    <w:p w14:paraId="004582DA" w14:textId="77777777" w:rsidR="008905B4" w:rsidRDefault="008905B4" w:rsidP="008E5C50">
      <w:r w:rsidRPr="008905B4">
        <w:rPr>
          <w:b/>
        </w:rPr>
        <w:t>Social:</w:t>
      </w:r>
      <w:r w:rsidR="006D080A">
        <w:rPr>
          <w:b/>
        </w:rPr>
        <w:t xml:space="preserve"> </w:t>
      </w:r>
      <w:r w:rsidR="006D080A">
        <w:t xml:space="preserve">There has been a greater awareness among the general population towards shifting to sustainable alternatives. On the other hand, a greater significance is being given to different kinds of safety standards as well as low maintenance cost. The organisations are therefore striving to usher in cars and other forms of transport that are environmental friendly and do not harm the environment much. </w:t>
      </w:r>
    </w:p>
    <w:p w14:paraId="05B985F1" w14:textId="77777777" w:rsidR="006D080A" w:rsidRDefault="006D080A" w:rsidP="008E5C50">
      <w:r w:rsidRPr="006D080A">
        <w:rPr>
          <w:b/>
        </w:rPr>
        <w:t>Technological</w:t>
      </w:r>
      <w:r>
        <w:t>: There has been an introduction of the autonomous electric buses a</w:t>
      </w:r>
      <w:r w:rsidR="00F72468">
        <w:t>s well as implementation of block chain</w:t>
      </w:r>
      <w:r>
        <w:t xml:space="preserve"> technology and platooning which has made the sector stronger and more efficient. Volvo has </w:t>
      </w:r>
      <w:r w:rsidR="00B06EA6">
        <w:t xml:space="preserve">the opportunity of implement different forms of technological advancements to make its operations smoother and better. </w:t>
      </w:r>
    </w:p>
    <w:p w14:paraId="3954307D" w14:textId="77777777" w:rsidR="00B06EA6" w:rsidRDefault="00B06EA6" w:rsidP="008E5C50">
      <w:r w:rsidRPr="00B06EA6">
        <w:rPr>
          <w:b/>
        </w:rPr>
        <w:t>Legal:</w:t>
      </w:r>
      <w:r>
        <w:rPr>
          <w:b/>
        </w:rPr>
        <w:t xml:space="preserve"> </w:t>
      </w:r>
      <w:r>
        <w:t>It has become crucial for organisations like Volvo to adhere to kinds of legal provisions and regulations in order to operate smoothly in the market. There have been different kinds of emission regulations that have to be met by the authorities of heavy-duty vehicles and it is crucial for Volvo to take these provisions seriously.</w:t>
      </w:r>
    </w:p>
    <w:p w14:paraId="6DD50DA0" w14:textId="77777777" w:rsidR="001102B2" w:rsidRPr="00EE7DFB" w:rsidRDefault="00B06EA6" w:rsidP="00EE7DFB">
      <w:r w:rsidRPr="00B06EA6">
        <w:rPr>
          <w:b/>
        </w:rPr>
        <w:lastRenderedPageBreak/>
        <w:t xml:space="preserve">Environmental: </w:t>
      </w:r>
      <w:r>
        <w:t>Over the years, there has been an increasing focus on sustainability and it is mandatory for authorities in Volvo to ensure that proactive steps are being taken to reduce their adverse impact on the environment as well as the local communities. The authorities must strive to take actions for reducing carbon levels so that the environmental quality is maintained</w:t>
      </w:r>
      <w:r w:rsidR="00F72468" w:rsidRPr="00F72468">
        <w:t xml:space="preserve"> </w:t>
      </w:r>
      <w:r w:rsidR="00F72468">
        <w:t>(</w:t>
      </w:r>
      <w:r w:rsidR="00F72468" w:rsidRPr="00F72468">
        <w:t>Volvo Group</w:t>
      </w:r>
      <w:r w:rsidR="00F72468">
        <w:t xml:space="preserve">, </w:t>
      </w:r>
      <w:r w:rsidR="00F72468" w:rsidRPr="00F72468">
        <w:t>2020).</w:t>
      </w:r>
      <w:r w:rsidR="00F72468">
        <w:t xml:space="preserve"> </w:t>
      </w:r>
      <w:r>
        <w:t xml:space="preserve">In addition to this, the authorities also have the opportunity of implementing different kinds of CSR activities in order to fulfil their role as a responsible manufacturer. </w:t>
      </w:r>
    </w:p>
    <w:p w14:paraId="2178A17F" w14:textId="77777777" w:rsidR="001102B2" w:rsidRDefault="001102B2" w:rsidP="00C52B8B">
      <w:pPr>
        <w:pStyle w:val="Heading1"/>
      </w:pPr>
      <w:bookmarkStart w:id="3" w:name="_Toc47712613"/>
      <w:r w:rsidRPr="001102B2">
        <w:t>Discuss and apply Porter’s value chain to the electric car industry</w:t>
      </w:r>
      <w:bookmarkEnd w:id="3"/>
      <w:r w:rsidR="00F94549">
        <w:t xml:space="preserve"> </w:t>
      </w:r>
    </w:p>
    <w:p w14:paraId="2BD84E0B" w14:textId="77777777" w:rsidR="009E70FB" w:rsidRDefault="004F17DD" w:rsidP="008E5C50">
      <w:r>
        <w:t>Porter’s value chain analysis is one of the</w:t>
      </w:r>
      <w:r w:rsidR="007D3522">
        <w:t xml:space="preserve"> most popular models containing the primary and secondary activities performed by organisations while creating value for its target customers. It is evident that value creation generates added value leading to concrete competitive advantage in the market. On the other hand, added value also generates higher success and profitability for the firm. One of the most important strengths or advantages of this model is its approach as it emphasises on the activities and systems with customers as the prime central principle. It is effective in linking activities and systems to one another and illustrates the manner in which it affects profit and overall costs</w:t>
      </w:r>
      <w:r w:rsidR="00663ACF" w:rsidRPr="00663ACF">
        <w:rPr>
          <w:shd w:val="clear" w:color="auto" w:fill="FFFFFF"/>
        </w:rPr>
        <w:t xml:space="preserve"> </w:t>
      </w:r>
      <w:r w:rsidR="00663ACF">
        <w:rPr>
          <w:shd w:val="clear" w:color="auto" w:fill="FFFFFF"/>
        </w:rPr>
        <w:t>(</w:t>
      </w:r>
      <w:proofErr w:type="spellStart"/>
      <w:r w:rsidR="00663ACF">
        <w:rPr>
          <w:shd w:val="clear" w:color="auto" w:fill="FFFFFF"/>
        </w:rPr>
        <w:t>Jaligot</w:t>
      </w:r>
      <w:proofErr w:type="spellEnd"/>
      <w:r w:rsidR="00663ACF">
        <w:rPr>
          <w:shd w:val="clear" w:color="auto" w:fill="FFFFFF"/>
        </w:rPr>
        <w:t xml:space="preserve"> </w:t>
      </w:r>
      <w:r w:rsidR="00663ACF">
        <w:rPr>
          <w:i/>
          <w:shd w:val="clear" w:color="auto" w:fill="FFFFFF"/>
        </w:rPr>
        <w:t xml:space="preserve">et al., </w:t>
      </w:r>
      <w:r w:rsidR="00663ACF">
        <w:rPr>
          <w:shd w:val="clear" w:color="auto" w:fill="FFFFFF"/>
        </w:rPr>
        <w:t>2016)</w:t>
      </w:r>
      <w:r w:rsidR="007D3522">
        <w:t xml:space="preserve">. It helps in elucidating where the sources of loss amounts as well as value may be found within the organisation. </w:t>
      </w:r>
    </w:p>
    <w:p w14:paraId="2436CBB9" w14:textId="77777777" w:rsidR="007D3522" w:rsidRDefault="007D3522" w:rsidP="008E5C50">
      <w:r>
        <w:t>However, this model has also been criticised on several grounds. As per the view of the critics, it focuses too minutely on the micro details which may lead to losing of the broader strategic view. It links each activity within the chain which may lead to losing sight of the manner in which these activities interrelate in general.</w:t>
      </w:r>
      <w:r w:rsidR="009E70FB">
        <w:t xml:space="preserve"> </w:t>
      </w:r>
      <w:r w:rsidR="001629C6">
        <w:t xml:space="preserve">Porter’s value chain analysis comprises of several activities which may be categorised into primary and support activities. The primary activities have immediate influence on the production, sales, support and maintenance of the products. On the other hand, the support activities assist the previously mentioned primary activities while forming the basis of organisations like Volvo. For example, effective human resource management is an example of support activity that is significant for the smooth functioning of the primary activities. </w:t>
      </w:r>
    </w:p>
    <w:p w14:paraId="653235DF" w14:textId="77777777" w:rsidR="001629C6" w:rsidRDefault="00AB1FD3" w:rsidP="008E5C50">
      <w:r>
        <w:t>It would be crucial to undertake the Porter’s value chain analysis for Volvo so that it becomes easier to identify the possible competitive advantage sources. It is natural that Volvo is not in a position to trade all activities in external markets. This approach suggests that such organisations may consider these activities as sources of economic rent</w:t>
      </w:r>
      <w:r w:rsidR="00663ACF" w:rsidRPr="00663ACF">
        <w:rPr>
          <w:shd w:val="clear" w:color="auto" w:fill="FFFFFF"/>
        </w:rPr>
        <w:t xml:space="preserve"> </w:t>
      </w:r>
      <w:r w:rsidR="00663ACF">
        <w:rPr>
          <w:shd w:val="clear" w:color="auto" w:fill="FFFFFF"/>
        </w:rPr>
        <w:t>(</w:t>
      </w:r>
      <w:proofErr w:type="spellStart"/>
      <w:r w:rsidR="00663ACF">
        <w:rPr>
          <w:shd w:val="clear" w:color="auto" w:fill="FFFFFF"/>
        </w:rPr>
        <w:t>Mudambi</w:t>
      </w:r>
      <w:proofErr w:type="spellEnd"/>
      <w:r w:rsidR="00663ACF">
        <w:rPr>
          <w:shd w:val="clear" w:color="auto" w:fill="FFFFFF"/>
        </w:rPr>
        <w:t xml:space="preserve"> and Puck, </w:t>
      </w:r>
      <w:r w:rsidR="00663ACF">
        <w:rPr>
          <w:shd w:val="clear" w:color="auto" w:fill="FFFFFF"/>
        </w:rPr>
        <w:lastRenderedPageBreak/>
        <w:t>2016)</w:t>
      </w:r>
      <w:r>
        <w:t>. They may also act as new entry barriers or cause effectual cost disadvantages for its competitors. Using of the value chain may help Volvo in optimising its information flow, products and finances. On the other hand, this improved flow of information may also help it to exploit and maximise new opportunities while reducing external threats. It will help in improving product and material flow because of improved sales and demand forecasting. The wide range of activities in Volvo as proposed by this model has been discussed below:</w:t>
      </w:r>
    </w:p>
    <w:p w14:paraId="524998A8" w14:textId="77777777" w:rsidR="00AB1FD3" w:rsidRPr="00A606E1" w:rsidRDefault="00AB1FD3" w:rsidP="008E5C50">
      <w:pPr>
        <w:rPr>
          <w:b/>
          <w:i/>
        </w:rPr>
      </w:pPr>
      <w:r w:rsidRPr="00A606E1">
        <w:rPr>
          <w:b/>
          <w:i/>
        </w:rPr>
        <w:t>Primary Activities</w:t>
      </w:r>
    </w:p>
    <w:p w14:paraId="6C724D67" w14:textId="77777777" w:rsidR="00AB1FD3" w:rsidRDefault="00AB1FD3" w:rsidP="008E5C50">
      <w:r>
        <w:t xml:space="preserve">These are concerned with the production and selling of the products to customers. </w:t>
      </w:r>
    </w:p>
    <w:p w14:paraId="78106997" w14:textId="77777777" w:rsidR="00AB1FD3" w:rsidRDefault="00AB1FD3" w:rsidP="008E5C50">
      <w:r w:rsidRPr="00AB1FD3">
        <w:rPr>
          <w:b/>
        </w:rPr>
        <w:t>Inbound logistics</w:t>
      </w:r>
      <w:r>
        <w:t xml:space="preserve">: </w:t>
      </w:r>
      <w:r w:rsidR="00F74813">
        <w:t>It is crucial for Volvo to develop effectual relationship with its supplier so that it becomes easier for the company to receive, distribute as well as store its products effectively. Not focusing on in-bound logistics will lead to different kinds of challenge in the product development phases. It must focus on all aspects of transforming the raw material to the finished goods such as the electric cars. These activities may include retrieving the raw materials storage of the inputs and distributing the components and raw materials internally so that the production process may start</w:t>
      </w:r>
      <w:r w:rsidR="00F72468" w:rsidRPr="00F72468">
        <w:rPr>
          <w:shd w:val="clear" w:color="auto" w:fill="FFFFFF"/>
        </w:rPr>
        <w:t xml:space="preserve"> </w:t>
      </w:r>
      <w:r w:rsidR="00F72468">
        <w:rPr>
          <w:shd w:val="clear" w:color="auto" w:fill="FFFFFF"/>
        </w:rPr>
        <w:t>(</w:t>
      </w:r>
      <w:proofErr w:type="spellStart"/>
      <w:r w:rsidR="00F72468">
        <w:rPr>
          <w:shd w:val="clear" w:color="auto" w:fill="FFFFFF"/>
        </w:rPr>
        <w:t>Simatupang</w:t>
      </w:r>
      <w:proofErr w:type="spellEnd"/>
      <w:r w:rsidR="00F72468">
        <w:rPr>
          <w:shd w:val="clear" w:color="auto" w:fill="FFFFFF"/>
        </w:rPr>
        <w:t xml:space="preserve"> </w:t>
      </w:r>
      <w:r w:rsidR="00F72468">
        <w:rPr>
          <w:i/>
          <w:shd w:val="clear" w:color="auto" w:fill="FFFFFF"/>
        </w:rPr>
        <w:t xml:space="preserve">et al., </w:t>
      </w:r>
      <w:r w:rsidR="00F72468">
        <w:rPr>
          <w:shd w:val="clear" w:color="auto" w:fill="FFFFFF"/>
        </w:rPr>
        <w:t>2017)</w:t>
      </w:r>
      <w:r w:rsidR="00F74813">
        <w:t xml:space="preserve">. </w:t>
      </w:r>
    </w:p>
    <w:p w14:paraId="28AFCBC1" w14:textId="77777777" w:rsidR="00F74813" w:rsidRDefault="00F74813" w:rsidP="008E5C50">
      <w:r w:rsidRPr="00F74813">
        <w:rPr>
          <w:b/>
        </w:rPr>
        <w:t>Operations</w:t>
      </w:r>
      <w:r>
        <w:t xml:space="preserve">: </w:t>
      </w:r>
      <w:r w:rsidR="009A47B3">
        <w:t xml:space="preserve">The significance of assessing the operational activities are huge once the raw materials arrive and the authorities in Volvo must be prepared to process all raw materials into the desired end products before introducing them to the market. Some of the most important operational activities for Volvo are assembling, testing and packing along with considering other aspects such as maintenance and repair of its </w:t>
      </w:r>
      <w:proofErr w:type="spellStart"/>
      <w:r w:rsidR="009A47B3">
        <w:t>equipments</w:t>
      </w:r>
      <w:proofErr w:type="spellEnd"/>
      <w:r w:rsidR="009A47B3">
        <w:t xml:space="preserve"> and tools. It comprises of service as well as manufacturing operations and analysing these activities helps Volvo in boosting productivity, enhancing efficiency while developing the electric vehicles and ensuring its higher competitive success. This also helps it in attaining consistent economic growth and profitability along with a higher competitive advantage. </w:t>
      </w:r>
    </w:p>
    <w:p w14:paraId="7B28755D" w14:textId="77777777" w:rsidR="009A47B3" w:rsidRPr="009A47B3" w:rsidRDefault="009A47B3" w:rsidP="008E5C50">
      <w:r w:rsidRPr="009A47B3">
        <w:rPr>
          <w:b/>
        </w:rPr>
        <w:t>Outbound logistics</w:t>
      </w:r>
      <w:r>
        <w:t>: These comprise of the activities which deliver the cars to customers through traversing through varied intermediaries. These may include material handling, scheduling, warehousing, transporting, processing of orders and delivering them to the destinations</w:t>
      </w:r>
      <w:r w:rsidR="00F72468" w:rsidRPr="00F72468">
        <w:rPr>
          <w:shd w:val="clear" w:color="auto" w:fill="FFFFFF"/>
        </w:rPr>
        <w:t xml:space="preserve"> </w:t>
      </w:r>
      <w:r w:rsidR="00F72468">
        <w:rPr>
          <w:shd w:val="clear" w:color="auto" w:fill="FFFFFF"/>
        </w:rPr>
        <w:t xml:space="preserve">(Benito </w:t>
      </w:r>
      <w:r w:rsidR="00F72468">
        <w:rPr>
          <w:i/>
          <w:shd w:val="clear" w:color="auto" w:fill="FFFFFF"/>
        </w:rPr>
        <w:t xml:space="preserve">et al., </w:t>
      </w:r>
      <w:r w:rsidR="00F72468">
        <w:rPr>
          <w:shd w:val="clear" w:color="auto" w:fill="FFFFFF"/>
        </w:rPr>
        <w:t>2019)</w:t>
      </w:r>
      <w:r>
        <w:t xml:space="preserve">. Volvo has the opportunity of analysing and optimising outbound logistics for exploring the competitive advantage sources and attaining higher success and profitability among its competitors. It is crucial for Volvo to focus on this </w:t>
      </w:r>
      <w:r>
        <w:lastRenderedPageBreak/>
        <w:t xml:space="preserve">outbound value chain activities so that the deliveries may be made effectively to the end customers. </w:t>
      </w:r>
    </w:p>
    <w:p w14:paraId="5A2B7136" w14:textId="77777777" w:rsidR="00F74813" w:rsidRDefault="009A47B3" w:rsidP="008E5C50">
      <w:r>
        <w:rPr>
          <w:b/>
        </w:rPr>
        <w:t xml:space="preserve">Sales and marketing: </w:t>
      </w:r>
      <w:r w:rsidR="00667098">
        <w:t>It is crucial for Volvo to identify the differentiation points and benefits of the electric vehicles to the target customers in order to make them understand why its offering is more efficient and better than its competitors. Along with producing high quality vehicles with distinctive features, it also has to invest on the sales and marketing related activities. The marketers and sales agents have a crucial role to play here. Some of the most common examples of these activities of Volvo are channel selection, sales force, promotional activities, advertising, pricing, building relations and coordinating with the channel members. It has the opportunity of using the marketing funnel approach for structuring its sales and marketing activities</w:t>
      </w:r>
      <w:r w:rsidR="00F72468" w:rsidRPr="00F72468">
        <w:rPr>
          <w:shd w:val="clear" w:color="auto" w:fill="FFFFFF"/>
        </w:rPr>
        <w:t xml:space="preserve"> </w:t>
      </w:r>
      <w:r w:rsidR="00F72468">
        <w:rPr>
          <w:shd w:val="clear" w:color="auto" w:fill="FFFFFF"/>
        </w:rPr>
        <w:t xml:space="preserve">(Yun and </w:t>
      </w:r>
      <w:proofErr w:type="spellStart"/>
      <w:r w:rsidR="00F72468">
        <w:rPr>
          <w:shd w:val="clear" w:color="auto" w:fill="FFFFFF"/>
        </w:rPr>
        <w:t>Yigitcanlar</w:t>
      </w:r>
      <w:proofErr w:type="spellEnd"/>
      <w:r w:rsidR="00F72468">
        <w:rPr>
          <w:shd w:val="clear" w:color="auto" w:fill="FFFFFF"/>
        </w:rPr>
        <w:t>, 2017)</w:t>
      </w:r>
      <w:r w:rsidR="00667098">
        <w:t xml:space="preserve">. They may be either pull or push in nature depending on its brand image, current market standing, competitive dynamics and its overall business objectives. </w:t>
      </w:r>
      <w:r w:rsidR="00A606E1">
        <w:t>Wisely integrated promotional and marketing strategies help Volvo in developing its brand equity along with helping it to stand out from the intense market competition.</w:t>
      </w:r>
    </w:p>
    <w:p w14:paraId="4FA30B58" w14:textId="77777777" w:rsidR="00A606E1" w:rsidRDefault="00A606E1" w:rsidP="008E5C50">
      <w:r w:rsidRPr="00A606E1">
        <w:rPr>
          <w:b/>
        </w:rPr>
        <w:t>Services</w:t>
      </w:r>
      <w:r>
        <w:t xml:space="preserve">: It is evident that the services related to pre and post sale have an important role in Volvo while developing and enhancing customer loyalty. Modern day customers deem the post sale services as crucial as the promotional and marketing activities. Volvo must always assess its support activities for avoiding brand reputation damage while striving to use it as an effective tool for spreading positive word of mouth because of its timely, quick and responsive support services. </w:t>
      </w:r>
    </w:p>
    <w:p w14:paraId="3CF709EF" w14:textId="77777777" w:rsidR="00663ACF" w:rsidRDefault="00663ACF" w:rsidP="00663ACF">
      <w:pPr>
        <w:jc w:val="center"/>
      </w:pPr>
      <w:r>
        <w:rPr>
          <w:noProof/>
          <w:lang w:val="en-US"/>
        </w:rPr>
        <w:drawing>
          <wp:inline distT="0" distB="0" distL="0" distR="0" wp14:anchorId="59700515" wp14:editId="397FD231">
            <wp:extent cx="4991100" cy="2533650"/>
            <wp:effectExtent l="38100" t="57150" r="114300" b="952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991100" cy="2533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44DCEE" w14:textId="77777777" w:rsidR="00F72468" w:rsidRPr="00F72468" w:rsidRDefault="00F72468" w:rsidP="00663ACF">
      <w:pPr>
        <w:jc w:val="center"/>
        <w:rPr>
          <w:b/>
        </w:rPr>
      </w:pPr>
      <w:r w:rsidRPr="00F72468">
        <w:rPr>
          <w:b/>
        </w:rPr>
        <w:lastRenderedPageBreak/>
        <w:t>Figure 1: The Value Chain Model</w:t>
      </w:r>
    </w:p>
    <w:p w14:paraId="28DC7EC3" w14:textId="77777777" w:rsidR="00663ACF" w:rsidRPr="00F72468" w:rsidRDefault="00F72468" w:rsidP="00663ACF">
      <w:pPr>
        <w:jc w:val="center"/>
      </w:pPr>
      <w:r w:rsidRPr="00F72468">
        <w:t>(Source</w:t>
      </w:r>
      <w:r w:rsidR="00663ACF" w:rsidRPr="00F72468">
        <w:t>: Cgma.org 2013</w:t>
      </w:r>
      <w:r w:rsidRPr="00F72468">
        <w:t>)</w:t>
      </w:r>
    </w:p>
    <w:p w14:paraId="2DF7D2B0" w14:textId="77777777" w:rsidR="00A606E1" w:rsidRDefault="00A606E1" w:rsidP="00A606E1">
      <w:pPr>
        <w:rPr>
          <w:b/>
          <w:i/>
        </w:rPr>
      </w:pPr>
      <w:r>
        <w:rPr>
          <w:b/>
          <w:i/>
        </w:rPr>
        <w:t xml:space="preserve">Secondary </w:t>
      </w:r>
      <w:r w:rsidRPr="00A606E1">
        <w:rPr>
          <w:b/>
          <w:i/>
        </w:rPr>
        <w:t>Activities</w:t>
      </w:r>
    </w:p>
    <w:p w14:paraId="175A673B" w14:textId="77777777" w:rsidR="00A606E1" w:rsidRDefault="00A606E1" w:rsidP="00A606E1">
      <w:r>
        <w:t>These activities coordinate and facilitate the above mentioned activities associated to the primary value chain. These have been mentioned below:</w:t>
      </w:r>
    </w:p>
    <w:p w14:paraId="02370C3E" w14:textId="77777777" w:rsidR="00A606E1" w:rsidRPr="00E863A9" w:rsidRDefault="00A606E1" w:rsidP="00A606E1">
      <w:r w:rsidRPr="00A606E1">
        <w:rPr>
          <w:b/>
        </w:rPr>
        <w:t>Firm infrastructure</w:t>
      </w:r>
      <w:r w:rsidR="00E863A9">
        <w:rPr>
          <w:b/>
        </w:rPr>
        <w:t xml:space="preserve">: </w:t>
      </w:r>
      <w:r w:rsidR="00E863A9">
        <w:t>These include a wide range of activities including strategic management, quality management, handling of legal matters, financing, accounting and planning. Effectual infrastructure management allows Volvo in optimising the value of its entire value chain. It also has the opportunity of controlling infrastructure activities or overhead costs for strengthening its competitive hold and position among others in the market</w:t>
      </w:r>
      <w:r w:rsidR="00F72468">
        <w:t xml:space="preserve"> </w:t>
      </w:r>
      <w:r w:rsidR="00F72468">
        <w:rPr>
          <w:shd w:val="clear" w:color="auto" w:fill="FFFFFF"/>
        </w:rPr>
        <w:t>(Lee, 2016)</w:t>
      </w:r>
      <w:r w:rsidR="00F72468">
        <w:t>.</w:t>
      </w:r>
    </w:p>
    <w:p w14:paraId="14DD56C8" w14:textId="77777777" w:rsidR="00A606E1" w:rsidRPr="00E863A9" w:rsidRDefault="00A606E1" w:rsidP="00A606E1">
      <w:r w:rsidRPr="00A606E1">
        <w:rPr>
          <w:b/>
        </w:rPr>
        <w:t>Human resource management</w:t>
      </w:r>
      <w:r w:rsidR="00E863A9">
        <w:rPr>
          <w:b/>
        </w:rPr>
        <w:t xml:space="preserve">: </w:t>
      </w:r>
      <w:r w:rsidR="00E863A9">
        <w:t xml:space="preserve">This may be analysed through evaluation of varied HR aspects such as recruiting and selecting of employees along with looking after their training, performance management and rewarding processes. Effectual management of the human resources would allow Volvo in reducing competitive pressure because of the collective skills, commitment and motivation of the workforce. </w:t>
      </w:r>
    </w:p>
    <w:p w14:paraId="0A56E93D" w14:textId="77777777" w:rsidR="00A606E1" w:rsidRPr="00E863A9" w:rsidRDefault="00A606E1" w:rsidP="00A606E1">
      <w:r w:rsidRPr="00A606E1">
        <w:rPr>
          <w:b/>
        </w:rPr>
        <w:t>Technology development</w:t>
      </w:r>
      <w:r w:rsidR="00E863A9">
        <w:rPr>
          <w:b/>
        </w:rPr>
        <w:t xml:space="preserve">: </w:t>
      </w:r>
      <w:r w:rsidR="00E863A9">
        <w:t>In today’s technologically advanced times; most of the value chain activities are dependent on effectual technological support. Distinct technological integration in marketing, distribution, human resource capabilities as well as production necessitates Volvo to emphasise on the significance of technology development as it has a huge role to play in developing and operating the electric vehicles</w:t>
      </w:r>
      <w:r w:rsidR="00F72468" w:rsidRPr="00F72468">
        <w:rPr>
          <w:shd w:val="clear" w:color="auto" w:fill="FFFFFF"/>
        </w:rPr>
        <w:t xml:space="preserve"> </w:t>
      </w:r>
      <w:r w:rsidR="00F72468">
        <w:rPr>
          <w:shd w:val="clear" w:color="auto" w:fill="FFFFFF"/>
        </w:rPr>
        <w:t>(</w:t>
      </w:r>
      <w:proofErr w:type="spellStart"/>
      <w:r w:rsidR="00F72468">
        <w:rPr>
          <w:shd w:val="clear" w:color="auto" w:fill="FFFFFF"/>
        </w:rPr>
        <w:t>Eling</w:t>
      </w:r>
      <w:proofErr w:type="spellEnd"/>
      <w:r w:rsidR="00F72468">
        <w:rPr>
          <w:shd w:val="clear" w:color="auto" w:fill="FFFFFF"/>
        </w:rPr>
        <w:t xml:space="preserve"> and Lehmann, 2018)</w:t>
      </w:r>
      <w:r w:rsidR="00E863A9">
        <w:t>.</w:t>
      </w:r>
      <w:r w:rsidR="009515B5">
        <w:t xml:space="preserve"> It must emphasise on factors such as automation software, product design research, technology-enhanced customer service and effective data analysis. </w:t>
      </w:r>
    </w:p>
    <w:p w14:paraId="433E8494" w14:textId="77777777" w:rsidR="009E70FB" w:rsidRDefault="00A606E1" w:rsidP="00A606E1">
      <w:r w:rsidRPr="00A606E1">
        <w:rPr>
          <w:b/>
        </w:rPr>
        <w:t>Procurement</w:t>
      </w:r>
      <w:r w:rsidR="009515B5">
        <w:rPr>
          <w:b/>
        </w:rPr>
        <w:t xml:space="preserve">: </w:t>
      </w:r>
      <w:r w:rsidR="009515B5">
        <w:t xml:space="preserve">This includes the processes involved while purchasing of inputs such as machineries, </w:t>
      </w:r>
      <w:proofErr w:type="spellStart"/>
      <w:r w:rsidR="009515B5">
        <w:t>equipments</w:t>
      </w:r>
      <w:proofErr w:type="spellEnd"/>
      <w:r w:rsidR="009515B5">
        <w:t xml:space="preserve">, raw materials and other suppliers for developing the electric cars. It is crucial for Volvo to consider its diverse procurement activities for optimising inbound, outbound as well as operational value chain. </w:t>
      </w:r>
    </w:p>
    <w:p w14:paraId="5070FD2D" w14:textId="77777777" w:rsidR="00EE7DFB" w:rsidRDefault="00663ACF" w:rsidP="00F72468">
      <w:r>
        <w:t>It</w:t>
      </w:r>
      <w:r w:rsidR="009515B5">
        <w:t xml:space="preserve"> is based on an understanding of these factors that Volvo authorities must consider where value may be added so that the electric vehicles may be made more efficient and differentiated along with optimisation of the diverse processes</w:t>
      </w:r>
      <w:r w:rsidR="00F72468" w:rsidRPr="00F72468">
        <w:rPr>
          <w:shd w:val="clear" w:color="auto" w:fill="FFFFFF"/>
        </w:rPr>
        <w:t xml:space="preserve"> </w:t>
      </w:r>
      <w:r w:rsidR="00F72468">
        <w:rPr>
          <w:shd w:val="clear" w:color="auto" w:fill="FFFFFF"/>
        </w:rPr>
        <w:t>(Lee, 2016)</w:t>
      </w:r>
      <w:r w:rsidR="009515B5">
        <w:t xml:space="preserve">. Therefore, these </w:t>
      </w:r>
      <w:r w:rsidR="009515B5">
        <w:lastRenderedPageBreak/>
        <w:t xml:space="preserve">activities cover the entire process including extraction of natural resources as raw materials and developing the electric cars while also emphasising on other aspects such as recycling and waste disposal. However adoption of these electric cars often requires generation of additional electricity power and these issues must be considered proactively by Volvo in order to attain operational efficiency and profitability. </w:t>
      </w:r>
    </w:p>
    <w:p w14:paraId="19AD9844" w14:textId="77777777" w:rsidR="008E5C50" w:rsidRPr="008E5C50" w:rsidRDefault="00EE7DFB" w:rsidP="00EE7DFB">
      <w:pPr>
        <w:spacing w:line="276" w:lineRule="auto"/>
        <w:jc w:val="left"/>
      </w:pPr>
      <w:r>
        <w:br w:type="page"/>
      </w:r>
    </w:p>
    <w:p w14:paraId="33B73847" w14:textId="77777777" w:rsidR="00663ACF" w:rsidRDefault="008E5C50" w:rsidP="00663ACF">
      <w:pPr>
        <w:pStyle w:val="Heading1"/>
      </w:pPr>
      <w:bookmarkStart w:id="4" w:name="_Toc47712614"/>
      <w:r w:rsidRPr="008E5C50">
        <w:lastRenderedPageBreak/>
        <w:t>Conclusion</w:t>
      </w:r>
      <w:bookmarkEnd w:id="4"/>
      <w:r w:rsidRPr="008E5C50">
        <w:t xml:space="preserve"> </w:t>
      </w:r>
    </w:p>
    <w:p w14:paraId="16F6D1E3" w14:textId="77777777" w:rsidR="00663ACF" w:rsidRPr="00663ACF" w:rsidRDefault="00663ACF" w:rsidP="008E5C50">
      <w:r>
        <w:t xml:space="preserve">It may therefore be assessed from the above made discussions that the value chain activities must be emphasised well by the authorities in Volvo so that it is able to develop the electric cars in the best possible manner. It would also help the firm in catering to diverse customer needs while maintaining its responsibilities relating to sustainability and environmental protection. </w:t>
      </w:r>
    </w:p>
    <w:p w14:paraId="15DEBFFE" w14:textId="77777777" w:rsidR="008E5C50" w:rsidRPr="008E5C50" w:rsidRDefault="00663ACF" w:rsidP="00663ACF">
      <w:pPr>
        <w:spacing w:line="276" w:lineRule="auto"/>
        <w:jc w:val="left"/>
        <w:rPr>
          <w:b/>
        </w:rPr>
      </w:pPr>
      <w:r>
        <w:rPr>
          <w:b/>
        </w:rPr>
        <w:br w:type="page"/>
      </w:r>
    </w:p>
    <w:p w14:paraId="1D78348A" w14:textId="77777777" w:rsidR="008E5C50" w:rsidRPr="008E5C50" w:rsidRDefault="008E5C50" w:rsidP="00663ACF">
      <w:pPr>
        <w:pStyle w:val="Heading1"/>
      </w:pPr>
      <w:bookmarkStart w:id="5" w:name="_Toc47712615"/>
      <w:r w:rsidRPr="008E5C50">
        <w:lastRenderedPageBreak/>
        <w:t>Reference List</w:t>
      </w:r>
      <w:bookmarkEnd w:id="5"/>
    </w:p>
    <w:p w14:paraId="27844DA1" w14:textId="77777777" w:rsidR="009E70FB" w:rsidRDefault="009E70FB" w:rsidP="00F72468">
      <w:r>
        <w:t>Bbc.com</w:t>
      </w:r>
      <w:r>
        <w:rPr>
          <w:i/>
          <w:iCs/>
        </w:rPr>
        <w:t xml:space="preserve"> </w:t>
      </w:r>
      <w:r>
        <w:t xml:space="preserve">2020. </w:t>
      </w:r>
      <w:r>
        <w:rPr>
          <w:i/>
          <w:iCs/>
        </w:rPr>
        <w:t>Job cuts warning as 600,000 roles go in lockdown.</w:t>
      </w:r>
      <w:r>
        <w:t> Available at: https://www.bbc.com/news/business-53060529 (Accessed: 7 August 2020).</w:t>
      </w:r>
    </w:p>
    <w:p w14:paraId="19A2D582" w14:textId="77777777" w:rsidR="009E70FB" w:rsidRDefault="009E70FB" w:rsidP="00F72468">
      <w:pPr>
        <w:rPr>
          <w:shd w:val="clear" w:color="auto" w:fill="FFFFFF"/>
        </w:rPr>
      </w:pPr>
      <w:r>
        <w:rPr>
          <w:shd w:val="clear" w:color="auto" w:fill="FFFFFF"/>
        </w:rPr>
        <w:t>Benito, G.R., Petersen, B. and Welch, L.S., 2019. The global value chain and internalization theory. </w:t>
      </w:r>
      <w:r>
        <w:rPr>
          <w:i/>
          <w:iCs/>
          <w:shd w:val="clear" w:color="auto" w:fill="FFFFFF"/>
        </w:rPr>
        <w:t>Journal of International Business Studies</w:t>
      </w:r>
      <w:r>
        <w:rPr>
          <w:shd w:val="clear" w:color="auto" w:fill="FFFFFF"/>
        </w:rPr>
        <w:t>, </w:t>
      </w:r>
      <w:r>
        <w:rPr>
          <w:i/>
          <w:iCs/>
          <w:shd w:val="clear" w:color="auto" w:fill="FFFFFF"/>
        </w:rPr>
        <w:t>50</w:t>
      </w:r>
      <w:r>
        <w:rPr>
          <w:shd w:val="clear" w:color="auto" w:fill="FFFFFF"/>
        </w:rPr>
        <w:t>(8), pp.1414-1423.</w:t>
      </w:r>
    </w:p>
    <w:p w14:paraId="16E5A2A9" w14:textId="77777777" w:rsidR="009E70FB" w:rsidRPr="00A606E1" w:rsidRDefault="009E70FB" w:rsidP="00F72468">
      <w:r>
        <w:t>Cgma.org 2013.</w:t>
      </w:r>
      <w:r>
        <w:rPr>
          <w:i/>
          <w:iCs/>
        </w:rPr>
        <w:t xml:space="preserve"> Value Chain Analysis.</w:t>
      </w:r>
      <w:r>
        <w:t> Available at: https://www.cgma.org/resources/tools/essential-tools/value-chain-analysis.html (Accessed: 7 August 2020).</w:t>
      </w:r>
    </w:p>
    <w:p w14:paraId="029DFD59" w14:textId="77777777" w:rsidR="009E70FB" w:rsidRDefault="009E70FB" w:rsidP="00F72468">
      <w:proofErr w:type="spellStart"/>
      <w:r>
        <w:rPr>
          <w:shd w:val="clear" w:color="auto" w:fill="FFFFFF"/>
        </w:rPr>
        <w:t>Chodakowska</w:t>
      </w:r>
      <w:proofErr w:type="spellEnd"/>
      <w:r>
        <w:rPr>
          <w:shd w:val="clear" w:color="auto" w:fill="FFFFFF"/>
        </w:rPr>
        <w:t>, A., 2018. The mobility revolution in the automobile industry. Electric cars and battery management.</w:t>
      </w:r>
    </w:p>
    <w:p w14:paraId="020CEB8B" w14:textId="77777777" w:rsidR="009E70FB" w:rsidRDefault="009E70FB" w:rsidP="00F72468">
      <w:proofErr w:type="spellStart"/>
      <w:r>
        <w:rPr>
          <w:shd w:val="clear" w:color="auto" w:fill="FFFFFF"/>
        </w:rPr>
        <w:t>Eling</w:t>
      </w:r>
      <w:proofErr w:type="spellEnd"/>
      <w:r>
        <w:rPr>
          <w:shd w:val="clear" w:color="auto" w:fill="FFFFFF"/>
        </w:rPr>
        <w:t>, M. and Lehmann, M., 2018. The impact of digitalization on the insurance value chain and the insurability of risks. </w:t>
      </w:r>
      <w:r>
        <w:rPr>
          <w:i/>
          <w:iCs/>
          <w:shd w:val="clear" w:color="auto" w:fill="FFFFFF"/>
        </w:rPr>
        <w:t>The Geneva papers on risk and insurance-issues and practice</w:t>
      </w:r>
      <w:r>
        <w:rPr>
          <w:shd w:val="clear" w:color="auto" w:fill="FFFFFF"/>
        </w:rPr>
        <w:t>, </w:t>
      </w:r>
      <w:r>
        <w:rPr>
          <w:i/>
          <w:iCs/>
          <w:shd w:val="clear" w:color="auto" w:fill="FFFFFF"/>
        </w:rPr>
        <w:t>43</w:t>
      </w:r>
      <w:r>
        <w:rPr>
          <w:shd w:val="clear" w:color="auto" w:fill="FFFFFF"/>
        </w:rPr>
        <w:t>(3), pp.359-396.</w:t>
      </w:r>
    </w:p>
    <w:p w14:paraId="44B4ED6B" w14:textId="77777777" w:rsidR="009E70FB" w:rsidRDefault="009E70FB" w:rsidP="00F72468">
      <w:pPr>
        <w:rPr>
          <w:shd w:val="clear" w:color="auto" w:fill="FFFFFF"/>
        </w:rPr>
      </w:pPr>
      <w:proofErr w:type="spellStart"/>
      <w:r>
        <w:rPr>
          <w:shd w:val="clear" w:color="auto" w:fill="FFFFFF"/>
        </w:rPr>
        <w:t>Jaligot</w:t>
      </w:r>
      <w:proofErr w:type="spellEnd"/>
      <w:r>
        <w:rPr>
          <w:shd w:val="clear" w:color="auto" w:fill="FFFFFF"/>
        </w:rPr>
        <w:t xml:space="preserve">, R., Wilson, D.C., </w:t>
      </w:r>
      <w:proofErr w:type="spellStart"/>
      <w:r>
        <w:rPr>
          <w:shd w:val="clear" w:color="auto" w:fill="FFFFFF"/>
        </w:rPr>
        <w:t>Cheeseman</w:t>
      </w:r>
      <w:proofErr w:type="spellEnd"/>
      <w:r>
        <w:rPr>
          <w:shd w:val="clear" w:color="auto" w:fill="FFFFFF"/>
        </w:rPr>
        <w:t xml:space="preserve">, C.R., Shaker, B. and </w:t>
      </w:r>
      <w:proofErr w:type="spellStart"/>
      <w:r>
        <w:rPr>
          <w:shd w:val="clear" w:color="auto" w:fill="FFFFFF"/>
        </w:rPr>
        <w:t>Stretz</w:t>
      </w:r>
      <w:proofErr w:type="spellEnd"/>
      <w:r>
        <w:rPr>
          <w:shd w:val="clear" w:color="auto" w:fill="FFFFFF"/>
        </w:rPr>
        <w:t xml:space="preserve">, J., 2016. Applying value chain analysis to informal sector recycling: A case study of the </w:t>
      </w:r>
      <w:proofErr w:type="spellStart"/>
      <w:r>
        <w:rPr>
          <w:shd w:val="clear" w:color="auto" w:fill="FFFFFF"/>
        </w:rPr>
        <w:t>Zabaleen</w:t>
      </w:r>
      <w:proofErr w:type="spellEnd"/>
      <w:r>
        <w:rPr>
          <w:shd w:val="clear" w:color="auto" w:fill="FFFFFF"/>
        </w:rPr>
        <w:t>. </w:t>
      </w:r>
      <w:r>
        <w:rPr>
          <w:i/>
          <w:iCs/>
          <w:shd w:val="clear" w:color="auto" w:fill="FFFFFF"/>
        </w:rPr>
        <w:t>Resources, Conservation and Recycling</w:t>
      </w:r>
      <w:r>
        <w:rPr>
          <w:shd w:val="clear" w:color="auto" w:fill="FFFFFF"/>
        </w:rPr>
        <w:t>, </w:t>
      </w:r>
      <w:r>
        <w:rPr>
          <w:i/>
          <w:iCs/>
          <w:shd w:val="clear" w:color="auto" w:fill="FFFFFF"/>
        </w:rPr>
        <w:t>114</w:t>
      </w:r>
      <w:r>
        <w:rPr>
          <w:shd w:val="clear" w:color="auto" w:fill="FFFFFF"/>
        </w:rPr>
        <w:t>, pp.80-91.</w:t>
      </w:r>
    </w:p>
    <w:p w14:paraId="6C04FC01" w14:textId="77777777" w:rsidR="009E70FB" w:rsidRDefault="009E70FB" w:rsidP="00F72468">
      <w:r>
        <w:rPr>
          <w:shd w:val="clear" w:color="auto" w:fill="FFFFFF"/>
        </w:rPr>
        <w:t>Lee, M.C., 2016. Knowledge management and innovation management: best practices in knowledge sharing and knowledge value chain. </w:t>
      </w:r>
      <w:r>
        <w:rPr>
          <w:i/>
          <w:iCs/>
          <w:shd w:val="clear" w:color="auto" w:fill="FFFFFF"/>
        </w:rPr>
        <w:t>International Journal of Innovation and Learning</w:t>
      </w:r>
      <w:r>
        <w:rPr>
          <w:shd w:val="clear" w:color="auto" w:fill="FFFFFF"/>
        </w:rPr>
        <w:t>, </w:t>
      </w:r>
      <w:r>
        <w:rPr>
          <w:i/>
          <w:iCs/>
          <w:shd w:val="clear" w:color="auto" w:fill="FFFFFF"/>
        </w:rPr>
        <w:t>19</w:t>
      </w:r>
      <w:r>
        <w:rPr>
          <w:shd w:val="clear" w:color="auto" w:fill="FFFFFF"/>
        </w:rPr>
        <w:t>(2), pp.206-226.</w:t>
      </w:r>
    </w:p>
    <w:p w14:paraId="16449845" w14:textId="77777777" w:rsidR="009E70FB" w:rsidRDefault="009E70FB" w:rsidP="00F72468">
      <w:proofErr w:type="spellStart"/>
      <w:r>
        <w:rPr>
          <w:shd w:val="clear" w:color="auto" w:fill="FFFFFF"/>
        </w:rPr>
        <w:t>Mudambi</w:t>
      </w:r>
      <w:proofErr w:type="spellEnd"/>
      <w:r>
        <w:rPr>
          <w:shd w:val="clear" w:color="auto" w:fill="FFFFFF"/>
        </w:rPr>
        <w:t xml:space="preserve">, R. and Puck, J., 2016. A global value chain analysis of the ‘regional </w:t>
      </w:r>
      <w:proofErr w:type="spellStart"/>
      <w:r>
        <w:rPr>
          <w:shd w:val="clear" w:color="auto" w:fill="FFFFFF"/>
        </w:rPr>
        <w:t>strategy’perspective</w:t>
      </w:r>
      <w:proofErr w:type="spellEnd"/>
      <w:r>
        <w:rPr>
          <w:shd w:val="clear" w:color="auto" w:fill="FFFFFF"/>
        </w:rPr>
        <w:t>. </w:t>
      </w:r>
      <w:r>
        <w:rPr>
          <w:i/>
          <w:iCs/>
          <w:shd w:val="clear" w:color="auto" w:fill="FFFFFF"/>
        </w:rPr>
        <w:t>Journal of Management Studies</w:t>
      </w:r>
      <w:r>
        <w:rPr>
          <w:shd w:val="clear" w:color="auto" w:fill="FFFFFF"/>
        </w:rPr>
        <w:t>, </w:t>
      </w:r>
      <w:r>
        <w:rPr>
          <w:i/>
          <w:iCs/>
          <w:shd w:val="clear" w:color="auto" w:fill="FFFFFF"/>
        </w:rPr>
        <w:t>53</w:t>
      </w:r>
      <w:r>
        <w:rPr>
          <w:shd w:val="clear" w:color="auto" w:fill="FFFFFF"/>
        </w:rPr>
        <w:t>(6), pp.1076-1093.</w:t>
      </w:r>
      <w:r w:rsidR="00BB0AAB">
        <w:rPr>
          <w:shd w:val="clear" w:color="auto" w:fill="FFFFFF"/>
        </w:rPr>
        <w:t xml:space="preserve"> </w:t>
      </w:r>
    </w:p>
    <w:p w14:paraId="609243BD" w14:textId="77777777" w:rsidR="009E70FB" w:rsidRDefault="009E70FB" w:rsidP="00F72468">
      <w:pPr>
        <w:rPr>
          <w:shd w:val="clear" w:color="auto" w:fill="FFFFFF"/>
        </w:rPr>
      </w:pPr>
      <w:proofErr w:type="spellStart"/>
      <w:r>
        <w:rPr>
          <w:shd w:val="clear" w:color="auto" w:fill="FFFFFF"/>
        </w:rPr>
        <w:t>Simatupang</w:t>
      </w:r>
      <w:proofErr w:type="spellEnd"/>
      <w:r>
        <w:rPr>
          <w:shd w:val="clear" w:color="auto" w:fill="FFFFFF"/>
        </w:rPr>
        <w:t xml:space="preserve">, T.M., </w:t>
      </w:r>
      <w:proofErr w:type="spellStart"/>
      <w:r>
        <w:rPr>
          <w:shd w:val="clear" w:color="auto" w:fill="FFFFFF"/>
        </w:rPr>
        <w:t>Piboonrungroj</w:t>
      </w:r>
      <w:proofErr w:type="spellEnd"/>
      <w:r>
        <w:rPr>
          <w:shd w:val="clear" w:color="auto" w:fill="FFFFFF"/>
        </w:rPr>
        <w:t>, P. and Williams, S.J., 2017. The emergence of value chain thinking. </w:t>
      </w:r>
      <w:r>
        <w:rPr>
          <w:i/>
          <w:iCs/>
          <w:shd w:val="clear" w:color="auto" w:fill="FFFFFF"/>
        </w:rPr>
        <w:t>International Journal of value chain management</w:t>
      </w:r>
      <w:r>
        <w:rPr>
          <w:shd w:val="clear" w:color="auto" w:fill="FFFFFF"/>
        </w:rPr>
        <w:t>, </w:t>
      </w:r>
      <w:r>
        <w:rPr>
          <w:i/>
          <w:iCs/>
          <w:shd w:val="clear" w:color="auto" w:fill="FFFFFF"/>
        </w:rPr>
        <w:t>8</w:t>
      </w:r>
      <w:r>
        <w:rPr>
          <w:shd w:val="clear" w:color="auto" w:fill="FFFFFF"/>
        </w:rPr>
        <w:t>(1), pp.40-57.</w:t>
      </w:r>
      <w:r w:rsidR="005A6690">
        <w:rPr>
          <w:shd w:val="clear" w:color="auto" w:fill="FFFFFF"/>
        </w:rPr>
        <w:t xml:space="preserve"> </w:t>
      </w:r>
    </w:p>
    <w:p w14:paraId="663D9E19" w14:textId="77777777" w:rsidR="009E70FB" w:rsidRDefault="009E70FB" w:rsidP="00F72468">
      <w:r w:rsidRPr="00F72468">
        <w:t>Volvo Group</w:t>
      </w:r>
      <w:r>
        <w:t> 2020</w:t>
      </w:r>
      <w:r w:rsidRPr="00F72468">
        <w:t>.</w:t>
      </w:r>
      <w:r w:rsidRPr="00F72468">
        <w:rPr>
          <w:i/>
          <w:iCs/>
        </w:rPr>
        <w:t xml:space="preserve"> </w:t>
      </w:r>
      <w:r>
        <w:rPr>
          <w:i/>
          <w:iCs/>
        </w:rPr>
        <w:t>CSR and Sustainability |</w:t>
      </w:r>
      <w:r>
        <w:t xml:space="preserve"> Available at: https://www.volvogroup.com/en-en/about-us/csr-and-sustainability.html (Accessed: 7 August 2020).</w:t>
      </w:r>
    </w:p>
    <w:p w14:paraId="64E70942" w14:textId="77777777" w:rsidR="009E70FB" w:rsidRDefault="009E70FB" w:rsidP="00F72468">
      <w:pPr>
        <w:rPr>
          <w:shd w:val="clear" w:color="auto" w:fill="FFFFFF"/>
        </w:rPr>
      </w:pPr>
      <w:r>
        <w:rPr>
          <w:shd w:val="clear" w:color="auto" w:fill="FFFFFF"/>
        </w:rPr>
        <w:t xml:space="preserve">Yun, J.J. and </w:t>
      </w:r>
      <w:proofErr w:type="spellStart"/>
      <w:r>
        <w:rPr>
          <w:shd w:val="clear" w:color="auto" w:fill="FFFFFF"/>
        </w:rPr>
        <w:t>Yigitcanlar</w:t>
      </w:r>
      <w:proofErr w:type="spellEnd"/>
      <w:r>
        <w:rPr>
          <w:shd w:val="clear" w:color="auto" w:fill="FFFFFF"/>
        </w:rPr>
        <w:t>, T., 2017. Open innovation in value chain for sustainability of firms.</w:t>
      </w:r>
    </w:p>
    <w:p w14:paraId="0E5B2390" w14:textId="77777777" w:rsidR="008E5C50" w:rsidRPr="008E5C50" w:rsidRDefault="008E5C50" w:rsidP="008E5C50">
      <w:pPr>
        <w:rPr>
          <w:b/>
        </w:rPr>
      </w:pPr>
    </w:p>
    <w:sectPr w:rsidR="008E5C50" w:rsidRPr="008E5C50" w:rsidSect="0051424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8816F3" w14:textId="77777777" w:rsidR="001D21F9" w:rsidRDefault="001D21F9" w:rsidP="00F72468">
      <w:pPr>
        <w:spacing w:after="0" w:line="240" w:lineRule="auto"/>
      </w:pPr>
      <w:r>
        <w:separator/>
      </w:r>
    </w:p>
  </w:endnote>
  <w:endnote w:type="continuationSeparator" w:id="0">
    <w:p w14:paraId="3529D87B" w14:textId="77777777" w:rsidR="001D21F9" w:rsidRDefault="001D21F9" w:rsidP="00F724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9776415"/>
      <w:docPartObj>
        <w:docPartGallery w:val="Page Numbers (Bottom of Page)"/>
        <w:docPartUnique/>
      </w:docPartObj>
    </w:sdtPr>
    <w:sdtEndPr/>
    <w:sdtContent>
      <w:p w14:paraId="6535BE34" w14:textId="77777777" w:rsidR="00F72468" w:rsidRDefault="001D21F9">
        <w:pPr>
          <w:pStyle w:val="Footer"/>
          <w:jc w:val="right"/>
        </w:pPr>
        <w:r>
          <w:fldChar w:fldCharType="begin"/>
        </w:r>
        <w:r>
          <w:instrText xml:space="preserve"> PAGE   \* MERGEFORMAT </w:instrText>
        </w:r>
        <w:r>
          <w:fldChar w:fldCharType="separate"/>
        </w:r>
        <w:r w:rsidR="00296609">
          <w:rPr>
            <w:noProof/>
          </w:rPr>
          <w:t>1</w:t>
        </w:r>
        <w:r>
          <w:rPr>
            <w:noProof/>
          </w:rPr>
          <w:fldChar w:fldCharType="end"/>
        </w:r>
      </w:p>
    </w:sdtContent>
  </w:sdt>
  <w:p w14:paraId="59CEB332" w14:textId="77777777" w:rsidR="00F72468" w:rsidRDefault="00F7246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7AF7A4A" w14:textId="77777777" w:rsidR="001D21F9" w:rsidRDefault="001D21F9" w:rsidP="00F72468">
      <w:pPr>
        <w:spacing w:after="0" w:line="240" w:lineRule="auto"/>
      </w:pPr>
      <w:r>
        <w:separator/>
      </w:r>
    </w:p>
  </w:footnote>
  <w:footnote w:type="continuationSeparator" w:id="0">
    <w:p w14:paraId="0F4D429C" w14:textId="77777777" w:rsidR="001D21F9" w:rsidRDefault="001D21F9" w:rsidP="00F7246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291569"/>
    <w:multiLevelType w:val="hybridMultilevel"/>
    <w:tmpl w:val="22243ADA"/>
    <w:lvl w:ilvl="0" w:tplc="1C22C88A">
      <w:start w:val="1"/>
      <w:numFmt w:val="bullet"/>
      <w:lvlText w:val="•"/>
      <w:lvlJc w:val="left"/>
      <w:pPr>
        <w:tabs>
          <w:tab w:val="num" w:pos="720"/>
        </w:tabs>
        <w:ind w:left="720" w:hanging="360"/>
      </w:pPr>
      <w:rPr>
        <w:rFonts w:ascii="Arial" w:hAnsi="Arial" w:hint="default"/>
      </w:rPr>
    </w:lvl>
    <w:lvl w:ilvl="1" w:tplc="FBC08D20" w:tentative="1">
      <w:start w:val="1"/>
      <w:numFmt w:val="bullet"/>
      <w:lvlText w:val="•"/>
      <w:lvlJc w:val="left"/>
      <w:pPr>
        <w:tabs>
          <w:tab w:val="num" w:pos="1440"/>
        </w:tabs>
        <w:ind w:left="1440" w:hanging="360"/>
      </w:pPr>
      <w:rPr>
        <w:rFonts w:ascii="Arial" w:hAnsi="Arial" w:hint="default"/>
      </w:rPr>
    </w:lvl>
    <w:lvl w:ilvl="2" w:tplc="6E1E1752" w:tentative="1">
      <w:start w:val="1"/>
      <w:numFmt w:val="bullet"/>
      <w:lvlText w:val="•"/>
      <w:lvlJc w:val="left"/>
      <w:pPr>
        <w:tabs>
          <w:tab w:val="num" w:pos="2160"/>
        </w:tabs>
        <w:ind w:left="2160" w:hanging="360"/>
      </w:pPr>
      <w:rPr>
        <w:rFonts w:ascii="Arial" w:hAnsi="Arial" w:hint="default"/>
      </w:rPr>
    </w:lvl>
    <w:lvl w:ilvl="3" w:tplc="F41ECBB4" w:tentative="1">
      <w:start w:val="1"/>
      <w:numFmt w:val="bullet"/>
      <w:lvlText w:val="•"/>
      <w:lvlJc w:val="left"/>
      <w:pPr>
        <w:tabs>
          <w:tab w:val="num" w:pos="2880"/>
        </w:tabs>
        <w:ind w:left="2880" w:hanging="360"/>
      </w:pPr>
      <w:rPr>
        <w:rFonts w:ascii="Arial" w:hAnsi="Arial" w:hint="default"/>
      </w:rPr>
    </w:lvl>
    <w:lvl w:ilvl="4" w:tplc="51BCF15A" w:tentative="1">
      <w:start w:val="1"/>
      <w:numFmt w:val="bullet"/>
      <w:lvlText w:val="•"/>
      <w:lvlJc w:val="left"/>
      <w:pPr>
        <w:tabs>
          <w:tab w:val="num" w:pos="3600"/>
        </w:tabs>
        <w:ind w:left="3600" w:hanging="360"/>
      </w:pPr>
      <w:rPr>
        <w:rFonts w:ascii="Arial" w:hAnsi="Arial" w:hint="default"/>
      </w:rPr>
    </w:lvl>
    <w:lvl w:ilvl="5" w:tplc="B5342F02" w:tentative="1">
      <w:start w:val="1"/>
      <w:numFmt w:val="bullet"/>
      <w:lvlText w:val="•"/>
      <w:lvlJc w:val="left"/>
      <w:pPr>
        <w:tabs>
          <w:tab w:val="num" w:pos="4320"/>
        </w:tabs>
        <w:ind w:left="4320" w:hanging="360"/>
      </w:pPr>
      <w:rPr>
        <w:rFonts w:ascii="Arial" w:hAnsi="Arial" w:hint="default"/>
      </w:rPr>
    </w:lvl>
    <w:lvl w:ilvl="6" w:tplc="C7EE8766" w:tentative="1">
      <w:start w:val="1"/>
      <w:numFmt w:val="bullet"/>
      <w:lvlText w:val="•"/>
      <w:lvlJc w:val="left"/>
      <w:pPr>
        <w:tabs>
          <w:tab w:val="num" w:pos="5040"/>
        </w:tabs>
        <w:ind w:left="5040" w:hanging="360"/>
      </w:pPr>
      <w:rPr>
        <w:rFonts w:ascii="Arial" w:hAnsi="Arial" w:hint="default"/>
      </w:rPr>
    </w:lvl>
    <w:lvl w:ilvl="7" w:tplc="B94073C4" w:tentative="1">
      <w:start w:val="1"/>
      <w:numFmt w:val="bullet"/>
      <w:lvlText w:val="•"/>
      <w:lvlJc w:val="left"/>
      <w:pPr>
        <w:tabs>
          <w:tab w:val="num" w:pos="5760"/>
        </w:tabs>
        <w:ind w:left="5760" w:hanging="360"/>
      </w:pPr>
      <w:rPr>
        <w:rFonts w:ascii="Arial" w:hAnsi="Arial" w:hint="default"/>
      </w:rPr>
    </w:lvl>
    <w:lvl w:ilvl="8" w:tplc="C6AEB968" w:tentative="1">
      <w:start w:val="1"/>
      <w:numFmt w:val="bullet"/>
      <w:lvlText w:val="•"/>
      <w:lvlJc w:val="left"/>
      <w:pPr>
        <w:tabs>
          <w:tab w:val="num" w:pos="6480"/>
        </w:tabs>
        <w:ind w:left="6480" w:hanging="360"/>
      </w:pPr>
      <w:rPr>
        <w:rFonts w:ascii="Arial" w:hAnsi="Arial" w:hint="default"/>
      </w:rPr>
    </w:lvl>
  </w:abstractNum>
  <w:abstractNum w:abstractNumId="1">
    <w:nsid w:val="3B0F6FF0"/>
    <w:multiLevelType w:val="multilevel"/>
    <w:tmpl w:val="37B0A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26EE2"/>
    <w:rsid w:val="00050557"/>
    <w:rsid w:val="001102B2"/>
    <w:rsid w:val="001629C6"/>
    <w:rsid w:val="001D21F9"/>
    <w:rsid w:val="00296609"/>
    <w:rsid w:val="003057F9"/>
    <w:rsid w:val="00432876"/>
    <w:rsid w:val="004404B4"/>
    <w:rsid w:val="004A66E8"/>
    <w:rsid w:val="004A79C5"/>
    <w:rsid w:val="004F17DD"/>
    <w:rsid w:val="0051424C"/>
    <w:rsid w:val="005A6690"/>
    <w:rsid w:val="00663ACF"/>
    <w:rsid w:val="00667098"/>
    <w:rsid w:val="006D080A"/>
    <w:rsid w:val="007D3522"/>
    <w:rsid w:val="008905B4"/>
    <w:rsid w:val="008E5C50"/>
    <w:rsid w:val="00926EE2"/>
    <w:rsid w:val="009515B5"/>
    <w:rsid w:val="009A47B3"/>
    <w:rsid w:val="009E70FB"/>
    <w:rsid w:val="00A606E1"/>
    <w:rsid w:val="00AB1FD3"/>
    <w:rsid w:val="00B06EA6"/>
    <w:rsid w:val="00BB0AAB"/>
    <w:rsid w:val="00C52B8B"/>
    <w:rsid w:val="00C74437"/>
    <w:rsid w:val="00D57D55"/>
    <w:rsid w:val="00DA12FC"/>
    <w:rsid w:val="00E3059F"/>
    <w:rsid w:val="00E863A9"/>
    <w:rsid w:val="00EE7DFB"/>
    <w:rsid w:val="00F72468"/>
    <w:rsid w:val="00F74813"/>
    <w:rsid w:val="00F94549"/>
  </w:rsids>
  <m:mathPr>
    <m:mathFont m:val="Cambria Math"/>
    <m:brkBin m:val="before"/>
    <m:brkBinSub m:val="--"/>
    <m:smallFrac/>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29D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5C50"/>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663ACF"/>
    <w:pPr>
      <w:outlineLvl w:val="0"/>
    </w:pPr>
    <w:rPr>
      <w:b/>
    </w:rPr>
  </w:style>
  <w:style w:type="paragraph" w:styleId="Heading2">
    <w:name w:val="heading 2"/>
    <w:basedOn w:val="Heading1"/>
    <w:link w:val="Heading2Char"/>
    <w:uiPriority w:val="9"/>
    <w:qFormat/>
    <w:rsid w:val="00663ACF"/>
    <w:pPr>
      <w:outlineLvl w:val="1"/>
    </w:pPr>
  </w:style>
  <w:style w:type="paragraph" w:styleId="Heading3">
    <w:name w:val="heading 3"/>
    <w:basedOn w:val="Normal"/>
    <w:next w:val="Normal"/>
    <w:link w:val="Heading3Char"/>
    <w:uiPriority w:val="9"/>
    <w:semiHidden/>
    <w:unhideWhenUsed/>
    <w:qFormat/>
    <w:rsid w:val="001629C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1629C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aption-subject">
    <w:name w:val="caption-subject"/>
    <w:basedOn w:val="DefaultParagraphFont"/>
    <w:rsid w:val="00926EE2"/>
  </w:style>
  <w:style w:type="character" w:styleId="Hyperlink">
    <w:name w:val="Hyperlink"/>
    <w:basedOn w:val="DefaultParagraphFont"/>
    <w:uiPriority w:val="99"/>
    <w:unhideWhenUsed/>
    <w:rsid w:val="00926EE2"/>
    <w:rPr>
      <w:color w:val="0000FF"/>
      <w:u w:val="single"/>
    </w:rPr>
  </w:style>
  <w:style w:type="paragraph" w:styleId="Title">
    <w:name w:val="Title"/>
    <w:basedOn w:val="Normal"/>
    <w:next w:val="Normal"/>
    <w:link w:val="TitleChar"/>
    <w:uiPriority w:val="10"/>
    <w:qFormat/>
    <w:rsid w:val="008E5C5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E5C50"/>
    <w:rPr>
      <w:rFonts w:asciiTheme="majorHAnsi" w:eastAsiaTheme="majorEastAsia" w:hAnsiTheme="majorHAnsi" w:cstheme="majorBidi"/>
      <w:color w:val="17365D" w:themeColor="text2" w:themeShade="BF"/>
      <w:spacing w:val="5"/>
      <w:kern w:val="28"/>
      <w:sz w:val="52"/>
      <w:szCs w:val="52"/>
      <w:lang w:val="en-GB"/>
    </w:rPr>
  </w:style>
  <w:style w:type="paragraph" w:styleId="NormalWeb">
    <w:name w:val="Normal (Web)"/>
    <w:basedOn w:val="Normal"/>
    <w:uiPriority w:val="99"/>
    <w:semiHidden/>
    <w:unhideWhenUsed/>
    <w:rsid w:val="001102B2"/>
    <w:pPr>
      <w:spacing w:before="100" w:beforeAutospacing="1" w:after="100" w:afterAutospacing="1" w:line="240" w:lineRule="auto"/>
      <w:jc w:val="left"/>
    </w:pPr>
    <w:rPr>
      <w:rFonts w:eastAsia="Times New Roman"/>
      <w:lang w:val="en-IN" w:eastAsia="en-IN"/>
    </w:rPr>
  </w:style>
  <w:style w:type="paragraph" w:styleId="BalloonText">
    <w:name w:val="Balloon Text"/>
    <w:basedOn w:val="Normal"/>
    <w:link w:val="BalloonTextChar"/>
    <w:uiPriority w:val="99"/>
    <w:semiHidden/>
    <w:unhideWhenUsed/>
    <w:rsid w:val="004A66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66E8"/>
    <w:rPr>
      <w:rFonts w:ascii="Tahoma" w:hAnsi="Tahoma" w:cs="Tahoma"/>
      <w:sz w:val="16"/>
      <w:szCs w:val="16"/>
      <w:lang w:val="en-GB"/>
    </w:rPr>
  </w:style>
  <w:style w:type="character" w:customStyle="1" w:styleId="Heading2Char">
    <w:name w:val="Heading 2 Char"/>
    <w:basedOn w:val="DefaultParagraphFont"/>
    <w:link w:val="Heading2"/>
    <w:uiPriority w:val="9"/>
    <w:rsid w:val="00663ACF"/>
    <w:rPr>
      <w:rFonts w:ascii="Times New Roman" w:hAnsi="Times New Roman" w:cs="Times New Roman"/>
      <w:b/>
      <w:sz w:val="24"/>
      <w:szCs w:val="24"/>
      <w:lang w:val="en-GB"/>
    </w:rPr>
  </w:style>
  <w:style w:type="character" w:styleId="Emphasis">
    <w:name w:val="Emphasis"/>
    <w:basedOn w:val="DefaultParagraphFont"/>
    <w:uiPriority w:val="20"/>
    <w:qFormat/>
    <w:rsid w:val="00432876"/>
    <w:rPr>
      <w:i/>
      <w:iCs/>
    </w:rPr>
  </w:style>
  <w:style w:type="character" w:styleId="Strong">
    <w:name w:val="Strong"/>
    <w:basedOn w:val="DefaultParagraphFont"/>
    <w:uiPriority w:val="22"/>
    <w:qFormat/>
    <w:rsid w:val="00432876"/>
    <w:rPr>
      <w:b/>
      <w:bCs/>
    </w:rPr>
  </w:style>
  <w:style w:type="character" w:customStyle="1" w:styleId="Heading3Char">
    <w:name w:val="Heading 3 Char"/>
    <w:basedOn w:val="DefaultParagraphFont"/>
    <w:link w:val="Heading3"/>
    <w:uiPriority w:val="9"/>
    <w:semiHidden/>
    <w:rsid w:val="001629C6"/>
    <w:rPr>
      <w:rFonts w:asciiTheme="majorHAnsi" w:eastAsiaTheme="majorEastAsia" w:hAnsiTheme="majorHAnsi" w:cstheme="majorBidi"/>
      <w:b/>
      <w:bCs/>
      <w:color w:val="4F81BD" w:themeColor="accent1"/>
      <w:sz w:val="24"/>
      <w:szCs w:val="24"/>
      <w:lang w:val="en-GB"/>
    </w:rPr>
  </w:style>
  <w:style w:type="character" w:customStyle="1" w:styleId="Heading4Char">
    <w:name w:val="Heading 4 Char"/>
    <w:basedOn w:val="DefaultParagraphFont"/>
    <w:link w:val="Heading4"/>
    <w:uiPriority w:val="9"/>
    <w:semiHidden/>
    <w:rsid w:val="001629C6"/>
    <w:rPr>
      <w:rFonts w:asciiTheme="majorHAnsi" w:eastAsiaTheme="majorEastAsia" w:hAnsiTheme="majorHAnsi" w:cstheme="majorBidi"/>
      <w:b/>
      <w:bCs/>
      <w:i/>
      <w:iCs/>
      <w:color w:val="4F81BD" w:themeColor="accent1"/>
      <w:sz w:val="24"/>
      <w:szCs w:val="24"/>
      <w:lang w:val="en-GB"/>
    </w:rPr>
  </w:style>
  <w:style w:type="character" w:customStyle="1" w:styleId="Heading1Char">
    <w:name w:val="Heading 1 Char"/>
    <w:basedOn w:val="DefaultParagraphFont"/>
    <w:link w:val="Heading1"/>
    <w:uiPriority w:val="9"/>
    <w:rsid w:val="00663ACF"/>
    <w:rPr>
      <w:rFonts w:ascii="Times New Roman" w:hAnsi="Times New Roman" w:cs="Times New Roman"/>
      <w:b/>
      <w:sz w:val="24"/>
      <w:szCs w:val="24"/>
      <w:lang w:val="en-GB"/>
    </w:rPr>
  </w:style>
  <w:style w:type="paragraph" w:styleId="TOCHeading">
    <w:name w:val="TOC Heading"/>
    <w:basedOn w:val="Heading1"/>
    <w:next w:val="Normal"/>
    <w:uiPriority w:val="39"/>
    <w:semiHidden/>
    <w:unhideWhenUsed/>
    <w:qFormat/>
    <w:rsid w:val="00F72468"/>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F72468"/>
    <w:pPr>
      <w:spacing w:after="100"/>
    </w:pPr>
  </w:style>
  <w:style w:type="paragraph" w:styleId="TOC2">
    <w:name w:val="toc 2"/>
    <w:basedOn w:val="Normal"/>
    <w:next w:val="Normal"/>
    <w:autoRedefine/>
    <w:uiPriority w:val="39"/>
    <w:unhideWhenUsed/>
    <w:rsid w:val="00F72468"/>
    <w:pPr>
      <w:spacing w:after="100"/>
      <w:ind w:left="240"/>
    </w:pPr>
  </w:style>
  <w:style w:type="paragraph" w:styleId="Header">
    <w:name w:val="header"/>
    <w:basedOn w:val="Normal"/>
    <w:link w:val="HeaderChar"/>
    <w:uiPriority w:val="99"/>
    <w:semiHidden/>
    <w:unhideWhenUsed/>
    <w:rsid w:val="00F7246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72468"/>
    <w:rPr>
      <w:rFonts w:ascii="Times New Roman" w:hAnsi="Times New Roman" w:cs="Times New Roman"/>
      <w:sz w:val="24"/>
      <w:szCs w:val="24"/>
      <w:lang w:val="en-GB"/>
    </w:rPr>
  </w:style>
  <w:style w:type="paragraph" w:styleId="Footer">
    <w:name w:val="footer"/>
    <w:basedOn w:val="Normal"/>
    <w:link w:val="FooterChar"/>
    <w:uiPriority w:val="99"/>
    <w:unhideWhenUsed/>
    <w:rsid w:val="00F724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468"/>
    <w:rPr>
      <w:rFonts w:ascii="Times New Roman" w:hAnsi="Times New Roman" w:cs="Times New Roman"/>
      <w:sz w:val="24"/>
      <w:szCs w:val="24"/>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8490702">
      <w:bodyDiv w:val="1"/>
      <w:marLeft w:val="0"/>
      <w:marRight w:val="0"/>
      <w:marTop w:val="0"/>
      <w:marBottom w:val="0"/>
      <w:divBdr>
        <w:top w:val="none" w:sz="0" w:space="0" w:color="auto"/>
        <w:left w:val="none" w:sz="0" w:space="0" w:color="auto"/>
        <w:bottom w:val="none" w:sz="0" w:space="0" w:color="auto"/>
        <w:right w:val="none" w:sz="0" w:space="0" w:color="auto"/>
      </w:divBdr>
    </w:div>
    <w:div w:id="251818736">
      <w:bodyDiv w:val="1"/>
      <w:marLeft w:val="0"/>
      <w:marRight w:val="0"/>
      <w:marTop w:val="0"/>
      <w:marBottom w:val="0"/>
      <w:divBdr>
        <w:top w:val="none" w:sz="0" w:space="0" w:color="auto"/>
        <w:left w:val="none" w:sz="0" w:space="0" w:color="auto"/>
        <w:bottom w:val="none" w:sz="0" w:space="0" w:color="auto"/>
        <w:right w:val="none" w:sz="0" w:space="0" w:color="auto"/>
      </w:divBdr>
      <w:divsChild>
        <w:div w:id="592402808">
          <w:marLeft w:val="547"/>
          <w:marRight w:val="0"/>
          <w:marTop w:val="154"/>
          <w:marBottom w:val="0"/>
          <w:divBdr>
            <w:top w:val="none" w:sz="0" w:space="0" w:color="auto"/>
            <w:left w:val="none" w:sz="0" w:space="0" w:color="auto"/>
            <w:bottom w:val="none" w:sz="0" w:space="0" w:color="auto"/>
            <w:right w:val="none" w:sz="0" w:space="0" w:color="auto"/>
          </w:divBdr>
        </w:div>
        <w:div w:id="2006517064">
          <w:marLeft w:val="547"/>
          <w:marRight w:val="0"/>
          <w:marTop w:val="154"/>
          <w:marBottom w:val="0"/>
          <w:divBdr>
            <w:top w:val="none" w:sz="0" w:space="0" w:color="auto"/>
            <w:left w:val="none" w:sz="0" w:space="0" w:color="auto"/>
            <w:bottom w:val="none" w:sz="0" w:space="0" w:color="auto"/>
            <w:right w:val="none" w:sz="0" w:space="0" w:color="auto"/>
          </w:divBdr>
        </w:div>
        <w:div w:id="902133485">
          <w:marLeft w:val="547"/>
          <w:marRight w:val="0"/>
          <w:marTop w:val="154"/>
          <w:marBottom w:val="0"/>
          <w:divBdr>
            <w:top w:val="none" w:sz="0" w:space="0" w:color="auto"/>
            <w:left w:val="none" w:sz="0" w:space="0" w:color="auto"/>
            <w:bottom w:val="none" w:sz="0" w:space="0" w:color="auto"/>
            <w:right w:val="none" w:sz="0" w:space="0" w:color="auto"/>
          </w:divBdr>
        </w:div>
      </w:divsChild>
    </w:div>
    <w:div w:id="305595006">
      <w:bodyDiv w:val="1"/>
      <w:marLeft w:val="0"/>
      <w:marRight w:val="0"/>
      <w:marTop w:val="0"/>
      <w:marBottom w:val="0"/>
      <w:divBdr>
        <w:top w:val="none" w:sz="0" w:space="0" w:color="auto"/>
        <w:left w:val="none" w:sz="0" w:space="0" w:color="auto"/>
        <w:bottom w:val="none" w:sz="0" w:space="0" w:color="auto"/>
        <w:right w:val="none" w:sz="0" w:space="0" w:color="auto"/>
      </w:divBdr>
    </w:div>
    <w:div w:id="427392222">
      <w:bodyDiv w:val="1"/>
      <w:marLeft w:val="0"/>
      <w:marRight w:val="0"/>
      <w:marTop w:val="0"/>
      <w:marBottom w:val="0"/>
      <w:divBdr>
        <w:top w:val="none" w:sz="0" w:space="0" w:color="auto"/>
        <w:left w:val="none" w:sz="0" w:space="0" w:color="auto"/>
        <w:bottom w:val="none" w:sz="0" w:space="0" w:color="auto"/>
        <w:right w:val="none" w:sz="0" w:space="0" w:color="auto"/>
      </w:divBdr>
    </w:div>
    <w:div w:id="541794446">
      <w:bodyDiv w:val="1"/>
      <w:marLeft w:val="0"/>
      <w:marRight w:val="0"/>
      <w:marTop w:val="0"/>
      <w:marBottom w:val="0"/>
      <w:divBdr>
        <w:top w:val="none" w:sz="0" w:space="0" w:color="auto"/>
        <w:left w:val="none" w:sz="0" w:space="0" w:color="auto"/>
        <w:bottom w:val="none" w:sz="0" w:space="0" w:color="auto"/>
        <w:right w:val="none" w:sz="0" w:space="0" w:color="auto"/>
      </w:divBdr>
    </w:div>
    <w:div w:id="756369760">
      <w:bodyDiv w:val="1"/>
      <w:marLeft w:val="0"/>
      <w:marRight w:val="0"/>
      <w:marTop w:val="0"/>
      <w:marBottom w:val="0"/>
      <w:divBdr>
        <w:top w:val="none" w:sz="0" w:space="0" w:color="auto"/>
        <w:left w:val="none" w:sz="0" w:space="0" w:color="auto"/>
        <w:bottom w:val="none" w:sz="0" w:space="0" w:color="auto"/>
        <w:right w:val="none" w:sz="0" w:space="0" w:color="auto"/>
      </w:divBdr>
    </w:div>
    <w:div w:id="935600385">
      <w:bodyDiv w:val="1"/>
      <w:marLeft w:val="0"/>
      <w:marRight w:val="0"/>
      <w:marTop w:val="0"/>
      <w:marBottom w:val="0"/>
      <w:divBdr>
        <w:top w:val="none" w:sz="0" w:space="0" w:color="auto"/>
        <w:left w:val="none" w:sz="0" w:space="0" w:color="auto"/>
        <w:bottom w:val="none" w:sz="0" w:space="0" w:color="auto"/>
        <w:right w:val="none" w:sz="0" w:space="0" w:color="auto"/>
      </w:divBdr>
    </w:div>
    <w:div w:id="950819633">
      <w:bodyDiv w:val="1"/>
      <w:marLeft w:val="0"/>
      <w:marRight w:val="0"/>
      <w:marTop w:val="0"/>
      <w:marBottom w:val="0"/>
      <w:divBdr>
        <w:top w:val="none" w:sz="0" w:space="0" w:color="auto"/>
        <w:left w:val="none" w:sz="0" w:space="0" w:color="auto"/>
        <w:bottom w:val="none" w:sz="0" w:space="0" w:color="auto"/>
        <w:right w:val="none" w:sz="0" w:space="0" w:color="auto"/>
      </w:divBdr>
    </w:div>
    <w:div w:id="1083188294">
      <w:bodyDiv w:val="1"/>
      <w:marLeft w:val="0"/>
      <w:marRight w:val="0"/>
      <w:marTop w:val="0"/>
      <w:marBottom w:val="0"/>
      <w:divBdr>
        <w:top w:val="none" w:sz="0" w:space="0" w:color="auto"/>
        <w:left w:val="none" w:sz="0" w:space="0" w:color="auto"/>
        <w:bottom w:val="none" w:sz="0" w:space="0" w:color="auto"/>
        <w:right w:val="none" w:sz="0" w:space="0" w:color="auto"/>
      </w:divBdr>
      <w:divsChild>
        <w:div w:id="942693095">
          <w:marLeft w:val="0"/>
          <w:marRight w:val="0"/>
          <w:marTop w:val="0"/>
          <w:marBottom w:val="150"/>
          <w:divBdr>
            <w:top w:val="none" w:sz="0" w:space="0" w:color="auto"/>
            <w:left w:val="none" w:sz="0" w:space="0" w:color="auto"/>
            <w:bottom w:val="single" w:sz="6" w:space="0" w:color="EEF1F5"/>
            <w:right w:val="none" w:sz="0" w:space="0" w:color="auto"/>
          </w:divBdr>
          <w:divsChild>
            <w:div w:id="1864125576">
              <w:marLeft w:val="0"/>
              <w:marRight w:val="0"/>
              <w:marTop w:val="0"/>
              <w:marBottom w:val="0"/>
              <w:divBdr>
                <w:top w:val="none" w:sz="0" w:space="0" w:color="auto"/>
                <w:left w:val="none" w:sz="0" w:space="0" w:color="auto"/>
                <w:bottom w:val="none" w:sz="0" w:space="0" w:color="auto"/>
                <w:right w:val="none" w:sz="0" w:space="0" w:color="auto"/>
              </w:divBdr>
            </w:div>
            <w:div w:id="1563174172">
              <w:marLeft w:val="0"/>
              <w:marRight w:val="0"/>
              <w:marTop w:val="0"/>
              <w:marBottom w:val="0"/>
              <w:divBdr>
                <w:top w:val="none" w:sz="0" w:space="0" w:color="auto"/>
                <w:left w:val="none" w:sz="0" w:space="0" w:color="auto"/>
                <w:bottom w:val="none" w:sz="0" w:space="0" w:color="auto"/>
                <w:right w:val="none" w:sz="0" w:space="0" w:color="auto"/>
              </w:divBdr>
              <w:divsChild>
                <w:div w:id="2105681138">
                  <w:marLeft w:val="0"/>
                  <w:marRight w:val="0"/>
                  <w:marTop w:val="0"/>
                  <w:marBottom w:val="0"/>
                  <w:divBdr>
                    <w:top w:val="none" w:sz="0" w:space="0" w:color="auto"/>
                    <w:left w:val="none" w:sz="0" w:space="0" w:color="auto"/>
                    <w:bottom w:val="none" w:sz="0" w:space="0" w:color="auto"/>
                    <w:right w:val="none" w:sz="0" w:space="0" w:color="auto"/>
                  </w:divBdr>
                  <w:divsChild>
                    <w:div w:id="58002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AA6F42-1151-3948-90B2-05C726434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11</Pages>
  <Words>2368</Words>
  <Characters>13503</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NEW xyz</cp:lastModifiedBy>
  <cp:revision>6</cp:revision>
  <dcterms:created xsi:type="dcterms:W3CDTF">2020-08-07T10:14:00Z</dcterms:created>
  <dcterms:modified xsi:type="dcterms:W3CDTF">2020-08-31T21:18:00Z</dcterms:modified>
</cp:coreProperties>
</file>