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F3E26" w14:textId="7814F4A3" w:rsidR="00A40083" w:rsidRDefault="00C63154" w:rsidP="00C63154">
      <w:pPr>
        <w:jc w:val="center"/>
        <w:rPr>
          <w:rFonts w:ascii="Times New Roman" w:hAnsi="Times New Roman" w:cs="Times New Roman"/>
          <w:b/>
          <w:bCs/>
        </w:rPr>
      </w:pPr>
      <w:r w:rsidRPr="00C63154">
        <w:rPr>
          <w:rFonts w:ascii="Times New Roman" w:hAnsi="Times New Roman" w:cs="Times New Roman"/>
          <w:b/>
          <w:bCs/>
        </w:rPr>
        <w:t>Literature Review</w:t>
      </w:r>
    </w:p>
    <w:p w14:paraId="7126CC1C" w14:textId="77777777" w:rsidR="00E93829" w:rsidRDefault="00E93829" w:rsidP="00E93829">
      <w:pPr>
        <w:rPr>
          <w:rFonts w:ascii="Times New Roman" w:hAnsi="Times New Roman" w:cs="Times New Roman"/>
          <w:b/>
          <w:bCs/>
        </w:rPr>
      </w:pPr>
    </w:p>
    <w:p w14:paraId="57D57B78"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Memory is a critical component of our cognitive system, allowing us to retain, process, and recall information. This intricate system is composed of different types, including short-term and long-term memory, each with unique characteristics and functions.</w:t>
      </w:r>
    </w:p>
    <w:p w14:paraId="33EE8D33"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Short-term memory, also known as working memory, is crucial for our effective cognitive functioning. It involves the temporary storage and manipulation of information necessary for complex cognitive tasks such as learning, reasoning, and comprehension. It holds a limited amount of information, usually for a period of just a few seconds to a minute (</w:t>
      </w:r>
      <w:proofErr w:type="spellStart"/>
      <w:r w:rsidRPr="000820FE">
        <w:rPr>
          <w:rFonts w:ascii="Times New Roman" w:hAnsi="Times New Roman" w:cs="Times New Roman"/>
        </w:rPr>
        <w:t>Jonides</w:t>
      </w:r>
      <w:proofErr w:type="spellEnd"/>
      <w:r w:rsidRPr="000820FE">
        <w:rPr>
          <w:rFonts w:ascii="Times New Roman" w:hAnsi="Times New Roman" w:cs="Times New Roman"/>
        </w:rPr>
        <w:t xml:space="preserve"> et al., 2008). Research has found that the mechanisms of short-term memory are separate from those of long-term memory. However, they can influence each other and have links at the receptor level. Different brain regions, including the hippocampus, entorhinal, and parietal cortex, are crucial for the different types of memory (Cowan, 2008).</w:t>
      </w:r>
    </w:p>
    <w:p w14:paraId="61ABB8DD"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 xml:space="preserve">Long-term memory, on the other hand, is the system responsible for the storage of information over extended periods, ranging from a few days to a lifetime. It stores a much larger amount of information than short-term memory and involves different mechanisms for the encoding, storage, and retrieval of this information (Norris, 2017). Explicit or declarative memory is a type of long-term memory that involves conscious recollection of </w:t>
      </w:r>
      <w:proofErr w:type="gramStart"/>
      <w:r w:rsidRPr="000820FE">
        <w:rPr>
          <w:rFonts w:ascii="Times New Roman" w:hAnsi="Times New Roman" w:cs="Times New Roman"/>
        </w:rPr>
        <w:t>factual information</w:t>
      </w:r>
      <w:proofErr w:type="gramEnd"/>
      <w:r w:rsidRPr="000820FE">
        <w:rPr>
          <w:rFonts w:ascii="Times New Roman" w:hAnsi="Times New Roman" w:cs="Times New Roman"/>
        </w:rPr>
        <w:t xml:space="preserve">, previous experiences, and concepts. This type of memory can be further divided into two categories: episodic memory, which stores specific personal experiences, and semantic memory, which holds </w:t>
      </w:r>
      <w:proofErr w:type="gramStart"/>
      <w:r w:rsidRPr="000820FE">
        <w:rPr>
          <w:rFonts w:ascii="Times New Roman" w:hAnsi="Times New Roman" w:cs="Times New Roman"/>
        </w:rPr>
        <w:t>factual information</w:t>
      </w:r>
      <w:proofErr w:type="gramEnd"/>
      <w:r w:rsidRPr="000820FE">
        <w:rPr>
          <w:rFonts w:ascii="Times New Roman" w:hAnsi="Times New Roman" w:cs="Times New Roman"/>
        </w:rPr>
        <w:t xml:space="preserve"> that we know. Implicit or non-declarative memory, on the other hand, involves skills and procedures that are automatically remembered without conscious awareness. This can include motor skills, habits, and other behaviours that have been learned.</w:t>
      </w:r>
    </w:p>
    <w:p w14:paraId="13DFE03D"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Implicit memory is a critical element of how humans learn. Unlike explicit memory, which involves conscious recall of information, implicit memory operates subconsciously and influences our behaviours and skills without us being explicitly aware of the information we</w:t>
      </w:r>
      <w:r>
        <w:rPr>
          <w:rFonts w:ascii="Times New Roman" w:hAnsi="Times New Roman" w:cs="Times New Roman"/>
        </w:rPr>
        <w:t xml:space="preserve"> are</w:t>
      </w:r>
      <w:r w:rsidRPr="000820FE">
        <w:rPr>
          <w:rFonts w:ascii="Times New Roman" w:hAnsi="Times New Roman" w:cs="Times New Roman"/>
        </w:rPr>
        <w:t xml:space="preserve"> recalling. This type of memory is typically associated with non-declarative learning, such as skill acquisition, habits, and </w:t>
      </w:r>
      <w:r w:rsidRPr="000820FE">
        <w:rPr>
          <w:rFonts w:ascii="Times New Roman" w:hAnsi="Times New Roman" w:cs="Times New Roman"/>
        </w:rPr>
        <w:lastRenderedPageBreak/>
        <w:t>conditioning. For instance, riding a bicycle or typing on a keyboard are tasks that rely heavily on implicit memory. We improve at these tasks over time, not because we can consciously recall the exact movements necessary, but because our implicit memory system gradually refines our motor skills through repeated practice. Furthermore, implicit memory also plays a role in priming, a phenomenon where exposure to a stimulus influences response to a later stimulus. Overall, implicit memory is a fundamental component of our learning systems, quietly shaping our behaviours, skills, and habits (</w:t>
      </w:r>
      <w:proofErr w:type="spellStart"/>
      <w:r w:rsidRPr="000820FE">
        <w:rPr>
          <w:rFonts w:ascii="Times New Roman" w:hAnsi="Times New Roman" w:cs="Times New Roman"/>
        </w:rPr>
        <w:t>Cubelli</w:t>
      </w:r>
      <w:proofErr w:type="spellEnd"/>
      <w:r w:rsidRPr="000820FE">
        <w:rPr>
          <w:rFonts w:ascii="Times New Roman" w:hAnsi="Times New Roman" w:cs="Times New Roman"/>
        </w:rPr>
        <w:t xml:space="preserve"> &amp; Della Sala, 2020).</w:t>
      </w:r>
    </w:p>
    <w:p w14:paraId="0EAA317F"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Implicit memory plays a significant role in language learning. This form of memory involves the unconscious retention and recall of information, which is crucial in the acquisition of new languages. When learning a language, we often acquire complex grammatical rules and extensive vocabulary without active or conscious memorisation. This process is facilitated by implicit memory, which enables us to internalise these language structures naturally through repeated exposure and use. Over time, we become fluent in the language, able to speak and understand it without consciously thinking about the underlying rules and structures. This highlights the power of implicit memory in enhancing our language learning capabilities. In essence, implicit memory allows us to learn languages in a more organic and efficient manner, closely mirroring the natural language acquisition process (Lewandowsky et al., 2014).</w:t>
      </w:r>
    </w:p>
    <w:p w14:paraId="3239847E"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 xml:space="preserve">The process of learning a second language is guided by various theories and is influenced by a multitude of factors. The Second Language Activity theory proposed by </w:t>
      </w:r>
      <w:proofErr w:type="spellStart"/>
      <w:r w:rsidRPr="000820FE">
        <w:rPr>
          <w:rFonts w:ascii="Times New Roman" w:hAnsi="Times New Roman" w:cs="Times New Roman"/>
        </w:rPr>
        <w:t>Lantolf</w:t>
      </w:r>
      <w:proofErr w:type="spellEnd"/>
      <w:r w:rsidRPr="000820FE">
        <w:rPr>
          <w:rFonts w:ascii="Times New Roman" w:hAnsi="Times New Roman" w:cs="Times New Roman"/>
        </w:rPr>
        <w:t xml:space="preserve"> (2014) emphasises that second language learning is about more than the acquisition of forms; it involves the learner's entire activity system, including their social interactions. Motivation also plays a critical role in second language acquisition. According to the work of Noels et al. (2000), self-determined motivation is positively related to the desire to learn a second language and language proficiency. The work of Schulz (1991) discusses the importance of frequent recycling and cyclical nature of language learning, emphasising the need for continuous engagement with the language. The motivations behind learning a second language can be quite diverse and are often influenced by personal, academic, or professional factors.</w:t>
      </w:r>
    </w:p>
    <w:p w14:paraId="639CA7D1"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lastRenderedPageBreak/>
        <w:t xml:space="preserve">The most common second language learned in the UK has traditionally been French, followed by other European languages such as German and Spanish. This is largely due to historical ties, geographical proximity, and educational policies. However, studies have found that the UK when compared to other European countries, a study conducted by Leslie and Russell (2006) suggests that the UK has a lower emphasis on foreign language skills, in contrast to other European Union countries. Furthermore, a study by Coleman (2009) indicates that the UK has a lower proportion of its secondary pupils learning a foreign language than any other country in Europe. In Wales, the most common second language learned is Welsh. This is largely due to the country's bilingual policy and the prominence of Welsh in the national curriculum. The study by </w:t>
      </w:r>
      <w:proofErr w:type="spellStart"/>
      <w:r w:rsidRPr="000820FE">
        <w:rPr>
          <w:rFonts w:ascii="Times New Roman" w:hAnsi="Times New Roman" w:cs="Times New Roman"/>
        </w:rPr>
        <w:t>Laugharne</w:t>
      </w:r>
      <w:proofErr w:type="spellEnd"/>
      <w:r w:rsidRPr="000820FE">
        <w:rPr>
          <w:rFonts w:ascii="Times New Roman" w:hAnsi="Times New Roman" w:cs="Times New Roman"/>
        </w:rPr>
        <w:t xml:space="preserve"> (2007) discusses the instruction of Welsh in schools, highlighting that it is taught as a first or an equal second language.</w:t>
      </w:r>
    </w:p>
    <w:p w14:paraId="0BDEF929"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The Welsh language, a member of the Celtic family of languages, is one of the oldest living languages in Europe. It has played a significant role in the identity and culture of Wales. The language has experienced periods of decline and revival throughout history. Recent efforts have focused on promoting the use of the Welsh language in various sectors, from education to media and government, reflecting its importance in Welsh identity (Davies, 2014).  As of 2021, it's estimated that about 538,300 people in Wales, aged three years and older, can speak Welsh. This represents approximately 17.8% of the population (Welsh Government, 2022). Interestingly, although an old study found that perception of Welsh identity is influenced by language learning. The study found that those who learn Welsh perceive themselves as more Welsh than those who do not (</w:t>
      </w:r>
      <w:proofErr w:type="spellStart"/>
      <w:r w:rsidRPr="000820FE">
        <w:rPr>
          <w:rFonts w:ascii="Times New Roman" w:hAnsi="Times New Roman" w:cs="Times New Roman"/>
        </w:rPr>
        <w:t>Bourhis</w:t>
      </w:r>
      <w:proofErr w:type="spellEnd"/>
      <w:r w:rsidRPr="000820FE">
        <w:rPr>
          <w:rFonts w:ascii="Times New Roman" w:hAnsi="Times New Roman" w:cs="Times New Roman"/>
        </w:rPr>
        <w:t xml:space="preserve"> et al., 1973). Which can also be seen in recent literature (Davies, 2014). </w:t>
      </w:r>
    </w:p>
    <w:p w14:paraId="04095385"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 xml:space="preserve">Aswell as being the native language in Wales, the Welsh Language is also used in other countries, such as Patagonia, Argentina, which is a unique episode of linguistic and cultural migration. In the mid-19th century, Welsh emigrants established a colony in Patagonia, known as "Y </w:t>
      </w:r>
      <w:proofErr w:type="spellStart"/>
      <w:r w:rsidRPr="000820FE">
        <w:rPr>
          <w:rFonts w:ascii="Times New Roman" w:hAnsi="Times New Roman" w:cs="Times New Roman"/>
        </w:rPr>
        <w:t>Wladfa</w:t>
      </w:r>
      <w:proofErr w:type="spellEnd"/>
      <w:r w:rsidRPr="000820FE">
        <w:rPr>
          <w:rFonts w:ascii="Times New Roman" w:hAnsi="Times New Roman" w:cs="Times New Roman"/>
        </w:rPr>
        <w:t>", which is still there today (Coupland &amp; Garrett, 2010). The settlers were motivated by a desire to maintain their language and culture, which they felt were being threatened in their homeland (Baur, 1954). This connection between language, identity, and history continues to be a key motivator for learning Welsh in Patagonia today (Banegas &amp; Roberts, 2020).</w:t>
      </w:r>
    </w:p>
    <w:p w14:paraId="74D5BC93"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lastRenderedPageBreak/>
        <w:t>Forgetting is a common phenomenon in the field of memory studies, with several theories proposed to explain why information is forgotten. One theory being the interference theory of forgetting suggests that some memories interfere with others. This is when, forgetting occurs when the recall of certain memories makes the recall of other memories difficult. This theory suggests that forgetting is not about memory being lost but about interference from other information, which can cause forgetting when it disrupts the ability to recall other information (Anderson, 2003). Contrastingly, the cue-dependent forgetting theory posits that forgetting occurs when there aren't enough cues to retrieve certain memories. The memory is in the brain, but without sufficient cues to trigger its recall, it remains inaccessible. Essentially, this theory suggests that forgetting often results from a lack of accessibility rather than availability of information. Therefore, the phenomenon of forgetting could be minimised by the effective use of retrieval cues, which can serve to trigger the recall of the desired information (Tulving, 1974).</w:t>
      </w:r>
    </w:p>
    <w:p w14:paraId="46B05A7F"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Retrieval-Induced Forgetting (RIF) is a fascinating psychological phenomenon that posits the act of recalling certain memories can lead to forgetting other related information. This seemingly paradoxical occurrence has been studied extensively, with research revealing its significant impact on our understanding of human memory (Murayama et al., 2014). At the heart of RIF is the concept that the retrieval of certain information can inhibit the recall of other related, but non-targeted, information. This is not due to the decay of memory over time, but rather an active process that suppresses certain memories to prevent interference with the retrieval of the desired information (Anderson et al., 2000). The implications of RIF are far-reaching, impacting areas such as episodic memory, where it has been shown to affect recall of previously experienced events (Ciranni &amp; Shimamura, 1999). Additionally, it's been studied in the context of successful retrieval, with findings suggesting that successful retrieval is</w:t>
      </w:r>
      <w:r>
        <w:rPr>
          <w:rFonts w:ascii="Times New Roman" w:hAnsi="Times New Roman" w:cs="Times New Roman"/>
        </w:rPr>
        <w:t xml:space="preserve"> not</w:t>
      </w:r>
      <w:r w:rsidRPr="000820FE">
        <w:rPr>
          <w:rFonts w:ascii="Times New Roman" w:hAnsi="Times New Roman" w:cs="Times New Roman"/>
        </w:rPr>
        <w:t xml:space="preserve"> a necessary condition for RIF to occur, further complicating our understanding of this phenomenon (Storm et al., 2006). Over time, research has shown that retrieval-induced forgetting is a transient phenomenon, meaning the forgetting it causes is temporary rather than permanent (Macleod &amp; Macrae, 2001). Despite this, RIF continues to provide valuable </w:t>
      </w:r>
      <w:r w:rsidRPr="000820FE">
        <w:rPr>
          <w:rFonts w:ascii="Times New Roman" w:hAnsi="Times New Roman" w:cs="Times New Roman"/>
        </w:rPr>
        <w:lastRenderedPageBreak/>
        <w:t xml:space="preserve">insights into the dynamic nature of memory and recall, posing intriguing questions for ongoing research in cognitive psychology. </w:t>
      </w:r>
    </w:p>
    <w:p w14:paraId="768CA728"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The inhibitory and non-inhibitory theories provide different explanations for the phenomenon of Retrieval-Induced Forgetting (RIF). Inhibitory theories, as discussed in an article by Tempel et al. (2020) suggest that RIF occurs due to an active suppression mechanism that inhibits competing memory traces during the retrieval of certain memories. This inhibitory process is thought to prevent the interference of irrelevant information, thereby facilitating the recall of the target information. On the other hand, non-inhibitory theories propose that RIF is not the result of active inhibition. Instead, these theories attribute RIF to the interference or the strengthening of retrieved memories. As discussed in the study conducted by Soriano et al. (2009), non-inhibitory theories suggest that the act of recalling certain information strengthens those memories, making it more challenging to recall other related but less practiced memories.</w:t>
      </w:r>
    </w:p>
    <w:p w14:paraId="10A94FF5" w14:textId="77777777" w:rsidR="00C15F92" w:rsidRPr="00B943A5" w:rsidRDefault="00C15F92" w:rsidP="00C15F92">
      <w:pPr>
        <w:spacing w:line="480" w:lineRule="auto"/>
        <w:rPr>
          <w:rFonts w:ascii="Times New Roman" w:hAnsi="Times New Roman" w:cs="Times New Roman"/>
        </w:rPr>
      </w:pPr>
      <w:r w:rsidRPr="00B943A5">
        <w:rPr>
          <w:rFonts w:ascii="Times New Roman" w:hAnsi="Times New Roman" w:cs="Times New Roman"/>
        </w:rPr>
        <w:t>The retrieval practise paradigm, which consists of three phases, can be used to study the RIF effect. In the study phase, participants learn a variety of categories containing a wide range of words. In the practise phase, they practise half of the words from half of the categories. The final component of the test asks the individual to remember every word they have learned from the various categories.</w:t>
      </w:r>
      <w:r>
        <w:rPr>
          <w:rFonts w:ascii="Times New Roman" w:hAnsi="Times New Roman" w:cs="Times New Roman"/>
        </w:rPr>
        <w:t xml:space="preserve"> </w:t>
      </w:r>
      <w:r w:rsidRPr="00B943A5">
        <w:rPr>
          <w:rFonts w:ascii="Times New Roman" w:hAnsi="Times New Roman" w:cs="Times New Roman"/>
        </w:rPr>
        <w:t>The words that have been remembered are then divided into three categories: practised items from practised categories (RP+), unpractised items from practised categories (RP-), and unpractised items from unpractised categories (NRP). Research has shown that NRP items are recalled more frequently than RP-items, and that RP+ items are recalled more frequently than NRP items. This is known as the RIF effect. (Galfano et al., 2011) (Román et al., 2009).</w:t>
      </w:r>
    </w:p>
    <w:p w14:paraId="43643253" w14:textId="77777777" w:rsidR="00E93829" w:rsidRPr="000820FE" w:rsidRDefault="00E93829" w:rsidP="00E93829">
      <w:pPr>
        <w:spacing w:line="480" w:lineRule="auto"/>
        <w:rPr>
          <w:rFonts w:ascii="Times New Roman" w:hAnsi="Times New Roman" w:cs="Times New Roman"/>
        </w:rPr>
      </w:pPr>
      <w:r w:rsidRPr="000820FE">
        <w:rPr>
          <w:rFonts w:ascii="Times New Roman" w:hAnsi="Times New Roman" w:cs="Times New Roman"/>
        </w:rPr>
        <w:t xml:space="preserve">Studies have shown that Retrieval-Induced Forgetting (RIF) can have a significant impact on the process of foreign language learning. When learners are engaged in acquiring a second language, they often need to inhibit their native language to facilitate the learning process. This active suppression can lead to a phenomenon called phonological RIF, where the retrieval of the second language words can induce forgetting of similar sounding words in the native language (Levy et al., 2007). However, this effect is not always detrimental. Some research suggests that speaking a second language could </w:t>
      </w:r>
      <w:r w:rsidRPr="000820FE">
        <w:rPr>
          <w:rFonts w:ascii="Times New Roman" w:hAnsi="Times New Roman" w:cs="Times New Roman"/>
        </w:rPr>
        <w:lastRenderedPageBreak/>
        <w:t>potentially protect the memory of words in the dominant language. This indicates that while RIF might occur, it doesn't necessarily lead to a disadvantage in bilingual word production (</w:t>
      </w:r>
      <w:proofErr w:type="spellStart"/>
      <w:r w:rsidRPr="000820FE">
        <w:rPr>
          <w:rFonts w:ascii="Times New Roman" w:hAnsi="Times New Roman" w:cs="Times New Roman"/>
        </w:rPr>
        <w:t>Runnqvist</w:t>
      </w:r>
      <w:proofErr w:type="spellEnd"/>
      <w:r w:rsidRPr="000820FE">
        <w:rPr>
          <w:rFonts w:ascii="Times New Roman" w:hAnsi="Times New Roman" w:cs="Times New Roman"/>
        </w:rPr>
        <w:t xml:space="preserve"> &amp; Costa, 2011). Overall, the effects of RIF on foreign language learning underscore the dynamic and complex nature of memory processes, revealing that the act of remembering can both facilitate and inhibit different aspects of language learning.</w:t>
      </w:r>
    </w:p>
    <w:p w14:paraId="70977B45" w14:textId="0F7650F6" w:rsidR="00D67E3E" w:rsidRPr="00B85C57" w:rsidRDefault="00E93829" w:rsidP="00E93829">
      <w:pPr>
        <w:spacing w:line="480" w:lineRule="auto"/>
        <w:rPr>
          <w:rFonts w:ascii="Times New Roman" w:hAnsi="Times New Roman" w:cs="Times New Roman"/>
        </w:rPr>
      </w:pPr>
      <w:r w:rsidRPr="00025509">
        <w:rPr>
          <w:rFonts w:ascii="Times New Roman" w:hAnsi="Times New Roman" w:cs="Times New Roman"/>
        </w:rPr>
        <w:t>The purpose of this study is to investigate if newly learned Welsh language words exhibit the same pattern of the RIF effect as native English language terms. Current studies examine the many roles that RIF and foreign language learning</w:t>
      </w:r>
      <w:r>
        <w:rPr>
          <w:rFonts w:ascii="Times New Roman" w:hAnsi="Times New Roman" w:cs="Times New Roman"/>
        </w:rPr>
        <w:t>. However, t</w:t>
      </w:r>
      <w:r w:rsidRPr="00025509">
        <w:rPr>
          <w:rFonts w:ascii="Times New Roman" w:hAnsi="Times New Roman" w:cs="Times New Roman"/>
        </w:rPr>
        <w:t>here has</w:t>
      </w:r>
      <w:r>
        <w:rPr>
          <w:rFonts w:ascii="Times New Roman" w:hAnsi="Times New Roman" w:cs="Times New Roman"/>
        </w:rPr>
        <w:t xml:space="preserve"> not</w:t>
      </w:r>
      <w:r w:rsidRPr="00025509">
        <w:rPr>
          <w:rFonts w:ascii="Times New Roman" w:hAnsi="Times New Roman" w:cs="Times New Roman"/>
        </w:rPr>
        <w:t xml:space="preserve"> been any </w:t>
      </w:r>
      <w:r>
        <w:rPr>
          <w:rFonts w:ascii="Times New Roman" w:hAnsi="Times New Roman" w:cs="Times New Roman"/>
        </w:rPr>
        <w:t xml:space="preserve">previous research </w:t>
      </w:r>
      <w:r w:rsidRPr="00025509">
        <w:rPr>
          <w:rFonts w:ascii="Times New Roman" w:hAnsi="Times New Roman" w:cs="Times New Roman"/>
        </w:rPr>
        <w:t>on</w:t>
      </w:r>
      <w:r>
        <w:rPr>
          <w:rFonts w:ascii="Times New Roman" w:hAnsi="Times New Roman" w:cs="Times New Roman"/>
        </w:rPr>
        <w:t xml:space="preserve"> the </w:t>
      </w:r>
      <w:r w:rsidRPr="00025509">
        <w:rPr>
          <w:rFonts w:ascii="Times New Roman" w:hAnsi="Times New Roman" w:cs="Times New Roman"/>
        </w:rPr>
        <w:t>Welsh language</w:t>
      </w:r>
      <w:r>
        <w:rPr>
          <w:rFonts w:ascii="Times New Roman" w:hAnsi="Times New Roman" w:cs="Times New Roman"/>
        </w:rPr>
        <w:t xml:space="preserve"> and RIF. Furthermore, </w:t>
      </w:r>
      <w:r w:rsidRPr="00025509">
        <w:rPr>
          <w:rFonts w:ascii="Times New Roman" w:hAnsi="Times New Roman" w:cs="Times New Roman"/>
        </w:rPr>
        <w:t>if language learning is affected from the same RIF effect as native language acquisition. This study will add to the body of knowledge about what prevents people from learning second languages and the RIF phenomenon, which makes it significant to the field of memory and learning research</w:t>
      </w:r>
      <w:r w:rsidR="00D67E3E">
        <w:rPr>
          <w:rFonts w:ascii="Times New Roman" w:hAnsi="Times New Roman" w:cs="Times New Roman"/>
        </w:rPr>
        <w:t>.</w:t>
      </w:r>
    </w:p>
    <w:p w14:paraId="2C125F0F" w14:textId="77777777" w:rsidR="00E93829" w:rsidRDefault="00E93829" w:rsidP="00E93829">
      <w:pPr>
        <w:rPr>
          <w:rFonts w:ascii="Times New Roman" w:hAnsi="Times New Roman" w:cs="Times New Roman"/>
          <w:b/>
          <w:bCs/>
        </w:rPr>
      </w:pPr>
    </w:p>
    <w:p w14:paraId="49F70C6F" w14:textId="77777777" w:rsidR="00C63154" w:rsidRDefault="00C63154" w:rsidP="00C63154">
      <w:pPr>
        <w:jc w:val="center"/>
        <w:rPr>
          <w:rFonts w:ascii="Times New Roman" w:hAnsi="Times New Roman" w:cs="Times New Roman"/>
          <w:b/>
          <w:bCs/>
        </w:rPr>
      </w:pPr>
    </w:p>
    <w:p w14:paraId="3F33BE5F" w14:textId="77777777" w:rsidR="00C63154" w:rsidRDefault="00C63154" w:rsidP="003622B1">
      <w:pPr>
        <w:rPr>
          <w:rFonts w:ascii="Times New Roman" w:hAnsi="Times New Roman" w:cs="Times New Roman"/>
          <w:b/>
          <w:bCs/>
        </w:rPr>
      </w:pPr>
    </w:p>
    <w:p w14:paraId="0D21659F" w14:textId="77777777" w:rsidR="00C63154" w:rsidRDefault="00C63154" w:rsidP="00C63154">
      <w:pPr>
        <w:jc w:val="center"/>
        <w:rPr>
          <w:rFonts w:ascii="Times New Roman" w:hAnsi="Times New Roman" w:cs="Times New Roman"/>
          <w:b/>
          <w:bCs/>
        </w:rPr>
      </w:pPr>
    </w:p>
    <w:p w14:paraId="3719D7B8" w14:textId="77777777" w:rsidR="00C63154" w:rsidRDefault="00C63154" w:rsidP="00C63154">
      <w:pPr>
        <w:jc w:val="center"/>
        <w:rPr>
          <w:rFonts w:ascii="Times New Roman" w:hAnsi="Times New Roman" w:cs="Times New Roman"/>
          <w:b/>
          <w:bCs/>
        </w:rPr>
      </w:pPr>
    </w:p>
    <w:p w14:paraId="36B28F77" w14:textId="77777777" w:rsidR="00C63154" w:rsidRDefault="00C63154" w:rsidP="00C63154">
      <w:pPr>
        <w:jc w:val="center"/>
        <w:rPr>
          <w:rFonts w:ascii="Times New Roman" w:hAnsi="Times New Roman" w:cs="Times New Roman"/>
          <w:b/>
          <w:bCs/>
        </w:rPr>
      </w:pPr>
    </w:p>
    <w:p w14:paraId="79986259" w14:textId="77777777" w:rsidR="00C63154" w:rsidRDefault="00C63154" w:rsidP="00C63154">
      <w:pPr>
        <w:jc w:val="center"/>
        <w:rPr>
          <w:rFonts w:ascii="Times New Roman" w:hAnsi="Times New Roman" w:cs="Times New Roman"/>
          <w:b/>
          <w:bCs/>
        </w:rPr>
      </w:pPr>
    </w:p>
    <w:p w14:paraId="702E2F47" w14:textId="77777777" w:rsidR="00C63154" w:rsidRDefault="00C63154" w:rsidP="00C63154">
      <w:pPr>
        <w:jc w:val="center"/>
        <w:rPr>
          <w:rFonts w:ascii="Times New Roman" w:hAnsi="Times New Roman" w:cs="Times New Roman"/>
          <w:b/>
          <w:bCs/>
        </w:rPr>
      </w:pPr>
    </w:p>
    <w:p w14:paraId="3047E51C" w14:textId="77777777" w:rsidR="00C63154" w:rsidRDefault="00C63154" w:rsidP="00C63154">
      <w:pPr>
        <w:jc w:val="center"/>
        <w:rPr>
          <w:rFonts w:ascii="Times New Roman" w:hAnsi="Times New Roman" w:cs="Times New Roman"/>
          <w:b/>
          <w:bCs/>
        </w:rPr>
      </w:pPr>
    </w:p>
    <w:p w14:paraId="4E739A4E" w14:textId="77777777" w:rsidR="00C63154" w:rsidRDefault="00C63154" w:rsidP="00C63154">
      <w:pPr>
        <w:jc w:val="center"/>
        <w:rPr>
          <w:rFonts w:ascii="Times New Roman" w:hAnsi="Times New Roman" w:cs="Times New Roman"/>
          <w:b/>
          <w:bCs/>
        </w:rPr>
      </w:pPr>
    </w:p>
    <w:p w14:paraId="714860FD" w14:textId="77777777" w:rsidR="00C63154" w:rsidRDefault="00C63154" w:rsidP="00C63154">
      <w:pPr>
        <w:jc w:val="center"/>
        <w:rPr>
          <w:rFonts w:ascii="Times New Roman" w:hAnsi="Times New Roman" w:cs="Times New Roman"/>
          <w:b/>
          <w:bCs/>
        </w:rPr>
      </w:pPr>
    </w:p>
    <w:p w14:paraId="09564B03" w14:textId="77777777" w:rsidR="00C63154" w:rsidRDefault="00C63154" w:rsidP="00C63154">
      <w:pPr>
        <w:jc w:val="center"/>
        <w:rPr>
          <w:rFonts w:ascii="Times New Roman" w:hAnsi="Times New Roman" w:cs="Times New Roman"/>
          <w:b/>
          <w:bCs/>
        </w:rPr>
      </w:pPr>
    </w:p>
    <w:p w14:paraId="60967564" w14:textId="77777777" w:rsidR="00C63154" w:rsidRDefault="00C63154" w:rsidP="00C63154">
      <w:pPr>
        <w:jc w:val="center"/>
        <w:rPr>
          <w:rFonts w:ascii="Times New Roman" w:hAnsi="Times New Roman" w:cs="Times New Roman"/>
          <w:b/>
          <w:bCs/>
        </w:rPr>
      </w:pPr>
    </w:p>
    <w:p w14:paraId="500309EA" w14:textId="77777777" w:rsidR="00C63154" w:rsidRDefault="00C63154" w:rsidP="00C63154">
      <w:pPr>
        <w:jc w:val="center"/>
        <w:rPr>
          <w:rFonts w:ascii="Times New Roman" w:hAnsi="Times New Roman" w:cs="Times New Roman"/>
          <w:b/>
          <w:bCs/>
        </w:rPr>
      </w:pPr>
    </w:p>
    <w:p w14:paraId="621E698F" w14:textId="77777777" w:rsidR="00C63154" w:rsidRDefault="00C63154" w:rsidP="00C63154">
      <w:pPr>
        <w:jc w:val="center"/>
        <w:rPr>
          <w:rFonts w:ascii="Times New Roman" w:hAnsi="Times New Roman" w:cs="Times New Roman"/>
          <w:b/>
          <w:bCs/>
        </w:rPr>
      </w:pPr>
    </w:p>
    <w:p w14:paraId="54F413FA" w14:textId="77777777" w:rsidR="00E93829" w:rsidRDefault="00E93829" w:rsidP="00E93829">
      <w:pPr>
        <w:spacing w:line="480" w:lineRule="auto"/>
        <w:rPr>
          <w:rFonts w:ascii="Times New Roman" w:hAnsi="Times New Roman" w:cs="Times New Roman"/>
          <w:b/>
          <w:bCs/>
        </w:rPr>
      </w:pPr>
    </w:p>
    <w:p w14:paraId="611B6636" w14:textId="32AF51CF" w:rsidR="00C63154" w:rsidRDefault="00C63154" w:rsidP="00E93829">
      <w:pPr>
        <w:spacing w:line="480" w:lineRule="auto"/>
        <w:jc w:val="center"/>
        <w:rPr>
          <w:rFonts w:ascii="Times New Roman" w:hAnsi="Times New Roman" w:cs="Times New Roman"/>
          <w:b/>
          <w:bCs/>
        </w:rPr>
      </w:pPr>
      <w:r>
        <w:rPr>
          <w:rFonts w:ascii="Times New Roman" w:hAnsi="Times New Roman" w:cs="Times New Roman"/>
          <w:b/>
          <w:bCs/>
        </w:rPr>
        <w:t>Methodology</w:t>
      </w:r>
    </w:p>
    <w:p w14:paraId="17358DF8" w14:textId="77777777" w:rsidR="00C63154" w:rsidRDefault="00C63154" w:rsidP="003622B1">
      <w:pPr>
        <w:spacing w:line="480" w:lineRule="auto"/>
        <w:rPr>
          <w:rFonts w:ascii="Times New Roman" w:hAnsi="Times New Roman" w:cs="Times New Roman"/>
          <w:b/>
          <w:bCs/>
        </w:rPr>
      </w:pPr>
    </w:p>
    <w:p w14:paraId="54774A89" w14:textId="3E6F487F" w:rsidR="00C63154" w:rsidRPr="003622B1" w:rsidRDefault="00C63154" w:rsidP="003622B1">
      <w:pPr>
        <w:spacing w:line="480" w:lineRule="auto"/>
        <w:rPr>
          <w:rFonts w:ascii="Times New Roman" w:hAnsi="Times New Roman" w:cs="Times New Roman"/>
          <w:b/>
          <w:bCs/>
          <w:i/>
          <w:iCs/>
        </w:rPr>
      </w:pPr>
      <w:r w:rsidRPr="003622B1">
        <w:rPr>
          <w:rFonts w:ascii="Times New Roman" w:hAnsi="Times New Roman" w:cs="Times New Roman"/>
          <w:b/>
          <w:bCs/>
          <w:i/>
          <w:iCs/>
        </w:rPr>
        <w:t xml:space="preserve">Participants </w:t>
      </w:r>
    </w:p>
    <w:p w14:paraId="0B347269" w14:textId="784EC3D9" w:rsidR="00C61ECA" w:rsidRPr="00D45215" w:rsidRDefault="00DA7FBF" w:rsidP="003622B1">
      <w:pPr>
        <w:spacing w:line="480" w:lineRule="auto"/>
        <w:rPr>
          <w:rFonts w:ascii="Times New Roman" w:hAnsi="Times New Roman" w:cs="Times New Roman"/>
        </w:rPr>
      </w:pPr>
      <w:r>
        <w:rPr>
          <w:rFonts w:ascii="Times New Roman" w:hAnsi="Times New Roman" w:cs="Times New Roman"/>
        </w:rPr>
        <w:t xml:space="preserve">.. undergraduate students </w:t>
      </w:r>
      <w:r w:rsidR="007E7C48">
        <w:rPr>
          <w:rFonts w:ascii="Times New Roman" w:hAnsi="Times New Roman" w:cs="Times New Roman"/>
        </w:rPr>
        <w:t xml:space="preserve">studying a psychology related course at UWTSD were recruited to take part in this study. Participants were recruited via the Experimental Management System (EMS), </w:t>
      </w:r>
      <w:r w:rsidR="000B2B5C">
        <w:rPr>
          <w:rFonts w:ascii="Times New Roman" w:hAnsi="Times New Roman" w:cs="Times New Roman"/>
        </w:rPr>
        <w:t>Level</w:t>
      </w:r>
      <w:r w:rsidR="007E7C48">
        <w:rPr>
          <w:rFonts w:ascii="Times New Roman" w:hAnsi="Times New Roman" w:cs="Times New Roman"/>
        </w:rPr>
        <w:t xml:space="preserve"> 4 and 5 students were</w:t>
      </w:r>
      <w:r w:rsidR="000B2B5C">
        <w:rPr>
          <w:rFonts w:ascii="Times New Roman" w:hAnsi="Times New Roman" w:cs="Times New Roman"/>
        </w:rPr>
        <w:t xml:space="preserve"> awarded</w:t>
      </w:r>
      <w:r w:rsidR="007E7C48">
        <w:rPr>
          <w:rFonts w:ascii="Times New Roman" w:hAnsi="Times New Roman" w:cs="Times New Roman"/>
        </w:rPr>
        <w:t xml:space="preserve"> 2 credits in return for participation, </w:t>
      </w:r>
      <w:r w:rsidR="000B2B5C">
        <w:rPr>
          <w:rFonts w:ascii="Times New Roman" w:hAnsi="Times New Roman" w:cs="Times New Roman"/>
        </w:rPr>
        <w:t xml:space="preserve">level 6 </w:t>
      </w:r>
      <w:r w:rsidR="007E7C48">
        <w:rPr>
          <w:rFonts w:ascii="Times New Roman" w:hAnsi="Times New Roman" w:cs="Times New Roman"/>
        </w:rPr>
        <w:t xml:space="preserve">students volunteered. </w:t>
      </w:r>
      <w:r w:rsidR="000B2B5C">
        <w:rPr>
          <w:rFonts w:ascii="Times New Roman" w:hAnsi="Times New Roman" w:cs="Times New Roman"/>
        </w:rPr>
        <w:t xml:space="preserve">Participants were shown information regarding to the nature of the study on an advert via EMS, requirements included – must speak fluent English – </w:t>
      </w:r>
      <w:r w:rsidR="005E4C4D">
        <w:rPr>
          <w:rFonts w:ascii="Times New Roman" w:hAnsi="Times New Roman" w:cs="Times New Roman"/>
        </w:rPr>
        <w:t>m</w:t>
      </w:r>
      <w:r w:rsidR="000B2B5C">
        <w:rPr>
          <w:rFonts w:ascii="Times New Roman" w:hAnsi="Times New Roman" w:cs="Times New Roman"/>
        </w:rPr>
        <w:t xml:space="preserve">ust not speak fluent Welsh, participants were only asked to sign up for the study if these applied. </w:t>
      </w:r>
    </w:p>
    <w:p w14:paraId="5906428C" w14:textId="77777777" w:rsidR="00A54037" w:rsidRDefault="00A54037" w:rsidP="003622B1">
      <w:pPr>
        <w:spacing w:line="480" w:lineRule="auto"/>
        <w:rPr>
          <w:rFonts w:ascii="Times New Roman" w:hAnsi="Times New Roman" w:cs="Times New Roman"/>
          <w:b/>
          <w:bCs/>
        </w:rPr>
      </w:pPr>
    </w:p>
    <w:p w14:paraId="0ECA2C4A" w14:textId="042D1D87" w:rsidR="00C63154" w:rsidRPr="003622B1" w:rsidRDefault="00C63154" w:rsidP="003622B1">
      <w:pPr>
        <w:spacing w:line="480" w:lineRule="auto"/>
        <w:rPr>
          <w:rFonts w:ascii="Times New Roman" w:hAnsi="Times New Roman" w:cs="Times New Roman"/>
          <w:b/>
          <w:bCs/>
          <w:i/>
          <w:iCs/>
        </w:rPr>
      </w:pPr>
      <w:r w:rsidRPr="003622B1">
        <w:rPr>
          <w:rFonts w:ascii="Times New Roman" w:hAnsi="Times New Roman" w:cs="Times New Roman"/>
          <w:b/>
          <w:bCs/>
          <w:i/>
          <w:iCs/>
        </w:rPr>
        <w:t>Design</w:t>
      </w:r>
    </w:p>
    <w:p w14:paraId="04E54284" w14:textId="1FB71E88" w:rsidR="00873123" w:rsidRPr="00873123" w:rsidRDefault="00873123" w:rsidP="003622B1">
      <w:pPr>
        <w:spacing w:line="480" w:lineRule="auto"/>
        <w:rPr>
          <w:rFonts w:ascii="Times New Roman" w:hAnsi="Times New Roman" w:cs="Times New Roman"/>
          <w:bCs/>
        </w:rPr>
      </w:pPr>
      <w:r w:rsidRPr="00873123">
        <w:rPr>
          <w:rFonts w:ascii="Times New Roman" w:hAnsi="Times New Roman" w:cs="Times New Roman"/>
          <w:bCs/>
        </w:rPr>
        <w:t>A 2x3 quantitative within-subjects experimental design</w:t>
      </w:r>
      <w:r>
        <w:rPr>
          <w:rFonts w:ascii="Times New Roman" w:hAnsi="Times New Roman" w:cs="Times New Roman"/>
          <w:bCs/>
        </w:rPr>
        <w:t xml:space="preserve"> was </w:t>
      </w:r>
      <w:r w:rsidRPr="00873123">
        <w:rPr>
          <w:rFonts w:ascii="Times New Roman" w:hAnsi="Times New Roman" w:cs="Times New Roman"/>
          <w:bCs/>
        </w:rPr>
        <w:t xml:space="preserve">used </w:t>
      </w:r>
      <w:r>
        <w:rPr>
          <w:rFonts w:ascii="Times New Roman" w:hAnsi="Times New Roman" w:cs="Times New Roman"/>
          <w:bCs/>
        </w:rPr>
        <w:t>in</w:t>
      </w:r>
      <w:r w:rsidRPr="00873123">
        <w:rPr>
          <w:rFonts w:ascii="Times New Roman" w:hAnsi="Times New Roman" w:cs="Times New Roman"/>
          <w:bCs/>
        </w:rPr>
        <w:t xml:space="preserve"> this study. The first independent variable (IV1) </w:t>
      </w:r>
      <w:r>
        <w:rPr>
          <w:rFonts w:ascii="Times New Roman" w:hAnsi="Times New Roman" w:cs="Times New Roman"/>
          <w:bCs/>
        </w:rPr>
        <w:t xml:space="preserve">was </w:t>
      </w:r>
      <w:r w:rsidRPr="00873123">
        <w:rPr>
          <w:rFonts w:ascii="Times New Roman" w:hAnsi="Times New Roman" w:cs="Times New Roman"/>
          <w:bCs/>
        </w:rPr>
        <w:t xml:space="preserve">language with two levels, Welsh, and English. The second independent variable (IV2) </w:t>
      </w:r>
      <w:r>
        <w:rPr>
          <w:rFonts w:ascii="Times New Roman" w:hAnsi="Times New Roman" w:cs="Times New Roman"/>
          <w:bCs/>
        </w:rPr>
        <w:t>was</w:t>
      </w:r>
      <w:r w:rsidRPr="00873123">
        <w:rPr>
          <w:rFonts w:ascii="Times New Roman" w:hAnsi="Times New Roman" w:cs="Times New Roman"/>
          <w:bCs/>
        </w:rPr>
        <w:t xml:space="preserve"> the RIF study with three levels RP+, NRP, RP-. The dependent variable </w:t>
      </w:r>
      <w:r>
        <w:rPr>
          <w:rFonts w:ascii="Times New Roman" w:hAnsi="Times New Roman" w:cs="Times New Roman"/>
          <w:bCs/>
        </w:rPr>
        <w:t>was the</w:t>
      </w:r>
      <w:r w:rsidRPr="00873123">
        <w:rPr>
          <w:rFonts w:ascii="Times New Roman" w:hAnsi="Times New Roman" w:cs="Times New Roman"/>
          <w:bCs/>
        </w:rPr>
        <w:t xml:space="preserve"> number of words correctly recalled for each RP factor. Participants </w:t>
      </w:r>
      <w:r w:rsidR="00A54037">
        <w:rPr>
          <w:rFonts w:ascii="Times New Roman" w:hAnsi="Times New Roman" w:cs="Times New Roman"/>
          <w:bCs/>
        </w:rPr>
        <w:t xml:space="preserve">took </w:t>
      </w:r>
      <w:r w:rsidRPr="00873123">
        <w:rPr>
          <w:rFonts w:ascii="Times New Roman" w:hAnsi="Times New Roman" w:cs="Times New Roman"/>
          <w:bCs/>
        </w:rPr>
        <w:t>part in two versions of the RIF paradigm, to ensure that the data is not contaminated by order effect</w:t>
      </w:r>
      <w:r>
        <w:rPr>
          <w:rFonts w:ascii="Times New Roman" w:hAnsi="Times New Roman" w:cs="Times New Roman"/>
          <w:bCs/>
        </w:rPr>
        <w:t>,</w:t>
      </w:r>
      <w:r w:rsidRPr="00873123">
        <w:rPr>
          <w:rFonts w:ascii="Times New Roman" w:hAnsi="Times New Roman" w:cs="Times New Roman"/>
          <w:bCs/>
        </w:rPr>
        <w:t xml:space="preserve"> counterbalancing measures</w:t>
      </w:r>
      <w:r>
        <w:rPr>
          <w:rFonts w:ascii="Times New Roman" w:hAnsi="Times New Roman" w:cs="Times New Roman"/>
          <w:bCs/>
        </w:rPr>
        <w:t xml:space="preserve"> took</w:t>
      </w:r>
      <w:r w:rsidRPr="00873123">
        <w:rPr>
          <w:rFonts w:ascii="Times New Roman" w:hAnsi="Times New Roman" w:cs="Times New Roman"/>
          <w:bCs/>
        </w:rPr>
        <w:t xml:space="preserve"> place with half the participants being shown the English version first and</w:t>
      </w:r>
      <w:r>
        <w:rPr>
          <w:rFonts w:ascii="Times New Roman" w:hAnsi="Times New Roman" w:cs="Times New Roman"/>
          <w:bCs/>
        </w:rPr>
        <w:t xml:space="preserve"> the remaining</w:t>
      </w:r>
      <w:r w:rsidRPr="00873123">
        <w:rPr>
          <w:rFonts w:ascii="Times New Roman" w:hAnsi="Times New Roman" w:cs="Times New Roman"/>
          <w:bCs/>
        </w:rPr>
        <w:t xml:space="preserve"> half </w:t>
      </w:r>
      <w:r>
        <w:rPr>
          <w:rFonts w:ascii="Times New Roman" w:hAnsi="Times New Roman" w:cs="Times New Roman"/>
          <w:bCs/>
        </w:rPr>
        <w:t>were</w:t>
      </w:r>
      <w:r w:rsidRPr="00873123">
        <w:rPr>
          <w:rFonts w:ascii="Times New Roman" w:hAnsi="Times New Roman" w:cs="Times New Roman"/>
          <w:bCs/>
        </w:rPr>
        <w:t xml:space="preserve"> shown the Welsh version first. Once </w:t>
      </w:r>
      <w:r w:rsidR="00A54037">
        <w:rPr>
          <w:rFonts w:ascii="Times New Roman" w:hAnsi="Times New Roman" w:cs="Times New Roman"/>
          <w:bCs/>
        </w:rPr>
        <w:t xml:space="preserve">the data had </w:t>
      </w:r>
      <w:r w:rsidRPr="00873123">
        <w:rPr>
          <w:rFonts w:ascii="Times New Roman" w:hAnsi="Times New Roman" w:cs="Times New Roman"/>
          <w:bCs/>
        </w:rPr>
        <w:t xml:space="preserve">been collected, a 2x3 within-subjects ANOVA </w:t>
      </w:r>
      <w:r w:rsidR="00A54037">
        <w:rPr>
          <w:rFonts w:ascii="Times New Roman" w:hAnsi="Times New Roman" w:cs="Times New Roman"/>
          <w:bCs/>
        </w:rPr>
        <w:t>was</w:t>
      </w:r>
      <w:r w:rsidRPr="00873123">
        <w:rPr>
          <w:rFonts w:ascii="Times New Roman" w:hAnsi="Times New Roman" w:cs="Times New Roman"/>
          <w:bCs/>
        </w:rPr>
        <w:t xml:space="preserve"> conducted to establish whether there is a RIF effect and whether the same effect emerges for both languages.</w:t>
      </w:r>
    </w:p>
    <w:p w14:paraId="62D0F21E" w14:textId="77777777" w:rsidR="00873123" w:rsidRDefault="00873123" w:rsidP="003622B1">
      <w:pPr>
        <w:spacing w:line="480" w:lineRule="auto"/>
        <w:rPr>
          <w:rFonts w:ascii="Times New Roman" w:hAnsi="Times New Roman" w:cs="Times New Roman"/>
          <w:b/>
          <w:bCs/>
        </w:rPr>
      </w:pPr>
    </w:p>
    <w:p w14:paraId="0F9F5941" w14:textId="760AE423" w:rsidR="00C63154" w:rsidRPr="003622B1" w:rsidRDefault="00C63154" w:rsidP="003622B1">
      <w:pPr>
        <w:spacing w:line="480" w:lineRule="auto"/>
        <w:rPr>
          <w:rFonts w:ascii="Times New Roman" w:hAnsi="Times New Roman" w:cs="Times New Roman"/>
          <w:b/>
          <w:bCs/>
          <w:i/>
          <w:iCs/>
        </w:rPr>
      </w:pPr>
      <w:r w:rsidRPr="003622B1">
        <w:rPr>
          <w:rFonts w:ascii="Times New Roman" w:hAnsi="Times New Roman" w:cs="Times New Roman"/>
          <w:b/>
          <w:bCs/>
          <w:i/>
          <w:iCs/>
        </w:rPr>
        <w:t xml:space="preserve">Materials </w:t>
      </w:r>
    </w:p>
    <w:p w14:paraId="23627548" w14:textId="628C880E" w:rsidR="00C63154" w:rsidRPr="00C63154" w:rsidRDefault="00C63154" w:rsidP="003622B1">
      <w:pPr>
        <w:spacing w:line="480" w:lineRule="auto"/>
        <w:rPr>
          <w:rFonts w:ascii="Times New Roman" w:hAnsi="Times New Roman" w:cs="Times New Roman"/>
        </w:rPr>
      </w:pPr>
      <w:r w:rsidRPr="00C63154">
        <w:rPr>
          <w:rFonts w:ascii="Times New Roman" w:hAnsi="Times New Roman" w:cs="Times New Roman"/>
        </w:rPr>
        <w:t xml:space="preserve">The retrieval-practice paradigm (Anderson et al., 1994) </w:t>
      </w:r>
      <w:r>
        <w:rPr>
          <w:rFonts w:ascii="Times New Roman" w:hAnsi="Times New Roman" w:cs="Times New Roman"/>
        </w:rPr>
        <w:t xml:space="preserve">was </w:t>
      </w:r>
      <w:r w:rsidRPr="00C63154">
        <w:rPr>
          <w:rFonts w:ascii="Times New Roman" w:hAnsi="Times New Roman" w:cs="Times New Roman"/>
        </w:rPr>
        <w:t xml:space="preserve">used to assess the </w:t>
      </w:r>
      <w:r>
        <w:rPr>
          <w:rFonts w:ascii="Times New Roman" w:hAnsi="Times New Roman" w:cs="Times New Roman"/>
        </w:rPr>
        <w:t>R</w:t>
      </w:r>
      <w:r w:rsidRPr="00C63154">
        <w:rPr>
          <w:rFonts w:ascii="Times New Roman" w:hAnsi="Times New Roman" w:cs="Times New Roman"/>
        </w:rPr>
        <w:t xml:space="preserve">etrieval Induced </w:t>
      </w:r>
      <w:r>
        <w:rPr>
          <w:rFonts w:ascii="Times New Roman" w:hAnsi="Times New Roman" w:cs="Times New Roman"/>
        </w:rPr>
        <w:t>F</w:t>
      </w:r>
      <w:r w:rsidRPr="00C63154">
        <w:rPr>
          <w:rFonts w:ascii="Times New Roman" w:hAnsi="Times New Roman" w:cs="Times New Roman"/>
        </w:rPr>
        <w:t xml:space="preserve">orgetting (RIF) effect on participants. The study </w:t>
      </w:r>
      <w:r>
        <w:rPr>
          <w:rFonts w:ascii="Times New Roman" w:hAnsi="Times New Roman" w:cs="Times New Roman"/>
        </w:rPr>
        <w:t>was</w:t>
      </w:r>
      <w:r w:rsidRPr="00C63154">
        <w:rPr>
          <w:rFonts w:ascii="Times New Roman" w:hAnsi="Times New Roman" w:cs="Times New Roman"/>
        </w:rPr>
        <w:t xml:space="preserve"> made using SuperLabs. Both the English Language and the Welsh Language versions of the study will include the same four categories</w:t>
      </w:r>
      <w:r w:rsidR="00873123">
        <w:rPr>
          <w:rFonts w:ascii="Times New Roman" w:hAnsi="Times New Roman" w:cs="Times New Roman"/>
        </w:rPr>
        <w:t xml:space="preserve"> (Fruits, Colours, Occupation and Vehicles) (Ffrwythau, </w:t>
      </w:r>
      <w:proofErr w:type="spellStart"/>
      <w:r w:rsidR="00873123">
        <w:rPr>
          <w:rFonts w:ascii="Times New Roman" w:hAnsi="Times New Roman" w:cs="Times New Roman"/>
        </w:rPr>
        <w:t>Galwedigaeth</w:t>
      </w:r>
      <w:proofErr w:type="spellEnd"/>
      <w:r w:rsidR="00873123">
        <w:rPr>
          <w:rFonts w:ascii="Times New Roman" w:hAnsi="Times New Roman" w:cs="Times New Roman"/>
        </w:rPr>
        <w:t xml:space="preserve">, </w:t>
      </w:r>
      <w:proofErr w:type="spellStart"/>
      <w:r w:rsidR="00873123">
        <w:rPr>
          <w:rFonts w:ascii="Times New Roman" w:hAnsi="Times New Roman" w:cs="Times New Roman"/>
        </w:rPr>
        <w:t>Lliwiau</w:t>
      </w:r>
      <w:proofErr w:type="spellEnd"/>
      <w:r w:rsidR="00873123">
        <w:rPr>
          <w:rFonts w:ascii="Times New Roman" w:hAnsi="Times New Roman" w:cs="Times New Roman"/>
        </w:rPr>
        <w:t xml:space="preserve"> and </w:t>
      </w:r>
      <w:proofErr w:type="spellStart"/>
      <w:r w:rsidR="00873123">
        <w:rPr>
          <w:rFonts w:ascii="Times New Roman" w:hAnsi="Times New Roman" w:cs="Times New Roman"/>
        </w:rPr>
        <w:t>Cerbydau</w:t>
      </w:r>
      <w:proofErr w:type="spellEnd"/>
      <w:r w:rsidR="00873123">
        <w:rPr>
          <w:rFonts w:ascii="Times New Roman" w:hAnsi="Times New Roman" w:cs="Times New Roman"/>
        </w:rPr>
        <w:t>)</w:t>
      </w:r>
      <w:r w:rsidRPr="00C63154">
        <w:rPr>
          <w:rFonts w:ascii="Times New Roman" w:hAnsi="Times New Roman" w:cs="Times New Roman"/>
        </w:rPr>
        <w:t xml:space="preserve">, with each </w:t>
      </w:r>
      <w:r w:rsidRPr="00C63154">
        <w:rPr>
          <w:rFonts w:ascii="Times New Roman" w:hAnsi="Times New Roman" w:cs="Times New Roman"/>
        </w:rPr>
        <w:lastRenderedPageBreak/>
        <w:t xml:space="preserve">category including the same eight </w:t>
      </w:r>
      <w:r w:rsidR="00873123">
        <w:rPr>
          <w:rFonts w:ascii="Times New Roman" w:hAnsi="Times New Roman" w:cs="Times New Roman"/>
        </w:rPr>
        <w:t>items</w:t>
      </w:r>
      <w:r w:rsidRPr="00C63154">
        <w:rPr>
          <w:rFonts w:ascii="Times New Roman" w:hAnsi="Times New Roman" w:cs="Times New Roman"/>
        </w:rPr>
        <w:t>.</w:t>
      </w:r>
      <w:r w:rsidR="00873123">
        <w:rPr>
          <w:rFonts w:ascii="Times New Roman" w:hAnsi="Times New Roman" w:cs="Times New Roman"/>
        </w:rPr>
        <w:t xml:space="preserve"> </w:t>
      </w:r>
      <w:r w:rsidRPr="00C63154">
        <w:rPr>
          <w:rFonts w:ascii="Times New Roman" w:hAnsi="Times New Roman" w:cs="Times New Roman"/>
        </w:rPr>
        <w:t>Categories have been chosen based on existing RIF studies (Loprinzi &amp; Storm, 2022) (Román et al., 2009).</w:t>
      </w:r>
      <w:r w:rsidR="00873123">
        <w:rPr>
          <w:rFonts w:ascii="Times New Roman" w:hAnsi="Times New Roman" w:cs="Times New Roman"/>
        </w:rPr>
        <w:t xml:space="preserve"> </w:t>
      </w:r>
      <w:r w:rsidR="00C61ECA">
        <w:rPr>
          <w:rFonts w:ascii="Times New Roman" w:hAnsi="Times New Roman" w:cs="Times New Roman"/>
        </w:rPr>
        <w:t xml:space="preserve">A sheet including the all the </w:t>
      </w:r>
      <w:r w:rsidR="00D45215">
        <w:rPr>
          <w:rFonts w:ascii="Times New Roman" w:hAnsi="Times New Roman" w:cs="Times New Roman"/>
        </w:rPr>
        <w:t>categories</w:t>
      </w:r>
      <w:r w:rsidR="00C61ECA">
        <w:rPr>
          <w:rFonts w:ascii="Times New Roman" w:hAnsi="Times New Roman" w:cs="Times New Roman"/>
        </w:rPr>
        <w:t xml:space="preserve"> and items translated into Welsh was also used in this study</w:t>
      </w:r>
      <w:r w:rsidR="00D45215">
        <w:rPr>
          <w:rFonts w:ascii="Times New Roman" w:hAnsi="Times New Roman" w:cs="Times New Roman"/>
        </w:rPr>
        <w:t xml:space="preserve"> (see appendix</w:t>
      </w:r>
      <w:proofErr w:type="gramStart"/>
      <w:r w:rsidR="00D45215">
        <w:rPr>
          <w:rFonts w:ascii="Times New Roman" w:hAnsi="Times New Roman" w:cs="Times New Roman"/>
        </w:rPr>
        <w:t xml:space="preserve"> ..</w:t>
      </w:r>
      <w:proofErr w:type="gramEnd"/>
      <w:r w:rsidR="00D45215">
        <w:rPr>
          <w:rFonts w:ascii="Times New Roman" w:hAnsi="Times New Roman" w:cs="Times New Roman"/>
        </w:rPr>
        <w:t>)</w:t>
      </w:r>
      <w:r w:rsidR="00C61ECA">
        <w:rPr>
          <w:rFonts w:ascii="Times New Roman" w:hAnsi="Times New Roman" w:cs="Times New Roman"/>
        </w:rPr>
        <w:t>,</w:t>
      </w:r>
      <w:r w:rsidR="00D45215">
        <w:rPr>
          <w:rFonts w:ascii="Times New Roman" w:hAnsi="Times New Roman" w:cs="Times New Roman"/>
        </w:rPr>
        <w:t xml:space="preserve"> this was</w:t>
      </w:r>
      <w:r w:rsidR="00C61ECA">
        <w:rPr>
          <w:rFonts w:ascii="Times New Roman" w:hAnsi="Times New Roman" w:cs="Times New Roman"/>
        </w:rPr>
        <w:t xml:space="preserve"> handed to </w:t>
      </w:r>
      <w:r w:rsidR="00D45215">
        <w:rPr>
          <w:rFonts w:ascii="Times New Roman" w:hAnsi="Times New Roman" w:cs="Times New Roman"/>
        </w:rPr>
        <w:t>participants</w:t>
      </w:r>
      <w:r w:rsidR="00C61ECA">
        <w:rPr>
          <w:rFonts w:ascii="Times New Roman" w:hAnsi="Times New Roman" w:cs="Times New Roman"/>
        </w:rPr>
        <w:t xml:space="preserve"> prior to starting the </w:t>
      </w:r>
      <w:proofErr w:type="spellStart"/>
      <w:r w:rsidR="00C61ECA">
        <w:rPr>
          <w:rFonts w:ascii="Times New Roman" w:hAnsi="Times New Roman" w:cs="Times New Roman"/>
        </w:rPr>
        <w:t>SuperLab</w:t>
      </w:r>
      <w:proofErr w:type="spellEnd"/>
      <w:r w:rsidR="00C61ECA">
        <w:rPr>
          <w:rFonts w:ascii="Times New Roman" w:hAnsi="Times New Roman" w:cs="Times New Roman"/>
        </w:rPr>
        <w:t xml:space="preserve"> study, this was given for the </w:t>
      </w:r>
      <w:r w:rsidR="00D45215">
        <w:rPr>
          <w:rFonts w:ascii="Times New Roman" w:hAnsi="Times New Roman" w:cs="Times New Roman"/>
        </w:rPr>
        <w:t>participants</w:t>
      </w:r>
      <w:r w:rsidR="00C61ECA">
        <w:rPr>
          <w:rFonts w:ascii="Times New Roman" w:hAnsi="Times New Roman" w:cs="Times New Roman"/>
        </w:rPr>
        <w:t xml:space="preserve"> to </w:t>
      </w:r>
      <w:r w:rsidR="00D45215">
        <w:rPr>
          <w:rFonts w:ascii="Times New Roman" w:hAnsi="Times New Roman" w:cs="Times New Roman"/>
        </w:rPr>
        <w:t xml:space="preserve">be aware of what the Welsh Language words used were. </w:t>
      </w:r>
    </w:p>
    <w:p w14:paraId="17975346" w14:textId="77777777" w:rsidR="00C63154" w:rsidRPr="003622B1" w:rsidRDefault="00C63154" w:rsidP="003622B1">
      <w:pPr>
        <w:spacing w:line="480" w:lineRule="auto"/>
        <w:rPr>
          <w:rFonts w:ascii="Times New Roman" w:hAnsi="Times New Roman" w:cs="Times New Roman"/>
          <w:b/>
          <w:bCs/>
          <w:i/>
          <w:iCs/>
        </w:rPr>
      </w:pPr>
    </w:p>
    <w:p w14:paraId="7913E811" w14:textId="35A04EF2" w:rsidR="00C63154" w:rsidRPr="003622B1" w:rsidRDefault="00C63154" w:rsidP="003622B1">
      <w:pPr>
        <w:spacing w:line="480" w:lineRule="auto"/>
        <w:rPr>
          <w:rFonts w:ascii="Times New Roman" w:hAnsi="Times New Roman" w:cs="Times New Roman"/>
          <w:b/>
          <w:bCs/>
          <w:i/>
          <w:iCs/>
        </w:rPr>
      </w:pPr>
      <w:r w:rsidRPr="003622B1">
        <w:rPr>
          <w:rFonts w:ascii="Times New Roman" w:hAnsi="Times New Roman" w:cs="Times New Roman"/>
          <w:b/>
          <w:bCs/>
          <w:i/>
          <w:iCs/>
        </w:rPr>
        <w:t>Procedure</w:t>
      </w:r>
    </w:p>
    <w:p w14:paraId="1E3CEF2A" w14:textId="3E815D16" w:rsidR="003622B1" w:rsidRPr="00EC16F9" w:rsidRDefault="00EF2F7E" w:rsidP="003622B1">
      <w:pPr>
        <w:spacing w:line="480" w:lineRule="auto"/>
        <w:rPr>
          <w:bCs/>
        </w:rPr>
      </w:pPr>
      <w:r>
        <w:rPr>
          <w:rFonts w:ascii="Times New Roman" w:hAnsi="Times New Roman" w:cs="Times New Roman"/>
        </w:rPr>
        <w:t>Once the ethical approval was granted for this study, it was then added to the EMS system where students were able to sign up. Participants were shown the information relating to the study and what the study would entail. Participants were asked only to sign up if they met the study requirements, also they were informed that the study involved a memory task and if they did not feel comfortable partaking in a memory task that they should not sign up.</w:t>
      </w:r>
      <w:r w:rsidR="002866B3">
        <w:rPr>
          <w:rFonts w:ascii="Times New Roman" w:hAnsi="Times New Roman" w:cs="Times New Roman"/>
        </w:rPr>
        <w:t xml:space="preserve"> Participants were allocated a timeslot of their choosing and given the location they must attend. Once the participant arrived at the Lab, they were greeted and given an information sheet (see appendix</w:t>
      </w:r>
      <w:proofErr w:type="gramStart"/>
      <w:r w:rsidR="002866B3">
        <w:rPr>
          <w:rFonts w:ascii="Times New Roman" w:hAnsi="Times New Roman" w:cs="Times New Roman"/>
        </w:rPr>
        <w:t xml:space="preserve"> ..</w:t>
      </w:r>
      <w:proofErr w:type="gramEnd"/>
      <w:r w:rsidR="002866B3">
        <w:rPr>
          <w:rFonts w:ascii="Times New Roman" w:hAnsi="Times New Roman" w:cs="Times New Roman"/>
        </w:rPr>
        <w:t xml:space="preserve">), this sheet </w:t>
      </w:r>
      <w:r w:rsidR="005E4C4D">
        <w:rPr>
          <w:rFonts w:ascii="Times New Roman" w:hAnsi="Times New Roman" w:cs="Times New Roman"/>
        </w:rPr>
        <w:t xml:space="preserve">enclosed the nature of the study and what they would need to do during, information regarding how to withdraw was also included. Secondly a consent form (see </w:t>
      </w:r>
      <w:proofErr w:type="gramStart"/>
      <w:r w:rsidR="005E4C4D">
        <w:rPr>
          <w:rFonts w:ascii="Times New Roman" w:hAnsi="Times New Roman" w:cs="Times New Roman"/>
        </w:rPr>
        <w:t>appendix..</w:t>
      </w:r>
      <w:proofErr w:type="gramEnd"/>
      <w:r w:rsidR="005E4C4D">
        <w:rPr>
          <w:rFonts w:ascii="Times New Roman" w:hAnsi="Times New Roman" w:cs="Times New Roman"/>
        </w:rPr>
        <w:t xml:space="preserve">) was given, which had to be completed in order for the study to continue. Once the consent form was completed, the </w:t>
      </w:r>
      <w:r w:rsidR="004712B6">
        <w:rPr>
          <w:rFonts w:ascii="Times New Roman" w:hAnsi="Times New Roman" w:cs="Times New Roman"/>
        </w:rPr>
        <w:t>participant</w:t>
      </w:r>
      <w:r w:rsidR="005E4C4D">
        <w:rPr>
          <w:rFonts w:ascii="Times New Roman" w:hAnsi="Times New Roman" w:cs="Times New Roman"/>
        </w:rPr>
        <w:t xml:space="preserve"> was handed the demographic sheet (see appendix</w:t>
      </w:r>
      <w:proofErr w:type="gramStart"/>
      <w:r w:rsidR="005E4C4D">
        <w:rPr>
          <w:rFonts w:ascii="Times New Roman" w:hAnsi="Times New Roman" w:cs="Times New Roman"/>
        </w:rPr>
        <w:t xml:space="preserve"> ..</w:t>
      </w:r>
      <w:proofErr w:type="gramEnd"/>
      <w:r w:rsidR="005E4C4D">
        <w:rPr>
          <w:rFonts w:ascii="Times New Roman" w:hAnsi="Times New Roman" w:cs="Times New Roman"/>
        </w:rPr>
        <w:t xml:space="preserve">) which included age, gender, level of Welsh Language. A further sheet was given to the </w:t>
      </w:r>
      <w:r w:rsidR="004712B6">
        <w:rPr>
          <w:rFonts w:ascii="Times New Roman" w:hAnsi="Times New Roman" w:cs="Times New Roman"/>
        </w:rPr>
        <w:t>participants</w:t>
      </w:r>
      <w:r w:rsidR="005E4C4D">
        <w:rPr>
          <w:rFonts w:ascii="Times New Roman" w:hAnsi="Times New Roman" w:cs="Times New Roman"/>
        </w:rPr>
        <w:t xml:space="preserve"> this included Welsh language translations of the English language </w:t>
      </w:r>
      <w:r w:rsidR="004712B6">
        <w:rPr>
          <w:rFonts w:ascii="Times New Roman" w:hAnsi="Times New Roman" w:cs="Times New Roman"/>
        </w:rPr>
        <w:t>categories</w:t>
      </w:r>
      <w:r w:rsidR="005E4C4D">
        <w:rPr>
          <w:rFonts w:ascii="Times New Roman" w:hAnsi="Times New Roman" w:cs="Times New Roman"/>
        </w:rPr>
        <w:t xml:space="preserve"> and words which would be used in the study, the </w:t>
      </w:r>
      <w:r w:rsidR="004712B6">
        <w:rPr>
          <w:rFonts w:ascii="Times New Roman" w:hAnsi="Times New Roman" w:cs="Times New Roman"/>
        </w:rPr>
        <w:t>participant</w:t>
      </w:r>
      <w:r w:rsidR="005E4C4D">
        <w:rPr>
          <w:rFonts w:ascii="Times New Roman" w:hAnsi="Times New Roman" w:cs="Times New Roman"/>
        </w:rPr>
        <w:t xml:space="preserve"> was asked to look over the sheet for 1 minute and then it was handed back to the </w:t>
      </w:r>
      <w:r w:rsidR="005E4C4D" w:rsidRPr="004712B6">
        <w:rPr>
          <w:rFonts w:ascii="Times New Roman" w:hAnsi="Times New Roman" w:cs="Times New Roman"/>
        </w:rPr>
        <w:t xml:space="preserve">researcher. </w:t>
      </w:r>
      <w:r w:rsidR="004712B6" w:rsidRPr="004712B6">
        <w:rPr>
          <w:rFonts w:ascii="Times New Roman" w:hAnsi="Times New Roman" w:cs="Times New Roman"/>
        </w:rPr>
        <w:t>Participants</w:t>
      </w:r>
      <w:r w:rsidR="005E4C4D" w:rsidRPr="004712B6">
        <w:rPr>
          <w:rFonts w:ascii="Times New Roman" w:hAnsi="Times New Roman" w:cs="Times New Roman"/>
        </w:rPr>
        <w:t xml:space="preserve"> were then asked to follow the instructions on the computer. Counterbalanced measures were in place in this study, each </w:t>
      </w:r>
      <w:r w:rsidR="004712B6" w:rsidRPr="004712B6">
        <w:rPr>
          <w:rFonts w:ascii="Times New Roman" w:hAnsi="Times New Roman" w:cs="Times New Roman"/>
        </w:rPr>
        <w:t>participant</w:t>
      </w:r>
      <w:r w:rsidR="005E4C4D" w:rsidRPr="004712B6">
        <w:rPr>
          <w:rFonts w:ascii="Times New Roman" w:hAnsi="Times New Roman" w:cs="Times New Roman"/>
        </w:rPr>
        <w:t xml:space="preserve"> was given a counterbalanced version of the study.</w:t>
      </w:r>
      <w:r w:rsidR="004712B6" w:rsidRPr="004712B6">
        <w:rPr>
          <w:rFonts w:ascii="Times New Roman" w:hAnsi="Times New Roman" w:cs="Times New Roman"/>
        </w:rPr>
        <w:t xml:space="preserve"> The study was in three sections, the study phase, practice phase and test phase. The participant was firstly given the instructions for the study phase, they </w:t>
      </w:r>
      <w:r w:rsidR="003622B1">
        <w:rPr>
          <w:rFonts w:ascii="Times New Roman" w:hAnsi="Times New Roman" w:cs="Times New Roman"/>
        </w:rPr>
        <w:t>were</w:t>
      </w:r>
      <w:r w:rsidR="004712B6" w:rsidRPr="004712B6">
        <w:rPr>
          <w:rFonts w:ascii="Times New Roman" w:hAnsi="Times New Roman" w:cs="Times New Roman"/>
        </w:rPr>
        <w:t xml:space="preserve"> shown 32 category exemplar word pairs (Fruit-Orange, Ffrwythau-Oren), each category word pair was shown for 5 seconds, this was repeated two times, participants were asked to remember all the words shown. </w:t>
      </w:r>
      <w:r w:rsidR="004712B6" w:rsidRPr="004712B6">
        <w:rPr>
          <w:rFonts w:ascii="Times New Roman" w:hAnsi="Times New Roman" w:cs="Times New Roman"/>
          <w:bCs/>
        </w:rPr>
        <w:t>The second phase</w:t>
      </w:r>
      <w:r w:rsidR="003622B1">
        <w:rPr>
          <w:rFonts w:ascii="Times New Roman" w:hAnsi="Times New Roman" w:cs="Times New Roman"/>
          <w:bCs/>
        </w:rPr>
        <w:t xml:space="preserve"> was the </w:t>
      </w:r>
      <w:proofErr w:type="spellStart"/>
      <w:r w:rsidR="003622B1">
        <w:rPr>
          <w:rFonts w:ascii="Times New Roman" w:hAnsi="Times New Roman" w:cs="Times New Roman"/>
          <w:bCs/>
        </w:rPr>
        <w:t>t</w:t>
      </w:r>
      <w:r w:rsidR="004712B6" w:rsidRPr="004712B6">
        <w:rPr>
          <w:rFonts w:ascii="Times New Roman" w:hAnsi="Times New Roman" w:cs="Times New Roman"/>
          <w:bCs/>
        </w:rPr>
        <w:t>he</w:t>
      </w:r>
      <w:proofErr w:type="spellEnd"/>
      <w:r w:rsidR="004712B6" w:rsidRPr="004712B6">
        <w:rPr>
          <w:rFonts w:ascii="Times New Roman" w:hAnsi="Times New Roman" w:cs="Times New Roman"/>
          <w:bCs/>
        </w:rPr>
        <w:t xml:space="preserve"> practice phase, where only two of the categories of the four</w:t>
      </w:r>
      <w:r w:rsidR="003622B1">
        <w:rPr>
          <w:rFonts w:ascii="Times New Roman" w:hAnsi="Times New Roman" w:cs="Times New Roman"/>
          <w:bCs/>
        </w:rPr>
        <w:t xml:space="preserve"> </w:t>
      </w:r>
      <w:r w:rsidR="003622B1">
        <w:rPr>
          <w:rFonts w:ascii="Times New Roman" w:hAnsi="Times New Roman" w:cs="Times New Roman"/>
          <w:bCs/>
        </w:rPr>
        <w:lastRenderedPageBreak/>
        <w:t xml:space="preserve">were </w:t>
      </w:r>
      <w:r w:rsidR="004712B6" w:rsidRPr="004712B6">
        <w:rPr>
          <w:rFonts w:ascii="Times New Roman" w:hAnsi="Times New Roman" w:cs="Times New Roman"/>
          <w:bCs/>
        </w:rPr>
        <w:t xml:space="preserve">shown, and in each category only four of the eight words. Participants will be asked to retrieve eight words which be </w:t>
      </w:r>
      <w:r w:rsidR="004712B6" w:rsidRPr="003622B1">
        <w:rPr>
          <w:rFonts w:ascii="Times New Roman" w:hAnsi="Times New Roman" w:cs="Times New Roman"/>
          <w:bCs/>
        </w:rPr>
        <w:t xml:space="preserve">displayed category cued format along with two letters (Fruit-Or____, Ffrwythau-Or __), participants will have 20 seconds to complete each exemplar, after each category cue the correct response was shown. This phase was completed three times to ensure sufficient practice had taken place. </w:t>
      </w:r>
      <w:r w:rsidR="003622B1" w:rsidRPr="003622B1">
        <w:rPr>
          <w:rFonts w:ascii="Times New Roman" w:hAnsi="Times New Roman" w:cs="Times New Roman"/>
          <w:bCs/>
        </w:rPr>
        <w:t xml:space="preserve">The last phase was the test phase, here the participants were asked to recall any of the words shown throughout the study and input them into the text box on screen. They then complete the same procedure </w:t>
      </w:r>
      <w:r w:rsidR="003622B1">
        <w:rPr>
          <w:rFonts w:ascii="Times New Roman" w:hAnsi="Times New Roman" w:cs="Times New Roman"/>
          <w:bCs/>
        </w:rPr>
        <w:t>for the second language</w:t>
      </w:r>
      <w:r w:rsidR="003622B1" w:rsidRPr="003622B1">
        <w:rPr>
          <w:rFonts w:ascii="Times New Roman" w:hAnsi="Times New Roman" w:cs="Times New Roman"/>
          <w:bCs/>
        </w:rPr>
        <w:t xml:space="preserve">. Category cues have been used in this study as this is consistent with existing studies which have explored the RIF effect, category cues have also been shown to produce a stronger RIF effect (Anderson et al., 1994) (Groome &amp; </w:t>
      </w:r>
      <w:proofErr w:type="spellStart"/>
      <w:r w:rsidR="003622B1" w:rsidRPr="003622B1">
        <w:rPr>
          <w:rFonts w:ascii="Times New Roman" w:hAnsi="Times New Roman" w:cs="Times New Roman"/>
          <w:bCs/>
        </w:rPr>
        <w:t>Sterkaj</w:t>
      </w:r>
      <w:proofErr w:type="spellEnd"/>
      <w:r w:rsidR="003622B1" w:rsidRPr="003622B1">
        <w:rPr>
          <w:rFonts w:ascii="Times New Roman" w:hAnsi="Times New Roman" w:cs="Times New Roman"/>
          <w:bCs/>
        </w:rPr>
        <w:t>, 2010). Once both versions have been completed, they will be debriefed and provided with the debrief form, which will include the relevant contact details needed if they have any concerns or questions about the study.</w:t>
      </w:r>
    </w:p>
    <w:p w14:paraId="69EE255F" w14:textId="22AFE2D2" w:rsidR="00C63154" w:rsidRPr="004712B6" w:rsidRDefault="00C63154" w:rsidP="003622B1">
      <w:pPr>
        <w:spacing w:line="480" w:lineRule="auto"/>
        <w:rPr>
          <w:rFonts w:ascii="Times New Roman" w:hAnsi="Times New Roman" w:cs="Times New Roman"/>
        </w:rPr>
      </w:pPr>
    </w:p>
    <w:p w14:paraId="60356F36" w14:textId="77777777" w:rsidR="00C63154" w:rsidRDefault="00C63154" w:rsidP="003622B1">
      <w:pPr>
        <w:spacing w:line="480" w:lineRule="auto"/>
        <w:rPr>
          <w:rFonts w:ascii="Times New Roman" w:hAnsi="Times New Roman" w:cs="Times New Roman"/>
          <w:b/>
          <w:bCs/>
        </w:rPr>
      </w:pPr>
    </w:p>
    <w:p w14:paraId="7C257D86" w14:textId="77777777" w:rsidR="00C63154" w:rsidRPr="00C63154" w:rsidRDefault="00C63154" w:rsidP="003622B1">
      <w:pPr>
        <w:spacing w:line="480" w:lineRule="auto"/>
        <w:jc w:val="center"/>
        <w:rPr>
          <w:rFonts w:ascii="Times New Roman" w:hAnsi="Times New Roman" w:cs="Times New Roman"/>
          <w:b/>
          <w:bCs/>
        </w:rPr>
      </w:pPr>
    </w:p>
    <w:sectPr w:rsidR="00C63154" w:rsidRPr="00C631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0A"/>
    <w:rsid w:val="000B2B5C"/>
    <w:rsid w:val="00170083"/>
    <w:rsid w:val="002866B3"/>
    <w:rsid w:val="003622B1"/>
    <w:rsid w:val="00404FDD"/>
    <w:rsid w:val="004147EF"/>
    <w:rsid w:val="004712B6"/>
    <w:rsid w:val="005E4C4D"/>
    <w:rsid w:val="007E7C48"/>
    <w:rsid w:val="00873123"/>
    <w:rsid w:val="008E31A3"/>
    <w:rsid w:val="0095510A"/>
    <w:rsid w:val="00A40083"/>
    <w:rsid w:val="00A54037"/>
    <w:rsid w:val="00AB52C3"/>
    <w:rsid w:val="00AB67B8"/>
    <w:rsid w:val="00C15F92"/>
    <w:rsid w:val="00C61ECA"/>
    <w:rsid w:val="00C63154"/>
    <w:rsid w:val="00D45215"/>
    <w:rsid w:val="00D67E3E"/>
    <w:rsid w:val="00DA7FBF"/>
    <w:rsid w:val="00E93829"/>
    <w:rsid w:val="00EF2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18D1B"/>
  <w15:chartTrackingRefBased/>
  <w15:docId w15:val="{0A94EA36-06F4-4FB4-BFAA-C717BBD9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9</Pages>
  <Words>2796</Words>
  <Characters>15939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morris</dc:creator>
  <cp:keywords/>
  <dc:description/>
  <cp:lastModifiedBy>april morris</cp:lastModifiedBy>
  <cp:revision>15</cp:revision>
  <dcterms:created xsi:type="dcterms:W3CDTF">2023-12-01T20:42:00Z</dcterms:created>
  <dcterms:modified xsi:type="dcterms:W3CDTF">2023-12-03T22:49:00Z</dcterms:modified>
</cp:coreProperties>
</file>