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479D84" w14:textId="503A6D5B" w:rsidR="00A239BC" w:rsidRPr="009A5AF4" w:rsidRDefault="00A239BC" w:rsidP="004D327B">
      <w:pPr>
        <w:jc w:val="both"/>
        <w:rPr>
          <w:rFonts w:ascii="Kohinoor Devanagari" w:hAnsi="Kohinoor Devanagari" w:cs="Kohinoor Devanagari"/>
          <w:b/>
          <w:bCs/>
          <w:u w:val="single"/>
        </w:rPr>
      </w:pPr>
      <w:r>
        <w:rPr>
          <w:rFonts w:ascii="Kohinoor Devanagari" w:hAnsi="Kohinoor Devanagari" w:cs="Kohinoor Devanagari"/>
          <w:b/>
          <w:bCs/>
          <w:u w:val="single"/>
        </w:rPr>
        <w:t xml:space="preserve">Introduction </w:t>
      </w:r>
    </w:p>
    <w:p w14:paraId="6EBFB698" w14:textId="77777777" w:rsidR="009A5AF4" w:rsidRPr="009A5AF4" w:rsidRDefault="009A5AF4" w:rsidP="004D327B">
      <w:pPr>
        <w:jc w:val="both"/>
        <w:rPr>
          <w:rFonts w:ascii="Kohinoor Devanagari" w:hAnsi="Kohinoor Devanagari" w:cs="Kohinoor Devanagari"/>
          <w:b/>
          <w:bCs/>
          <w:u w:val="single"/>
        </w:rPr>
      </w:pPr>
    </w:p>
    <w:p w14:paraId="4F9110EF" w14:textId="10F5694A" w:rsidR="00FD5AEB" w:rsidRDefault="00DD4831" w:rsidP="004D327B">
      <w:pPr>
        <w:jc w:val="both"/>
        <w:rPr>
          <w:rFonts w:ascii="Kohinoor Devanagari" w:hAnsi="Kohinoor Devanagari" w:cs="Kohinoor Devanagari"/>
        </w:rPr>
      </w:pPr>
      <w:r w:rsidRPr="00DD4831">
        <w:rPr>
          <w:rFonts w:ascii="Kohinoor Devanagari" w:hAnsi="Kohinoor Devanagari" w:cs="Kohinoor Devanagari"/>
        </w:rPr>
        <w:t>The T</w:t>
      </w:r>
      <w:r w:rsidR="00595FD3">
        <w:rPr>
          <w:rFonts w:ascii="Kohinoor Devanagari" w:hAnsi="Kohinoor Devanagari" w:cs="Kohinoor Devanagari"/>
        </w:rPr>
        <w:t>hree</w:t>
      </w:r>
      <w:r w:rsidRPr="00DD4831">
        <w:rPr>
          <w:rFonts w:ascii="Kohinoor Devanagari" w:hAnsi="Kohinoor Devanagari" w:cs="Kohinoor Devanagari"/>
        </w:rPr>
        <w:t xml:space="preserve"> E Programme delivers a maintainable, socially conscious programme that sources and provides high-quality information. My purpose is to offer our practitioners thorough, rich, and enjoyable tasks and knowledge while positively impacting </w:t>
      </w:r>
      <w:r>
        <w:rPr>
          <w:rFonts w:ascii="Kohinoor Devanagari" w:hAnsi="Kohinoor Devanagari" w:cs="Kohinoor Devanagari"/>
        </w:rPr>
        <w:t>other schools</w:t>
      </w:r>
      <w:r w:rsidRPr="00DD4831">
        <w:rPr>
          <w:rFonts w:ascii="Kohinoor Devanagari" w:hAnsi="Kohinoor Devanagari" w:cs="Kohinoor Devanagari"/>
        </w:rPr>
        <w:t xml:space="preserve">. My mission is to support parents and our students in the educational system. The programme is about learning and having fun while doing tasks </w:t>
      </w:r>
      <w:r w:rsidR="002F4D23">
        <w:rPr>
          <w:rFonts w:ascii="Kohinoor Devanagari" w:hAnsi="Kohinoor Devanagari" w:cs="Kohinoor Devanagari"/>
        </w:rPr>
        <w:t>with our</w:t>
      </w:r>
      <w:r w:rsidRPr="00DD4831">
        <w:rPr>
          <w:rFonts w:ascii="Kohinoor Devanagari" w:hAnsi="Kohinoor Devanagari" w:cs="Kohinoor Devanagari"/>
        </w:rPr>
        <w:t xml:space="preserve"> parents and their children.</w:t>
      </w:r>
    </w:p>
    <w:p w14:paraId="65818249" w14:textId="77777777" w:rsidR="00DD4831" w:rsidRDefault="00DD4831" w:rsidP="004D327B">
      <w:pPr>
        <w:jc w:val="both"/>
        <w:rPr>
          <w:rFonts w:ascii="Kohinoor Devanagari" w:hAnsi="Kohinoor Devanagari" w:cs="Kohinoor Devanagari"/>
        </w:rPr>
      </w:pPr>
    </w:p>
    <w:p w14:paraId="56476F18" w14:textId="7CE35300" w:rsidR="00DD4831" w:rsidRDefault="009C2270" w:rsidP="004D327B">
      <w:pPr>
        <w:jc w:val="both"/>
        <w:rPr>
          <w:rFonts w:ascii="Kohinoor Devanagari" w:hAnsi="Kohinoor Devanagari" w:cs="Kohinoor Devanagari"/>
        </w:rPr>
      </w:pPr>
      <w:r w:rsidRPr="009C2270">
        <w:rPr>
          <w:rFonts w:ascii="Kohinoor Devanagari" w:hAnsi="Kohinoor Devanagari" w:cs="Kohinoor Devanagari"/>
        </w:rPr>
        <w:t>The programme focuses on increasing awareness about the importance of children’s learning and how parents can support their education through workshops linked to the curriculum for each key stage and activities for parents and their children to do outside after school hours. As practitioners, we will develop strong relationships with our parents and students to continually improve our practices.</w:t>
      </w:r>
    </w:p>
    <w:p w14:paraId="2D4B9F28" w14:textId="77777777" w:rsidR="009C2270" w:rsidRDefault="009C2270" w:rsidP="004D327B">
      <w:pPr>
        <w:jc w:val="both"/>
        <w:rPr>
          <w:rFonts w:ascii="Kohinoor Devanagari" w:hAnsi="Kohinoor Devanagari" w:cs="Kohinoor Devanagari"/>
        </w:rPr>
      </w:pPr>
    </w:p>
    <w:p w14:paraId="0C386303" w14:textId="4F4A7297" w:rsidR="00FC68AE" w:rsidRDefault="009C2270" w:rsidP="004D327B">
      <w:pPr>
        <w:jc w:val="both"/>
        <w:rPr>
          <w:rFonts w:ascii="Kohinoor Devanagari" w:hAnsi="Kohinoor Devanagari" w:cs="Kohinoor Devanagari"/>
        </w:rPr>
      </w:pPr>
      <w:r w:rsidRPr="009C2270">
        <w:rPr>
          <w:rFonts w:ascii="Kohinoor Devanagari" w:hAnsi="Kohinoor Devanagari" w:cs="Kohinoor Devanagari"/>
        </w:rPr>
        <w:t xml:space="preserve">If successful, I will offer a variety of workshops, including cooking, arts and crafts, outdoor activities, Literacy and Numeracy tasks alongside reading and spelling tasks, so that parents can support their children and connect with them in manageable and affordable ways. These are just some of my ideas, and if </w:t>
      </w:r>
      <w:r w:rsidR="00EC5215" w:rsidRPr="009C2270">
        <w:rPr>
          <w:rFonts w:ascii="Kohinoor Devanagari" w:hAnsi="Kohinoor Devanagari" w:cs="Kohinoor Devanagari"/>
        </w:rPr>
        <w:t>popular</w:t>
      </w:r>
      <w:r w:rsidRPr="009C2270">
        <w:rPr>
          <w:rFonts w:ascii="Kohinoor Devanagari" w:hAnsi="Kohinoor Devanagari" w:cs="Kohinoor Devanagari"/>
        </w:rPr>
        <w:t xml:space="preserve">, I hope to expand the workshops into other </w:t>
      </w:r>
      <w:r w:rsidR="006461FD">
        <w:rPr>
          <w:rFonts w:ascii="Kohinoor Devanagari" w:hAnsi="Kohinoor Devanagari" w:cs="Kohinoor Devanagari"/>
        </w:rPr>
        <w:t>areas</w:t>
      </w:r>
      <w:r w:rsidR="00770839">
        <w:rPr>
          <w:rFonts w:ascii="Kohinoor Devanagari" w:hAnsi="Kohinoor Devanagari" w:cs="Kohinoor Devanagari"/>
        </w:rPr>
        <w:t xml:space="preserve"> where parents may need our provision in other fields of learning. </w:t>
      </w:r>
    </w:p>
    <w:p w14:paraId="5C4DAEC9" w14:textId="77777777" w:rsidR="0045663A" w:rsidRDefault="0045663A" w:rsidP="004D327B">
      <w:pPr>
        <w:jc w:val="both"/>
        <w:rPr>
          <w:rFonts w:ascii="Kohinoor Devanagari" w:hAnsi="Kohinoor Devanagari" w:cs="Kohinoor Devanagari"/>
        </w:rPr>
      </w:pPr>
    </w:p>
    <w:p w14:paraId="34CD8F09" w14:textId="2EDAD031" w:rsidR="000D3312" w:rsidRDefault="000D3312" w:rsidP="004D327B">
      <w:pPr>
        <w:jc w:val="both"/>
        <w:rPr>
          <w:rFonts w:ascii="Kohinoor Devanagari" w:hAnsi="Kohinoor Devanagari" w:cs="Kohinoor Devanagari"/>
        </w:rPr>
      </w:pPr>
      <w:r>
        <w:rPr>
          <w:rFonts w:ascii="Kohinoor Devanagari" w:hAnsi="Kohinoor Devanagari" w:cs="Kohinoor Devanagari"/>
        </w:rPr>
        <w:t>The T</w:t>
      </w:r>
      <w:r w:rsidR="00595FD3">
        <w:rPr>
          <w:rFonts w:ascii="Kohinoor Devanagari" w:hAnsi="Kohinoor Devanagari" w:cs="Kohinoor Devanagari"/>
        </w:rPr>
        <w:t>hree</w:t>
      </w:r>
      <w:r>
        <w:rPr>
          <w:rFonts w:ascii="Kohinoor Devanagari" w:hAnsi="Kohinoor Devanagari" w:cs="Kohinoor Devanagari"/>
        </w:rPr>
        <w:t xml:space="preserve"> E can be administered in various settings, including one-on-one sessions, large group gatherings, or small group sessions, </w:t>
      </w:r>
      <w:r w:rsidR="002C291A">
        <w:rPr>
          <w:rFonts w:ascii="Kohinoor Devanagari" w:hAnsi="Kohinoor Devanagari" w:cs="Kohinoor Devanagari"/>
        </w:rPr>
        <w:t xml:space="preserve">online </w:t>
      </w:r>
      <w:r>
        <w:rPr>
          <w:rFonts w:ascii="Kohinoor Devanagari" w:hAnsi="Kohinoor Devanagari" w:cs="Kohinoor Devanagari"/>
        </w:rPr>
        <w:t>and can be facilitated by professional</w:t>
      </w:r>
      <w:r w:rsidR="000C7402">
        <w:rPr>
          <w:rFonts w:ascii="Kohinoor Devanagari" w:hAnsi="Kohinoor Devanagari" w:cs="Kohinoor Devanagari"/>
        </w:rPr>
        <w:t>s</w:t>
      </w:r>
      <w:r>
        <w:rPr>
          <w:rFonts w:ascii="Kohinoor Devanagari" w:hAnsi="Kohinoor Devanagari" w:cs="Kohinoor Devanagari"/>
        </w:rPr>
        <w:t>. Pr</w:t>
      </w:r>
      <w:r w:rsidR="000C7402">
        <w:rPr>
          <w:rFonts w:ascii="Kohinoor Devanagari" w:hAnsi="Kohinoor Devanagari" w:cs="Kohinoor Devanagari"/>
        </w:rPr>
        <w:t>actitioners</w:t>
      </w:r>
      <w:r>
        <w:rPr>
          <w:rFonts w:ascii="Kohinoor Devanagari" w:hAnsi="Kohinoor Devanagari" w:cs="Kohinoor Devanagari"/>
        </w:rPr>
        <w:t xml:space="preserve"> are encouraging to customise their delivery approach according to the specific needs of the parents th</w:t>
      </w:r>
      <w:r w:rsidR="000C7402">
        <w:rPr>
          <w:rFonts w:ascii="Kohinoor Devanagari" w:hAnsi="Kohinoor Devanagari" w:cs="Kohinoor Devanagari"/>
        </w:rPr>
        <w:t>at attend</w:t>
      </w:r>
      <w:r>
        <w:rPr>
          <w:rFonts w:ascii="Kohinoor Devanagari" w:hAnsi="Kohinoor Devanagari" w:cs="Kohinoor Devanagari"/>
        </w:rPr>
        <w:t>, while also ensuring that the core principles of the program are maintained to preserve its effectiveness. This flexibility allows the T</w:t>
      </w:r>
      <w:r w:rsidR="00595FD3">
        <w:rPr>
          <w:rFonts w:ascii="Kohinoor Devanagari" w:hAnsi="Kohinoor Devanagari" w:cs="Kohinoor Devanagari"/>
        </w:rPr>
        <w:t>hree</w:t>
      </w:r>
      <w:r>
        <w:rPr>
          <w:rFonts w:ascii="Kohinoor Devanagari" w:hAnsi="Kohinoor Devanagari" w:cs="Kohinoor Devanagari"/>
        </w:rPr>
        <w:t xml:space="preserve"> E to be accessible and adaptable to a wide range of parental circumstances while upholding its </w:t>
      </w:r>
      <w:r w:rsidR="000C7402">
        <w:rPr>
          <w:rFonts w:ascii="Kohinoor Devanagari" w:hAnsi="Kohinoor Devanagari" w:cs="Kohinoor Devanagari"/>
        </w:rPr>
        <w:t>reliability</w:t>
      </w:r>
      <w:r>
        <w:rPr>
          <w:rFonts w:ascii="Kohinoor Devanagari" w:hAnsi="Kohinoor Devanagari" w:cs="Kohinoor Devanagari"/>
        </w:rPr>
        <w:t xml:space="preserve">. </w:t>
      </w:r>
    </w:p>
    <w:p w14:paraId="71682D00" w14:textId="77777777" w:rsidR="000D3312" w:rsidRDefault="000D3312" w:rsidP="004D327B">
      <w:pPr>
        <w:jc w:val="both"/>
        <w:rPr>
          <w:rFonts w:ascii="Kohinoor Devanagari" w:hAnsi="Kohinoor Devanagari" w:cs="Kohinoor Devanagari"/>
        </w:rPr>
      </w:pPr>
    </w:p>
    <w:p w14:paraId="5E65FB67" w14:textId="4CF51660" w:rsidR="004C4647" w:rsidRDefault="0062041F" w:rsidP="004D327B">
      <w:pPr>
        <w:jc w:val="both"/>
        <w:rPr>
          <w:rFonts w:ascii="Kohinoor Devanagari" w:hAnsi="Kohinoor Devanagari" w:cs="Kohinoor Devanagari"/>
        </w:rPr>
      </w:pPr>
      <w:r w:rsidRPr="0062041F">
        <w:rPr>
          <w:rFonts w:ascii="Kohinoor Devanagari" w:hAnsi="Kohinoor Devanagari" w:cs="Kohinoor Devanagari"/>
        </w:rPr>
        <w:t>My main competitive advantage is my unique relationship with other practitioners, such as heads and teachers from different schools, governors, and retired teachers. This gives me an advantage in getting honest and critical feedback after pitching my idea to others and how my v</w:t>
      </w:r>
      <w:r>
        <w:rPr>
          <w:rFonts w:ascii="Kohinoor Devanagari" w:hAnsi="Kohinoor Devanagari" w:cs="Kohinoor Devanagari"/>
        </w:rPr>
        <w:t>is</w:t>
      </w:r>
      <w:r w:rsidRPr="0062041F">
        <w:rPr>
          <w:rFonts w:ascii="Kohinoor Devanagari" w:hAnsi="Kohinoor Devanagari" w:cs="Kohinoor Devanagari"/>
        </w:rPr>
        <w:t xml:space="preserve">ion is trying to support our local areas. </w:t>
      </w:r>
      <w:r w:rsidR="004C4647">
        <w:rPr>
          <w:rFonts w:ascii="Kohinoor Devanagari" w:hAnsi="Kohinoor Devanagari" w:cs="Kohinoor Devanagari"/>
        </w:rPr>
        <w:t xml:space="preserve"> I am dedicated in making sure that all our practitioners provide positive teaching methods across other schools as this programme is all about providing positivity and encouraging </w:t>
      </w:r>
      <w:r w:rsidR="00B040ED">
        <w:rPr>
          <w:rFonts w:ascii="Kohinoor Devanagari" w:hAnsi="Kohinoor Devanagari" w:cs="Kohinoor Devanagari"/>
        </w:rPr>
        <w:t>enriching safe learning experience for all.</w:t>
      </w:r>
    </w:p>
    <w:p w14:paraId="7BA1B60C" w14:textId="0B7E93A9" w:rsidR="00FC68AE" w:rsidRDefault="0062041F" w:rsidP="004D327B">
      <w:pPr>
        <w:jc w:val="both"/>
        <w:rPr>
          <w:rFonts w:ascii="Kohinoor Devanagari" w:hAnsi="Kohinoor Devanagari" w:cs="Kohinoor Devanagari"/>
        </w:rPr>
      </w:pPr>
      <w:r w:rsidRPr="0062041F">
        <w:rPr>
          <w:rFonts w:ascii="Kohinoor Devanagari" w:hAnsi="Kohinoor Devanagari" w:cs="Kohinoor Devanagari"/>
        </w:rPr>
        <w:lastRenderedPageBreak/>
        <w:t>M</w:t>
      </w:r>
      <w:r w:rsidR="00270B00">
        <w:rPr>
          <w:rFonts w:ascii="Kohinoor Devanagari" w:hAnsi="Kohinoor Devanagari" w:cs="Kohinoor Devanagari"/>
        </w:rPr>
        <w:t xml:space="preserve">y </w:t>
      </w:r>
      <w:r w:rsidRPr="0062041F">
        <w:rPr>
          <w:rFonts w:ascii="Kohinoor Devanagari" w:hAnsi="Kohinoor Devanagari" w:cs="Kohinoor Devanagari"/>
        </w:rPr>
        <w:t>organisational structure allows for open communication and collaboration among team members. This structure enables us to be active and responsive to the needs of our parents, children, and other practitioners, changing</w:t>
      </w:r>
      <w:r>
        <w:rPr>
          <w:rFonts w:ascii="Kohinoor Devanagari" w:hAnsi="Kohinoor Devanagari" w:cs="Kohinoor Devanagari"/>
        </w:rPr>
        <w:t xml:space="preserve"> in</w:t>
      </w:r>
      <w:r w:rsidRPr="0062041F">
        <w:rPr>
          <w:rFonts w:ascii="Kohinoor Devanagari" w:hAnsi="Kohinoor Devanagari" w:cs="Kohinoor Devanagari"/>
        </w:rPr>
        <w:t xml:space="preserve"> how we teach</w:t>
      </w:r>
      <w:r>
        <w:rPr>
          <w:rFonts w:ascii="Kohinoor Devanagari" w:hAnsi="Kohinoor Devanagari" w:cs="Kohinoor Devanagari"/>
        </w:rPr>
        <w:t>.</w:t>
      </w:r>
    </w:p>
    <w:p w14:paraId="4F7FBF52" w14:textId="77777777" w:rsidR="00AB001F" w:rsidRDefault="00AB001F" w:rsidP="004D327B">
      <w:pPr>
        <w:jc w:val="both"/>
        <w:rPr>
          <w:rFonts w:ascii="Kohinoor Devanagari" w:hAnsi="Kohinoor Devanagari" w:cs="Kohinoor Devanagari"/>
        </w:rPr>
      </w:pPr>
    </w:p>
    <w:p w14:paraId="6D8040DC" w14:textId="4812DFB0" w:rsidR="00AB001F" w:rsidRDefault="00AB001F" w:rsidP="004D327B">
      <w:pPr>
        <w:jc w:val="both"/>
        <w:rPr>
          <w:rFonts w:ascii="Kohinoor Devanagari" w:hAnsi="Kohinoor Devanagari" w:cs="Kohinoor Devanagari"/>
        </w:rPr>
      </w:pPr>
      <w:r>
        <w:rPr>
          <w:rFonts w:ascii="Kohinoor Devanagari" w:hAnsi="Kohinoor Devanagari" w:cs="Kohinoor Devanagari"/>
        </w:rPr>
        <w:t xml:space="preserve">The concept emerged from </w:t>
      </w:r>
      <w:r w:rsidR="00F26EEE">
        <w:rPr>
          <w:rFonts w:ascii="Kohinoor Devanagari" w:hAnsi="Kohinoor Devanagari" w:cs="Kohinoor Devanagari"/>
        </w:rPr>
        <w:t>observing a gap</w:t>
      </w:r>
      <w:r>
        <w:rPr>
          <w:rFonts w:ascii="Kohinoor Devanagari" w:hAnsi="Kohinoor Devanagari" w:cs="Kohinoor Devanagari"/>
        </w:rPr>
        <w:t xml:space="preserve"> in underserved communities. There’s a notable lack of assistance for parents and caregivers, along with limited opportunities to exchange experiences. Many lack a comprehensive grasp of child development, hindering their ability to foster positive relationships and address challenging behaviours. This highlights a critical need for parenting programs, which can enhance communication among parents, deepen their connection with their children, and provide valuable insights into effective guidance strategies. </w:t>
      </w:r>
      <w:r w:rsidR="00224521">
        <w:rPr>
          <w:rFonts w:ascii="Kohinoor Devanagari" w:hAnsi="Kohinoor Devanagari" w:cs="Kohinoor Devanagari"/>
        </w:rPr>
        <w:t>S</w:t>
      </w:r>
      <w:r>
        <w:rPr>
          <w:rFonts w:ascii="Kohinoor Devanagari" w:hAnsi="Kohinoor Devanagari" w:cs="Kohinoor Devanagari"/>
        </w:rPr>
        <w:t>t</w:t>
      </w:r>
      <w:r w:rsidR="00224521">
        <w:rPr>
          <w:rFonts w:ascii="Kohinoor Devanagari" w:hAnsi="Kohinoor Devanagari" w:cs="Kohinoor Devanagari"/>
        </w:rPr>
        <w:t xml:space="preserve">udies carried out by Action for Children shed light on a concerning trend affecting children under the age of five. It’s revealed that over one-third (35%) of low-income families in England face challenges accessing crucial parenting and child development support through family hubs and children’s centres. An alarming 66% of surveyed parents have voiced their need for more accessible high-quality assistance in navigating their patenting responsibilities. These findings underscore the pressing necessity for prompt intervention and boosted support services. </w:t>
      </w:r>
    </w:p>
    <w:p w14:paraId="6114E893" w14:textId="77777777" w:rsidR="00FC68AE" w:rsidRDefault="00FC68AE" w:rsidP="004D327B">
      <w:pPr>
        <w:jc w:val="both"/>
        <w:rPr>
          <w:rFonts w:ascii="Kohinoor Devanagari" w:hAnsi="Kohinoor Devanagari" w:cs="Kohinoor Devanagari"/>
        </w:rPr>
      </w:pPr>
    </w:p>
    <w:p w14:paraId="30F7AC62" w14:textId="01EB7152" w:rsidR="00BE0AD0" w:rsidRDefault="00BE0AD0" w:rsidP="004D327B">
      <w:pPr>
        <w:jc w:val="both"/>
        <w:rPr>
          <w:rFonts w:ascii="Kohinoor Devanagari" w:hAnsi="Kohinoor Devanagari" w:cs="Kohinoor Devanagari"/>
        </w:rPr>
      </w:pPr>
      <w:r>
        <w:rPr>
          <w:rFonts w:ascii="Kohinoor Devanagari" w:hAnsi="Kohinoor Devanagari" w:cs="Kohinoor Devanagari"/>
        </w:rPr>
        <w:t>“Parents being engaged with their children’s learning in the form of ‘at home good parenting’ has a significant positive effect on children’s achievement and adjustment even after all other factors shaping attainment have been taken out of the equation”. (Desforges, C., Abouchaar A., 2003)</w:t>
      </w:r>
    </w:p>
    <w:p w14:paraId="480BD541" w14:textId="40F695A2" w:rsidR="00A516D5" w:rsidRPr="00BE0AD0" w:rsidRDefault="00A516D5" w:rsidP="004D327B">
      <w:pPr>
        <w:jc w:val="both"/>
        <w:rPr>
          <w:rFonts w:ascii="Kohinoor Devanagari" w:hAnsi="Kohinoor Devanagari" w:cs="Kohinoor Devanagari"/>
        </w:rPr>
      </w:pPr>
    </w:p>
    <w:p w14:paraId="4021A77B" w14:textId="78479305" w:rsidR="00823552" w:rsidRPr="00823552" w:rsidRDefault="00823552" w:rsidP="004D327B">
      <w:pPr>
        <w:jc w:val="both"/>
        <w:rPr>
          <w:rFonts w:ascii="Kohinoor Devanagari" w:hAnsi="Kohinoor Devanagari" w:cs="Kohinoor Devanagari"/>
          <w:b/>
          <w:bCs/>
          <w:u w:val="single"/>
        </w:rPr>
      </w:pPr>
      <w:r w:rsidRPr="00823552">
        <w:rPr>
          <w:rFonts w:ascii="Kohinoor Devanagari" w:hAnsi="Kohinoor Devanagari" w:cs="Kohinoor Devanagari"/>
          <w:b/>
          <w:bCs/>
          <w:u w:val="single"/>
        </w:rPr>
        <w:t xml:space="preserve">Benefits of the programme </w:t>
      </w:r>
    </w:p>
    <w:p w14:paraId="684C797D" w14:textId="40CBD278" w:rsidR="00FC68AE" w:rsidRDefault="00FC68AE" w:rsidP="004D327B">
      <w:pPr>
        <w:jc w:val="both"/>
        <w:rPr>
          <w:rFonts w:ascii="Kohinoor Devanagari" w:hAnsi="Kohinoor Devanagari" w:cs="Kohinoor Devanagari"/>
        </w:rPr>
      </w:pPr>
    </w:p>
    <w:p w14:paraId="7384AFBD" w14:textId="77777777" w:rsidR="00AC2B6D" w:rsidRDefault="00EC5709" w:rsidP="004D327B">
      <w:pPr>
        <w:jc w:val="both"/>
        <w:rPr>
          <w:rFonts w:ascii="Kohinoor Devanagari" w:hAnsi="Kohinoor Devanagari" w:cs="Kohinoor Devanagari"/>
        </w:rPr>
      </w:pPr>
      <w:r w:rsidRPr="00EC5709">
        <w:rPr>
          <w:rFonts w:ascii="Kohinoor Devanagari" w:hAnsi="Kohinoor Devanagari" w:cs="Kohinoor Devanagari"/>
        </w:rPr>
        <w:t>Children's growth is mostly dependent on the early years, when parents and other primary carers are essential to a child's upbringing and education</w:t>
      </w:r>
      <w:r>
        <w:rPr>
          <w:rFonts w:ascii="Kohinoor Devanagari" w:hAnsi="Kohinoor Devanagari" w:cs="Kohinoor Devanagari"/>
        </w:rPr>
        <w:t xml:space="preserve"> (Britto et al., 2015)</w:t>
      </w:r>
      <w:r w:rsidRPr="00EC5709">
        <w:rPr>
          <w:rFonts w:ascii="Kohinoor Devanagari" w:hAnsi="Kohinoor Devanagari" w:cs="Kohinoor Devanagari"/>
        </w:rPr>
        <w:t>.</w:t>
      </w:r>
      <w:r w:rsidR="00ED519E">
        <w:rPr>
          <w:rFonts w:ascii="Kohinoor Devanagari" w:hAnsi="Kohinoor Devanagari" w:cs="Kohinoor Devanagari"/>
        </w:rPr>
        <w:t xml:space="preserve"> </w:t>
      </w:r>
    </w:p>
    <w:p w14:paraId="553E7B23" w14:textId="77777777" w:rsidR="00AC2B6D" w:rsidRDefault="00AC2B6D" w:rsidP="004D327B">
      <w:pPr>
        <w:jc w:val="both"/>
        <w:rPr>
          <w:rFonts w:ascii="Kohinoor Devanagari" w:hAnsi="Kohinoor Devanagari" w:cs="Kohinoor Devanagari"/>
        </w:rPr>
      </w:pPr>
    </w:p>
    <w:p w14:paraId="47B56654" w14:textId="50785D03" w:rsidR="00EC5709" w:rsidRDefault="00B22663" w:rsidP="004D327B">
      <w:pPr>
        <w:jc w:val="both"/>
        <w:rPr>
          <w:rFonts w:ascii="Kohinoor Devanagari" w:hAnsi="Kohinoor Devanagari" w:cs="Kohinoor Devanagari"/>
        </w:rPr>
      </w:pPr>
      <w:r w:rsidRPr="00B22663">
        <w:rPr>
          <w:rFonts w:ascii="Kohinoor Devanagari" w:hAnsi="Kohinoor Devanagari" w:cs="Kohinoor Devanagari"/>
        </w:rPr>
        <w:t>Collaborating closely with parents and/or caregivers lies at the heart of the Early Years Foundation Stage (EYFS). Engaging them in discussions about their children’s early experiences enables educators to devise tailored learning plans within the setting while also empowering parents to extend their children’s learning journey at home. Here are a few benefits of the parenting programme that link to early years development.</w:t>
      </w:r>
    </w:p>
    <w:p w14:paraId="75C755AB" w14:textId="77777777" w:rsidR="003C7DB8" w:rsidRDefault="003C7DB8" w:rsidP="004D327B">
      <w:pPr>
        <w:jc w:val="both"/>
        <w:rPr>
          <w:rFonts w:ascii="Kohinoor Devanagari" w:hAnsi="Kohinoor Devanagari" w:cs="Kohinoor Devanagari"/>
        </w:rPr>
      </w:pPr>
    </w:p>
    <w:p w14:paraId="03B5CD60" w14:textId="77777777" w:rsidR="00871161" w:rsidRDefault="00871161" w:rsidP="00871161">
      <w:pPr>
        <w:jc w:val="both"/>
        <w:rPr>
          <w:rFonts w:ascii="Kohinoor Devanagari" w:hAnsi="Kohinoor Devanagari" w:cs="Kohinoor Devanagari"/>
        </w:rPr>
      </w:pPr>
      <w:r w:rsidRPr="00D24D33">
        <w:rPr>
          <w:rFonts w:ascii="Kohinoor Devanagari" w:hAnsi="Kohinoor Devanagari" w:cs="Kohinoor Devanagari"/>
          <w:b/>
          <w:bCs/>
        </w:rPr>
        <w:lastRenderedPageBreak/>
        <w:t>Aim:</w:t>
      </w:r>
      <w:r>
        <w:rPr>
          <w:rFonts w:ascii="Kohinoor Devanagari" w:hAnsi="Kohinoor Devanagari" w:cs="Kohinoor Devanagari"/>
        </w:rPr>
        <w:t xml:space="preserve"> </w:t>
      </w:r>
      <w:r w:rsidRPr="00A516D5">
        <w:rPr>
          <w:rFonts w:ascii="Kohinoor Devanagari" w:hAnsi="Kohinoor Devanagari" w:cs="Kohinoor Devanagari"/>
        </w:rPr>
        <w:t>The goal of my programme is to see families learning. Its goal is to equip parents and other family members with the knowledge and self-assurance they need to help their children learn at home through play and regular activities. This can assist parents in making decisions regarding their education.</w:t>
      </w:r>
    </w:p>
    <w:p w14:paraId="4285DA81" w14:textId="1619E88B" w:rsidR="003C7DB8" w:rsidRDefault="003C7DB8" w:rsidP="004D327B">
      <w:pPr>
        <w:jc w:val="both"/>
        <w:rPr>
          <w:rFonts w:ascii="Kohinoor Devanagari" w:hAnsi="Kohinoor Devanagari" w:cs="Kohinoor Devanagari"/>
        </w:rPr>
      </w:pPr>
      <w:r w:rsidRPr="003C7DB8">
        <w:rPr>
          <w:rFonts w:ascii="Kohinoor Devanagari" w:hAnsi="Kohinoor Devanagari" w:cs="Kohinoor Devanagari"/>
          <w:b/>
          <w:bCs/>
        </w:rPr>
        <w:t>Behavioural Development:</w:t>
      </w:r>
      <w:r>
        <w:rPr>
          <w:rFonts w:ascii="Kohinoor Devanagari" w:hAnsi="Kohinoor Devanagari" w:cs="Kohinoor Devanagari"/>
        </w:rPr>
        <w:t xml:space="preserve"> </w:t>
      </w:r>
      <w:r w:rsidR="002552F9">
        <w:rPr>
          <w:rFonts w:ascii="Kohinoor Devanagari" w:hAnsi="Kohinoor Devanagari" w:cs="Kohinoor Devanagari"/>
        </w:rPr>
        <w:t>T</w:t>
      </w:r>
      <w:r>
        <w:rPr>
          <w:rFonts w:ascii="Kohinoor Devanagari" w:hAnsi="Kohinoor Devanagari" w:cs="Kohinoor Devanagari"/>
        </w:rPr>
        <w:t xml:space="preserve">he Three E equips parents with a range of positive parenting strategies and behaviour management techniques that promote desirable behaviours in children and address challenging behaviours effectively. By learning how to set clear expectations, use consistent discipline, and provide positive reinforcement, parents can create a supportive environment that fosters self-regulation and positive social behaviour in their children.  </w:t>
      </w:r>
    </w:p>
    <w:p w14:paraId="47AB0FB5" w14:textId="254BF33D" w:rsidR="003C7DB8" w:rsidRDefault="003C7DB8" w:rsidP="004D327B">
      <w:pPr>
        <w:jc w:val="both"/>
        <w:rPr>
          <w:rFonts w:ascii="Kohinoor Devanagari" w:hAnsi="Kohinoor Devanagari" w:cs="Kohinoor Devanagari"/>
        </w:rPr>
      </w:pPr>
      <w:r w:rsidRPr="002552F9">
        <w:rPr>
          <w:rFonts w:ascii="Kohinoor Devanagari" w:hAnsi="Kohinoor Devanagari" w:cs="Kohinoor Devanagari"/>
          <w:b/>
          <w:bCs/>
        </w:rPr>
        <w:t>Social and Emotional Development:</w:t>
      </w:r>
      <w:r>
        <w:rPr>
          <w:rFonts w:ascii="Kohinoor Devanagari" w:hAnsi="Kohinoor Devanagari" w:cs="Kohinoor Devanagari"/>
        </w:rPr>
        <w:t xml:space="preserve"> </w:t>
      </w:r>
      <w:r w:rsidR="002552F9">
        <w:rPr>
          <w:rFonts w:ascii="Kohinoor Devanagari" w:hAnsi="Kohinoor Devanagari" w:cs="Kohinoor Devanagari"/>
        </w:rPr>
        <w:t>The</w:t>
      </w:r>
      <w:r>
        <w:rPr>
          <w:rFonts w:ascii="Kohinoor Devanagari" w:hAnsi="Kohinoor Devanagari" w:cs="Kohinoor Devanagari"/>
        </w:rPr>
        <w:t xml:space="preserve"> Three E </w:t>
      </w:r>
      <w:r w:rsidR="002552F9">
        <w:rPr>
          <w:rFonts w:ascii="Kohinoor Devanagari" w:hAnsi="Kohinoor Devanagari" w:cs="Kohinoor Devanagari"/>
        </w:rPr>
        <w:t xml:space="preserve">emphasises the importance of nurturing positive parent-child relationships and promoting emotional well-being in early childhood. Parents learn how to communicate effectively with their children, build empathy and understanding, and model healthy emotional regulation, which contributes to the development of social skills, </w:t>
      </w:r>
      <w:r w:rsidR="001B05D9">
        <w:rPr>
          <w:rFonts w:ascii="Kohinoor Devanagari" w:hAnsi="Kohinoor Devanagari" w:cs="Kohinoor Devanagari"/>
        </w:rPr>
        <w:t>empathy,</w:t>
      </w:r>
      <w:r w:rsidR="002552F9">
        <w:rPr>
          <w:rFonts w:ascii="Kohinoor Devanagari" w:hAnsi="Kohinoor Devanagari" w:cs="Kohinoor Devanagari"/>
        </w:rPr>
        <w:t xml:space="preserve"> and resilience in their children. </w:t>
      </w:r>
    </w:p>
    <w:p w14:paraId="043C8BCC" w14:textId="661493B6" w:rsidR="00405A76" w:rsidRDefault="00405A76" w:rsidP="004D327B">
      <w:pPr>
        <w:jc w:val="both"/>
        <w:rPr>
          <w:rFonts w:ascii="Kohinoor Devanagari" w:hAnsi="Kohinoor Devanagari" w:cs="Kohinoor Devanagari"/>
        </w:rPr>
      </w:pPr>
      <w:r w:rsidRPr="003348A8">
        <w:rPr>
          <w:rFonts w:ascii="Kohinoor Devanagari" w:hAnsi="Kohinoor Devanagari" w:cs="Kohinoor Devanagari"/>
          <w:b/>
          <w:bCs/>
        </w:rPr>
        <w:t>Cognitive Development:</w:t>
      </w:r>
      <w:r>
        <w:rPr>
          <w:rFonts w:ascii="Kohinoor Devanagari" w:hAnsi="Kohinoor Devanagari" w:cs="Kohinoor Devanagari"/>
        </w:rPr>
        <w:t xml:space="preserve"> through The Three E, parents gain knowledge about age-appropriate activities and educational techniques that stimulate their child’s cognitive development.</w:t>
      </w:r>
      <w:r w:rsidR="003348A8">
        <w:rPr>
          <w:rFonts w:ascii="Kohinoor Devanagari" w:hAnsi="Kohinoor Devanagari" w:cs="Kohinoor Devanagari"/>
        </w:rPr>
        <w:t xml:space="preserve"> They learn how to support language development, encourage curiosity, and promote problem-solving skills through engaging activities and interactions, which lay the foundation for future academic success. </w:t>
      </w:r>
      <w:r>
        <w:rPr>
          <w:rFonts w:ascii="Kohinoor Devanagari" w:hAnsi="Kohinoor Devanagari" w:cs="Kohinoor Devanagari"/>
        </w:rPr>
        <w:t xml:space="preserve"> </w:t>
      </w:r>
    </w:p>
    <w:p w14:paraId="735D5C08" w14:textId="7F74B3D4" w:rsidR="003348A8" w:rsidRDefault="003348A8" w:rsidP="004D327B">
      <w:pPr>
        <w:jc w:val="both"/>
        <w:rPr>
          <w:rFonts w:ascii="Kohinoor Devanagari" w:hAnsi="Kohinoor Devanagari" w:cs="Kohinoor Devanagari"/>
        </w:rPr>
      </w:pPr>
      <w:r w:rsidRPr="003348A8">
        <w:rPr>
          <w:rFonts w:ascii="Kohinoor Devanagari" w:hAnsi="Kohinoor Devanagari" w:cs="Kohinoor Devanagari"/>
          <w:b/>
          <w:bCs/>
        </w:rPr>
        <w:t>Parental Confidence and Empowerment:</w:t>
      </w:r>
      <w:r>
        <w:rPr>
          <w:rFonts w:ascii="Kohinoor Devanagari" w:hAnsi="Kohinoor Devanagari" w:cs="Kohinoor Devanagari"/>
        </w:rPr>
        <w:t xml:space="preserve"> The Three E helps parents develop confidence and a sense of efficacy in their parenting role by providing practical tools and strategies for managing common parenting challenges. As parents become more skilled in handling everyday situations, they feel more empowered to navigate parenting with confidence, leading to positive outcomes for both them and their children. </w:t>
      </w:r>
    </w:p>
    <w:p w14:paraId="6852A705" w14:textId="1C8CE08C" w:rsidR="003348A8" w:rsidRDefault="003348A8" w:rsidP="004D327B">
      <w:pPr>
        <w:jc w:val="both"/>
        <w:rPr>
          <w:rFonts w:ascii="Kohinoor Devanagari" w:hAnsi="Kohinoor Devanagari" w:cs="Kohinoor Devanagari"/>
        </w:rPr>
      </w:pPr>
      <w:r w:rsidRPr="003348A8">
        <w:rPr>
          <w:rFonts w:ascii="Kohinoor Devanagari" w:hAnsi="Kohinoor Devanagari" w:cs="Kohinoor Devanagari"/>
          <w:b/>
          <w:bCs/>
        </w:rPr>
        <w:t>Prevention and Early Intervention:</w:t>
      </w:r>
      <w:r>
        <w:rPr>
          <w:rFonts w:ascii="Kohinoor Devanagari" w:hAnsi="Kohinoor Devanagari" w:cs="Kohinoor Devanagari"/>
        </w:rPr>
        <w:t xml:space="preserve"> The Three E emphasis the importance of early intervention in addressing behavioural issues and promoting positive development in children. </w:t>
      </w:r>
      <w:r w:rsidR="00D71801">
        <w:rPr>
          <w:rFonts w:ascii="Kohinoor Devanagari" w:hAnsi="Kohinoor Devanagari" w:cs="Kohinoor Devanagari"/>
        </w:rPr>
        <w:t>B</w:t>
      </w:r>
      <w:r>
        <w:rPr>
          <w:rFonts w:ascii="Kohinoor Devanagari" w:hAnsi="Kohinoor Devanagari" w:cs="Kohinoor Devanagari"/>
        </w:rPr>
        <w:t xml:space="preserve">y providing parents with support and resources early on, The Three E </w:t>
      </w:r>
      <w:r w:rsidR="00E62F22">
        <w:rPr>
          <w:rFonts w:ascii="Kohinoor Devanagari" w:hAnsi="Kohinoor Devanagari" w:cs="Kohinoor Devanagari"/>
        </w:rPr>
        <w:t xml:space="preserve">helps prevent the escalation of problems and promotes early identification and intervention, leading to better long-term outcomes for children and families. </w:t>
      </w:r>
    </w:p>
    <w:p w14:paraId="5477BB85" w14:textId="3F6CC2A9" w:rsidR="00D24D33" w:rsidRDefault="00D24D33" w:rsidP="00D24D33">
      <w:pPr>
        <w:jc w:val="both"/>
        <w:rPr>
          <w:rFonts w:ascii="Kohinoor Devanagari" w:hAnsi="Kohinoor Devanagari" w:cs="Kohinoor Devanagari"/>
        </w:rPr>
      </w:pPr>
      <w:r w:rsidRPr="00D24D33">
        <w:rPr>
          <w:rFonts w:ascii="Kohinoor Devanagari" w:hAnsi="Kohinoor Devanagari" w:cs="Kohinoor Devanagari"/>
          <w:b/>
          <w:bCs/>
        </w:rPr>
        <w:t>Attendance:</w:t>
      </w:r>
      <w:r>
        <w:rPr>
          <w:rFonts w:ascii="Kohinoor Devanagari" w:hAnsi="Kohinoor Devanagari" w:cs="Kohinoor Devanagari"/>
        </w:rPr>
        <w:t xml:space="preserve"> </w:t>
      </w:r>
      <w:r w:rsidRPr="00EC5709">
        <w:rPr>
          <w:rFonts w:ascii="Kohinoor Devanagari" w:hAnsi="Kohinoor Devanagari" w:cs="Kohinoor Devanagari"/>
        </w:rPr>
        <w:t>Poor attendance in children is never the result of a single factor. However, there is unquestionable empirical evidence to imply that a child's learning outcomes improve with increased time spent in a high-quality Early Years setting.</w:t>
      </w:r>
    </w:p>
    <w:p w14:paraId="464882C7" w14:textId="0A9E64A1" w:rsidR="00D24D33" w:rsidRDefault="00D24D33" w:rsidP="00D24D33">
      <w:pPr>
        <w:jc w:val="both"/>
        <w:rPr>
          <w:rFonts w:ascii="Kohinoor Devanagari" w:hAnsi="Kohinoor Devanagari" w:cs="Kohinoor Devanagari"/>
        </w:rPr>
      </w:pPr>
      <w:r w:rsidRPr="00D24D33">
        <w:rPr>
          <w:rFonts w:ascii="Kohinoor Devanagari" w:hAnsi="Kohinoor Devanagari" w:cs="Kohinoor Devanagari"/>
          <w:b/>
          <w:bCs/>
        </w:rPr>
        <w:t>Role models</w:t>
      </w:r>
      <w:r>
        <w:rPr>
          <w:rFonts w:ascii="Kohinoor Devanagari" w:hAnsi="Kohinoor Devanagari" w:cs="Kohinoor Devanagari"/>
        </w:rPr>
        <w:t xml:space="preserve">: </w:t>
      </w:r>
      <w:r w:rsidRPr="00A516D5">
        <w:rPr>
          <w:rFonts w:ascii="Kohinoor Devanagari" w:hAnsi="Kohinoor Devanagari" w:cs="Kohinoor Devanagari"/>
        </w:rPr>
        <w:t xml:space="preserve">My idea is also an effective way to include more male role models in children's lives, such as fathers. Fathers are just as vital in the lives of young children as mothers are. Active parental involvement improves children's social, </w:t>
      </w:r>
      <w:r w:rsidRPr="00A516D5">
        <w:rPr>
          <w:rFonts w:ascii="Kohinoor Devanagari" w:hAnsi="Kohinoor Devanagari" w:cs="Kohinoor Devanagari"/>
        </w:rPr>
        <w:lastRenderedPageBreak/>
        <w:t>psychological, and academic outcomes. In addition to biological fathers, father figures, including foster fathers, stepfathers, grandfathers, uncles, and older male siblings, can also positively impact a child.</w:t>
      </w:r>
    </w:p>
    <w:p w14:paraId="64092773" w14:textId="638F1706" w:rsidR="0028619F" w:rsidRPr="0028619F" w:rsidRDefault="0028619F" w:rsidP="00D24D33">
      <w:pPr>
        <w:jc w:val="both"/>
        <w:rPr>
          <w:rFonts w:ascii="Kohinoor Devanagari" w:hAnsi="Kohinoor Devanagari" w:cs="Kohinoor Devanagari"/>
          <w:b/>
          <w:bCs/>
        </w:rPr>
      </w:pPr>
      <w:r w:rsidRPr="0028619F">
        <w:rPr>
          <w:rFonts w:ascii="Kohinoor Devanagari" w:hAnsi="Kohinoor Devanagari" w:cs="Kohinoor Devanagari"/>
          <w:b/>
          <w:bCs/>
        </w:rPr>
        <w:t>Resilience and well-being</w:t>
      </w:r>
      <w:r>
        <w:rPr>
          <w:rFonts w:ascii="Kohinoor Devanagari" w:hAnsi="Kohinoor Devanagari" w:cs="Kohinoor Devanagari"/>
          <w:b/>
          <w:bCs/>
        </w:rPr>
        <w:t xml:space="preserve">: </w:t>
      </w:r>
      <w:r>
        <w:rPr>
          <w:rFonts w:ascii="Kohinoor Devanagari" w:hAnsi="Kohinoor Devanagari" w:cs="Kohinoor Devanagari"/>
        </w:rPr>
        <w:t>The Three E equips parents with skills for managing stress, coping with challenges, and seeking support when needed. By promoting parental resilience and well-being, The Three E can create a supportive family environment that buffers children from the negative effects of adversity and promotes their overall resilience and well-being.</w:t>
      </w:r>
    </w:p>
    <w:p w14:paraId="17F7B06F" w14:textId="77777777" w:rsidR="00D24D33" w:rsidRDefault="00D24D33" w:rsidP="00D24D33">
      <w:pPr>
        <w:jc w:val="both"/>
        <w:rPr>
          <w:rFonts w:ascii="Kohinoor Devanagari" w:hAnsi="Kohinoor Devanagari" w:cs="Kohinoor Devanagari"/>
        </w:rPr>
      </w:pPr>
    </w:p>
    <w:p w14:paraId="16A2486E" w14:textId="666FB97F" w:rsidR="00E62F22" w:rsidRDefault="00E62F22" w:rsidP="004D327B">
      <w:pPr>
        <w:jc w:val="both"/>
        <w:rPr>
          <w:rFonts w:ascii="Kohinoor Devanagari" w:hAnsi="Kohinoor Devanagari" w:cs="Kohinoor Devanagari"/>
        </w:rPr>
      </w:pPr>
      <w:r>
        <w:rPr>
          <w:rFonts w:ascii="Kohinoor Devanagari" w:hAnsi="Kohinoor Devanagari" w:cs="Kohinoor Devanagari"/>
        </w:rPr>
        <w:t>Overall, The Three E parent classes benefits various aspects of early years development by empowering parents with the knowledge, skills, and support they need to create nurturing, positive, and stimulating environments that promote their child’s overall well-being and development.</w:t>
      </w:r>
    </w:p>
    <w:p w14:paraId="5B434004" w14:textId="77777777" w:rsidR="00366D8F" w:rsidRDefault="00366D8F" w:rsidP="004D327B">
      <w:pPr>
        <w:jc w:val="both"/>
        <w:rPr>
          <w:rFonts w:ascii="Kohinoor Devanagari" w:hAnsi="Kohinoor Devanagari" w:cs="Kohinoor Devanagari"/>
        </w:rPr>
      </w:pPr>
    </w:p>
    <w:p w14:paraId="2CC4CC8B" w14:textId="2BD03034" w:rsidR="00697B6D" w:rsidRPr="00697B6D" w:rsidRDefault="00697B6D" w:rsidP="004D327B">
      <w:pPr>
        <w:jc w:val="both"/>
        <w:rPr>
          <w:rFonts w:ascii="Kohinoor Devanagari" w:hAnsi="Kohinoor Devanagari" w:cs="Kohinoor Devanagari"/>
          <w:b/>
          <w:bCs/>
          <w:u w:val="single"/>
        </w:rPr>
      </w:pPr>
      <w:r w:rsidRPr="00697B6D">
        <w:rPr>
          <w:rFonts w:ascii="Kohinoor Devanagari" w:hAnsi="Kohinoor Devanagari" w:cs="Kohinoor Devanagari"/>
          <w:b/>
          <w:bCs/>
          <w:u w:val="single"/>
        </w:rPr>
        <w:t xml:space="preserve">How does </w:t>
      </w:r>
      <w:r w:rsidR="002552F9">
        <w:rPr>
          <w:rFonts w:ascii="Kohinoor Devanagari" w:hAnsi="Kohinoor Devanagari" w:cs="Kohinoor Devanagari"/>
          <w:b/>
          <w:bCs/>
          <w:u w:val="single"/>
        </w:rPr>
        <w:t>T</w:t>
      </w:r>
      <w:r w:rsidRPr="00697B6D">
        <w:rPr>
          <w:rFonts w:ascii="Kohinoor Devanagari" w:hAnsi="Kohinoor Devanagari" w:cs="Kohinoor Devanagari"/>
          <w:b/>
          <w:bCs/>
          <w:u w:val="single"/>
        </w:rPr>
        <w:t xml:space="preserve">he Three E programme link to early </w:t>
      </w:r>
      <w:r w:rsidR="00E62F22">
        <w:rPr>
          <w:rFonts w:ascii="Kohinoor Devanagari" w:hAnsi="Kohinoor Devanagari" w:cs="Kohinoor Devanagari"/>
          <w:b/>
          <w:bCs/>
          <w:u w:val="single"/>
        </w:rPr>
        <w:t>years</w:t>
      </w:r>
      <w:r w:rsidRPr="00697B6D">
        <w:rPr>
          <w:rFonts w:ascii="Kohinoor Devanagari" w:hAnsi="Kohinoor Devanagari" w:cs="Kohinoor Devanagari"/>
          <w:b/>
          <w:bCs/>
          <w:u w:val="single"/>
        </w:rPr>
        <w:t xml:space="preserve"> development? </w:t>
      </w:r>
    </w:p>
    <w:p w14:paraId="7E6BEDCC" w14:textId="77777777" w:rsidR="00697B6D" w:rsidRDefault="00697B6D" w:rsidP="004D327B">
      <w:pPr>
        <w:jc w:val="both"/>
        <w:rPr>
          <w:rFonts w:ascii="Kohinoor Devanagari" w:hAnsi="Kohinoor Devanagari" w:cs="Kohinoor Devanagari"/>
        </w:rPr>
      </w:pPr>
    </w:p>
    <w:p w14:paraId="7B80A21E" w14:textId="62A20ACD" w:rsidR="00697B6D" w:rsidRDefault="003C3B2E" w:rsidP="004D327B">
      <w:pPr>
        <w:jc w:val="both"/>
        <w:rPr>
          <w:rFonts w:ascii="Kohinoor Devanagari" w:hAnsi="Kohinoor Devanagari" w:cs="Kohinoor Devanagari"/>
        </w:rPr>
      </w:pPr>
      <w:r>
        <w:rPr>
          <w:rFonts w:ascii="Kohinoor Devanagari" w:hAnsi="Kohinoor Devanagari" w:cs="Kohinoor Devanagari"/>
        </w:rPr>
        <w:t>The Three E p</w:t>
      </w:r>
      <w:r w:rsidR="00697B6D">
        <w:rPr>
          <w:rFonts w:ascii="Kohinoor Devanagari" w:hAnsi="Kohinoor Devanagari" w:cs="Kohinoor Devanagari"/>
        </w:rPr>
        <w:t>arenting course play</w:t>
      </w:r>
      <w:r>
        <w:rPr>
          <w:rFonts w:ascii="Kohinoor Devanagari" w:hAnsi="Kohinoor Devanagari" w:cs="Kohinoor Devanagari"/>
        </w:rPr>
        <w:t>s</w:t>
      </w:r>
      <w:r w:rsidR="00697B6D">
        <w:rPr>
          <w:rFonts w:ascii="Kohinoor Devanagari" w:hAnsi="Kohinoor Devanagari" w:cs="Kohinoor Devanagari"/>
        </w:rPr>
        <w:t xml:space="preserve"> a crucial role in early years development by providing caregivers with essential knowledge, skills, and support to effectively nurture and promote the well-being of their children during their formative years. The course often </w:t>
      </w:r>
      <w:r>
        <w:rPr>
          <w:rFonts w:ascii="Kohinoor Devanagari" w:hAnsi="Kohinoor Devanagari" w:cs="Kohinoor Devanagari"/>
        </w:rPr>
        <w:t>covers</w:t>
      </w:r>
      <w:r w:rsidR="00697B6D">
        <w:rPr>
          <w:rFonts w:ascii="Kohinoor Devanagari" w:hAnsi="Kohinoor Devanagari" w:cs="Kohinoor Devanagari"/>
        </w:rPr>
        <w:t xml:space="preserve"> topics such as child development milestones, effective communication strategies, positive discipline techniques, and promoting emotional resilience in children. </w:t>
      </w:r>
      <w:r>
        <w:rPr>
          <w:rFonts w:ascii="Kohinoor Devanagari" w:hAnsi="Kohinoor Devanagari" w:cs="Kohinoor Devanagari"/>
        </w:rPr>
        <w:t>B</w:t>
      </w:r>
      <w:r w:rsidR="00697B6D">
        <w:rPr>
          <w:rFonts w:ascii="Kohinoor Devanagari" w:hAnsi="Kohinoor Devanagari" w:cs="Kohinoor Devanagari"/>
        </w:rPr>
        <w:t>y participating in parenting courses, caregivers gain insights into their child’s needs and behaviours, enabling them to create a nurturing and supportive environment that fosters healthy growth and development. Additionally, th</w:t>
      </w:r>
      <w:r>
        <w:rPr>
          <w:rFonts w:ascii="Kohinoor Devanagari" w:hAnsi="Kohinoor Devanagari" w:cs="Kohinoor Devanagari"/>
        </w:rPr>
        <w:t>is</w:t>
      </w:r>
      <w:r w:rsidR="00697B6D">
        <w:rPr>
          <w:rFonts w:ascii="Kohinoor Devanagari" w:hAnsi="Kohinoor Devanagari" w:cs="Kohinoor Devanagari"/>
        </w:rPr>
        <w:t xml:space="preserve"> course</w:t>
      </w:r>
      <w:r>
        <w:rPr>
          <w:rFonts w:ascii="Kohinoor Devanagari" w:hAnsi="Kohinoor Devanagari" w:cs="Kohinoor Devanagari"/>
        </w:rPr>
        <w:t xml:space="preserve"> emphasises</w:t>
      </w:r>
      <w:r w:rsidR="00697B6D">
        <w:rPr>
          <w:rFonts w:ascii="Kohinoor Devanagari" w:hAnsi="Kohinoor Devanagari" w:cs="Kohinoor Devanagari"/>
        </w:rPr>
        <w:t xml:space="preserve"> the importance of early intervention and proactive parenting practices, which can help prevent or mitigate development delays, behavioural issues, and other challenges that may arise during the early years. Overall, </w:t>
      </w:r>
      <w:r>
        <w:rPr>
          <w:rFonts w:ascii="Kohinoor Devanagari" w:hAnsi="Kohinoor Devanagari" w:cs="Kohinoor Devanagari"/>
        </w:rPr>
        <w:t xml:space="preserve">the </w:t>
      </w:r>
      <w:r w:rsidR="00697B6D">
        <w:rPr>
          <w:rFonts w:ascii="Kohinoor Devanagari" w:hAnsi="Kohinoor Devanagari" w:cs="Kohinoor Devanagari"/>
        </w:rPr>
        <w:t xml:space="preserve">course </w:t>
      </w:r>
      <w:r w:rsidR="00D71801">
        <w:rPr>
          <w:rFonts w:ascii="Kohinoor Devanagari" w:hAnsi="Kohinoor Devanagari" w:cs="Kohinoor Devanagari"/>
        </w:rPr>
        <w:t>serves</w:t>
      </w:r>
      <w:r w:rsidR="00697B6D">
        <w:rPr>
          <w:rFonts w:ascii="Kohinoor Devanagari" w:hAnsi="Kohinoor Devanagari" w:cs="Kohinoor Devanagari"/>
        </w:rPr>
        <w:t xml:space="preserve"> as valuable resources for caregivers, empowering them to become more </w:t>
      </w:r>
      <w:r>
        <w:rPr>
          <w:rFonts w:ascii="Kohinoor Devanagari" w:hAnsi="Kohinoor Devanagari" w:cs="Kohinoor Devanagari"/>
        </w:rPr>
        <w:t>i</w:t>
      </w:r>
      <w:r w:rsidR="00697B6D">
        <w:rPr>
          <w:rFonts w:ascii="Kohinoor Devanagari" w:hAnsi="Kohinoor Devanagari" w:cs="Kohinoor Devanagari"/>
        </w:rPr>
        <w:t xml:space="preserve">nformed, confident, and capable advocates for their children’s early years development. </w:t>
      </w:r>
    </w:p>
    <w:p w14:paraId="55D3B84B" w14:textId="77777777" w:rsidR="00697B6D" w:rsidRDefault="00697B6D" w:rsidP="004D327B">
      <w:pPr>
        <w:jc w:val="both"/>
        <w:rPr>
          <w:rFonts w:ascii="Kohinoor Devanagari" w:hAnsi="Kohinoor Devanagari" w:cs="Kohinoor Devanagari"/>
        </w:rPr>
      </w:pPr>
    </w:p>
    <w:p w14:paraId="684C57E8" w14:textId="044BEBCE" w:rsidR="002316DD" w:rsidRPr="002316DD" w:rsidRDefault="002316DD" w:rsidP="004D327B">
      <w:pPr>
        <w:jc w:val="both"/>
        <w:rPr>
          <w:rFonts w:ascii="Kohinoor Devanagari" w:hAnsi="Kohinoor Devanagari" w:cs="Kohinoor Devanagari"/>
          <w:b/>
          <w:bCs/>
          <w:u w:val="single"/>
        </w:rPr>
      </w:pPr>
      <w:r>
        <w:rPr>
          <w:rFonts w:ascii="Kohinoor Devanagari" w:hAnsi="Kohinoor Devanagari" w:cs="Kohinoor Devanagari"/>
          <w:b/>
          <w:bCs/>
          <w:u w:val="single"/>
        </w:rPr>
        <w:t xml:space="preserve">Reports, research ,legislations, policies, and documents from parenting programmes </w:t>
      </w:r>
      <w:r w:rsidRPr="002316DD">
        <w:rPr>
          <w:rFonts w:ascii="Kohinoor Devanagari" w:hAnsi="Kohinoor Devanagari" w:cs="Kohinoor Devanagari"/>
          <w:b/>
          <w:bCs/>
          <w:u w:val="single"/>
        </w:rPr>
        <w:t xml:space="preserve"> </w:t>
      </w:r>
    </w:p>
    <w:p w14:paraId="3F68798E" w14:textId="77777777" w:rsidR="002316DD" w:rsidRDefault="002316DD" w:rsidP="004D327B">
      <w:pPr>
        <w:jc w:val="both"/>
        <w:rPr>
          <w:rFonts w:ascii="Kohinoor Devanagari" w:hAnsi="Kohinoor Devanagari" w:cs="Kohinoor Devanagari"/>
        </w:rPr>
      </w:pPr>
    </w:p>
    <w:p w14:paraId="25DFD0A2" w14:textId="32A0018E" w:rsidR="007E1273" w:rsidRDefault="007E1273" w:rsidP="004D327B">
      <w:pPr>
        <w:jc w:val="both"/>
        <w:rPr>
          <w:rFonts w:ascii="Kohinoor Devanagari" w:hAnsi="Kohinoor Devanagari" w:cs="Kohinoor Devanagari"/>
        </w:rPr>
      </w:pPr>
      <w:r>
        <w:rPr>
          <w:rFonts w:ascii="Kohinoor Devanagari" w:hAnsi="Kohinoor Devanagari" w:cs="Kohinoor Devanagari"/>
        </w:rPr>
        <w:t xml:space="preserve">During the spring of 2016, Wilder Research conducted a literature review of parent education programs. The findings below outline the primary advantages and effective strategies identified of parenting education through this review.  Enhances parental empowerment and competence, fosters positive child behaviour, promotes </w:t>
      </w:r>
      <w:r>
        <w:rPr>
          <w:rFonts w:ascii="Kohinoor Devanagari" w:hAnsi="Kohinoor Devanagari" w:cs="Kohinoor Devanagari"/>
        </w:rPr>
        <w:lastRenderedPageBreak/>
        <w:t xml:space="preserve">the adoption of beneficial parenting methods, strengthens social connections, enhances parent-child interaction, boosts parental mental health and well-being, and recues the reliance on corporal punishment while mitigating the risk of child abuse. </w:t>
      </w:r>
    </w:p>
    <w:p w14:paraId="1B0E2DC5" w14:textId="77777777" w:rsidR="007E1273" w:rsidRDefault="007E1273" w:rsidP="004D327B">
      <w:pPr>
        <w:jc w:val="both"/>
        <w:rPr>
          <w:rFonts w:ascii="Kohinoor Devanagari" w:hAnsi="Kohinoor Devanagari" w:cs="Kohinoor Devanagari"/>
        </w:rPr>
      </w:pPr>
    </w:p>
    <w:p w14:paraId="4F2FBC52" w14:textId="7A1DB3C4" w:rsidR="00C47F05" w:rsidRDefault="00366D8F" w:rsidP="004D327B">
      <w:pPr>
        <w:jc w:val="both"/>
        <w:rPr>
          <w:rFonts w:ascii="Kohinoor Devanagari" w:hAnsi="Kohinoor Devanagari" w:cs="Kohinoor Devanagari"/>
        </w:rPr>
      </w:pPr>
      <w:r>
        <w:rPr>
          <w:rFonts w:ascii="Kohinoor Devanagari" w:hAnsi="Kohinoor Devanagari" w:cs="Kohinoor Devanagari"/>
        </w:rPr>
        <w:t xml:space="preserve">A few effective </w:t>
      </w:r>
      <w:r w:rsidR="00B16AD0">
        <w:rPr>
          <w:rFonts w:ascii="Kohinoor Devanagari" w:hAnsi="Kohinoor Devanagari" w:cs="Kohinoor Devanagari"/>
        </w:rPr>
        <w:t>programmes</w:t>
      </w:r>
      <w:r>
        <w:rPr>
          <w:rFonts w:ascii="Kohinoor Devanagari" w:hAnsi="Kohinoor Devanagari" w:cs="Kohinoor Devanagari"/>
        </w:rPr>
        <w:t xml:space="preserve"> that </w:t>
      </w:r>
      <w:r w:rsidR="007E1273">
        <w:rPr>
          <w:rFonts w:ascii="Kohinoor Devanagari" w:hAnsi="Kohinoor Devanagari" w:cs="Kohinoor Devanagari"/>
        </w:rPr>
        <w:t>are</w:t>
      </w:r>
      <w:r>
        <w:rPr>
          <w:rFonts w:ascii="Kohinoor Devanagari" w:hAnsi="Kohinoor Devanagari" w:cs="Kohinoor Devanagari"/>
        </w:rPr>
        <w:t xml:space="preserve"> still ongoing today are </w:t>
      </w:r>
      <w:r w:rsidR="00B16AD0">
        <w:rPr>
          <w:rFonts w:ascii="Kohinoor Devanagari" w:hAnsi="Kohinoor Devanagari" w:cs="Kohinoor Devanagari"/>
        </w:rPr>
        <w:t xml:space="preserve">the Family Pathways project in Lewisham had provided personalised assistance to 356 families, offering either one-to-one support or tailored parenting courses to address their specific requirements. Furthermore, during the 2014-2015 period, the roots of Empathy program positively impacted over 800 children. </w:t>
      </w:r>
      <w:r w:rsidR="00D71801">
        <w:rPr>
          <w:rFonts w:ascii="Kohinoor Devanagari" w:hAnsi="Kohinoor Devanagari" w:cs="Kohinoor Devanagari"/>
        </w:rPr>
        <w:t>O</w:t>
      </w:r>
      <w:r w:rsidR="00B16AD0">
        <w:rPr>
          <w:rFonts w:ascii="Kohinoor Devanagari" w:hAnsi="Kohinoor Devanagari" w:cs="Kohinoor Devanagari"/>
        </w:rPr>
        <w:t xml:space="preserve">n average, between 85% to 95% of these children demonstrated enhanced pro-school </w:t>
      </w:r>
      <w:r w:rsidR="003A5C10">
        <w:rPr>
          <w:rFonts w:ascii="Kohinoor Devanagari" w:hAnsi="Kohinoor Devanagari" w:cs="Kohinoor Devanagari"/>
        </w:rPr>
        <w:t>behaviour</w:t>
      </w:r>
      <w:r w:rsidR="00B16AD0">
        <w:rPr>
          <w:rFonts w:ascii="Kohinoor Devanagari" w:hAnsi="Kohinoor Devanagari" w:cs="Kohinoor Devanagari"/>
        </w:rPr>
        <w:t xml:space="preserve">. Hence, it can be estimated that at least 680 children experienced improvements in their pro-social behaviour.  </w:t>
      </w:r>
    </w:p>
    <w:p w14:paraId="6048BC6C" w14:textId="77777777" w:rsidR="00C47F05" w:rsidRDefault="00C47F05" w:rsidP="004D327B">
      <w:pPr>
        <w:jc w:val="both"/>
        <w:rPr>
          <w:rFonts w:ascii="Kohinoor Devanagari" w:hAnsi="Kohinoor Devanagari" w:cs="Kohinoor Devanagari"/>
        </w:rPr>
      </w:pPr>
    </w:p>
    <w:p w14:paraId="66C3D153" w14:textId="5F74F286" w:rsidR="009E64DA" w:rsidRDefault="009E64DA" w:rsidP="004D327B">
      <w:pPr>
        <w:jc w:val="both"/>
        <w:rPr>
          <w:rFonts w:ascii="Kohinoor Devanagari" w:hAnsi="Kohinoor Devanagari" w:cs="Kohinoor Devanagari"/>
        </w:rPr>
      </w:pPr>
      <w:r w:rsidRPr="009E64DA">
        <w:rPr>
          <w:rFonts w:ascii="Kohinoor Devanagari" w:hAnsi="Kohinoor Devanagari" w:cs="Kohinoor Devanagari"/>
        </w:rPr>
        <w:t>In its 2017 assessment of parenting support, the EIF characterises parenting interventions "as advice and treatment offered to parents with the primary aim of supporting children's social, emotional and intellectual wellbeing". Recognised for gathering the most reliable evidence of effective parenting programs in the UK, the EIF's 2017 report, developed in collaboration with the Trouble Families program in England, the 23 interventions highlighted in the EIF report enhance children's outcomes and demonstrate evidence of diminishing the necessity for specific services. For instance, programmes like Incredible Years and Triple P can decrease reliance on police, mental health, and social care services by enhancing behavioural outcomes in young children. Consequently, this could yield "benefits to society," including cost reductions. Offering universal support during the early years and specialised parenting programs for those requiring additional assistance can significantly enhance the parent-child relationship. Access to support services can aid parents in overcoming challenges such as substance misuse, which can impede effective parenting. Mediation and counselling for couples experiencing conflicts can also preserve relationships, fostering a resilient family unit where children can thrive.</w:t>
      </w:r>
    </w:p>
    <w:p w14:paraId="3C401A5C" w14:textId="77777777" w:rsidR="009A7FE9" w:rsidRDefault="009A7FE9" w:rsidP="004D327B">
      <w:pPr>
        <w:jc w:val="both"/>
        <w:rPr>
          <w:rFonts w:ascii="Kohinoor Devanagari" w:hAnsi="Kohinoor Devanagari" w:cs="Kohinoor Devanagari"/>
        </w:rPr>
      </w:pPr>
    </w:p>
    <w:p w14:paraId="27B92D4B" w14:textId="46CFACDB" w:rsidR="00250261" w:rsidRDefault="00BE1A7E" w:rsidP="004D327B">
      <w:pPr>
        <w:jc w:val="both"/>
        <w:rPr>
          <w:rFonts w:ascii="Kohinoor Devanagari" w:hAnsi="Kohinoor Devanagari" w:cs="Kohinoor Devanagari"/>
        </w:rPr>
      </w:pPr>
      <w:r>
        <w:rPr>
          <w:rFonts w:ascii="Kohinoor Devanagari" w:hAnsi="Kohinoor Devanagari" w:cs="Kohinoor Devanagari"/>
        </w:rPr>
        <w:t xml:space="preserve">The ‘Review of parenting support for Flying Start’ conducted by the (Welsh Government </w:t>
      </w:r>
      <w:r w:rsidR="00A4135A">
        <w:rPr>
          <w:rFonts w:ascii="Kohinoor Devanagari" w:hAnsi="Kohinoor Devanagari" w:cs="Kohinoor Devanagari"/>
        </w:rPr>
        <w:t>2013</w:t>
      </w:r>
      <w:r>
        <w:rPr>
          <w:rFonts w:ascii="Kohinoor Devanagari" w:hAnsi="Kohinoor Devanagari" w:cs="Kohinoor Devanagari"/>
        </w:rPr>
        <w:t>b)</w:t>
      </w:r>
      <w:r w:rsidR="00A4135A">
        <w:rPr>
          <w:rFonts w:ascii="Kohinoor Devanagari" w:hAnsi="Kohinoor Devanagari" w:cs="Kohinoor Devanagari"/>
        </w:rPr>
        <w:t xml:space="preserve"> is highlighted the training of all staff in parenting support methodologies as a best practice. This approach promotes consistency across services regarding intervention models and the advice provide to parents by various professionals. Childcare and support staff, for instance, can benefit from training on </w:t>
      </w:r>
      <w:r w:rsidR="00A4135A">
        <w:rPr>
          <w:rFonts w:ascii="Kohinoor Devanagari" w:hAnsi="Kohinoor Devanagari" w:cs="Kohinoor Devanagari"/>
        </w:rPr>
        <w:lastRenderedPageBreak/>
        <w:t xml:space="preserve">foundational aspects of parenting approaches such as Solihull Approach, Incredible Years, or Family Links. </w:t>
      </w:r>
    </w:p>
    <w:p w14:paraId="7E7EDD2E" w14:textId="77777777" w:rsidR="00250261" w:rsidRDefault="00250261" w:rsidP="004D327B">
      <w:pPr>
        <w:jc w:val="both"/>
        <w:rPr>
          <w:rFonts w:ascii="Kohinoor Devanagari" w:hAnsi="Kohinoor Devanagari" w:cs="Kohinoor Devanagari"/>
        </w:rPr>
      </w:pPr>
    </w:p>
    <w:p w14:paraId="0BE09431" w14:textId="060B6719" w:rsidR="00FC68AE" w:rsidRDefault="00400AD6" w:rsidP="004D327B">
      <w:pPr>
        <w:jc w:val="both"/>
        <w:rPr>
          <w:rFonts w:ascii="Kohinoor Devanagari" w:hAnsi="Kohinoor Devanagari" w:cs="Kohinoor Devanagari"/>
          <w:color w:val="000000" w:themeColor="text1"/>
          <w:shd w:val="clear" w:color="auto" w:fill="FFFFFF"/>
        </w:rPr>
      </w:pPr>
      <w:r>
        <w:rPr>
          <w:rFonts w:ascii="Kohinoor Devanagari" w:hAnsi="Kohinoor Devanagari" w:cs="Kohinoor Devanagari"/>
        </w:rPr>
        <w:t xml:space="preserve">Legislations that </w:t>
      </w:r>
      <w:r w:rsidRPr="00400AD6">
        <w:rPr>
          <w:rFonts w:ascii="Kohinoor Devanagari" w:hAnsi="Kohinoor Devanagari" w:cs="Kohinoor Devanagari"/>
          <w:color w:val="000000" w:themeColor="text1"/>
        </w:rPr>
        <w:t xml:space="preserve">comply with the parenting programme is parental responsibility is defined in Children Act 1989 as being: </w:t>
      </w:r>
      <w:r w:rsidRPr="00400AD6">
        <w:rPr>
          <w:rStyle w:val="Emphasis"/>
          <w:rFonts w:ascii="Kohinoor Devanagari" w:hAnsi="Kohinoor Devanagari" w:cs="Kohinoor Devanagari"/>
          <w:color w:val="000000" w:themeColor="text1"/>
          <w:sz w:val="27"/>
          <w:szCs w:val="27"/>
        </w:rPr>
        <w:t>"</w:t>
      </w:r>
      <w:r w:rsidRPr="00400AD6">
        <w:rPr>
          <w:rStyle w:val="Emphasis"/>
          <w:rFonts w:ascii="Kohinoor Devanagari" w:hAnsi="Kohinoor Devanagari" w:cs="Kohinoor Devanagari"/>
          <w:color w:val="000000" w:themeColor="text1"/>
        </w:rPr>
        <w:t>all the rights, duties, powers, responsibilities and authority which by law a parent of a child has in relation to the child and his property"</w:t>
      </w:r>
      <w:r w:rsidRPr="00400AD6">
        <w:rPr>
          <w:rFonts w:ascii="Kohinoor Devanagari" w:hAnsi="Kohinoor Devanagari" w:cs="Kohinoor Devanagari"/>
          <w:color w:val="000000" w:themeColor="text1"/>
        </w:rPr>
        <w:t>.</w:t>
      </w:r>
      <w:r w:rsidRPr="00400AD6">
        <w:rPr>
          <w:rFonts w:ascii="jaf-domus" w:hAnsi="jaf-domus"/>
          <w:color w:val="000000" w:themeColor="text1"/>
        </w:rPr>
        <w:t xml:space="preserve">  </w:t>
      </w:r>
      <w:r>
        <w:rPr>
          <w:rFonts w:ascii="Kohinoor Devanagari" w:hAnsi="Kohinoor Devanagari" w:cs="Kohinoor Devanagari"/>
          <w:color w:val="000000" w:themeColor="text1"/>
          <w:shd w:val="clear" w:color="auto" w:fill="FFFFFF"/>
        </w:rPr>
        <w:t>The concept of ‘parental responsibility’ aims to emphasise the obligations and duties that parents have towards their child, rather than solely focusing on their rights or authority over the child.</w:t>
      </w:r>
      <w:r w:rsidR="002F0BFB">
        <w:rPr>
          <w:rFonts w:ascii="Kohinoor Devanagari" w:hAnsi="Kohinoor Devanagari" w:cs="Kohinoor Devanagari"/>
          <w:color w:val="000000" w:themeColor="text1"/>
          <w:shd w:val="clear" w:color="auto" w:fill="FFFFFF"/>
        </w:rPr>
        <w:t xml:space="preserve"> </w:t>
      </w:r>
      <w:r w:rsidR="00DF6663">
        <w:rPr>
          <w:rFonts w:ascii="Kohinoor Devanagari" w:hAnsi="Kohinoor Devanagari" w:cs="Kohinoor Devanagari"/>
          <w:color w:val="000000" w:themeColor="text1"/>
          <w:shd w:val="clear" w:color="auto" w:fill="FFFFFF"/>
        </w:rPr>
        <w:t xml:space="preserve">Parents hold a pivotal position in shaping children’s outcomes. Research indicates that favourable outcomes for children are more probable when parents offer positive guidance and nurture their children in accordance with the principles outlined in the United Nations Convention on the Rights of the Child (UNCRC). These principles emphasise prioritising children’s </w:t>
      </w:r>
      <w:r w:rsidR="0059226E">
        <w:rPr>
          <w:rFonts w:ascii="Kohinoor Devanagari" w:hAnsi="Kohinoor Devanagari" w:cs="Kohinoor Devanagari"/>
          <w:color w:val="000000" w:themeColor="text1"/>
          <w:shd w:val="clear" w:color="auto" w:fill="FFFFFF"/>
        </w:rPr>
        <w:t>b</w:t>
      </w:r>
      <w:r w:rsidR="00DF6663">
        <w:rPr>
          <w:rFonts w:ascii="Kohinoor Devanagari" w:hAnsi="Kohinoor Devanagari" w:cs="Kohinoor Devanagari"/>
          <w:color w:val="000000" w:themeColor="text1"/>
          <w:shd w:val="clear" w:color="auto" w:fill="FFFFFF"/>
        </w:rPr>
        <w:t>est interests and rights, while also providing support for parents in fulfilling their role. It is essential that all parental support initiatives align with then rights of the chid as delineated in the UNCRC.</w:t>
      </w:r>
    </w:p>
    <w:p w14:paraId="425403C6" w14:textId="77777777" w:rsidR="00250261" w:rsidRDefault="00250261" w:rsidP="004D327B">
      <w:pPr>
        <w:jc w:val="both"/>
        <w:rPr>
          <w:rFonts w:ascii="Kohinoor Devanagari" w:hAnsi="Kohinoor Devanagari" w:cs="Kohinoor Devanagari"/>
          <w:color w:val="000000" w:themeColor="text1"/>
          <w:shd w:val="clear" w:color="auto" w:fill="FFFFFF"/>
        </w:rPr>
      </w:pPr>
    </w:p>
    <w:p w14:paraId="1F8DEE7E" w14:textId="459ADBFA" w:rsidR="00250261" w:rsidRPr="00A4135A" w:rsidRDefault="00250261" w:rsidP="004D327B">
      <w:pPr>
        <w:jc w:val="both"/>
        <w:rPr>
          <w:rFonts w:ascii="Kohinoor Devanagari" w:hAnsi="Kohinoor Devanagari" w:cs="Kohinoor Devanagari"/>
        </w:rPr>
      </w:pPr>
      <w:r>
        <w:rPr>
          <w:rFonts w:ascii="Kohinoor Devanagari" w:hAnsi="Kohinoor Devanagari" w:cs="Kohinoor Devanagari"/>
          <w:color w:val="000000" w:themeColor="text1"/>
          <w:shd w:val="clear" w:color="auto" w:fill="FFFFFF"/>
        </w:rPr>
        <w:t>“Every Parent Matters” (March 2007) elucidates strategies for practitioners to aid parents in fostering their children’s learning</w:t>
      </w:r>
      <w:r w:rsidR="00AA57A5">
        <w:rPr>
          <w:rFonts w:ascii="Kohinoor Devanagari" w:hAnsi="Kohinoor Devanagari" w:cs="Kohinoor Devanagari"/>
          <w:color w:val="000000" w:themeColor="text1"/>
          <w:shd w:val="clear" w:color="auto" w:fill="FFFFFF"/>
        </w:rPr>
        <w:t>,</w:t>
      </w:r>
      <w:r>
        <w:rPr>
          <w:rFonts w:ascii="Kohinoor Devanagari" w:hAnsi="Kohinoor Devanagari" w:cs="Kohinoor Devanagari"/>
          <w:color w:val="000000" w:themeColor="text1"/>
          <w:shd w:val="clear" w:color="auto" w:fill="FFFFFF"/>
        </w:rPr>
        <w:t xml:space="preserve"> enjoyment, and achievement. It </w:t>
      </w:r>
      <w:r w:rsidR="00AA57A5">
        <w:rPr>
          <w:rFonts w:ascii="Kohinoor Devanagari" w:hAnsi="Kohinoor Devanagari" w:cs="Kohinoor Devanagari"/>
          <w:color w:val="000000" w:themeColor="text1"/>
          <w:shd w:val="clear" w:color="auto" w:fill="FFFFFF"/>
        </w:rPr>
        <w:t>defines</w:t>
      </w:r>
      <w:r>
        <w:rPr>
          <w:rFonts w:ascii="Kohinoor Devanagari" w:hAnsi="Kohinoor Devanagari" w:cs="Kohinoor Devanagari"/>
          <w:color w:val="000000" w:themeColor="text1"/>
          <w:shd w:val="clear" w:color="auto" w:fill="FFFFFF"/>
        </w:rPr>
        <w:t xml:space="preserve"> our endeavours to advance the development of parental services and encourages parental involvement in shaping these services for themselves and their children. </w:t>
      </w:r>
      <w:r w:rsidR="00AA57A5">
        <w:rPr>
          <w:rFonts w:ascii="Kohinoor Devanagari" w:hAnsi="Kohinoor Devanagari" w:cs="Kohinoor Devanagari"/>
          <w:color w:val="000000" w:themeColor="text1"/>
          <w:shd w:val="clear" w:color="auto" w:fill="FFFFFF"/>
        </w:rPr>
        <w:t>S</w:t>
      </w:r>
      <w:r>
        <w:rPr>
          <w:rFonts w:ascii="Kohinoor Devanagari" w:hAnsi="Kohinoor Devanagari" w:cs="Kohinoor Devanagari"/>
          <w:color w:val="000000" w:themeColor="text1"/>
          <w:shd w:val="clear" w:color="auto" w:fill="FFFFFF"/>
        </w:rPr>
        <w:t>ince April 1, 2008, local auth</w:t>
      </w:r>
      <w:r w:rsidR="00AA57A5">
        <w:rPr>
          <w:rFonts w:ascii="Kohinoor Devanagari" w:hAnsi="Kohinoor Devanagari" w:cs="Kohinoor Devanagari"/>
          <w:color w:val="000000" w:themeColor="text1"/>
          <w:shd w:val="clear" w:color="auto" w:fill="FFFFFF"/>
        </w:rPr>
        <w:t xml:space="preserve">orities </w:t>
      </w:r>
      <w:r>
        <w:rPr>
          <w:rFonts w:ascii="Kohinoor Devanagari" w:hAnsi="Kohinoor Devanagari" w:cs="Kohinoor Devanagari"/>
          <w:color w:val="000000" w:themeColor="text1"/>
          <w:shd w:val="clear" w:color="auto" w:fill="FFFFFF"/>
        </w:rPr>
        <w:t xml:space="preserve">have been legally obligated, under Section 12 </w:t>
      </w:r>
      <w:r w:rsidR="00AA57A5">
        <w:rPr>
          <w:rFonts w:ascii="Kohinoor Devanagari" w:hAnsi="Kohinoor Devanagari" w:cs="Kohinoor Devanagari"/>
          <w:color w:val="000000" w:themeColor="text1"/>
          <w:shd w:val="clear" w:color="auto" w:fill="FFFFFF"/>
        </w:rPr>
        <w:t xml:space="preserve">of the children Act 2006, to provide mothers, fathers and carers with comprehensive information, advice, and assistance to support their children. </w:t>
      </w:r>
    </w:p>
    <w:p w14:paraId="47E85E85" w14:textId="77777777" w:rsidR="002F0BFB" w:rsidRDefault="002F0BFB" w:rsidP="004D327B">
      <w:pPr>
        <w:jc w:val="both"/>
        <w:rPr>
          <w:rFonts w:ascii="Kohinoor Devanagari" w:hAnsi="Kohinoor Devanagari" w:cs="Kohinoor Devanagari"/>
          <w:color w:val="000000" w:themeColor="text1"/>
          <w:shd w:val="clear" w:color="auto" w:fill="FFFFFF"/>
        </w:rPr>
      </w:pPr>
    </w:p>
    <w:p w14:paraId="5AE8C9D5" w14:textId="28CC2805" w:rsidR="00975823" w:rsidRPr="00975823" w:rsidRDefault="00975823" w:rsidP="004D327B">
      <w:pPr>
        <w:jc w:val="both"/>
        <w:rPr>
          <w:rFonts w:ascii="Kohinoor Devanagari" w:hAnsi="Kohinoor Devanagari" w:cs="Kohinoor Devanagari"/>
          <w:b/>
          <w:bCs/>
          <w:u w:val="single"/>
        </w:rPr>
      </w:pPr>
      <w:r w:rsidRPr="00975823">
        <w:rPr>
          <w:rFonts w:ascii="Kohinoor Devanagari" w:hAnsi="Kohinoor Devanagari" w:cs="Kohinoor Devanagari"/>
          <w:b/>
          <w:bCs/>
          <w:u w:val="single"/>
        </w:rPr>
        <w:t xml:space="preserve">Barriers and challenges </w:t>
      </w:r>
    </w:p>
    <w:p w14:paraId="3CB4B8A5" w14:textId="77777777" w:rsidR="00975823" w:rsidRDefault="00975823" w:rsidP="004D327B">
      <w:pPr>
        <w:jc w:val="both"/>
        <w:rPr>
          <w:rFonts w:ascii="Kohinoor Devanagari" w:hAnsi="Kohinoor Devanagari" w:cs="Kohinoor Devanagari"/>
        </w:rPr>
      </w:pPr>
    </w:p>
    <w:p w14:paraId="0DA71C20" w14:textId="207ED4C1" w:rsidR="009A5AF4" w:rsidRDefault="009A5AF4" w:rsidP="004D327B">
      <w:pPr>
        <w:jc w:val="both"/>
        <w:rPr>
          <w:rFonts w:ascii="Kohinoor Devanagari" w:hAnsi="Kohinoor Devanagari" w:cs="Kohinoor Devanagari"/>
        </w:rPr>
      </w:pPr>
      <w:r w:rsidRPr="009A5AF4">
        <w:rPr>
          <w:rFonts w:ascii="Kohinoor Devanagari" w:hAnsi="Kohinoor Devanagari" w:cs="Kohinoor Devanagari"/>
        </w:rPr>
        <w:t>An essential element of early childhood education is parental involvement. Giving parents the chance to get involved in their child's education is crucial for early childhood educators. However, when parents aren't as involved as we'd like them to be, it can be difficult to create a collaborative learning atmosphere.</w:t>
      </w:r>
    </w:p>
    <w:p w14:paraId="496F7921" w14:textId="77777777" w:rsidR="009A5AF4" w:rsidRPr="005770A6" w:rsidRDefault="009A5AF4" w:rsidP="004D327B">
      <w:pPr>
        <w:jc w:val="both"/>
        <w:rPr>
          <w:rFonts w:ascii="Kohinoor Devanagari" w:hAnsi="Kohinoor Devanagari" w:cs="Kohinoor Devanagari"/>
        </w:rPr>
      </w:pPr>
    </w:p>
    <w:p w14:paraId="2ACA39E0" w14:textId="40E27FAD" w:rsidR="009A5AF4" w:rsidRPr="005770A6" w:rsidRDefault="00821505" w:rsidP="004D327B">
      <w:pPr>
        <w:jc w:val="both"/>
        <w:rPr>
          <w:rFonts w:ascii="Kohinoor Devanagari" w:hAnsi="Kohinoor Devanagari" w:cs="Kohinoor Devanagari"/>
        </w:rPr>
      </w:pPr>
      <w:r w:rsidRPr="005770A6">
        <w:rPr>
          <w:rFonts w:ascii="Kohinoor Devanagari" w:hAnsi="Kohinoor Devanagari" w:cs="Kohinoor Devanagari"/>
        </w:rPr>
        <w:t xml:space="preserve">A primary obstacle encountered by Early Years personnel is the insufficient awareness and comprehension of the significance of </w:t>
      </w:r>
      <w:r w:rsidR="00AC4FCC">
        <w:rPr>
          <w:rFonts w:ascii="Kohinoor Devanagari" w:hAnsi="Kohinoor Devanagari" w:cs="Kohinoor Devanagari"/>
        </w:rPr>
        <w:t xml:space="preserve">at </w:t>
      </w:r>
      <w:r w:rsidRPr="005770A6">
        <w:rPr>
          <w:rFonts w:ascii="Kohinoor Devanagari" w:hAnsi="Kohinoor Devanagari" w:cs="Kohinoor Devanagari"/>
        </w:rPr>
        <w:t>home learning environment among certain parents.</w:t>
      </w:r>
    </w:p>
    <w:p w14:paraId="21DCE814" w14:textId="77777777" w:rsidR="000E6A5C" w:rsidRDefault="000E6A5C" w:rsidP="004D327B">
      <w:pPr>
        <w:jc w:val="both"/>
        <w:rPr>
          <w:rFonts w:ascii="Kohinoor Devanagari" w:hAnsi="Kohinoor Devanagari" w:cs="Kohinoor Devanagari"/>
        </w:rPr>
      </w:pPr>
    </w:p>
    <w:p w14:paraId="7ED23ECA" w14:textId="3B6959AB" w:rsidR="001B05D9" w:rsidRDefault="000E6A5C" w:rsidP="004D327B">
      <w:pPr>
        <w:jc w:val="both"/>
        <w:rPr>
          <w:rFonts w:ascii="Kohinoor Devanagari" w:hAnsi="Kohinoor Devanagari" w:cs="Kohinoor Devanagari"/>
        </w:rPr>
      </w:pPr>
      <w:r w:rsidRPr="000E6A5C">
        <w:rPr>
          <w:rFonts w:ascii="Kohinoor Devanagari" w:hAnsi="Kohinoor Devanagari" w:cs="Kohinoor Devanagari"/>
        </w:rPr>
        <w:lastRenderedPageBreak/>
        <w:t>Critically analysing barriers, challenges, and interpretations of The Three E-course involves considering its strengths and limitations in addressing parenting needs and promoting child well-being.</w:t>
      </w:r>
      <w:r w:rsidR="0083733A">
        <w:rPr>
          <w:rFonts w:ascii="Kohinoor Devanagari" w:hAnsi="Kohinoor Devanagari" w:cs="Kohinoor Devanagari"/>
        </w:rPr>
        <w:t xml:space="preserve"> </w:t>
      </w:r>
    </w:p>
    <w:p w14:paraId="02E0B5C8" w14:textId="77777777" w:rsidR="0083733A" w:rsidRDefault="0083733A" w:rsidP="004D327B">
      <w:pPr>
        <w:jc w:val="both"/>
        <w:rPr>
          <w:rFonts w:ascii="Kohinoor Devanagari" w:hAnsi="Kohinoor Devanagari" w:cs="Kohinoor Devanagari"/>
        </w:rPr>
      </w:pPr>
    </w:p>
    <w:p w14:paraId="2F46D04D" w14:textId="77777777" w:rsidR="0033490F" w:rsidRPr="0033490F" w:rsidRDefault="0033490F" w:rsidP="004D327B">
      <w:pPr>
        <w:jc w:val="both"/>
        <w:rPr>
          <w:rFonts w:ascii="Kohinoor Devanagari" w:hAnsi="Kohinoor Devanagari" w:cs="Kohinoor Devanagari"/>
          <w:b/>
          <w:bCs/>
        </w:rPr>
      </w:pPr>
      <w:r w:rsidRPr="0033490F">
        <w:rPr>
          <w:rFonts w:ascii="Kohinoor Devanagari" w:hAnsi="Kohinoor Devanagari" w:cs="Kohinoor Devanagari"/>
          <w:b/>
          <w:bCs/>
        </w:rPr>
        <w:t xml:space="preserve">Barriers to Participation: </w:t>
      </w:r>
    </w:p>
    <w:p w14:paraId="71DAAD3A" w14:textId="36C839CA" w:rsidR="0033490F" w:rsidRDefault="0033490F" w:rsidP="004D327B">
      <w:pPr>
        <w:jc w:val="both"/>
        <w:rPr>
          <w:rFonts w:ascii="Kohinoor Devanagari" w:hAnsi="Kohinoor Devanagari" w:cs="Kohinoor Devanagari"/>
        </w:rPr>
      </w:pPr>
      <w:r w:rsidRPr="0033490F">
        <w:rPr>
          <w:rFonts w:ascii="Kohinoor Devanagari" w:hAnsi="Kohinoor Devanagari" w:cs="Kohinoor Devanagari"/>
          <w:b/>
          <w:bCs/>
        </w:rPr>
        <w:t>Accessibility:</w:t>
      </w:r>
      <w:r>
        <w:rPr>
          <w:rFonts w:ascii="Kohinoor Devanagari" w:hAnsi="Kohinoor Devanagari" w:cs="Kohinoor Devanagari"/>
        </w:rPr>
        <w:t xml:space="preserve"> accessibility to The Three E programs can be limited in certain communities or regions, particularly in rural areas or areas with limited resources. </w:t>
      </w:r>
    </w:p>
    <w:p w14:paraId="12DA7A7E" w14:textId="42F469F6" w:rsidR="0033490F" w:rsidRDefault="0033490F" w:rsidP="004D327B">
      <w:pPr>
        <w:jc w:val="both"/>
        <w:rPr>
          <w:rFonts w:ascii="Kohinoor Devanagari" w:hAnsi="Kohinoor Devanagari" w:cs="Kohinoor Devanagari"/>
        </w:rPr>
      </w:pPr>
      <w:r w:rsidRPr="0033490F">
        <w:rPr>
          <w:rFonts w:ascii="Kohinoor Devanagari" w:hAnsi="Kohinoor Devanagari" w:cs="Kohinoor Devanagari"/>
          <w:b/>
          <w:bCs/>
        </w:rPr>
        <w:t>Stigma</w:t>
      </w:r>
      <w:r>
        <w:rPr>
          <w:rFonts w:ascii="Kohinoor Devanagari" w:hAnsi="Kohinoor Devanagari" w:cs="Kohinoor Devanagari"/>
        </w:rPr>
        <w:t xml:space="preserve">: some parents may perceive seeking help through parenting programs as a sign of weakness of failure, leading to reluctance to participate due to fear of judgement or stigma. </w:t>
      </w:r>
    </w:p>
    <w:p w14:paraId="0B0350FC" w14:textId="77777777" w:rsidR="003F3E1C" w:rsidRDefault="0033490F" w:rsidP="004D327B">
      <w:pPr>
        <w:jc w:val="both"/>
        <w:rPr>
          <w:rFonts w:ascii="Kohinoor Devanagari" w:hAnsi="Kohinoor Devanagari" w:cs="Kohinoor Devanagari"/>
        </w:rPr>
      </w:pPr>
      <w:r w:rsidRPr="003F3E1C">
        <w:rPr>
          <w:rFonts w:ascii="Kohinoor Devanagari" w:hAnsi="Kohinoor Devanagari" w:cs="Kohinoor Devanagari"/>
          <w:b/>
          <w:bCs/>
        </w:rPr>
        <w:t>Cultural sensitivity:</w:t>
      </w:r>
      <w:r>
        <w:rPr>
          <w:rFonts w:ascii="Kohinoor Devanagari" w:hAnsi="Kohinoor Devanagari" w:cs="Kohinoor Devanagari"/>
        </w:rPr>
        <w:t xml:space="preserve"> the program’s content and approach may not always be culturally sensitive or relevant to diverse populations, leading to barriers in </w:t>
      </w:r>
      <w:r w:rsidR="003F3E1C">
        <w:rPr>
          <w:rFonts w:ascii="Kohinoor Devanagari" w:hAnsi="Kohinoor Devanagari" w:cs="Kohinoor Devanagari"/>
        </w:rPr>
        <w:t>engagement</w:t>
      </w:r>
      <w:r>
        <w:rPr>
          <w:rFonts w:ascii="Kohinoor Devanagari" w:hAnsi="Kohinoor Devanagari" w:cs="Kohinoor Devanagari"/>
        </w:rPr>
        <w:t xml:space="preserve"> </w:t>
      </w:r>
      <w:r w:rsidR="003F3E1C">
        <w:rPr>
          <w:rFonts w:ascii="Kohinoor Devanagari" w:hAnsi="Kohinoor Devanagari" w:cs="Kohinoor Devanagari"/>
        </w:rPr>
        <w:t>and effectiveness. For certain groups.</w:t>
      </w:r>
    </w:p>
    <w:p w14:paraId="2BFA08AF" w14:textId="7CE8BB50" w:rsidR="00C74ACB" w:rsidRDefault="00C74ACB" w:rsidP="00C74ACB">
      <w:pPr>
        <w:jc w:val="both"/>
        <w:rPr>
          <w:rFonts w:ascii="Kohinoor Devanagari" w:hAnsi="Kohinoor Devanagari" w:cs="Kohinoor Devanagari"/>
        </w:rPr>
      </w:pPr>
      <w:r w:rsidRPr="00C74ACB">
        <w:rPr>
          <w:rFonts w:ascii="Kohinoor Devanagari" w:hAnsi="Kohinoor Devanagari" w:cs="Kohinoor Devanagari"/>
          <w:b/>
          <w:bCs/>
        </w:rPr>
        <w:t>Language barriers:</w:t>
      </w:r>
      <w:r w:rsidRPr="00C74ACB">
        <w:rPr>
          <w:rFonts w:ascii="Kohinoor Devanagari" w:hAnsi="Kohinoor Devanagari" w:cs="Kohinoor Devanagari"/>
        </w:rPr>
        <w:t xml:space="preserve"> </w:t>
      </w:r>
      <w:r>
        <w:rPr>
          <w:rFonts w:ascii="Kohinoor Devanagari" w:hAnsi="Kohinoor Devanagari" w:cs="Kohinoor Devanagari"/>
        </w:rPr>
        <w:t>d</w:t>
      </w:r>
      <w:r w:rsidRPr="005770A6">
        <w:rPr>
          <w:rFonts w:ascii="Kohinoor Devanagari" w:hAnsi="Kohinoor Devanagari" w:cs="Kohinoor Devanagari"/>
        </w:rPr>
        <w:t>ifferences in language and culture present another difficulty. When you communicate with families who speak a different language or who have different expectations about early childhood education, it might cause miscommunication and low participation since the parents might not know exactly what is expected of them. As such, it's imperative to be aware of implicit prejudices and endeavour to develop a globally accessible, inclusive method of parental interaction.</w:t>
      </w:r>
      <w:r>
        <w:rPr>
          <w:rFonts w:ascii="Kohinoor Devanagari" w:hAnsi="Kohinoor Devanagari" w:cs="Kohinoor Devanagari"/>
        </w:rPr>
        <w:t xml:space="preserve"> </w:t>
      </w:r>
    </w:p>
    <w:p w14:paraId="3CB49F9A" w14:textId="11DEE5E6" w:rsidR="0033490F" w:rsidRDefault="00C74ACB" w:rsidP="004D327B">
      <w:pPr>
        <w:jc w:val="both"/>
        <w:rPr>
          <w:rFonts w:ascii="Kohinoor Devanagari" w:hAnsi="Kohinoor Devanagari" w:cs="Kohinoor Devanagari"/>
        </w:rPr>
      </w:pPr>
      <w:r w:rsidRPr="00C74ACB">
        <w:rPr>
          <w:rFonts w:ascii="Kohinoor Devanagari" w:hAnsi="Kohinoor Devanagari" w:cs="Kohinoor Devanagari"/>
          <w:b/>
          <w:bCs/>
        </w:rPr>
        <w:t>T</w:t>
      </w:r>
      <w:r w:rsidR="003F3E1C" w:rsidRPr="00C74ACB">
        <w:rPr>
          <w:rFonts w:ascii="Kohinoor Devanagari" w:hAnsi="Kohinoor Devanagari" w:cs="Kohinoor Devanagari"/>
          <w:b/>
          <w:bCs/>
        </w:rPr>
        <w:t>i</w:t>
      </w:r>
      <w:r w:rsidR="003F3E1C" w:rsidRPr="003F3E1C">
        <w:rPr>
          <w:rFonts w:ascii="Kohinoor Devanagari" w:hAnsi="Kohinoor Devanagari" w:cs="Kohinoor Devanagari"/>
          <w:b/>
          <w:bCs/>
        </w:rPr>
        <w:t>me and commitment:</w:t>
      </w:r>
      <w:r w:rsidR="003F3E1C">
        <w:rPr>
          <w:rFonts w:ascii="Kohinoor Devanagari" w:hAnsi="Kohinoor Devanagari" w:cs="Kohinoor Devanagari"/>
        </w:rPr>
        <w:t xml:space="preserve"> completing The Three E programme requires a significant time commitment, which may be challenging for parents juggling multiple responsibilities such as work and caregiving. </w:t>
      </w:r>
    </w:p>
    <w:p w14:paraId="53B41DC8" w14:textId="77777777" w:rsidR="003F3E1C" w:rsidRDefault="003F3E1C" w:rsidP="004D327B">
      <w:pPr>
        <w:jc w:val="both"/>
        <w:rPr>
          <w:rFonts w:ascii="Kohinoor Devanagari" w:hAnsi="Kohinoor Devanagari" w:cs="Kohinoor Devanagari"/>
        </w:rPr>
      </w:pPr>
    </w:p>
    <w:p w14:paraId="44BF5A21" w14:textId="324986B4" w:rsidR="0033490F" w:rsidRPr="003F3E1C" w:rsidRDefault="003F3E1C" w:rsidP="004D327B">
      <w:pPr>
        <w:jc w:val="both"/>
        <w:rPr>
          <w:rFonts w:ascii="Kohinoor Devanagari" w:hAnsi="Kohinoor Devanagari" w:cs="Kohinoor Devanagari"/>
          <w:b/>
          <w:bCs/>
        </w:rPr>
      </w:pPr>
      <w:r w:rsidRPr="003F3E1C">
        <w:rPr>
          <w:rFonts w:ascii="Kohinoor Devanagari" w:hAnsi="Kohinoor Devanagari" w:cs="Kohinoor Devanagari"/>
          <w:b/>
          <w:bCs/>
        </w:rPr>
        <w:t xml:space="preserve">Challenges in Implementation: </w:t>
      </w:r>
    </w:p>
    <w:p w14:paraId="612BC101" w14:textId="5683C642" w:rsidR="003F3E1C" w:rsidRDefault="003F3E1C" w:rsidP="004D327B">
      <w:pPr>
        <w:jc w:val="both"/>
        <w:rPr>
          <w:rFonts w:ascii="Kohinoor Devanagari" w:hAnsi="Kohinoor Devanagari" w:cs="Kohinoor Devanagari"/>
        </w:rPr>
      </w:pPr>
      <w:r w:rsidRPr="003F3E1C">
        <w:rPr>
          <w:rFonts w:ascii="Kohinoor Devanagari" w:hAnsi="Kohinoor Devanagari" w:cs="Kohinoor Devanagari"/>
          <w:b/>
          <w:bCs/>
        </w:rPr>
        <w:t>Training and Resources:</w:t>
      </w:r>
      <w:r>
        <w:rPr>
          <w:rFonts w:ascii="Kohinoor Devanagari" w:hAnsi="Kohinoor Devanagari" w:cs="Kohinoor Devanagari"/>
        </w:rPr>
        <w:t xml:space="preserve"> ensuring facilities are adequately trained and supported to deliver The Three E programs with fidelity can be challenging, particularly in large-scale implementations. </w:t>
      </w:r>
    </w:p>
    <w:p w14:paraId="20311E7A" w14:textId="5099ACA5" w:rsidR="003F3E1C" w:rsidRDefault="003F3E1C" w:rsidP="004D327B">
      <w:pPr>
        <w:jc w:val="both"/>
        <w:rPr>
          <w:rFonts w:ascii="Kohinoor Devanagari" w:hAnsi="Kohinoor Devanagari" w:cs="Kohinoor Devanagari"/>
        </w:rPr>
      </w:pPr>
      <w:r w:rsidRPr="00F40341">
        <w:rPr>
          <w:rFonts w:ascii="Kohinoor Devanagari" w:hAnsi="Kohinoor Devanagari" w:cs="Kohinoor Devanagari"/>
          <w:b/>
          <w:bCs/>
        </w:rPr>
        <w:t>Sustainability:</w:t>
      </w:r>
      <w:r>
        <w:rPr>
          <w:rFonts w:ascii="Kohinoor Devanagari" w:hAnsi="Kohinoor Devanagari" w:cs="Kohinoor Devanagari"/>
        </w:rPr>
        <w:t xml:space="preserve"> maintaining long-term engagement and adherence to The Three E principles beyond the duration of the program can be challenging for both parents and facilitators. </w:t>
      </w:r>
    </w:p>
    <w:p w14:paraId="1C80BABE" w14:textId="67CFF7BA" w:rsidR="003F3E1C" w:rsidRDefault="003F3E1C" w:rsidP="004D327B">
      <w:pPr>
        <w:jc w:val="both"/>
        <w:rPr>
          <w:rFonts w:ascii="Kohinoor Devanagari" w:hAnsi="Kohinoor Devanagari" w:cs="Kohinoor Devanagari"/>
        </w:rPr>
      </w:pPr>
      <w:r w:rsidRPr="00EA18C1">
        <w:rPr>
          <w:rFonts w:ascii="Kohinoor Devanagari" w:hAnsi="Kohinoor Devanagari" w:cs="Kohinoor Devanagari"/>
          <w:b/>
          <w:bCs/>
        </w:rPr>
        <w:t>Adaption to Individual Needs:</w:t>
      </w:r>
      <w:r>
        <w:rPr>
          <w:rFonts w:ascii="Kohinoor Devanagari" w:hAnsi="Kohinoor Devanagari" w:cs="Kohinoor Devanagari"/>
        </w:rPr>
        <w:t xml:space="preserve"> while the program offers a range of strategies, tailoring the program to meet the individual needs of diverse families can be challenging, requiring flexibility and adaption by facilitators. </w:t>
      </w:r>
    </w:p>
    <w:p w14:paraId="18A6B414" w14:textId="77777777" w:rsidR="00F40341" w:rsidRDefault="00835458" w:rsidP="004D327B">
      <w:pPr>
        <w:jc w:val="both"/>
        <w:rPr>
          <w:rFonts w:ascii="Kohinoor Devanagari" w:hAnsi="Kohinoor Devanagari" w:cs="Kohinoor Devanagari"/>
        </w:rPr>
      </w:pPr>
      <w:r w:rsidRPr="00835458">
        <w:rPr>
          <w:rFonts w:ascii="Kohinoor Devanagari" w:hAnsi="Kohinoor Devanagari" w:cs="Kohinoor Devanagari"/>
          <w:b/>
          <w:bCs/>
        </w:rPr>
        <w:t>Resource Constraints:</w:t>
      </w:r>
      <w:r>
        <w:rPr>
          <w:rFonts w:ascii="Kohinoor Devanagari" w:hAnsi="Kohinoor Devanagari" w:cs="Kohinoor Devanagari"/>
        </w:rPr>
        <w:t xml:space="preserve"> limited resources, including funding, trained facilitators, and organisational support, may constrain the scale and reach of The Three E intervention. Resource constraints can impede efforts to disseminate the program widely and reach underserved populations effectively. </w:t>
      </w:r>
    </w:p>
    <w:p w14:paraId="26F677F6" w14:textId="0A2A6D10" w:rsidR="003F3E1C" w:rsidRPr="00F40341" w:rsidRDefault="003F3E1C" w:rsidP="004D327B">
      <w:pPr>
        <w:jc w:val="both"/>
        <w:rPr>
          <w:rFonts w:ascii="Kohinoor Devanagari" w:hAnsi="Kohinoor Devanagari" w:cs="Kohinoor Devanagari"/>
        </w:rPr>
      </w:pPr>
      <w:r w:rsidRPr="003F3E1C">
        <w:rPr>
          <w:rFonts w:ascii="Kohinoor Devanagari" w:hAnsi="Kohinoor Devanagari" w:cs="Kohinoor Devanagari"/>
          <w:b/>
          <w:bCs/>
        </w:rPr>
        <w:lastRenderedPageBreak/>
        <w:t xml:space="preserve">Interpretations and Criticism: </w:t>
      </w:r>
    </w:p>
    <w:p w14:paraId="4B6351E2" w14:textId="7FE1598C" w:rsidR="003F3E1C" w:rsidRDefault="003F3E1C" w:rsidP="004D327B">
      <w:pPr>
        <w:jc w:val="both"/>
        <w:rPr>
          <w:rFonts w:ascii="Kohinoor Devanagari" w:hAnsi="Kohinoor Devanagari" w:cs="Kohinoor Devanagari"/>
        </w:rPr>
      </w:pPr>
      <w:r w:rsidRPr="003F3E1C">
        <w:rPr>
          <w:rFonts w:ascii="Kohinoor Devanagari" w:hAnsi="Kohinoor Devanagari" w:cs="Kohinoor Devanagari"/>
          <w:b/>
          <w:bCs/>
        </w:rPr>
        <w:t>Efficacy vs Universality:</w:t>
      </w:r>
      <w:r>
        <w:rPr>
          <w:rFonts w:ascii="Kohinoor Devanagari" w:hAnsi="Kohinoor Devanagari" w:cs="Kohinoor Devanagari"/>
        </w:rPr>
        <w:t xml:space="preserve"> while the program can demonstrate effectiveness in improving parenting practices and child outcomes in many studies, some critics may argue that its universal approach may not adequately address the unique needs of all families, particularly those facing significant socio-economic challenges or complex family dynamics.  </w:t>
      </w:r>
    </w:p>
    <w:p w14:paraId="5FF62842" w14:textId="7F167F3A" w:rsidR="003F3E1C" w:rsidRDefault="003F3E1C" w:rsidP="004D327B">
      <w:pPr>
        <w:jc w:val="both"/>
        <w:rPr>
          <w:rFonts w:ascii="Kohinoor Devanagari" w:hAnsi="Kohinoor Devanagari" w:cs="Kohinoor Devanagari"/>
        </w:rPr>
      </w:pPr>
      <w:r w:rsidRPr="006E54CB">
        <w:rPr>
          <w:rFonts w:ascii="Kohinoor Devanagari" w:hAnsi="Kohinoor Devanagari" w:cs="Kohinoor Devanagari"/>
          <w:b/>
          <w:bCs/>
        </w:rPr>
        <w:t xml:space="preserve">Focus on Behaviour </w:t>
      </w:r>
      <w:r w:rsidR="00A93F3F" w:rsidRPr="006E54CB">
        <w:rPr>
          <w:rFonts w:ascii="Kohinoor Devanagari" w:hAnsi="Kohinoor Devanagari" w:cs="Kohinoor Devanagari"/>
          <w:b/>
          <w:bCs/>
        </w:rPr>
        <w:t>Management</w:t>
      </w:r>
      <w:r w:rsidR="00A93F3F">
        <w:rPr>
          <w:rFonts w:ascii="Kohinoor Devanagari" w:hAnsi="Kohinoor Devanagari" w:cs="Kohinoor Devanagari"/>
        </w:rPr>
        <w:t xml:space="preserve">: </w:t>
      </w:r>
      <w:r w:rsidR="006E54CB">
        <w:rPr>
          <w:rFonts w:ascii="Kohinoor Devanagari" w:hAnsi="Kohinoor Devanagari" w:cs="Kohinoor Devanagari"/>
        </w:rPr>
        <w:t xml:space="preserve">some interpretations might critic that The Three E is placing too much emphasis on behaviour management techniques, potentially overlooking the broader socio-economic and cultural factors that influence parenting and child development. </w:t>
      </w:r>
    </w:p>
    <w:p w14:paraId="4E77C0F0" w14:textId="52078546" w:rsidR="006E54CB" w:rsidRDefault="006E54CB" w:rsidP="004D327B">
      <w:pPr>
        <w:jc w:val="both"/>
        <w:rPr>
          <w:rFonts w:ascii="Kohinoor Devanagari" w:hAnsi="Kohinoor Devanagari" w:cs="Kohinoor Devanagari"/>
        </w:rPr>
      </w:pPr>
      <w:r w:rsidRPr="006E54CB">
        <w:rPr>
          <w:rFonts w:ascii="Kohinoor Devanagari" w:hAnsi="Kohinoor Devanagari" w:cs="Kohinoor Devanagari"/>
          <w:b/>
          <w:bCs/>
        </w:rPr>
        <w:t>Commercialisation:</w:t>
      </w:r>
      <w:r>
        <w:rPr>
          <w:rFonts w:ascii="Kohinoor Devanagari" w:hAnsi="Kohinoor Devanagari" w:cs="Kohinoor Devanagari"/>
        </w:rPr>
        <w:t xml:space="preserve"> critics might raise concerns about the commercialisation of The Three E and its widespread dissemination as a branded program, questioning its motives and potential `conflicts of interest. </w:t>
      </w:r>
    </w:p>
    <w:p w14:paraId="038211F4" w14:textId="77777777" w:rsidR="00EA18C1" w:rsidRDefault="00EA18C1" w:rsidP="004D327B">
      <w:pPr>
        <w:jc w:val="both"/>
        <w:rPr>
          <w:rFonts w:ascii="Kohinoor Devanagari" w:hAnsi="Kohinoor Devanagari" w:cs="Kohinoor Devanagari"/>
        </w:rPr>
      </w:pPr>
    </w:p>
    <w:p w14:paraId="64618C5A" w14:textId="51C16665" w:rsidR="0096630C" w:rsidRDefault="006E54CB" w:rsidP="004D327B">
      <w:pPr>
        <w:jc w:val="both"/>
        <w:rPr>
          <w:rFonts w:ascii="Kohinoor Devanagari" w:hAnsi="Kohinoor Devanagari" w:cs="Kohinoor Devanagari"/>
        </w:rPr>
      </w:pPr>
      <w:r>
        <w:rPr>
          <w:rFonts w:ascii="Kohinoor Devanagari" w:hAnsi="Kohinoor Devanagari" w:cs="Kohinoor Devanagari"/>
        </w:rPr>
        <w:t xml:space="preserve">In </w:t>
      </w:r>
      <w:r w:rsidR="0096630C">
        <w:rPr>
          <w:rFonts w:ascii="Kohinoor Devanagari" w:hAnsi="Kohinoor Devanagari" w:cs="Kohinoor Devanagari"/>
        </w:rPr>
        <w:t>conclusion</w:t>
      </w:r>
      <w:r>
        <w:rPr>
          <w:rFonts w:ascii="Kohinoor Devanagari" w:hAnsi="Kohinoor Devanagari" w:cs="Kohinoor Devanagari"/>
        </w:rPr>
        <w:t xml:space="preserve">, while The Three E program offers valuable strategies for promoting positive parenting practices and supporting child-wellbeing, it also faces various </w:t>
      </w:r>
      <w:r w:rsidR="0096630C">
        <w:rPr>
          <w:rFonts w:ascii="Kohinoor Devanagari" w:hAnsi="Kohinoor Devanagari" w:cs="Kohinoor Devanagari"/>
        </w:rPr>
        <w:t>barriers</w:t>
      </w:r>
      <w:r>
        <w:rPr>
          <w:rFonts w:ascii="Kohinoor Devanagari" w:hAnsi="Kohinoor Devanagari" w:cs="Kohinoor Devanagari"/>
        </w:rPr>
        <w:t xml:space="preserve">, challenges and interpretations that warrant </w:t>
      </w:r>
      <w:r w:rsidR="0096630C">
        <w:rPr>
          <w:rFonts w:ascii="Kohinoor Devanagari" w:hAnsi="Kohinoor Devanagari" w:cs="Kohinoor Devanagari"/>
        </w:rPr>
        <w:t>critical</w:t>
      </w:r>
      <w:r>
        <w:rPr>
          <w:rFonts w:ascii="Kohinoor Devanagari" w:hAnsi="Kohinoor Devanagari" w:cs="Kohinoor Devanagari"/>
        </w:rPr>
        <w:t xml:space="preserve"> consideration. Addressing these issues requires ongoing efforts to </w:t>
      </w:r>
      <w:r w:rsidR="0096630C">
        <w:rPr>
          <w:rFonts w:ascii="Kohinoor Devanagari" w:hAnsi="Kohinoor Devanagari" w:cs="Kohinoor Devanagari"/>
        </w:rPr>
        <w:t>enhance</w:t>
      </w:r>
      <w:r>
        <w:rPr>
          <w:rFonts w:ascii="Kohinoor Devanagari" w:hAnsi="Kohinoor Devanagari" w:cs="Kohinoor Devanagari"/>
        </w:rPr>
        <w:t xml:space="preserve"> accessibility, cultural relevance, implem</w:t>
      </w:r>
      <w:r w:rsidR="0096630C">
        <w:rPr>
          <w:rFonts w:ascii="Kohinoor Devanagari" w:hAnsi="Kohinoor Devanagari" w:cs="Kohinoor Devanagari"/>
        </w:rPr>
        <w:t xml:space="preserve">entation, commitment, and responsiveness to diverse family needs. </w:t>
      </w:r>
    </w:p>
    <w:p w14:paraId="5AE39675" w14:textId="77777777" w:rsidR="00D95EC2" w:rsidRDefault="00D95EC2" w:rsidP="004D327B">
      <w:pPr>
        <w:jc w:val="both"/>
        <w:rPr>
          <w:rFonts w:ascii="Kohinoor Devanagari" w:hAnsi="Kohinoor Devanagari" w:cs="Kohinoor Devanagari"/>
        </w:rPr>
      </w:pPr>
    </w:p>
    <w:p w14:paraId="107FA580" w14:textId="0D742995" w:rsidR="00160DCE" w:rsidRDefault="002316DD" w:rsidP="004D327B">
      <w:pPr>
        <w:jc w:val="both"/>
        <w:rPr>
          <w:rFonts w:ascii="Kohinoor Devanagari" w:hAnsi="Kohinoor Devanagari" w:cs="Kohinoor Devanagari"/>
          <w:b/>
          <w:bCs/>
          <w:u w:val="single"/>
        </w:rPr>
      </w:pPr>
      <w:r w:rsidRPr="002316DD">
        <w:rPr>
          <w:rFonts w:ascii="Kohinoor Devanagari" w:hAnsi="Kohinoor Devanagari" w:cs="Kohinoor Devanagari"/>
          <w:b/>
          <w:bCs/>
          <w:u w:val="single"/>
        </w:rPr>
        <w:t xml:space="preserve">Comparing my concept with other current parenting programme </w:t>
      </w:r>
    </w:p>
    <w:p w14:paraId="3FC9CC50" w14:textId="60A256DF" w:rsidR="00624109" w:rsidRDefault="00624109" w:rsidP="004D327B">
      <w:pPr>
        <w:jc w:val="both"/>
        <w:rPr>
          <w:rFonts w:ascii="Kohinoor Devanagari" w:hAnsi="Kohinoor Devanagari" w:cs="Kohinoor Devanagari"/>
        </w:rPr>
      </w:pPr>
      <w:r w:rsidRPr="00624109">
        <w:rPr>
          <w:rFonts w:ascii="Kohinoor Devanagari" w:hAnsi="Kohinoor Devanagari" w:cs="Kohinoor Devanagari"/>
        </w:rPr>
        <w:t xml:space="preserve">The Incredible Years and Triple P are evidence-based interventions that promote positive parenting practices and support child development. That said, my idea differs from </w:t>
      </w:r>
      <w:r w:rsidR="006C21DD">
        <w:rPr>
          <w:rFonts w:ascii="Kohinoor Devanagari" w:hAnsi="Kohinoor Devanagari" w:cs="Kohinoor Devanagari"/>
        </w:rPr>
        <w:t>I</w:t>
      </w:r>
      <w:r w:rsidRPr="00624109">
        <w:rPr>
          <w:rFonts w:ascii="Kohinoor Devanagari" w:hAnsi="Kohinoor Devanagari" w:cs="Kohinoor Devanagari"/>
        </w:rPr>
        <w:t xml:space="preserve">ncredible Years </w:t>
      </w:r>
      <w:r w:rsidR="006C21DD">
        <w:rPr>
          <w:rFonts w:ascii="Kohinoor Devanagari" w:hAnsi="Kohinoor Devanagari" w:cs="Kohinoor Devanagari"/>
        </w:rPr>
        <w:t xml:space="preserve">with key differences: </w:t>
      </w:r>
    </w:p>
    <w:p w14:paraId="23327E51" w14:textId="77777777" w:rsidR="006C21DD" w:rsidRDefault="006C21DD" w:rsidP="004D327B">
      <w:pPr>
        <w:jc w:val="both"/>
        <w:rPr>
          <w:rFonts w:ascii="Kohinoor Devanagari" w:hAnsi="Kohinoor Devanagari" w:cs="Kohinoor Devanagari"/>
        </w:rPr>
      </w:pPr>
    </w:p>
    <w:p w14:paraId="31CA7AC7" w14:textId="3FD4DFC9" w:rsidR="006C21DD" w:rsidRPr="006C21DD" w:rsidRDefault="006C21DD" w:rsidP="004D327B">
      <w:pPr>
        <w:jc w:val="both"/>
        <w:rPr>
          <w:rFonts w:ascii="Kohinoor Devanagari" w:hAnsi="Kohinoor Devanagari" w:cs="Kohinoor Devanagari"/>
          <w:b/>
          <w:bCs/>
          <w:u w:val="single"/>
        </w:rPr>
      </w:pPr>
      <w:r w:rsidRPr="006C21DD">
        <w:rPr>
          <w:rFonts w:ascii="Kohinoor Devanagari" w:hAnsi="Kohinoor Devanagari" w:cs="Kohinoor Devanagari"/>
          <w:b/>
          <w:bCs/>
          <w:u w:val="single"/>
        </w:rPr>
        <w:t xml:space="preserve">Approach </w:t>
      </w:r>
    </w:p>
    <w:p w14:paraId="03A7A9DB" w14:textId="48852E94" w:rsidR="006C21DD" w:rsidRDefault="006C21DD" w:rsidP="004D327B">
      <w:pPr>
        <w:jc w:val="both"/>
        <w:rPr>
          <w:rFonts w:ascii="Kohinoor Devanagari" w:hAnsi="Kohinoor Devanagari" w:cs="Kohinoor Devanagari"/>
        </w:rPr>
      </w:pPr>
      <w:r>
        <w:rPr>
          <w:rFonts w:ascii="Kohinoor Devanagari" w:hAnsi="Kohinoor Devanagari" w:cs="Kohinoor Devanagari"/>
        </w:rPr>
        <w:t>The Incredible Years program focuses on building positive parent</w:t>
      </w:r>
      <w:r w:rsidR="00F62CF8">
        <w:rPr>
          <w:rFonts w:ascii="Kohinoor Devanagari" w:hAnsi="Kohinoor Devanagari" w:cs="Kohinoor Devanagari"/>
        </w:rPr>
        <w:t>-</w:t>
      </w:r>
      <w:r>
        <w:rPr>
          <w:rFonts w:ascii="Kohinoor Devanagari" w:hAnsi="Kohinoor Devanagari" w:cs="Kohinoor Devanagari"/>
        </w:rPr>
        <w:t xml:space="preserve">child relationships, promoting social and emotional competence in children, and addressing behaviour problems through group-based sessions led by trained facilitators. Whereas my idea offers a tiered system of interventions ranging from advice and support for all parents to more intensive interventions for families with specific needs. It provided a wide range of strategies and techniques tailored to different parenting situations and challenges.  </w:t>
      </w:r>
    </w:p>
    <w:p w14:paraId="087FAC28" w14:textId="7C75895A" w:rsidR="00D95EC2" w:rsidRPr="00945CD2" w:rsidRDefault="00D95EC2" w:rsidP="004D327B">
      <w:pPr>
        <w:jc w:val="both"/>
        <w:rPr>
          <w:rFonts w:ascii="Kohinoor Devanagari" w:hAnsi="Kohinoor Devanagari" w:cs="Kohinoor Devanagari"/>
          <w:b/>
          <w:bCs/>
          <w:u w:val="single"/>
        </w:rPr>
      </w:pPr>
      <w:r w:rsidRPr="00945CD2">
        <w:rPr>
          <w:rFonts w:ascii="Kohinoor Devanagari" w:hAnsi="Kohinoor Devanagari" w:cs="Kohinoor Devanagari"/>
          <w:b/>
          <w:bCs/>
          <w:u w:val="single"/>
        </w:rPr>
        <w:t xml:space="preserve">Content </w:t>
      </w:r>
    </w:p>
    <w:p w14:paraId="1659551A" w14:textId="5634BFB7" w:rsidR="00D95EC2" w:rsidRDefault="00D95EC2" w:rsidP="004D327B">
      <w:pPr>
        <w:jc w:val="both"/>
        <w:rPr>
          <w:rFonts w:ascii="Kohinoor Devanagari" w:hAnsi="Kohinoor Devanagari" w:cs="Kohinoor Devanagari"/>
        </w:rPr>
      </w:pPr>
      <w:r>
        <w:rPr>
          <w:rFonts w:ascii="Kohinoor Devanagari" w:hAnsi="Kohinoor Devanagari" w:cs="Kohinoor Devanagari"/>
        </w:rPr>
        <w:t xml:space="preserve">Incredible Years program is suitable for parents of children from </w:t>
      </w:r>
      <w:r w:rsidR="00945CD2">
        <w:rPr>
          <w:rFonts w:ascii="Kohinoor Devanagari" w:hAnsi="Kohinoor Devanagari" w:cs="Kohinoor Devanagari"/>
        </w:rPr>
        <w:t>infancy</w:t>
      </w:r>
      <w:r>
        <w:rPr>
          <w:rFonts w:ascii="Kohinoor Devanagari" w:hAnsi="Kohinoor Devanagari" w:cs="Kohinoor Devanagari"/>
        </w:rPr>
        <w:t xml:space="preserve"> to </w:t>
      </w:r>
      <w:r w:rsidR="00945CD2">
        <w:rPr>
          <w:rFonts w:ascii="Kohinoor Devanagari" w:hAnsi="Kohinoor Devanagari" w:cs="Kohinoor Devanagari"/>
        </w:rPr>
        <w:t>adolescence</w:t>
      </w:r>
      <w:r>
        <w:rPr>
          <w:rFonts w:ascii="Kohinoor Devanagari" w:hAnsi="Kohinoor Devanagari" w:cs="Kohinoor Devanagari"/>
        </w:rPr>
        <w:t xml:space="preserve">, with separate programs tailored to different age groups. </w:t>
      </w:r>
      <w:r w:rsidR="00945CD2">
        <w:rPr>
          <w:rFonts w:ascii="Kohinoor Devanagari" w:hAnsi="Kohinoor Devanagari" w:cs="Kohinoor Devanagari"/>
        </w:rPr>
        <w:t xml:space="preserve">While, The Three E programme addresses various aspects of parenting, such as promoting </w:t>
      </w:r>
      <w:r w:rsidR="00945CD2">
        <w:rPr>
          <w:rFonts w:ascii="Kohinoor Devanagari" w:hAnsi="Kohinoor Devanagari" w:cs="Kohinoor Devanagari"/>
        </w:rPr>
        <w:lastRenderedPageBreak/>
        <w:t xml:space="preserve">children’s development, managing behaviour problems, and improving parent-child communication. </w:t>
      </w:r>
    </w:p>
    <w:p w14:paraId="14D63D1A" w14:textId="44C3D8AB" w:rsidR="00945CD2" w:rsidRPr="00A763B4" w:rsidRDefault="009F3A9F" w:rsidP="004D327B">
      <w:pPr>
        <w:jc w:val="both"/>
        <w:rPr>
          <w:rFonts w:ascii="Kohinoor Devanagari" w:hAnsi="Kohinoor Devanagari" w:cs="Kohinoor Devanagari"/>
          <w:b/>
          <w:bCs/>
          <w:u w:val="single"/>
        </w:rPr>
      </w:pPr>
      <w:r w:rsidRPr="00A763B4">
        <w:rPr>
          <w:rFonts w:ascii="Kohinoor Devanagari" w:hAnsi="Kohinoor Devanagari" w:cs="Kohinoor Devanagari"/>
          <w:b/>
          <w:bCs/>
          <w:u w:val="single"/>
        </w:rPr>
        <w:t xml:space="preserve">Target population </w:t>
      </w:r>
    </w:p>
    <w:p w14:paraId="6A9D7931" w14:textId="2FCE9D26" w:rsidR="009F3A9F" w:rsidRPr="00624109" w:rsidRDefault="009F3A9F" w:rsidP="004D327B">
      <w:pPr>
        <w:jc w:val="both"/>
        <w:rPr>
          <w:rFonts w:ascii="Kohinoor Devanagari" w:hAnsi="Kohinoor Devanagari" w:cs="Kohinoor Devanagari"/>
        </w:rPr>
      </w:pPr>
      <w:r>
        <w:rPr>
          <w:rFonts w:ascii="Kohinoor Devanagari" w:hAnsi="Kohinoor Devanagari" w:cs="Kohinoor Devanagari"/>
        </w:rPr>
        <w:t xml:space="preserve">The Incredible Years program is suitable for parents of children from infancy to adolescence with separate programs tailored to different age groups. However, my idea offers intervention for parents of children across the development </w:t>
      </w:r>
      <w:r w:rsidR="00A763B4">
        <w:rPr>
          <w:rFonts w:ascii="Kohinoor Devanagari" w:hAnsi="Kohinoor Devanagari" w:cs="Kohinoor Devanagari"/>
        </w:rPr>
        <w:t xml:space="preserve">spectrum, including infants, toddlers, upper juniors, as well as programs specifically designed for parents of children with special needs. </w:t>
      </w:r>
    </w:p>
    <w:p w14:paraId="46440F26" w14:textId="61016A00" w:rsidR="001924D0" w:rsidRDefault="001924D0" w:rsidP="004D327B">
      <w:pPr>
        <w:jc w:val="both"/>
        <w:rPr>
          <w:rFonts w:ascii="Kohinoor Devanagari" w:hAnsi="Kohinoor Devanagari" w:cs="Kohinoor Devanagari"/>
          <w:b/>
          <w:bCs/>
          <w:u w:val="single"/>
        </w:rPr>
      </w:pPr>
      <w:r>
        <w:rPr>
          <w:rFonts w:ascii="Kohinoor Devanagari" w:hAnsi="Kohinoor Devanagari" w:cs="Kohinoor Devanagari"/>
          <w:b/>
          <w:bCs/>
          <w:u w:val="single"/>
        </w:rPr>
        <w:t xml:space="preserve">Delivery format </w:t>
      </w:r>
    </w:p>
    <w:p w14:paraId="241B4561" w14:textId="5D264484" w:rsidR="001924D0" w:rsidRDefault="001924D0" w:rsidP="004D327B">
      <w:pPr>
        <w:jc w:val="both"/>
        <w:rPr>
          <w:rFonts w:ascii="Kohinoor Devanagari" w:hAnsi="Kohinoor Devanagari" w:cs="Kohinoor Devanagari"/>
        </w:rPr>
      </w:pPr>
      <w:r w:rsidRPr="001924D0">
        <w:rPr>
          <w:rFonts w:ascii="Kohinoor Devanagari" w:hAnsi="Kohinoor Devanagari" w:cs="Kohinoor Devanagari"/>
        </w:rPr>
        <w:t xml:space="preserve">Incredible Years typically involves group-based sessions conducted over </w:t>
      </w:r>
      <w:r>
        <w:rPr>
          <w:rFonts w:ascii="Kohinoor Devanagari" w:hAnsi="Kohinoor Devanagari" w:cs="Kohinoor Devanagari"/>
        </w:rPr>
        <w:t xml:space="preserve">several weeks, with opportunities for parent skill-building, group discussion, and role-playing exercises. The Three E program may be delivered in various formats, including group sessions, individual counselling, online resources, and self-directed materials, allowing for flexibility in program delivery and accessibility.  </w:t>
      </w:r>
    </w:p>
    <w:p w14:paraId="6C8FE566" w14:textId="77777777" w:rsidR="001924D0" w:rsidRDefault="001924D0" w:rsidP="004D327B">
      <w:pPr>
        <w:jc w:val="both"/>
        <w:rPr>
          <w:rFonts w:ascii="Kohinoor Devanagari" w:hAnsi="Kohinoor Devanagari" w:cs="Kohinoor Devanagari"/>
        </w:rPr>
      </w:pPr>
    </w:p>
    <w:p w14:paraId="7A0895B0" w14:textId="35A90B59" w:rsidR="001924D0" w:rsidRPr="001924D0" w:rsidRDefault="00F1093E" w:rsidP="004D327B">
      <w:pPr>
        <w:jc w:val="both"/>
        <w:rPr>
          <w:rFonts w:ascii="Kohinoor Devanagari" w:hAnsi="Kohinoor Devanagari" w:cs="Kohinoor Devanagari"/>
        </w:rPr>
      </w:pPr>
      <w:r>
        <w:rPr>
          <w:rFonts w:ascii="Kohinoor Devanagari" w:hAnsi="Kohinoor Devanagari" w:cs="Kohinoor Devanagari"/>
        </w:rPr>
        <w:t>Generally</w:t>
      </w:r>
      <w:r w:rsidR="001924D0">
        <w:rPr>
          <w:rFonts w:ascii="Kohinoor Devanagari" w:hAnsi="Kohinoor Devanagari" w:cs="Kohinoor Devanagari"/>
        </w:rPr>
        <w:t xml:space="preserve">, while Incredible Years program share the goal of promoting positive parenting and supporting child development, both our </w:t>
      </w:r>
      <w:r w:rsidR="00272582">
        <w:rPr>
          <w:rFonts w:ascii="Kohinoor Devanagari" w:hAnsi="Kohinoor Devanagari" w:cs="Kohinoor Devanagari"/>
        </w:rPr>
        <w:t xml:space="preserve">programs have distinct approaches, to all the above. Understanding these differences can help professionals and caregivers make informed decisions about which program may be most suitable for their needs and preferences. </w:t>
      </w:r>
    </w:p>
    <w:p w14:paraId="1C808CDB" w14:textId="77777777" w:rsidR="00272582" w:rsidRDefault="00272582" w:rsidP="004D327B">
      <w:pPr>
        <w:jc w:val="both"/>
        <w:rPr>
          <w:rFonts w:ascii="Kohinoor Devanagari" w:hAnsi="Kohinoor Devanagari" w:cs="Kohinoor Devanagari"/>
          <w:b/>
          <w:bCs/>
          <w:u w:val="single"/>
        </w:rPr>
      </w:pPr>
    </w:p>
    <w:p w14:paraId="3A29DC41" w14:textId="7E91052D" w:rsidR="002970B2" w:rsidRPr="009E0882" w:rsidRDefault="002970B2" w:rsidP="004D327B">
      <w:pPr>
        <w:jc w:val="both"/>
        <w:rPr>
          <w:rFonts w:ascii="Kohinoor Devanagari" w:hAnsi="Kohinoor Devanagari" w:cs="Kohinoor Devanagari"/>
        </w:rPr>
      </w:pPr>
      <w:r>
        <w:rPr>
          <w:rFonts w:ascii="Kohinoor Devanagari" w:hAnsi="Kohinoor Devanagari" w:cs="Kohinoor Devanagari"/>
          <w:b/>
          <w:bCs/>
          <w:u w:val="single"/>
        </w:rPr>
        <w:t>Fu</w:t>
      </w:r>
      <w:r w:rsidR="006A1363">
        <w:rPr>
          <w:rFonts w:ascii="Kohinoor Devanagari" w:hAnsi="Kohinoor Devanagari" w:cs="Kohinoor Devanagari"/>
          <w:b/>
          <w:bCs/>
          <w:u w:val="single"/>
        </w:rPr>
        <w:t>r</w:t>
      </w:r>
      <w:r>
        <w:rPr>
          <w:rFonts w:ascii="Kohinoor Devanagari" w:hAnsi="Kohinoor Devanagari" w:cs="Kohinoor Devanagari"/>
          <w:b/>
          <w:bCs/>
          <w:u w:val="single"/>
        </w:rPr>
        <w:t xml:space="preserve">ther </w:t>
      </w:r>
      <w:r w:rsidR="006A1363">
        <w:rPr>
          <w:rFonts w:ascii="Kohinoor Devanagari" w:hAnsi="Kohinoor Devanagari" w:cs="Kohinoor Devanagari"/>
          <w:b/>
          <w:bCs/>
          <w:u w:val="single"/>
        </w:rPr>
        <w:t>opportunities</w:t>
      </w:r>
      <w:r w:rsidR="003B4889">
        <w:rPr>
          <w:rFonts w:ascii="Kohinoor Devanagari" w:hAnsi="Kohinoor Devanagari" w:cs="Kohinoor Devanagari"/>
          <w:b/>
          <w:bCs/>
          <w:u w:val="single"/>
        </w:rPr>
        <w:t xml:space="preserve">/developments </w:t>
      </w:r>
    </w:p>
    <w:p w14:paraId="6760CB9F" w14:textId="77777777" w:rsidR="002970B2" w:rsidRDefault="002970B2" w:rsidP="004D327B">
      <w:pPr>
        <w:jc w:val="both"/>
        <w:rPr>
          <w:rFonts w:ascii="Kohinoor Devanagari" w:hAnsi="Kohinoor Devanagari" w:cs="Kohinoor Devanagari"/>
          <w:b/>
          <w:bCs/>
          <w:u w:val="single"/>
        </w:rPr>
      </w:pPr>
    </w:p>
    <w:p w14:paraId="11454D9E" w14:textId="567B38F4" w:rsidR="00A5381F" w:rsidRDefault="005B27F9" w:rsidP="002970B2">
      <w:pPr>
        <w:jc w:val="both"/>
        <w:rPr>
          <w:rFonts w:ascii="Kohinoor Devanagari" w:hAnsi="Kohinoor Devanagari" w:cs="Kohinoor Devanagari"/>
        </w:rPr>
      </w:pPr>
      <w:r w:rsidRPr="005B27F9">
        <w:rPr>
          <w:rFonts w:ascii="Kohinoor Devanagari" w:hAnsi="Kohinoor Devanagari" w:cs="Kohinoor Devanagari"/>
        </w:rPr>
        <w:t xml:space="preserve">I surveyed accessing support, revealing a concerning trend: services were largely unavailable. This </w:t>
      </w:r>
      <w:r w:rsidR="00A62D99" w:rsidRPr="005B27F9">
        <w:rPr>
          <w:rFonts w:ascii="Kohinoor Devanagari" w:hAnsi="Kohinoor Devanagari" w:cs="Kohinoor Devanagari"/>
        </w:rPr>
        <w:t>insufficiency</w:t>
      </w:r>
      <w:r w:rsidRPr="005B27F9">
        <w:rPr>
          <w:rFonts w:ascii="Kohinoor Devanagari" w:hAnsi="Kohinoor Devanagari" w:cs="Kohinoor Devanagari"/>
        </w:rPr>
        <w:t xml:space="preserve"> of services can be attributed to a significant decrease in spending on early intervention services, with a staggering £1.9 billion between 2010/11 and 2020/21. Evidently, without additional and consistent investment, progress in parenting support will be limited. Therefore, I strongly advocate for a comprehensive long-term investment plan in the early years.</w:t>
      </w:r>
    </w:p>
    <w:p w14:paraId="1934E85C" w14:textId="77777777" w:rsidR="005B27F9" w:rsidRDefault="005B27F9" w:rsidP="002970B2">
      <w:pPr>
        <w:jc w:val="both"/>
        <w:rPr>
          <w:rFonts w:ascii="Kohinoor Devanagari" w:hAnsi="Kohinoor Devanagari" w:cs="Kohinoor Devanagari"/>
        </w:rPr>
      </w:pPr>
    </w:p>
    <w:p w14:paraId="1056FF15" w14:textId="0FDFD682" w:rsidR="002970B2" w:rsidRDefault="002970B2" w:rsidP="002970B2">
      <w:pPr>
        <w:jc w:val="both"/>
        <w:rPr>
          <w:rFonts w:ascii="Kohinoor Devanagari" w:hAnsi="Kohinoor Devanagari" w:cs="Kohinoor Devanagari"/>
        </w:rPr>
      </w:pPr>
      <w:r w:rsidRPr="00EA2505">
        <w:rPr>
          <w:rFonts w:ascii="Kohinoor Devanagari" w:hAnsi="Kohinoor Devanagari" w:cs="Kohinoor Devanagari"/>
        </w:rPr>
        <w:t xml:space="preserve">Research indicates that </w:t>
      </w:r>
      <w:r>
        <w:rPr>
          <w:rFonts w:ascii="Kohinoor Devanagari" w:hAnsi="Kohinoor Devanagari" w:cs="Kohinoor Devanagari"/>
        </w:rPr>
        <w:t>there is a significant demand for parenting support among parents.</w:t>
      </w:r>
      <w:r w:rsidRPr="00EA2505">
        <w:rPr>
          <w:rFonts w:ascii="Kohinoor Devanagari" w:hAnsi="Kohinoor Devanagari" w:cs="Kohinoor Devanagari"/>
        </w:rPr>
        <w:t xml:space="preserve"> Examining barriers revealed disparities in access to such support across different regions and demographic groups. The proposal involves establishing family hubs to address this issue. It is imperative to urge the government to clarify its plans for enhancing access to parenting support in all eligible areas.</w:t>
      </w:r>
      <w:r w:rsidR="003B4889">
        <w:rPr>
          <w:rFonts w:ascii="Kohinoor Devanagari" w:hAnsi="Kohinoor Devanagari" w:cs="Kohinoor Devanagari"/>
        </w:rPr>
        <w:t xml:space="preserve"> I feel this idea could be implemented across the whole early years filed, as it has potential to fulfil the needs of every parent no matter their background or circumstances. </w:t>
      </w:r>
    </w:p>
    <w:p w14:paraId="65422E47" w14:textId="77777777" w:rsidR="007603D8" w:rsidRDefault="007603D8" w:rsidP="004D327B">
      <w:pPr>
        <w:jc w:val="both"/>
        <w:rPr>
          <w:rFonts w:ascii="Kohinoor Devanagari" w:hAnsi="Kohinoor Devanagari" w:cs="Kohinoor Devanagari"/>
        </w:rPr>
      </w:pPr>
    </w:p>
    <w:p w14:paraId="6AA6E9CA" w14:textId="2772415C" w:rsidR="00B4081D" w:rsidRDefault="00B4081D" w:rsidP="004D327B">
      <w:pPr>
        <w:jc w:val="both"/>
        <w:rPr>
          <w:rFonts w:ascii="Kohinoor Devanagari" w:hAnsi="Kohinoor Devanagari" w:cs="Kohinoor Devanagari"/>
          <w:b/>
          <w:bCs/>
          <w:u w:val="single"/>
        </w:rPr>
      </w:pPr>
      <w:r w:rsidRPr="00B4081D">
        <w:rPr>
          <w:rFonts w:ascii="Kohinoor Devanagari" w:hAnsi="Kohinoor Devanagari" w:cs="Kohinoor Devanagari"/>
          <w:b/>
          <w:bCs/>
          <w:u w:val="single"/>
        </w:rPr>
        <w:lastRenderedPageBreak/>
        <w:t xml:space="preserve">Summary </w:t>
      </w:r>
    </w:p>
    <w:p w14:paraId="0DD68CAB" w14:textId="77777777" w:rsidR="00EA2505" w:rsidRDefault="00EA2505" w:rsidP="004D327B">
      <w:pPr>
        <w:jc w:val="both"/>
        <w:rPr>
          <w:rFonts w:ascii="Kohinoor Devanagari" w:hAnsi="Kohinoor Devanagari" w:cs="Kohinoor Devanagari"/>
        </w:rPr>
      </w:pPr>
    </w:p>
    <w:p w14:paraId="45F1A165" w14:textId="1CC6B33A" w:rsidR="00B4081D" w:rsidRDefault="00A6368E" w:rsidP="004D327B">
      <w:pPr>
        <w:jc w:val="both"/>
        <w:rPr>
          <w:rFonts w:ascii="Kohinoor Devanagari" w:hAnsi="Kohinoor Devanagari" w:cs="Kohinoor Devanagari"/>
        </w:rPr>
      </w:pPr>
      <w:r w:rsidRPr="00A6368E">
        <w:rPr>
          <w:rFonts w:ascii="Kohinoor Devanagari" w:hAnsi="Kohinoor Devanagari" w:cs="Kohinoor Devanagari"/>
        </w:rPr>
        <w:t xml:space="preserve">After carefully examining the </w:t>
      </w:r>
      <w:r w:rsidR="0051099E">
        <w:rPr>
          <w:rFonts w:ascii="Kohinoor Devanagari" w:hAnsi="Kohinoor Devanagari" w:cs="Kohinoor Devanagari"/>
        </w:rPr>
        <w:t>early years field</w:t>
      </w:r>
      <w:r w:rsidRPr="00A6368E">
        <w:rPr>
          <w:rFonts w:ascii="Kohinoor Devanagari" w:hAnsi="Kohinoor Devanagari" w:cs="Kohinoor Devanagari"/>
        </w:rPr>
        <w:t xml:space="preserve">, I have concluded that there is a strong demand for the programme all over Wales. If successful, it is hoped to spread nationwide, delivering an effective programme throughout schools. There are very few specific programmes in more deprived areas. Those areas that provide rich programmes don’t offer in-depth details of what parents can do with their children to thrive in and outside school, as this programme provides, while other programmes glaze over topics. The Triple E Programme will give parents detailed knowledge and understanding as well as tips and tricks to encourage their children’s learning. Also, this program hopes to give parents tools to support them in practical, </w:t>
      </w:r>
      <w:r w:rsidR="00100C97" w:rsidRPr="00A6368E">
        <w:rPr>
          <w:rFonts w:ascii="Kohinoor Devanagari" w:hAnsi="Kohinoor Devanagari" w:cs="Kohinoor Devanagari"/>
        </w:rPr>
        <w:t>cheap,</w:t>
      </w:r>
      <w:r w:rsidRPr="00A6368E">
        <w:rPr>
          <w:rFonts w:ascii="Kohinoor Devanagari" w:hAnsi="Kohinoor Devanagari" w:cs="Kohinoor Devanagari"/>
        </w:rPr>
        <w:t xml:space="preserve"> and affordable ways to help their children’s education and participate in curriculum activities outside school hours.</w:t>
      </w:r>
    </w:p>
    <w:p w14:paraId="785106DC" w14:textId="77777777" w:rsidR="00100C97" w:rsidRDefault="00100C97" w:rsidP="004D327B">
      <w:pPr>
        <w:jc w:val="both"/>
        <w:rPr>
          <w:rFonts w:ascii="Kohinoor Devanagari" w:hAnsi="Kohinoor Devanagari" w:cs="Kohinoor Devanagari"/>
        </w:rPr>
      </w:pPr>
    </w:p>
    <w:p w14:paraId="1261265C" w14:textId="5A9B286D" w:rsidR="00100C97" w:rsidRDefault="00100C97" w:rsidP="004D327B">
      <w:pPr>
        <w:jc w:val="both"/>
        <w:rPr>
          <w:rFonts w:ascii="Kohinoor Devanagari" w:hAnsi="Kohinoor Devanagari" w:cs="Kohinoor Devanagari"/>
        </w:rPr>
      </w:pPr>
      <w:r w:rsidRPr="00100C97">
        <w:rPr>
          <w:rFonts w:ascii="Kohinoor Devanagari" w:hAnsi="Kohinoor Devanagari" w:cs="Kohinoor Devanagari"/>
        </w:rPr>
        <w:t xml:space="preserve">I believe that the publicity I will get from my programmes locations and positive activities will help me reach my objectives. </w:t>
      </w:r>
      <w:r>
        <w:rPr>
          <w:rFonts w:ascii="Kohinoor Devanagari" w:hAnsi="Kohinoor Devanagari" w:cs="Kohinoor Devanagari"/>
        </w:rPr>
        <w:t xml:space="preserve">The revenue </w:t>
      </w:r>
      <w:r w:rsidRPr="00100C97">
        <w:rPr>
          <w:rFonts w:ascii="Kohinoor Devanagari" w:hAnsi="Kohinoor Devanagari" w:cs="Kohinoor Devanagari"/>
        </w:rPr>
        <w:t>and concept evaluations are, I firmly feel, realistic.</w:t>
      </w:r>
    </w:p>
    <w:p w14:paraId="7AF0FBB0" w14:textId="77777777" w:rsidR="001C7FFC" w:rsidRDefault="001C7FFC" w:rsidP="004D327B">
      <w:pPr>
        <w:jc w:val="both"/>
        <w:rPr>
          <w:rFonts w:ascii="Kohinoor Devanagari" w:hAnsi="Kohinoor Devanagari" w:cs="Kohinoor Devanagari"/>
        </w:rPr>
      </w:pPr>
    </w:p>
    <w:p w14:paraId="00165893" w14:textId="32CB1120" w:rsidR="004265F4" w:rsidRPr="00EC2EA9" w:rsidRDefault="00EC2EA9" w:rsidP="004D327B">
      <w:pPr>
        <w:jc w:val="both"/>
        <w:rPr>
          <w:rFonts w:ascii="Kohinoor Devanagari" w:hAnsi="Kohinoor Devanagari" w:cs="Kohinoor Devanagari"/>
          <w:b/>
          <w:bCs/>
        </w:rPr>
      </w:pPr>
      <w:r w:rsidRPr="00EC2EA9">
        <w:rPr>
          <w:rFonts w:ascii="Kohinoor Devanagari" w:hAnsi="Kohinoor Devanagari" w:cs="Kohinoor Devanagari"/>
          <w:b/>
          <w:bCs/>
        </w:rPr>
        <w:t>Word count: 32</w:t>
      </w:r>
      <w:r w:rsidR="00D47004">
        <w:rPr>
          <w:rFonts w:ascii="Kohinoor Devanagari" w:hAnsi="Kohinoor Devanagari" w:cs="Kohinoor Devanagari"/>
          <w:b/>
          <w:bCs/>
        </w:rPr>
        <w:t>0</w:t>
      </w:r>
      <w:r w:rsidR="009716C5">
        <w:rPr>
          <w:rFonts w:ascii="Kohinoor Devanagari" w:hAnsi="Kohinoor Devanagari" w:cs="Kohinoor Devanagari"/>
          <w:b/>
          <w:bCs/>
        </w:rPr>
        <w:t>7</w:t>
      </w:r>
    </w:p>
    <w:p w14:paraId="55616521" w14:textId="063BEDAC" w:rsidR="004265F4" w:rsidRDefault="004265F4" w:rsidP="004D327B">
      <w:pPr>
        <w:jc w:val="both"/>
        <w:rPr>
          <w:rFonts w:ascii="Kohinoor Devanagari" w:hAnsi="Kohinoor Devanagari" w:cs="Kohinoor Devanagari"/>
          <w:b/>
          <w:bCs/>
          <w:u w:val="single"/>
        </w:rPr>
      </w:pPr>
    </w:p>
    <w:p w14:paraId="612A9E8C" w14:textId="441DADBE" w:rsidR="004265F4" w:rsidRDefault="004265F4" w:rsidP="004D327B">
      <w:pPr>
        <w:jc w:val="both"/>
        <w:rPr>
          <w:rFonts w:ascii="Kohinoor Devanagari" w:hAnsi="Kohinoor Devanagari" w:cs="Kohinoor Devanagari"/>
          <w:b/>
          <w:bCs/>
          <w:u w:val="single"/>
        </w:rPr>
      </w:pPr>
    </w:p>
    <w:p w14:paraId="0524556A" w14:textId="60B75C7C" w:rsidR="001C7FFC" w:rsidRPr="001C7FFC" w:rsidRDefault="001C7FFC" w:rsidP="004D327B">
      <w:pPr>
        <w:jc w:val="both"/>
        <w:rPr>
          <w:rFonts w:ascii="Kohinoor Devanagari" w:hAnsi="Kohinoor Devanagari" w:cs="Kohinoor Devanagari"/>
          <w:b/>
          <w:bCs/>
          <w:u w:val="single"/>
        </w:rPr>
      </w:pPr>
      <w:r w:rsidRPr="001C7FFC">
        <w:rPr>
          <w:rFonts w:ascii="Kohinoor Devanagari" w:hAnsi="Kohinoor Devanagari" w:cs="Kohinoor Devanagari"/>
          <w:b/>
          <w:bCs/>
          <w:u w:val="single"/>
        </w:rPr>
        <w:t xml:space="preserve">References </w:t>
      </w:r>
    </w:p>
    <w:p w14:paraId="7590F75E" w14:textId="4419A073" w:rsidR="00C93513" w:rsidRDefault="00C93513" w:rsidP="004D327B">
      <w:pPr>
        <w:pStyle w:val="NormalWeb"/>
        <w:jc w:val="both"/>
        <w:rPr>
          <w:color w:val="000000"/>
        </w:rPr>
      </w:pPr>
      <w:r w:rsidRPr="00C93513">
        <w:rPr>
          <w:noProof/>
          <w:color w:val="000000"/>
        </w:rPr>
        <mc:AlternateContent>
          <mc:Choice Requires="wps">
            <w:drawing>
              <wp:anchor distT="0" distB="0" distL="114300" distR="114300" simplePos="0" relativeHeight="251659264" behindDoc="0" locked="0" layoutInCell="1" allowOverlap="1" wp14:anchorId="6EC307C0" wp14:editId="09494069">
                <wp:simplePos x="0" y="0"/>
                <wp:positionH relativeFrom="column">
                  <wp:posOffset>-63500</wp:posOffset>
                </wp:positionH>
                <wp:positionV relativeFrom="paragraph">
                  <wp:posOffset>162560</wp:posOffset>
                </wp:positionV>
                <wp:extent cx="6134100" cy="923290"/>
                <wp:effectExtent l="0" t="0" r="0" b="0"/>
                <wp:wrapNone/>
                <wp:docPr id="12" name="TextBox 11">
                  <a:extLst xmlns:a="http://schemas.openxmlformats.org/drawingml/2006/main">
                    <a:ext uri="{FF2B5EF4-FFF2-40B4-BE49-F238E27FC236}">
                      <a16:creationId xmlns:a16="http://schemas.microsoft.com/office/drawing/2014/main" id="{1040C9DC-F796-6507-5295-8E4EF5C8C82C}"/>
                    </a:ext>
                  </a:extLst>
                </wp:docPr>
                <wp:cNvGraphicFramePr/>
                <a:graphic xmlns:a="http://schemas.openxmlformats.org/drawingml/2006/main">
                  <a:graphicData uri="http://schemas.microsoft.com/office/word/2010/wordprocessingShape">
                    <wps:wsp>
                      <wps:cNvSpPr txBox="1"/>
                      <wps:spPr>
                        <a:xfrm>
                          <a:off x="0" y="0"/>
                          <a:ext cx="6134100" cy="923290"/>
                        </a:xfrm>
                        <a:prstGeom prst="rect">
                          <a:avLst/>
                        </a:prstGeom>
                        <a:noFill/>
                      </wps:spPr>
                      <wps:txbx>
                        <w:txbxContent>
                          <w:p w14:paraId="64F89252" w14:textId="77777777" w:rsidR="00C93513" w:rsidRPr="00C93513" w:rsidRDefault="00C93513" w:rsidP="00C93513">
                            <w:pPr>
                              <w:rPr>
                                <w:rFonts w:ascii="Times New Roman" w:hAnsi="Times New Roman" w:cs="Times New Roman"/>
                                <w:color w:val="000000" w:themeColor="text1"/>
                                <w:kern w:val="24"/>
                                <w14:ligatures w14:val="none"/>
                              </w:rPr>
                            </w:pPr>
                            <w:r w:rsidRPr="00C93513">
                              <w:rPr>
                                <w:rFonts w:ascii="Times New Roman" w:hAnsi="Times New Roman" w:cs="Times New Roman"/>
                                <w:color w:val="000000" w:themeColor="text1"/>
                                <w:kern w:val="24"/>
                              </w:rPr>
                              <w:t xml:space="preserve">Action for Children (2022) </w:t>
                            </w:r>
                            <w:r w:rsidRPr="00C93513">
                              <w:rPr>
                                <w:rFonts w:ascii="Times New Roman" w:hAnsi="Times New Roman" w:cs="Times New Roman"/>
                                <w:i/>
                                <w:iCs/>
                                <w:color w:val="000000" w:themeColor="text1"/>
                                <w:kern w:val="24"/>
                              </w:rPr>
                              <w:t>Levelling up for under 5’s: Low-income families missing out on early years lifeline</w:t>
                            </w:r>
                            <w:r w:rsidRPr="00C93513">
                              <w:rPr>
                                <w:rFonts w:ascii="Times New Roman" w:hAnsi="Times New Roman" w:cs="Times New Roman"/>
                                <w:color w:val="000000" w:themeColor="text1"/>
                                <w:kern w:val="24"/>
                              </w:rPr>
                              <w:t xml:space="preserve">, </w:t>
                            </w:r>
                            <w:r w:rsidRPr="00C93513">
                              <w:rPr>
                                <w:rFonts w:ascii="Times New Roman" w:hAnsi="Times New Roman" w:cs="Times New Roman"/>
                                <w:i/>
                                <w:iCs/>
                                <w:color w:val="000000" w:themeColor="text1"/>
                                <w:kern w:val="24"/>
                              </w:rPr>
                              <w:t>Action for Children</w:t>
                            </w:r>
                            <w:r w:rsidRPr="00C93513">
                              <w:rPr>
                                <w:rFonts w:ascii="Times New Roman" w:hAnsi="Times New Roman" w:cs="Times New Roman"/>
                                <w:color w:val="000000" w:themeColor="text1"/>
                                <w:kern w:val="24"/>
                              </w:rPr>
                              <w:t xml:space="preserve">. Available at: https://www.actionforchildren.org.uk/media-centre/levelling-up-for-under-5s-low-income-families-missing-out-on-early-years-lifeline/ (Accessed: 07 April 2024). </w:t>
                            </w:r>
                          </w:p>
                        </w:txbxContent>
                      </wps:txbx>
                      <wps:bodyPr wrap="square">
                        <a:spAutoFit/>
                      </wps:bodyPr>
                    </wps:wsp>
                  </a:graphicData>
                </a:graphic>
                <wp14:sizeRelH relativeFrom="margin">
                  <wp14:pctWidth>0</wp14:pctWidth>
                </wp14:sizeRelH>
              </wp:anchor>
            </w:drawing>
          </mc:Choice>
          <mc:Fallback>
            <w:pict>
              <v:shapetype w14:anchorId="6EC307C0" id="_x0000_t202" coordsize="21600,21600" o:spt="202" path="m,l,21600r21600,l21600,xe">
                <v:stroke joinstyle="miter"/>
                <v:path gradientshapeok="t" o:connecttype="rect"/>
              </v:shapetype>
              <v:shape id="TextBox 11" o:spid="_x0000_s1026" type="#_x0000_t202" style="position:absolute;left:0;text-align:left;margin-left:-5pt;margin-top:12.8pt;width:483pt;height:72.7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" filled="f" stroked="f">
                <v:textbox style="mso-fit-shape-to-text:t">
                  <w:txbxContent>
                    <w:p w14:paraId="64F89252" w14:textId="77777777" w:rsidR="00C93513" w:rsidRPr="00C93513" w:rsidRDefault="00C93513" w:rsidP="00C93513">
                      <w:pPr>
                        <w:rPr>
                          <w:rFonts w:ascii="Times New Roman" w:hAnsi="Times New Roman" w:cs="Times New Roman"/>
                          <w:color w:val="000000" w:themeColor="text1"/>
                          <w:kern w:val="24"/>
                          <w14:ligatures w14:val="none"/>
                        </w:rPr>
                      </w:pPr>
                      <w:r w:rsidRPr="00C93513">
                        <w:rPr>
                          <w:rFonts w:ascii="Times New Roman" w:hAnsi="Times New Roman" w:cs="Times New Roman"/>
                          <w:color w:val="000000" w:themeColor="text1"/>
                          <w:kern w:val="24"/>
                        </w:rPr>
                        <w:t xml:space="preserve">Action for Children (2022) </w:t>
                      </w:r>
                      <w:r w:rsidRPr="00C93513">
                        <w:rPr>
                          <w:rFonts w:ascii="Times New Roman" w:hAnsi="Times New Roman" w:cs="Times New Roman"/>
                          <w:i/>
                          <w:iCs/>
                          <w:color w:val="000000" w:themeColor="text1"/>
                          <w:kern w:val="24"/>
                        </w:rPr>
                        <w:t>Levelling up for under 5’s: Low-income families missing out on early years lifeline</w:t>
                      </w:r>
                      <w:r w:rsidRPr="00C93513">
                        <w:rPr>
                          <w:rFonts w:ascii="Times New Roman" w:hAnsi="Times New Roman" w:cs="Times New Roman"/>
                          <w:color w:val="000000" w:themeColor="text1"/>
                          <w:kern w:val="24"/>
                        </w:rPr>
                        <w:t xml:space="preserve">, </w:t>
                      </w:r>
                      <w:r w:rsidRPr="00C93513">
                        <w:rPr>
                          <w:rFonts w:ascii="Times New Roman" w:hAnsi="Times New Roman" w:cs="Times New Roman"/>
                          <w:i/>
                          <w:iCs/>
                          <w:color w:val="000000" w:themeColor="text1"/>
                          <w:kern w:val="24"/>
                        </w:rPr>
                        <w:t>Action for Children</w:t>
                      </w:r>
                      <w:r w:rsidRPr="00C93513">
                        <w:rPr>
                          <w:rFonts w:ascii="Times New Roman" w:hAnsi="Times New Roman" w:cs="Times New Roman"/>
                          <w:color w:val="000000" w:themeColor="text1"/>
                          <w:kern w:val="24"/>
                        </w:rPr>
                        <w:t xml:space="preserve">. Available at: https://www.actionforchildren.org.uk/media-centre/levelling-up-for-under-5s-low-income-families-missing-out-on-early-years-lifeline/ (Accessed: 07 April 2024). </w:t>
                      </w:r>
                    </w:p>
                  </w:txbxContent>
                </v:textbox>
              </v:shape>
            </w:pict>
          </mc:Fallback>
        </mc:AlternateContent>
      </w:r>
    </w:p>
    <w:p w14:paraId="1448DF24" w14:textId="73523ABF" w:rsidR="00C93513" w:rsidRDefault="00C93513" w:rsidP="004D327B">
      <w:pPr>
        <w:pStyle w:val="NormalWeb"/>
        <w:jc w:val="both"/>
        <w:rPr>
          <w:color w:val="000000"/>
        </w:rPr>
      </w:pPr>
    </w:p>
    <w:p w14:paraId="1656F7B1" w14:textId="3DB95EF4" w:rsidR="00C93513" w:rsidRDefault="00C93513" w:rsidP="004D327B">
      <w:pPr>
        <w:pStyle w:val="NormalWeb"/>
        <w:jc w:val="both"/>
        <w:rPr>
          <w:color w:val="000000"/>
        </w:rPr>
      </w:pPr>
      <w:r w:rsidRPr="00C93513">
        <w:rPr>
          <w:rFonts w:ascii="Kohinoor Devanagari" w:hAnsi="Kohinoor Devanagari" w:cs="Kohinoor Devanagari"/>
          <w:noProof/>
        </w:rPr>
        <mc:AlternateContent>
          <mc:Choice Requires="wps">
            <w:drawing>
              <wp:anchor distT="0" distB="0" distL="114300" distR="114300" simplePos="0" relativeHeight="251661312" behindDoc="0" locked="0" layoutInCell="1" allowOverlap="1" wp14:anchorId="5B90D663" wp14:editId="63C3E905">
                <wp:simplePos x="0" y="0"/>
                <wp:positionH relativeFrom="column">
                  <wp:posOffset>-63500</wp:posOffset>
                </wp:positionH>
                <wp:positionV relativeFrom="paragraph">
                  <wp:posOffset>193675</wp:posOffset>
                </wp:positionV>
                <wp:extent cx="6451600" cy="1200329"/>
                <wp:effectExtent l="0" t="0" r="0" b="0"/>
                <wp:wrapNone/>
                <wp:docPr id="6" name="TextBox 5">
                  <a:extLst xmlns:a="http://schemas.openxmlformats.org/drawingml/2006/main">
                    <a:ext uri="{FF2B5EF4-FFF2-40B4-BE49-F238E27FC236}">
                      <a16:creationId xmlns:a16="http://schemas.microsoft.com/office/drawing/2014/main" id="{C5380CB2-FE8C-DAE2-EFBF-D5C0DDCE5ACF}"/>
                    </a:ext>
                  </a:extLst>
                </wp:docPr>
                <wp:cNvGraphicFramePr/>
                <a:graphic xmlns:a="http://schemas.openxmlformats.org/drawingml/2006/main">
                  <a:graphicData uri="http://schemas.microsoft.com/office/word/2010/wordprocessingShape">
                    <wps:wsp>
                      <wps:cNvSpPr txBox="1"/>
                      <wps:spPr>
                        <a:xfrm>
                          <a:off x="0" y="0"/>
                          <a:ext cx="6451600" cy="1200329"/>
                        </a:xfrm>
                        <a:prstGeom prst="rect">
                          <a:avLst/>
                        </a:prstGeom>
                        <a:noFill/>
                      </wps:spPr>
                      <wps:txbx>
                        <w:txbxContent>
                          <w:p w14:paraId="7CB359FC" w14:textId="77777777" w:rsidR="00C93513" w:rsidRPr="00C93513" w:rsidRDefault="00C93513" w:rsidP="00C93513">
                            <w:pPr>
                              <w:rPr>
                                <w:rFonts w:hAnsi="Calibri"/>
                                <w:color w:val="000000" w:themeColor="text1"/>
                                <w:kern w:val="24"/>
                                <w14:ligatures w14:val="none"/>
                              </w:rPr>
                            </w:pPr>
                            <w:proofErr w:type="spellStart"/>
                            <w:r w:rsidRPr="00C93513">
                              <w:rPr>
                                <w:rFonts w:hAnsi="Calibri"/>
                                <w:color w:val="000000" w:themeColor="text1"/>
                                <w:kern w:val="24"/>
                              </w:rPr>
                              <w:t>Ceilleachair</w:t>
                            </w:r>
                            <w:proofErr w:type="spellEnd"/>
                            <w:r w:rsidRPr="00C93513">
                              <w:rPr>
                                <w:rFonts w:hAnsi="Calibri"/>
                                <w:color w:val="000000" w:themeColor="text1"/>
                                <w:kern w:val="24"/>
                              </w:rPr>
                              <w:t xml:space="preserve">, A. </w:t>
                            </w:r>
                            <w:r w:rsidRPr="00C93513">
                              <w:rPr>
                                <w:rFonts w:hAnsi="Calibri"/>
                                <w:i/>
                                <w:iCs/>
                                <w:color w:val="000000" w:themeColor="text1"/>
                                <w:kern w:val="24"/>
                              </w:rPr>
                              <w:t>et al.</w:t>
                            </w:r>
                            <w:r w:rsidRPr="00C93513">
                              <w:rPr>
                                <w:rFonts w:hAnsi="Calibri"/>
                                <w:color w:val="000000" w:themeColor="text1"/>
                                <w:kern w:val="24"/>
                              </w:rPr>
                              <w:t xml:space="preserve"> (2007) </w:t>
                            </w:r>
                            <w:r w:rsidRPr="00C93513">
                              <w:rPr>
                                <w:rFonts w:hAnsi="Calibri"/>
                                <w:i/>
                                <w:iCs/>
                                <w:color w:val="000000" w:themeColor="text1"/>
                                <w:kern w:val="24"/>
                              </w:rPr>
                              <w:t xml:space="preserve">| total costs and </w:t>
                            </w:r>
                            <w:proofErr w:type="gramStart"/>
                            <w:r w:rsidRPr="00C93513">
                              <w:rPr>
                                <w:rFonts w:hAnsi="Calibri"/>
                                <w:i/>
                                <w:iCs/>
                                <w:color w:val="000000" w:themeColor="text1"/>
                                <w:kern w:val="24"/>
                              </w:rPr>
                              <w:t>cost</w:t>
                            </w:r>
                            <w:proofErr w:type="gramEnd"/>
                            <w:r w:rsidRPr="00C93513">
                              <w:rPr>
                                <w:rFonts w:hAnsi="Calibri"/>
                                <w:i/>
                                <w:iCs/>
                                <w:color w:val="000000" w:themeColor="text1"/>
                                <w:kern w:val="24"/>
                              </w:rPr>
                              <w:t xml:space="preserve"> per child of running parenting group over ...</w:t>
                            </w:r>
                            <w:r w:rsidRPr="00C93513">
                              <w:rPr>
                                <w:rFonts w:hAnsi="Calibri"/>
                                <w:color w:val="000000" w:themeColor="text1"/>
                                <w:kern w:val="24"/>
                              </w:rPr>
                              <w:t xml:space="preserve">, </w:t>
                            </w:r>
                            <w:r w:rsidRPr="00C93513">
                              <w:rPr>
                                <w:rFonts w:hAnsi="Calibri"/>
                                <w:i/>
                                <w:iCs/>
                                <w:color w:val="000000" w:themeColor="text1"/>
                                <w:kern w:val="24"/>
                              </w:rPr>
                              <w:t>Parenting Programme for Parents of Children at Risk of Developing Conduct Disorder: Cost Effectiveness Analysis</w:t>
                            </w:r>
                            <w:r w:rsidRPr="00C93513">
                              <w:rPr>
                                <w:rFonts w:hAnsi="Calibri"/>
                                <w:color w:val="000000" w:themeColor="text1"/>
                                <w:kern w:val="24"/>
                              </w:rPr>
                              <w:t xml:space="preserve">. Available at: https://www.researchgate.net/figure/Total-costs-and-cost-per-child-of-running-parenting-group-over-12-session-programme_tbl3_6456008 (Accessed: 07 April 2024). </w:t>
                            </w:r>
                          </w:p>
                        </w:txbxContent>
                      </wps:txbx>
                      <wps:bodyPr wrap="square">
                        <a:spAutoFit/>
                      </wps:bodyPr>
                    </wps:wsp>
                  </a:graphicData>
                </a:graphic>
                <wp14:sizeRelH relativeFrom="margin">
                  <wp14:pctWidth>0</wp14:pctWidth>
                </wp14:sizeRelH>
              </wp:anchor>
            </w:drawing>
          </mc:Choice>
          <mc:Fallback>
            <w:pict>
              <v:shape w14:anchorId="5B90D663" id="TextBox 5" o:spid="_x0000_s1027" type="#_x0000_t202" style="position:absolute;left:0;text-align:left;margin-left:-5pt;margin-top:15.25pt;width:508pt;height:94.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" filled="f" stroked="f">
                <v:textbox style="mso-fit-shape-to-text:t">
                  <w:txbxContent>
                    <w:p w14:paraId="7CB359FC" w14:textId="77777777" w:rsidR="00C93513" w:rsidRPr="00C93513" w:rsidRDefault="00C93513" w:rsidP="00C93513">
                      <w:pPr>
                        <w:rPr>
                          <w:rFonts w:hAnsi="Calibri"/>
                          <w:color w:val="000000" w:themeColor="text1"/>
                          <w:kern w:val="24"/>
                          <w14:ligatures w14:val="none"/>
                        </w:rPr>
                      </w:pPr>
                      <w:proofErr w:type="spellStart"/>
                      <w:r w:rsidRPr="00C93513">
                        <w:rPr>
                          <w:rFonts w:hAnsi="Calibri"/>
                          <w:color w:val="000000" w:themeColor="text1"/>
                          <w:kern w:val="24"/>
                        </w:rPr>
                        <w:t>Ceilleachair</w:t>
                      </w:r>
                      <w:proofErr w:type="spellEnd"/>
                      <w:r w:rsidRPr="00C93513">
                        <w:rPr>
                          <w:rFonts w:hAnsi="Calibri"/>
                          <w:color w:val="000000" w:themeColor="text1"/>
                          <w:kern w:val="24"/>
                        </w:rPr>
                        <w:t xml:space="preserve">, A. </w:t>
                      </w:r>
                      <w:r w:rsidRPr="00C93513">
                        <w:rPr>
                          <w:rFonts w:hAnsi="Calibri"/>
                          <w:i/>
                          <w:iCs/>
                          <w:color w:val="000000" w:themeColor="text1"/>
                          <w:kern w:val="24"/>
                        </w:rPr>
                        <w:t>et al.</w:t>
                      </w:r>
                      <w:r w:rsidRPr="00C93513">
                        <w:rPr>
                          <w:rFonts w:hAnsi="Calibri"/>
                          <w:color w:val="000000" w:themeColor="text1"/>
                          <w:kern w:val="24"/>
                        </w:rPr>
                        <w:t xml:space="preserve"> (2007) </w:t>
                      </w:r>
                      <w:r w:rsidRPr="00C93513">
                        <w:rPr>
                          <w:rFonts w:hAnsi="Calibri"/>
                          <w:i/>
                          <w:iCs/>
                          <w:color w:val="000000" w:themeColor="text1"/>
                          <w:kern w:val="24"/>
                        </w:rPr>
                        <w:t xml:space="preserve">| total costs and </w:t>
                      </w:r>
                      <w:proofErr w:type="gramStart"/>
                      <w:r w:rsidRPr="00C93513">
                        <w:rPr>
                          <w:rFonts w:hAnsi="Calibri"/>
                          <w:i/>
                          <w:iCs/>
                          <w:color w:val="000000" w:themeColor="text1"/>
                          <w:kern w:val="24"/>
                        </w:rPr>
                        <w:t>cost</w:t>
                      </w:r>
                      <w:proofErr w:type="gramEnd"/>
                      <w:r w:rsidRPr="00C93513">
                        <w:rPr>
                          <w:rFonts w:hAnsi="Calibri"/>
                          <w:i/>
                          <w:iCs/>
                          <w:color w:val="000000" w:themeColor="text1"/>
                          <w:kern w:val="24"/>
                        </w:rPr>
                        <w:t xml:space="preserve"> per child of running parenting group over ...</w:t>
                      </w:r>
                      <w:r w:rsidRPr="00C93513">
                        <w:rPr>
                          <w:rFonts w:hAnsi="Calibri"/>
                          <w:color w:val="000000" w:themeColor="text1"/>
                          <w:kern w:val="24"/>
                        </w:rPr>
                        <w:t xml:space="preserve">, </w:t>
                      </w:r>
                      <w:r w:rsidRPr="00C93513">
                        <w:rPr>
                          <w:rFonts w:hAnsi="Calibri"/>
                          <w:i/>
                          <w:iCs/>
                          <w:color w:val="000000" w:themeColor="text1"/>
                          <w:kern w:val="24"/>
                        </w:rPr>
                        <w:t>Parenting Programme for Parents of Children at Risk of Developing Conduct Disorder: Cost Effectiveness Analysis</w:t>
                      </w:r>
                      <w:r w:rsidRPr="00C93513">
                        <w:rPr>
                          <w:rFonts w:hAnsi="Calibri"/>
                          <w:color w:val="000000" w:themeColor="text1"/>
                          <w:kern w:val="24"/>
                        </w:rPr>
                        <w:t xml:space="preserve">. Available at: https://www.researchgate.net/figure/Total-costs-and-cost-per-child-of-running-parenting-group-over-12-session-programme_tbl3_6456008 (Accessed: 07 April 2024). </w:t>
                      </w:r>
                    </w:p>
                  </w:txbxContent>
                </v:textbox>
              </v:shape>
            </w:pict>
          </mc:Fallback>
        </mc:AlternateContent>
      </w:r>
    </w:p>
    <w:p w14:paraId="73D8EE69" w14:textId="78BAE88B" w:rsidR="00C93513" w:rsidRDefault="00C93513" w:rsidP="004D327B">
      <w:pPr>
        <w:pStyle w:val="NormalWeb"/>
        <w:jc w:val="both"/>
        <w:rPr>
          <w:color w:val="000000"/>
        </w:rPr>
      </w:pPr>
    </w:p>
    <w:p w14:paraId="6431180B" w14:textId="5DECCF6A" w:rsidR="00C93513" w:rsidRDefault="00C93513" w:rsidP="004D327B">
      <w:pPr>
        <w:pStyle w:val="NormalWeb"/>
        <w:jc w:val="both"/>
        <w:rPr>
          <w:color w:val="000000"/>
        </w:rPr>
      </w:pPr>
    </w:p>
    <w:p w14:paraId="167769A1" w14:textId="77777777" w:rsidR="00C93513" w:rsidRDefault="00C93513" w:rsidP="004D327B">
      <w:pPr>
        <w:pStyle w:val="NormalWeb"/>
        <w:jc w:val="both"/>
        <w:rPr>
          <w:color w:val="000000"/>
        </w:rPr>
      </w:pPr>
    </w:p>
    <w:p w14:paraId="25E7C64D" w14:textId="1390864A" w:rsidR="00111BB6" w:rsidRDefault="00C93513" w:rsidP="004D327B">
      <w:pPr>
        <w:pStyle w:val="NormalWeb"/>
        <w:jc w:val="both"/>
        <w:rPr>
          <w:color w:val="000000"/>
        </w:rPr>
      </w:pPr>
      <w:r w:rsidRPr="00C93513">
        <w:rPr>
          <w:rFonts w:ascii="Kohinoor Devanagari" w:hAnsi="Kohinoor Devanagari" w:cs="Kohinoor Devanagari"/>
          <w:noProof/>
        </w:rPr>
        <mc:AlternateContent>
          <mc:Choice Requires="wps">
            <w:drawing>
              <wp:anchor distT="0" distB="0" distL="114300" distR="114300" simplePos="0" relativeHeight="251663360" behindDoc="0" locked="0" layoutInCell="1" allowOverlap="1" wp14:anchorId="46CD0910" wp14:editId="38056C7A">
                <wp:simplePos x="0" y="0"/>
                <wp:positionH relativeFrom="column">
                  <wp:posOffset>-63500</wp:posOffset>
                </wp:positionH>
                <wp:positionV relativeFrom="paragraph">
                  <wp:posOffset>802005</wp:posOffset>
                </wp:positionV>
                <wp:extent cx="6197600" cy="923330"/>
                <wp:effectExtent l="0" t="0" r="0" b="0"/>
                <wp:wrapNone/>
                <wp:docPr id="10" name="TextBox 9">
                  <a:extLst xmlns:a="http://schemas.openxmlformats.org/drawingml/2006/main">
                    <a:ext uri="{FF2B5EF4-FFF2-40B4-BE49-F238E27FC236}">
                      <a16:creationId xmlns:a16="http://schemas.microsoft.com/office/drawing/2014/main" id="{88D12820-136A-F519-72ED-A5D6379CB090}"/>
                    </a:ext>
                  </a:extLst>
                </wp:docPr>
                <wp:cNvGraphicFramePr/>
                <a:graphic xmlns:a="http://schemas.openxmlformats.org/drawingml/2006/main">
                  <a:graphicData uri="http://schemas.microsoft.com/office/word/2010/wordprocessingShape">
                    <wps:wsp>
                      <wps:cNvSpPr txBox="1"/>
                      <wps:spPr>
                        <a:xfrm>
                          <a:off x="0" y="0"/>
                          <a:ext cx="6197600" cy="923330"/>
                        </a:xfrm>
                        <a:prstGeom prst="rect">
                          <a:avLst/>
                        </a:prstGeom>
                        <a:noFill/>
                      </wps:spPr>
                      <wps:txbx>
                        <w:txbxContent>
                          <w:p w14:paraId="27AAFEAE" w14:textId="77777777" w:rsidR="00C93513" w:rsidRPr="00C93513" w:rsidRDefault="00C93513" w:rsidP="00C93513">
                            <w:pPr>
                              <w:rPr>
                                <w:rFonts w:hAnsi="Calibri"/>
                                <w:color w:val="000000" w:themeColor="text1"/>
                                <w:kern w:val="24"/>
                                <w14:ligatures w14:val="none"/>
                              </w:rPr>
                            </w:pPr>
                            <w:r w:rsidRPr="00C93513">
                              <w:rPr>
                                <w:rFonts w:hAnsi="Calibri"/>
                                <w:color w:val="000000" w:themeColor="text1"/>
                                <w:kern w:val="24"/>
                              </w:rPr>
                              <w:t xml:space="preserve">Country Trust (2024) </w:t>
                            </w:r>
                            <w:r w:rsidRPr="00C93513">
                              <w:rPr>
                                <w:rFonts w:hAnsi="Calibri"/>
                                <w:i/>
                                <w:iCs/>
                                <w:color w:val="000000" w:themeColor="text1"/>
                                <w:kern w:val="24"/>
                              </w:rPr>
                              <w:t>Available grants for school farm visits across the UK</w:t>
                            </w:r>
                            <w:r w:rsidRPr="00C93513">
                              <w:rPr>
                                <w:rFonts w:hAnsi="Calibri"/>
                                <w:color w:val="000000" w:themeColor="text1"/>
                                <w:kern w:val="24"/>
                              </w:rPr>
                              <w:t xml:space="preserve">. Available at: https://www.countrytrust.org.uk/news/list-of-funds-available-to-support-educational-visits (Accessed: 07 April 2024). </w:t>
                            </w:r>
                          </w:p>
                        </w:txbxContent>
                      </wps:txbx>
                      <wps:bodyPr wrap="square">
                        <a:spAutoFit/>
                      </wps:bodyPr>
                    </wps:wsp>
                  </a:graphicData>
                </a:graphic>
                <wp14:sizeRelH relativeFrom="margin">
                  <wp14:pctWidth>0</wp14:pctWidth>
                </wp14:sizeRelH>
              </wp:anchor>
            </w:drawing>
          </mc:Choice>
          <mc:Fallback>
            <w:pict>
              <v:shape w14:anchorId="46CD0910" id="TextBox 9" o:spid="_x0000_s1028" type="#_x0000_t202" style="position:absolute;left:0;text-align:left;margin-left:-5pt;margin-top:63.15pt;width:488pt;height:72.7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" filled="f" stroked="f">
                <v:textbox style="mso-fit-shape-to-text:t">
                  <w:txbxContent>
                    <w:p w14:paraId="27AAFEAE" w14:textId="77777777" w:rsidR="00C93513" w:rsidRPr="00C93513" w:rsidRDefault="00C93513" w:rsidP="00C93513">
                      <w:pPr>
                        <w:rPr>
                          <w:rFonts w:hAnsi="Calibri"/>
                          <w:color w:val="000000" w:themeColor="text1"/>
                          <w:kern w:val="24"/>
                          <w14:ligatures w14:val="none"/>
                        </w:rPr>
                      </w:pPr>
                      <w:r w:rsidRPr="00C93513">
                        <w:rPr>
                          <w:rFonts w:hAnsi="Calibri"/>
                          <w:color w:val="000000" w:themeColor="text1"/>
                          <w:kern w:val="24"/>
                        </w:rPr>
                        <w:t xml:space="preserve">Country Trust (2024) </w:t>
                      </w:r>
                      <w:r w:rsidRPr="00C93513">
                        <w:rPr>
                          <w:rFonts w:hAnsi="Calibri"/>
                          <w:i/>
                          <w:iCs/>
                          <w:color w:val="000000" w:themeColor="text1"/>
                          <w:kern w:val="24"/>
                        </w:rPr>
                        <w:t>Available grants for school farm visits across the UK</w:t>
                      </w:r>
                      <w:r w:rsidRPr="00C93513">
                        <w:rPr>
                          <w:rFonts w:hAnsi="Calibri"/>
                          <w:color w:val="000000" w:themeColor="text1"/>
                          <w:kern w:val="24"/>
                        </w:rPr>
                        <w:t xml:space="preserve">. Available at: https://www.countrytrust.org.uk/news/list-of-funds-available-to-support-educational-visits (Accessed: 07 April 2024). </w:t>
                      </w:r>
                    </w:p>
                  </w:txbxContent>
                </v:textbox>
              </v:shape>
            </w:pict>
          </mc:Fallback>
        </mc:AlternateContent>
      </w:r>
      <w:r w:rsidR="00111BB6">
        <w:rPr>
          <w:color w:val="000000"/>
        </w:rPr>
        <w:t>Coram child law advice 2023. Parental responsibility [Online] Available at: https://childlawadvice.org.uk/information-pages/parental-responsibility/#:~:text=Parental%20responsibility%20is%20defined%20in,the%20child%20and%20his%20property%22. [Accessed: 1 April 2024].</w:t>
      </w:r>
      <w:r w:rsidR="00111BB6">
        <w:rPr>
          <w:rStyle w:val="apple-converted-space"/>
          <w:color w:val="000000"/>
        </w:rPr>
        <w:t> </w:t>
      </w:r>
    </w:p>
    <w:p w14:paraId="14DD9911" w14:textId="77777777" w:rsidR="00EC2EA9" w:rsidRDefault="00EC2EA9" w:rsidP="00C93513">
      <w:pPr>
        <w:pStyle w:val="NormalWeb"/>
        <w:jc w:val="both"/>
        <w:rPr>
          <w:color w:val="000000"/>
        </w:rPr>
      </w:pPr>
    </w:p>
    <w:p w14:paraId="7BF0BCFA" w14:textId="623E8E15" w:rsidR="00C93513" w:rsidRDefault="00C93513" w:rsidP="00C93513">
      <w:pPr>
        <w:pStyle w:val="NormalWeb"/>
        <w:jc w:val="both"/>
        <w:rPr>
          <w:color w:val="000000"/>
        </w:rPr>
      </w:pPr>
      <w:r w:rsidRPr="00C93513">
        <w:rPr>
          <w:noProof/>
          <w:color w:val="000000"/>
        </w:rPr>
        <w:lastRenderedPageBreak/>
        <mc:AlternateContent>
          <mc:Choice Requires="wps">
            <w:drawing>
              <wp:anchor distT="0" distB="0" distL="114300" distR="114300" simplePos="0" relativeHeight="251665408" behindDoc="0" locked="0" layoutInCell="1" allowOverlap="1" wp14:anchorId="02DA47B1" wp14:editId="5DBEA74E">
                <wp:simplePos x="0" y="0"/>
                <wp:positionH relativeFrom="column">
                  <wp:posOffset>-63500</wp:posOffset>
                </wp:positionH>
                <wp:positionV relativeFrom="paragraph">
                  <wp:posOffset>982980</wp:posOffset>
                </wp:positionV>
                <wp:extent cx="5892800" cy="1200150"/>
                <wp:effectExtent l="0" t="0" r="0" b="0"/>
                <wp:wrapNone/>
                <wp:docPr id="4" name="TextBox 3">
                  <a:extLst xmlns:a="http://schemas.openxmlformats.org/drawingml/2006/main">
                    <a:ext uri="{FF2B5EF4-FFF2-40B4-BE49-F238E27FC236}">
                      <a16:creationId xmlns:a16="http://schemas.microsoft.com/office/drawing/2014/main" id="{1DF044BB-8F5E-3FCB-FF6E-DA1620FE0BFD}"/>
                    </a:ext>
                  </a:extLst>
                </wp:docPr>
                <wp:cNvGraphicFramePr/>
                <a:graphic xmlns:a="http://schemas.openxmlformats.org/drawingml/2006/main">
                  <a:graphicData uri="http://schemas.microsoft.com/office/word/2010/wordprocessingShape">
                    <wps:wsp>
                      <wps:cNvSpPr txBox="1"/>
                      <wps:spPr>
                        <a:xfrm>
                          <a:off x="0" y="0"/>
                          <a:ext cx="5892800" cy="1200150"/>
                        </a:xfrm>
                        <a:prstGeom prst="rect">
                          <a:avLst/>
                        </a:prstGeom>
                        <a:noFill/>
                      </wps:spPr>
                      <wps:txbx>
                        <w:txbxContent>
                          <w:p w14:paraId="48309277" w14:textId="77777777" w:rsidR="00C93513" w:rsidRPr="00C93513" w:rsidRDefault="00C93513" w:rsidP="00C93513">
                            <w:pPr>
                              <w:rPr>
                                <w:rFonts w:ascii="Times New Roman" w:hAnsi="Times New Roman" w:cs="Times New Roman"/>
                                <w:color w:val="000000" w:themeColor="text1"/>
                                <w:kern w:val="24"/>
                                <w14:ligatures w14:val="none"/>
                              </w:rPr>
                            </w:pPr>
                            <w:r w:rsidRPr="00C93513">
                              <w:rPr>
                                <w:rFonts w:ascii="Times New Roman" w:hAnsi="Times New Roman" w:cs="Times New Roman"/>
                                <w:color w:val="000000" w:themeColor="text1"/>
                                <w:kern w:val="24"/>
                              </w:rPr>
                              <w:t xml:space="preserve">Education, D. for (2011) </w:t>
                            </w:r>
                            <w:r w:rsidRPr="00C93513">
                              <w:rPr>
                                <w:rFonts w:ascii="Times New Roman" w:hAnsi="Times New Roman" w:cs="Times New Roman"/>
                                <w:i/>
                                <w:iCs/>
                                <w:color w:val="000000" w:themeColor="text1"/>
                                <w:kern w:val="24"/>
                              </w:rPr>
                              <w:t>Government trials parenting classes for all parents of children under 5</w:t>
                            </w:r>
                            <w:r w:rsidRPr="00C93513">
                              <w:rPr>
                                <w:rFonts w:ascii="Times New Roman" w:hAnsi="Times New Roman" w:cs="Times New Roman"/>
                                <w:color w:val="000000" w:themeColor="text1"/>
                                <w:kern w:val="24"/>
                              </w:rPr>
                              <w:t xml:space="preserve">, </w:t>
                            </w:r>
                            <w:r w:rsidRPr="00C93513">
                              <w:rPr>
                                <w:rFonts w:ascii="Times New Roman" w:hAnsi="Times New Roman" w:cs="Times New Roman"/>
                                <w:i/>
                                <w:iCs/>
                                <w:color w:val="000000" w:themeColor="text1"/>
                                <w:kern w:val="24"/>
                              </w:rPr>
                              <w:t>GOV.UK</w:t>
                            </w:r>
                            <w:r w:rsidRPr="00C93513">
                              <w:rPr>
                                <w:rFonts w:ascii="Times New Roman" w:hAnsi="Times New Roman" w:cs="Times New Roman"/>
                                <w:color w:val="000000" w:themeColor="text1"/>
                                <w:kern w:val="24"/>
                              </w:rPr>
                              <w:t xml:space="preserve">. Available at: https://www.gov.uk/government/news/government-trials-parenting-classes-for-all-parents-of-children-under-5#:~:text=Around%20three%2Dquarters%20of%20parents,like%20drug%20or%20alcohol%20abuse. (Accessed: 07 April 2024). </w:t>
                            </w:r>
                          </w:p>
                        </w:txbxContent>
                      </wps:txbx>
                      <wps:bodyPr wrap="square">
                        <a:spAutoFit/>
                      </wps:bodyPr>
                    </wps:wsp>
                  </a:graphicData>
                </a:graphic>
                <wp14:sizeRelH relativeFrom="margin">
                  <wp14:pctWidth>0</wp14:pctWidth>
                </wp14:sizeRelH>
              </wp:anchor>
            </w:drawing>
          </mc:Choice>
          <mc:Fallback>
            <w:pict>
              <v:shape w14:anchorId="02DA47B1" id="TextBox 3" o:spid="_x0000_s1029" type="#_x0000_t202" style="position:absolute;left:0;text-align:left;margin-left:-5pt;margin-top:77.4pt;width:464pt;height:94.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" filled="f" stroked="f">
                <v:textbox style="mso-fit-shape-to-text:t">
                  <w:txbxContent>
                    <w:p w14:paraId="48309277" w14:textId="77777777" w:rsidR="00C93513" w:rsidRPr="00C93513" w:rsidRDefault="00C93513" w:rsidP="00C93513">
                      <w:pPr>
                        <w:rPr>
                          <w:rFonts w:ascii="Times New Roman" w:hAnsi="Times New Roman" w:cs="Times New Roman"/>
                          <w:color w:val="000000" w:themeColor="text1"/>
                          <w:kern w:val="24"/>
                          <w14:ligatures w14:val="none"/>
                        </w:rPr>
                      </w:pPr>
                      <w:r w:rsidRPr="00C93513">
                        <w:rPr>
                          <w:rFonts w:ascii="Times New Roman" w:hAnsi="Times New Roman" w:cs="Times New Roman"/>
                          <w:color w:val="000000" w:themeColor="text1"/>
                          <w:kern w:val="24"/>
                        </w:rPr>
                        <w:t xml:space="preserve">Education, D. for (2011) </w:t>
                      </w:r>
                      <w:r w:rsidRPr="00C93513">
                        <w:rPr>
                          <w:rFonts w:ascii="Times New Roman" w:hAnsi="Times New Roman" w:cs="Times New Roman"/>
                          <w:i/>
                          <w:iCs/>
                          <w:color w:val="000000" w:themeColor="text1"/>
                          <w:kern w:val="24"/>
                        </w:rPr>
                        <w:t>Government trials parenting classes for all parents of children under 5</w:t>
                      </w:r>
                      <w:r w:rsidRPr="00C93513">
                        <w:rPr>
                          <w:rFonts w:ascii="Times New Roman" w:hAnsi="Times New Roman" w:cs="Times New Roman"/>
                          <w:color w:val="000000" w:themeColor="text1"/>
                          <w:kern w:val="24"/>
                        </w:rPr>
                        <w:t xml:space="preserve">, </w:t>
                      </w:r>
                      <w:r w:rsidRPr="00C93513">
                        <w:rPr>
                          <w:rFonts w:ascii="Times New Roman" w:hAnsi="Times New Roman" w:cs="Times New Roman"/>
                          <w:i/>
                          <w:iCs/>
                          <w:color w:val="000000" w:themeColor="text1"/>
                          <w:kern w:val="24"/>
                        </w:rPr>
                        <w:t>GOV.UK</w:t>
                      </w:r>
                      <w:r w:rsidRPr="00C93513">
                        <w:rPr>
                          <w:rFonts w:ascii="Times New Roman" w:hAnsi="Times New Roman" w:cs="Times New Roman"/>
                          <w:color w:val="000000" w:themeColor="text1"/>
                          <w:kern w:val="24"/>
                        </w:rPr>
                        <w:t xml:space="preserve">. Available at: https://www.gov.uk/government/news/government-trials-parenting-classes-for-all-parents-of-children-under-5#:~:text=Around%20three%2Dquarters%20of%20parents,like%20drug%20or%20alcohol%20abuse. (Accessed: 07 April 2024). </w:t>
                      </w:r>
                    </w:p>
                  </w:txbxContent>
                </v:textbox>
              </v:shape>
            </w:pict>
          </mc:Fallback>
        </mc:AlternateContent>
      </w:r>
      <w:r>
        <w:rPr>
          <w:color w:val="000000"/>
        </w:rPr>
        <w:t>Early Years Alliance 2022. Involving parents in their children’s learning [Online] Available at: https://www.eyalliance.org.uk/involving-parents-their-children%E2%80%99s-learning#:~:te</w:t>
      </w:r>
      <w:r w:rsidRPr="00C93513">
        <w:rPr>
          <w:rFonts w:asciiTheme="minorHAnsi" w:eastAsiaTheme="minorHAnsi" w:hAnsiTheme="minorHAnsi" w:cstheme="minorBidi"/>
          <w:noProof/>
          <w:kern w:val="2"/>
          <w:lang w:eastAsia="en-US"/>
          <w14:ligatures w14:val="standardContextual"/>
        </w:rPr>
        <w:t xml:space="preserve"> </w:t>
      </w:r>
      <w:r>
        <w:rPr>
          <w:color w:val="000000"/>
        </w:rPr>
        <w:t>xt=Working%20in%20partnership%20with%20parents,children’s%20learning%20development%20at%20home. [Accessed: 1 April 2024].</w:t>
      </w:r>
      <w:r>
        <w:rPr>
          <w:rStyle w:val="apple-converted-space"/>
          <w:color w:val="000000"/>
        </w:rPr>
        <w:t> </w:t>
      </w:r>
    </w:p>
    <w:p w14:paraId="34334439" w14:textId="77777777" w:rsidR="00C93513" w:rsidRDefault="00C93513" w:rsidP="004D327B">
      <w:pPr>
        <w:pStyle w:val="NormalWeb"/>
        <w:jc w:val="both"/>
        <w:rPr>
          <w:color w:val="000000"/>
        </w:rPr>
      </w:pPr>
    </w:p>
    <w:p w14:paraId="30B1FED8" w14:textId="5BE0ADBB" w:rsidR="00C93513" w:rsidRDefault="00C93513" w:rsidP="004D327B">
      <w:pPr>
        <w:pStyle w:val="NormalWeb"/>
        <w:jc w:val="both"/>
        <w:rPr>
          <w:color w:val="000000"/>
        </w:rPr>
      </w:pPr>
    </w:p>
    <w:p w14:paraId="52DDDF41" w14:textId="2061C7E6" w:rsidR="00C93513" w:rsidRDefault="00EC2EA9" w:rsidP="004D327B">
      <w:pPr>
        <w:pStyle w:val="NormalWeb"/>
        <w:jc w:val="both"/>
        <w:rPr>
          <w:color w:val="000000"/>
        </w:rPr>
      </w:pPr>
      <w:r w:rsidRPr="00C93513">
        <w:rPr>
          <w:noProof/>
          <w:color w:val="000000"/>
        </w:rPr>
        <mc:AlternateContent>
          <mc:Choice Requires="wps">
            <w:drawing>
              <wp:anchor distT="0" distB="0" distL="114300" distR="114300" simplePos="0" relativeHeight="251671552" behindDoc="0" locked="0" layoutInCell="1" allowOverlap="1" wp14:anchorId="1028E134" wp14:editId="6EA3FEEE">
                <wp:simplePos x="0" y="0"/>
                <wp:positionH relativeFrom="column">
                  <wp:posOffset>-63500</wp:posOffset>
                </wp:positionH>
                <wp:positionV relativeFrom="paragraph">
                  <wp:posOffset>264160</wp:posOffset>
                </wp:positionV>
                <wp:extent cx="5867400" cy="923290"/>
                <wp:effectExtent l="0" t="0" r="0" b="0"/>
                <wp:wrapNone/>
                <wp:docPr id="5" name="TextBox 4">
                  <a:extLst xmlns:a="http://schemas.openxmlformats.org/drawingml/2006/main">
                    <a:ext uri="{FF2B5EF4-FFF2-40B4-BE49-F238E27FC236}">
                      <a16:creationId xmlns:a16="http://schemas.microsoft.com/office/drawing/2014/main" id="{D64C79B3-C566-D1CB-35AC-3BDB22FAB437}"/>
                    </a:ext>
                  </a:extLst>
                </wp:docPr>
                <wp:cNvGraphicFramePr/>
                <a:graphic xmlns:a="http://schemas.openxmlformats.org/drawingml/2006/main">
                  <a:graphicData uri="http://schemas.microsoft.com/office/word/2010/wordprocessingShape">
                    <wps:wsp>
                      <wps:cNvSpPr txBox="1"/>
                      <wps:spPr>
                        <a:xfrm>
                          <a:off x="0" y="0"/>
                          <a:ext cx="5867400" cy="923290"/>
                        </a:xfrm>
                        <a:prstGeom prst="rect">
                          <a:avLst/>
                        </a:prstGeom>
                        <a:noFill/>
                      </wps:spPr>
                      <wps:txbx>
                        <w:txbxContent>
                          <w:p w14:paraId="6D8C5DCB" w14:textId="77777777" w:rsidR="00C93513" w:rsidRPr="00C93513" w:rsidRDefault="00C93513" w:rsidP="00C93513">
                            <w:pPr>
                              <w:rPr>
                                <w:rFonts w:ascii="Times New Roman" w:hAnsi="Times New Roman" w:cs="Times New Roman"/>
                                <w:color w:val="000000" w:themeColor="text1"/>
                                <w:kern w:val="24"/>
                                <w14:ligatures w14:val="none"/>
                              </w:rPr>
                            </w:pPr>
                            <w:r w:rsidRPr="00C93513">
                              <w:rPr>
                                <w:rFonts w:ascii="Times New Roman" w:hAnsi="Times New Roman" w:cs="Times New Roman"/>
                                <w:color w:val="000000" w:themeColor="text1"/>
                                <w:kern w:val="24"/>
                              </w:rPr>
                              <w:t xml:space="preserve">Gaffney, H., Farrington , D.P. and White , H. (2021) </w:t>
                            </w:r>
                            <w:r w:rsidRPr="00C93513">
                              <w:rPr>
                                <w:rFonts w:ascii="Times New Roman" w:hAnsi="Times New Roman" w:cs="Times New Roman"/>
                                <w:i/>
                                <w:iCs/>
                                <w:color w:val="000000" w:themeColor="text1"/>
                                <w:kern w:val="24"/>
                              </w:rPr>
                              <w:t>Parenting programmes</w:t>
                            </w:r>
                            <w:r w:rsidRPr="00C93513">
                              <w:rPr>
                                <w:rFonts w:ascii="Times New Roman" w:hAnsi="Times New Roman" w:cs="Times New Roman"/>
                                <w:color w:val="000000" w:themeColor="text1"/>
                                <w:kern w:val="24"/>
                              </w:rPr>
                              <w:t xml:space="preserve">, </w:t>
                            </w:r>
                            <w:r w:rsidRPr="00C93513">
                              <w:rPr>
                                <w:rFonts w:ascii="Times New Roman" w:hAnsi="Times New Roman" w:cs="Times New Roman"/>
                                <w:i/>
                                <w:iCs/>
                                <w:color w:val="000000" w:themeColor="text1"/>
                                <w:kern w:val="24"/>
                              </w:rPr>
                              <w:t xml:space="preserve">Parenting Programmes </w:t>
                            </w:r>
                            <w:r w:rsidRPr="00C93513">
                              <w:rPr>
                                <w:rFonts w:ascii="Times New Roman" w:hAnsi="Times New Roman" w:cs="Times New Roman"/>
                                <w:color w:val="000000" w:themeColor="text1"/>
                                <w:kern w:val="24"/>
                              </w:rPr>
                              <w:t xml:space="preserve">. Available at: https://youthendowmentfund.org.uk/wp-content/uploads/2021/06/Parenting-programmes-Technical-Report.pdf (Accessed: 07 April 2024). </w:t>
                            </w:r>
                          </w:p>
                        </w:txbxContent>
                      </wps:txbx>
                      <wps:bodyPr wrap="square">
                        <a:spAutoFit/>
                      </wps:bodyPr>
                    </wps:wsp>
                  </a:graphicData>
                </a:graphic>
                <wp14:sizeRelH relativeFrom="margin">
                  <wp14:pctWidth>0</wp14:pctWidth>
                </wp14:sizeRelH>
              </wp:anchor>
            </w:drawing>
          </mc:Choice>
          <mc:Fallback>
            <w:pict>
              <v:shapetype w14:anchorId="1028E134" id="_x0000_t202" coordsize="21600,21600" o:spt="202" path="m,l,21600r21600,l21600,xe">
                <v:stroke joinstyle="miter"/>
                <v:path gradientshapeok="t" o:connecttype="rect"/>
              </v:shapetype>
              <v:shape id="TextBox 4" o:spid="_x0000_s1030" type="#_x0000_t202" style="position:absolute;left:0;text-align:left;margin-left:-5pt;margin-top:20.8pt;width:462pt;height:72.7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" filled="f" stroked="f">
                <v:textbox style="mso-fit-shape-to-text:t">
                  <w:txbxContent>
                    <w:p w14:paraId="6D8C5DCB" w14:textId="77777777" w:rsidR="00C93513" w:rsidRPr="00C93513" w:rsidRDefault="00C93513" w:rsidP="00C93513">
                      <w:pPr>
                        <w:rPr>
                          <w:rFonts w:ascii="Times New Roman" w:hAnsi="Times New Roman" w:cs="Times New Roman"/>
                          <w:color w:val="000000" w:themeColor="text1"/>
                          <w:kern w:val="24"/>
                          <w14:ligatures w14:val="none"/>
                        </w:rPr>
                      </w:pPr>
                      <w:r w:rsidRPr="00C93513">
                        <w:rPr>
                          <w:rFonts w:ascii="Times New Roman" w:hAnsi="Times New Roman" w:cs="Times New Roman"/>
                          <w:color w:val="000000" w:themeColor="text1"/>
                          <w:kern w:val="24"/>
                        </w:rPr>
                        <w:t xml:space="preserve">Gaffney, H., Farrington , D.P. and White , H. (2021) </w:t>
                      </w:r>
                      <w:r w:rsidRPr="00C93513">
                        <w:rPr>
                          <w:rFonts w:ascii="Times New Roman" w:hAnsi="Times New Roman" w:cs="Times New Roman"/>
                          <w:i/>
                          <w:iCs/>
                          <w:color w:val="000000" w:themeColor="text1"/>
                          <w:kern w:val="24"/>
                        </w:rPr>
                        <w:t>Parenting programmes</w:t>
                      </w:r>
                      <w:r w:rsidRPr="00C93513">
                        <w:rPr>
                          <w:rFonts w:ascii="Times New Roman" w:hAnsi="Times New Roman" w:cs="Times New Roman"/>
                          <w:color w:val="000000" w:themeColor="text1"/>
                          <w:kern w:val="24"/>
                        </w:rPr>
                        <w:t xml:space="preserve">, </w:t>
                      </w:r>
                      <w:r w:rsidRPr="00C93513">
                        <w:rPr>
                          <w:rFonts w:ascii="Times New Roman" w:hAnsi="Times New Roman" w:cs="Times New Roman"/>
                          <w:i/>
                          <w:iCs/>
                          <w:color w:val="000000" w:themeColor="text1"/>
                          <w:kern w:val="24"/>
                        </w:rPr>
                        <w:t xml:space="preserve">Parenting Programmes </w:t>
                      </w:r>
                      <w:r w:rsidRPr="00C93513">
                        <w:rPr>
                          <w:rFonts w:ascii="Times New Roman" w:hAnsi="Times New Roman" w:cs="Times New Roman"/>
                          <w:color w:val="000000" w:themeColor="text1"/>
                          <w:kern w:val="24"/>
                        </w:rPr>
                        <w:t xml:space="preserve">. Available at: https://youthendowmentfund.org.uk/wp-content/uploads/2021/06/Parenting-programmes-Technical-Report.pdf (Accessed: 07 April 2024). </w:t>
                      </w:r>
                    </w:p>
                  </w:txbxContent>
                </v:textbox>
              </v:shape>
            </w:pict>
          </mc:Fallback>
        </mc:AlternateContent>
      </w:r>
    </w:p>
    <w:p w14:paraId="7A182872" w14:textId="408A9ACF" w:rsidR="00C93513" w:rsidRDefault="00C93513" w:rsidP="004D327B">
      <w:pPr>
        <w:pStyle w:val="NormalWeb"/>
        <w:jc w:val="both"/>
        <w:rPr>
          <w:color w:val="000000"/>
        </w:rPr>
      </w:pPr>
    </w:p>
    <w:p w14:paraId="75F7906B" w14:textId="77777777" w:rsidR="00C93513" w:rsidRDefault="00C93513" w:rsidP="004D327B">
      <w:pPr>
        <w:pStyle w:val="NormalWeb"/>
        <w:jc w:val="both"/>
        <w:rPr>
          <w:color w:val="000000"/>
        </w:rPr>
      </w:pPr>
    </w:p>
    <w:p w14:paraId="25D9F480" w14:textId="0BD498D3" w:rsidR="00C93513" w:rsidRDefault="00600069" w:rsidP="004D327B">
      <w:pPr>
        <w:pStyle w:val="NormalWeb"/>
        <w:jc w:val="both"/>
        <w:rPr>
          <w:color w:val="000000"/>
        </w:rPr>
      </w:pPr>
      <w:r>
        <w:rPr>
          <w:color w:val="000000"/>
        </w:rPr>
        <w:t>Hayes, D. 2021. Parenting programmes: Policy context [Online] Available at: https://www.cypnow.co.uk/other/article/parenting-programmes-policy-context [Accessed: 2 April 2024].</w:t>
      </w:r>
    </w:p>
    <w:p w14:paraId="61FA2B49" w14:textId="6E3B3C2A" w:rsidR="00C93513" w:rsidRDefault="00C93513" w:rsidP="004D327B">
      <w:pPr>
        <w:pStyle w:val="NormalWeb"/>
        <w:jc w:val="both"/>
        <w:rPr>
          <w:color w:val="000000"/>
        </w:rPr>
      </w:pPr>
      <w:r w:rsidRPr="00C93513">
        <w:rPr>
          <w:noProof/>
          <w:color w:val="000000"/>
        </w:rPr>
        <mc:AlternateContent>
          <mc:Choice Requires="wps">
            <w:drawing>
              <wp:anchor distT="0" distB="0" distL="114300" distR="114300" simplePos="0" relativeHeight="251669504" behindDoc="0" locked="0" layoutInCell="1" allowOverlap="1" wp14:anchorId="5DD92D8F" wp14:editId="0FB8A9E7">
                <wp:simplePos x="0" y="0"/>
                <wp:positionH relativeFrom="column">
                  <wp:posOffset>-63500</wp:posOffset>
                </wp:positionH>
                <wp:positionV relativeFrom="paragraph">
                  <wp:posOffset>10160</wp:posOffset>
                </wp:positionV>
                <wp:extent cx="5625465" cy="660400"/>
                <wp:effectExtent l="0" t="0" r="0" b="0"/>
                <wp:wrapNone/>
                <wp:docPr id="1550322199" name="TextBox 5"/>
                <wp:cNvGraphicFramePr/>
                <a:graphic xmlns:a="http://schemas.openxmlformats.org/drawingml/2006/main">
                  <a:graphicData uri="http://schemas.microsoft.com/office/word/2010/wordprocessingShape">
                    <wps:wsp>
                      <wps:cNvSpPr txBox="1"/>
                      <wps:spPr>
                        <a:xfrm>
                          <a:off x="0" y="0"/>
                          <a:ext cx="5625465" cy="660400"/>
                        </a:xfrm>
                        <a:prstGeom prst="rect">
                          <a:avLst/>
                        </a:prstGeom>
                        <a:noFill/>
                      </wps:spPr>
                      <wps:txbx>
                        <w:txbxContent>
                          <w:p w14:paraId="7E0DDEAD" w14:textId="77777777" w:rsidR="00C93513" w:rsidRPr="00C93513" w:rsidRDefault="00C93513" w:rsidP="00C93513">
                            <w:pPr>
                              <w:rPr>
                                <w:rFonts w:ascii="Times New Roman" w:hAnsi="Times New Roman" w:cs="Times New Roman"/>
                                <w:color w:val="000000" w:themeColor="text1"/>
                                <w:kern w:val="24"/>
                                <w14:ligatures w14:val="none"/>
                              </w:rPr>
                            </w:pPr>
                            <w:r w:rsidRPr="00C93513">
                              <w:rPr>
                                <w:rFonts w:ascii="Times New Roman" w:hAnsi="Times New Roman" w:cs="Times New Roman"/>
                                <w:color w:val="000000" w:themeColor="text1"/>
                                <w:kern w:val="24"/>
                              </w:rPr>
                              <w:t xml:space="preserve">Hers), S.T. (She/ H. (2023) </w:t>
                            </w:r>
                            <w:r w:rsidRPr="00C93513">
                              <w:rPr>
                                <w:rFonts w:ascii="Times New Roman" w:hAnsi="Times New Roman" w:cs="Times New Roman"/>
                                <w:i/>
                                <w:iCs/>
                                <w:color w:val="000000" w:themeColor="text1"/>
                                <w:kern w:val="24"/>
                              </w:rPr>
                              <w:t>Different stakeholders - education of a child</w:t>
                            </w:r>
                            <w:r w:rsidRPr="00C93513">
                              <w:rPr>
                                <w:rFonts w:ascii="Times New Roman" w:hAnsi="Times New Roman" w:cs="Times New Roman"/>
                                <w:color w:val="000000" w:themeColor="text1"/>
                                <w:kern w:val="24"/>
                              </w:rPr>
                              <w:t xml:space="preserve">, </w:t>
                            </w:r>
                            <w:r w:rsidRPr="00C93513">
                              <w:rPr>
                                <w:rFonts w:ascii="Times New Roman" w:hAnsi="Times New Roman" w:cs="Times New Roman"/>
                                <w:i/>
                                <w:iCs/>
                                <w:color w:val="000000" w:themeColor="text1"/>
                                <w:kern w:val="24"/>
                              </w:rPr>
                              <w:t>LinkedIn</w:t>
                            </w:r>
                            <w:r w:rsidRPr="00C93513">
                              <w:rPr>
                                <w:rFonts w:ascii="Times New Roman" w:hAnsi="Times New Roman" w:cs="Times New Roman"/>
                                <w:color w:val="000000" w:themeColor="text1"/>
                                <w:kern w:val="24"/>
                              </w:rPr>
                              <w:t xml:space="preserve">. Available at: https://www.linkedin.com/pulse/different-stakeholders-education-child-she-her-hers- (Accessed: 07 April 2024). </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5DD92D8F" id="_x0000_s1031" type="#_x0000_t202" style="position:absolute;left:0;text-align:left;margin-left:-5pt;margin-top:.8pt;width:442.95pt;height:5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" filled="f" stroked="f">
                <v:textbox>
                  <w:txbxContent>
                    <w:p w14:paraId="7E0DDEAD" w14:textId="77777777" w:rsidR="00C93513" w:rsidRPr="00C93513" w:rsidRDefault="00C93513" w:rsidP="00C93513">
                      <w:pPr>
                        <w:rPr>
                          <w:rFonts w:ascii="Times New Roman" w:hAnsi="Times New Roman" w:cs="Times New Roman"/>
                          <w:color w:val="000000" w:themeColor="text1"/>
                          <w:kern w:val="24"/>
                          <w14:ligatures w14:val="none"/>
                        </w:rPr>
                      </w:pPr>
                      <w:r w:rsidRPr="00C93513">
                        <w:rPr>
                          <w:rFonts w:ascii="Times New Roman" w:hAnsi="Times New Roman" w:cs="Times New Roman"/>
                          <w:color w:val="000000" w:themeColor="text1"/>
                          <w:kern w:val="24"/>
                        </w:rPr>
                        <w:t xml:space="preserve">Hers), S.T. (She/ H. (2023) </w:t>
                      </w:r>
                      <w:r w:rsidRPr="00C93513">
                        <w:rPr>
                          <w:rFonts w:ascii="Times New Roman" w:hAnsi="Times New Roman" w:cs="Times New Roman"/>
                          <w:i/>
                          <w:iCs/>
                          <w:color w:val="000000" w:themeColor="text1"/>
                          <w:kern w:val="24"/>
                        </w:rPr>
                        <w:t>Different stakeholders - education of a child</w:t>
                      </w:r>
                      <w:r w:rsidRPr="00C93513">
                        <w:rPr>
                          <w:rFonts w:ascii="Times New Roman" w:hAnsi="Times New Roman" w:cs="Times New Roman"/>
                          <w:color w:val="000000" w:themeColor="text1"/>
                          <w:kern w:val="24"/>
                        </w:rPr>
                        <w:t xml:space="preserve">, </w:t>
                      </w:r>
                      <w:r w:rsidRPr="00C93513">
                        <w:rPr>
                          <w:rFonts w:ascii="Times New Roman" w:hAnsi="Times New Roman" w:cs="Times New Roman"/>
                          <w:i/>
                          <w:iCs/>
                          <w:color w:val="000000" w:themeColor="text1"/>
                          <w:kern w:val="24"/>
                        </w:rPr>
                        <w:t>LinkedIn</w:t>
                      </w:r>
                      <w:r w:rsidRPr="00C93513">
                        <w:rPr>
                          <w:rFonts w:ascii="Times New Roman" w:hAnsi="Times New Roman" w:cs="Times New Roman"/>
                          <w:color w:val="000000" w:themeColor="text1"/>
                          <w:kern w:val="24"/>
                        </w:rPr>
                        <w:t xml:space="preserve">. Available at: https://www.linkedin.com/pulse/different-stakeholders-education-child-she-her-hers- (Accessed: 07 April 2024). </w:t>
                      </w:r>
                    </w:p>
                  </w:txbxContent>
                </v:textbox>
              </v:shape>
            </w:pict>
          </mc:Fallback>
        </mc:AlternateContent>
      </w:r>
    </w:p>
    <w:p w14:paraId="3180A217" w14:textId="00A25248" w:rsidR="00C93513" w:rsidRDefault="00C93513" w:rsidP="004D327B">
      <w:pPr>
        <w:pStyle w:val="NormalWeb"/>
        <w:jc w:val="both"/>
        <w:rPr>
          <w:color w:val="000000"/>
        </w:rPr>
      </w:pPr>
    </w:p>
    <w:p w14:paraId="2FE7AF3C" w14:textId="2ED728BE" w:rsidR="009D5839" w:rsidRDefault="00C93513" w:rsidP="004D327B">
      <w:pPr>
        <w:pStyle w:val="NormalWeb"/>
        <w:jc w:val="both"/>
        <w:rPr>
          <w:color w:val="000000"/>
        </w:rPr>
      </w:pPr>
      <w:r w:rsidRPr="00C93513">
        <w:rPr>
          <w:noProof/>
          <w:color w:val="000000"/>
        </w:rPr>
        <mc:AlternateContent>
          <mc:Choice Requires="wps">
            <w:drawing>
              <wp:anchor distT="0" distB="0" distL="114300" distR="114300" simplePos="0" relativeHeight="251667456" behindDoc="0" locked="0" layoutInCell="1" allowOverlap="1" wp14:anchorId="335D7262" wp14:editId="6795F7E7">
                <wp:simplePos x="0" y="0"/>
                <wp:positionH relativeFrom="column">
                  <wp:posOffset>-57785</wp:posOffset>
                </wp:positionH>
                <wp:positionV relativeFrom="paragraph">
                  <wp:posOffset>673100</wp:posOffset>
                </wp:positionV>
                <wp:extent cx="6001385" cy="923290"/>
                <wp:effectExtent l="0" t="0" r="0" b="0"/>
                <wp:wrapNone/>
                <wp:docPr id="3" name="TextBox 2">
                  <a:extLst xmlns:a="http://schemas.openxmlformats.org/drawingml/2006/main">
                    <a:ext uri="{FF2B5EF4-FFF2-40B4-BE49-F238E27FC236}">
                      <a16:creationId xmlns:a16="http://schemas.microsoft.com/office/drawing/2014/main" id="{38922AEA-6625-7173-397D-5A2D31692FD7}"/>
                    </a:ext>
                  </a:extLst>
                </wp:docPr>
                <wp:cNvGraphicFramePr/>
                <a:graphic xmlns:a="http://schemas.openxmlformats.org/drawingml/2006/main">
                  <a:graphicData uri="http://schemas.microsoft.com/office/word/2010/wordprocessingShape">
                    <wps:wsp>
                      <wps:cNvSpPr txBox="1"/>
                      <wps:spPr>
                        <a:xfrm>
                          <a:off x="0" y="0"/>
                          <a:ext cx="6001385" cy="923290"/>
                        </a:xfrm>
                        <a:prstGeom prst="rect">
                          <a:avLst/>
                        </a:prstGeom>
                        <a:noFill/>
                      </wps:spPr>
                      <wps:txbx>
                        <w:txbxContent>
                          <w:p w14:paraId="6A348EB0" w14:textId="77777777" w:rsidR="00C93513" w:rsidRPr="00C93513" w:rsidRDefault="00C93513" w:rsidP="00C93513">
                            <w:pPr>
                              <w:rPr>
                                <w:rFonts w:ascii="Times New Roman" w:hAnsi="Times New Roman" w:cs="Times New Roman"/>
                                <w:color w:val="000000" w:themeColor="text1"/>
                                <w:kern w:val="24"/>
                                <w14:ligatures w14:val="none"/>
                              </w:rPr>
                            </w:pPr>
                            <w:r w:rsidRPr="00C93513">
                              <w:rPr>
                                <w:rFonts w:ascii="Times New Roman" w:hAnsi="Times New Roman" w:cs="Times New Roman"/>
                                <w:color w:val="000000" w:themeColor="text1"/>
                                <w:kern w:val="24"/>
                              </w:rPr>
                              <w:t xml:space="preserve">What Works for Children’s Social Care (2020) </w:t>
                            </w:r>
                            <w:r w:rsidRPr="00C93513">
                              <w:rPr>
                                <w:rFonts w:ascii="Times New Roman" w:hAnsi="Times New Roman" w:cs="Times New Roman"/>
                                <w:i/>
                                <w:iCs/>
                                <w:color w:val="000000" w:themeColor="text1"/>
                                <w:kern w:val="24"/>
                              </w:rPr>
                              <w:t>Triple-P Parenting Programme</w:t>
                            </w:r>
                            <w:r w:rsidRPr="00C93513">
                              <w:rPr>
                                <w:rFonts w:ascii="Times New Roman" w:hAnsi="Times New Roman" w:cs="Times New Roman"/>
                                <w:color w:val="000000" w:themeColor="text1"/>
                                <w:kern w:val="24"/>
                              </w:rPr>
                              <w:t xml:space="preserve">, </w:t>
                            </w:r>
                            <w:r w:rsidRPr="00C93513">
                              <w:rPr>
                                <w:rFonts w:ascii="Times New Roman" w:hAnsi="Times New Roman" w:cs="Times New Roman"/>
                                <w:i/>
                                <w:iCs/>
                                <w:color w:val="000000" w:themeColor="text1"/>
                                <w:kern w:val="24"/>
                              </w:rPr>
                              <w:t>What Works for Children’s Social Care</w:t>
                            </w:r>
                            <w:r w:rsidRPr="00C93513">
                              <w:rPr>
                                <w:rFonts w:ascii="Times New Roman" w:hAnsi="Times New Roman" w:cs="Times New Roman"/>
                                <w:color w:val="000000" w:themeColor="text1"/>
                                <w:kern w:val="24"/>
                              </w:rPr>
                              <w:t xml:space="preserve">. Available at: https://whatworks-csc.org.uk/evidence/evidence-store/intervention/triple-p-parenting-programme/ (Accessed: 07 April 2024). </w:t>
                            </w:r>
                          </w:p>
                        </w:txbxContent>
                      </wps:txbx>
                      <wps:bodyPr wrap="square">
                        <a:spAutoFit/>
                      </wps:bodyPr>
                    </wps:wsp>
                  </a:graphicData>
                </a:graphic>
                <wp14:sizeRelH relativeFrom="margin">
                  <wp14:pctWidth>0</wp14:pctWidth>
                </wp14:sizeRelH>
              </wp:anchor>
            </w:drawing>
          </mc:Choice>
          <mc:Fallback>
            <w:pict>
              <v:shape w14:anchorId="335D7262" id="TextBox 2" o:spid="_x0000_s1032" type="#_x0000_t202" style="position:absolute;left:0;text-align:left;margin-left:-4.55pt;margin-top:53pt;width:472.55pt;height:72.7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" filled="f" stroked="f">
                <v:textbox style="mso-fit-shape-to-text:t">
                  <w:txbxContent>
                    <w:p w14:paraId="6A348EB0" w14:textId="77777777" w:rsidR="00C93513" w:rsidRPr="00C93513" w:rsidRDefault="00C93513" w:rsidP="00C93513">
                      <w:pPr>
                        <w:rPr>
                          <w:rFonts w:ascii="Times New Roman" w:hAnsi="Times New Roman" w:cs="Times New Roman"/>
                          <w:color w:val="000000" w:themeColor="text1"/>
                          <w:kern w:val="24"/>
                          <w14:ligatures w14:val="none"/>
                        </w:rPr>
                      </w:pPr>
                      <w:r w:rsidRPr="00C93513">
                        <w:rPr>
                          <w:rFonts w:ascii="Times New Roman" w:hAnsi="Times New Roman" w:cs="Times New Roman"/>
                          <w:color w:val="000000" w:themeColor="text1"/>
                          <w:kern w:val="24"/>
                        </w:rPr>
                        <w:t xml:space="preserve">What Works for Children’s Social Care (2020) </w:t>
                      </w:r>
                      <w:r w:rsidRPr="00C93513">
                        <w:rPr>
                          <w:rFonts w:ascii="Times New Roman" w:hAnsi="Times New Roman" w:cs="Times New Roman"/>
                          <w:i/>
                          <w:iCs/>
                          <w:color w:val="000000" w:themeColor="text1"/>
                          <w:kern w:val="24"/>
                        </w:rPr>
                        <w:t>Triple-P Parenting Programme</w:t>
                      </w:r>
                      <w:r w:rsidRPr="00C93513">
                        <w:rPr>
                          <w:rFonts w:ascii="Times New Roman" w:hAnsi="Times New Roman" w:cs="Times New Roman"/>
                          <w:color w:val="000000" w:themeColor="text1"/>
                          <w:kern w:val="24"/>
                        </w:rPr>
                        <w:t xml:space="preserve">, </w:t>
                      </w:r>
                      <w:r w:rsidRPr="00C93513">
                        <w:rPr>
                          <w:rFonts w:ascii="Times New Roman" w:hAnsi="Times New Roman" w:cs="Times New Roman"/>
                          <w:i/>
                          <w:iCs/>
                          <w:color w:val="000000" w:themeColor="text1"/>
                          <w:kern w:val="24"/>
                        </w:rPr>
                        <w:t>What Works for Children’s Social Care</w:t>
                      </w:r>
                      <w:r w:rsidRPr="00C93513">
                        <w:rPr>
                          <w:rFonts w:ascii="Times New Roman" w:hAnsi="Times New Roman" w:cs="Times New Roman"/>
                          <w:color w:val="000000" w:themeColor="text1"/>
                          <w:kern w:val="24"/>
                        </w:rPr>
                        <w:t xml:space="preserve">. Available at: https://whatworks-csc.org.uk/evidence/evidence-store/intervention/triple-p-parenting-programme/ (Accessed: 07 April 2024). </w:t>
                      </w:r>
                    </w:p>
                  </w:txbxContent>
                </v:textbox>
              </v:shape>
            </w:pict>
          </mc:Fallback>
        </mc:AlternateContent>
      </w:r>
      <w:proofErr w:type="spellStart"/>
      <w:r w:rsidR="009D5839">
        <w:rPr>
          <w:color w:val="000000"/>
        </w:rPr>
        <w:t>Idkelis</w:t>
      </w:r>
      <w:proofErr w:type="spellEnd"/>
      <w:r w:rsidR="009D5839">
        <w:rPr>
          <w:color w:val="000000"/>
        </w:rPr>
        <w:t xml:space="preserve"> </w:t>
      </w:r>
      <w:proofErr w:type="spellStart"/>
      <w:r w:rsidR="009D5839">
        <w:rPr>
          <w:color w:val="000000"/>
        </w:rPr>
        <w:t>Rothe</w:t>
      </w:r>
      <w:proofErr w:type="spellEnd"/>
      <w:r w:rsidR="009D5839">
        <w:rPr>
          <w:color w:val="000000"/>
        </w:rPr>
        <w:t xml:space="preserve"> , M. et al. 2016. The benefits of parenting education [Online] Available at: https://www.wilder.org/sites/default/files/imports/LitReviewSummary_10-16.pdf [Accessed: 1 April 2024].</w:t>
      </w:r>
      <w:r w:rsidR="009D5839">
        <w:rPr>
          <w:rStyle w:val="apple-converted-space"/>
          <w:color w:val="000000"/>
        </w:rPr>
        <w:t> </w:t>
      </w:r>
    </w:p>
    <w:p w14:paraId="189D2F4C" w14:textId="77777777" w:rsidR="00C93513" w:rsidRDefault="00C93513" w:rsidP="004D327B">
      <w:pPr>
        <w:pStyle w:val="NormalWeb"/>
        <w:jc w:val="both"/>
        <w:rPr>
          <w:color w:val="000000"/>
        </w:rPr>
      </w:pPr>
    </w:p>
    <w:p w14:paraId="7973A757" w14:textId="77777777" w:rsidR="00C93513" w:rsidRDefault="00C93513" w:rsidP="004D327B">
      <w:pPr>
        <w:pStyle w:val="NormalWeb"/>
        <w:jc w:val="both"/>
        <w:rPr>
          <w:color w:val="000000"/>
        </w:rPr>
      </w:pPr>
    </w:p>
    <w:p w14:paraId="3AB71152" w14:textId="612C3ED7" w:rsidR="00EC5709" w:rsidRDefault="00EC5709" w:rsidP="004D327B">
      <w:pPr>
        <w:pStyle w:val="NormalWeb"/>
        <w:jc w:val="both"/>
        <w:rPr>
          <w:color w:val="000000"/>
        </w:rPr>
      </w:pPr>
      <w:r>
        <w:rPr>
          <w:color w:val="000000"/>
        </w:rPr>
        <w:t>What are the benefits of parental engagement? (n/d) What are the benefits of parental engagement?</w:t>
      </w:r>
      <w:r w:rsidR="00C93513">
        <w:rPr>
          <w:color w:val="000000"/>
        </w:rPr>
        <w:t xml:space="preserve"> </w:t>
      </w:r>
      <w:r>
        <w:rPr>
          <w:color w:val="000000"/>
        </w:rPr>
        <w:t>[Online] Available at: https://www.oxfordshire.gov.uk/sites/default/files/file/early-years-childcare/parentalengagementandattendance.pdf [Accessed: 1 April 2024].</w:t>
      </w:r>
      <w:r>
        <w:rPr>
          <w:rStyle w:val="apple-converted-space"/>
          <w:color w:val="000000"/>
        </w:rPr>
        <w:t> </w:t>
      </w:r>
    </w:p>
    <w:p w14:paraId="4EADC229" w14:textId="23B463F9" w:rsidR="00DC49E0" w:rsidRPr="00B4081D" w:rsidRDefault="00DC49E0" w:rsidP="004D327B">
      <w:pPr>
        <w:jc w:val="both"/>
        <w:rPr>
          <w:rFonts w:ascii="Kohinoor Devanagari" w:hAnsi="Kohinoor Devanagari" w:cs="Kohinoor Devanagari"/>
        </w:rPr>
      </w:pPr>
    </w:p>
    <w:sectPr w:rsidR="00DC49E0" w:rsidRPr="00B4081D" w:rsidSect="00BA0749">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2DD4E7" w14:textId="77777777" w:rsidR="00BA0749" w:rsidRDefault="00BA0749" w:rsidP="00DC70BC">
      <w:r>
        <w:separator/>
      </w:r>
    </w:p>
  </w:endnote>
  <w:endnote w:type="continuationSeparator" w:id="0">
    <w:p w14:paraId="5E6F6BB8" w14:textId="77777777" w:rsidR="00BA0749" w:rsidRDefault="00BA0749" w:rsidP="00DC70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Kohinoor Devanagari">
    <w:panose1 w:val="02000000000000000000"/>
    <w:charset w:val="4D"/>
    <w:family w:val="auto"/>
    <w:pitch w:val="variable"/>
    <w:sig w:usb0="00008007" w:usb1="00000000" w:usb2="00000000" w:usb3="00000000" w:csb0="00000093" w:csb1="00000000"/>
  </w:font>
  <w:font w:name="jaf-domus">
    <w:altName w:val="Cambria"/>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19693554"/>
      <w:docPartObj>
        <w:docPartGallery w:val="Page Numbers (Bottom of Page)"/>
        <w:docPartUnique/>
      </w:docPartObj>
    </w:sdtPr>
    <w:sdtContent>
      <w:p w14:paraId="76235253" w14:textId="38FEF7B1" w:rsidR="004D327B" w:rsidRDefault="004D327B" w:rsidP="00285C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500D85" w14:textId="77777777" w:rsidR="004D327B" w:rsidRDefault="004D327B" w:rsidP="004D327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60095239"/>
      <w:docPartObj>
        <w:docPartGallery w:val="Page Numbers (Bottom of Page)"/>
        <w:docPartUnique/>
      </w:docPartObj>
    </w:sdtPr>
    <w:sdtContent>
      <w:p w14:paraId="43086EB1" w14:textId="5C58906D" w:rsidR="004D327B" w:rsidRDefault="004D327B" w:rsidP="00285C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B901F2A" w14:textId="77777777" w:rsidR="004D327B" w:rsidRDefault="004D327B" w:rsidP="004D327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B21A00" w14:textId="77777777" w:rsidR="00BA0749" w:rsidRDefault="00BA0749" w:rsidP="00DC70BC">
      <w:r>
        <w:separator/>
      </w:r>
    </w:p>
  </w:footnote>
  <w:footnote w:type="continuationSeparator" w:id="0">
    <w:p w14:paraId="1A4F9AAF" w14:textId="77777777" w:rsidR="00BA0749" w:rsidRDefault="00BA0749" w:rsidP="00DC70B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7C1E"/>
    <w:rsid w:val="000019B9"/>
    <w:rsid w:val="0001200A"/>
    <w:rsid w:val="00055CD5"/>
    <w:rsid w:val="00067FF9"/>
    <w:rsid w:val="000C7402"/>
    <w:rsid w:val="000D3312"/>
    <w:rsid w:val="000D74FD"/>
    <w:rsid w:val="000E6A5C"/>
    <w:rsid w:val="00100A74"/>
    <w:rsid w:val="00100C97"/>
    <w:rsid w:val="00110777"/>
    <w:rsid w:val="00111BB6"/>
    <w:rsid w:val="001146F2"/>
    <w:rsid w:val="001158AA"/>
    <w:rsid w:val="00132B8B"/>
    <w:rsid w:val="00160DCE"/>
    <w:rsid w:val="00174727"/>
    <w:rsid w:val="001924D0"/>
    <w:rsid w:val="001B05D9"/>
    <w:rsid w:val="001C2BC6"/>
    <w:rsid w:val="001C7FFC"/>
    <w:rsid w:val="001D4E66"/>
    <w:rsid w:val="001F3812"/>
    <w:rsid w:val="001F60B5"/>
    <w:rsid w:val="00224521"/>
    <w:rsid w:val="002316DD"/>
    <w:rsid w:val="00250261"/>
    <w:rsid w:val="002552F9"/>
    <w:rsid w:val="00263B6B"/>
    <w:rsid w:val="00270B00"/>
    <w:rsid w:val="00272582"/>
    <w:rsid w:val="002854B5"/>
    <w:rsid w:val="0028619F"/>
    <w:rsid w:val="00291FB1"/>
    <w:rsid w:val="002970B2"/>
    <w:rsid w:val="002A1360"/>
    <w:rsid w:val="002A6E08"/>
    <w:rsid w:val="002C291A"/>
    <w:rsid w:val="002F0BFB"/>
    <w:rsid w:val="002F4D23"/>
    <w:rsid w:val="003348A8"/>
    <w:rsid w:val="0033490F"/>
    <w:rsid w:val="0036145C"/>
    <w:rsid w:val="00363880"/>
    <w:rsid w:val="00366D8F"/>
    <w:rsid w:val="003A5C10"/>
    <w:rsid w:val="003B4889"/>
    <w:rsid w:val="003C381A"/>
    <w:rsid w:val="003C3B2E"/>
    <w:rsid w:val="003C3FDE"/>
    <w:rsid w:val="003C7DB8"/>
    <w:rsid w:val="003F3081"/>
    <w:rsid w:val="003F3E1C"/>
    <w:rsid w:val="00400AD6"/>
    <w:rsid w:val="00405A76"/>
    <w:rsid w:val="00414DDF"/>
    <w:rsid w:val="004265F4"/>
    <w:rsid w:val="0045663A"/>
    <w:rsid w:val="004600AA"/>
    <w:rsid w:val="004C4647"/>
    <w:rsid w:val="004D327B"/>
    <w:rsid w:val="00506047"/>
    <w:rsid w:val="0051099E"/>
    <w:rsid w:val="00511741"/>
    <w:rsid w:val="005528DF"/>
    <w:rsid w:val="00575D8D"/>
    <w:rsid w:val="005770A6"/>
    <w:rsid w:val="0059028A"/>
    <w:rsid w:val="0059226E"/>
    <w:rsid w:val="00592F72"/>
    <w:rsid w:val="00593922"/>
    <w:rsid w:val="00595FD3"/>
    <w:rsid w:val="005A7C1E"/>
    <w:rsid w:val="005B27F9"/>
    <w:rsid w:val="00600069"/>
    <w:rsid w:val="00601251"/>
    <w:rsid w:val="0062041F"/>
    <w:rsid w:val="00624109"/>
    <w:rsid w:val="00626B61"/>
    <w:rsid w:val="00637322"/>
    <w:rsid w:val="006431FD"/>
    <w:rsid w:val="006461FD"/>
    <w:rsid w:val="00647C26"/>
    <w:rsid w:val="006673B1"/>
    <w:rsid w:val="00697B6D"/>
    <w:rsid w:val="006A1363"/>
    <w:rsid w:val="006A4045"/>
    <w:rsid w:val="006A5F4B"/>
    <w:rsid w:val="006C21DD"/>
    <w:rsid w:val="006D38E3"/>
    <w:rsid w:val="006E54CB"/>
    <w:rsid w:val="006E5BC5"/>
    <w:rsid w:val="007306B1"/>
    <w:rsid w:val="007413BB"/>
    <w:rsid w:val="00755052"/>
    <w:rsid w:val="007603D8"/>
    <w:rsid w:val="00770839"/>
    <w:rsid w:val="007747A2"/>
    <w:rsid w:val="007A5251"/>
    <w:rsid w:val="007C5BBF"/>
    <w:rsid w:val="007D1B41"/>
    <w:rsid w:val="007E1273"/>
    <w:rsid w:val="00810325"/>
    <w:rsid w:val="00811B9F"/>
    <w:rsid w:val="00821505"/>
    <w:rsid w:val="00823552"/>
    <w:rsid w:val="00835458"/>
    <w:rsid w:val="0083733A"/>
    <w:rsid w:val="00852F4B"/>
    <w:rsid w:val="00871161"/>
    <w:rsid w:val="00893B8C"/>
    <w:rsid w:val="008A0F9D"/>
    <w:rsid w:val="008B5BFD"/>
    <w:rsid w:val="008C610F"/>
    <w:rsid w:val="008D7C6B"/>
    <w:rsid w:val="00945CD2"/>
    <w:rsid w:val="009502B3"/>
    <w:rsid w:val="00950605"/>
    <w:rsid w:val="00960388"/>
    <w:rsid w:val="0096630C"/>
    <w:rsid w:val="009716C5"/>
    <w:rsid w:val="009727C4"/>
    <w:rsid w:val="00972C2C"/>
    <w:rsid w:val="00975823"/>
    <w:rsid w:val="009827D2"/>
    <w:rsid w:val="00985389"/>
    <w:rsid w:val="009A5AF4"/>
    <w:rsid w:val="009A7FE9"/>
    <w:rsid w:val="009C2270"/>
    <w:rsid w:val="009D5839"/>
    <w:rsid w:val="009E0882"/>
    <w:rsid w:val="009E64DA"/>
    <w:rsid w:val="009F3A9F"/>
    <w:rsid w:val="00A239BC"/>
    <w:rsid w:val="00A4135A"/>
    <w:rsid w:val="00A442B2"/>
    <w:rsid w:val="00A516D5"/>
    <w:rsid w:val="00A5381F"/>
    <w:rsid w:val="00A53BC8"/>
    <w:rsid w:val="00A57B68"/>
    <w:rsid w:val="00A6019B"/>
    <w:rsid w:val="00A62D99"/>
    <w:rsid w:val="00A6368E"/>
    <w:rsid w:val="00A65273"/>
    <w:rsid w:val="00A75D14"/>
    <w:rsid w:val="00A763B4"/>
    <w:rsid w:val="00A93F3F"/>
    <w:rsid w:val="00AA57A5"/>
    <w:rsid w:val="00AB001F"/>
    <w:rsid w:val="00AC2B6D"/>
    <w:rsid w:val="00AC4FCC"/>
    <w:rsid w:val="00B040ED"/>
    <w:rsid w:val="00B04120"/>
    <w:rsid w:val="00B060BA"/>
    <w:rsid w:val="00B16AD0"/>
    <w:rsid w:val="00B22663"/>
    <w:rsid w:val="00B26ECB"/>
    <w:rsid w:val="00B4081D"/>
    <w:rsid w:val="00B45344"/>
    <w:rsid w:val="00B47F8A"/>
    <w:rsid w:val="00B569D0"/>
    <w:rsid w:val="00B7094F"/>
    <w:rsid w:val="00BA0749"/>
    <w:rsid w:val="00BA3FFA"/>
    <w:rsid w:val="00BC1453"/>
    <w:rsid w:val="00BC2886"/>
    <w:rsid w:val="00BE0AD0"/>
    <w:rsid w:val="00BE1A7E"/>
    <w:rsid w:val="00C172CE"/>
    <w:rsid w:val="00C47F05"/>
    <w:rsid w:val="00C50CE0"/>
    <w:rsid w:val="00C74ACB"/>
    <w:rsid w:val="00C83D42"/>
    <w:rsid w:val="00C93513"/>
    <w:rsid w:val="00D00A26"/>
    <w:rsid w:val="00D10355"/>
    <w:rsid w:val="00D14CE0"/>
    <w:rsid w:val="00D24D33"/>
    <w:rsid w:val="00D47004"/>
    <w:rsid w:val="00D71801"/>
    <w:rsid w:val="00D95EC2"/>
    <w:rsid w:val="00DC49E0"/>
    <w:rsid w:val="00DC70BC"/>
    <w:rsid w:val="00DD0D5C"/>
    <w:rsid w:val="00DD4831"/>
    <w:rsid w:val="00DF505C"/>
    <w:rsid w:val="00DF6663"/>
    <w:rsid w:val="00E62F22"/>
    <w:rsid w:val="00E63B94"/>
    <w:rsid w:val="00EA18C1"/>
    <w:rsid w:val="00EA2505"/>
    <w:rsid w:val="00EC2EA9"/>
    <w:rsid w:val="00EC5215"/>
    <w:rsid w:val="00EC5709"/>
    <w:rsid w:val="00ED519E"/>
    <w:rsid w:val="00F1093E"/>
    <w:rsid w:val="00F26EEE"/>
    <w:rsid w:val="00F333AF"/>
    <w:rsid w:val="00F368A8"/>
    <w:rsid w:val="00F40341"/>
    <w:rsid w:val="00F53396"/>
    <w:rsid w:val="00F62CF8"/>
    <w:rsid w:val="00FB0D37"/>
    <w:rsid w:val="00FC3656"/>
    <w:rsid w:val="00FC68AE"/>
    <w:rsid w:val="00FD2852"/>
    <w:rsid w:val="00FD5AEB"/>
    <w:rsid w:val="00FD602D"/>
    <w:rsid w:val="00FE1C5B"/>
    <w:rsid w:val="00FE4B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478AD"/>
  <w15:chartTrackingRefBased/>
  <w15:docId w15:val="{7B03FE15-29ED-F14E-9D15-1B1E713914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C5709"/>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EC5709"/>
  </w:style>
  <w:style w:type="character" w:styleId="Emphasis">
    <w:name w:val="Emphasis"/>
    <w:basedOn w:val="DefaultParagraphFont"/>
    <w:uiPriority w:val="20"/>
    <w:qFormat/>
    <w:rsid w:val="00400AD6"/>
    <w:rPr>
      <w:i/>
      <w:iCs/>
    </w:rPr>
  </w:style>
  <w:style w:type="paragraph" w:styleId="Header">
    <w:name w:val="header"/>
    <w:basedOn w:val="Normal"/>
    <w:link w:val="HeaderChar"/>
    <w:uiPriority w:val="99"/>
    <w:unhideWhenUsed/>
    <w:rsid w:val="00DC70BC"/>
    <w:pPr>
      <w:tabs>
        <w:tab w:val="center" w:pos="4513"/>
        <w:tab w:val="right" w:pos="9026"/>
      </w:tabs>
    </w:pPr>
  </w:style>
  <w:style w:type="character" w:customStyle="1" w:styleId="HeaderChar">
    <w:name w:val="Header Char"/>
    <w:basedOn w:val="DefaultParagraphFont"/>
    <w:link w:val="Header"/>
    <w:uiPriority w:val="99"/>
    <w:rsid w:val="00DC70BC"/>
  </w:style>
  <w:style w:type="paragraph" w:styleId="Footer">
    <w:name w:val="footer"/>
    <w:basedOn w:val="Normal"/>
    <w:link w:val="FooterChar"/>
    <w:uiPriority w:val="99"/>
    <w:unhideWhenUsed/>
    <w:rsid w:val="00DC70BC"/>
    <w:pPr>
      <w:tabs>
        <w:tab w:val="center" w:pos="4513"/>
        <w:tab w:val="right" w:pos="9026"/>
      </w:tabs>
    </w:pPr>
  </w:style>
  <w:style w:type="character" w:customStyle="1" w:styleId="FooterChar">
    <w:name w:val="Footer Char"/>
    <w:basedOn w:val="DefaultParagraphFont"/>
    <w:link w:val="Footer"/>
    <w:uiPriority w:val="99"/>
    <w:rsid w:val="00DC70BC"/>
  </w:style>
  <w:style w:type="character" w:styleId="PageNumber">
    <w:name w:val="page number"/>
    <w:basedOn w:val="DefaultParagraphFont"/>
    <w:uiPriority w:val="99"/>
    <w:semiHidden/>
    <w:unhideWhenUsed/>
    <w:rsid w:val="004D32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5516437">
      <w:bodyDiv w:val="1"/>
      <w:marLeft w:val="0"/>
      <w:marRight w:val="0"/>
      <w:marTop w:val="0"/>
      <w:marBottom w:val="0"/>
      <w:divBdr>
        <w:top w:val="none" w:sz="0" w:space="0" w:color="auto"/>
        <w:left w:val="none" w:sz="0" w:space="0" w:color="auto"/>
        <w:bottom w:val="none" w:sz="0" w:space="0" w:color="auto"/>
        <w:right w:val="none" w:sz="0" w:space="0" w:color="auto"/>
      </w:divBdr>
    </w:div>
    <w:div w:id="510221544">
      <w:bodyDiv w:val="1"/>
      <w:marLeft w:val="0"/>
      <w:marRight w:val="0"/>
      <w:marTop w:val="0"/>
      <w:marBottom w:val="0"/>
      <w:divBdr>
        <w:top w:val="none" w:sz="0" w:space="0" w:color="auto"/>
        <w:left w:val="none" w:sz="0" w:space="0" w:color="auto"/>
        <w:bottom w:val="none" w:sz="0" w:space="0" w:color="auto"/>
        <w:right w:val="none" w:sz="0" w:space="0" w:color="auto"/>
      </w:divBdr>
    </w:div>
    <w:div w:id="587809923">
      <w:bodyDiv w:val="1"/>
      <w:marLeft w:val="0"/>
      <w:marRight w:val="0"/>
      <w:marTop w:val="0"/>
      <w:marBottom w:val="0"/>
      <w:divBdr>
        <w:top w:val="none" w:sz="0" w:space="0" w:color="auto"/>
        <w:left w:val="none" w:sz="0" w:space="0" w:color="auto"/>
        <w:bottom w:val="none" w:sz="0" w:space="0" w:color="auto"/>
        <w:right w:val="none" w:sz="0" w:space="0" w:color="auto"/>
      </w:divBdr>
    </w:div>
    <w:div w:id="908810686">
      <w:bodyDiv w:val="1"/>
      <w:marLeft w:val="0"/>
      <w:marRight w:val="0"/>
      <w:marTop w:val="0"/>
      <w:marBottom w:val="0"/>
      <w:divBdr>
        <w:top w:val="none" w:sz="0" w:space="0" w:color="auto"/>
        <w:left w:val="none" w:sz="0" w:space="0" w:color="auto"/>
        <w:bottom w:val="none" w:sz="0" w:space="0" w:color="auto"/>
        <w:right w:val="none" w:sz="0" w:space="0" w:color="auto"/>
      </w:divBdr>
    </w:div>
    <w:div w:id="1227646767">
      <w:bodyDiv w:val="1"/>
      <w:marLeft w:val="0"/>
      <w:marRight w:val="0"/>
      <w:marTop w:val="0"/>
      <w:marBottom w:val="0"/>
      <w:divBdr>
        <w:top w:val="none" w:sz="0" w:space="0" w:color="auto"/>
        <w:left w:val="none" w:sz="0" w:space="0" w:color="auto"/>
        <w:bottom w:val="none" w:sz="0" w:space="0" w:color="auto"/>
        <w:right w:val="none" w:sz="0" w:space="0" w:color="auto"/>
      </w:divBdr>
    </w:div>
    <w:div w:id="14280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295789-763D-8F43-AB48-F6AA61F350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1341</TotalTime>
  <Pages>11</Pages>
  <Words>3601</Words>
  <Characters>20528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zahra bashir</dc:creator>
  <cp:keywords/>
  <dc:description/>
  <cp:lastModifiedBy>zahra bashir</cp:lastModifiedBy>
  <cp:revision>122</cp:revision>
  <dcterms:created xsi:type="dcterms:W3CDTF">2024-02-20T18:54:00Z</dcterms:created>
  <dcterms:modified xsi:type="dcterms:W3CDTF">2024-04-14T12:55:00Z</dcterms:modified>
</cp:coreProperties>
</file>