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5D31E" w14:textId="79735275" w:rsidR="00B94515" w:rsidRDefault="00B94515">
      <w:r>
        <w:t xml:space="preserve">                                          </w:t>
      </w:r>
    </w:p>
    <w:p w14:paraId="2B4B1281" w14:textId="77777777" w:rsidR="00B94515" w:rsidRDefault="00B94515"/>
    <w:p w14:paraId="1277DF21" w14:textId="77777777" w:rsidR="00B94515" w:rsidRDefault="00B94515"/>
    <w:p w14:paraId="71815AFC" w14:textId="77777777" w:rsidR="00B94515" w:rsidRDefault="00B94515"/>
    <w:p w14:paraId="465DBD3A" w14:textId="77777777" w:rsidR="00B94515" w:rsidRDefault="00B94515"/>
    <w:p w14:paraId="19C6F8A8" w14:textId="77777777" w:rsidR="00B94515" w:rsidRDefault="00B94515"/>
    <w:p w14:paraId="458C95B2" w14:textId="6A93659F" w:rsidR="00B94515" w:rsidRPr="009C51BE" w:rsidRDefault="00C91A2B" w:rsidP="009C51BE">
      <w:pPr>
        <w:spacing w:line="360" w:lineRule="auto"/>
        <w:jc w:val="center"/>
        <w:rPr>
          <w:rFonts w:ascii="Arial" w:hAnsi="Arial" w:cs="Arial"/>
          <w:sz w:val="48"/>
          <w:szCs w:val="48"/>
        </w:rPr>
      </w:pPr>
      <w:r w:rsidRPr="009C51BE">
        <w:rPr>
          <w:rFonts w:ascii="Arial" w:hAnsi="Arial" w:cs="Arial"/>
          <w:sz w:val="48"/>
          <w:szCs w:val="48"/>
        </w:rPr>
        <w:t>NAME: MAHISHA YESMIN</w:t>
      </w:r>
    </w:p>
    <w:p w14:paraId="3C6142D7" w14:textId="33AE7814" w:rsidR="00C91A2B" w:rsidRPr="009C51BE" w:rsidRDefault="00275B15" w:rsidP="009C51BE">
      <w:pPr>
        <w:spacing w:line="360" w:lineRule="auto"/>
        <w:jc w:val="center"/>
        <w:rPr>
          <w:rFonts w:ascii="Arial" w:hAnsi="Arial" w:cs="Arial"/>
          <w:sz w:val="48"/>
          <w:szCs w:val="48"/>
        </w:rPr>
      </w:pPr>
      <w:r w:rsidRPr="009C51BE">
        <w:rPr>
          <w:rFonts w:ascii="Arial" w:hAnsi="Arial" w:cs="Arial"/>
          <w:sz w:val="48"/>
          <w:szCs w:val="48"/>
        </w:rPr>
        <w:t>MODULE CODE:</w:t>
      </w:r>
      <w:r w:rsidR="00AB516F" w:rsidRPr="009C51BE">
        <w:rPr>
          <w:rFonts w:ascii="Arial" w:hAnsi="Arial" w:cs="Arial"/>
          <w:sz w:val="48"/>
          <w:szCs w:val="48"/>
        </w:rPr>
        <w:t xml:space="preserve"> BMHP5016</w:t>
      </w:r>
    </w:p>
    <w:p w14:paraId="4ADE7307" w14:textId="47415FA5" w:rsidR="00AB516F" w:rsidRPr="009C51BE" w:rsidRDefault="00AB516F" w:rsidP="009C51BE">
      <w:pPr>
        <w:spacing w:line="360" w:lineRule="auto"/>
        <w:jc w:val="center"/>
        <w:rPr>
          <w:rFonts w:ascii="Arial" w:hAnsi="Arial" w:cs="Arial"/>
          <w:sz w:val="48"/>
          <w:szCs w:val="48"/>
        </w:rPr>
      </w:pPr>
      <w:r w:rsidRPr="009C51BE">
        <w:rPr>
          <w:rFonts w:ascii="Arial" w:hAnsi="Arial" w:cs="Arial"/>
          <w:sz w:val="48"/>
          <w:szCs w:val="48"/>
        </w:rPr>
        <w:t xml:space="preserve">ASSIGNMENT TITLE: </w:t>
      </w:r>
      <w:r w:rsidR="004A4720" w:rsidRPr="009C51BE">
        <w:rPr>
          <w:rFonts w:ascii="Arial" w:hAnsi="Arial" w:cs="Arial"/>
          <w:sz w:val="48"/>
          <w:szCs w:val="48"/>
        </w:rPr>
        <w:t xml:space="preserve">WRITTEN </w:t>
      </w:r>
      <w:r w:rsidR="00E27766" w:rsidRPr="009C51BE">
        <w:rPr>
          <w:rFonts w:ascii="Arial" w:hAnsi="Arial" w:cs="Arial"/>
          <w:sz w:val="48"/>
          <w:szCs w:val="48"/>
        </w:rPr>
        <w:t xml:space="preserve">ASSIGNMENT </w:t>
      </w:r>
      <w:r w:rsidR="00853AB7" w:rsidRPr="009C51BE">
        <w:rPr>
          <w:rFonts w:ascii="Arial" w:hAnsi="Arial" w:cs="Arial"/>
          <w:sz w:val="48"/>
          <w:szCs w:val="48"/>
        </w:rPr>
        <w:t>REPORT</w:t>
      </w:r>
    </w:p>
    <w:p w14:paraId="3327AA50" w14:textId="31FF289D" w:rsidR="004A4720" w:rsidRPr="009C51BE" w:rsidRDefault="00BC65BE" w:rsidP="009C51BE">
      <w:pPr>
        <w:spacing w:line="360" w:lineRule="auto"/>
        <w:jc w:val="center"/>
        <w:rPr>
          <w:rFonts w:ascii="Arial" w:hAnsi="Arial" w:cs="Arial"/>
          <w:sz w:val="48"/>
          <w:szCs w:val="48"/>
        </w:rPr>
      </w:pPr>
      <w:r w:rsidRPr="009C51BE">
        <w:rPr>
          <w:rFonts w:ascii="Arial" w:hAnsi="Arial" w:cs="Arial"/>
          <w:sz w:val="48"/>
          <w:szCs w:val="48"/>
        </w:rPr>
        <w:t>STUDENT NUMBER:</w:t>
      </w:r>
      <w:r w:rsidR="00853AB7" w:rsidRPr="009C51BE">
        <w:rPr>
          <w:rFonts w:ascii="Arial" w:hAnsi="Arial" w:cs="Arial"/>
          <w:sz w:val="48"/>
          <w:szCs w:val="48"/>
        </w:rPr>
        <w:t>2419838</w:t>
      </w:r>
    </w:p>
    <w:p w14:paraId="0E411FE6" w14:textId="23A6F59C" w:rsidR="009C51BE" w:rsidRDefault="00116C25" w:rsidP="009C51BE">
      <w:pPr>
        <w:spacing w:line="360" w:lineRule="auto"/>
        <w:jc w:val="center"/>
        <w:rPr>
          <w:rFonts w:ascii="Arial" w:hAnsi="Arial" w:cs="Arial"/>
          <w:sz w:val="48"/>
          <w:szCs w:val="48"/>
        </w:rPr>
      </w:pPr>
      <w:r w:rsidRPr="009C51BE">
        <w:rPr>
          <w:rFonts w:ascii="Arial" w:hAnsi="Arial" w:cs="Arial"/>
          <w:sz w:val="48"/>
          <w:szCs w:val="48"/>
        </w:rPr>
        <w:t xml:space="preserve">TITLE: REPORT ON MENTAL HEALTH </w:t>
      </w:r>
      <w:r w:rsidR="00052BA5">
        <w:rPr>
          <w:rFonts w:ascii="Arial" w:hAnsi="Arial" w:cs="Arial"/>
          <w:sz w:val="48"/>
          <w:szCs w:val="48"/>
        </w:rPr>
        <w:t>SERVICES</w:t>
      </w:r>
    </w:p>
    <w:p w14:paraId="7C234D7A" w14:textId="5B0B133D" w:rsidR="009C51BE" w:rsidRDefault="009C51BE" w:rsidP="005231A7">
      <w:pPr>
        <w:rPr>
          <w:rFonts w:ascii="Arial" w:hAnsi="Arial" w:cs="Arial"/>
          <w:sz w:val="48"/>
          <w:szCs w:val="48"/>
        </w:rPr>
      </w:pPr>
      <w:r>
        <w:rPr>
          <w:rFonts w:ascii="Arial" w:hAnsi="Arial" w:cs="Arial"/>
          <w:sz w:val="48"/>
          <w:szCs w:val="48"/>
        </w:rPr>
        <w:br w:type="page"/>
      </w:r>
    </w:p>
    <w:p w14:paraId="6CD32EFD" w14:textId="77777777" w:rsidR="00CB1C78" w:rsidRPr="00065458" w:rsidRDefault="00CB1C78" w:rsidP="00065458">
      <w:pPr>
        <w:spacing w:before="100" w:beforeAutospacing="1" w:after="100" w:afterAutospacing="1" w:line="360" w:lineRule="auto"/>
        <w:outlineLvl w:val="1"/>
        <w:divId w:val="1383796655"/>
        <w:rPr>
          <w:rFonts w:ascii="Arial" w:eastAsia="Times New Roman" w:hAnsi="Arial" w:cs="Arial"/>
          <w:kern w:val="0"/>
          <w:sz w:val="22"/>
          <w:szCs w:val="22"/>
          <w14:ligatures w14:val="none"/>
        </w:rPr>
      </w:pPr>
      <w:r w:rsidRPr="00065458">
        <w:rPr>
          <w:rFonts w:ascii="Arial" w:eastAsia="Times New Roman" w:hAnsi="Arial" w:cs="Arial"/>
          <w:kern w:val="0"/>
          <w:sz w:val="22"/>
          <w:szCs w:val="22"/>
          <w14:ligatures w14:val="none"/>
        </w:rPr>
        <w:lastRenderedPageBreak/>
        <w:t>Evaluation of Person-Centred Care and Partnership Working in Mental Health Services</w:t>
      </w:r>
    </w:p>
    <w:p w14:paraId="2DFCC1EA" w14:textId="15F999AD" w:rsidR="002F03C6" w:rsidRPr="00065458" w:rsidRDefault="002F03C6" w:rsidP="00065458">
      <w:pPr>
        <w:spacing w:before="100" w:beforeAutospacing="1" w:after="100" w:afterAutospacing="1" w:line="360" w:lineRule="auto"/>
        <w:outlineLvl w:val="1"/>
        <w:divId w:val="1383796655"/>
        <w:rPr>
          <w:rFonts w:ascii="Arial" w:eastAsia="Times New Roman" w:hAnsi="Arial" w:cs="Arial"/>
          <w:kern w:val="0"/>
          <w:sz w:val="22"/>
          <w:szCs w:val="22"/>
          <w14:ligatures w14:val="none"/>
        </w:rPr>
      </w:pPr>
      <w:r w:rsidRPr="00065458">
        <w:rPr>
          <w:rFonts w:ascii="Arial" w:eastAsia="Times New Roman" w:hAnsi="Arial" w:cs="Arial"/>
          <w:b/>
          <w:bCs/>
          <w:kern w:val="0"/>
          <w:sz w:val="22"/>
          <w:szCs w:val="22"/>
          <w14:ligatures w14:val="none"/>
        </w:rPr>
        <w:t>Abstract</w:t>
      </w:r>
      <w:r w:rsidRPr="00065458">
        <w:rPr>
          <w:rFonts w:ascii="Arial" w:eastAsia="Times New Roman" w:hAnsi="Arial" w:cs="Arial"/>
          <w:kern w:val="0"/>
          <w:sz w:val="22"/>
          <w:szCs w:val="22"/>
          <w14:ligatures w14:val="none"/>
        </w:rPr>
        <w:t>:</w:t>
      </w:r>
    </w:p>
    <w:p w14:paraId="228C7C81" w14:textId="66B400B4" w:rsidR="002F03C6" w:rsidRPr="00065458" w:rsidRDefault="00F94065" w:rsidP="00065458">
      <w:pPr>
        <w:spacing w:before="100" w:beforeAutospacing="1" w:after="100" w:afterAutospacing="1" w:line="360" w:lineRule="auto"/>
        <w:outlineLvl w:val="1"/>
        <w:divId w:val="1383796655"/>
        <w:rPr>
          <w:rFonts w:ascii="Arial" w:eastAsia="Times New Roman" w:hAnsi="Arial" w:cs="Arial"/>
          <w:kern w:val="0"/>
          <w:sz w:val="22"/>
          <w:szCs w:val="22"/>
          <w14:ligatures w14:val="none"/>
        </w:rPr>
      </w:pPr>
      <w:r w:rsidRPr="00065458">
        <w:rPr>
          <w:rFonts w:ascii="Arial" w:eastAsia="Times New Roman" w:hAnsi="Arial" w:cs="Arial"/>
          <w:color w:val="000000"/>
          <w:sz w:val="22"/>
          <w:szCs w:val="22"/>
        </w:rPr>
        <w:t>This report looks at partnership working (PW) and person-centred care (PCC) in the context of mental health services. While partnership working allows many professions to work together and give coordinated support, person-centred care focuses on involving individuals in decisions about their own care, ensuring their needs and preferences are respected. The study examines how various levels of need affect mental health recovery using Maslow's Hierarchy of Needs, highlighting the model's benefits and drawbacks.</w:t>
      </w:r>
      <w:r w:rsidR="00550ED7" w:rsidRPr="00065458">
        <w:rPr>
          <w:rFonts w:ascii="Arial" w:eastAsia="Times New Roman" w:hAnsi="Arial" w:cs="Arial"/>
          <w:color w:val="000000"/>
          <w:sz w:val="22"/>
          <w:szCs w:val="22"/>
        </w:rPr>
        <w:t xml:space="preserve"> Ethical principles, including autonomy, beneficence, non-maleficence and justice, </w:t>
      </w:r>
      <w:bookmarkStart w:id="0" w:name="_Int_HREUaBqy"/>
      <w:r w:rsidR="00550ED7" w:rsidRPr="00065458">
        <w:rPr>
          <w:rFonts w:ascii="Arial" w:eastAsia="Times New Roman" w:hAnsi="Arial" w:cs="Arial"/>
          <w:color w:val="000000"/>
          <w:sz w:val="22"/>
          <w:szCs w:val="22"/>
        </w:rPr>
        <w:t>are considered</w:t>
      </w:r>
      <w:bookmarkEnd w:id="0"/>
      <w:r w:rsidR="00550ED7" w:rsidRPr="00065458">
        <w:rPr>
          <w:rFonts w:ascii="Arial" w:eastAsia="Times New Roman" w:hAnsi="Arial" w:cs="Arial"/>
          <w:color w:val="000000"/>
          <w:sz w:val="22"/>
          <w:szCs w:val="22"/>
        </w:rPr>
        <w:t xml:space="preserve"> in relation to practice, particularly where decision-making may </w:t>
      </w:r>
      <w:bookmarkStart w:id="1" w:name="_Int_8VvVFD4k"/>
      <w:r w:rsidR="00550ED7" w:rsidRPr="00065458">
        <w:rPr>
          <w:rFonts w:ascii="Arial" w:eastAsia="Times New Roman" w:hAnsi="Arial" w:cs="Arial"/>
          <w:color w:val="000000"/>
          <w:sz w:val="22"/>
          <w:szCs w:val="22"/>
        </w:rPr>
        <w:t>be restricted</w:t>
      </w:r>
      <w:bookmarkEnd w:id="1"/>
      <w:r w:rsidR="00550ED7" w:rsidRPr="00065458">
        <w:rPr>
          <w:rFonts w:ascii="Arial" w:eastAsia="Times New Roman" w:hAnsi="Arial" w:cs="Arial"/>
          <w:color w:val="000000"/>
          <w:sz w:val="22"/>
          <w:szCs w:val="22"/>
        </w:rPr>
        <w:t xml:space="preserve"> under the Mental Health Act (1983). Relevant legislation, including the Care Act (2014) and Mental Capacity Act (2005), </w:t>
      </w:r>
      <w:bookmarkStart w:id="2" w:name="_Int_4tMJ6Nfm"/>
      <w:r w:rsidR="00550ED7" w:rsidRPr="00065458">
        <w:rPr>
          <w:rFonts w:ascii="Arial" w:eastAsia="Times New Roman" w:hAnsi="Arial" w:cs="Arial"/>
          <w:color w:val="000000"/>
          <w:sz w:val="22"/>
          <w:szCs w:val="22"/>
        </w:rPr>
        <w:t>is also discussed</w:t>
      </w:r>
      <w:bookmarkEnd w:id="2"/>
      <w:r w:rsidR="00550ED7" w:rsidRPr="00065458">
        <w:rPr>
          <w:rFonts w:ascii="Arial" w:eastAsia="Times New Roman" w:hAnsi="Arial" w:cs="Arial"/>
          <w:color w:val="000000"/>
          <w:sz w:val="22"/>
          <w:szCs w:val="22"/>
        </w:rPr>
        <w:t xml:space="preserve"> alongside the NHS Long Term Plan (NHS England, 2019). The report concludes that although PCC and PW are essential for effective mental health care, challenges such as limited resources and communication barriers can </w:t>
      </w:r>
      <w:bookmarkStart w:id="3" w:name="_Int_MKxIvc4p"/>
      <w:r w:rsidR="00550ED7" w:rsidRPr="00065458">
        <w:rPr>
          <w:rFonts w:ascii="Arial" w:eastAsia="Times New Roman" w:hAnsi="Arial" w:cs="Arial"/>
          <w:color w:val="000000"/>
          <w:sz w:val="22"/>
          <w:szCs w:val="22"/>
        </w:rPr>
        <w:t>impact</w:t>
      </w:r>
      <w:bookmarkEnd w:id="3"/>
      <w:r w:rsidR="00550ED7" w:rsidRPr="00065458">
        <w:rPr>
          <w:rFonts w:ascii="Arial" w:eastAsia="Times New Roman" w:hAnsi="Arial" w:cs="Arial"/>
          <w:color w:val="000000"/>
          <w:sz w:val="22"/>
          <w:szCs w:val="22"/>
        </w:rPr>
        <w:t xml:space="preserve"> their implementation. Recommendations focus on improving integration, increasing </w:t>
      </w:r>
      <w:r w:rsidR="00565E85" w:rsidRPr="00065458">
        <w:rPr>
          <w:rFonts w:ascii="Arial" w:eastAsia="Times New Roman" w:hAnsi="Arial" w:cs="Arial"/>
          <w:color w:val="000000"/>
          <w:sz w:val="22"/>
          <w:szCs w:val="22"/>
        </w:rPr>
        <w:t>resources,</w:t>
      </w:r>
      <w:r w:rsidR="00550ED7" w:rsidRPr="00065458">
        <w:rPr>
          <w:rFonts w:ascii="Arial" w:eastAsia="Times New Roman" w:hAnsi="Arial" w:cs="Arial"/>
          <w:color w:val="000000"/>
          <w:sz w:val="22"/>
          <w:szCs w:val="22"/>
        </w:rPr>
        <w:t xml:space="preserve"> and strengthening service user involvement.</w:t>
      </w:r>
    </w:p>
    <w:p w14:paraId="0FE0AFDA" w14:textId="0E70FE46" w:rsidR="005231A7" w:rsidRPr="00065458" w:rsidRDefault="00A87422" w:rsidP="00065458">
      <w:pPr>
        <w:spacing w:line="360" w:lineRule="auto"/>
        <w:rPr>
          <w:rFonts w:ascii="Arial" w:hAnsi="Arial" w:cs="Arial"/>
          <w:sz w:val="22"/>
          <w:szCs w:val="22"/>
        </w:rPr>
      </w:pPr>
      <w:r w:rsidRPr="00065458">
        <w:rPr>
          <w:rFonts w:ascii="Arial" w:hAnsi="Arial" w:cs="Arial"/>
          <w:b/>
          <w:bCs/>
          <w:sz w:val="22"/>
          <w:szCs w:val="22"/>
        </w:rPr>
        <w:t>Introduction</w:t>
      </w:r>
      <w:r w:rsidRPr="00065458">
        <w:rPr>
          <w:rFonts w:ascii="Arial" w:hAnsi="Arial" w:cs="Arial"/>
          <w:sz w:val="22"/>
          <w:szCs w:val="22"/>
        </w:rPr>
        <w:t>:</w:t>
      </w:r>
    </w:p>
    <w:p w14:paraId="0E0DD09D" w14:textId="5608ABC3" w:rsidR="00A87422" w:rsidRPr="00065458" w:rsidRDefault="00A87422" w:rsidP="00065458">
      <w:pPr>
        <w:pStyle w:val="p1"/>
        <w:spacing w:line="360" w:lineRule="auto"/>
        <w:divId w:val="496507410"/>
        <w:rPr>
          <w:rFonts w:ascii="Arial" w:hAnsi="Arial" w:cs="Arial"/>
          <w:sz w:val="22"/>
          <w:szCs w:val="22"/>
        </w:rPr>
      </w:pPr>
      <w:r w:rsidRPr="00065458">
        <w:rPr>
          <w:rStyle w:val="s1"/>
          <w:rFonts w:ascii="Arial" w:hAnsi="Arial" w:cs="Arial"/>
          <w:sz w:val="22"/>
          <w:szCs w:val="22"/>
        </w:rPr>
        <w:t xml:space="preserve">Person-centred care (PCC) and partnership working (PW) are essential principles within contemporary UK mental health services. PCC focuses on ensuring that individuals are actively involved in decisions about their care, with their values, preferences and lived experiences shaping service delivery (Coulter, 2016). Partnership working refers to collaboration between multidisciplinary professionals, service users, </w:t>
      </w:r>
      <w:r w:rsidR="00565E85" w:rsidRPr="00065458">
        <w:rPr>
          <w:rStyle w:val="s1"/>
          <w:rFonts w:ascii="Arial" w:hAnsi="Arial" w:cs="Arial"/>
          <w:sz w:val="22"/>
          <w:szCs w:val="22"/>
        </w:rPr>
        <w:t>families,</w:t>
      </w:r>
      <w:r w:rsidRPr="00065458">
        <w:rPr>
          <w:rStyle w:val="s1"/>
          <w:rFonts w:ascii="Arial" w:hAnsi="Arial" w:cs="Arial"/>
          <w:sz w:val="22"/>
          <w:szCs w:val="22"/>
        </w:rPr>
        <w:t xml:space="preserve"> and external agencies to provide coordinated and effective care (</w:t>
      </w:r>
      <w:proofErr w:type="spellStart"/>
      <w:r w:rsidRPr="00065458">
        <w:rPr>
          <w:rStyle w:val="s1"/>
          <w:rFonts w:ascii="Arial" w:hAnsi="Arial" w:cs="Arial"/>
          <w:sz w:val="22"/>
          <w:szCs w:val="22"/>
        </w:rPr>
        <w:t>Glasby</w:t>
      </w:r>
      <w:proofErr w:type="spellEnd"/>
      <w:r w:rsidRPr="00065458">
        <w:rPr>
          <w:rStyle w:val="s1"/>
          <w:rFonts w:ascii="Arial" w:hAnsi="Arial" w:cs="Arial"/>
          <w:sz w:val="22"/>
          <w:szCs w:val="22"/>
        </w:rPr>
        <w:t xml:space="preserve"> and Dickinson, 2014).</w:t>
      </w:r>
    </w:p>
    <w:p w14:paraId="19825FFF" w14:textId="77777777" w:rsidR="003D6258" w:rsidRPr="00065458" w:rsidRDefault="003D6258" w:rsidP="00065458">
      <w:pPr>
        <w:pStyle w:val="p1"/>
        <w:spacing w:line="360" w:lineRule="auto"/>
        <w:divId w:val="513494488"/>
        <w:rPr>
          <w:rStyle w:val="s1"/>
          <w:rFonts w:ascii="Arial" w:hAnsi="Arial" w:cs="Arial"/>
          <w:sz w:val="22"/>
          <w:szCs w:val="22"/>
        </w:rPr>
      </w:pPr>
      <w:r w:rsidRPr="00065458">
        <w:rPr>
          <w:rStyle w:val="s1"/>
          <w:rFonts w:ascii="Arial" w:hAnsi="Arial" w:cs="Arial"/>
          <w:sz w:val="22"/>
          <w:szCs w:val="22"/>
        </w:rPr>
        <w:t>These approaches are particularly important in mental health services, where individuals often experience complex and long-term conditions requiring holistic support. This report critically evaluates PCC and PW within a mental health setting, using Maslow’s Hierarchy of Needs as a theoretical framework (Maslow, 1943). It explores benefits and limitations, ethical considerations, real-world applications, and relevant UK legislation.</w:t>
      </w:r>
    </w:p>
    <w:p w14:paraId="42F6BA7C" w14:textId="77777777" w:rsidR="007F654D" w:rsidRPr="00065458" w:rsidRDefault="007F654D" w:rsidP="00065458">
      <w:pPr>
        <w:pStyle w:val="p1"/>
        <w:spacing w:line="360" w:lineRule="auto"/>
        <w:divId w:val="513494488"/>
        <w:rPr>
          <w:rFonts w:ascii="Arial" w:hAnsi="Arial" w:cs="Arial"/>
          <w:sz w:val="22"/>
          <w:szCs w:val="22"/>
        </w:rPr>
      </w:pPr>
    </w:p>
    <w:p w14:paraId="5E43FAB4" w14:textId="77777777" w:rsidR="00242E45" w:rsidRDefault="00242E45" w:rsidP="00065458">
      <w:pPr>
        <w:spacing w:line="360" w:lineRule="auto"/>
        <w:rPr>
          <w:rFonts w:ascii="Arial" w:hAnsi="Arial" w:cs="Arial"/>
          <w:sz w:val="22"/>
          <w:szCs w:val="22"/>
        </w:rPr>
      </w:pPr>
    </w:p>
    <w:p w14:paraId="795CA5ED" w14:textId="77777777" w:rsidR="00065458" w:rsidRPr="00065458" w:rsidRDefault="00065458" w:rsidP="00065458">
      <w:pPr>
        <w:spacing w:line="360" w:lineRule="auto"/>
        <w:rPr>
          <w:rFonts w:ascii="Arial" w:hAnsi="Arial" w:cs="Arial"/>
          <w:sz w:val="22"/>
          <w:szCs w:val="22"/>
        </w:rPr>
      </w:pPr>
    </w:p>
    <w:p w14:paraId="302FE2CE" w14:textId="381CC2F1" w:rsidR="005B28C8" w:rsidRPr="00065458" w:rsidRDefault="004C6140" w:rsidP="00065458">
      <w:pPr>
        <w:spacing w:line="360" w:lineRule="auto"/>
        <w:rPr>
          <w:rFonts w:ascii="Arial" w:hAnsi="Arial" w:cs="Arial"/>
          <w:sz w:val="22"/>
          <w:szCs w:val="22"/>
        </w:rPr>
      </w:pPr>
      <w:r w:rsidRPr="00065458">
        <w:rPr>
          <w:rFonts w:ascii="Arial" w:hAnsi="Arial" w:cs="Arial"/>
          <w:b/>
          <w:bCs/>
          <w:sz w:val="22"/>
          <w:szCs w:val="22"/>
        </w:rPr>
        <w:lastRenderedPageBreak/>
        <w:t>Person-centred care (PCC</w:t>
      </w:r>
      <w:r w:rsidR="005B28C8" w:rsidRPr="00065458">
        <w:rPr>
          <w:rFonts w:ascii="Arial" w:hAnsi="Arial" w:cs="Arial"/>
          <w:b/>
          <w:bCs/>
          <w:sz w:val="22"/>
          <w:szCs w:val="22"/>
        </w:rPr>
        <w:t>)</w:t>
      </w:r>
      <w:r w:rsidR="005B28C8" w:rsidRPr="00065458">
        <w:rPr>
          <w:rFonts w:ascii="Arial" w:hAnsi="Arial" w:cs="Arial"/>
          <w:sz w:val="22"/>
          <w:szCs w:val="22"/>
        </w:rPr>
        <w:t>:</w:t>
      </w:r>
    </w:p>
    <w:p w14:paraId="46697508" w14:textId="77777777" w:rsidR="0032125D" w:rsidRPr="00065458" w:rsidRDefault="0032125D"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 xml:space="preserve">The goal of person-centred care is to consider patients as active contributors to their own treatment rather than as passive consumers. It entails paying attention to their opinions, honouring their decisions, and customising </w:t>
      </w:r>
      <w:bookmarkStart w:id="4" w:name="_Int_WTZZ3HSM"/>
      <w:r w:rsidRPr="00065458">
        <w:rPr>
          <w:rFonts w:ascii="Arial" w:eastAsia="Times New Roman" w:hAnsi="Arial" w:cs="Arial"/>
          <w:color w:val="000000"/>
          <w:sz w:val="22"/>
          <w:szCs w:val="22"/>
        </w:rPr>
        <w:t>assistance</w:t>
      </w:r>
      <w:bookmarkEnd w:id="4"/>
      <w:r w:rsidRPr="00065458">
        <w:rPr>
          <w:rFonts w:ascii="Arial" w:eastAsia="Times New Roman" w:hAnsi="Arial" w:cs="Arial"/>
          <w:color w:val="000000"/>
          <w:sz w:val="22"/>
          <w:szCs w:val="22"/>
        </w:rPr>
        <w:t xml:space="preserve"> to fit their unique requirements (Coulter, 2016). </w:t>
      </w:r>
    </w:p>
    <w:p w14:paraId="464FD2AB" w14:textId="7C9049BB" w:rsidR="005B28C8" w:rsidRPr="00065458" w:rsidRDefault="0032125D" w:rsidP="00065458">
      <w:pPr>
        <w:spacing w:line="360" w:lineRule="auto"/>
        <w:rPr>
          <w:rFonts w:ascii="Arial" w:hAnsi="Arial" w:cs="Arial"/>
          <w:sz w:val="22"/>
          <w:szCs w:val="22"/>
        </w:rPr>
      </w:pPr>
      <w:r w:rsidRPr="00065458">
        <w:rPr>
          <w:rFonts w:ascii="Arial" w:eastAsia="Times New Roman" w:hAnsi="Arial" w:cs="Arial"/>
          <w:color w:val="000000"/>
          <w:sz w:val="22"/>
          <w:szCs w:val="22"/>
        </w:rPr>
        <w:t xml:space="preserve">This is especially crucial for mental health care since people may experience a loss of control when they are ill. The Care Programme Approach (CPA), in which service users collaborate with specialists to develop a customised care plan, is a prime example. For instance, a person with schizophrenia may feel more in control if they </w:t>
      </w:r>
      <w:bookmarkStart w:id="5" w:name="_Int_RXHWHiva"/>
      <w:r w:rsidRPr="00065458">
        <w:rPr>
          <w:rFonts w:ascii="Arial" w:eastAsia="Times New Roman" w:hAnsi="Arial" w:cs="Arial"/>
          <w:color w:val="000000"/>
          <w:sz w:val="22"/>
          <w:szCs w:val="22"/>
        </w:rPr>
        <w:t>participate</w:t>
      </w:r>
      <w:bookmarkEnd w:id="5"/>
      <w:r w:rsidRPr="00065458">
        <w:rPr>
          <w:rFonts w:ascii="Arial" w:eastAsia="Times New Roman" w:hAnsi="Arial" w:cs="Arial"/>
          <w:color w:val="000000"/>
          <w:sz w:val="22"/>
          <w:szCs w:val="22"/>
        </w:rPr>
        <w:t xml:space="preserve"> in choices </w:t>
      </w:r>
      <w:bookmarkStart w:id="6" w:name="_Int_2f9vy8OY"/>
      <w:r w:rsidRPr="00065458">
        <w:rPr>
          <w:rFonts w:ascii="Arial" w:eastAsia="Times New Roman" w:hAnsi="Arial" w:cs="Arial"/>
          <w:color w:val="000000"/>
          <w:sz w:val="22"/>
          <w:szCs w:val="22"/>
        </w:rPr>
        <w:t>regarding</w:t>
      </w:r>
      <w:bookmarkEnd w:id="6"/>
      <w:r w:rsidRPr="00065458">
        <w:rPr>
          <w:rFonts w:ascii="Arial" w:eastAsia="Times New Roman" w:hAnsi="Arial" w:cs="Arial"/>
          <w:color w:val="000000"/>
          <w:sz w:val="22"/>
          <w:szCs w:val="22"/>
        </w:rPr>
        <w:t xml:space="preserve"> daily </w:t>
      </w:r>
      <w:bookmarkStart w:id="7" w:name="_Int_PW1L7ZyK"/>
      <w:r w:rsidRPr="00065458">
        <w:rPr>
          <w:rFonts w:ascii="Arial" w:eastAsia="Times New Roman" w:hAnsi="Arial" w:cs="Arial"/>
          <w:color w:val="000000"/>
          <w:sz w:val="22"/>
          <w:szCs w:val="22"/>
        </w:rPr>
        <w:t>assistance</w:t>
      </w:r>
      <w:bookmarkEnd w:id="7"/>
      <w:r w:rsidRPr="00065458">
        <w:rPr>
          <w:rFonts w:ascii="Arial" w:eastAsia="Times New Roman" w:hAnsi="Arial" w:cs="Arial"/>
          <w:color w:val="000000"/>
          <w:sz w:val="22"/>
          <w:szCs w:val="22"/>
        </w:rPr>
        <w:t>, therapy, and medication.</w:t>
      </w:r>
    </w:p>
    <w:p w14:paraId="06D71796" w14:textId="77777777" w:rsidR="0094453B" w:rsidRPr="00065458" w:rsidRDefault="004C6140" w:rsidP="00065458">
      <w:pPr>
        <w:spacing w:line="360" w:lineRule="auto"/>
        <w:rPr>
          <w:rFonts w:ascii="Arial" w:eastAsia="Times New Roman" w:hAnsi="Arial" w:cs="Arial"/>
          <w:color w:val="000000"/>
          <w:sz w:val="22"/>
          <w:szCs w:val="22"/>
        </w:rPr>
      </w:pPr>
      <w:r w:rsidRPr="00065458">
        <w:rPr>
          <w:rFonts w:ascii="Arial" w:hAnsi="Arial" w:cs="Arial"/>
          <w:sz w:val="22"/>
          <w:szCs w:val="22"/>
        </w:rPr>
        <w:t xml:space="preserve"> </w:t>
      </w:r>
      <w:r w:rsidR="0094453B" w:rsidRPr="00065458">
        <w:rPr>
          <w:rFonts w:ascii="Arial" w:eastAsia="Times New Roman" w:hAnsi="Arial" w:cs="Arial"/>
          <w:color w:val="000000"/>
          <w:sz w:val="22"/>
          <w:szCs w:val="22"/>
        </w:rPr>
        <w:t xml:space="preserve">Enhancing involvement is one of PCC's primary advantages. People are more inclined to </w:t>
      </w:r>
      <w:bookmarkStart w:id="8" w:name="_Int_B092phXS"/>
      <w:r w:rsidR="0094453B" w:rsidRPr="00065458">
        <w:rPr>
          <w:rFonts w:ascii="Arial" w:eastAsia="Times New Roman" w:hAnsi="Arial" w:cs="Arial"/>
          <w:color w:val="000000"/>
          <w:sz w:val="22"/>
          <w:szCs w:val="22"/>
        </w:rPr>
        <w:t>participate</w:t>
      </w:r>
      <w:bookmarkEnd w:id="8"/>
      <w:r w:rsidR="0094453B" w:rsidRPr="00065458">
        <w:rPr>
          <w:rFonts w:ascii="Arial" w:eastAsia="Times New Roman" w:hAnsi="Arial" w:cs="Arial"/>
          <w:color w:val="000000"/>
          <w:sz w:val="22"/>
          <w:szCs w:val="22"/>
        </w:rPr>
        <w:t xml:space="preserve"> in treatment and develop trust with specialists when they feel heard (Stewart et al., 2000). Additionally, it promotes independence and self-assurance, which aids in recuperation.</w:t>
      </w:r>
    </w:p>
    <w:p w14:paraId="2814EB02" w14:textId="0919F443" w:rsidR="000E4A88" w:rsidRPr="00065458" w:rsidRDefault="000E4A88" w:rsidP="00065458">
      <w:pPr>
        <w:spacing w:after="0" w:line="360" w:lineRule="auto"/>
        <w:divId w:val="71315860"/>
        <w:rPr>
          <w:rFonts w:ascii="Arial" w:hAnsi="Arial" w:cs="Arial"/>
          <w:kern w:val="0"/>
          <w:sz w:val="22"/>
          <w:szCs w:val="22"/>
          <w14:ligatures w14:val="none"/>
        </w:rPr>
      </w:pPr>
      <w:r w:rsidRPr="00065458">
        <w:rPr>
          <w:rFonts w:ascii="Arial" w:hAnsi="Arial" w:cs="Arial"/>
          <w:kern w:val="0"/>
          <w:sz w:val="22"/>
          <w:szCs w:val="22"/>
          <w14:ligatures w14:val="none"/>
        </w:rPr>
        <w:t xml:space="preserve">However, PCC also has limitations. In situations involving </w:t>
      </w:r>
      <w:r w:rsidR="005D5C4A" w:rsidRPr="00065458">
        <w:rPr>
          <w:rFonts w:ascii="Arial" w:hAnsi="Arial" w:cs="Arial"/>
          <w:kern w:val="0"/>
          <w:sz w:val="22"/>
          <w:szCs w:val="22"/>
          <w14:ligatures w14:val="none"/>
        </w:rPr>
        <w:t>elevated risk</w:t>
      </w:r>
      <w:r w:rsidRPr="00065458">
        <w:rPr>
          <w:rFonts w:ascii="Arial" w:hAnsi="Arial" w:cs="Arial"/>
          <w:kern w:val="0"/>
          <w:sz w:val="22"/>
          <w:szCs w:val="22"/>
          <w14:ligatures w14:val="none"/>
        </w:rPr>
        <w:t>, such as severe mental health crises, professionals may need to make decisions on behalf of individuals to ensure safety. This can limit autonomy and create tension between care and control. Additionally, staff shortages and time pressures can reduce the ability to deliver fully personalised care in practice.</w:t>
      </w:r>
    </w:p>
    <w:p w14:paraId="3B9EE848" w14:textId="77777777" w:rsidR="000E4A88" w:rsidRPr="00065458" w:rsidRDefault="000E4A88" w:rsidP="00065458">
      <w:pPr>
        <w:spacing w:after="0" w:line="360" w:lineRule="auto"/>
        <w:divId w:val="71315860"/>
        <w:rPr>
          <w:rFonts w:ascii="Arial" w:hAnsi="Arial" w:cs="Arial"/>
          <w:kern w:val="0"/>
          <w:sz w:val="22"/>
          <w:szCs w:val="22"/>
          <w14:ligatures w14:val="none"/>
        </w:rPr>
      </w:pPr>
    </w:p>
    <w:p w14:paraId="39F140A6" w14:textId="77777777" w:rsidR="00D07828" w:rsidRPr="00065458" w:rsidRDefault="00D07828" w:rsidP="00065458">
      <w:pPr>
        <w:spacing w:after="0" w:line="360" w:lineRule="auto"/>
        <w:divId w:val="1728144891"/>
        <w:rPr>
          <w:rFonts w:ascii="Arial" w:hAnsi="Arial" w:cs="Arial"/>
          <w:kern w:val="0"/>
          <w:sz w:val="22"/>
          <w:szCs w:val="22"/>
          <w14:ligatures w14:val="none"/>
        </w:rPr>
      </w:pPr>
      <w:r w:rsidRPr="00065458">
        <w:rPr>
          <w:rFonts w:ascii="Arial" w:hAnsi="Arial" w:cs="Arial"/>
          <w:kern w:val="0"/>
          <w:sz w:val="22"/>
          <w:szCs w:val="22"/>
          <w14:ligatures w14:val="none"/>
        </w:rPr>
        <w:t xml:space="preserve">However, PCC also has limitations. In situations involving </w:t>
      </w:r>
      <w:bookmarkStart w:id="9" w:name="_Int_bNt9d9QF"/>
      <w:r w:rsidRPr="00065458">
        <w:rPr>
          <w:rFonts w:ascii="Arial" w:hAnsi="Arial" w:cs="Arial"/>
          <w:kern w:val="0"/>
          <w:sz w:val="22"/>
          <w:szCs w:val="22"/>
          <w14:ligatures w14:val="none"/>
        </w:rPr>
        <w:t>high risk</w:t>
      </w:r>
      <w:bookmarkEnd w:id="9"/>
      <w:r w:rsidRPr="00065458">
        <w:rPr>
          <w:rFonts w:ascii="Arial" w:hAnsi="Arial" w:cs="Arial"/>
          <w:kern w:val="0"/>
          <w:sz w:val="22"/>
          <w:szCs w:val="22"/>
          <w14:ligatures w14:val="none"/>
        </w:rPr>
        <w:t>, such as severe mental health crises, professionals may need to make decisions on behalf of individuals to ensure safety. This can limit autonomy and create tension between care and control. Additionally, staff shortages and time pressures can reduce the ability to deliver fully personalised care in practice.</w:t>
      </w:r>
    </w:p>
    <w:p w14:paraId="0D77B7C7" w14:textId="77777777" w:rsidR="004D4A86" w:rsidRPr="00065458" w:rsidRDefault="004D4A86" w:rsidP="00065458">
      <w:pPr>
        <w:spacing w:line="360" w:lineRule="auto"/>
        <w:rPr>
          <w:rFonts w:ascii="Arial" w:hAnsi="Arial" w:cs="Arial"/>
          <w:sz w:val="22"/>
          <w:szCs w:val="22"/>
        </w:rPr>
      </w:pPr>
    </w:p>
    <w:p w14:paraId="2CD11DE7" w14:textId="77777777" w:rsidR="008026E3" w:rsidRPr="00065458" w:rsidRDefault="00DC5E89" w:rsidP="00065458">
      <w:pPr>
        <w:spacing w:line="360" w:lineRule="auto"/>
        <w:rPr>
          <w:rFonts w:ascii="Arial" w:hAnsi="Arial" w:cs="Arial"/>
          <w:sz w:val="22"/>
          <w:szCs w:val="22"/>
        </w:rPr>
      </w:pPr>
      <w:r w:rsidRPr="00065458">
        <w:rPr>
          <w:rFonts w:ascii="Arial" w:hAnsi="Arial" w:cs="Arial"/>
          <w:sz w:val="22"/>
          <w:szCs w:val="22"/>
        </w:rPr>
        <w:t>Maslow’s</w:t>
      </w:r>
      <w:r w:rsidR="00BB408C" w:rsidRPr="00065458">
        <w:rPr>
          <w:rFonts w:ascii="Arial" w:hAnsi="Arial" w:cs="Arial"/>
          <w:sz w:val="22"/>
          <w:szCs w:val="22"/>
        </w:rPr>
        <w:t xml:space="preserve"> Hierarchy </w:t>
      </w:r>
      <w:r w:rsidR="008026E3" w:rsidRPr="00065458">
        <w:rPr>
          <w:rFonts w:ascii="Arial" w:hAnsi="Arial" w:cs="Arial"/>
          <w:sz w:val="22"/>
          <w:szCs w:val="22"/>
        </w:rPr>
        <w:t>of Needs:</w:t>
      </w:r>
    </w:p>
    <w:p w14:paraId="21EAC334" w14:textId="77777777" w:rsidR="00D00079" w:rsidRPr="00065458" w:rsidRDefault="00BB408C" w:rsidP="00065458">
      <w:pPr>
        <w:spacing w:line="360" w:lineRule="auto"/>
        <w:rPr>
          <w:rFonts w:ascii="Arial" w:eastAsia="Times New Roman" w:hAnsi="Arial" w:cs="Arial"/>
          <w:color w:val="000000"/>
          <w:sz w:val="22"/>
          <w:szCs w:val="22"/>
        </w:rPr>
      </w:pPr>
      <w:r w:rsidRPr="00065458">
        <w:rPr>
          <w:rFonts w:ascii="Arial" w:hAnsi="Arial" w:cs="Arial"/>
          <w:sz w:val="22"/>
          <w:szCs w:val="22"/>
        </w:rPr>
        <w:t xml:space="preserve"> </w:t>
      </w:r>
      <w:r w:rsidR="00D00079" w:rsidRPr="00065458">
        <w:rPr>
          <w:rFonts w:ascii="Arial" w:eastAsia="Times New Roman" w:hAnsi="Arial" w:cs="Arial"/>
          <w:color w:val="000000"/>
          <w:sz w:val="22"/>
          <w:szCs w:val="22"/>
        </w:rPr>
        <w:t>According to Maslow's (1943) theory, human wants are organised into stages, beginning with fundamental bodily needs and moving up to more complex psychological needs like self-actualisation and esteem. Because it emphasises the significance of attending to both fundamental and complex needs during rehabilitation, this approach is helpful in mental health treatments.</w:t>
      </w:r>
    </w:p>
    <w:p w14:paraId="635A00CF" w14:textId="77777777" w:rsidR="00290C88" w:rsidRPr="00065458" w:rsidRDefault="00290C88"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 xml:space="preserve">In reality, </w:t>
      </w:r>
      <w:bookmarkStart w:id="10" w:name="_Int_bT002TMH"/>
      <w:r w:rsidRPr="00065458">
        <w:rPr>
          <w:rFonts w:ascii="Arial" w:eastAsia="Times New Roman" w:hAnsi="Arial" w:cs="Arial"/>
          <w:color w:val="000000"/>
          <w:sz w:val="22"/>
          <w:szCs w:val="22"/>
        </w:rPr>
        <w:t>basic necessities</w:t>
      </w:r>
      <w:bookmarkEnd w:id="10"/>
      <w:r w:rsidRPr="00065458">
        <w:rPr>
          <w:rFonts w:ascii="Arial" w:eastAsia="Times New Roman" w:hAnsi="Arial" w:cs="Arial"/>
          <w:color w:val="000000"/>
          <w:sz w:val="22"/>
          <w:szCs w:val="22"/>
        </w:rPr>
        <w:t xml:space="preserve"> like food, sleep, and medication are </w:t>
      </w:r>
      <w:bookmarkStart w:id="11" w:name="_Int_VYK4sbb5"/>
      <w:r w:rsidRPr="00065458">
        <w:rPr>
          <w:rFonts w:ascii="Arial" w:eastAsia="Times New Roman" w:hAnsi="Arial" w:cs="Arial"/>
          <w:color w:val="000000"/>
          <w:sz w:val="22"/>
          <w:szCs w:val="22"/>
        </w:rPr>
        <w:t>frequently</w:t>
      </w:r>
      <w:bookmarkEnd w:id="11"/>
      <w:r w:rsidRPr="00065458">
        <w:rPr>
          <w:rFonts w:ascii="Arial" w:eastAsia="Times New Roman" w:hAnsi="Arial" w:cs="Arial"/>
          <w:color w:val="000000"/>
          <w:sz w:val="22"/>
          <w:szCs w:val="22"/>
        </w:rPr>
        <w:t xml:space="preserve"> given priority by mental health services, especially in inpatient settings where routines are utilised to stabilise </w:t>
      </w:r>
      <w:r w:rsidRPr="00065458">
        <w:rPr>
          <w:rFonts w:ascii="Arial" w:eastAsia="Times New Roman" w:hAnsi="Arial" w:cs="Arial"/>
          <w:color w:val="000000"/>
          <w:sz w:val="22"/>
          <w:szCs w:val="22"/>
        </w:rPr>
        <w:lastRenderedPageBreak/>
        <w:t xml:space="preserve">patients. Additionally, safety is a major priority, particularly in times of crisis when services </w:t>
      </w:r>
      <w:bookmarkStart w:id="12" w:name="_Int_l4QqtRj8"/>
      <w:r w:rsidRPr="00065458">
        <w:rPr>
          <w:rFonts w:ascii="Arial" w:eastAsia="Times New Roman" w:hAnsi="Arial" w:cs="Arial"/>
          <w:color w:val="000000"/>
          <w:sz w:val="22"/>
          <w:szCs w:val="22"/>
        </w:rPr>
        <w:t>seek</w:t>
      </w:r>
      <w:bookmarkEnd w:id="12"/>
      <w:r w:rsidRPr="00065458">
        <w:rPr>
          <w:rFonts w:ascii="Arial" w:eastAsia="Times New Roman" w:hAnsi="Arial" w:cs="Arial"/>
          <w:color w:val="000000"/>
          <w:sz w:val="22"/>
          <w:szCs w:val="22"/>
        </w:rPr>
        <w:t xml:space="preserve"> to lower risk and </w:t>
      </w:r>
      <w:bookmarkStart w:id="13" w:name="_Int_3PQb7Q1l"/>
      <w:r w:rsidRPr="00065458">
        <w:rPr>
          <w:rFonts w:ascii="Arial" w:eastAsia="Times New Roman" w:hAnsi="Arial" w:cs="Arial"/>
          <w:color w:val="000000"/>
          <w:sz w:val="22"/>
          <w:szCs w:val="22"/>
        </w:rPr>
        <w:t xml:space="preserve">offer </w:t>
      </w:r>
      <w:bookmarkStart w:id="14" w:name="_Int_3w8lB5XX"/>
      <w:r w:rsidRPr="00065458">
        <w:rPr>
          <w:rFonts w:ascii="Arial" w:eastAsia="Times New Roman" w:hAnsi="Arial" w:cs="Arial"/>
          <w:color w:val="000000"/>
          <w:sz w:val="22"/>
          <w:szCs w:val="22"/>
        </w:rPr>
        <w:t>assistance</w:t>
      </w:r>
      <w:bookmarkEnd w:id="13"/>
      <w:bookmarkEnd w:id="14"/>
      <w:r w:rsidRPr="00065458">
        <w:rPr>
          <w:rFonts w:ascii="Arial" w:eastAsia="Times New Roman" w:hAnsi="Arial" w:cs="Arial"/>
          <w:color w:val="000000"/>
          <w:sz w:val="22"/>
          <w:szCs w:val="22"/>
        </w:rPr>
        <w:t xml:space="preserve">. Social needs like relationships and a sense of belonging become more crucial when people start to heal, and support from family or community organisations can lessen feelings of loneliness. Encouragement to engage in activities, </w:t>
      </w:r>
      <w:bookmarkStart w:id="15" w:name="_Int_kS6Ls7n2"/>
      <w:r w:rsidRPr="00065458">
        <w:rPr>
          <w:rFonts w:ascii="Arial" w:eastAsia="Times New Roman" w:hAnsi="Arial" w:cs="Arial"/>
          <w:color w:val="000000"/>
          <w:sz w:val="22"/>
          <w:szCs w:val="22"/>
        </w:rPr>
        <w:t>acquire</w:t>
      </w:r>
      <w:bookmarkEnd w:id="15"/>
      <w:r w:rsidRPr="00065458">
        <w:rPr>
          <w:rFonts w:ascii="Arial" w:eastAsia="Times New Roman" w:hAnsi="Arial" w:cs="Arial"/>
          <w:color w:val="000000"/>
          <w:sz w:val="22"/>
          <w:szCs w:val="22"/>
        </w:rPr>
        <w:t xml:space="preserve"> skills, and pursue personal </w:t>
      </w:r>
      <w:bookmarkStart w:id="16" w:name="_Int_6uW6ATsC"/>
      <w:r w:rsidRPr="00065458">
        <w:rPr>
          <w:rFonts w:ascii="Arial" w:eastAsia="Times New Roman" w:hAnsi="Arial" w:cs="Arial"/>
          <w:color w:val="000000"/>
          <w:sz w:val="22"/>
          <w:szCs w:val="22"/>
        </w:rPr>
        <w:t>objectives</w:t>
      </w:r>
      <w:bookmarkEnd w:id="16"/>
      <w:r w:rsidRPr="00065458">
        <w:rPr>
          <w:rFonts w:ascii="Arial" w:eastAsia="Times New Roman" w:hAnsi="Arial" w:cs="Arial"/>
          <w:color w:val="000000"/>
          <w:sz w:val="22"/>
          <w:szCs w:val="22"/>
        </w:rPr>
        <w:t xml:space="preserve"> can boost higher-level needs, such as self-worth and confidence.</w:t>
      </w:r>
    </w:p>
    <w:p w14:paraId="0FA9133E" w14:textId="77777777" w:rsidR="00A46095" w:rsidRPr="00065458" w:rsidRDefault="00A46095" w:rsidP="00065458">
      <w:pPr>
        <w:pStyle w:val="p1"/>
        <w:spacing w:line="360" w:lineRule="auto"/>
        <w:divId w:val="628633014"/>
        <w:rPr>
          <w:rFonts w:ascii="Arial" w:hAnsi="Arial" w:cs="Arial"/>
          <w:sz w:val="22"/>
          <w:szCs w:val="22"/>
        </w:rPr>
      </w:pPr>
      <w:r w:rsidRPr="00065458">
        <w:rPr>
          <w:rStyle w:val="s1"/>
          <w:rFonts w:ascii="Arial" w:hAnsi="Arial" w:cs="Arial"/>
          <w:sz w:val="22"/>
          <w:szCs w:val="22"/>
        </w:rPr>
        <w:t xml:space="preserve">Although Maslow’s theory is helpful in structuring care, it has limitations. It assumes that individuals move through needs in a fixed order, which is not always the case in mental health. For example, someone may still seek relationships or a sense of purpose even if their basic needs </w:t>
      </w:r>
      <w:bookmarkStart w:id="17" w:name="_Int_X9soLjJG"/>
      <w:r w:rsidRPr="00065458">
        <w:rPr>
          <w:rStyle w:val="s1"/>
          <w:rFonts w:ascii="Arial" w:hAnsi="Arial" w:cs="Arial"/>
          <w:sz w:val="22"/>
          <w:szCs w:val="22"/>
        </w:rPr>
        <w:t>are not fully met</w:t>
      </w:r>
      <w:bookmarkEnd w:id="17"/>
      <w:r w:rsidRPr="00065458">
        <w:rPr>
          <w:rStyle w:val="s1"/>
          <w:rFonts w:ascii="Arial" w:hAnsi="Arial" w:cs="Arial"/>
          <w:sz w:val="22"/>
          <w:szCs w:val="22"/>
        </w:rPr>
        <w:t>. This suggests that while the model is useful as a general guide, it does not fully reflect the complexity of real-life experiences (</w:t>
      </w:r>
      <w:proofErr w:type="spellStart"/>
      <w:r w:rsidRPr="00065458">
        <w:rPr>
          <w:rStyle w:val="s1"/>
          <w:rFonts w:ascii="Arial" w:hAnsi="Arial" w:cs="Arial"/>
          <w:sz w:val="22"/>
          <w:szCs w:val="22"/>
        </w:rPr>
        <w:t>Wahba</w:t>
      </w:r>
      <w:proofErr w:type="spellEnd"/>
      <w:r w:rsidRPr="00065458">
        <w:rPr>
          <w:rStyle w:val="s1"/>
          <w:rFonts w:ascii="Arial" w:hAnsi="Arial" w:cs="Arial"/>
          <w:sz w:val="22"/>
          <w:szCs w:val="22"/>
        </w:rPr>
        <w:t xml:space="preserve"> and </w:t>
      </w:r>
      <w:proofErr w:type="spellStart"/>
      <w:r w:rsidRPr="00065458">
        <w:rPr>
          <w:rStyle w:val="s1"/>
          <w:rFonts w:ascii="Arial" w:hAnsi="Arial" w:cs="Arial"/>
          <w:sz w:val="22"/>
          <w:szCs w:val="22"/>
        </w:rPr>
        <w:t>Bridwell</w:t>
      </w:r>
      <w:proofErr w:type="spellEnd"/>
      <w:r w:rsidRPr="00065458">
        <w:rPr>
          <w:rStyle w:val="s1"/>
          <w:rFonts w:ascii="Arial" w:hAnsi="Arial" w:cs="Arial"/>
          <w:sz w:val="22"/>
          <w:szCs w:val="22"/>
        </w:rPr>
        <w:t>, 1976). Therefore, professionals should apply it flexibly rather than relying on it as a strict framework.</w:t>
      </w:r>
    </w:p>
    <w:p w14:paraId="32359E14" w14:textId="77777777" w:rsidR="000F3D2A" w:rsidRPr="00065458" w:rsidRDefault="000F3D2A" w:rsidP="00065458">
      <w:pPr>
        <w:spacing w:line="360" w:lineRule="auto"/>
        <w:rPr>
          <w:rFonts w:ascii="Arial" w:hAnsi="Arial" w:cs="Arial"/>
          <w:b/>
          <w:bCs/>
          <w:sz w:val="22"/>
          <w:szCs w:val="22"/>
        </w:rPr>
      </w:pPr>
      <w:r w:rsidRPr="00065458">
        <w:rPr>
          <w:rFonts w:ascii="Arial" w:hAnsi="Arial" w:cs="Arial"/>
          <w:b/>
          <w:bCs/>
          <w:sz w:val="22"/>
          <w:szCs w:val="22"/>
        </w:rPr>
        <w:t>Ethical Foundation:</w:t>
      </w:r>
    </w:p>
    <w:p w14:paraId="435E5018" w14:textId="03C9D52B" w:rsidR="00522576" w:rsidRPr="00065458" w:rsidRDefault="00522576"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 xml:space="preserve">Mental health practice </w:t>
      </w:r>
      <w:bookmarkStart w:id="18" w:name="_Int_oL4LMkHL"/>
      <w:r w:rsidRPr="00065458">
        <w:rPr>
          <w:rFonts w:ascii="Arial" w:eastAsia="Times New Roman" w:hAnsi="Arial" w:cs="Arial"/>
          <w:color w:val="000000"/>
          <w:sz w:val="22"/>
          <w:szCs w:val="22"/>
        </w:rPr>
        <w:t>is heavily influenced</w:t>
      </w:r>
      <w:bookmarkEnd w:id="18"/>
      <w:r w:rsidRPr="00065458">
        <w:rPr>
          <w:rFonts w:ascii="Arial" w:eastAsia="Times New Roman" w:hAnsi="Arial" w:cs="Arial"/>
          <w:color w:val="000000"/>
          <w:sz w:val="22"/>
          <w:szCs w:val="22"/>
        </w:rPr>
        <w:t xml:space="preserve"> by ethical principles. Respecting an individual's freedom to make their own decisions is known as autonomy, and it is a fundamental </w:t>
      </w:r>
      <w:r w:rsidR="00D23132" w:rsidRPr="00065458">
        <w:rPr>
          <w:rFonts w:ascii="Arial" w:eastAsia="Times New Roman" w:hAnsi="Arial" w:cs="Arial"/>
          <w:color w:val="000000"/>
          <w:sz w:val="22"/>
          <w:szCs w:val="22"/>
        </w:rPr>
        <w:t>part</w:t>
      </w:r>
      <w:r w:rsidRPr="00065458">
        <w:rPr>
          <w:rFonts w:ascii="Arial" w:eastAsia="Times New Roman" w:hAnsi="Arial" w:cs="Arial"/>
          <w:color w:val="000000"/>
          <w:sz w:val="22"/>
          <w:szCs w:val="22"/>
        </w:rPr>
        <w:t xml:space="preserve"> of person-centred care. However, if there is a risk to the person or others, this may occasionally </w:t>
      </w:r>
      <w:bookmarkStart w:id="19" w:name="_Int_MrCeBFHQ"/>
      <w:r w:rsidRPr="00065458">
        <w:rPr>
          <w:rFonts w:ascii="Arial" w:eastAsia="Times New Roman" w:hAnsi="Arial" w:cs="Arial"/>
          <w:color w:val="000000"/>
          <w:sz w:val="22"/>
          <w:szCs w:val="22"/>
        </w:rPr>
        <w:t>be restricted</w:t>
      </w:r>
      <w:bookmarkEnd w:id="19"/>
      <w:r w:rsidRPr="00065458">
        <w:rPr>
          <w:rFonts w:ascii="Arial" w:eastAsia="Times New Roman" w:hAnsi="Arial" w:cs="Arial"/>
          <w:color w:val="000000"/>
          <w:sz w:val="22"/>
          <w:szCs w:val="22"/>
        </w:rPr>
        <w:t xml:space="preserve"> in mental health settings under the Mental Health Act (1983).</w:t>
      </w:r>
    </w:p>
    <w:p w14:paraId="334173FE" w14:textId="77777777" w:rsidR="00156B01" w:rsidRPr="00065458" w:rsidRDefault="00156B01" w:rsidP="00065458">
      <w:pPr>
        <w:pStyle w:val="p1"/>
        <w:spacing w:line="360" w:lineRule="auto"/>
        <w:divId w:val="909192376"/>
        <w:rPr>
          <w:rFonts w:ascii="Arial" w:hAnsi="Arial" w:cs="Arial"/>
          <w:sz w:val="22"/>
          <w:szCs w:val="22"/>
        </w:rPr>
      </w:pPr>
      <w:r w:rsidRPr="00065458">
        <w:rPr>
          <w:rStyle w:val="s1"/>
          <w:rFonts w:ascii="Arial" w:hAnsi="Arial" w:cs="Arial"/>
          <w:sz w:val="22"/>
          <w:szCs w:val="22"/>
        </w:rPr>
        <w:t>Beneficence and non-maleficence require professionals to act in the best interests of the individual and avoid causing harm. For example, decisions around medication or treatment must carefully balance potential benefits and risks. Justice focuses on fairness and equal access to care (Beauchamp and Childress, 2019), which is particularly important in public services such as the NHS. In practice, these principles can sometimes conflict, especially when balancing autonomy with safety, meaning professionals must use judgement in complex situations.</w:t>
      </w:r>
    </w:p>
    <w:p w14:paraId="31817D60" w14:textId="77777777" w:rsidR="00156B01" w:rsidRPr="00065458" w:rsidRDefault="00156B01" w:rsidP="00065458">
      <w:pPr>
        <w:spacing w:line="360" w:lineRule="auto"/>
        <w:rPr>
          <w:rFonts w:ascii="Arial" w:eastAsia="Times New Roman" w:hAnsi="Arial" w:cs="Arial"/>
          <w:color w:val="000000"/>
          <w:sz w:val="22"/>
          <w:szCs w:val="22"/>
        </w:rPr>
      </w:pPr>
    </w:p>
    <w:p w14:paraId="5FB5380E" w14:textId="3A1AFF87" w:rsidR="005001FF" w:rsidRPr="00065458" w:rsidRDefault="00E350A7" w:rsidP="00065458">
      <w:pPr>
        <w:spacing w:line="360" w:lineRule="auto"/>
        <w:rPr>
          <w:rFonts w:ascii="Arial" w:eastAsia="Times New Roman" w:hAnsi="Arial" w:cs="Arial"/>
          <w:b/>
          <w:bCs/>
          <w:color w:val="000000"/>
          <w:sz w:val="22"/>
          <w:szCs w:val="22"/>
        </w:rPr>
      </w:pPr>
      <w:r w:rsidRPr="00065458">
        <w:rPr>
          <w:rFonts w:ascii="Arial" w:eastAsia="Times New Roman" w:hAnsi="Arial" w:cs="Arial"/>
          <w:b/>
          <w:bCs/>
          <w:color w:val="000000"/>
          <w:sz w:val="22"/>
          <w:szCs w:val="22"/>
        </w:rPr>
        <w:t>P</w:t>
      </w:r>
      <w:r w:rsidR="0078060D" w:rsidRPr="00065458">
        <w:rPr>
          <w:rFonts w:ascii="Arial" w:eastAsia="Times New Roman" w:hAnsi="Arial" w:cs="Arial"/>
          <w:b/>
          <w:bCs/>
          <w:color w:val="000000"/>
          <w:sz w:val="22"/>
          <w:szCs w:val="22"/>
        </w:rPr>
        <w:t>artnership working:</w:t>
      </w:r>
    </w:p>
    <w:p w14:paraId="2B9D06D2" w14:textId="778E5830" w:rsidR="002C305D" w:rsidRPr="00065458" w:rsidRDefault="002C305D" w:rsidP="00065458">
      <w:pPr>
        <w:pStyle w:val="p1"/>
        <w:spacing w:line="360" w:lineRule="auto"/>
        <w:divId w:val="959650332"/>
        <w:rPr>
          <w:rFonts w:ascii="Arial" w:hAnsi="Arial" w:cs="Arial"/>
          <w:sz w:val="22"/>
          <w:szCs w:val="22"/>
        </w:rPr>
      </w:pPr>
      <w:r w:rsidRPr="00065458">
        <w:rPr>
          <w:rStyle w:val="s1"/>
          <w:rFonts w:ascii="Arial" w:hAnsi="Arial" w:cs="Arial"/>
          <w:sz w:val="22"/>
          <w:szCs w:val="22"/>
        </w:rPr>
        <w:t>Partnership working is essential in mental health services due to the need for multidisciplinary care (</w:t>
      </w:r>
      <w:proofErr w:type="spellStart"/>
      <w:r w:rsidRPr="00065458">
        <w:rPr>
          <w:rStyle w:val="s1"/>
          <w:rFonts w:ascii="Arial" w:hAnsi="Arial" w:cs="Arial"/>
          <w:sz w:val="22"/>
          <w:szCs w:val="22"/>
        </w:rPr>
        <w:t>Glasby</w:t>
      </w:r>
      <w:proofErr w:type="spellEnd"/>
      <w:r w:rsidRPr="00065458">
        <w:rPr>
          <w:rStyle w:val="s1"/>
          <w:rFonts w:ascii="Arial" w:hAnsi="Arial" w:cs="Arial"/>
          <w:sz w:val="22"/>
          <w:szCs w:val="22"/>
        </w:rPr>
        <w:t xml:space="preserve"> and Dickinson, 2014). It involves collaboration between professionals such as psychiatrists, psychologists, </w:t>
      </w:r>
      <w:r w:rsidR="00565E85" w:rsidRPr="00065458">
        <w:rPr>
          <w:rStyle w:val="s1"/>
          <w:rFonts w:ascii="Arial" w:hAnsi="Arial" w:cs="Arial"/>
          <w:sz w:val="22"/>
          <w:szCs w:val="22"/>
        </w:rPr>
        <w:t>nurses,</w:t>
      </w:r>
      <w:r w:rsidRPr="00065458">
        <w:rPr>
          <w:rStyle w:val="s1"/>
          <w:rFonts w:ascii="Arial" w:hAnsi="Arial" w:cs="Arial"/>
          <w:sz w:val="22"/>
          <w:szCs w:val="22"/>
        </w:rPr>
        <w:t xml:space="preserve"> and social workers, as well as external agencies.</w:t>
      </w:r>
    </w:p>
    <w:p w14:paraId="791EF8D0" w14:textId="2AC83A35" w:rsidR="002C305D" w:rsidRPr="00065458" w:rsidRDefault="002C305D" w:rsidP="00065458">
      <w:pPr>
        <w:pStyle w:val="p1"/>
        <w:spacing w:line="360" w:lineRule="auto"/>
        <w:divId w:val="959650332"/>
        <w:rPr>
          <w:rFonts w:ascii="Arial" w:hAnsi="Arial" w:cs="Arial"/>
          <w:sz w:val="22"/>
          <w:szCs w:val="22"/>
        </w:rPr>
      </w:pPr>
      <w:r w:rsidRPr="00065458">
        <w:rPr>
          <w:rStyle w:val="s1"/>
          <w:rFonts w:ascii="Arial" w:hAnsi="Arial" w:cs="Arial"/>
          <w:sz w:val="22"/>
          <w:szCs w:val="22"/>
        </w:rPr>
        <w:lastRenderedPageBreak/>
        <w:t xml:space="preserve">A clear example of partnership working can </w:t>
      </w:r>
      <w:bookmarkStart w:id="20" w:name="_Int_pAdrC0h1"/>
      <w:r w:rsidRPr="00065458">
        <w:rPr>
          <w:rStyle w:val="s1"/>
          <w:rFonts w:ascii="Arial" w:hAnsi="Arial" w:cs="Arial"/>
          <w:sz w:val="22"/>
          <w:szCs w:val="22"/>
        </w:rPr>
        <w:t>be seen</w:t>
      </w:r>
      <w:bookmarkEnd w:id="20"/>
      <w:r w:rsidRPr="00065458">
        <w:rPr>
          <w:rStyle w:val="s1"/>
          <w:rFonts w:ascii="Arial" w:hAnsi="Arial" w:cs="Arial"/>
          <w:sz w:val="22"/>
          <w:szCs w:val="22"/>
        </w:rPr>
        <w:t xml:space="preserve"> in Community Mental Health Teams (CMHTs). For instance, a service user with bipolar disorder may receive medication from a psychiatrist, therapy from a psychologist and practical support from a social worker. This ensures that </w:t>
      </w:r>
      <w:r w:rsidR="005D5C4A" w:rsidRPr="00065458">
        <w:rPr>
          <w:rStyle w:val="s1"/>
          <w:rFonts w:ascii="Arial" w:hAnsi="Arial" w:cs="Arial"/>
          <w:sz w:val="22"/>
          <w:szCs w:val="22"/>
        </w:rPr>
        <w:t>various aspects</w:t>
      </w:r>
      <w:r w:rsidRPr="00065458">
        <w:rPr>
          <w:rStyle w:val="s1"/>
          <w:rFonts w:ascii="Arial" w:hAnsi="Arial" w:cs="Arial"/>
          <w:sz w:val="22"/>
          <w:szCs w:val="22"/>
        </w:rPr>
        <w:t xml:space="preserve"> of the individual’s needs </w:t>
      </w:r>
      <w:bookmarkStart w:id="21" w:name="_Int_TiSvrQVl"/>
      <w:r w:rsidRPr="00065458">
        <w:rPr>
          <w:rStyle w:val="s1"/>
          <w:rFonts w:ascii="Arial" w:hAnsi="Arial" w:cs="Arial"/>
          <w:sz w:val="22"/>
          <w:szCs w:val="22"/>
        </w:rPr>
        <w:t>are addressed</w:t>
      </w:r>
      <w:bookmarkEnd w:id="21"/>
      <w:r w:rsidRPr="00065458">
        <w:rPr>
          <w:rStyle w:val="s1"/>
          <w:rFonts w:ascii="Arial" w:hAnsi="Arial" w:cs="Arial"/>
          <w:sz w:val="22"/>
          <w:szCs w:val="22"/>
        </w:rPr>
        <w:t>.</w:t>
      </w:r>
      <w:r w:rsidRPr="00065458">
        <w:rPr>
          <w:rFonts w:ascii="Arial" w:hAnsi="Arial" w:cs="Arial"/>
          <w:sz w:val="22"/>
          <w:szCs w:val="22"/>
        </w:rPr>
        <w:t xml:space="preserve"> </w:t>
      </w:r>
      <w:r w:rsidRPr="00065458">
        <w:rPr>
          <w:rStyle w:val="s1"/>
          <w:rFonts w:ascii="Arial" w:hAnsi="Arial" w:cs="Arial"/>
          <w:sz w:val="22"/>
          <w:szCs w:val="22"/>
        </w:rPr>
        <w:t xml:space="preserve">The benefits of PW include improved communication, coordinated care and better outcomes for service users. It also allows professionals to share </w:t>
      </w:r>
      <w:bookmarkStart w:id="22" w:name="_Int_uq608ZaJ"/>
      <w:r w:rsidRPr="00065458">
        <w:rPr>
          <w:rStyle w:val="s1"/>
          <w:rFonts w:ascii="Arial" w:hAnsi="Arial" w:cs="Arial"/>
          <w:sz w:val="22"/>
          <w:szCs w:val="22"/>
        </w:rPr>
        <w:t>expertise</w:t>
      </w:r>
      <w:bookmarkEnd w:id="22"/>
      <w:r w:rsidRPr="00065458">
        <w:rPr>
          <w:rStyle w:val="s1"/>
          <w:rFonts w:ascii="Arial" w:hAnsi="Arial" w:cs="Arial"/>
          <w:sz w:val="22"/>
          <w:szCs w:val="22"/>
        </w:rPr>
        <w:t xml:space="preserve"> and provide more holistic support.</w:t>
      </w:r>
    </w:p>
    <w:p w14:paraId="343C3B60" w14:textId="77777777" w:rsidR="002C305D" w:rsidRPr="00065458" w:rsidRDefault="002C305D" w:rsidP="00065458">
      <w:pPr>
        <w:pStyle w:val="p1"/>
        <w:spacing w:line="360" w:lineRule="auto"/>
        <w:divId w:val="959650332"/>
        <w:rPr>
          <w:rFonts w:ascii="Arial" w:hAnsi="Arial" w:cs="Arial"/>
          <w:sz w:val="22"/>
          <w:szCs w:val="22"/>
        </w:rPr>
      </w:pPr>
      <w:r w:rsidRPr="00065458">
        <w:rPr>
          <w:rStyle w:val="s1"/>
          <w:rFonts w:ascii="Arial" w:hAnsi="Arial" w:cs="Arial"/>
          <w:sz w:val="22"/>
          <w:szCs w:val="22"/>
        </w:rPr>
        <w:t xml:space="preserve">However, challenges </w:t>
      </w:r>
      <w:bookmarkStart w:id="23" w:name="_Int_ZAnXZpD6"/>
      <w:r w:rsidRPr="00065458">
        <w:rPr>
          <w:rStyle w:val="s1"/>
          <w:rFonts w:ascii="Arial" w:hAnsi="Arial" w:cs="Arial"/>
          <w:sz w:val="22"/>
          <w:szCs w:val="22"/>
        </w:rPr>
        <w:t>remain</w:t>
      </w:r>
      <w:bookmarkEnd w:id="23"/>
      <w:r w:rsidRPr="00065458">
        <w:rPr>
          <w:rStyle w:val="s1"/>
          <w:rFonts w:ascii="Arial" w:hAnsi="Arial" w:cs="Arial"/>
          <w:sz w:val="22"/>
          <w:szCs w:val="22"/>
        </w:rPr>
        <w:t>. Communication breakdowns can lead to fragmented care, while confidentiality issues may limit information sharing. Organisational differences and resource constraints can also affect the effectiveness of partnership working.</w:t>
      </w:r>
    </w:p>
    <w:p w14:paraId="2A617026" w14:textId="77777777" w:rsidR="0078060D" w:rsidRPr="00065458" w:rsidRDefault="0078060D" w:rsidP="00065458">
      <w:pPr>
        <w:spacing w:line="360" w:lineRule="auto"/>
        <w:rPr>
          <w:rFonts w:ascii="Arial" w:eastAsia="Times New Roman" w:hAnsi="Arial" w:cs="Arial"/>
          <w:color w:val="000000"/>
          <w:sz w:val="22"/>
          <w:szCs w:val="22"/>
        </w:rPr>
      </w:pPr>
    </w:p>
    <w:p w14:paraId="718D9400" w14:textId="77777777" w:rsidR="00A851CB" w:rsidRPr="00065458" w:rsidRDefault="002F1CA4" w:rsidP="00065458">
      <w:pPr>
        <w:spacing w:line="360" w:lineRule="auto"/>
        <w:rPr>
          <w:rFonts w:ascii="Arial" w:hAnsi="Arial" w:cs="Arial"/>
          <w:b/>
          <w:bCs/>
          <w:sz w:val="22"/>
          <w:szCs w:val="22"/>
        </w:rPr>
      </w:pPr>
      <w:r w:rsidRPr="00065458">
        <w:rPr>
          <w:rFonts w:ascii="Arial" w:hAnsi="Arial" w:cs="Arial"/>
          <w:b/>
          <w:bCs/>
          <w:sz w:val="22"/>
          <w:szCs w:val="22"/>
        </w:rPr>
        <w:t xml:space="preserve">Application </w:t>
      </w:r>
      <w:r w:rsidR="00A851CB" w:rsidRPr="00065458">
        <w:rPr>
          <w:rFonts w:ascii="Arial" w:hAnsi="Arial" w:cs="Arial"/>
          <w:b/>
          <w:bCs/>
          <w:sz w:val="22"/>
          <w:szCs w:val="22"/>
        </w:rPr>
        <w:t>in practice:</w:t>
      </w:r>
    </w:p>
    <w:p w14:paraId="31D1A096" w14:textId="27FFC233" w:rsidR="00FB137E" w:rsidRPr="00065458" w:rsidRDefault="00F8642C"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PW</w:t>
      </w:r>
      <w:r w:rsidR="00BB19D7" w:rsidRPr="00065458">
        <w:rPr>
          <w:rFonts w:ascii="Arial" w:eastAsia="Times New Roman" w:hAnsi="Arial" w:cs="Arial"/>
          <w:color w:val="000000"/>
          <w:sz w:val="22"/>
          <w:szCs w:val="22"/>
        </w:rPr>
        <w:t xml:space="preserve"> and PCC are tightly related. Care plans are </w:t>
      </w:r>
      <w:bookmarkStart w:id="24" w:name="_Int_K5xd5oAh"/>
      <w:r w:rsidR="00BB19D7" w:rsidRPr="00065458">
        <w:rPr>
          <w:rFonts w:ascii="Arial" w:eastAsia="Times New Roman" w:hAnsi="Arial" w:cs="Arial"/>
          <w:color w:val="000000"/>
          <w:sz w:val="22"/>
          <w:szCs w:val="22"/>
        </w:rPr>
        <w:t>frequently</w:t>
      </w:r>
      <w:bookmarkEnd w:id="24"/>
      <w:r w:rsidR="00BB19D7" w:rsidRPr="00065458">
        <w:rPr>
          <w:rFonts w:ascii="Arial" w:eastAsia="Times New Roman" w:hAnsi="Arial" w:cs="Arial"/>
          <w:color w:val="000000"/>
          <w:sz w:val="22"/>
          <w:szCs w:val="22"/>
        </w:rPr>
        <w:t xml:space="preserve"> created by the patient working with a group of experts. This can </w:t>
      </w:r>
      <w:bookmarkStart w:id="25" w:name="_Int_DuVyPOcy"/>
      <w:r w:rsidR="00BB19D7" w:rsidRPr="00065458">
        <w:rPr>
          <w:rFonts w:ascii="Arial" w:eastAsia="Times New Roman" w:hAnsi="Arial" w:cs="Arial"/>
          <w:color w:val="000000"/>
          <w:sz w:val="22"/>
          <w:szCs w:val="22"/>
        </w:rPr>
        <w:t>be supported</w:t>
      </w:r>
      <w:bookmarkEnd w:id="25"/>
      <w:r w:rsidR="00BB19D7" w:rsidRPr="00065458">
        <w:rPr>
          <w:rFonts w:ascii="Arial" w:eastAsia="Times New Roman" w:hAnsi="Arial" w:cs="Arial"/>
          <w:color w:val="000000"/>
          <w:sz w:val="22"/>
          <w:szCs w:val="22"/>
        </w:rPr>
        <w:t xml:space="preserve"> by Maslow's theory, which emphasises the significance of attending to basic needs before concentrating on longer-term recovery </w:t>
      </w:r>
      <w:bookmarkStart w:id="26" w:name="_Int_xJPc53hn"/>
      <w:r w:rsidR="00BB19D7" w:rsidRPr="00065458">
        <w:rPr>
          <w:rFonts w:ascii="Arial" w:eastAsia="Times New Roman" w:hAnsi="Arial" w:cs="Arial"/>
          <w:color w:val="000000"/>
          <w:sz w:val="22"/>
          <w:szCs w:val="22"/>
        </w:rPr>
        <w:t>objectives</w:t>
      </w:r>
      <w:bookmarkEnd w:id="26"/>
      <w:r w:rsidR="00BB19D7" w:rsidRPr="00065458">
        <w:rPr>
          <w:rFonts w:ascii="Arial" w:eastAsia="Times New Roman" w:hAnsi="Arial" w:cs="Arial"/>
          <w:color w:val="000000"/>
          <w:sz w:val="22"/>
          <w:szCs w:val="22"/>
        </w:rPr>
        <w:t xml:space="preserve"> (Maslow, 1943). However, rather than rigidly adhering to a predetermined framework, care should continue to be adaptable to specific circumstances.</w:t>
      </w:r>
    </w:p>
    <w:p w14:paraId="77EBADF1" w14:textId="774AD0A5" w:rsidR="00B27F93" w:rsidRPr="00065458" w:rsidRDefault="000A7190"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 xml:space="preserve">Building on this, practitioners must implement person-centred ideas in practical and cooperative ways </w:t>
      </w:r>
      <w:r w:rsidR="009C0EE3" w:rsidRPr="00065458">
        <w:rPr>
          <w:rFonts w:ascii="Arial" w:eastAsia="Times New Roman" w:hAnsi="Arial" w:cs="Arial"/>
          <w:color w:val="000000"/>
          <w:sz w:val="22"/>
          <w:szCs w:val="22"/>
        </w:rPr>
        <w:t>to</w:t>
      </w:r>
      <w:r w:rsidRPr="00065458">
        <w:rPr>
          <w:rFonts w:ascii="Arial" w:eastAsia="Times New Roman" w:hAnsi="Arial" w:cs="Arial"/>
          <w:color w:val="000000"/>
          <w:sz w:val="22"/>
          <w:szCs w:val="22"/>
        </w:rPr>
        <w:t xml:space="preserve"> be flexible in mental health treatment. </w:t>
      </w:r>
      <w:bookmarkStart w:id="27" w:name="_Int_6pq54ezc"/>
      <w:r w:rsidRPr="00065458">
        <w:rPr>
          <w:rFonts w:ascii="Arial" w:eastAsia="Times New Roman" w:hAnsi="Arial" w:cs="Arial"/>
          <w:color w:val="000000"/>
          <w:sz w:val="22"/>
          <w:szCs w:val="22"/>
        </w:rPr>
        <w:t>In order to</w:t>
      </w:r>
      <w:bookmarkEnd w:id="27"/>
      <w:r w:rsidRPr="00065458">
        <w:rPr>
          <w:rFonts w:ascii="Arial" w:eastAsia="Times New Roman" w:hAnsi="Arial" w:cs="Arial"/>
          <w:color w:val="000000"/>
          <w:sz w:val="22"/>
          <w:szCs w:val="22"/>
        </w:rPr>
        <w:t xml:space="preserve"> foster autonomy and empowerment, service users should be actively involved in setting personal goals, </w:t>
      </w:r>
      <w:bookmarkStart w:id="28" w:name="_Int_FYPFsT9v"/>
      <w:r w:rsidRPr="00065458">
        <w:rPr>
          <w:rFonts w:ascii="Arial" w:eastAsia="Times New Roman" w:hAnsi="Arial" w:cs="Arial"/>
          <w:color w:val="000000"/>
          <w:sz w:val="22"/>
          <w:szCs w:val="22"/>
        </w:rPr>
        <w:t>participating</w:t>
      </w:r>
      <w:bookmarkEnd w:id="28"/>
      <w:r w:rsidRPr="00065458">
        <w:rPr>
          <w:rFonts w:ascii="Arial" w:eastAsia="Times New Roman" w:hAnsi="Arial" w:cs="Arial"/>
          <w:color w:val="000000"/>
          <w:sz w:val="22"/>
          <w:szCs w:val="22"/>
        </w:rPr>
        <w:t xml:space="preserve"> in risk management planning, and assessing the success of interventions. Building trust requires effective communication and therapeutic interaction, especially in situations when people may feel stigmatised, anxious, or less confident when seeking help. Building solid therapeutic alliances promotes increased involvement in treatment and recovery processes and </w:t>
      </w:r>
      <w:bookmarkStart w:id="29" w:name="_Int_ewKOFv3A"/>
      <w:r w:rsidRPr="00065458">
        <w:rPr>
          <w:rFonts w:ascii="Arial" w:eastAsia="Times New Roman" w:hAnsi="Arial" w:cs="Arial"/>
          <w:color w:val="000000"/>
          <w:sz w:val="22"/>
          <w:szCs w:val="22"/>
        </w:rPr>
        <w:t>facilitates</w:t>
      </w:r>
      <w:bookmarkEnd w:id="29"/>
      <w:r w:rsidRPr="00065458">
        <w:rPr>
          <w:rFonts w:ascii="Arial" w:eastAsia="Times New Roman" w:hAnsi="Arial" w:cs="Arial"/>
          <w:color w:val="000000"/>
          <w:sz w:val="22"/>
          <w:szCs w:val="22"/>
        </w:rPr>
        <w:t xml:space="preserve"> collaborative decision-making (Stewart et al., 2014).</w:t>
      </w:r>
    </w:p>
    <w:p w14:paraId="52A47C10" w14:textId="2576ED36" w:rsidR="000A7190" w:rsidRPr="00065458" w:rsidRDefault="006D2BBD"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 xml:space="preserve">Additionally, multidisciplinary teamwork enables experts from other fields to exchange information and offer coordinated </w:t>
      </w:r>
      <w:bookmarkStart w:id="30" w:name="_Int_qHlzcKP6"/>
      <w:r w:rsidRPr="00065458">
        <w:rPr>
          <w:rFonts w:ascii="Arial" w:eastAsia="Times New Roman" w:hAnsi="Arial" w:cs="Arial"/>
          <w:color w:val="000000"/>
          <w:sz w:val="22"/>
          <w:szCs w:val="22"/>
        </w:rPr>
        <w:t>assistance</w:t>
      </w:r>
      <w:bookmarkEnd w:id="30"/>
      <w:r w:rsidRPr="00065458">
        <w:rPr>
          <w:rFonts w:ascii="Arial" w:eastAsia="Times New Roman" w:hAnsi="Arial" w:cs="Arial"/>
          <w:color w:val="000000"/>
          <w:sz w:val="22"/>
          <w:szCs w:val="22"/>
        </w:rPr>
        <w:t xml:space="preserve"> that </w:t>
      </w:r>
      <w:r w:rsidR="009C0EE3" w:rsidRPr="00065458">
        <w:rPr>
          <w:rFonts w:ascii="Arial" w:eastAsia="Times New Roman" w:hAnsi="Arial" w:cs="Arial"/>
          <w:color w:val="000000"/>
          <w:sz w:val="22"/>
          <w:szCs w:val="22"/>
        </w:rPr>
        <w:t>considers</w:t>
      </w:r>
      <w:r w:rsidRPr="00065458">
        <w:rPr>
          <w:rFonts w:ascii="Arial" w:eastAsia="Times New Roman" w:hAnsi="Arial" w:cs="Arial"/>
          <w:color w:val="000000"/>
          <w:sz w:val="22"/>
          <w:szCs w:val="22"/>
        </w:rPr>
        <w:t xml:space="preserve"> each person's psychological, social, and physical needs. Additionally, recovery-oriented approach emphasises resilience and strengths rather than only sickness, allowing people to become more independent and enhance their general well-being</w:t>
      </w:r>
      <w:r w:rsidR="001D108C" w:rsidRPr="00065458">
        <w:rPr>
          <w:rFonts w:ascii="Arial" w:eastAsia="Times New Roman" w:hAnsi="Arial" w:cs="Arial"/>
          <w:color w:val="000000"/>
          <w:sz w:val="22"/>
          <w:szCs w:val="22"/>
        </w:rPr>
        <w:t>.</w:t>
      </w:r>
      <w:r w:rsidRPr="00065458">
        <w:rPr>
          <w:rFonts w:ascii="Arial" w:eastAsia="Times New Roman" w:hAnsi="Arial" w:cs="Arial"/>
          <w:color w:val="000000"/>
          <w:sz w:val="22"/>
          <w:szCs w:val="22"/>
        </w:rPr>
        <w:t>By ensuring that care is in line with national guidelines that uphold dignity, respect, and individualised assistance, mental health services are kept inclusive and responsive, which eventually improves service user engagement and long-term results (NICE, 2011).</w:t>
      </w:r>
    </w:p>
    <w:p w14:paraId="0E1F82F1" w14:textId="77777777" w:rsidR="00682F2E" w:rsidRPr="00065458" w:rsidRDefault="00682F2E" w:rsidP="00065458">
      <w:pPr>
        <w:spacing w:line="360" w:lineRule="auto"/>
        <w:rPr>
          <w:rFonts w:ascii="Arial" w:hAnsi="Arial" w:cs="Arial"/>
          <w:b/>
          <w:bCs/>
          <w:sz w:val="22"/>
          <w:szCs w:val="22"/>
        </w:rPr>
      </w:pPr>
      <w:r w:rsidRPr="00065458">
        <w:rPr>
          <w:rFonts w:ascii="Arial" w:hAnsi="Arial" w:cs="Arial"/>
          <w:b/>
          <w:bCs/>
          <w:sz w:val="22"/>
          <w:szCs w:val="22"/>
        </w:rPr>
        <w:t>Policy and legalisation:</w:t>
      </w:r>
    </w:p>
    <w:p w14:paraId="5EF1EA2F" w14:textId="77777777" w:rsidR="00F8104C" w:rsidRPr="00065458" w:rsidRDefault="00F8104C" w:rsidP="00065458">
      <w:pPr>
        <w:spacing w:after="0" w:line="360" w:lineRule="auto"/>
        <w:divId w:val="1620063309"/>
        <w:rPr>
          <w:rFonts w:ascii="Arial" w:hAnsi="Arial" w:cs="Arial"/>
          <w:kern w:val="0"/>
          <w:sz w:val="22"/>
          <w:szCs w:val="22"/>
          <w14:ligatures w14:val="none"/>
        </w:rPr>
      </w:pPr>
      <w:r w:rsidRPr="00065458">
        <w:rPr>
          <w:rFonts w:ascii="Arial" w:hAnsi="Arial" w:cs="Arial"/>
          <w:kern w:val="0"/>
          <w:sz w:val="22"/>
          <w:szCs w:val="22"/>
          <w14:ligatures w14:val="none"/>
        </w:rPr>
        <w:lastRenderedPageBreak/>
        <w:t>UK legislation supports both PCC and PW. The Care Act 2014 promotes wellbeing and emphasises the importance of involving individuals in decisions about their care. The Mental Capacity Act 2005 provides guidance for supporting individuals who may lack decision-making capacity. The Mental Health Act 1983 allows for compulsory treatment when necessary but includes safeguards to protect individuals' rights.</w:t>
      </w:r>
    </w:p>
    <w:p w14:paraId="01B1F5E7" w14:textId="77777777" w:rsidR="00F8104C" w:rsidRPr="00065458" w:rsidRDefault="00F8104C" w:rsidP="00065458">
      <w:pPr>
        <w:spacing w:after="0" w:line="360" w:lineRule="auto"/>
        <w:divId w:val="1620063309"/>
        <w:rPr>
          <w:rFonts w:ascii="Arial" w:hAnsi="Arial" w:cs="Arial"/>
          <w:kern w:val="0"/>
          <w:sz w:val="22"/>
          <w:szCs w:val="22"/>
          <w14:ligatures w14:val="none"/>
        </w:rPr>
      </w:pPr>
      <w:r w:rsidRPr="00065458">
        <w:rPr>
          <w:rFonts w:ascii="Arial" w:hAnsi="Arial" w:cs="Arial"/>
          <w:kern w:val="0"/>
          <w:sz w:val="22"/>
          <w:szCs w:val="22"/>
          <w14:ligatures w14:val="none"/>
        </w:rPr>
        <w:t xml:space="preserve">The NHS Long Term Plan (NHS England, 2019) also highlights the importance of integrated care and improved collaboration between services. While these policies provide a strong framework, challenges </w:t>
      </w:r>
      <w:bookmarkStart w:id="31" w:name="_Int_ELtLjt57"/>
      <w:r w:rsidRPr="00065458">
        <w:rPr>
          <w:rFonts w:ascii="Arial" w:hAnsi="Arial" w:cs="Arial"/>
          <w:kern w:val="0"/>
          <w:sz w:val="22"/>
          <w:szCs w:val="22"/>
          <w14:ligatures w14:val="none"/>
        </w:rPr>
        <w:t>remain</w:t>
      </w:r>
      <w:bookmarkEnd w:id="31"/>
      <w:r w:rsidRPr="00065458">
        <w:rPr>
          <w:rFonts w:ascii="Arial" w:hAnsi="Arial" w:cs="Arial"/>
          <w:kern w:val="0"/>
          <w:sz w:val="22"/>
          <w:szCs w:val="22"/>
          <w14:ligatures w14:val="none"/>
        </w:rPr>
        <w:t xml:space="preserve"> in their implementation.</w:t>
      </w:r>
    </w:p>
    <w:p w14:paraId="6E1D023C" w14:textId="77777777" w:rsidR="00F8104C" w:rsidRPr="00065458" w:rsidRDefault="00F8104C" w:rsidP="00065458">
      <w:pPr>
        <w:spacing w:line="360" w:lineRule="auto"/>
        <w:rPr>
          <w:rFonts w:ascii="Arial" w:hAnsi="Arial" w:cs="Arial"/>
          <w:sz w:val="22"/>
          <w:szCs w:val="22"/>
        </w:rPr>
      </w:pPr>
    </w:p>
    <w:p w14:paraId="36753533" w14:textId="38D7B136" w:rsidR="00222E09" w:rsidRPr="00065458" w:rsidRDefault="00222E09" w:rsidP="00065458">
      <w:pPr>
        <w:spacing w:line="360" w:lineRule="auto"/>
        <w:rPr>
          <w:rFonts w:ascii="Arial" w:hAnsi="Arial" w:cs="Arial"/>
          <w:sz w:val="22"/>
          <w:szCs w:val="22"/>
        </w:rPr>
      </w:pPr>
      <w:r w:rsidRPr="00065458">
        <w:rPr>
          <w:rFonts w:ascii="Arial" w:hAnsi="Arial" w:cs="Arial"/>
          <w:b/>
          <w:bCs/>
          <w:sz w:val="22"/>
          <w:szCs w:val="22"/>
        </w:rPr>
        <w:t>Recommendatio</w:t>
      </w:r>
      <w:r w:rsidR="004D1E31" w:rsidRPr="00065458">
        <w:rPr>
          <w:rFonts w:ascii="Arial" w:hAnsi="Arial" w:cs="Arial"/>
          <w:b/>
          <w:bCs/>
          <w:sz w:val="22"/>
          <w:szCs w:val="22"/>
        </w:rPr>
        <w:t>ns</w:t>
      </w:r>
      <w:r w:rsidRPr="00065458">
        <w:rPr>
          <w:rFonts w:ascii="Arial" w:hAnsi="Arial" w:cs="Arial"/>
          <w:sz w:val="22"/>
          <w:szCs w:val="22"/>
        </w:rPr>
        <w:t>:</w:t>
      </w:r>
    </w:p>
    <w:p w14:paraId="7C2F9444" w14:textId="76B28007" w:rsidR="00222E09" w:rsidRPr="00065458" w:rsidRDefault="00DA13D4"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 xml:space="preserve">More staffing and resource investment is </w:t>
      </w:r>
      <w:bookmarkStart w:id="32" w:name="_Int_0nzUTtP6"/>
      <w:r w:rsidRPr="00065458">
        <w:rPr>
          <w:rFonts w:ascii="Arial" w:eastAsia="Times New Roman" w:hAnsi="Arial" w:cs="Arial"/>
          <w:color w:val="000000"/>
          <w:sz w:val="22"/>
          <w:szCs w:val="22"/>
        </w:rPr>
        <w:t>required</w:t>
      </w:r>
      <w:bookmarkEnd w:id="32"/>
      <w:r w:rsidRPr="00065458">
        <w:rPr>
          <w:rFonts w:ascii="Arial" w:eastAsia="Times New Roman" w:hAnsi="Arial" w:cs="Arial"/>
          <w:color w:val="000000"/>
          <w:sz w:val="22"/>
          <w:szCs w:val="22"/>
        </w:rPr>
        <w:t xml:space="preserve"> to improve mental health services. Professionals may spend less time with patients due to heavy workloads, which may have an impact on the standard of person-centred care. Professionals might better grasp each person's needs and offer more individualised care if there were more staff members</w:t>
      </w:r>
      <w:r w:rsidR="00565E85" w:rsidRPr="00065458">
        <w:rPr>
          <w:rFonts w:ascii="Arial" w:eastAsia="Times New Roman" w:hAnsi="Arial" w:cs="Arial"/>
          <w:color w:val="000000"/>
          <w:sz w:val="22"/>
          <w:szCs w:val="22"/>
        </w:rPr>
        <w:t xml:space="preserve">. </w:t>
      </w:r>
      <w:r w:rsidRPr="00065458">
        <w:rPr>
          <w:rFonts w:ascii="Arial" w:eastAsia="Times New Roman" w:hAnsi="Arial" w:cs="Arial"/>
          <w:color w:val="000000"/>
          <w:sz w:val="22"/>
          <w:szCs w:val="22"/>
        </w:rPr>
        <w:t xml:space="preserve">To enhance collaborative cooperation, communication between services should also </w:t>
      </w:r>
      <w:bookmarkStart w:id="33" w:name="_Int_vSXzayfD"/>
      <w:r w:rsidRPr="00065458">
        <w:rPr>
          <w:rFonts w:ascii="Arial" w:eastAsia="Times New Roman" w:hAnsi="Arial" w:cs="Arial"/>
          <w:color w:val="000000"/>
          <w:sz w:val="22"/>
          <w:szCs w:val="22"/>
        </w:rPr>
        <w:t>be improved</w:t>
      </w:r>
      <w:bookmarkEnd w:id="33"/>
      <w:r w:rsidRPr="00065458">
        <w:rPr>
          <w:rFonts w:ascii="Arial" w:eastAsia="Times New Roman" w:hAnsi="Arial" w:cs="Arial"/>
          <w:color w:val="000000"/>
          <w:sz w:val="22"/>
          <w:szCs w:val="22"/>
        </w:rPr>
        <w:t xml:space="preserve">. Delays or gaps in care can result from poor communication, especially when several specialists are involved. More coordinated and reliable support might </w:t>
      </w:r>
      <w:bookmarkStart w:id="34" w:name="_Int_SnHfOXEw"/>
      <w:r w:rsidRPr="00065458">
        <w:rPr>
          <w:rFonts w:ascii="Arial" w:eastAsia="Times New Roman" w:hAnsi="Arial" w:cs="Arial"/>
          <w:color w:val="000000"/>
          <w:sz w:val="22"/>
          <w:szCs w:val="22"/>
        </w:rPr>
        <w:t>be ensured</w:t>
      </w:r>
      <w:bookmarkEnd w:id="34"/>
      <w:r w:rsidRPr="00065458">
        <w:rPr>
          <w:rFonts w:ascii="Arial" w:eastAsia="Times New Roman" w:hAnsi="Arial" w:cs="Arial"/>
          <w:color w:val="000000"/>
          <w:sz w:val="22"/>
          <w:szCs w:val="22"/>
        </w:rPr>
        <w:t xml:space="preserve"> with regular team meetings and more transparent information-sharing procedures.</w:t>
      </w:r>
    </w:p>
    <w:p w14:paraId="72524A9C" w14:textId="6D01B79A" w:rsidR="003A7A51" w:rsidRPr="00065458" w:rsidRDefault="00D553D4" w:rsidP="00065458">
      <w:pPr>
        <w:spacing w:line="360" w:lineRule="auto"/>
        <w:rPr>
          <w:rFonts w:ascii="Arial" w:hAnsi="Arial" w:cs="Arial"/>
          <w:sz w:val="22"/>
          <w:szCs w:val="22"/>
          <w:u w:val="single"/>
        </w:rPr>
      </w:pPr>
      <w:r w:rsidRPr="00065458">
        <w:rPr>
          <w:rFonts w:ascii="Arial" w:eastAsia="Times New Roman" w:hAnsi="Arial" w:cs="Arial"/>
          <w:color w:val="000000"/>
          <w:sz w:val="22"/>
          <w:szCs w:val="22"/>
        </w:rPr>
        <w:t xml:space="preserve">Additionally, there should be greater involvement from service consumers in the planning and assessment of programs. Individual care is the </w:t>
      </w:r>
      <w:bookmarkStart w:id="35" w:name="_Int_nn8bcon6"/>
      <w:r w:rsidRPr="00065458">
        <w:rPr>
          <w:rFonts w:ascii="Arial" w:eastAsia="Times New Roman" w:hAnsi="Arial" w:cs="Arial"/>
          <w:color w:val="000000"/>
          <w:sz w:val="22"/>
          <w:szCs w:val="22"/>
        </w:rPr>
        <w:t>main focus</w:t>
      </w:r>
      <w:bookmarkEnd w:id="35"/>
      <w:r w:rsidRPr="00065458">
        <w:rPr>
          <w:rFonts w:ascii="Arial" w:eastAsia="Times New Roman" w:hAnsi="Arial" w:cs="Arial"/>
          <w:color w:val="000000"/>
          <w:sz w:val="22"/>
          <w:szCs w:val="22"/>
        </w:rPr>
        <w:t xml:space="preserve"> of person-centred </w:t>
      </w:r>
      <w:r w:rsidR="0079632E" w:rsidRPr="00065458">
        <w:rPr>
          <w:rFonts w:ascii="Arial" w:eastAsia="Times New Roman" w:hAnsi="Arial" w:cs="Arial"/>
          <w:color w:val="000000"/>
          <w:sz w:val="22"/>
          <w:szCs w:val="22"/>
        </w:rPr>
        <w:t>care but</w:t>
      </w:r>
      <w:r w:rsidRPr="00065458">
        <w:rPr>
          <w:rFonts w:ascii="Arial" w:eastAsia="Times New Roman" w:hAnsi="Arial" w:cs="Arial"/>
          <w:color w:val="000000"/>
          <w:sz w:val="22"/>
          <w:szCs w:val="22"/>
        </w:rPr>
        <w:t xml:space="preserve"> include individuals in the development of services could guarantee that support is more pertinent and efficient. Their opinions could </w:t>
      </w:r>
      <w:bookmarkStart w:id="36" w:name="_Int_oxUqlIHQ"/>
      <w:r w:rsidRPr="00065458">
        <w:rPr>
          <w:rFonts w:ascii="Arial" w:eastAsia="Times New Roman" w:hAnsi="Arial" w:cs="Arial"/>
          <w:color w:val="000000"/>
          <w:sz w:val="22"/>
          <w:szCs w:val="22"/>
        </w:rPr>
        <w:t>be gathered</w:t>
      </w:r>
      <w:bookmarkEnd w:id="36"/>
      <w:r w:rsidRPr="00065458">
        <w:rPr>
          <w:rFonts w:ascii="Arial" w:eastAsia="Times New Roman" w:hAnsi="Arial" w:cs="Arial"/>
          <w:color w:val="000000"/>
          <w:sz w:val="22"/>
          <w:szCs w:val="22"/>
        </w:rPr>
        <w:t xml:space="preserve"> using straightforward techniques like group discussions or feedback surveys</w:t>
      </w:r>
      <w:r w:rsidR="00565E85" w:rsidRPr="00065458">
        <w:rPr>
          <w:rFonts w:ascii="Arial" w:eastAsia="Times New Roman" w:hAnsi="Arial" w:cs="Arial"/>
          <w:color w:val="000000"/>
          <w:sz w:val="22"/>
          <w:szCs w:val="22"/>
        </w:rPr>
        <w:t xml:space="preserve">. </w:t>
      </w:r>
      <w:r w:rsidRPr="00065458">
        <w:rPr>
          <w:rFonts w:ascii="Arial" w:eastAsia="Times New Roman" w:hAnsi="Arial" w:cs="Arial"/>
          <w:color w:val="000000"/>
          <w:sz w:val="22"/>
          <w:szCs w:val="22"/>
        </w:rPr>
        <w:t xml:space="preserve">Lastly, experts should use theoretical models—like Maslow's Hierarchy of Needs—flexibly. People </w:t>
      </w:r>
      <w:r w:rsidR="00565E85" w:rsidRPr="00065458">
        <w:rPr>
          <w:rFonts w:ascii="Arial" w:eastAsia="Times New Roman" w:hAnsi="Arial" w:cs="Arial"/>
          <w:color w:val="000000"/>
          <w:sz w:val="22"/>
          <w:szCs w:val="22"/>
        </w:rPr>
        <w:t>do not</w:t>
      </w:r>
      <w:r w:rsidRPr="00065458">
        <w:rPr>
          <w:rFonts w:ascii="Arial" w:eastAsia="Times New Roman" w:hAnsi="Arial" w:cs="Arial"/>
          <w:color w:val="000000"/>
          <w:sz w:val="22"/>
          <w:szCs w:val="22"/>
        </w:rPr>
        <w:t xml:space="preserve"> always follow a set pattern, even though the model is helpful for </w:t>
      </w:r>
      <w:bookmarkStart w:id="37" w:name="_Int_U6LRVzHe"/>
      <w:r w:rsidRPr="00065458">
        <w:rPr>
          <w:rFonts w:ascii="Arial" w:eastAsia="Times New Roman" w:hAnsi="Arial" w:cs="Arial"/>
          <w:color w:val="000000"/>
          <w:sz w:val="22"/>
          <w:szCs w:val="22"/>
        </w:rPr>
        <w:t>comprehending</w:t>
      </w:r>
      <w:bookmarkEnd w:id="37"/>
      <w:r w:rsidRPr="00065458">
        <w:rPr>
          <w:rFonts w:ascii="Arial" w:eastAsia="Times New Roman" w:hAnsi="Arial" w:cs="Arial"/>
          <w:color w:val="000000"/>
          <w:sz w:val="22"/>
          <w:szCs w:val="22"/>
        </w:rPr>
        <w:t xml:space="preserve"> various levels of need. More practical and efficient care planning would </w:t>
      </w:r>
      <w:bookmarkStart w:id="38" w:name="_Int_ize4jaIj"/>
      <w:r w:rsidRPr="00065458">
        <w:rPr>
          <w:rFonts w:ascii="Arial" w:eastAsia="Times New Roman" w:hAnsi="Arial" w:cs="Arial"/>
          <w:color w:val="000000"/>
          <w:sz w:val="22"/>
          <w:szCs w:val="22"/>
        </w:rPr>
        <w:t>be supported</w:t>
      </w:r>
      <w:bookmarkEnd w:id="38"/>
      <w:r w:rsidRPr="00065458">
        <w:rPr>
          <w:rFonts w:ascii="Arial" w:eastAsia="Times New Roman" w:hAnsi="Arial" w:cs="Arial"/>
          <w:color w:val="000000"/>
          <w:sz w:val="22"/>
          <w:szCs w:val="22"/>
        </w:rPr>
        <w:t xml:space="preserve"> by tailoring care to </w:t>
      </w:r>
      <w:bookmarkStart w:id="39" w:name="_Int_KkUcwCIQ"/>
      <w:r w:rsidRPr="00065458">
        <w:rPr>
          <w:rFonts w:ascii="Arial" w:eastAsia="Times New Roman" w:hAnsi="Arial" w:cs="Arial"/>
          <w:color w:val="000000"/>
          <w:sz w:val="22"/>
          <w:szCs w:val="22"/>
        </w:rPr>
        <w:t>each individual's</w:t>
      </w:r>
      <w:bookmarkEnd w:id="39"/>
      <w:r w:rsidRPr="00065458">
        <w:rPr>
          <w:rFonts w:ascii="Arial" w:eastAsia="Times New Roman" w:hAnsi="Arial" w:cs="Arial"/>
          <w:color w:val="000000"/>
          <w:sz w:val="22"/>
          <w:szCs w:val="22"/>
        </w:rPr>
        <w:t xml:space="preserve"> circumstances.</w:t>
      </w:r>
    </w:p>
    <w:p w14:paraId="265F53F5" w14:textId="77777777" w:rsidR="00F8104C" w:rsidRPr="00065458" w:rsidRDefault="00F8104C" w:rsidP="00065458">
      <w:pPr>
        <w:spacing w:line="360" w:lineRule="auto"/>
        <w:rPr>
          <w:rFonts w:ascii="Arial" w:hAnsi="Arial" w:cs="Arial"/>
          <w:sz w:val="22"/>
          <w:szCs w:val="22"/>
        </w:rPr>
      </w:pPr>
      <w:r w:rsidRPr="00065458">
        <w:rPr>
          <w:rFonts w:ascii="Arial" w:hAnsi="Arial" w:cs="Arial"/>
          <w:b/>
          <w:bCs/>
          <w:sz w:val="22"/>
          <w:szCs w:val="22"/>
        </w:rPr>
        <w:t>Conclusion</w:t>
      </w:r>
      <w:r w:rsidRPr="00065458">
        <w:rPr>
          <w:rFonts w:ascii="Arial" w:hAnsi="Arial" w:cs="Arial"/>
          <w:sz w:val="22"/>
          <w:szCs w:val="22"/>
        </w:rPr>
        <w:t>:</w:t>
      </w:r>
    </w:p>
    <w:p w14:paraId="01C47A3D" w14:textId="5DC93825" w:rsidR="00FA19C8" w:rsidRPr="00065458" w:rsidRDefault="00A57E18" w:rsidP="00065458">
      <w:pPr>
        <w:spacing w:line="360" w:lineRule="auto"/>
        <w:rPr>
          <w:rFonts w:ascii="Arial" w:eastAsia="Times New Roman" w:hAnsi="Arial" w:cs="Arial"/>
          <w:color w:val="000000"/>
          <w:sz w:val="22"/>
          <w:szCs w:val="22"/>
        </w:rPr>
      </w:pPr>
      <w:r w:rsidRPr="00065458">
        <w:rPr>
          <w:rFonts w:ascii="Arial" w:eastAsia="Times New Roman" w:hAnsi="Arial" w:cs="Arial"/>
          <w:color w:val="000000"/>
          <w:sz w:val="22"/>
          <w:szCs w:val="22"/>
        </w:rPr>
        <w:t>In conclusion, partnership cooperation and person-centred treatment are crucial elements of successful mental health services. While partnership working enables experts from several disciplines to work together and provide more complete support, person-centred care encourages individual involvement, choice, and freedom. When combined, these strategies aid in ensuring that care is customised to meet each person's unique and complicated needs</w:t>
      </w:r>
      <w:r w:rsidR="00565E85" w:rsidRPr="00065458">
        <w:rPr>
          <w:rFonts w:ascii="Arial" w:eastAsia="Times New Roman" w:hAnsi="Arial" w:cs="Arial"/>
          <w:color w:val="000000"/>
          <w:sz w:val="22"/>
          <w:szCs w:val="22"/>
        </w:rPr>
        <w:t xml:space="preserve">. </w:t>
      </w:r>
      <w:r w:rsidRPr="00065458">
        <w:rPr>
          <w:rFonts w:ascii="Arial" w:eastAsia="Times New Roman" w:hAnsi="Arial" w:cs="Arial"/>
          <w:color w:val="000000"/>
          <w:sz w:val="22"/>
          <w:szCs w:val="22"/>
        </w:rPr>
        <w:t xml:space="preserve">Maslow's Hierarchy of necessities is a helpful framework for </w:t>
      </w:r>
      <w:r w:rsidR="0079632E" w:rsidRPr="00065458">
        <w:rPr>
          <w:rFonts w:ascii="Arial" w:eastAsia="Times New Roman" w:hAnsi="Arial" w:cs="Arial"/>
          <w:color w:val="000000"/>
          <w:sz w:val="22"/>
          <w:szCs w:val="22"/>
        </w:rPr>
        <w:t>understanding</w:t>
      </w:r>
      <w:r w:rsidRPr="00065458">
        <w:rPr>
          <w:rFonts w:ascii="Arial" w:eastAsia="Times New Roman" w:hAnsi="Arial" w:cs="Arial"/>
          <w:color w:val="000000"/>
          <w:sz w:val="22"/>
          <w:szCs w:val="22"/>
        </w:rPr>
        <w:t xml:space="preserve"> the various levels of support—from fundamental necessities to personal development—</w:t>
      </w:r>
      <w:r w:rsidRPr="00065458">
        <w:rPr>
          <w:rFonts w:ascii="Arial" w:eastAsia="Times New Roman" w:hAnsi="Arial" w:cs="Arial"/>
          <w:color w:val="000000"/>
          <w:sz w:val="22"/>
          <w:szCs w:val="22"/>
        </w:rPr>
        <w:lastRenderedPageBreak/>
        <w:t xml:space="preserve">necessary in mental health treatment. It has limitations, though, and should </w:t>
      </w:r>
      <w:bookmarkStart w:id="40" w:name="_Int_gKJ2h7gu"/>
      <w:r w:rsidRPr="00065458">
        <w:rPr>
          <w:rFonts w:ascii="Arial" w:eastAsia="Times New Roman" w:hAnsi="Arial" w:cs="Arial"/>
          <w:color w:val="000000"/>
          <w:sz w:val="22"/>
          <w:szCs w:val="22"/>
        </w:rPr>
        <w:t>be used</w:t>
      </w:r>
      <w:bookmarkEnd w:id="40"/>
      <w:r w:rsidRPr="00065458">
        <w:rPr>
          <w:rFonts w:ascii="Arial" w:eastAsia="Times New Roman" w:hAnsi="Arial" w:cs="Arial"/>
          <w:color w:val="000000"/>
          <w:sz w:val="22"/>
          <w:szCs w:val="22"/>
        </w:rPr>
        <w:t xml:space="preserve"> flexibly because people's requirements </w:t>
      </w:r>
      <w:r w:rsidR="00565E85" w:rsidRPr="00065458">
        <w:rPr>
          <w:rFonts w:ascii="Arial" w:eastAsia="Times New Roman" w:hAnsi="Arial" w:cs="Arial"/>
          <w:color w:val="000000"/>
          <w:sz w:val="22"/>
          <w:szCs w:val="22"/>
        </w:rPr>
        <w:t>do not</w:t>
      </w:r>
      <w:r w:rsidRPr="00065458">
        <w:rPr>
          <w:rFonts w:ascii="Arial" w:eastAsia="Times New Roman" w:hAnsi="Arial" w:cs="Arial"/>
          <w:color w:val="000000"/>
          <w:sz w:val="22"/>
          <w:szCs w:val="22"/>
        </w:rPr>
        <w:t xml:space="preserve"> always follow a set pattern. Laws and ethical standards are crucial in directing practice, especially when it comes to striking a balance between safety and individual rights.</w:t>
      </w:r>
    </w:p>
    <w:p w14:paraId="38543513" w14:textId="17857701" w:rsidR="00AF26C3" w:rsidRPr="00065458" w:rsidRDefault="00AF26C3" w:rsidP="00065458">
      <w:pPr>
        <w:pStyle w:val="p1"/>
        <w:spacing w:line="360" w:lineRule="auto"/>
        <w:divId w:val="1734112625"/>
        <w:rPr>
          <w:rStyle w:val="s1"/>
          <w:rFonts w:ascii="Arial" w:hAnsi="Arial" w:cs="Arial"/>
          <w:sz w:val="22"/>
          <w:szCs w:val="22"/>
        </w:rPr>
      </w:pPr>
      <w:r w:rsidRPr="00065458">
        <w:rPr>
          <w:rStyle w:val="s1"/>
          <w:rFonts w:ascii="Arial" w:hAnsi="Arial" w:cs="Arial"/>
          <w:sz w:val="22"/>
          <w:szCs w:val="22"/>
        </w:rPr>
        <w:t xml:space="preserve">Overall, improving communication between services, increasing </w:t>
      </w:r>
      <w:r w:rsidR="00565E85" w:rsidRPr="00065458">
        <w:rPr>
          <w:rStyle w:val="s1"/>
          <w:rFonts w:ascii="Arial" w:hAnsi="Arial" w:cs="Arial"/>
          <w:sz w:val="22"/>
          <w:szCs w:val="22"/>
        </w:rPr>
        <w:t>resources,</w:t>
      </w:r>
      <w:r w:rsidRPr="00065458">
        <w:rPr>
          <w:rStyle w:val="s1"/>
          <w:rFonts w:ascii="Arial" w:hAnsi="Arial" w:cs="Arial"/>
          <w:sz w:val="22"/>
          <w:szCs w:val="22"/>
        </w:rPr>
        <w:t xml:space="preserve"> and involving service users more actively in care will be key to enhancing outcomes. This highlights the importance of delivering flexible, responsive care that not only meets immediate needs but also supports long-term recovery and independence.</w:t>
      </w:r>
    </w:p>
    <w:p w14:paraId="1EEA05DF" w14:textId="77777777" w:rsidR="00256105" w:rsidRPr="00065458" w:rsidRDefault="00256105" w:rsidP="00065458">
      <w:pPr>
        <w:pStyle w:val="p1"/>
        <w:spacing w:line="360" w:lineRule="auto"/>
        <w:divId w:val="1734112625"/>
        <w:rPr>
          <w:rFonts w:ascii="Arial" w:hAnsi="Arial" w:cs="Arial"/>
          <w:sz w:val="22"/>
          <w:szCs w:val="22"/>
        </w:rPr>
      </w:pPr>
    </w:p>
    <w:p w14:paraId="4D9A5A2F" w14:textId="77777777" w:rsidR="00445F1F" w:rsidRPr="00065458" w:rsidRDefault="00445F1F" w:rsidP="00065458">
      <w:pPr>
        <w:pStyle w:val="p1"/>
        <w:spacing w:line="360" w:lineRule="auto"/>
        <w:divId w:val="1734112625"/>
        <w:rPr>
          <w:rFonts w:ascii="Arial" w:hAnsi="Arial" w:cs="Arial"/>
          <w:sz w:val="22"/>
          <w:szCs w:val="22"/>
        </w:rPr>
      </w:pPr>
    </w:p>
    <w:p w14:paraId="6FB60BBA" w14:textId="77777777" w:rsidR="00445F1F" w:rsidRPr="00065458" w:rsidRDefault="00445F1F" w:rsidP="00065458">
      <w:pPr>
        <w:pStyle w:val="p1"/>
        <w:spacing w:line="360" w:lineRule="auto"/>
        <w:divId w:val="1734112625"/>
        <w:rPr>
          <w:rFonts w:ascii="Arial" w:hAnsi="Arial" w:cs="Arial"/>
          <w:sz w:val="22"/>
          <w:szCs w:val="22"/>
        </w:rPr>
      </w:pPr>
    </w:p>
    <w:p w14:paraId="3CCAB3B1" w14:textId="75C29D98" w:rsidR="00B54473" w:rsidRPr="00065458" w:rsidRDefault="00AF26C3" w:rsidP="00065458">
      <w:pPr>
        <w:spacing w:line="360" w:lineRule="auto"/>
        <w:rPr>
          <w:rFonts w:ascii="Arial" w:hAnsi="Arial" w:cs="Arial"/>
          <w:sz w:val="22"/>
          <w:szCs w:val="22"/>
        </w:rPr>
      </w:pPr>
      <w:r w:rsidRPr="00065458">
        <w:rPr>
          <w:rFonts w:ascii="Arial" w:hAnsi="Arial" w:cs="Arial"/>
          <w:b/>
          <w:bCs/>
          <w:sz w:val="22"/>
          <w:szCs w:val="22"/>
        </w:rPr>
        <w:t>Reference</w:t>
      </w:r>
      <w:r w:rsidRPr="00065458">
        <w:rPr>
          <w:rFonts w:ascii="Arial" w:hAnsi="Arial" w:cs="Arial"/>
          <w:sz w:val="22"/>
          <w:szCs w:val="22"/>
        </w:rPr>
        <w:t>:</w:t>
      </w:r>
    </w:p>
    <w:p w14:paraId="475C5CA6" w14:textId="77777777" w:rsidR="00B54473" w:rsidRPr="00065458" w:rsidRDefault="00B54473" w:rsidP="00065458">
      <w:pPr>
        <w:pStyle w:val="p2"/>
        <w:spacing w:line="360" w:lineRule="auto"/>
        <w:divId w:val="1602685034"/>
        <w:rPr>
          <w:rStyle w:val="s1"/>
          <w:rFonts w:ascii="Arial" w:hAnsi="Arial" w:cs="Arial"/>
          <w:sz w:val="22"/>
          <w:szCs w:val="22"/>
        </w:rPr>
      </w:pPr>
      <w:r w:rsidRPr="00065458">
        <w:rPr>
          <w:rStyle w:val="s1"/>
          <w:rFonts w:ascii="Arial" w:hAnsi="Arial" w:cs="Arial"/>
          <w:sz w:val="22"/>
          <w:szCs w:val="22"/>
        </w:rPr>
        <w:t xml:space="preserve">NHS England (2019) </w:t>
      </w:r>
      <w:r w:rsidRPr="00065458">
        <w:rPr>
          <w:rStyle w:val="s2"/>
          <w:rFonts w:ascii="Arial" w:hAnsi="Arial" w:cs="Arial"/>
          <w:sz w:val="22"/>
          <w:szCs w:val="22"/>
        </w:rPr>
        <w:t>The NHS Long Term Plan</w:t>
      </w:r>
      <w:r w:rsidRPr="00065458">
        <w:rPr>
          <w:rStyle w:val="s1"/>
          <w:rFonts w:ascii="Arial" w:hAnsi="Arial" w:cs="Arial"/>
          <w:sz w:val="22"/>
          <w:szCs w:val="22"/>
        </w:rPr>
        <w:t>.</w:t>
      </w:r>
    </w:p>
    <w:p w14:paraId="521ED67B" w14:textId="652D8107" w:rsidR="00184BDB" w:rsidRPr="00065458" w:rsidRDefault="00184BDB" w:rsidP="00065458">
      <w:pPr>
        <w:spacing w:after="0" w:line="360" w:lineRule="auto"/>
        <w:divId w:val="593512059"/>
        <w:rPr>
          <w:rFonts w:ascii="Arial" w:hAnsi="Arial" w:cs="Arial"/>
          <w:kern w:val="0"/>
          <w:sz w:val="22"/>
          <w:szCs w:val="22"/>
          <w14:ligatures w14:val="none"/>
        </w:rPr>
      </w:pPr>
      <w:proofErr w:type="spellStart"/>
      <w:r w:rsidRPr="00065458">
        <w:rPr>
          <w:rFonts w:ascii="Arial" w:hAnsi="Arial" w:cs="Arial"/>
          <w:kern w:val="0"/>
          <w:sz w:val="22"/>
          <w:szCs w:val="22"/>
          <w14:ligatures w14:val="none"/>
        </w:rPr>
        <w:t>Wahba</w:t>
      </w:r>
      <w:proofErr w:type="spellEnd"/>
      <w:r w:rsidRPr="00065458">
        <w:rPr>
          <w:rFonts w:ascii="Arial" w:hAnsi="Arial" w:cs="Arial"/>
          <w:kern w:val="0"/>
          <w:sz w:val="22"/>
          <w:szCs w:val="22"/>
          <w14:ligatures w14:val="none"/>
        </w:rPr>
        <w:t xml:space="preserve">, M.A. and </w:t>
      </w:r>
      <w:proofErr w:type="spellStart"/>
      <w:r w:rsidRPr="00065458">
        <w:rPr>
          <w:rFonts w:ascii="Arial" w:hAnsi="Arial" w:cs="Arial"/>
          <w:kern w:val="0"/>
          <w:sz w:val="22"/>
          <w:szCs w:val="22"/>
          <w14:ligatures w14:val="none"/>
        </w:rPr>
        <w:t>Bridwell</w:t>
      </w:r>
      <w:proofErr w:type="spellEnd"/>
      <w:r w:rsidRPr="00065458">
        <w:rPr>
          <w:rFonts w:ascii="Arial" w:hAnsi="Arial" w:cs="Arial"/>
          <w:kern w:val="0"/>
          <w:sz w:val="22"/>
          <w:szCs w:val="22"/>
          <w14:ligatures w14:val="none"/>
        </w:rPr>
        <w:t xml:space="preserve">, L.G. (1976) 'Maslow </w:t>
      </w:r>
      <w:r w:rsidR="00D705E9" w:rsidRPr="00065458">
        <w:rPr>
          <w:rFonts w:ascii="Arial" w:hAnsi="Arial" w:cs="Arial"/>
          <w:kern w:val="0"/>
          <w:sz w:val="22"/>
          <w:szCs w:val="22"/>
          <w14:ligatures w14:val="none"/>
        </w:rPr>
        <w:t>reconsidered.</w:t>
      </w:r>
      <w:r w:rsidRPr="00065458">
        <w:rPr>
          <w:rFonts w:ascii="Arial" w:hAnsi="Arial" w:cs="Arial"/>
          <w:kern w:val="0"/>
          <w:sz w:val="22"/>
          <w:szCs w:val="22"/>
          <w14:ligatures w14:val="none"/>
        </w:rPr>
        <w:t xml:space="preserve">, </w:t>
      </w:r>
      <w:proofErr w:type="spellStart"/>
      <w:r w:rsidRPr="00065458">
        <w:rPr>
          <w:rFonts w:ascii="Arial" w:hAnsi="Arial" w:cs="Arial"/>
          <w:kern w:val="0"/>
          <w:sz w:val="22"/>
          <w:szCs w:val="22"/>
          <w14:ligatures w14:val="none"/>
        </w:rPr>
        <w:t>Organizational</w:t>
      </w:r>
      <w:proofErr w:type="spellEnd"/>
      <w:r w:rsidRPr="00065458">
        <w:rPr>
          <w:rFonts w:ascii="Arial" w:hAnsi="Arial" w:cs="Arial"/>
          <w:kern w:val="0"/>
          <w:sz w:val="22"/>
          <w:szCs w:val="22"/>
          <w14:ligatures w14:val="none"/>
        </w:rPr>
        <w:t xml:space="preserve"> </w:t>
      </w:r>
      <w:proofErr w:type="spellStart"/>
      <w:r w:rsidRPr="00065458">
        <w:rPr>
          <w:rFonts w:ascii="Arial" w:hAnsi="Arial" w:cs="Arial"/>
          <w:kern w:val="0"/>
          <w:sz w:val="22"/>
          <w:szCs w:val="22"/>
          <w14:ligatures w14:val="none"/>
        </w:rPr>
        <w:t>Behavior</w:t>
      </w:r>
      <w:proofErr w:type="spellEnd"/>
      <w:r w:rsidRPr="00065458">
        <w:rPr>
          <w:rFonts w:ascii="Arial" w:hAnsi="Arial" w:cs="Arial"/>
          <w:kern w:val="0"/>
          <w:sz w:val="22"/>
          <w:szCs w:val="22"/>
          <w14:ligatures w14:val="none"/>
        </w:rPr>
        <w:t xml:space="preserve"> and Human Performance, 15(2), pp. 212-240.</w:t>
      </w:r>
    </w:p>
    <w:p w14:paraId="13E8D135" w14:textId="77777777" w:rsidR="00A2593F" w:rsidRPr="00065458" w:rsidRDefault="00A2593F" w:rsidP="00065458">
      <w:pPr>
        <w:spacing w:after="0" w:line="360" w:lineRule="auto"/>
        <w:divId w:val="593512059"/>
        <w:rPr>
          <w:rFonts w:ascii="Arial" w:hAnsi="Arial" w:cs="Arial"/>
          <w:kern w:val="0"/>
          <w:sz w:val="22"/>
          <w:szCs w:val="22"/>
          <w14:ligatures w14:val="none"/>
        </w:rPr>
      </w:pPr>
    </w:p>
    <w:p w14:paraId="3BF7967E" w14:textId="77777777" w:rsidR="00276042" w:rsidRPr="00065458" w:rsidRDefault="00276042" w:rsidP="00065458">
      <w:pPr>
        <w:spacing w:after="0" w:line="360" w:lineRule="auto"/>
        <w:divId w:val="73821778"/>
        <w:rPr>
          <w:rFonts w:ascii="Arial" w:hAnsi="Arial" w:cs="Arial"/>
          <w:kern w:val="0"/>
          <w:sz w:val="22"/>
          <w:szCs w:val="22"/>
          <w14:ligatures w14:val="none"/>
        </w:rPr>
      </w:pPr>
      <w:proofErr w:type="spellStart"/>
      <w:r w:rsidRPr="00065458">
        <w:rPr>
          <w:rFonts w:ascii="Arial" w:hAnsi="Arial" w:cs="Arial"/>
          <w:kern w:val="0"/>
          <w:sz w:val="22"/>
          <w:szCs w:val="22"/>
          <w14:ligatures w14:val="none"/>
        </w:rPr>
        <w:t>Glasby</w:t>
      </w:r>
      <w:proofErr w:type="spellEnd"/>
      <w:r w:rsidRPr="00065458">
        <w:rPr>
          <w:rFonts w:ascii="Arial" w:hAnsi="Arial" w:cs="Arial"/>
          <w:kern w:val="0"/>
          <w:sz w:val="22"/>
          <w:szCs w:val="22"/>
          <w14:ligatures w14:val="none"/>
        </w:rPr>
        <w:t>, J. and Dickinson, H. (2014) Partnership working in health and social care. Bristol:</w:t>
      </w:r>
    </w:p>
    <w:p w14:paraId="24553D70" w14:textId="77777777" w:rsidR="00276042" w:rsidRPr="00065458" w:rsidRDefault="00276042" w:rsidP="00065458">
      <w:pPr>
        <w:spacing w:after="0" w:line="360" w:lineRule="auto"/>
        <w:divId w:val="73821778"/>
        <w:rPr>
          <w:rFonts w:ascii="Arial" w:hAnsi="Arial" w:cs="Arial"/>
          <w:kern w:val="0"/>
          <w:sz w:val="22"/>
          <w:szCs w:val="22"/>
          <w14:ligatures w14:val="none"/>
        </w:rPr>
      </w:pPr>
      <w:r w:rsidRPr="00065458">
        <w:rPr>
          <w:rFonts w:ascii="Arial" w:hAnsi="Arial" w:cs="Arial"/>
          <w:kern w:val="0"/>
          <w:sz w:val="22"/>
          <w:szCs w:val="22"/>
          <w14:ligatures w14:val="none"/>
        </w:rPr>
        <w:t>Policy Press.</w:t>
      </w:r>
    </w:p>
    <w:p w14:paraId="65CA9E78" w14:textId="77777777" w:rsidR="00FE567B" w:rsidRPr="00065458" w:rsidRDefault="00FE567B" w:rsidP="00065458">
      <w:pPr>
        <w:spacing w:after="0" w:line="360" w:lineRule="auto"/>
        <w:divId w:val="73821778"/>
        <w:rPr>
          <w:rFonts w:ascii="Arial" w:hAnsi="Arial" w:cs="Arial"/>
          <w:kern w:val="0"/>
          <w:sz w:val="22"/>
          <w:szCs w:val="22"/>
          <w14:ligatures w14:val="none"/>
        </w:rPr>
      </w:pPr>
    </w:p>
    <w:p w14:paraId="7C46046C" w14:textId="77777777" w:rsidR="00FE567B" w:rsidRPr="00065458" w:rsidRDefault="00FE567B" w:rsidP="00065458">
      <w:pPr>
        <w:spacing w:after="0" w:line="360" w:lineRule="auto"/>
        <w:divId w:val="225260652"/>
        <w:rPr>
          <w:rFonts w:ascii="Arial" w:hAnsi="Arial" w:cs="Arial"/>
          <w:kern w:val="0"/>
          <w:sz w:val="22"/>
          <w:szCs w:val="22"/>
          <w14:ligatures w14:val="none"/>
        </w:rPr>
      </w:pPr>
      <w:r w:rsidRPr="00065458">
        <w:rPr>
          <w:rFonts w:ascii="Arial" w:hAnsi="Arial" w:cs="Arial"/>
          <w:kern w:val="0"/>
          <w:sz w:val="22"/>
          <w:szCs w:val="22"/>
          <w14:ligatures w14:val="none"/>
        </w:rPr>
        <w:t>Coulter, A. (2016) Patient engagement—what works? London: The Health Foundation.</w:t>
      </w:r>
    </w:p>
    <w:p w14:paraId="0A218C7E" w14:textId="31A11AED" w:rsidR="00821D0C" w:rsidRPr="00065458" w:rsidRDefault="00821D0C" w:rsidP="00065458">
      <w:pPr>
        <w:pStyle w:val="p1"/>
        <w:spacing w:line="360" w:lineRule="auto"/>
        <w:divId w:val="28189591"/>
        <w:rPr>
          <w:rFonts w:ascii="Arial" w:hAnsi="Arial" w:cs="Arial"/>
          <w:sz w:val="22"/>
          <w:szCs w:val="22"/>
        </w:rPr>
      </w:pPr>
      <w:r w:rsidRPr="00065458">
        <w:rPr>
          <w:rStyle w:val="s1"/>
          <w:rFonts w:ascii="Arial" w:hAnsi="Arial" w:cs="Arial"/>
          <w:sz w:val="22"/>
          <w:szCs w:val="22"/>
        </w:rPr>
        <w:t>Maslow, A.H. (1943)</w:t>
      </w:r>
      <w:r w:rsidRPr="00065458">
        <w:rPr>
          <w:rFonts w:ascii="Arial" w:hAnsi="Arial" w:cs="Arial"/>
          <w:sz w:val="22"/>
          <w:szCs w:val="22"/>
        </w:rPr>
        <w:t xml:space="preserve"> A</w:t>
      </w:r>
      <w:r w:rsidRPr="00065458">
        <w:rPr>
          <w:rStyle w:val="s2"/>
          <w:rFonts w:ascii="Arial" w:hAnsi="Arial" w:cs="Arial"/>
          <w:sz w:val="22"/>
          <w:szCs w:val="22"/>
        </w:rPr>
        <w:t xml:space="preserve"> theory of human motivation. </w:t>
      </w:r>
      <w:r w:rsidRPr="00065458">
        <w:rPr>
          <w:rStyle w:val="s3"/>
          <w:rFonts w:ascii="Arial" w:hAnsi="Arial" w:cs="Arial"/>
          <w:sz w:val="22"/>
          <w:szCs w:val="22"/>
        </w:rPr>
        <w:t>Psychological Review</w:t>
      </w:r>
      <w:r w:rsidRPr="00065458">
        <w:rPr>
          <w:rStyle w:val="s2"/>
          <w:rFonts w:ascii="Arial" w:hAnsi="Arial" w:cs="Arial"/>
          <w:sz w:val="22"/>
          <w:szCs w:val="22"/>
        </w:rPr>
        <w:t>, 50(4), pp.370–396.</w:t>
      </w:r>
    </w:p>
    <w:p w14:paraId="7A282DB3" w14:textId="2A34F9AC" w:rsidR="00A2593F" w:rsidRPr="00065458" w:rsidRDefault="00E746A5" w:rsidP="00065458">
      <w:pPr>
        <w:pStyle w:val="p2"/>
        <w:spacing w:line="360" w:lineRule="auto"/>
        <w:divId w:val="1602685034"/>
        <w:rPr>
          <w:rFonts w:ascii="Arial" w:hAnsi="Arial" w:cs="Arial"/>
          <w:sz w:val="22"/>
          <w:szCs w:val="22"/>
        </w:rPr>
      </w:pPr>
      <w:r w:rsidRPr="00065458">
        <w:rPr>
          <w:rFonts w:ascii="Arial" w:hAnsi="Arial" w:cs="Arial"/>
          <w:sz w:val="22"/>
          <w:szCs w:val="22"/>
        </w:rPr>
        <w:t>Beauchamp, T.L. and Childress, J.F. (2019) Principles of Biomedical Ethics. 8th ed. New York: Oxford University Press.</w:t>
      </w:r>
    </w:p>
    <w:p w14:paraId="7C532333" w14:textId="77777777" w:rsidR="00232402" w:rsidRPr="00065458" w:rsidRDefault="000135C8" w:rsidP="00065458">
      <w:pPr>
        <w:spacing w:line="360" w:lineRule="auto"/>
        <w:rPr>
          <w:rFonts w:ascii="Arial" w:hAnsi="Arial" w:cs="Arial"/>
          <w:sz w:val="22"/>
          <w:szCs w:val="22"/>
        </w:rPr>
      </w:pPr>
      <w:r w:rsidRPr="00065458">
        <w:rPr>
          <w:rFonts w:ascii="Arial" w:hAnsi="Arial" w:cs="Arial"/>
          <w:sz w:val="22"/>
          <w:szCs w:val="22"/>
        </w:rPr>
        <w:t xml:space="preserve">Care act </w:t>
      </w:r>
      <w:r w:rsidR="0016405D" w:rsidRPr="00065458">
        <w:rPr>
          <w:rFonts w:ascii="Arial" w:hAnsi="Arial" w:cs="Arial"/>
          <w:sz w:val="22"/>
          <w:szCs w:val="22"/>
        </w:rPr>
        <w:t>2014, c23.London</w:t>
      </w:r>
      <w:r w:rsidR="00001E2F" w:rsidRPr="00065458">
        <w:rPr>
          <w:rFonts w:ascii="Arial" w:hAnsi="Arial" w:cs="Arial"/>
          <w:sz w:val="22"/>
          <w:szCs w:val="22"/>
        </w:rPr>
        <w:t>: HMSO</w:t>
      </w:r>
      <w:r w:rsidR="00AC27D4" w:rsidRPr="00065458">
        <w:rPr>
          <w:rFonts w:ascii="Arial" w:hAnsi="Arial" w:cs="Arial"/>
          <w:sz w:val="22"/>
          <w:szCs w:val="22"/>
        </w:rPr>
        <w:t xml:space="preserve"> Available at:</w:t>
      </w:r>
      <w:r w:rsidR="00B47AEC" w:rsidRPr="00065458">
        <w:rPr>
          <w:rFonts w:ascii="Arial" w:hAnsi="Arial" w:cs="Arial"/>
          <w:sz w:val="22"/>
          <w:szCs w:val="22"/>
        </w:rPr>
        <w:t xml:space="preserve"> </w:t>
      </w:r>
      <w:hyperlink r:id="rId6" w:history="1">
        <w:r w:rsidR="00E765BA" w:rsidRPr="00065458">
          <w:rPr>
            <w:rStyle w:val="Hyperlink"/>
            <w:rFonts w:ascii="Arial" w:hAnsi="Arial" w:cs="Arial"/>
            <w:sz w:val="22"/>
            <w:szCs w:val="22"/>
          </w:rPr>
          <w:t>https://www.legalisation.gov.uk/ukpga/2014/23/contents</w:t>
        </w:r>
      </w:hyperlink>
      <w:r w:rsidR="00E765BA" w:rsidRPr="00065458">
        <w:rPr>
          <w:rFonts w:ascii="Arial" w:hAnsi="Arial" w:cs="Arial"/>
          <w:sz w:val="22"/>
          <w:szCs w:val="22"/>
        </w:rPr>
        <w:t xml:space="preserve"> (Accessed</w:t>
      </w:r>
      <w:r w:rsidR="007D7B32" w:rsidRPr="00065458">
        <w:rPr>
          <w:rFonts w:ascii="Arial" w:hAnsi="Arial" w:cs="Arial"/>
          <w:sz w:val="22"/>
          <w:szCs w:val="22"/>
        </w:rPr>
        <w:t xml:space="preserve">:28 </w:t>
      </w:r>
      <w:r w:rsidR="00232402" w:rsidRPr="00065458">
        <w:rPr>
          <w:rFonts w:ascii="Arial" w:hAnsi="Arial" w:cs="Arial"/>
          <w:sz w:val="22"/>
          <w:szCs w:val="22"/>
        </w:rPr>
        <w:t>March 2026).</w:t>
      </w:r>
    </w:p>
    <w:p w14:paraId="1D8A0488" w14:textId="77777777" w:rsidR="00B4654A" w:rsidRPr="00065458" w:rsidRDefault="00B4654A" w:rsidP="00065458">
      <w:pPr>
        <w:spacing w:after="0" w:line="360" w:lineRule="auto"/>
        <w:divId w:val="318583480"/>
        <w:rPr>
          <w:rFonts w:ascii="Arial" w:hAnsi="Arial" w:cs="Arial"/>
          <w:kern w:val="0"/>
          <w:sz w:val="22"/>
          <w:szCs w:val="22"/>
          <w14:ligatures w14:val="none"/>
        </w:rPr>
      </w:pPr>
      <w:r w:rsidRPr="00065458">
        <w:rPr>
          <w:rFonts w:ascii="Arial" w:hAnsi="Arial" w:cs="Arial"/>
          <w:kern w:val="0"/>
          <w:sz w:val="22"/>
          <w:szCs w:val="22"/>
          <w14:ligatures w14:val="none"/>
        </w:rPr>
        <w:t>Maslow, A.H. (1943) 'A theory of human motivation', Psychological Review, 50(4), pp. 370-</w:t>
      </w:r>
    </w:p>
    <w:p w14:paraId="52DC9AB7" w14:textId="77777777" w:rsidR="00B4654A" w:rsidRPr="00065458" w:rsidRDefault="00B4654A" w:rsidP="00065458">
      <w:pPr>
        <w:spacing w:after="0" w:line="360" w:lineRule="auto"/>
        <w:divId w:val="318583480"/>
        <w:rPr>
          <w:rFonts w:ascii="Arial" w:hAnsi="Arial" w:cs="Arial"/>
          <w:kern w:val="0"/>
          <w:sz w:val="22"/>
          <w:szCs w:val="22"/>
          <w14:ligatures w14:val="none"/>
        </w:rPr>
      </w:pPr>
      <w:r w:rsidRPr="00065458">
        <w:rPr>
          <w:rFonts w:ascii="Arial" w:hAnsi="Arial" w:cs="Arial"/>
          <w:kern w:val="0"/>
          <w:sz w:val="22"/>
          <w:szCs w:val="22"/>
          <w14:ligatures w14:val="none"/>
        </w:rPr>
        <w:t>396.</w:t>
      </w:r>
    </w:p>
    <w:p w14:paraId="4888400E" w14:textId="0E9566DF" w:rsidR="00655428" w:rsidRPr="00065458" w:rsidRDefault="00655428" w:rsidP="00065458">
      <w:pPr>
        <w:spacing w:after="0" w:line="360" w:lineRule="auto"/>
        <w:divId w:val="44064557"/>
        <w:rPr>
          <w:rFonts w:ascii="Arial" w:hAnsi="Arial" w:cs="Arial"/>
          <w:kern w:val="0"/>
          <w:sz w:val="22"/>
          <w:szCs w:val="22"/>
          <w14:ligatures w14:val="none"/>
        </w:rPr>
      </w:pPr>
      <w:r w:rsidRPr="00065458">
        <w:rPr>
          <w:rFonts w:ascii="Arial" w:hAnsi="Arial" w:cs="Arial"/>
          <w:kern w:val="0"/>
          <w:sz w:val="22"/>
          <w:szCs w:val="22"/>
          <w14:ligatures w14:val="none"/>
        </w:rPr>
        <w:lastRenderedPageBreak/>
        <w:t>Great Britain. (2005) Mental Health Act 2005, c. 7. London: HMSO. Available at: https://www.legislation.gov.uk/ukpga/2005/7 (Accessed: 2</w:t>
      </w:r>
      <w:r w:rsidR="00532645" w:rsidRPr="00065458">
        <w:rPr>
          <w:rFonts w:ascii="Arial" w:hAnsi="Arial" w:cs="Arial"/>
          <w:kern w:val="0"/>
          <w:sz w:val="22"/>
          <w:szCs w:val="22"/>
          <w14:ligatures w14:val="none"/>
        </w:rPr>
        <w:t>7</w:t>
      </w:r>
      <w:r w:rsidRPr="00065458">
        <w:rPr>
          <w:rFonts w:ascii="Arial" w:hAnsi="Arial" w:cs="Arial"/>
          <w:kern w:val="0"/>
          <w:sz w:val="22"/>
          <w:szCs w:val="22"/>
          <w14:ligatures w14:val="none"/>
        </w:rPr>
        <w:t xml:space="preserve"> March 2026).</w:t>
      </w:r>
    </w:p>
    <w:p w14:paraId="1DC78B4F" w14:textId="77777777" w:rsidR="00D96FA1" w:rsidRPr="00065458" w:rsidRDefault="00D96FA1" w:rsidP="00065458">
      <w:pPr>
        <w:spacing w:after="0" w:line="360" w:lineRule="auto"/>
        <w:divId w:val="318583480"/>
        <w:rPr>
          <w:rFonts w:ascii="Arial" w:hAnsi="Arial" w:cs="Arial"/>
          <w:kern w:val="0"/>
          <w:sz w:val="22"/>
          <w:szCs w:val="22"/>
          <w14:ligatures w14:val="none"/>
        </w:rPr>
      </w:pPr>
    </w:p>
    <w:p w14:paraId="6673CC41" w14:textId="2BC1B6AA" w:rsidR="00532645" w:rsidRPr="00065458" w:rsidRDefault="00532645" w:rsidP="00065458">
      <w:pPr>
        <w:spacing w:after="0" w:line="360" w:lineRule="auto"/>
        <w:divId w:val="2021813362"/>
        <w:rPr>
          <w:rFonts w:ascii="Arial" w:hAnsi="Arial" w:cs="Arial"/>
          <w:kern w:val="0"/>
          <w:sz w:val="22"/>
          <w:szCs w:val="22"/>
          <w14:ligatures w14:val="none"/>
        </w:rPr>
      </w:pPr>
      <w:r w:rsidRPr="00065458">
        <w:rPr>
          <w:rFonts w:ascii="Arial" w:hAnsi="Arial" w:cs="Arial"/>
          <w:kern w:val="0"/>
          <w:sz w:val="22"/>
          <w:szCs w:val="22"/>
          <w14:ligatures w14:val="none"/>
        </w:rPr>
        <w:t>Great Britain. (1983) Mental Health Act 1983, c. 20. London: HMSO. Available at: https://www.legislation.gov.uk/ukpga/1983/20 (Accessed: 27 March 2026).</w:t>
      </w:r>
    </w:p>
    <w:p w14:paraId="4CA1DCC0" w14:textId="77777777" w:rsidR="00532645" w:rsidRPr="00065458" w:rsidRDefault="00532645" w:rsidP="00065458">
      <w:pPr>
        <w:spacing w:after="0" w:line="360" w:lineRule="auto"/>
        <w:divId w:val="2021813362"/>
        <w:rPr>
          <w:rFonts w:ascii="Arial" w:hAnsi="Arial" w:cs="Arial"/>
          <w:kern w:val="0"/>
          <w:sz w:val="22"/>
          <w:szCs w:val="22"/>
          <w14:ligatures w14:val="none"/>
        </w:rPr>
      </w:pPr>
    </w:p>
    <w:p w14:paraId="76ED7F8C" w14:textId="77777777" w:rsidR="00532645" w:rsidRPr="00065458" w:rsidRDefault="00532645" w:rsidP="00065458">
      <w:pPr>
        <w:spacing w:after="0" w:line="360" w:lineRule="auto"/>
        <w:divId w:val="2021813362"/>
        <w:rPr>
          <w:rFonts w:ascii="Arial" w:hAnsi="Arial" w:cs="Arial"/>
          <w:kern w:val="0"/>
          <w:sz w:val="22"/>
          <w:szCs w:val="22"/>
          <w14:ligatures w14:val="none"/>
        </w:rPr>
      </w:pPr>
    </w:p>
    <w:p w14:paraId="548C1290" w14:textId="055FFBD6" w:rsidR="00FC1FDC" w:rsidRPr="00065458" w:rsidRDefault="00FC1FDC" w:rsidP="00065458">
      <w:pPr>
        <w:spacing w:after="0" w:line="360" w:lineRule="auto"/>
        <w:divId w:val="2094739430"/>
        <w:rPr>
          <w:rFonts w:ascii="Arial" w:hAnsi="Arial" w:cs="Arial"/>
          <w:kern w:val="0"/>
          <w:sz w:val="22"/>
          <w:szCs w:val="22"/>
          <w14:ligatures w14:val="none"/>
        </w:rPr>
      </w:pPr>
      <w:r w:rsidRPr="00065458">
        <w:rPr>
          <w:rFonts w:ascii="Arial" w:hAnsi="Arial" w:cs="Arial"/>
          <w:kern w:val="0"/>
          <w:sz w:val="22"/>
          <w:szCs w:val="22"/>
          <w14:ligatures w14:val="none"/>
        </w:rPr>
        <w:t xml:space="preserve">Mead, </w:t>
      </w:r>
      <w:r w:rsidR="009C0EE3" w:rsidRPr="00065458">
        <w:rPr>
          <w:rFonts w:ascii="Arial" w:hAnsi="Arial" w:cs="Arial"/>
          <w:kern w:val="0"/>
          <w:sz w:val="22"/>
          <w:szCs w:val="22"/>
          <w14:ligatures w14:val="none"/>
        </w:rPr>
        <w:t>N.,</w:t>
      </w:r>
      <w:r w:rsidRPr="00065458">
        <w:rPr>
          <w:rFonts w:ascii="Arial" w:hAnsi="Arial" w:cs="Arial"/>
          <w:kern w:val="0"/>
          <w:sz w:val="22"/>
          <w:szCs w:val="22"/>
          <w14:ligatures w14:val="none"/>
        </w:rPr>
        <w:t xml:space="preserve"> and Bower, P. (2000) '</w:t>
      </w:r>
      <w:proofErr w:type="spellStart"/>
      <w:r w:rsidRPr="00065458">
        <w:rPr>
          <w:rFonts w:ascii="Arial" w:hAnsi="Arial" w:cs="Arial"/>
          <w:kern w:val="0"/>
          <w:sz w:val="22"/>
          <w:szCs w:val="22"/>
          <w14:ligatures w14:val="none"/>
        </w:rPr>
        <w:t>Patient-centredness</w:t>
      </w:r>
      <w:proofErr w:type="spellEnd"/>
      <w:r w:rsidRPr="00065458">
        <w:rPr>
          <w:rFonts w:ascii="Arial" w:hAnsi="Arial" w:cs="Arial"/>
          <w:kern w:val="0"/>
          <w:sz w:val="22"/>
          <w:szCs w:val="22"/>
          <w14:ligatures w14:val="none"/>
        </w:rPr>
        <w:t>..., Social Science &amp; Medicine, 51(7), pp. 1087-1110.</w:t>
      </w:r>
    </w:p>
    <w:p w14:paraId="50B63106" w14:textId="77777777" w:rsidR="00532645" w:rsidRPr="00065458" w:rsidRDefault="00532645" w:rsidP="00065458">
      <w:pPr>
        <w:spacing w:after="0" w:line="360" w:lineRule="auto"/>
        <w:divId w:val="318583480"/>
        <w:rPr>
          <w:rFonts w:ascii="Arial" w:hAnsi="Arial" w:cs="Arial"/>
          <w:kern w:val="0"/>
          <w:sz w:val="22"/>
          <w:szCs w:val="22"/>
          <w14:ligatures w14:val="none"/>
        </w:rPr>
      </w:pPr>
    </w:p>
    <w:p w14:paraId="620745AC" w14:textId="77777777" w:rsidR="00A30E9C" w:rsidRPr="00A30E9C" w:rsidRDefault="00A30E9C" w:rsidP="00065458">
      <w:pPr>
        <w:spacing w:after="0" w:line="360" w:lineRule="auto"/>
        <w:divId w:val="377322422"/>
        <w:rPr>
          <w:rFonts w:ascii="Arial" w:hAnsi="Arial" w:cs="Arial"/>
          <w:kern w:val="0"/>
          <w:sz w:val="22"/>
          <w:szCs w:val="22"/>
          <w14:ligatures w14:val="none"/>
        </w:rPr>
      </w:pPr>
      <w:r w:rsidRPr="00A30E9C">
        <w:rPr>
          <w:rFonts w:ascii="Arial" w:hAnsi="Arial" w:cs="Arial"/>
          <w:kern w:val="0"/>
          <w:sz w:val="22"/>
          <w:szCs w:val="22"/>
          <w14:ligatures w14:val="none"/>
        </w:rPr>
        <w:t>Anthony, W.A. (1993) 'Recovery from mental illness..., Psychosocial Rehabilitation Journal,</w:t>
      </w:r>
    </w:p>
    <w:p w14:paraId="4C08D3F1" w14:textId="77777777" w:rsidR="00A30E9C" w:rsidRPr="00A30E9C" w:rsidRDefault="00A30E9C" w:rsidP="00065458">
      <w:pPr>
        <w:spacing w:after="0" w:line="360" w:lineRule="auto"/>
        <w:divId w:val="377322422"/>
        <w:rPr>
          <w:rFonts w:ascii="Arial" w:hAnsi="Arial" w:cs="Arial"/>
          <w:kern w:val="0"/>
          <w:sz w:val="22"/>
          <w:szCs w:val="22"/>
          <w14:ligatures w14:val="none"/>
        </w:rPr>
      </w:pPr>
      <w:r w:rsidRPr="00A30E9C">
        <w:rPr>
          <w:rFonts w:ascii="Arial" w:hAnsi="Arial" w:cs="Arial"/>
          <w:kern w:val="0"/>
          <w:sz w:val="22"/>
          <w:szCs w:val="22"/>
          <w14:ligatures w14:val="none"/>
        </w:rPr>
        <w:t>16(4), pp. 11-23.</w:t>
      </w:r>
    </w:p>
    <w:p w14:paraId="50B73B66" w14:textId="797A8C77" w:rsidR="00EA382D" w:rsidRPr="00EA382D" w:rsidRDefault="00EA382D" w:rsidP="00065458">
      <w:pPr>
        <w:spacing w:after="0" w:line="360" w:lineRule="auto"/>
        <w:divId w:val="695733347"/>
        <w:rPr>
          <w:rFonts w:ascii="Arial" w:hAnsi="Arial" w:cs="Arial"/>
          <w:kern w:val="0"/>
          <w:sz w:val="22"/>
          <w:szCs w:val="22"/>
          <w14:ligatures w14:val="none"/>
        </w:rPr>
      </w:pPr>
      <w:r w:rsidRPr="00EA382D">
        <w:rPr>
          <w:rFonts w:ascii="Arial" w:hAnsi="Arial" w:cs="Arial"/>
          <w:kern w:val="0"/>
          <w:sz w:val="22"/>
          <w:szCs w:val="22"/>
          <w14:ligatures w14:val="none"/>
        </w:rPr>
        <w:t>Stewart, M. et al. (20</w:t>
      </w:r>
      <w:r w:rsidRPr="00065458">
        <w:rPr>
          <w:rFonts w:ascii="Arial" w:hAnsi="Arial" w:cs="Arial"/>
          <w:kern w:val="0"/>
          <w:sz w:val="22"/>
          <w:szCs w:val="22"/>
          <w14:ligatures w14:val="none"/>
        </w:rPr>
        <w:t>14</w:t>
      </w:r>
      <w:r w:rsidRPr="00EA382D">
        <w:rPr>
          <w:rFonts w:ascii="Arial" w:hAnsi="Arial" w:cs="Arial"/>
          <w:kern w:val="0"/>
          <w:sz w:val="22"/>
          <w:szCs w:val="22"/>
          <w14:ligatures w14:val="none"/>
        </w:rPr>
        <w:t xml:space="preserve">) </w:t>
      </w:r>
      <w:r w:rsidR="00811EA1" w:rsidRPr="00065458">
        <w:rPr>
          <w:rFonts w:ascii="Arial" w:hAnsi="Arial" w:cs="Arial"/>
          <w:kern w:val="0"/>
          <w:sz w:val="22"/>
          <w:szCs w:val="22"/>
          <w14:ligatures w14:val="none"/>
        </w:rPr>
        <w:t>Patient-centred</w:t>
      </w:r>
      <w:r w:rsidRPr="00EA382D">
        <w:rPr>
          <w:rFonts w:ascii="Arial" w:hAnsi="Arial" w:cs="Arial"/>
          <w:kern w:val="0"/>
          <w:sz w:val="22"/>
          <w:szCs w:val="22"/>
          <w14:ligatures w14:val="none"/>
        </w:rPr>
        <w:t xml:space="preserve"> medicine: transforming the clinical method.</w:t>
      </w:r>
    </w:p>
    <w:p w14:paraId="206E8874" w14:textId="77777777" w:rsidR="00EA382D" w:rsidRPr="00EA382D" w:rsidRDefault="00EA382D" w:rsidP="00065458">
      <w:pPr>
        <w:spacing w:after="0" w:line="360" w:lineRule="auto"/>
        <w:divId w:val="695733347"/>
        <w:rPr>
          <w:rFonts w:ascii="Arial" w:hAnsi="Arial" w:cs="Arial"/>
          <w:kern w:val="0"/>
          <w:sz w:val="22"/>
          <w:szCs w:val="22"/>
          <w14:ligatures w14:val="none"/>
        </w:rPr>
      </w:pPr>
      <w:r w:rsidRPr="00EA382D">
        <w:rPr>
          <w:rFonts w:ascii="Arial" w:hAnsi="Arial" w:cs="Arial"/>
          <w:kern w:val="0"/>
          <w:sz w:val="22"/>
          <w:szCs w:val="22"/>
          <w14:ligatures w14:val="none"/>
        </w:rPr>
        <w:t>Oxford: Radcliffe Medical Press.</w:t>
      </w:r>
    </w:p>
    <w:p w14:paraId="56EE5C6B" w14:textId="77777777" w:rsidR="00547879" w:rsidRPr="00547879" w:rsidRDefault="00547879" w:rsidP="00065458">
      <w:pPr>
        <w:spacing w:after="0" w:line="360" w:lineRule="auto"/>
        <w:divId w:val="166677133"/>
        <w:rPr>
          <w:rFonts w:ascii="Arial" w:hAnsi="Arial" w:cs="Arial"/>
          <w:kern w:val="0"/>
          <w:sz w:val="22"/>
          <w:szCs w:val="22"/>
          <w14:ligatures w14:val="none"/>
        </w:rPr>
      </w:pPr>
      <w:proofErr w:type="spellStart"/>
      <w:r w:rsidRPr="00547879">
        <w:rPr>
          <w:rFonts w:ascii="Arial" w:hAnsi="Arial" w:cs="Arial"/>
          <w:kern w:val="0"/>
          <w:sz w:val="22"/>
          <w:szCs w:val="22"/>
          <w14:ligatures w14:val="none"/>
        </w:rPr>
        <w:t>Thornicroft</w:t>
      </w:r>
      <w:proofErr w:type="spellEnd"/>
      <w:r w:rsidRPr="00547879">
        <w:rPr>
          <w:rFonts w:ascii="Arial" w:hAnsi="Arial" w:cs="Arial"/>
          <w:kern w:val="0"/>
          <w:sz w:val="22"/>
          <w:szCs w:val="22"/>
          <w14:ligatures w14:val="none"/>
        </w:rPr>
        <w:t>, G. (2006) Shunned. Oxford: Oxford University Press.</w:t>
      </w:r>
    </w:p>
    <w:p w14:paraId="17A82593" w14:textId="77777777" w:rsidR="000459D9" w:rsidRPr="00065458" w:rsidRDefault="000459D9" w:rsidP="00065458">
      <w:pPr>
        <w:pStyle w:val="p1"/>
        <w:spacing w:line="360" w:lineRule="auto"/>
        <w:divId w:val="1627078510"/>
        <w:rPr>
          <w:rStyle w:val="s1"/>
          <w:rFonts w:ascii="Arial" w:hAnsi="Arial" w:cs="Arial"/>
          <w:sz w:val="22"/>
          <w:szCs w:val="22"/>
        </w:rPr>
      </w:pPr>
      <w:proofErr w:type="spellStart"/>
      <w:r w:rsidRPr="00065458">
        <w:rPr>
          <w:rStyle w:val="s1"/>
          <w:rFonts w:ascii="Arial" w:hAnsi="Arial" w:cs="Arial"/>
          <w:sz w:val="22"/>
          <w:szCs w:val="22"/>
        </w:rPr>
        <w:t>Gillon</w:t>
      </w:r>
      <w:proofErr w:type="spellEnd"/>
      <w:r w:rsidRPr="00065458">
        <w:rPr>
          <w:rStyle w:val="s1"/>
          <w:rFonts w:ascii="Arial" w:hAnsi="Arial" w:cs="Arial"/>
          <w:sz w:val="22"/>
          <w:szCs w:val="22"/>
        </w:rPr>
        <w:t xml:space="preserve">, R. (1994) ‘Medical ethics: four principles plus attention to scope’, </w:t>
      </w:r>
      <w:r w:rsidRPr="00065458">
        <w:rPr>
          <w:rStyle w:val="s2"/>
          <w:rFonts w:ascii="Arial" w:hAnsi="Arial" w:cs="Arial"/>
          <w:sz w:val="22"/>
          <w:szCs w:val="22"/>
        </w:rPr>
        <w:t>BMJ</w:t>
      </w:r>
      <w:r w:rsidRPr="00065458">
        <w:rPr>
          <w:rStyle w:val="s1"/>
          <w:rFonts w:ascii="Arial" w:hAnsi="Arial" w:cs="Arial"/>
          <w:sz w:val="22"/>
          <w:szCs w:val="22"/>
        </w:rPr>
        <w:t>, 309(6948), pp. 184–188.</w:t>
      </w:r>
    </w:p>
    <w:p w14:paraId="0B8B3484" w14:textId="77777777" w:rsidR="008210CB" w:rsidRPr="00065458" w:rsidRDefault="008210CB" w:rsidP="00065458">
      <w:pPr>
        <w:pStyle w:val="p1"/>
        <w:spacing w:line="360" w:lineRule="auto"/>
        <w:divId w:val="1632125595"/>
        <w:rPr>
          <w:rFonts w:ascii="Arial" w:hAnsi="Arial" w:cs="Arial"/>
          <w:sz w:val="22"/>
          <w:szCs w:val="22"/>
        </w:rPr>
      </w:pPr>
      <w:r w:rsidRPr="00065458">
        <w:rPr>
          <w:rStyle w:val="s1"/>
          <w:rFonts w:ascii="Arial" w:hAnsi="Arial" w:cs="Arial"/>
          <w:sz w:val="22"/>
          <w:szCs w:val="22"/>
        </w:rPr>
        <w:t xml:space="preserve">NICE (2011) </w:t>
      </w:r>
      <w:r w:rsidRPr="00065458">
        <w:rPr>
          <w:rStyle w:val="s2"/>
          <w:rFonts w:ascii="Arial" w:hAnsi="Arial" w:cs="Arial"/>
          <w:sz w:val="22"/>
          <w:szCs w:val="22"/>
        </w:rPr>
        <w:t>Service user experience in adult mental health: improving the experience of care for people using adult NHS mental health services</w:t>
      </w:r>
      <w:r w:rsidRPr="00065458">
        <w:rPr>
          <w:rStyle w:val="s1"/>
          <w:rFonts w:ascii="Arial" w:hAnsi="Arial" w:cs="Arial"/>
          <w:sz w:val="22"/>
          <w:szCs w:val="22"/>
        </w:rPr>
        <w:t>. London: National Institute for Health and Care Excellence</w:t>
      </w:r>
    </w:p>
    <w:p w14:paraId="774982F9" w14:textId="77777777" w:rsidR="008210CB" w:rsidRPr="00065458" w:rsidRDefault="008210CB" w:rsidP="00065458">
      <w:pPr>
        <w:pStyle w:val="p1"/>
        <w:spacing w:line="360" w:lineRule="auto"/>
        <w:divId w:val="1627078510"/>
        <w:rPr>
          <w:rFonts w:ascii="Arial" w:hAnsi="Arial" w:cs="Arial"/>
          <w:sz w:val="22"/>
          <w:szCs w:val="22"/>
        </w:rPr>
      </w:pPr>
    </w:p>
    <w:p w14:paraId="34384D46" w14:textId="77777777" w:rsidR="00532645" w:rsidRPr="00242592" w:rsidRDefault="00532645" w:rsidP="00242592">
      <w:pPr>
        <w:spacing w:after="0" w:line="276" w:lineRule="auto"/>
        <w:divId w:val="318583480"/>
        <w:rPr>
          <w:rFonts w:ascii="Arial" w:hAnsi="Arial" w:cs="Arial"/>
          <w:kern w:val="0"/>
          <w:sz w:val="22"/>
          <w:szCs w:val="22"/>
          <w14:ligatures w14:val="none"/>
        </w:rPr>
      </w:pPr>
    </w:p>
    <w:p w14:paraId="4D3DECDC" w14:textId="538FD672" w:rsidR="00BC65BE" w:rsidRPr="00355A55" w:rsidRDefault="00BC65BE" w:rsidP="00355A55">
      <w:pPr>
        <w:spacing w:line="360" w:lineRule="auto"/>
        <w:jc w:val="center"/>
        <w:rPr>
          <w:rFonts w:ascii="Arial" w:hAnsi="Arial" w:cs="Arial"/>
          <w:sz w:val="22"/>
          <w:szCs w:val="22"/>
        </w:rPr>
      </w:pPr>
    </w:p>
    <w:sectPr w:rsidR="00BC65BE" w:rsidRPr="00355A5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4BFE0" w14:textId="77777777" w:rsidR="007637D9" w:rsidRDefault="007637D9" w:rsidP="00445F1F">
      <w:pPr>
        <w:spacing w:after="0" w:line="240" w:lineRule="auto"/>
      </w:pPr>
      <w:r>
        <w:separator/>
      </w:r>
    </w:p>
  </w:endnote>
  <w:endnote w:type="continuationSeparator" w:id="0">
    <w:p w14:paraId="1E264A20" w14:textId="77777777" w:rsidR="007637D9" w:rsidRDefault="007637D9" w:rsidP="00445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069950"/>
      <w:docPartObj>
        <w:docPartGallery w:val="Page Numbers (Bottom of Page)"/>
        <w:docPartUnique/>
      </w:docPartObj>
    </w:sdtPr>
    <w:sdtContent>
      <w:p w14:paraId="666E0F72" w14:textId="4A7EE924" w:rsidR="00445F1F" w:rsidRDefault="00445F1F" w:rsidP="00445F1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766C8C" w14:textId="77777777" w:rsidR="00445F1F" w:rsidRDefault="00445F1F" w:rsidP="00445F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75812858"/>
      <w:docPartObj>
        <w:docPartGallery w:val="Page Numbers (Bottom of Page)"/>
        <w:docPartUnique/>
      </w:docPartObj>
    </w:sdtPr>
    <w:sdtContent>
      <w:p w14:paraId="6ABFC3F6" w14:textId="53AB7C49" w:rsidR="00445F1F" w:rsidRDefault="00445F1F" w:rsidP="00283825">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66CBC6" w14:textId="77777777" w:rsidR="00445F1F" w:rsidRDefault="00445F1F" w:rsidP="00445F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AC5BB" w14:textId="77777777" w:rsidR="007637D9" w:rsidRDefault="007637D9" w:rsidP="00445F1F">
      <w:pPr>
        <w:spacing w:after="0" w:line="240" w:lineRule="auto"/>
      </w:pPr>
      <w:r>
        <w:separator/>
      </w:r>
    </w:p>
  </w:footnote>
  <w:footnote w:type="continuationSeparator" w:id="0">
    <w:p w14:paraId="5528ED58" w14:textId="77777777" w:rsidR="007637D9" w:rsidRDefault="007637D9" w:rsidP="00445F1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xUqlIHQ" int2:invalidationBookmarkName="" int2:hashCode="nPNb71DD5zA7du" int2:id="UGRyGhJj">
      <int2:state int2:value="Rejected" int2:type="style"/>
    </int2:bookmark>
    <int2:bookmark int2:bookmarkName="_Int_U6LRVzHe" int2:invalidationBookmarkName="" int2:hashCode="pVipts1W4HoyPv" int2:id="Ck7ZwzAz">
      <int2:state int2:value="Rejected" int2:type="style"/>
    </int2:bookmark>
    <int2:bookmark int2:bookmarkName="_Int_ize4jaIj" int2:invalidationBookmarkName="" int2:hashCode="4x0dk1pDdsD9fx" int2:id="tCAO6lm6">
      <int2:state int2:value="Rejected" int2:type="style"/>
    </int2:bookmark>
    <int2:bookmark int2:bookmarkName="_Int_gKJ2h7gu" int2:invalidationBookmarkName="" int2:hashCode="2uW32/K8uBDHiu" int2:id="cfrGgGfZ">
      <int2:state int2:value="Rejected" int2:type="style"/>
    </int2:bookmark>
    <int2:bookmark int2:bookmarkName="_Int_HREUaBqy" int2:invalidationBookmarkName="" int2:hashCode="hw5nyYTrGbyb6F" int2:id="agcse2tb">
      <int2:state int2:value="Rejected" int2:type="style"/>
    </int2:bookmark>
    <int2:bookmark int2:bookmarkName="_Int_8VvVFD4k" int2:invalidationBookmarkName="" int2:hashCode="yiGivII9aOBZ8R" int2:id="BHVX3TxZ">
      <int2:state int2:value="Rejected" int2:type="style"/>
    </int2:bookmark>
    <int2:bookmark int2:bookmarkName="_Int_4tMJ6Nfm" int2:invalidationBookmarkName="" int2:hashCode="XZ/loGPAXFQBsY" int2:id="kQWwgqrD">
      <int2:state int2:value="Rejected" int2:type="style"/>
    </int2:bookmark>
    <int2:bookmark int2:bookmarkName="_Int_MKxIvc4p" int2:invalidationBookmarkName="" int2:hashCode="qaWBAF6WNNovtB" int2:id="N0UGtV5c">
      <int2:state int2:value="Rejected" int2:type="style"/>
    </int2:bookmark>
    <int2:bookmark int2:bookmarkName="_Int_WTZZ3HSM" int2:invalidationBookmarkName="" int2:hashCode="nooB8ljuYJMKIn" int2:id="GveZ0Ch1">
      <int2:state int2:value="Rejected" int2:type="style"/>
    </int2:bookmark>
    <int2:bookmark int2:bookmarkName="_Int_RXHWHiva" int2:invalidationBookmarkName="" int2:hashCode="1oV0hlFN+4Gwi+" int2:id="W7d4iDFC">
      <int2:state int2:value="Rejected" int2:type="style"/>
    </int2:bookmark>
    <int2:bookmark int2:bookmarkName="_Int_2f9vy8OY" int2:invalidationBookmarkName="" int2:hashCode="43K/JlIt1QZTyM" int2:id="r8G2VWHn">
      <int2:state int2:value="Rejected" int2:type="style"/>
    </int2:bookmark>
    <int2:bookmark int2:bookmarkName="_Int_PW1L7ZyK" int2:invalidationBookmarkName="" int2:hashCode="nooB8ljuYJMKIn" int2:id="oEqmDprm">
      <int2:state int2:value="Rejected" int2:type="style"/>
    </int2:bookmark>
    <int2:bookmark int2:bookmarkName="_Int_B092phXS" int2:invalidationBookmarkName="" int2:hashCode="1oV0hlFN+4Gwi+" int2:id="bY7ypXB2">
      <int2:state int2:value="Rejected" int2:type="style"/>
    </int2:bookmark>
    <int2:bookmark int2:bookmarkName="_Int_VYK4sbb5" int2:invalidationBookmarkName="" int2:hashCode="2i9M6eDcqD4Mt6" int2:id="dqw461tz">
      <int2:state int2:value="Rejected" int2:type="style"/>
    </int2:bookmark>
    <int2:bookmark int2:bookmarkName="_Int_l4QqtRj8" int2:invalidationBookmarkName="" int2:hashCode="FZS3pGNidbhnfK" int2:id="fsNDnLLu">
      <int2:state int2:value="Rejected" int2:type="style"/>
    </int2:bookmark>
    <int2:bookmark int2:bookmarkName="_Int_3w8lB5XX" int2:invalidationBookmarkName="" int2:hashCode="nooB8ljuYJMKIn" int2:id="fYkOr53M">
      <int2:state int2:value="Rejected" int2:type="style"/>
    </int2:bookmark>
    <int2:bookmark int2:bookmarkName="_Int_kS6Ls7n2" int2:invalidationBookmarkName="" int2:hashCode="ZX08dxT7jZ8t+M" int2:id="XzyzHMpX">
      <int2:state int2:value="Rejected" int2:type="style"/>
    </int2:bookmark>
    <int2:bookmark int2:bookmarkName="_Int_6uW6ATsC" int2:invalidationBookmarkName="" int2:hashCode="e3+TZqNgMaC5Vf" int2:id="5jQJC7Dr">
      <int2:state int2:value="Rejected" int2:type="style"/>
    </int2:bookmark>
    <int2:bookmark int2:bookmarkName="_Int_X9soLjJG" int2:invalidationBookmarkName="" int2:hashCode="cP1eiBbdeOZ9su" int2:id="Z52EOLB4">
      <int2:state int2:value="Rejected" int2:type="style"/>
    </int2:bookmark>
    <int2:bookmark int2:bookmarkName="_Int_oL4LMkHL" int2:invalidationBookmarkName="" int2:hashCode="2fyXULS8UhgZx0" int2:id="jds670Ty">
      <int2:state int2:value="Rejected" int2:type="style"/>
    </int2:bookmark>
    <int2:bookmark int2:bookmarkName="_Int_MrCeBFHQ" int2:invalidationBookmarkName="" int2:hashCode="yiGivII9aOBZ8R" int2:id="oldjOf8K">
      <int2:state int2:value="Rejected" int2:type="style"/>
    </int2:bookmark>
    <int2:bookmark int2:bookmarkName="_Int_pAdrC0h1" int2:invalidationBookmarkName="" int2:hashCode="q6x18dm+eLzEIN" int2:id="0Tce8GEb">
      <int2:state int2:value="Rejected" int2:type="style"/>
    </int2:bookmark>
    <int2:bookmark int2:bookmarkName="_Int_TiSvrQVl" int2:invalidationBookmarkName="" int2:hashCode="29OPdM1BG8HNSL" int2:id="Giga4XMY">
      <int2:state int2:value="Rejected" int2:type="style"/>
    </int2:bookmark>
    <int2:bookmark int2:bookmarkName="_Int_uq608ZaJ" int2:invalidationBookmarkName="" int2:hashCode="s4nYnOhSAw/+QB" int2:id="UJWVfTDv">
      <int2:state int2:value="Rejected" int2:type="style"/>
    </int2:bookmark>
    <int2:bookmark int2:bookmarkName="_Int_ZAnXZpD6" int2:invalidationBookmarkName="" int2:hashCode="dkmkRuVDysnpuX" int2:id="mvuMQVuO">
      <int2:state int2:value="Rejected" int2:type="style"/>
    </int2:bookmark>
    <int2:bookmark int2:bookmarkName="_Int_K5xd5oAh" int2:invalidationBookmarkName="" int2:hashCode="2i9M6eDcqD4Mt6" int2:id="LZwWIm8x">
      <int2:state int2:value="Rejected" int2:type="style"/>
    </int2:bookmark>
    <int2:bookmark int2:bookmarkName="_Int_DuVyPOcy" int2:invalidationBookmarkName="" int2:hashCode="4x0dk1pDdsD9fx" int2:id="3p9zKWn8">
      <int2:state int2:value="Rejected" int2:type="style"/>
    </int2:bookmark>
    <int2:bookmark int2:bookmarkName="_Int_xJPc53hn" int2:invalidationBookmarkName="" int2:hashCode="e3+TZqNgMaC5Vf" int2:id="rzoliSdo">
      <int2:state int2:value="Rejected" int2:type="style"/>
    </int2:bookmark>
    <int2:bookmark int2:bookmarkName="_Int_ELtLjt57" int2:invalidationBookmarkName="" int2:hashCode="dkmkRuVDysnpuX" int2:id="vR68xYZ1">
      <int2:state int2:value="Rejected" int2:type="style"/>
    </int2:bookmark>
    <int2:bookmark int2:bookmarkName="_Int_0nzUTtP6" int2:invalidationBookmarkName="" int2:hashCode="GnfUFiJMu+d6Q5" int2:id="vMfgzhFj">
      <int2:state int2:value="Rejected" int2:type="style"/>
    </int2:bookmark>
    <int2:bookmark int2:bookmarkName="_Int_vSXzayfD" int2:invalidationBookmarkName="" int2:hashCode="VxTGfz6AZfFSeC" int2:id="nxB25xt2">
      <int2:state int2:value="Rejected" int2:type="style"/>
    </int2:bookmark>
    <int2:bookmark int2:bookmarkName="_Int_SnHfOXEw" int2:invalidationBookmarkName="" int2:hashCode="xhdG/af5ewHzt1" int2:id="5SJsaNi2">
      <int2:state int2:value="Rejected" int2:type="style"/>
    </int2:bookmark>
    <int2:bookmark int2:bookmarkName="_Int_bNt9d9QF" int2:invalidationBookmarkName="" int2:hashCode="vYt7Ap1XMvkJdk" int2:id="86wpM0MW">
      <int2:state int2:value="Rejected" int2:type="style"/>
    </int2:bookmark>
    <int2:bookmark int2:bookmarkName="_Int_nn8bcon6" int2:invalidationBookmarkName="" int2:hashCode="b4zE7MyH2VBFFX" int2:id="vqxaZiue">
      <int2:state int2:value="Rejected" int2:type="style"/>
    </int2:bookmark>
    <int2:bookmark int2:bookmarkName="_Int_KkUcwCIQ" int2:invalidationBookmarkName="" int2:hashCode="JhA49d80keJxcM" int2:id="F4vXH4JE">
      <int2:state int2:value="Rejected" int2:type="style"/>
    </int2:bookmark>
    <int2:bookmark int2:bookmarkName="_Int_bT002TMH" int2:invalidationBookmarkName="" int2:hashCode="A9E9yGa0/RuWzV" int2:id="hxkiUmWl">
      <int2:state int2:value="Rejected" int2:type="style"/>
    </int2:bookmark>
    <int2:bookmark int2:bookmarkName="_Int_3PQb7Q1l" int2:invalidationBookmarkName="" int2:hashCode="OSc1ryhQUPL6d5" int2:id="w6NZbz0P">
      <int2:state int2:value="Rejected" int2:type="style"/>
    </int2:bookmark>
    <int2:bookmark int2:bookmarkName="_Int_FYPFsT9v" int2:invalidationBookmarkName="" int2:hashCode="Bk51IYKXdIkhh6" int2:id="JSpugdqU">
      <int2:state int2:value="Rejected" int2:type="style"/>
    </int2:bookmark>
    <int2:bookmark int2:bookmarkName="_Int_ewKOFv3A" int2:invalidationBookmarkName="" int2:hashCode="C6SzXJxOM6ab1b" int2:id="oRlipOVf">
      <int2:state int2:value="Rejected" int2:type="style"/>
    </int2:bookmark>
    <int2:bookmark int2:bookmarkName="_Int_qHlzcKP6" int2:invalidationBookmarkName="" int2:hashCode="nooB8ljuYJMKIn" int2:id="gYMqN1VF">
      <int2:state int2:value="Rejected" int2:type="style"/>
    </int2:bookmark>
    <int2:bookmark int2:bookmarkName="_Int_6pq54ezc" int2:invalidationBookmarkName="" int2:hashCode="3KKjJeR/dxf+gy" int2:id="pbKBrGYB">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515"/>
    <w:rsid w:val="00001E2F"/>
    <w:rsid w:val="000135C8"/>
    <w:rsid w:val="000459D9"/>
    <w:rsid w:val="00052BA5"/>
    <w:rsid w:val="00062F9D"/>
    <w:rsid w:val="00065458"/>
    <w:rsid w:val="000A7190"/>
    <w:rsid w:val="000E4A88"/>
    <w:rsid w:val="000F12BC"/>
    <w:rsid w:val="000F3D2A"/>
    <w:rsid w:val="00105AD6"/>
    <w:rsid w:val="001129DE"/>
    <w:rsid w:val="00116C25"/>
    <w:rsid w:val="001423DB"/>
    <w:rsid w:val="00156B01"/>
    <w:rsid w:val="0016405D"/>
    <w:rsid w:val="00184BDB"/>
    <w:rsid w:val="001C78A2"/>
    <w:rsid w:val="001D108C"/>
    <w:rsid w:val="002038A0"/>
    <w:rsid w:val="00222E09"/>
    <w:rsid w:val="00232402"/>
    <w:rsid w:val="00242592"/>
    <w:rsid w:val="00242E45"/>
    <w:rsid w:val="00256105"/>
    <w:rsid w:val="0026138C"/>
    <w:rsid w:val="00275B15"/>
    <w:rsid w:val="00276042"/>
    <w:rsid w:val="002855DD"/>
    <w:rsid w:val="00290C88"/>
    <w:rsid w:val="002C305D"/>
    <w:rsid w:val="002D63FA"/>
    <w:rsid w:val="002F03C6"/>
    <w:rsid w:val="002F1CA4"/>
    <w:rsid w:val="0032125D"/>
    <w:rsid w:val="00355A55"/>
    <w:rsid w:val="003A5DF3"/>
    <w:rsid w:val="003A7A51"/>
    <w:rsid w:val="003C06D5"/>
    <w:rsid w:val="003D6258"/>
    <w:rsid w:val="00445F1F"/>
    <w:rsid w:val="004A4720"/>
    <w:rsid w:val="004C6140"/>
    <w:rsid w:val="004D1E31"/>
    <w:rsid w:val="004D4A86"/>
    <w:rsid w:val="004F3EAC"/>
    <w:rsid w:val="004F5633"/>
    <w:rsid w:val="005001FF"/>
    <w:rsid w:val="005208AD"/>
    <w:rsid w:val="00522576"/>
    <w:rsid w:val="005231A7"/>
    <w:rsid w:val="00532645"/>
    <w:rsid w:val="00547879"/>
    <w:rsid w:val="00550ED7"/>
    <w:rsid w:val="00565E85"/>
    <w:rsid w:val="005B28C8"/>
    <w:rsid w:val="005C62CE"/>
    <w:rsid w:val="005D5C4A"/>
    <w:rsid w:val="00645382"/>
    <w:rsid w:val="00655428"/>
    <w:rsid w:val="00682F2E"/>
    <w:rsid w:val="006B039E"/>
    <w:rsid w:val="006D2BBD"/>
    <w:rsid w:val="00751A6D"/>
    <w:rsid w:val="007637D9"/>
    <w:rsid w:val="0078060D"/>
    <w:rsid w:val="0079632E"/>
    <w:rsid w:val="007D7B32"/>
    <w:rsid w:val="007F654D"/>
    <w:rsid w:val="008026E3"/>
    <w:rsid w:val="00811EA1"/>
    <w:rsid w:val="008210CB"/>
    <w:rsid w:val="00821D0C"/>
    <w:rsid w:val="00853AB7"/>
    <w:rsid w:val="008647F0"/>
    <w:rsid w:val="00895B49"/>
    <w:rsid w:val="0094453B"/>
    <w:rsid w:val="00963ECF"/>
    <w:rsid w:val="009931E6"/>
    <w:rsid w:val="009C0EE3"/>
    <w:rsid w:val="009C51BE"/>
    <w:rsid w:val="00A2041D"/>
    <w:rsid w:val="00A2593F"/>
    <w:rsid w:val="00A30E9C"/>
    <w:rsid w:val="00A46095"/>
    <w:rsid w:val="00A57E18"/>
    <w:rsid w:val="00A851CB"/>
    <w:rsid w:val="00A87422"/>
    <w:rsid w:val="00AB516F"/>
    <w:rsid w:val="00AC27D4"/>
    <w:rsid w:val="00AF26C3"/>
    <w:rsid w:val="00B27F93"/>
    <w:rsid w:val="00B4654A"/>
    <w:rsid w:val="00B47AEC"/>
    <w:rsid w:val="00B54473"/>
    <w:rsid w:val="00B94515"/>
    <w:rsid w:val="00B95CC6"/>
    <w:rsid w:val="00BB19D7"/>
    <w:rsid w:val="00BB408C"/>
    <w:rsid w:val="00BC65BE"/>
    <w:rsid w:val="00BD3464"/>
    <w:rsid w:val="00BF3F6C"/>
    <w:rsid w:val="00C111BC"/>
    <w:rsid w:val="00C91A2B"/>
    <w:rsid w:val="00CB1C78"/>
    <w:rsid w:val="00D00079"/>
    <w:rsid w:val="00D07828"/>
    <w:rsid w:val="00D23132"/>
    <w:rsid w:val="00D553D4"/>
    <w:rsid w:val="00D564A3"/>
    <w:rsid w:val="00D705E9"/>
    <w:rsid w:val="00D96FA1"/>
    <w:rsid w:val="00DA13D4"/>
    <w:rsid w:val="00DC5E89"/>
    <w:rsid w:val="00DD54F4"/>
    <w:rsid w:val="00E27766"/>
    <w:rsid w:val="00E350A7"/>
    <w:rsid w:val="00E746A5"/>
    <w:rsid w:val="00E765BA"/>
    <w:rsid w:val="00E92F22"/>
    <w:rsid w:val="00EA382D"/>
    <w:rsid w:val="00EE034C"/>
    <w:rsid w:val="00F20C7A"/>
    <w:rsid w:val="00F34A8C"/>
    <w:rsid w:val="00F64EFF"/>
    <w:rsid w:val="00F8104C"/>
    <w:rsid w:val="00F8642C"/>
    <w:rsid w:val="00F94065"/>
    <w:rsid w:val="00FA19C8"/>
    <w:rsid w:val="00FB137E"/>
    <w:rsid w:val="00FB4A36"/>
    <w:rsid w:val="00FC1FDC"/>
    <w:rsid w:val="00FE5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4D15A1"/>
  <w15:chartTrackingRefBased/>
  <w15:docId w15:val="{61934FFE-3DD9-C344-821F-0EFE8EA31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5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45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5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5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5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5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5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5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5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5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5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5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5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5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5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5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5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515"/>
    <w:rPr>
      <w:rFonts w:eastAsiaTheme="majorEastAsia" w:cstheme="majorBidi"/>
      <w:color w:val="272727" w:themeColor="text1" w:themeTint="D8"/>
    </w:rPr>
  </w:style>
  <w:style w:type="paragraph" w:styleId="Title">
    <w:name w:val="Title"/>
    <w:basedOn w:val="Normal"/>
    <w:next w:val="Normal"/>
    <w:link w:val="TitleChar"/>
    <w:uiPriority w:val="10"/>
    <w:qFormat/>
    <w:rsid w:val="00B945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5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5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5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515"/>
    <w:pPr>
      <w:spacing w:before="160"/>
      <w:jc w:val="center"/>
    </w:pPr>
    <w:rPr>
      <w:i/>
      <w:iCs/>
      <w:color w:val="404040" w:themeColor="text1" w:themeTint="BF"/>
    </w:rPr>
  </w:style>
  <w:style w:type="character" w:customStyle="1" w:styleId="QuoteChar">
    <w:name w:val="Quote Char"/>
    <w:basedOn w:val="DefaultParagraphFont"/>
    <w:link w:val="Quote"/>
    <w:uiPriority w:val="29"/>
    <w:rsid w:val="00B94515"/>
    <w:rPr>
      <w:i/>
      <w:iCs/>
      <w:color w:val="404040" w:themeColor="text1" w:themeTint="BF"/>
    </w:rPr>
  </w:style>
  <w:style w:type="paragraph" w:styleId="ListParagraph">
    <w:name w:val="List Paragraph"/>
    <w:basedOn w:val="Normal"/>
    <w:uiPriority w:val="34"/>
    <w:qFormat/>
    <w:rsid w:val="00B94515"/>
    <w:pPr>
      <w:ind w:left="720"/>
      <w:contextualSpacing/>
    </w:pPr>
  </w:style>
  <w:style w:type="character" w:styleId="IntenseEmphasis">
    <w:name w:val="Intense Emphasis"/>
    <w:basedOn w:val="DefaultParagraphFont"/>
    <w:uiPriority w:val="21"/>
    <w:qFormat/>
    <w:rsid w:val="00B94515"/>
    <w:rPr>
      <w:i/>
      <w:iCs/>
      <w:color w:val="0F4761" w:themeColor="accent1" w:themeShade="BF"/>
    </w:rPr>
  </w:style>
  <w:style w:type="paragraph" w:styleId="IntenseQuote">
    <w:name w:val="Intense Quote"/>
    <w:basedOn w:val="Normal"/>
    <w:next w:val="Normal"/>
    <w:link w:val="IntenseQuoteChar"/>
    <w:uiPriority w:val="30"/>
    <w:qFormat/>
    <w:rsid w:val="00B945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515"/>
    <w:rPr>
      <w:i/>
      <w:iCs/>
      <w:color w:val="0F4761" w:themeColor="accent1" w:themeShade="BF"/>
    </w:rPr>
  </w:style>
  <w:style w:type="character" w:styleId="IntenseReference">
    <w:name w:val="Intense Reference"/>
    <w:basedOn w:val="DefaultParagraphFont"/>
    <w:uiPriority w:val="32"/>
    <w:qFormat/>
    <w:rsid w:val="00B94515"/>
    <w:rPr>
      <w:b/>
      <w:bCs/>
      <w:smallCaps/>
      <w:color w:val="0F4761" w:themeColor="accent1" w:themeShade="BF"/>
      <w:spacing w:val="5"/>
    </w:rPr>
  </w:style>
  <w:style w:type="character" w:customStyle="1" w:styleId="s1">
    <w:name w:val="s1"/>
    <w:basedOn w:val="DefaultParagraphFont"/>
    <w:rsid w:val="00CB1C78"/>
  </w:style>
  <w:style w:type="paragraph" w:customStyle="1" w:styleId="p1">
    <w:name w:val="p1"/>
    <w:basedOn w:val="Normal"/>
    <w:rsid w:val="00A87422"/>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2C305D"/>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445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F1F"/>
  </w:style>
  <w:style w:type="paragraph" w:styleId="Footer">
    <w:name w:val="footer"/>
    <w:basedOn w:val="Normal"/>
    <w:link w:val="FooterChar"/>
    <w:uiPriority w:val="99"/>
    <w:unhideWhenUsed/>
    <w:rsid w:val="00445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F1F"/>
  </w:style>
  <w:style w:type="character" w:styleId="PageNumber">
    <w:name w:val="page number"/>
    <w:basedOn w:val="DefaultParagraphFont"/>
    <w:uiPriority w:val="99"/>
    <w:semiHidden/>
    <w:unhideWhenUsed/>
    <w:rsid w:val="00445F1F"/>
  </w:style>
  <w:style w:type="character" w:customStyle="1" w:styleId="s2">
    <w:name w:val="s2"/>
    <w:basedOn w:val="DefaultParagraphFont"/>
    <w:rsid w:val="00B54473"/>
  </w:style>
  <w:style w:type="character" w:customStyle="1" w:styleId="s3">
    <w:name w:val="s3"/>
    <w:basedOn w:val="DefaultParagraphFont"/>
    <w:rsid w:val="00D564A3"/>
  </w:style>
  <w:style w:type="character" w:styleId="Hyperlink">
    <w:name w:val="Hyperlink"/>
    <w:basedOn w:val="DefaultParagraphFont"/>
    <w:uiPriority w:val="99"/>
    <w:unhideWhenUsed/>
    <w:rsid w:val="00DD54F4"/>
    <w:rPr>
      <w:color w:val="467886" w:themeColor="hyperlink"/>
      <w:u w:val="single"/>
    </w:rPr>
  </w:style>
  <w:style w:type="character" w:styleId="UnresolvedMention">
    <w:name w:val="Unresolved Mention"/>
    <w:basedOn w:val="DefaultParagraphFont"/>
    <w:uiPriority w:val="99"/>
    <w:semiHidden/>
    <w:unhideWhenUsed/>
    <w:rsid w:val="00DD54F4"/>
    <w:rPr>
      <w:color w:val="605E5C"/>
      <w:shd w:val="clear" w:color="auto" w:fill="E1DFDD"/>
    </w:rPr>
  </w:style>
  <w:style w:type="character" w:styleId="FollowedHyperlink">
    <w:name w:val="FollowedHyperlink"/>
    <w:basedOn w:val="DefaultParagraphFont"/>
    <w:uiPriority w:val="99"/>
    <w:semiHidden/>
    <w:unhideWhenUsed/>
    <w:rsid w:val="006B039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583480">
      <w:bodyDiv w:val="1"/>
      <w:marLeft w:val="0"/>
      <w:marRight w:val="0"/>
      <w:marTop w:val="0"/>
      <w:marBottom w:val="0"/>
      <w:divBdr>
        <w:top w:val="none" w:sz="0" w:space="0" w:color="auto"/>
        <w:left w:val="none" w:sz="0" w:space="0" w:color="auto"/>
        <w:bottom w:val="none" w:sz="0" w:space="0" w:color="auto"/>
        <w:right w:val="none" w:sz="0" w:space="0" w:color="auto"/>
      </w:divBdr>
      <w:divsChild>
        <w:div w:id="44064557">
          <w:marLeft w:val="0"/>
          <w:marRight w:val="0"/>
          <w:marTop w:val="0"/>
          <w:marBottom w:val="0"/>
          <w:divBdr>
            <w:top w:val="none" w:sz="0" w:space="0" w:color="auto"/>
            <w:left w:val="none" w:sz="0" w:space="0" w:color="auto"/>
            <w:bottom w:val="none" w:sz="0" w:space="0" w:color="auto"/>
            <w:right w:val="none" w:sz="0" w:space="0" w:color="auto"/>
          </w:divBdr>
        </w:div>
        <w:div w:id="2021813362">
          <w:marLeft w:val="0"/>
          <w:marRight w:val="0"/>
          <w:marTop w:val="0"/>
          <w:marBottom w:val="0"/>
          <w:divBdr>
            <w:top w:val="none" w:sz="0" w:space="0" w:color="auto"/>
            <w:left w:val="none" w:sz="0" w:space="0" w:color="auto"/>
            <w:bottom w:val="none" w:sz="0" w:space="0" w:color="auto"/>
            <w:right w:val="none" w:sz="0" w:space="0" w:color="auto"/>
          </w:divBdr>
        </w:div>
        <w:div w:id="2094739430">
          <w:marLeft w:val="0"/>
          <w:marRight w:val="0"/>
          <w:marTop w:val="0"/>
          <w:marBottom w:val="0"/>
          <w:divBdr>
            <w:top w:val="none" w:sz="0" w:space="0" w:color="auto"/>
            <w:left w:val="none" w:sz="0" w:space="0" w:color="auto"/>
            <w:bottom w:val="none" w:sz="0" w:space="0" w:color="auto"/>
            <w:right w:val="none" w:sz="0" w:space="0" w:color="auto"/>
          </w:divBdr>
        </w:div>
        <w:div w:id="377322422">
          <w:marLeft w:val="0"/>
          <w:marRight w:val="0"/>
          <w:marTop w:val="0"/>
          <w:marBottom w:val="0"/>
          <w:divBdr>
            <w:top w:val="none" w:sz="0" w:space="0" w:color="auto"/>
            <w:left w:val="none" w:sz="0" w:space="0" w:color="auto"/>
            <w:bottom w:val="none" w:sz="0" w:space="0" w:color="auto"/>
            <w:right w:val="none" w:sz="0" w:space="0" w:color="auto"/>
          </w:divBdr>
        </w:div>
        <w:div w:id="695733347">
          <w:marLeft w:val="0"/>
          <w:marRight w:val="0"/>
          <w:marTop w:val="0"/>
          <w:marBottom w:val="0"/>
          <w:divBdr>
            <w:top w:val="none" w:sz="0" w:space="0" w:color="auto"/>
            <w:left w:val="none" w:sz="0" w:space="0" w:color="auto"/>
            <w:bottom w:val="none" w:sz="0" w:space="0" w:color="auto"/>
            <w:right w:val="none" w:sz="0" w:space="0" w:color="auto"/>
          </w:divBdr>
        </w:div>
        <w:div w:id="166677133">
          <w:marLeft w:val="0"/>
          <w:marRight w:val="0"/>
          <w:marTop w:val="0"/>
          <w:marBottom w:val="0"/>
          <w:divBdr>
            <w:top w:val="none" w:sz="0" w:space="0" w:color="auto"/>
            <w:left w:val="none" w:sz="0" w:space="0" w:color="auto"/>
            <w:bottom w:val="none" w:sz="0" w:space="0" w:color="auto"/>
            <w:right w:val="none" w:sz="0" w:space="0" w:color="auto"/>
          </w:divBdr>
        </w:div>
        <w:div w:id="1627078510">
          <w:marLeft w:val="0"/>
          <w:marRight w:val="0"/>
          <w:marTop w:val="0"/>
          <w:marBottom w:val="0"/>
          <w:divBdr>
            <w:top w:val="none" w:sz="0" w:space="0" w:color="auto"/>
            <w:left w:val="none" w:sz="0" w:space="0" w:color="auto"/>
            <w:bottom w:val="none" w:sz="0" w:space="0" w:color="auto"/>
            <w:right w:val="none" w:sz="0" w:space="0" w:color="auto"/>
          </w:divBdr>
          <w:divsChild>
            <w:div w:id="163212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507410">
      <w:bodyDiv w:val="1"/>
      <w:marLeft w:val="0"/>
      <w:marRight w:val="0"/>
      <w:marTop w:val="0"/>
      <w:marBottom w:val="0"/>
      <w:divBdr>
        <w:top w:val="none" w:sz="0" w:space="0" w:color="auto"/>
        <w:left w:val="none" w:sz="0" w:space="0" w:color="auto"/>
        <w:bottom w:val="none" w:sz="0" w:space="0" w:color="auto"/>
        <w:right w:val="none" w:sz="0" w:space="0" w:color="auto"/>
      </w:divBdr>
    </w:div>
    <w:div w:id="513494488">
      <w:bodyDiv w:val="1"/>
      <w:marLeft w:val="0"/>
      <w:marRight w:val="0"/>
      <w:marTop w:val="0"/>
      <w:marBottom w:val="0"/>
      <w:divBdr>
        <w:top w:val="none" w:sz="0" w:space="0" w:color="auto"/>
        <w:left w:val="none" w:sz="0" w:space="0" w:color="auto"/>
        <w:bottom w:val="none" w:sz="0" w:space="0" w:color="auto"/>
        <w:right w:val="none" w:sz="0" w:space="0" w:color="auto"/>
      </w:divBdr>
    </w:div>
    <w:div w:id="628633014">
      <w:bodyDiv w:val="1"/>
      <w:marLeft w:val="0"/>
      <w:marRight w:val="0"/>
      <w:marTop w:val="0"/>
      <w:marBottom w:val="0"/>
      <w:divBdr>
        <w:top w:val="none" w:sz="0" w:space="0" w:color="auto"/>
        <w:left w:val="none" w:sz="0" w:space="0" w:color="auto"/>
        <w:bottom w:val="none" w:sz="0" w:space="0" w:color="auto"/>
        <w:right w:val="none" w:sz="0" w:space="0" w:color="auto"/>
      </w:divBdr>
    </w:div>
    <w:div w:id="909192376">
      <w:bodyDiv w:val="1"/>
      <w:marLeft w:val="0"/>
      <w:marRight w:val="0"/>
      <w:marTop w:val="0"/>
      <w:marBottom w:val="0"/>
      <w:divBdr>
        <w:top w:val="none" w:sz="0" w:space="0" w:color="auto"/>
        <w:left w:val="none" w:sz="0" w:space="0" w:color="auto"/>
        <w:bottom w:val="none" w:sz="0" w:space="0" w:color="auto"/>
        <w:right w:val="none" w:sz="0" w:space="0" w:color="auto"/>
      </w:divBdr>
    </w:div>
    <w:div w:id="959650332">
      <w:bodyDiv w:val="1"/>
      <w:marLeft w:val="0"/>
      <w:marRight w:val="0"/>
      <w:marTop w:val="0"/>
      <w:marBottom w:val="0"/>
      <w:divBdr>
        <w:top w:val="none" w:sz="0" w:space="0" w:color="auto"/>
        <w:left w:val="none" w:sz="0" w:space="0" w:color="auto"/>
        <w:bottom w:val="none" w:sz="0" w:space="0" w:color="auto"/>
        <w:right w:val="none" w:sz="0" w:space="0" w:color="auto"/>
      </w:divBdr>
    </w:div>
    <w:div w:id="1383796655">
      <w:bodyDiv w:val="1"/>
      <w:marLeft w:val="0"/>
      <w:marRight w:val="0"/>
      <w:marTop w:val="0"/>
      <w:marBottom w:val="0"/>
      <w:divBdr>
        <w:top w:val="none" w:sz="0" w:space="0" w:color="auto"/>
        <w:left w:val="none" w:sz="0" w:space="0" w:color="auto"/>
        <w:bottom w:val="none" w:sz="0" w:space="0" w:color="auto"/>
        <w:right w:val="none" w:sz="0" w:space="0" w:color="auto"/>
      </w:divBdr>
    </w:div>
    <w:div w:id="1602685034">
      <w:bodyDiv w:val="1"/>
      <w:marLeft w:val="0"/>
      <w:marRight w:val="0"/>
      <w:marTop w:val="0"/>
      <w:marBottom w:val="0"/>
      <w:divBdr>
        <w:top w:val="none" w:sz="0" w:space="0" w:color="auto"/>
        <w:left w:val="none" w:sz="0" w:space="0" w:color="auto"/>
        <w:bottom w:val="none" w:sz="0" w:space="0" w:color="auto"/>
        <w:right w:val="none" w:sz="0" w:space="0" w:color="auto"/>
      </w:divBdr>
      <w:divsChild>
        <w:div w:id="593512059">
          <w:marLeft w:val="0"/>
          <w:marRight w:val="0"/>
          <w:marTop w:val="0"/>
          <w:marBottom w:val="0"/>
          <w:divBdr>
            <w:top w:val="none" w:sz="0" w:space="0" w:color="auto"/>
            <w:left w:val="none" w:sz="0" w:space="0" w:color="auto"/>
            <w:bottom w:val="none" w:sz="0" w:space="0" w:color="auto"/>
            <w:right w:val="none" w:sz="0" w:space="0" w:color="auto"/>
          </w:divBdr>
        </w:div>
        <w:div w:id="73821778">
          <w:marLeft w:val="0"/>
          <w:marRight w:val="0"/>
          <w:marTop w:val="0"/>
          <w:marBottom w:val="0"/>
          <w:divBdr>
            <w:top w:val="none" w:sz="0" w:space="0" w:color="auto"/>
            <w:left w:val="none" w:sz="0" w:space="0" w:color="auto"/>
            <w:bottom w:val="none" w:sz="0" w:space="0" w:color="auto"/>
            <w:right w:val="none" w:sz="0" w:space="0" w:color="auto"/>
          </w:divBdr>
        </w:div>
        <w:div w:id="225260652">
          <w:marLeft w:val="0"/>
          <w:marRight w:val="0"/>
          <w:marTop w:val="0"/>
          <w:marBottom w:val="0"/>
          <w:divBdr>
            <w:top w:val="none" w:sz="0" w:space="0" w:color="auto"/>
            <w:left w:val="none" w:sz="0" w:space="0" w:color="auto"/>
            <w:bottom w:val="none" w:sz="0" w:space="0" w:color="auto"/>
            <w:right w:val="none" w:sz="0" w:space="0" w:color="auto"/>
          </w:divBdr>
        </w:div>
        <w:div w:id="210263647">
          <w:marLeft w:val="0"/>
          <w:marRight w:val="0"/>
          <w:marTop w:val="0"/>
          <w:marBottom w:val="0"/>
          <w:divBdr>
            <w:top w:val="none" w:sz="0" w:space="0" w:color="auto"/>
            <w:left w:val="none" w:sz="0" w:space="0" w:color="auto"/>
            <w:bottom w:val="none" w:sz="0" w:space="0" w:color="auto"/>
            <w:right w:val="none" w:sz="0" w:space="0" w:color="auto"/>
          </w:divBdr>
        </w:div>
        <w:div w:id="28189591">
          <w:marLeft w:val="0"/>
          <w:marRight w:val="0"/>
          <w:marTop w:val="0"/>
          <w:marBottom w:val="0"/>
          <w:divBdr>
            <w:top w:val="none" w:sz="0" w:space="0" w:color="auto"/>
            <w:left w:val="none" w:sz="0" w:space="0" w:color="auto"/>
            <w:bottom w:val="none" w:sz="0" w:space="0" w:color="auto"/>
            <w:right w:val="none" w:sz="0" w:space="0" w:color="auto"/>
          </w:divBdr>
        </w:div>
      </w:divsChild>
    </w:div>
    <w:div w:id="1620063309">
      <w:bodyDiv w:val="1"/>
      <w:marLeft w:val="0"/>
      <w:marRight w:val="0"/>
      <w:marTop w:val="0"/>
      <w:marBottom w:val="0"/>
      <w:divBdr>
        <w:top w:val="none" w:sz="0" w:space="0" w:color="auto"/>
        <w:left w:val="none" w:sz="0" w:space="0" w:color="auto"/>
        <w:bottom w:val="none" w:sz="0" w:space="0" w:color="auto"/>
        <w:right w:val="none" w:sz="0" w:space="0" w:color="auto"/>
      </w:divBdr>
    </w:div>
    <w:div w:id="1728144891">
      <w:bodyDiv w:val="1"/>
      <w:marLeft w:val="0"/>
      <w:marRight w:val="0"/>
      <w:marTop w:val="0"/>
      <w:marBottom w:val="0"/>
      <w:divBdr>
        <w:top w:val="none" w:sz="0" w:space="0" w:color="auto"/>
        <w:left w:val="none" w:sz="0" w:space="0" w:color="auto"/>
        <w:bottom w:val="none" w:sz="0" w:space="0" w:color="auto"/>
        <w:right w:val="none" w:sz="0" w:space="0" w:color="auto"/>
      </w:divBdr>
      <w:divsChild>
        <w:div w:id="71315860">
          <w:marLeft w:val="0"/>
          <w:marRight w:val="0"/>
          <w:marTop w:val="0"/>
          <w:marBottom w:val="0"/>
          <w:divBdr>
            <w:top w:val="none" w:sz="0" w:space="0" w:color="auto"/>
            <w:left w:val="none" w:sz="0" w:space="0" w:color="auto"/>
            <w:bottom w:val="none" w:sz="0" w:space="0" w:color="auto"/>
            <w:right w:val="none" w:sz="0" w:space="0" w:color="auto"/>
          </w:divBdr>
        </w:div>
      </w:divsChild>
    </w:div>
    <w:div w:id="173411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alisation.gov.uk/ukpga/2014/23/contents"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234</TotalTime>
  <Pages>8</Pages>
  <Words>2221</Words>
  <Characters>12666</Characters>
  <Application>Microsoft Office Word</Application>
  <DocSecurity>0</DocSecurity>
  <Lines>105</Lines>
  <Paragraphs>29</Paragraphs>
  <ScaleCrop>false</ScaleCrop>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126</cp:revision>
  <dcterms:created xsi:type="dcterms:W3CDTF">2026-03-27T21:58:00Z</dcterms:created>
  <dcterms:modified xsi:type="dcterms:W3CDTF">2026-03-29T01:17:00Z</dcterms:modified>
</cp:coreProperties>
</file>