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theme/themeOverride1.xml" ContentType="application/vnd.openxmlformats-officedocument.themeOverride+xml"/>
  <Override PartName="/word/charts/chart2.xml" ContentType="application/vnd.openxmlformats-officedocument.drawingml.chart+xml"/>
  <Override PartName="/word/theme/themeOverride2.xml" ContentType="application/vnd.openxmlformats-officedocument.themeOverride+xml"/>
  <Override PartName="/word/charts/chart3.xml" ContentType="application/vnd.openxmlformats-officedocument.drawingml.chart+xml"/>
  <Override PartName="/word/theme/themeOverride3.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E0A5F6" w14:textId="77777777" w:rsidR="0047334A" w:rsidRPr="00C84A19" w:rsidRDefault="0047334A" w:rsidP="0047334A">
      <w:pPr>
        <w:jc w:val="center"/>
        <w:rPr>
          <w:b/>
          <w:sz w:val="36"/>
          <w:szCs w:val="32"/>
        </w:rPr>
      </w:pPr>
      <w:r w:rsidRPr="00C84A19">
        <w:rPr>
          <w:noProof/>
          <w:sz w:val="36"/>
          <w:szCs w:val="32"/>
        </w:rPr>
        <w:drawing>
          <wp:inline distT="0" distB="0" distL="0" distR="0" wp14:anchorId="48462BC9" wp14:editId="470A9EE7">
            <wp:extent cx="5806440" cy="655320"/>
            <wp:effectExtent l="0" t="0" r="3810" b="0"/>
            <wp:docPr id="6476333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7633377" name=""/>
                    <pic:cNvPicPr/>
                  </pic:nvPicPr>
                  <pic:blipFill>
                    <a:blip r:embed="rId8"/>
                    <a:stretch>
                      <a:fillRect/>
                    </a:stretch>
                  </pic:blipFill>
                  <pic:spPr>
                    <a:xfrm>
                      <a:off x="0" y="0"/>
                      <a:ext cx="5806440" cy="655320"/>
                    </a:xfrm>
                    <a:prstGeom prst="rect">
                      <a:avLst/>
                    </a:prstGeom>
                  </pic:spPr>
                </pic:pic>
              </a:graphicData>
            </a:graphic>
          </wp:inline>
        </w:drawing>
      </w:r>
    </w:p>
    <w:p w14:paraId="734B886F" w14:textId="77777777" w:rsidR="0047334A" w:rsidRPr="00C84A19" w:rsidRDefault="0047334A" w:rsidP="0047334A">
      <w:pPr>
        <w:jc w:val="center"/>
        <w:rPr>
          <w:b/>
          <w:sz w:val="36"/>
          <w:szCs w:val="32"/>
        </w:rPr>
      </w:pPr>
    </w:p>
    <w:p w14:paraId="33BE01C3" w14:textId="77777777" w:rsidR="0047334A" w:rsidRPr="00C84A19" w:rsidRDefault="0047334A" w:rsidP="0047334A">
      <w:pPr>
        <w:jc w:val="center"/>
        <w:rPr>
          <w:b/>
          <w:sz w:val="36"/>
          <w:szCs w:val="32"/>
        </w:rPr>
      </w:pPr>
      <w:r w:rsidRPr="00C84A19">
        <w:rPr>
          <w:b/>
          <w:sz w:val="36"/>
          <w:szCs w:val="32"/>
        </w:rPr>
        <w:t>Master of Business Administration</w:t>
      </w:r>
    </w:p>
    <w:p w14:paraId="1B565E00" w14:textId="77777777" w:rsidR="0047334A" w:rsidRPr="00C84A19" w:rsidRDefault="0047334A" w:rsidP="0047334A">
      <w:pPr>
        <w:jc w:val="center"/>
        <w:rPr>
          <w:b/>
          <w:sz w:val="36"/>
          <w:szCs w:val="32"/>
        </w:rPr>
      </w:pPr>
      <w:r w:rsidRPr="00C84A19">
        <w:rPr>
          <w:b/>
          <w:sz w:val="36"/>
          <w:szCs w:val="32"/>
        </w:rPr>
        <w:t>Module code: LCMB7035</w:t>
      </w:r>
    </w:p>
    <w:p w14:paraId="5B60D667" w14:textId="77777777" w:rsidR="0047334A" w:rsidRDefault="0047334A" w:rsidP="0047334A">
      <w:pPr>
        <w:jc w:val="center"/>
        <w:rPr>
          <w:b/>
          <w:sz w:val="36"/>
          <w:szCs w:val="32"/>
        </w:rPr>
      </w:pPr>
      <w:r w:rsidRPr="00C84A19">
        <w:rPr>
          <w:b/>
          <w:sz w:val="36"/>
          <w:szCs w:val="32"/>
        </w:rPr>
        <w:t>Module: Dissertation</w:t>
      </w:r>
    </w:p>
    <w:p w14:paraId="02CF3730" w14:textId="340C4581" w:rsidR="00802CF8" w:rsidRDefault="00802CF8" w:rsidP="0047334A">
      <w:pPr>
        <w:jc w:val="center"/>
        <w:rPr>
          <w:b/>
          <w:sz w:val="36"/>
          <w:szCs w:val="32"/>
        </w:rPr>
      </w:pPr>
      <w:proofErr w:type="spellStart"/>
      <w:r>
        <w:rPr>
          <w:b/>
          <w:sz w:val="36"/>
          <w:szCs w:val="32"/>
        </w:rPr>
        <w:t>Amma-harar</w:t>
      </w:r>
      <w:proofErr w:type="spellEnd"/>
      <w:r>
        <w:rPr>
          <w:b/>
          <w:sz w:val="36"/>
          <w:szCs w:val="32"/>
        </w:rPr>
        <w:t xml:space="preserve"> Russell Young</w:t>
      </w:r>
    </w:p>
    <w:p w14:paraId="20461BD9" w14:textId="6A104066" w:rsidR="00802CF8" w:rsidRPr="00C84A19" w:rsidRDefault="00802CF8" w:rsidP="0047334A">
      <w:pPr>
        <w:jc w:val="center"/>
        <w:rPr>
          <w:b/>
          <w:sz w:val="36"/>
          <w:szCs w:val="32"/>
        </w:rPr>
      </w:pPr>
      <w:r>
        <w:rPr>
          <w:b/>
          <w:sz w:val="36"/>
          <w:szCs w:val="32"/>
        </w:rPr>
        <w:t>1808757</w:t>
      </w:r>
    </w:p>
    <w:p w14:paraId="2D0E144C" w14:textId="77777777" w:rsidR="0047334A" w:rsidRPr="00C84A19" w:rsidRDefault="0047334A" w:rsidP="0047334A">
      <w:pPr>
        <w:jc w:val="center"/>
        <w:rPr>
          <w:b/>
          <w:sz w:val="36"/>
          <w:szCs w:val="32"/>
        </w:rPr>
      </w:pPr>
    </w:p>
    <w:p w14:paraId="102D6A26" w14:textId="77777777" w:rsidR="0047334A" w:rsidRPr="00C84A19" w:rsidRDefault="0047334A" w:rsidP="0047334A">
      <w:pPr>
        <w:jc w:val="center"/>
        <w:rPr>
          <w:b/>
          <w:sz w:val="36"/>
          <w:szCs w:val="32"/>
        </w:rPr>
      </w:pPr>
    </w:p>
    <w:p w14:paraId="394DF2AC" w14:textId="77777777" w:rsidR="0047334A" w:rsidRPr="00C84A19" w:rsidRDefault="0047334A" w:rsidP="0047334A">
      <w:pPr>
        <w:jc w:val="center"/>
        <w:rPr>
          <w:b/>
          <w:sz w:val="36"/>
          <w:szCs w:val="32"/>
        </w:rPr>
      </w:pPr>
      <w:r w:rsidRPr="00C84A19">
        <w:rPr>
          <w:b/>
          <w:sz w:val="36"/>
          <w:szCs w:val="32"/>
        </w:rPr>
        <w:t>Dissertation on</w:t>
      </w:r>
    </w:p>
    <w:p w14:paraId="7E63732B" w14:textId="77777777" w:rsidR="0047334A" w:rsidRPr="00C84A19" w:rsidRDefault="0047334A" w:rsidP="0047334A">
      <w:pPr>
        <w:jc w:val="center"/>
        <w:rPr>
          <w:b/>
          <w:i/>
          <w:iCs/>
          <w:sz w:val="26"/>
        </w:rPr>
      </w:pPr>
      <w:r w:rsidRPr="00C84A19">
        <w:rPr>
          <w:b/>
          <w:i/>
          <w:iCs/>
          <w:sz w:val="26"/>
        </w:rPr>
        <w:t>The Impact of Artificial Intelligence (AI) Adoption on Organisational Performance: A Study of Small and Medium-Sized Enterprises (SMEs) in the UK</w:t>
      </w:r>
    </w:p>
    <w:p w14:paraId="7656690C" w14:textId="376C2C17" w:rsidR="0047334A" w:rsidRDefault="0047334A" w:rsidP="005B5779">
      <w:pPr>
        <w:spacing w:before="120" w:after="240"/>
      </w:pPr>
      <w:r>
        <w:br w:type="page"/>
      </w:r>
    </w:p>
    <w:p w14:paraId="5886AB45" w14:textId="77777777" w:rsidR="005B5779" w:rsidRPr="005B5779" w:rsidRDefault="005B5779" w:rsidP="005B5779">
      <w:pPr>
        <w:pStyle w:val="Heading1"/>
      </w:pPr>
      <w:bookmarkStart w:id="0" w:name="_Toc232104864"/>
      <w:r w:rsidRPr="005B5779">
        <w:t>Declaration</w:t>
      </w:r>
      <w:bookmarkEnd w:id="0"/>
    </w:p>
    <w:p w14:paraId="41655BAB" w14:textId="77777777" w:rsidR="005B5779" w:rsidRPr="005B5779" w:rsidRDefault="005B5779" w:rsidP="005B5779">
      <w:pPr>
        <w:spacing w:before="120" w:after="240"/>
        <w:rPr>
          <w:lang w:val="en-GB"/>
        </w:rPr>
      </w:pPr>
      <w:r w:rsidRPr="005B5779">
        <w:rPr>
          <w:lang w:val="en-GB"/>
        </w:rPr>
        <w:t>I declare this dissertation to be my own work and that I have not plagiarised in any way. Appropriate referencing of all sources used. Research findings, analysis, conclusions and recommendations are presented honestly, accurately, and with integrity; no evidence was fabricated, plagiarised, or misrepresented.</w:t>
      </w:r>
    </w:p>
    <w:p w14:paraId="6B41293A" w14:textId="77777777" w:rsidR="005B5779" w:rsidRDefault="005B5779">
      <w:pPr>
        <w:spacing w:before="120" w:after="240"/>
        <w:rPr>
          <w:b/>
          <w:bCs/>
          <w:lang w:val="en-GB"/>
        </w:rPr>
      </w:pPr>
      <w:r>
        <w:rPr>
          <w:b/>
          <w:bCs/>
          <w:lang w:val="en-GB"/>
        </w:rPr>
        <w:br w:type="page"/>
      </w:r>
    </w:p>
    <w:p w14:paraId="687A94A6" w14:textId="5E1F20FB" w:rsidR="005B5779" w:rsidRPr="005B5779" w:rsidRDefault="005B5779" w:rsidP="005B5779">
      <w:pPr>
        <w:pStyle w:val="Heading1"/>
      </w:pPr>
      <w:bookmarkStart w:id="1" w:name="_Toc232104865"/>
      <w:r w:rsidRPr="005B5779">
        <w:t>Abstract</w:t>
      </w:r>
      <w:bookmarkEnd w:id="1"/>
    </w:p>
    <w:p w14:paraId="41A582DD" w14:textId="77777777" w:rsidR="005B5779" w:rsidRPr="005B5779" w:rsidRDefault="005B5779" w:rsidP="005B5779">
      <w:pPr>
        <w:spacing w:before="120" w:after="240"/>
        <w:rPr>
          <w:lang w:val="en-GB"/>
        </w:rPr>
      </w:pPr>
      <w:r w:rsidRPr="005B5779">
        <w:rPr>
          <w:lang w:val="en-GB"/>
        </w:rPr>
        <w:t>The effect of the adoption of artificial intelligence on the performance of small and medium-sized enterprises in the United Kingdom is the focus of this dissertation. The research is timely in light of the increasing relevance of AI in business operations and its key role for SMEs in the UK economy. While AI is touted as a catalyst for productivity and competitiveness, innovation and responsiveness to customers, its actual performance value for SMEs is unclear and context-dependent. The study therefore explores the following research questions: How do UK SMEs use AI, and how does that impact perceived organisational performance, as well as what enables and hinders effective use?</w:t>
      </w:r>
    </w:p>
    <w:p w14:paraId="059A3AF8" w14:textId="77777777" w:rsidR="005B5779" w:rsidRPr="005B5779" w:rsidRDefault="005B5779" w:rsidP="005B5779">
      <w:pPr>
        <w:spacing w:before="120" w:after="240"/>
        <w:rPr>
          <w:lang w:val="en-GB"/>
        </w:rPr>
      </w:pPr>
      <w:r w:rsidRPr="005B5779">
        <w:rPr>
          <w:lang w:val="en-GB"/>
        </w:rPr>
        <w:t>The study adopted a mixed-method study, which was quantitative in nature, and relied largely on the analysis of survey data while using secondary evidence. The data obtained were 100 valid questionnaires and analysed descriptively, using composite index score, correlation and regression. Results revealed overall favourable attitudes towards AI adoption, management support, utilisation of AI by employees, efficiency, customer service, decision-making and competitiveness. But the performance of the routine use and innovation of AI and cost/resource control was relatively low. There was no direct relationship between perceived organisational performance and the use of AI identified through statistical testing. So, the study concludes that AI can be beneficial for SMEs, but it is not enough to invest in the use of AI. Strategic integration, employee capability, quality data, leadership support, workflow redesign and performance measurement are key elements of sustainable performance improvement.</w:t>
      </w:r>
    </w:p>
    <w:p w14:paraId="08D4F80A" w14:textId="77777777" w:rsidR="005B5779" w:rsidRPr="005B5779" w:rsidRDefault="005B5779" w:rsidP="005B5779">
      <w:pPr>
        <w:spacing w:before="120" w:after="240"/>
        <w:rPr>
          <w:lang w:val="en-GB"/>
        </w:rPr>
      </w:pPr>
      <w:r w:rsidRPr="005B5779">
        <w:rPr>
          <w:b/>
          <w:bCs/>
          <w:lang w:val="en-GB"/>
        </w:rPr>
        <w:t>Keywords:</w:t>
      </w:r>
      <w:r w:rsidRPr="005B5779">
        <w:rPr>
          <w:lang w:val="en-GB"/>
        </w:rPr>
        <w:t xml:space="preserve"> Artificial intelligence, AI adoption, organisational performance, SMEs, UK, Technology-Organisation-Environment framework, Resource-Based View, digital transformation.</w:t>
      </w:r>
    </w:p>
    <w:p w14:paraId="66DAD096" w14:textId="77777777" w:rsidR="005B5779" w:rsidRDefault="005B5779">
      <w:pPr>
        <w:spacing w:before="120" w:after="240"/>
        <w:rPr>
          <w:b/>
          <w:bCs/>
          <w:lang w:val="en-GB"/>
        </w:rPr>
      </w:pPr>
      <w:r>
        <w:rPr>
          <w:b/>
          <w:bCs/>
          <w:lang w:val="en-GB"/>
        </w:rPr>
        <w:br w:type="page"/>
      </w:r>
    </w:p>
    <w:p w14:paraId="6D3C5718" w14:textId="1F06E70E" w:rsidR="005B5779" w:rsidRPr="005B5779" w:rsidRDefault="005B5779" w:rsidP="005B5779">
      <w:pPr>
        <w:pStyle w:val="Heading1"/>
      </w:pPr>
      <w:bookmarkStart w:id="2" w:name="_Toc232104866"/>
      <w:r w:rsidRPr="005B5779">
        <w:t>Acknowledgments</w:t>
      </w:r>
      <w:bookmarkEnd w:id="2"/>
    </w:p>
    <w:p w14:paraId="3EE62E27" w14:textId="7FD5A333" w:rsidR="005B5779" w:rsidRDefault="005B5779" w:rsidP="005B5779">
      <w:pPr>
        <w:spacing w:before="120" w:after="240"/>
        <w:rPr>
          <w:lang w:val="en-GB"/>
        </w:rPr>
      </w:pPr>
      <w:r w:rsidRPr="005B5779">
        <w:rPr>
          <w:lang w:val="en-GB"/>
        </w:rPr>
        <w:t>I would like to thank my supervisor for guidance, feedback and academic support throughout the process of writing this dissertation. I also express my appreciation to the respondents as well as to all those who supported this study. Last but not least, I am thankful to my family and friends for their encouragement, patience and constant motivation.</w:t>
      </w:r>
    </w:p>
    <w:p w14:paraId="41E2E519" w14:textId="77777777" w:rsidR="005B5779" w:rsidRDefault="005B5779">
      <w:pPr>
        <w:spacing w:before="120" w:after="240"/>
        <w:rPr>
          <w:lang w:val="en-GB"/>
        </w:rPr>
      </w:pPr>
      <w:r>
        <w:rPr>
          <w:lang w:val="en-GB"/>
        </w:rPr>
        <w:br w:type="page"/>
      </w:r>
    </w:p>
    <w:sdt>
      <w:sdtPr>
        <w:rPr>
          <w:rFonts w:ascii="Times New Roman" w:eastAsia="Times New Roman" w:hAnsi="Times New Roman" w:cstheme="minorBidi"/>
          <w:color w:val="auto"/>
          <w:kern w:val="0"/>
          <w:sz w:val="24"/>
          <w:szCs w:val="22"/>
          <w:lang w:val="en-US"/>
          <w14:ligatures w14:val="none"/>
        </w:rPr>
        <w:id w:val="132764323"/>
        <w:docPartObj>
          <w:docPartGallery w:val="Table of Contents"/>
          <w:docPartUnique/>
        </w:docPartObj>
      </w:sdtPr>
      <w:sdtEndPr>
        <w:rPr>
          <w:b/>
          <w:bCs/>
          <w:noProof/>
        </w:rPr>
      </w:sdtEndPr>
      <w:sdtContent>
        <w:p w14:paraId="02CE5CBC" w14:textId="74B5F7EC" w:rsidR="005B5779" w:rsidRPr="005B5779" w:rsidRDefault="005B5779">
          <w:pPr>
            <w:pStyle w:val="TOCHeading"/>
            <w:rPr>
              <w:rFonts w:ascii="Times New Roman" w:hAnsi="Times New Roman" w:cs="Times New Roman"/>
              <w:b/>
              <w:bCs/>
              <w:color w:val="000000" w:themeColor="text1"/>
              <w:sz w:val="28"/>
              <w:szCs w:val="28"/>
            </w:rPr>
          </w:pPr>
          <w:r w:rsidRPr="005B5779">
            <w:rPr>
              <w:rFonts w:ascii="Times New Roman" w:hAnsi="Times New Roman" w:cs="Times New Roman"/>
              <w:b/>
              <w:bCs/>
              <w:color w:val="000000" w:themeColor="text1"/>
              <w:sz w:val="28"/>
              <w:szCs w:val="28"/>
            </w:rPr>
            <w:t>Table of Contents</w:t>
          </w:r>
        </w:p>
        <w:p w14:paraId="772D1338" w14:textId="061201F6" w:rsidR="005B5779" w:rsidRDefault="005B5779" w:rsidP="005B5779">
          <w:pPr>
            <w:pStyle w:val="TOC1"/>
            <w:tabs>
              <w:tab w:val="right" w:leader="dot" w:pos="9350"/>
            </w:tabs>
            <w:spacing w:before="0" w:after="0" w:line="240" w:lineRule="auto"/>
            <w:rPr>
              <w:rFonts w:asciiTheme="minorHAnsi" w:eastAsiaTheme="minorEastAsia" w:hAnsiTheme="minorHAnsi"/>
              <w:noProof/>
              <w:color w:val="auto"/>
              <w:szCs w:val="24"/>
              <w:lang w:eastAsia="en-GB"/>
            </w:rPr>
          </w:pPr>
          <w:r>
            <w:fldChar w:fldCharType="begin"/>
          </w:r>
          <w:r>
            <w:instrText xml:space="preserve"> TOC \o "1-3" \h \z \u </w:instrText>
          </w:r>
          <w:r>
            <w:fldChar w:fldCharType="separate"/>
          </w:r>
          <w:hyperlink w:anchor="_Toc232104864" w:history="1">
            <w:r w:rsidRPr="001B0C68">
              <w:rPr>
                <w:rStyle w:val="Hyperlink"/>
                <w:noProof/>
              </w:rPr>
              <w:t>Declaration</w:t>
            </w:r>
            <w:r>
              <w:rPr>
                <w:noProof/>
                <w:webHidden/>
              </w:rPr>
              <w:tab/>
            </w:r>
            <w:r>
              <w:rPr>
                <w:noProof/>
                <w:webHidden/>
              </w:rPr>
              <w:fldChar w:fldCharType="begin"/>
            </w:r>
            <w:r>
              <w:rPr>
                <w:noProof/>
                <w:webHidden/>
              </w:rPr>
              <w:instrText xml:space="preserve"> PAGEREF _Toc232104864 \h </w:instrText>
            </w:r>
            <w:r>
              <w:rPr>
                <w:noProof/>
                <w:webHidden/>
              </w:rPr>
            </w:r>
            <w:r>
              <w:rPr>
                <w:noProof/>
                <w:webHidden/>
              </w:rPr>
              <w:fldChar w:fldCharType="separate"/>
            </w:r>
            <w:r>
              <w:rPr>
                <w:noProof/>
                <w:webHidden/>
              </w:rPr>
              <w:t>2</w:t>
            </w:r>
            <w:r>
              <w:rPr>
                <w:noProof/>
                <w:webHidden/>
              </w:rPr>
              <w:fldChar w:fldCharType="end"/>
            </w:r>
          </w:hyperlink>
        </w:p>
        <w:p w14:paraId="174750CB" w14:textId="24715486" w:rsidR="005B5779" w:rsidRDefault="005B5779" w:rsidP="005B5779">
          <w:pPr>
            <w:pStyle w:val="TOC1"/>
            <w:tabs>
              <w:tab w:val="right" w:leader="dot" w:pos="9350"/>
            </w:tabs>
            <w:spacing w:before="0" w:after="0" w:line="240" w:lineRule="auto"/>
            <w:rPr>
              <w:rFonts w:asciiTheme="minorHAnsi" w:eastAsiaTheme="minorEastAsia" w:hAnsiTheme="minorHAnsi"/>
              <w:noProof/>
              <w:color w:val="auto"/>
              <w:szCs w:val="24"/>
              <w:lang w:eastAsia="en-GB"/>
            </w:rPr>
          </w:pPr>
          <w:hyperlink w:anchor="_Toc232104865" w:history="1">
            <w:r w:rsidRPr="001B0C68">
              <w:rPr>
                <w:rStyle w:val="Hyperlink"/>
                <w:noProof/>
              </w:rPr>
              <w:t>Abstract</w:t>
            </w:r>
            <w:r>
              <w:rPr>
                <w:noProof/>
                <w:webHidden/>
              </w:rPr>
              <w:tab/>
            </w:r>
            <w:r>
              <w:rPr>
                <w:noProof/>
                <w:webHidden/>
              </w:rPr>
              <w:fldChar w:fldCharType="begin"/>
            </w:r>
            <w:r>
              <w:rPr>
                <w:noProof/>
                <w:webHidden/>
              </w:rPr>
              <w:instrText xml:space="preserve"> PAGEREF _Toc232104865 \h </w:instrText>
            </w:r>
            <w:r>
              <w:rPr>
                <w:noProof/>
                <w:webHidden/>
              </w:rPr>
            </w:r>
            <w:r>
              <w:rPr>
                <w:noProof/>
                <w:webHidden/>
              </w:rPr>
              <w:fldChar w:fldCharType="separate"/>
            </w:r>
            <w:r>
              <w:rPr>
                <w:noProof/>
                <w:webHidden/>
              </w:rPr>
              <w:t>3</w:t>
            </w:r>
            <w:r>
              <w:rPr>
                <w:noProof/>
                <w:webHidden/>
              </w:rPr>
              <w:fldChar w:fldCharType="end"/>
            </w:r>
          </w:hyperlink>
        </w:p>
        <w:p w14:paraId="25F3428E" w14:textId="4A39CEB7" w:rsidR="005B5779" w:rsidRDefault="005B5779" w:rsidP="005B5779">
          <w:pPr>
            <w:pStyle w:val="TOC1"/>
            <w:tabs>
              <w:tab w:val="right" w:leader="dot" w:pos="9350"/>
            </w:tabs>
            <w:spacing w:before="0" w:after="0" w:line="240" w:lineRule="auto"/>
            <w:rPr>
              <w:rFonts w:asciiTheme="minorHAnsi" w:eastAsiaTheme="minorEastAsia" w:hAnsiTheme="minorHAnsi"/>
              <w:noProof/>
              <w:color w:val="auto"/>
              <w:szCs w:val="24"/>
              <w:lang w:eastAsia="en-GB"/>
            </w:rPr>
          </w:pPr>
          <w:hyperlink w:anchor="_Toc232104866" w:history="1">
            <w:r w:rsidRPr="001B0C68">
              <w:rPr>
                <w:rStyle w:val="Hyperlink"/>
                <w:noProof/>
              </w:rPr>
              <w:t>Acknowledgments</w:t>
            </w:r>
            <w:r>
              <w:rPr>
                <w:noProof/>
                <w:webHidden/>
              </w:rPr>
              <w:tab/>
            </w:r>
            <w:r>
              <w:rPr>
                <w:noProof/>
                <w:webHidden/>
              </w:rPr>
              <w:fldChar w:fldCharType="begin"/>
            </w:r>
            <w:r>
              <w:rPr>
                <w:noProof/>
                <w:webHidden/>
              </w:rPr>
              <w:instrText xml:space="preserve"> PAGEREF _Toc232104866 \h </w:instrText>
            </w:r>
            <w:r>
              <w:rPr>
                <w:noProof/>
                <w:webHidden/>
              </w:rPr>
            </w:r>
            <w:r>
              <w:rPr>
                <w:noProof/>
                <w:webHidden/>
              </w:rPr>
              <w:fldChar w:fldCharType="separate"/>
            </w:r>
            <w:r>
              <w:rPr>
                <w:noProof/>
                <w:webHidden/>
              </w:rPr>
              <w:t>4</w:t>
            </w:r>
            <w:r>
              <w:rPr>
                <w:noProof/>
                <w:webHidden/>
              </w:rPr>
              <w:fldChar w:fldCharType="end"/>
            </w:r>
          </w:hyperlink>
        </w:p>
        <w:p w14:paraId="004D0E04" w14:textId="1C71669D" w:rsidR="005B5779" w:rsidRDefault="005B5779" w:rsidP="005B5779">
          <w:pPr>
            <w:pStyle w:val="TOC1"/>
            <w:tabs>
              <w:tab w:val="right" w:leader="dot" w:pos="9350"/>
            </w:tabs>
            <w:spacing w:before="0" w:after="0" w:line="240" w:lineRule="auto"/>
            <w:rPr>
              <w:rFonts w:asciiTheme="minorHAnsi" w:eastAsiaTheme="minorEastAsia" w:hAnsiTheme="minorHAnsi"/>
              <w:noProof/>
              <w:color w:val="auto"/>
              <w:szCs w:val="24"/>
              <w:lang w:eastAsia="en-GB"/>
            </w:rPr>
          </w:pPr>
          <w:hyperlink w:anchor="_Toc232104867" w:history="1">
            <w:r w:rsidRPr="001B0C68">
              <w:rPr>
                <w:rStyle w:val="Hyperlink"/>
                <w:noProof/>
              </w:rPr>
              <w:t>Chapter One: Introduction</w:t>
            </w:r>
            <w:r>
              <w:rPr>
                <w:noProof/>
                <w:webHidden/>
              </w:rPr>
              <w:tab/>
            </w:r>
            <w:r>
              <w:rPr>
                <w:noProof/>
                <w:webHidden/>
              </w:rPr>
              <w:fldChar w:fldCharType="begin"/>
            </w:r>
            <w:r>
              <w:rPr>
                <w:noProof/>
                <w:webHidden/>
              </w:rPr>
              <w:instrText xml:space="preserve"> PAGEREF _Toc232104867 \h </w:instrText>
            </w:r>
            <w:r>
              <w:rPr>
                <w:noProof/>
                <w:webHidden/>
              </w:rPr>
            </w:r>
            <w:r>
              <w:rPr>
                <w:noProof/>
                <w:webHidden/>
              </w:rPr>
              <w:fldChar w:fldCharType="separate"/>
            </w:r>
            <w:r>
              <w:rPr>
                <w:noProof/>
                <w:webHidden/>
              </w:rPr>
              <w:t>7</w:t>
            </w:r>
            <w:r>
              <w:rPr>
                <w:noProof/>
                <w:webHidden/>
              </w:rPr>
              <w:fldChar w:fldCharType="end"/>
            </w:r>
          </w:hyperlink>
        </w:p>
        <w:p w14:paraId="271F6D6C" w14:textId="03476CB5" w:rsidR="005B5779" w:rsidRDefault="005B5779" w:rsidP="005B5779">
          <w:pPr>
            <w:pStyle w:val="TOC2"/>
            <w:tabs>
              <w:tab w:val="right" w:leader="dot" w:pos="9350"/>
            </w:tabs>
            <w:spacing w:after="0" w:line="240" w:lineRule="auto"/>
            <w:rPr>
              <w:noProof/>
            </w:rPr>
          </w:pPr>
          <w:hyperlink w:anchor="_Toc232104868" w:history="1">
            <w:r w:rsidRPr="001B0C68">
              <w:rPr>
                <w:rStyle w:val="Hyperlink"/>
                <w:noProof/>
              </w:rPr>
              <w:t>1.1 Introduction</w:t>
            </w:r>
            <w:r>
              <w:rPr>
                <w:noProof/>
                <w:webHidden/>
              </w:rPr>
              <w:tab/>
            </w:r>
            <w:r>
              <w:rPr>
                <w:noProof/>
                <w:webHidden/>
              </w:rPr>
              <w:fldChar w:fldCharType="begin"/>
            </w:r>
            <w:r>
              <w:rPr>
                <w:noProof/>
                <w:webHidden/>
              </w:rPr>
              <w:instrText xml:space="preserve"> PAGEREF _Toc232104868 \h </w:instrText>
            </w:r>
            <w:r>
              <w:rPr>
                <w:noProof/>
                <w:webHidden/>
              </w:rPr>
            </w:r>
            <w:r>
              <w:rPr>
                <w:noProof/>
                <w:webHidden/>
              </w:rPr>
              <w:fldChar w:fldCharType="separate"/>
            </w:r>
            <w:r>
              <w:rPr>
                <w:noProof/>
                <w:webHidden/>
              </w:rPr>
              <w:t>7</w:t>
            </w:r>
            <w:r>
              <w:rPr>
                <w:noProof/>
                <w:webHidden/>
              </w:rPr>
              <w:fldChar w:fldCharType="end"/>
            </w:r>
          </w:hyperlink>
        </w:p>
        <w:p w14:paraId="7BB58406" w14:textId="4580C728" w:rsidR="005B5779" w:rsidRDefault="005B5779" w:rsidP="005B5779">
          <w:pPr>
            <w:pStyle w:val="TOC2"/>
            <w:tabs>
              <w:tab w:val="right" w:leader="dot" w:pos="9350"/>
            </w:tabs>
            <w:spacing w:after="0" w:line="240" w:lineRule="auto"/>
            <w:rPr>
              <w:noProof/>
            </w:rPr>
          </w:pPr>
          <w:hyperlink w:anchor="_Toc232104869" w:history="1">
            <w:r w:rsidRPr="001B0C68">
              <w:rPr>
                <w:rStyle w:val="Hyperlink"/>
                <w:noProof/>
              </w:rPr>
              <w:t>1.2 Background of the Study</w:t>
            </w:r>
            <w:r>
              <w:rPr>
                <w:noProof/>
                <w:webHidden/>
              </w:rPr>
              <w:tab/>
            </w:r>
            <w:r>
              <w:rPr>
                <w:noProof/>
                <w:webHidden/>
              </w:rPr>
              <w:fldChar w:fldCharType="begin"/>
            </w:r>
            <w:r>
              <w:rPr>
                <w:noProof/>
                <w:webHidden/>
              </w:rPr>
              <w:instrText xml:space="preserve"> PAGEREF _Toc232104869 \h </w:instrText>
            </w:r>
            <w:r>
              <w:rPr>
                <w:noProof/>
                <w:webHidden/>
              </w:rPr>
            </w:r>
            <w:r>
              <w:rPr>
                <w:noProof/>
                <w:webHidden/>
              </w:rPr>
              <w:fldChar w:fldCharType="separate"/>
            </w:r>
            <w:r>
              <w:rPr>
                <w:noProof/>
                <w:webHidden/>
              </w:rPr>
              <w:t>7</w:t>
            </w:r>
            <w:r>
              <w:rPr>
                <w:noProof/>
                <w:webHidden/>
              </w:rPr>
              <w:fldChar w:fldCharType="end"/>
            </w:r>
          </w:hyperlink>
        </w:p>
        <w:p w14:paraId="7D96E6D1" w14:textId="5C1BD8E5" w:rsidR="005B5779" w:rsidRDefault="005B5779" w:rsidP="005B5779">
          <w:pPr>
            <w:pStyle w:val="TOC2"/>
            <w:tabs>
              <w:tab w:val="right" w:leader="dot" w:pos="9350"/>
            </w:tabs>
            <w:spacing w:after="0" w:line="240" w:lineRule="auto"/>
            <w:rPr>
              <w:noProof/>
            </w:rPr>
          </w:pPr>
          <w:hyperlink w:anchor="_Toc232104870" w:history="1">
            <w:r w:rsidRPr="001B0C68">
              <w:rPr>
                <w:rStyle w:val="Hyperlink"/>
                <w:noProof/>
              </w:rPr>
              <w:t>1.3 Research Problem</w:t>
            </w:r>
            <w:r>
              <w:rPr>
                <w:noProof/>
                <w:webHidden/>
              </w:rPr>
              <w:tab/>
            </w:r>
            <w:r>
              <w:rPr>
                <w:noProof/>
                <w:webHidden/>
              </w:rPr>
              <w:fldChar w:fldCharType="begin"/>
            </w:r>
            <w:r>
              <w:rPr>
                <w:noProof/>
                <w:webHidden/>
              </w:rPr>
              <w:instrText xml:space="preserve"> PAGEREF _Toc232104870 \h </w:instrText>
            </w:r>
            <w:r>
              <w:rPr>
                <w:noProof/>
                <w:webHidden/>
              </w:rPr>
            </w:r>
            <w:r>
              <w:rPr>
                <w:noProof/>
                <w:webHidden/>
              </w:rPr>
              <w:fldChar w:fldCharType="separate"/>
            </w:r>
            <w:r>
              <w:rPr>
                <w:noProof/>
                <w:webHidden/>
              </w:rPr>
              <w:t>8</w:t>
            </w:r>
            <w:r>
              <w:rPr>
                <w:noProof/>
                <w:webHidden/>
              </w:rPr>
              <w:fldChar w:fldCharType="end"/>
            </w:r>
          </w:hyperlink>
        </w:p>
        <w:p w14:paraId="2121DDE2" w14:textId="086AC798" w:rsidR="005B5779" w:rsidRDefault="005B5779" w:rsidP="005B5779">
          <w:pPr>
            <w:pStyle w:val="TOC2"/>
            <w:tabs>
              <w:tab w:val="right" w:leader="dot" w:pos="9350"/>
            </w:tabs>
            <w:spacing w:after="0" w:line="240" w:lineRule="auto"/>
            <w:rPr>
              <w:noProof/>
            </w:rPr>
          </w:pPr>
          <w:hyperlink w:anchor="_Toc232104871" w:history="1">
            <w:r w:rsidRPr="001B0C68">
              <w:rPr>
                <w:rStyle w:val="Hyperlink"/>
                <w:noProof/>
              </w:rPr>
              <w:t>1.4 Research Aim</w:t>
            </w:r>
            <w:r>
              <w:rPr>
                <w:noProof/>
                <w:webHidden/>
              </w:rPr>
              <w:tab/>
            </w:r>
            <w:r>
              <w:rPr>
                <w:noProof/>
                <w:webHidden/>
              </w:rPr>
              <w:fldChar w:fldCharType="begin"/>
            </w:r>
            <w:r>
              <w:rPr>
                <w:noProof/>
                <w:webHidden/>
              </w:rPr>
              <w:instrText xml:space="preserve"> PAGEREF _Toc232104871 \h </w:instrText>
            </w:r>
            <w:r>
              <w:rPr>
                <w:noProof/>
                <w:webHidden/>
              </w:rPr>
            </w:r>
            <w:r>
              <w:rPr>
                <w:noProof/>
                <w:webHidden/>
              </w:rPr>
              <w:fldChar w:fldCharType="separate"/>
            </w:r>
            <w:r>
              <w:rPr>
                <w:noProof/>
                <w:webHidden/>
              </w:rPr>
              <w:t>8</w:t>
            </w:r>
            <w:r>
              <w:rPr>
                <w:noProof/>
                <w:webHidden/>
              </w:rPr>
              <w:fldChar w:fldCharType="end"/>
            </w:r>
          </w:hyperlink>
        </w:p>
        <w:p w14:paraId="2B49E79E" w14:textId="23C89C45" w:rsidR="005B5779" w:rsidRDefault="005B5779" w:rsidP="005B5779">
          <w:pPr>
            <w:pStyle w:val="TOC2"/>
            <w:tabs>
              <w:tab w:val="right" w:leader="dot" w:pos="9350"/>
            </w:tabs>
            <w:spacing w:after="0" w:line="240" w:lineRule="auto"/>
            <w:rPr>
              <w:noProof/>
            </w:rPr>
          </w:pPr>
          <w:hyperlink w:anchor="_Toc232104872" w:history="1">
            <w:r w:rsidRPr="001B0C68">
              <w:rPr>
                <w:rStyle w:val="Hyperlink"/>
                <w:noProof/>
              </w:rPr>
              <w:t>1.5 Research Objectives</w:t>
            </w:r>
            <w:r>
              <w:rPr>
                <w:noProof/>
                <w:webHidden/>
              </w:rPr>
              <w:tab/>
            </w:r>
            <w:r>
              <w:rPr>
                <w:noProof/>
                <w:webHidden/>
              </w:rPr>
              <w:fldChar w:fldCharType="begin"/>
            </w:r>
            <w:r>
              <w:rPr>
                <w:noProof/>
                <w:webHidden/>
              </w:rPr>
              <w:instrText xml:space="preserve"> PAGEREF _Toc232104872 \h </w:instrText>
            </w:r>
            <w:r>
              <w:rPr>
                <w:noProof/>
                <w:webHidden/>
              </w:rPr>
            </w:r>
            <w:r>
              <w:rPr>
                <w:noProof/>
                <w:webHidden/>
              </w:rPr>
              <w:fldChar w:fldCharType="separate"/>
            </w:r>
            <w:r>
              <w:rPr>
                <w:noProof/>
                <w:webHidden/>
              </w:rPr>
              <w:t>8</w:t>
            </w:r>
            <w:r>
              <w:rPr>
                <w:noProof/>
                <w:webHidden/>
              </w:rPr>
              <w:fldChar w:fldCharType="end"/>
            </w:r>
          </w:hyperlink>
        </w:p>
        <w:p w14:paraId="4D475AEF" w14:textId="79DDD3CC" w:rsidR="005B5779" w:rsidRDefault="005B5779" w:rsidP="005B5779">
          <w:pPr>
            <w:pStyle w:val="TOC2"/>
            <w:tabs>
              <w:tab w:val="right" w:leader="dot" w:pos="9350"/>
            </w:tabs>
            <w:spacing w:after="0" w:line="240" w:lineRule="auto"/>
            <w:rPr>
              <w:noProof/>
            </w:rPr>
          </w:pPr>
          <w:hyperlink w:anchor="_Toc232104873" w:history="1">
            <w:r w:rsidRPr="001B0C68">
              <w:rPr>
                <w:rStyle w:val="Hyperlink"/>
                <w:noProof/>
              </w:rPr>
              <w:t>1.6 Research Questions</w:t>
            </w:r>
            <w:r>
              <w:rPr>
                <w:noProof/>
                <w:webHidden/>
              </w:rPr>
              <w:tab/>
            </w:r>
            <w:r>
              <w:rPr>
                <w:noProof/>
                <w:webHidden/>
              </w:rPr>
              <w:fldChar w:fldCharType="begin"/>
            </w:r>
            <w:r>
              <w:rPr>
                <w:noProof/>
                <w:webHidden/>
              </w:rPr>
              <w:instrText xml:space="preserve"> PAGEREF _Toc232104873 \h </w:instrText>
            </w:r>
            <w:r>
              <w:rPr>
                <w:noProof/>
                <w:webHidden/>
              </w:rPr>
            </w:r>
            <w:r>
              <w:rPr>
                <w:noProof/>
                <w:webHidden/>
              </w:rPr>
              <w:fldChar w:fldCharType="separate"/>
            </w:r>
            <w:r>
              <w:rPr>
                <w:noProof/>
                <w:webHidden/>
              </w:rPr>
              <w:t>9</w:t>
            </w:r>
            <w:r>
              <w:rPr>
                <w:noProof/>
                <w:webHidden/>
              </w:rPr>
              <w:fldChar w:fldCharType="end"/>
            </w:r>
          </w:hyperlink>
        </w:p>
        <w:p w14:paraId="4578680D" w14:textId="51769039" w:rsidR="005B5779" w:rsidRDefault="005B5779" w:rsidP="005B5779">
          <w:pPr>
            <w:pStyle w:val="TOC2"/>
            <w:tabs>
              <w:tab w:val="right" w:leader="dot" w:pos="9350"/>
            </w:tabs>
            <w:spacing w:after="0" w:line="240" w:lineRule="auto"/>
            <w:rPr>
              <w:noProof/>
            </w:rPr>
          </w:pPr>
          <w:hyperlink w:anchor="_Toc232104874" w:history="1">
            <w:r w:rsidRPr="001B0C68">
              <w:rPr>
                <w:rStyle w:val="Hyperlink"/>
                <w:noProof/>
              </w:rPr>
              <w:t>1.7 Significance and Contribution of the Study</w:t>
            </w:r>
            <w:r>
              <w:rPr>
                <w:noProof/>
                <w:webHidden/>
              </w:rPr>
              <w:tab/>
            </w:r>
            <w:r>
              <w:rPr>
                <w:noProof/>
                <w:webHidden/>
              </w:rPr>
              <w:fldChar w:fldCharType="begin"/>
            </w:r>
            <w:r>
              <w:rPr>
                <w:noProof/>
                <w:webHidden/>
              </w:rPr>
              <w:instrText xml:space="preserve"> PAGEREF _Toc232104874 \h </w:instrText>
            </w:r>
            <w:r>
              <w:rPr>
                <w:noProof/>
                <w:webHidden/>
              </w:rPr>
            </w:r>
            <w:r>
              <w:rPr>
                <w:noProof/>
                <w:webHidden/>
              </w:rPr>
              <w:fldChar w:fldCharType="separate"/>
            </w:r>
            <w:r>
              <w:rPr>
                <w:noProof/>
                <w:webHidden/>
              </w:rPr>
              <w:t>9</w:t>
            </w:r>
            <w:r>
              <w:rPr>
                <w:noProof/>
                <w:webHidden/>
              </w:rPr>
              <w:fldChar w:fldCharType="end"/>
            </w:r>
          </w:hyperlink>
        </w:p>
        <w:p w14:paraId="373CA3C6" w14:textId="0FEC3097" w:rsidR="005B5779" w:rsidRDefault="005B5779" w:rsidP="005B5779">
          <w:pPr>
            <w:pStyle w:val="TOC2"/>
            <w:tabs>
              <w:tab w:val="right" w:leader="dot" w:pos="9350"/>
            </w:tabs>
            <w:spacing w:after="0" w:line="240" w:lineRule="auto"/>
            <w:rPr>
              <w:noProof/>
            </w:rPr>
          </w:pPr>
          <w:hyperlink w:anchor="_Toc232104875" w:history="1">
            <w:r w:rsidRPr="001B0C68">
              <w:rPr>
                <w:rStyle w:val="Hyperlink"/>
                <w:noProof/>
              </w:rPr>
              <w:t>1.8 Scope of the Study</w:t>
            </w:r>
            <w:r>
              <w:rPr>
                <w:noProof/>
                <w:webHidden/>
              </w:rPr>
              <w:tab/>
            </w:r>
            <w:r>
              <w:rPr>
                <w:noProof/>
                <w:webHidden/>
              </w:rPr>
              <w:fldChar w:fldCharType="begin"/>
            </w:r>
            <w:r>
              <w:rPr>
                <w:noProof/>
                <w:webHidden/>
              </w:rPr>
              <w:instrText xml:space="preserve"> PAGEREF _Toc232104875 \h </w:instrText>
            </w:r>
            <w:r>
              <w:rPr>
                <w:noProof/>
                <w:webHidden/>
              </w:rPr>
            </w:r>
            <w:r>
              <w:rPr>
                <w:noProof/>
                <w:webHidden/>
              </w:rPr>
              <w:fldChar w:fldCharType="separate"/>
            </w:r>
            <w:r>
              <w:rPr>
                <w:noProof/>
                <w:webHidden/>
              </w:rPr>
              <w:t>10</w:t>
            </w:r>
            <w:r>
              <w:rPr>
                <w:noProof/>
                <w:webHidden/>
              </w:rPr>
              <w:fldChar w:fldCharType="end"/>
            </w:r>
          </w:hyperlink>
        </w:p>
        <w:p w14:paraId="2C63AFBC" w14:textId="67E6846A" w:rsidR="005B5779" w:rsidRDefault="005B5779" w:rsidP="005B5779">
          <w:pPr>
            <w:pStyle w:val="TOC2"/>
            <w:tabs>
              <w:tab w:val="right" w:leader="dot" w:pos="9350"/>
            </w:tabs>
            <w:spacing w:after="0" w:line="240" w:lineRule="auto"/>
            <w:rPr>
              <w:noProof/>
            </w:rPr>
          </w:pPr>
          <w:hyperlink w:anchor="_Toc232104876" w:history="1">
            <w:r w:rsidRPr="001B0C68">
              <w:rPr>
                <w:rStyle w:val="Hyperlink"/>
                <w:bCs/>
                <w:noProof/>
              </w:rPr>
              <w:t>1.9 Theoretical Framework</w:t>
            </w:r>
            <w:r>
              <w:rPr>
                <w:noProof/>
                <w:webHidden/>
              </w:rPr>
              <w:tab/>
            </w:r>
            <w:r>
              <w:rPr>
                <w:noProof/>
                <w:webHidden/>
              </w:rPr>
              <w:fldChar w:fldCharType="begin"/>
            </w:r>
            <w:r>
              <w:rPr>
                <w:noProof/>
                <w:webHidden/>
              </w:rPr>
              <w:instrText xml:space="preserve"> PAGEREF _Toc232104876 \h </w:instrText>
            </w:r>
            <w:r>
              <w:rPr>
                <w:noProof/>
                <w:webHidden/>
              </w:rPr>
            </w:r>
            <w:r>
              <w:rPr>
                <w:noProof/>
                <w:webHidden/>
              </w:rPr>
              <w:fldChar w:fldCharType="separate"/>
            </w:r>
            <w:r>
              <w:rPr>
                <w:noProof/>
                <w:webHidden/>
              </w:rPr>
              <w:t>10</w:t>
            </w:r>
            <w:r>
              <w:rPr>
                <w:noProof/>
                <w:webHidden/>
              </w:rPr>
              <w:fldChar w:fldCharType="end"/>
            </w:r>
          </w:hyperlink>
        </w:p>
        <w:p w14:paraId="075979BF" w14:textId="7D6A585F" w:rsidR="005B5779" w:rsidRDefault="005B5779" w:rsidP="005B5779">
          <w:pPr>
            <w:pStyle w:val="TOC3"/>
            <w:tabs>
              <w:tab w:val="right" w:leader="dot" w:pos="9350"/>
            </w:tabs>
            <w:spacing w:after="0" w:line="240" w:lineRule="auto"/>
            <w:rPr>
              <w:noProof/>
            </w:rPr>
          </w:pPr>
          <w:hyperlink w:anchor="_Toc232104877" w:history="1">
            <w:r w:rsidRPr="001B0C68">
              <w:rPr>
                <w:rStyle w:val="Hyperlink"/>
                <w:noProof/>
              </w:rPr>
              <w:t>1.9.1 Technology-Organisation-Environment Framework</w:t>
            </w:r>
            <w:r>
              <w:rPr>
                <w:noProof/>
                <w:webHidden/>
              </w:rPr>
              <w:tab/>
            </w:r>
            <w:r>
              <w:rPr>
                <w:noProof/>
                <w:webHidden/>
              </w:rPr>
              <w:fldChar w:fldCharType="begin"/>
            </w:r>
            <w:r>
              <w:rPr>
                <w:noProof/>
                <w:webHidden/>
              </w:rPr>
              <w:instrText xml:space="preserve"> PAGEREF _Toc232104877 \h </w:instrText>
            </w:r>
            <w:r>
              <w:rPr>
                <w:noProof/>
                <w:webHidden/>
              </w:rPr>
            </w:r>
            <w:r>
              <w:rPr>
                <w:noProof/>
                <w:webHidden/>
              </w:rPr>
              <w:fldChar w:fldCharType="separate"/>
            </w:r>
            <w:r>
              <w:rPr>
                <w:noProof/>
                <w:webHidden/>
              </w:rPr>
              <w:t>10</w:t>
            </w:r>
            <w:r>
              <w:rPr>
                <w:noProof/>
                <w:webHidden/>
              </w:rPr>
              <w:fldChar w:fldCharType="end"/>
            </w:r>
          </w:hyperlink>
        </w:p>
        <w:p w14:paraId="0EA03B94" w14:textId="2335592D" w:rsidR="005B5779" w:rsidRDefault="005B5779" w:rsidP="005B5779">
          <w:pPr>
            <w:pStyle w:val="TOC3"/>
            <w:tabs>
              <w:tab w:val="right" w:leader="dot" w:pos="9350"/>
            </w:tabs>
            <w:spacing w:after="0" w:line="240" w:lineRule="auto"/>
            <w:rPr>
              <w:noProof/>
            </w:rPr>
          </w:pPr>
          <w:hyperlink w:anchor="_Toc232104878" w:history="1">
            <w:r w:rsidRPr="001B0C68">
              <w:rPr>
                <w:rStyle w:val="Hyperlink"/>
                <w:noProof/>
              </w:rPr>
              <w:t>1.9.2 Resource-Based View</w:t>
            </w:r>
            <w:r>
              <w:rPr>
                <w:noProof/>
                <w:webHidden/>
              </w:rPr>
              <w:tab/>
            </w:r>
            <w:r>
              <w:rPr>
                <w:noProof/>
                <w:webHidden/>
              </w:rPr>
              <w:fldChar w:fldCharType="begin"/>
            </w:r>
            <w:r>
              <w:rPr>
                <w:noProof/>
                <w:webHidden/>
              </w:rPr>
              <w:instrText xml:space="preserve"> PAGEREF _Toc232104878 \h </w:instrText>
            </w:r>
            <w:r>
              <w:rPr>
                <w:noProof/>
                <w:webHidden/>
              </w:rPr>
            </w:r>
            <w:r>
              <w:rPr>
                <w:noProof/>
                <w:webHidden/>
              </w:rPr>
              <w:fldChar w:fldCharType="separate"/>
            </w:r>
            <w:r>
              <w:rPr>
                <w:noProof/>
                <w:webHidden/>
              </w:rPr>
              <w:t>10</w:t>
            </w:r>
            <w:r>
              <w:rPr>
                <w:noProof/>
                <w:webHidden/>
              </w:rPr>
              <w:fldChar w:fldCharType="end"/>
            </w:r>
          </w:hyperlink>
        </w:p>
        <w:p w14:paraId="341A502B" w14:textId="465A7321" w:rsidR="005B5779" w:rsidRDefault="005B5779" w:rsidP="005B5779">
          <w:pPr>
            <w:pStyle w:val="TOC3"/>
            <w:tabs>
              <w:tab w:val="right" w:leader="dot" w:pos="9350"/>
            </w:tabs>
            <w:spacing w:after="0" w:line="240" w:lineRule="auto"/>
            <w:rPr>
              <w:noProof/>
            </w:rPr>
          </w:pPr>
          <w:hyperlink w:anchor="_Toc232104879" w:history="1">
            <w:r w:rsidRPr="001B0C68">
              <w:rPr>
                <w:rStyle w:val="Hyperlink"/>
                <w:noProof/>
              </w:rPr>
              <w:t>1.9.3 Conceptual Direction of the Study</w:t>
            </w:r>
            <w:r>
              <w:rPr>
                <w:noProof/>
                <w:webHidden/>
              </w:rPr>
              <w:tab/>
            </w:r>
            <w:r>
              <w:rPr>
                <w:noProof/>
                <w:webHidden/>
              </w:rPr>
              <w:fldChar w:fldCharType="begin"/>
            </w:r>
            <w:r>
              <w:rPr>
                <w:noProof/>
                <w:webHidden/>
              </w:rPr>
              <w:instrText xml:space="preserve"> PAGEREF _Toc232104879 \h </w:instrText>
            </w:r>
            <w:r>
              <w:rPr>
                <w:noProof/>
                <w:webHidden/>
              </w:rPr>
            </w:r>
            <w:r>
              <w:rPr>
                <w:noProof/>
                <w:webHidden/>
              </w:rPr>
              <w:fldChar w:fldCharType="separate"/>
            </w:r>
            <w:r>
              <w:rPr>
                <w:noProof/>
                <w:webHidden/>
              </w:rPr>
              <w:t>11</w:t>
            </w:r>
            <w:r>
              <w:rPr>
                <w:noProof/>
                <w:webHidden/>
              </w:rPr>
              <w:fldChar w:fldCharType="end"/>
            </w:r>
          </w:hyperlink>
        </w:p>
        <w:p w14:paraId="70824C52" w14:textId="66519971" w:rsidR="005B5779" w:rsidRDefault="005B5779" w:rsidP="005B5779">
          <w:pPr>
            <w:pStyle w:val="TOC2"/>
            <w:tabs>
              <w:tab w:val="right" w:leader="dot" w:pos="9350"/>
            </w:tabs>
            <w:spacing w:after="0" w:line="240" w:lineRule="auto"/>
            <w:rPr>
              <w:noProof/>
            </w:rPr>
          </w:pPr>
          <w:hyperlink w:anchor="_Toc232104880" w:history="1">
            <w:r w:rsidRPr="001B0C68">
              <w:rPr>
                <w:rStyle w:val="Hyperlink"/>
                <w:noProof/>
              </w:rPr>
              <w:t>1.10 Structure of the Dissertation</w:t>
            </w:r>
            <w:r>
              <w:rPr>
                <w:noProof/>
                <w:webHidden/>
              </w:rPr>
              <w:tab/>
            </w:r>
            <w:r>
              <w:rPr>
                <w:noProof/>
                <w:webHidden/>
              </w:rPr>
              <w:fldChar w:fldCharType="begin"/>
            </w:r>
            <w:r>
              <w:rPr>
                <w:noProof/>
                <w:webHidden/>
              </w:rPr>
              <w:instrText xml:space="preserve"> PAGEREF _Toc232104880 \h </w:instrText>
            </w:r>
            <w:r>
              <w:rPr>
                <w:noProof/>
                <w:webHidden/>
              </w:rPr>
            </w:r>
            <w:r>
              <w:rPr>
                <w:noProof/>
                <w:webHidden/>
              </w:rPr>
              <w:fldChar w:fldCharType="separate"/>
            </w:r>
            <w:r>
              <w:rPr>
                <w:noProof/>
                <w:webHidden/>
              </w:rPr>
              <w:t>11</w:t>
            </w:r>
            <w:r>
              <w:rPr>
                <w:noProof/>
                <w:webHidden/>
              </w:rPr>
              <w:fldChar w:fldCharType="end"/>
            </w:r>
          </w:hyperlink>
        </w:p>
        <w:p w14:paraId="51B6E9A9" w14:textId="214E4519" w:rsidR="005B5779" w:rsidRDefault="005B5779" w:rsidP="005B5779">
          <w:pPr>
            <w:pStyle w:val="TOC2"/>
            <w:tabs>
              <w:tab w:val="right" w:leader="dot" w:pos="9350"/>
            </w:tabs>
            <w:spacing w:after="0" w:line="240" w:lineRule="auto"/>
            <w:rPr>
              <w:noProof/>
            </w:rPr>
          </w:pPr>
          <w:hyperlink w:anchor="_Toc232104881" w:history="1">
            <w:r w:rsidRPr="001B0C68">
              <w:rPr>
                <w:rStyle w:val="Hyperlink"/>
                <w:noProof/>
              </w:rPr>
              <w:t>1.11 Chapter Summary</w:t>
            </w:r>
            <w:r>
              <w:rPr>
                <w:noProof/>
                <w:webHidden/>
              </w:rPr>
              <w:tab/>
            </w:r>
            <w:r>
              <w:rPr>
                <w:noProof/>
                <w:webHidden/>
              </w:rPr>
              <w:fldChar w:fldCharType="begin"/>
            </w:r>
            <w:r>
              <w:rPr>
                <w:noProof/>
                <w:webHidden/>
              </w:rPr>
              <w:instrText xml:space="preserve"> PAGEREF _Toc232104881 \h </w:instrText>
            </w:r>
            <w:r>
              <w:rPr>
                <w:noProof/>
                <w:webHidden/>
              </w:rPr>
            </w:r>
            <w:r>
              <w:rPr>
                <w:noProof/>
                <w:webHidden/>
              </w:rPr>
              <w:fldChar w:fldCharType="separate"/>
            </w:r>
            <w:r>
              <w:rPr>
                <w:noProof/>
                <w:webHidden/>
              </w:rPr>
              <w:t>11</w:t>
            </w:r>
            <w:r>
              <w:rPr>
                <w:noProof/>
                <w:webHidden/>
              </w:rPr>
              <w:fldChar w:fldCharType="end"/>
            </w:r>
          </w:hyperlink>
        </w:p>
        <w:p w14:paraId="712EEC9B" w14:textId="4E413608" w:rsidR="005B5779" w:rsidRDefault="005B5779" w:rsidP="005B5779">
          <w:pPr>
            <w:pStyle w:val="TOC1"/>
            <w:tabs>
              <w:tab w:val="right" w:leader="dot" w:pos="9350"/>
            </w:tabs>
            <w:spacing w:before="0" w:after="0" w:line="240" w:lineRule="auto"/>
            <w:rPr>
              <w:rFonts w:asciiTheme="minorHAnsi" w:eastAsiaTheme="minorEastAsia" w:hAnsiTheme="minorHAnsi"/>
              <w:noProof/>
              <w:color w:val="auto"/>
              <w:szCs w:val="24"/>
              <w:lang w:eastAsia="en-GB"/>
            </w:rPr>
          </w:pPr>
          <w:hyperlink w:anchor="_Toc232104882" w:history="1">
            <w:r w:rsidRPr="001B0C68">
              <w:rPr>
                <w:rStyle w:val="Hyperlink"/>
                <w:rFonts w:cs="Times New Roman"/>
                <w:noProof/>
              </w:rPr>
              <w:t>Chapter 2: Literature Review</w:t>
            </w:r>
            <w:r>
              <w:rPr>
                <w:noProof/>
                <w:webHidden/>
              </w:rPr>
              <w:tab/>
            </w:r>
            <w:r>
              <w:rPr>
                <w:noProof/>
                <w:webHidden/>
              </w:rPr>
              <w:fldChar w:fldCharType="begin"/>
            </w:r>
            <w:r>
              <w:rPr>
                <w:noProof/>
                <w:webHidden/>
              </w:rPr>
              <w:instrText xml:space="preserve"> PAGEREF _Toc232104882 \h </w:instrText>
            </w:r>
            <w:r>
              <w:rPr>
                <w:noProof/>
                <w:webHidden/>
              </w:rPr>
            </w:r>
            <w:r>
              <w:rPr>
                <w:noProof/>
                <w:webHidden/>
              </w:rPr>
              <w:fldChar w:fldCharType="separate"/>
            </w:r>
            <w:r>
              <w:rPr>
                <w:noProof/>
                <w:webHidden/>
              </w:rPr>
              <w:t>13</w:t>
            </w:r>
            <w:r>
              <w:rPr>
                <w:noProof/>
                <w:webHidden/>
              </w:rPr>
              <w:fldChar w:fldCharType="end"/>
            </w:r>
          </w:hyperlink>
        </w:p>
        <w:p w14:paraId="3037EBF3" w14:textId="64A4787D" w:rsidR="005B5779" w:rsidRDefault="005B5779" w:rsidP="005B5779">
          <w:pPr>
            <w:pStyle w:val="TOC2"/>
            <w:tabs>
              <w:tab w:val="right" w:leader="dot" w:pos="9350"/>
            </w:tabs>
            <w:spacing w:after="0" w:line="240" w:lineRule="auto"/>
            <w:rPr>
              <w:noProof/>
            </w:rPr>
          </w:pPr>
          <w:hyperlink w:anchor="_Toc232104883" w:history="1">
            <w:r w:rsidRPr="001B0C68">
              <w:rPr>
                <w:rStyle w:val="Hyperlink"/>
                <w:rFonts w:cs="Times New Roman"/>
                <w:noProof/>
              </w:rPr>
              <w:t>2.1 Introduction</w:t>
            </w:r>
            <w:r>
              <w:rPr>
                <w:noProof/>
                <w:webHidden/>
              </w:rPr>
              <w:tab/>
            </w:r>
            <w:r>
              <w:rPr>
                <w:noProof/>
                <w:webHidden/>
              </w:rPr>
              <w:fldChar w:fldCharType="begin"/>
            </w:r>
            <w:r>
              <w:rPr>
                <w:noProof/>
                <w:webHidden/>
              </w:rPr>
              <w:instrText xml:space="preserve"> PAGEREF _Toc232104883 \h </w:instrText>
            </w:r>
            <w:r>
              <w:rPr>
                <w:noProof/>
                <w:webHidden/>
              </w:rPr>
            </w:r>
            <w:r>
              <w:rPr>
                <w:noProof/>
                <w:webHidden/>
              </w:rPr>
              <w:fldChar w:fldCharType="separate"/>
            </w:r>
            <w:r>
              <w:rPr>
                <w:noProof/>
                <w:webHidden/>
              </w:rPr>
              <w:t>13</w:t>
            </w:r>
            <w:r>
              <w:rPr>
                <w:noProof/>
                <w:webHidden/>
              </w:rPr>
              <w:fldChar w:fldCharType="end"/>
            </w:r>
          </w:hyperlink>
        </w:p>
        <w:p w14:paraId="6C6383A5" w14:textId="2247A0D1" w:rsidR="005B5779" w:rsidRDefault="005B5779" w:rsidP="005B5779">
          <w:pPr>
            <w:pStyle w:val="TOC2"/>
            <w:tabs>
              <w:tab w:val="right" w:leader="dot" w:pos="9350"/>
            </w:tabs>
            <w:spacing w:after="0" w:line="240" w:lineRule="auto"/>
            <w:rPr>
              <w:noProof/>
            </w:rPr>
          </w:pPr>
          <w:hyperlink w:anchor="_Toc232104884" w:history="1">
            <w:r w:rsidRPr="001B0C68">
              <w:rPr>
                <w:rStyle w:val="Hyperlink"/>
                <w:rFonts w:cs="Times New Roman"/>
                <w:bCs/>
                <w:noProof/>
              </w:rPr>
              <w:t>2.2 Search Strategy and Scope of the Review</w:t>
            </w:r>
            <w:r>
              <w:rPr>
                <w:noProof/>
                <w:webHidden/>
              </w:rPr>
              <w:tab/>
            </w:r>
            <w:r>
              <w:rPr>
                <w:noProof/>
                <w:webHidden/>
              </w:rPr>
              <w:fldChar w:fldCharType="begin"/>
            </w:r>
            <w:r>
              <w:rPr>
                <w:noProof/>
                <w:webHidden/>
              </w:rPr>
              <w:instrText xml:space="preserve"> PAGEREF _Toc232104884 \h </w:instrText>
            </w:r>
            <w:r>
              <w:rPr>
                <w:noProof/>
                <w:webHidden/>
              </w:rPr>
            </w:r>
            <w:r>
              <w:rPr>
                <w:noProof/>
                <w:webHidden/>
              </w:rPr>
              <w:fldChar w:fldCharType="separate"/>
            </w:r>
            <w:r>
              <w:rPr>
                <w:noProof/>
                <w:webHidden/>
              </w:rPr>
              <w:t>13</w:t>
            </w:r>
            <w:r>
              <w:rPr>
                <w:noProof/>
                <w:webHidden/>
              </w:rPr>
              <w:fldChar w:fldCharType="end"/>
            </w:r>
          </w:hyperlink>
        </w:p>
        <w:p w14:paraId="40BE3DE3" w14:textId="310351C2" w:rsidR="005B5779" w:rsidRDefault="005B5779" w:rsidP="005B5779">
          <w:pPr>
            <w:pStyle w:val="TOC2"/>
            <w:tabs>
              <w:tab w:val="right" w:leader="dot" w:pos="9350"/>
            </w:tabs>
            <w:spacing w:after="0" w:line="240" w:lineRule="auto"/>
            <w:rPr>
              <w:noProof/>
            </w:rPr>
          </w:pPr>
          <w:hyperlink w:anchor="_Toc232104885" w:history="1">
            <w:r w:rsidRPr="001B0C68">
              <w:rPr>
                <w:rStyle w:val="Hyperlink"/>
                <w:rFonts w:cs="Times New Roman"/>
                <w:bCs/>
                <w:noProof/>
              </w:rPr>
              <w:t>2.3 Conceptualising Artificial Intelligence Adoption in Business</w:t>
            </w:r>
            <w:r>
              <w:rPr>
                <w:noProof/>
                <w:webHidden/>
              </w:rPr>
              <w:tab/>
            </w:r>
            <w:r>
              <w:rPr>
                <w:noProof/>
                <w:webHidden/>
              </w:rPr>
              <w:fldChar w:fldCharType="begin"/>
            </w:r>
            <w:r>
              <w:rPr>
                <w:noProof/>
                <w:webHidden/>
              </w:rPr>
              <w:instrText xml:space="preserve"> PAGEREF _Toc232104885 \h </w:instrText>
            </w:r>
            <w:r>
              <w:rPr>
                <w:noProof/>
                <w:webHidden/>
              </w:rPr>
            </w:r>
            <w:r>
              <w:rPr>
                <w:noProof/>
                <w:webHidden/>
              </w:rPr>
              <w:fldChar w:fldCharType="separate"/>
            </w:r>
            <w:r>
              <w:rPr>
                <w:noProof/>
                <w:webHidden/>
              </w:rPr>
              <w:t>13</w:t>
            </w:r>
            <w:r>
              <w:rPr>
                <w:noProof/>
                <w:webHidden/>
              </w:rPr>
              <w:fldChar w:fldCharType="end"/>
            </w:r>
          </w:hyperlink>
        </w:p>
        <w:p w14:paraId="5D590B80" w14:textId="1086C14F" w:rsidR="005B5779" w:rsidRDefault="005B5779" w:rsidP="005B5779">
          <w:pPr>
            <w:pStyle w:val="TOC2"/>
            <w:tabs>
              <w:tab w:val="right" w:leader="dot" w:pos="9350"/>
            </w:tabs>
            <w:spacing w:after="0" w:line="240" w:lineRule="auto"/>
            <w:rPr>
              <w:noProof/>
            </w:rPr>
          </w:pPr>
          <w:hyperlink w:anchor="_Toc232104886" w:history="1">
            <w:r w:rsidRPr="001B0C68">
              <w:rPr>
                <w:rStyle w:val="Hyperlink"/>
                <w:rFonts w:cs="Times New Roman"/>
                <w:bCs/>
                <w:noProof/>
              </w:rPr>
              <w:t>2.4 The UK SME Context and the Relevance of AI</w:t>
            </w:r>
            <w:r>
              <w:rPr>
                <w:noProof/>
                <w:webHidden/>
              </w:rPr>
              <w:tab/>
            </w:r>
            <w:r>
              <w:rPr>
                <w:noProof/>
                <w:webHidden/>
              </w:rPr>
              <w:fldChar w:fldCharType="begin"/>
            </w:r>
            <w:r>
              <w:rPr>
                <w:noProof/>
                <w:webHidden/>
              </w:rPr>
              <w:instrText xml:space="preserve"> PAGEREF _Toc232104886 \h </w:instrText>
            </w:r>
            <w:r>
              <w:rPr>
                <w:noProof/>
                <w:webHidden/>
              </w:rPr>
            </w:r>
            <w:r>
              <w:rPr>
                <w:noProof/>
                <w:webHidden/>
              </w:rPr>
              <w:fldChar w:fldCharType="separate"/>
            </w:r>
            <w:r>
              <w:rPr>
                <w:noProof/>
                <w:webHidden/>
              </w:rPr>
              <w:t>14</w:t>
            </w:r>
            <w:r>
              <w:rPr>
                <w:noProof/>
                <w:webHidden/>
              </w:rPr>
              <w:fldChar w:fldCharType="end"/>
            </w:r>
          </w:hyperlink>
        </w:p>
        <w:p w14:paraId="3C1B05C4" w14:textId="0AF28FF9" w:rsidR="005B5779" w:rsidRDefault="005B5779" w:rsidP="005B5779">
          <w:pPr>
            <w:pStyle w:val="TOC2"/>
            <w:tabs>
              <w:tab w:val="right" w:leader="dot" w:pos="9350"/>
            </w:tabs>
            <w:spacing w:after="0" w:line="240" w:lineRule="auto"/>
            <w:rPr>
              <w:noProof/>
            </w:rPr>
          </w:pPr>
          <w:hyperlink w:anchor="_Toc232104887" w:history="1">
            <w:r w:rsidRPr="001B0C68">
              <w:rPr>
                <w:rStyle w:val="Hyperlink"/>
                <w:rFonts w:cs="Times New Roman"/>
                <w:bCs/>
                <w:noProof/>
              </w:rPr>
              <w:t>2.5 AI Adoption in SMEs: Evidence from Recent Studies</w:t>
            </w:r>
            <w:r>
              <w:rPr>
                <w:noProof/>
                <w:webHidden/>
              </w:rPr>
              <w:tab/>
            </w:r>
            <w:r>
              <w:rPr>
                <w:noProof/>
                <w:webHidden/>
              </w:rPr>
              <w:fldChar w:fldCharType="begin"/>
            </w:r>
            <w:r>
              <w:rPr>
                <w:noProof/>
                <w:webHidden/>
              </w:rPr>
              <w:instrText xml:space="preserve"> PAGEREF _Toc232104887 \h </w:instrText>
            </w:r>
            <w:r>
              <w:rPr>
                <w:noProof/>
                <w:webHidden/>
              </w:rPr>
            </w:r>
            <w:r>
              <w:rPr>
                <w:noProof/>
                <w:webHidden/>
              </w:rPr>
              <w:fldChar w:fldCharType="separate"/>
            </w:r>
            <w:r>
              <w:rPr>
                <w:noProof/>
                <w:webHidden/>
              </w:rPr>
              <w:t>15</w:t>
            </w:r>
            <w:r>
              <w:rPr>
                <w:noProof/>
                <w:webHidden/>
              </w:rPr>
              <w:fldChar w:fldCharType="end"/>
            </w:r>
          </w:hyperlink>
        </w:p>
        <w:p w14:paraId="73B908FE" w14:textId="4811E6A1" w:rsidR="005B5779" w:rsidRDefault="005B5779" w:rsidP="005B5779">
          <w:pPr>
            <w:pStyle w:val="TOC2"/>
            <w:tabs>
              <w:tab w:val="right" w:leader="dot" w:pos="9350"/>
            </w:tabs>
            <w:spacing w:after="0" w:line="240" w:lineRule="auto"/>
            <w:rPr>
              <w:noProof/>
            </w:rPr>
          </w:pPr>
          <w:hyperlink w:anchor="_Toc232104888" w:history="1">
            <w:r w:rsidRPr="001B0C68">
              <w:rPr>
                <w:rStyle w:val="Hyperlink"/>
                <w:rFonts w:cs="Times New Roman"/>
                <w:noProof/>
              </w:rPr>
              <w:t>2.6 Technology-Organisation-Environment Framework</w:t>
            </w:r>
            <w:r>
              <w:rPr>
                <w:noProof/>
                <w:webHidden/>
              </w:rPr>
              <w:tab/>
            </w:r>
            <w:r>
              <w:rPr>
                <w:noProof/>
                <w:webHidden/>
              </w:rPr>
              <w:fldChar w:fldCharType="begin"/>
            </w:r>
            <w:r>
              <w:rPr>
                <w:noProof/>
                <w:webHidden/>
              </w:rPr>
              <w:instrText xml:space="preserve"> PAGEREF _Toc232104888 \h </w:instrText>
            </w:r>
            <w:r>
              <w:rPr>
                <w:noProof/>
                <w:webHidden/>
              </w:rPr>
            </w:r>
            <w:r>
              <w:rPr>
                <w:noProof/>
                <w:webHidden/>
              </w:rPr>
              <w:fldChar w:fldCharType="separate"/>
            </w:r>
            <w:r>
              <w:rPr>
                <w:noProof/>
                <w:webHidden/>
              </w:rPr>
              <w:t>16</w:t>
            </w:r>
            <w:r>
              <w:rPr>
                <w:noProof/>
                <w:webHidden/>
              </w:rPr>
              <w:fldChar w:fldCharType="end"/>
            </w:r>
          </w:hyperlink>
        </w:p>
        <w:p w14:paraId="1C9ADB7B" w14:textId="5E656ED2" w:rsidR="005B5779" w:rsidRDefault="005B5779" w:rsidP="005B5779">
          <w:pPr>
            <w:pStyle w:val="TOC2"/>
            <w:tabs>
              <w:tab w:val="right" w:leader="dot" w:pos="9350"/>
            </w:tabs>
            <w:spacing w:after="0" w:line="240" w:lineRule="auto"/>
            <w:rPr>
              <w:noProof/>
            </w:rPr>
          </w:pPr>
          <w:hyperlink w:anchor="_Toc232104889" w:history="1">
            <w:r w:rsidRPr="001B0C68">
              <w:rPr>
                <w:rStyle w:val="Hyperlink"/>
                <w:rFonts w:cs="Times New Roman"/>
                <w:bCs/>
                <w:noProof/>
              </w:rPr>
              <w:t>2.7 Resource-Based View and AI as an Organisational Capability</w:t>
            </w:r>
            <w:r>
              <w:rPr>
                <w:noProof/>
                <w:webHidden/>
              </w:rPr>
              <w:tab/>
            </w:r>
            <w:r>
              <w:rPr>
                <w:noProof/>
                <w:webHidden/>
              </w:rPr>
              <w:fldChar w:fldCharType="begin"/>
            </w:r>
            <w:r>
              <w:rPr>
                <w:noProof/>
                <w:webHidden/>
              </w:rPr>
              <w:instrText xml:space="preserve"> PAGEREF _Toc232104889 \h </w:instrText>
            </w:r>
            <w:r>
              <w:rPr>
                <w:noProof/>
                <w:webHidden/>
              </w:rPr>
            </w:r>
            <w:r>
              <w:rPr>
                <w:noProof/>
                <w:webHidden/>
              </w:rPr>
              <w:fldChar w:fldCharType="separate"/>
            </w:r>
            <w:r>
              <w:rPr>
                <w:noProof/>
                <w:webHidden/>
              </w:rPr>
              <w:t>16</w:t>
            </w:r>
            <w:r>
              <w:rPr>
                <w:noProof/>
                <w:webHidden/>
              </w:rPr>
              <w:fldChar w:fldCharType="end"/>
            </w:r>
          </w:hyperlink>
        </w:p>
        <w:p w14:paraId="7BE2C40A" w14:textId="21C3598F" w:rsidR="005B5779" w:rsidRDefault="005B5779" w:rsidP="005B5779">
          <w:pPr>
            <w:pStyle w:val="TOC2"/>
            <w:tabs>
              <w:tab w:val="right" w:leader="dot" w:pos="9350"/>
            </w:tabs>
            <w:spacing w:after="0" w:line="240" w:lineRule="auto"/>
            <w:rPr>
              <w:noProof/>
            </w:rPr>
          </w:pPr>
          <w:hyperlink w:anchor="_Toc232104890" w:history="1">
            <w:r w:rsidRPr="001B0C68">
              <w:rPr>
                <w:rStyle w:val="Hyperlink"/>
                <w:rFonts w:cs="Times New Roman"/>
                <w:bCs/>
                <w:noProof/>
              </w:rPr>
              <w:t>2.8 AI Adoption and Organisational Performance Outcomes</w:t>
            </w:r>
            <w:r>
              <w:rPr>
                <w:noProof/>
                <w:webHidden/>
              </w:rPr>
              <w:tab/>
            </w:r>
            <w:r>
              <w:rPr>
                <w:noProof/>
                <w:webHidden/>
              </w:rPr>
              <w:fldChar w:fldCharType="begin"/>
            </w:r>
            <w:r>
              <w:rPr>
                <w:noProof/>
                <w:webHidden/>
              </w:rPr>
              <w:instrText xml:space="preserve"> PAGEREF _Toc232104890 \h </w:instrText>
            </w:r>
            <w:r>
              <w:rPr>
                <w:noProof/>
                <w:webHidden/>
              </w:rPr>
            </w:r>
            <w:r>
              <w:rPr>
                <w:noProof/>
                <w:webHidden/>
              </w:rPr>
              <w:fldChar w:fldCharType="separate"/>
            </w:r>
            <w:r>
              <w:rPr>
                <w:noProof/>
                <w:webHidden/>
              </w:rPr>
              <w:t>17</w:t>
            </w:r>
            <w:r>
              <w:rPr>
                <w:noProof/>
                <w:webHidden/>
              </w:rPr>
              <w:fldChar w:fldCharType="end"/>
            </w:r>
          </w:hyperlink>
        </w:p>
        <w:p w14:paraId="4587A2FA" w14:textId="293A0860" w:rsidR="005B5779" w:rsidRDefault="005B5779" w:rsidP="005B5779">
          <w:pPr>
            <w:pStyle w:val="TOC2"/>
            <w:tabs>
              <w:tab w:val="right" w:leader="dot" w:pos="9350"/>
            </w:tabs>
            <w:spacing w:after="0" w:line="240" w:lineRule="auto"/>
            <w:rPr>
              <w:noProof/>
            </w:rPr>
          </w:pPr>
          <w:hyperlink w:anchor="_Toc232104891" w:history="1">
            <w:r w:rsidRPr="001B0C68">
              <w:rPr>
                <w:rStyle w:val="Hyperlink"/>
                <w:rFonts w:cs="Times New Roman"/>
                <w:bCs/>
                <w:noProof/>
              </w:rPr>
              <w:t>2.9 Barriers, Risks and Conditions for Successful AI Adoption</w:t>
            </w:r>
            <w:r>
              <w:rPr>
                <w:noProof/>
                <w:webHidden/>
              </w:rPr>
              <w:tab/>
            </w:r>
            <w:r>
              <w:rPr>
                <w:noProof/>
                <w:webHidden/>
              </w:rPr>
              <w:fldChar w:fldCharType="begin"/>
            </w:r>
            <w:r>
              <w:rPr>
                <w:noProof/>
                <w:webHidden/>
              </w:rPr>
              <w:instrText xml:space="preserve"> PAGEREF _Toc232104891 \h </w:instrText>
            </w:r>
            <w:r>
              <w:rPr>
                <w:noProof/>
                <w:webHidden/>
              </w:rPr>
            </w:r>
            <w:r>
              <w:rPr>
                <w:noProof/>
                <w:webHidden/>
              </w:rPr>
              <w:fldChar w:fldCharType="separate"/>
            </w:r>
            <w:r>
              <w:rPr>
                <w:noProof/>
                <w:webHidden/>
              </w:rPr>
              <w:t>18</w:t>
            </w:r>
            <w:r>
              <w:rPr>
                <w:noProof/>
                <w:webHidden/>
              </w:rPr>
              <w:fldChar w:fldCharType="end"/>
            </w:r>
          </w:hyperlink>
        </w:p>
        <w:p w14:paraId="7F8427A9" w14:textId="2AEF2EDD" w:rsidR="005B5779" w:rsidRDefault="005B5779" w:rsidP="005B5779">
          <w:pPr>
            <w:pStyle w:val="TOC2"/>
            <w:tabs>
              <w:tab w:val="right" w:leader="dot" w:pos="9350"/>
            </w:tabs>
            <w:spacing w:after="0" w:line="240" w:lineRule="auto"/>
            <w:rPr>
              <w:noProof/>
            </w:rPr>
          </w:pPr>
          <w:hyperlink w:anchor="_Toc232104892" w:history="1">
            <w:r w:rsidRPr="001B0C68">
              <w:rPr>
                <w:rStyle w:val="Hyperlink"/>
                <w:rFonts w:cs="Times New Roman"/>
                <w:bCs/>
                <w:noProof/>
              </w:rPr>
              <w:t>2.10 Synthesis and Literature Gap</w:t>
            </w:r>
            <w:r>
              <w:rPr>
                <w:noProof/>
                <w:webHidden/>
              </w:rPr>
              <w:tab/>
            </w:r>
            <w:r>
              <w:rPr>
                <w:noProof/>
                <w:webHidden/>
              </w:rPr>
              <w:fldChar w:fldCharType="begin"/>
            </w:r>
            <w:r>
              <w:rPr>
                <w:noProof/>
                <w:webHidden/>
              </w:rPr>
              <w:instrText xml:space="preserve"> PAGEREF _Toc232104892 \h </w:instrText>
            </w:r>
            <w:r>
              <w:rPr>
                <w:noProof/>
                <w:webHidden/>
              </w:rPr>
            </w:r>
            <w:r>
              <w:rPr>
                <w:noProof/>
                <w:webHidden/>
              </w:rPr>
              <w:fldChar w:fldCharType="separate"/>
            </w:r>
            <w:r>
              <w:rPr>
                <w:noProof/>
                <w:webHidden/>
              </w:rPr>
              <w:t>19</w:t>
            </w:r>
            <w:r>
              <w:rPr>
                <w:noProof/>
                <w:webHidden/>
              </w:rPr>
              <w:fldChar w:fldCharType="end"/>
            </w:r>
          </w:hyperlink>
        </w:p>
        <w:p w14:paraId="0BF26C3E" w14:textId="69645E28" w:rsidR="005B5779" w:rsidRDefault="005B5779" w:rsidP="005B5779">
          <w:pPr>
            <w:pStyle w:val="TOC2"/>
            <w:tabs>
              <w:tab w:val="right" w:leader="dot" w:pos="9350"/>
            </w:tabs>
            <w:spacing w:after="0" w:line="240" w:lineRule="auto"/>
            <w:rPr>
              <w:noProof/>
            </w:rPr>
          </w:pPr>
          <w:hyperlink w:anchor="_Toc232104893" w:history="1">
            <w:r w:rsidRPr="001B0C68">
              <w:rPr>
                <w:rStyle w:val="Hyperlink"/>
                <w:rFonts w:cs="Times New Roman"/>
                <w:bCs/>
                <w:noProof/>
              </w:rPr>
              <w:t>2.11 Conceptual Framework</w:t>
            </w:r>
            <w:r>
              <w:rPr>
                <w:noProof/>
                <w:webHidden/>
              </w:rPr>
              <w:tab/>
            </w:r>
            <w:r>
              <w:rPr>
                <w:noProof/>
                <w:webHidden/>
              </w:rPr>
              <w:fldChar w:fldCharType="begin"/>
            </w:r>
            <w:r>
              <w:rPr>
                <w:noProof/>
                <w:webHidden/>
              </w:rPr>
              <w:instrText xml:space="preserve"> PAGEREF _Toc232104893 \h </w:instrText>
            </w:r>
            <w:r>
              <w:rPr>
                <w:noProof/>
                <w:webHidden/>
              </w:rPr>
            </w:r>
            <w:r>
              <w:rPr>
                <w:noProof/>
                <w:webHidden/>
              </w:rPr>
              <w:fldChar w:fldCharType="separate"/>
            </w:r>
            <w:r>
              <w:rPr>
                <w:noProof/>
                <w:webHidden/>
              </w:rPr>
              <w:t>20</w:t>
            </w:r>
            <w:r>
              <w:rPr>
                <w:noProof/>
                <w:webHidden/>
              </w:rPr>
              <w:fldChar w:fldCharType="end"/>
            </w:r>
          </w:hyperlink>
        </w:p>
        <w:p w14:paraId="6E2F4516" w14:textId="3E085131" w:rsidR="005B5779" w:rsidRDefault="005B5779" w:rsidP="005B5779">
          <w:pPr>
            <w:pStyle w:val="TOC2"/>
            <w:tabs>
              <w:tab w:val="right" w:leader="dot" w:pos="9350"/>
            </w:tabs>
            <w:spacing w:after="0" w:line="240" w:lineRule="auto"/>
            <w:rPr>
              <w:noProof/>
            </w:rPr>
          </w:pPr>
          <w:hyperlink w:anchor="_Toc232104894" w:history="1">
            <w:r w:rsidRPr="001B0C68">
              <w:rPr>
                <w:rStyle w:val="Hyperlink"/>
                <w:rFonts w:cs="Times New Roman"/>
                <w:bCs/>
                <w:noProof/>
              </w:rPr>
              <w:t>2.12 Educated Expectation</w:t>
            </w:r>
            <w:r>
              <w:rPr>
                <w:noProof/>
                <w:webHidden/>
              </w:rPr>
              <w:tab/>
            </w:r>
            <w:r>
              <w:rPr>
                <w:noProof/>
                <w:webHidden/>
              </w:rPr>
              <w:fldChar w:fldCharType="begin"/>
            </w:r>
            <w:r>
              <w:rPr>
                <w:noProof/>
                <w:webHidden/>
              </w:rPr>
              <w:instrText xml:space="preserve"> PAGEREF _Toc232104894 \h </w:instrText>
            </w:r>
            <w:r>
              <w:rPr>
                <w:noProof/>
                <w:webHidden/>
              </w:rPr>
            </w:r>
            <w:r>
              <w:rPr>
                <w:noProof/>
                <w:webHidden/>
              </w:rPr>
              <w:fldChar w:fldCharType="separate"/>
            </w:r>
            <w:r>
              <w:rPr>
                <w:noProof/>
                <w:webHidden/>
              </w:rPr>
              <w:t>21</w:t>
            </w:r>
            <w:r>
              <w:rPr>
                <w:noProof/>
                <w:webHidden/>
              </w:rPr>
              <w:fldChar w:fldCharType="end"/>
            </w:r>
          </w:hyperlink>
        </w:p>
        <w:p w14:paraId="267A5089" w14:textId="3A0FB47D" w:rsidR="005B5779" w:rsidRDefault="005B5779" w:rsidP="005B5779">
          <w:pPr>
            <w:pStyle w:val="TOC2"/>
            <w:tabs>
              <w:tab w:val="right" w:leader="dot" w:pos="9350"/>
            </w:tabs>
            <w:spacing w:after="0" w:line="240" w:lineRule="auto"/>
            <w:rPr>
              <w:noProof/>
            </w:rPr>
          </w:pPr>
          <w:hyperlink w:anchor="_Toc232104895" w:history="1">
            <w:r w:rsidRPr="001B0C68">
              <w:rPr>
                <w:rStyle w:val="Hyperlink"/>
                <w:rFonts w:cs="Times New Roman"/>
                <w:bCs/>
                <w:noProof/>
              </w:rPr>
              <w:t>2.13 Chapter Summary</w:t>
            </w:r>
            <w:r>
              <w:rPr>
                <w:noProof/>
                <w:webHidden/>
              </w:rPr>
              <w:tab/>
            </w:r>
            <w:r>
              <w:rPr>
                <w:noProof/>
                <w:webHidden/>
              </w:rPr>
              <w:fldChar w:fldCharType="begin"/>
            </w:r>
            <w:r>
              <w:rPr>
                <w:noProof/>
                <w:webHidden/>
              </w:rPr>
              <w:instrText xml:space="preserve"> PAGEREF _Toc232104895 \h </w:instrText>
            </w:r>
            <w:r>
              <w:rPr>
                <w:noProof/>
                <w:webHidden/>
              </w:rPr>
            </w:r>
            <w:r>
              <w:rPr>
                <w:noProof/>
                <w:webHidden/>
              </w:rPr>
              <w:fldChar w:fldCharType="separate"/>
            </w:r>
            <w:r>
              <w:rPr>
                <w:noProof/>
                <w:webHidden/>
              </w:rPr>
              <w:t>22</w:t>
            </w:r>
            <w:r>
              <w:rPr>
                <w:noProof/>
                <w:webHidden/>
              </w:rPr>
              <w:fldChar w:fldCharType="end"/>
            </w:r>
          </w:hyperlink>
        </w:p>
        <w:p w14:paraId="3D704ED8" w14:textId="205E987E" w:rsidR="005B5779" w:rsidRDefault="005B5779" w:rsidP="005B5779">
          <w:pPr>
            <w:pStyle w:val="TOC1"/>
            <w:tabs>
              <w:tab w:val="right" w:leader="dot" w:pos="9350"/>
            </w:tabs>
            <w:spacing w:before="0" w:after="0" w:line="240" w:lineRule="auto"/>
            <w:rPr>
              <w:rFonts w:asciiTheme="minorHAnsi" w:eastAsiaTheme="minorEastAsia" w:hAnsiTheme="minorHAnsi"/>
              <w:noProof/>
              <w:color w:val="auto"/>
              <w:szCs w:val="24"/>
              <w:lang w:eastAsia="en-GB"/>
            </w:rPr>
          </w:pPr>
          <w:hyperlink w:anchor="_Toc232104896" w:history="1">
            <w:r w:rsidRPr="001B0C68">
              <w:rPr>
                <w:rStyle w:val="Hyperlink"/>
                <w:noProof/>
              </w:rPr>
              <w:t>Chapter 3: Research Methodology</w:t>
            </w:r>
            <w:r>
              <w:rPr>
                <w:noProof/>
                <w:webHidden/>
              </w:rPr>
              <w:tab/>
            </w:r>
            <w:r>
              <w:rPr>
                <w:noProof/>
                <w:webHidden/>
              </w:rPr>
              <w:fldChar w:fldCharType="begin"/>
            </w:r>
            <w:r>
              <w:rPr>
                <w:noProof/>
                <w:webHidden/>
              </w:rPr>
              <w:instrText xml:space="preserve"> PAGEREF _Toc232104896 \h </w:instrText>
            </w:r>
            <w:r>
              <w:rPr>
                <w:noProof/>
                <w:webHidden/>
              </w:rPr>
            </w:r>
            <w:r>
              <w:rPr>
                <w:noProof/>
                <w:webHidden/>
              </w:rPr>
              <w:fldChar w:fldCharType="separate"/>
            </w:r>
            <w:r>
              <w:rPr>
                <w:noProof/>
                <w:webHidden/>
              </w:rPr>
              <w:t>23</w:t>
            </w:r>
            <w:r>
              <w:rPr>
                <w:noProof/>
                <w:webHidden/>
              </w:rPr>
              <w:fldChar w:fldCharType="end"/>
            </w:r>
          </w:hyperlink>
        </w:p>
        <w:p w14:paraId="188D7B5B" w14:textId="50E8425E" w:rsidR="005B5779" w:rsidRDefault="005B5779" w:rsidP="005B5779">
          <w:pPr>
            <w:pStyle w:val="TOC2"/>
            <w:tabs>
              <w:tab w:val="right" w:leader="dot" w:pos="9350"/>
            </w:tabs>
            <w:spacing w:after="0" w:line="240" w:lineRule="auto"/>
            <w:rPr>
              <w:noProof/>
            </w:rPr>
          </w:pPr>
          <w:hyperlink w:anchor="_Toc232104897" w:history="1">
            <w:r w:rsidRPr="001B0C68">
              <w:rPr>
                <w:rStyle w:val="Hyperlink"/>
                <w:noProof/>
              </w:rPr>
              <w:t>3.1 Introduction</w:t>
            </w:r>
            <w:r>
              <w:rPr>
                <w:noProof/>
                <w:webHidden/>
              </w:rPr>
              <w:tab/>
            </w:r>
            <w:r>
              <w:rPr>
                <w:noProof/>
                <w:webHidden/>
              </w:rPr>
              <w:fldChar w:fldCharType="begin"/>
            </w:r>
            <w:r>
              <w:rPr>
                <w:noProof/>
                <w:webHidden/>
              </w:rPr>
              <w:instrText xml:space="preserve"> PAGEREF _Toc232104897 \h </w:instrText>
            </w:r>
            <w:r>
              <w:rPr>
                <w:noProof/>
                <w:webHidden/>
              </w:rPr>
            </w:r>
            <w:r>
              <w:rPr>
                <w:noProof/>
                <w:webHidden/>
              </w:rPr>
              <w:fldChar w:fldCharType="separate"/>
            </w:r>
            <w:r>
              <w:rPr>
                <w:noProof/>
                <w:webHidden/>
              </w:rPr>
              <w:t>23</w:t>
            </w:r>
            <w:r>
              <w:rPr>
                <w:noProof/>
                <w:webHidden/>
              </w:rPr>
              <w:fldChar w:fldCharType="end"/>
            </w:r>
          </w:hyperlink>
        </w:p>
        <w:p w14:paraId="06C1FF18" w14:textId="2F43AF54" w:rsidR="005B5779" w:rsidRDefault="005B5779" w:rsidP="005B5779">
          <w:pPr>
            <w:pStyle w:val="TOC2"/>
            <w:tabs>
              <w:tab w:val="right" w:leader="dot" w:pos="9350"/>
            </w:tabs>
            <w:spacing w:after="0" w:line="240" w:lineRule="auto"/>
            <w:rPr>
              <w:noProof/>
            </w:rPr>
          </w:pPr>
          <w:hyperlink w:anchor="_Toc232104898" w:history="1">
            <w:r w:rsidRPr="001B0C68">
              <w:rPr>
                <w:rStyle w:val="Hyperlink"/>
                <w:noProof/>
              </w:rPr>
              <w:t>3.2 Research Aim, Research Objectives and Research Questions</w:t>
            </w:r>
            <w:r>
              <w:rPr>
                <w:noProof/>
                <w:webHidden/>
              </w:rPr>
              <w:tab/>
            </w:r>
            <w:r>
              <w:rPr>
                <w:noProof/>
                <w:webHidden/>
              </w:rPr>
              <w:fldChar w:fldCharType="begin"/>
            </w:r>
            <w:r>
              <w:rPr>
                <w:noProof/>
                <w:webHidden/>
              </w:rPr>
              <w:instrText xml:space="preserve"> PAGEREF _Toc232104898 \h </w:instrText>
            </w:r>
            <w:r>
              <w:rPr>
                <w:noProof/>
                <w:webHidden/>
              </w:rPr>
            </w:r>
            <w:r>
              <w:rPr>
                <w:noProof/>
                <w:webHidden/>
              </w:rPr>
              <w:fldChar w:fldCharType="separate"/>
            </w:r>
            <w:r>
              <w:rPr>
                <w:noProof/>
                <w:webHidden/>
              </w:rPr>
              <w:t>23</w:t>
            </w:r>
            <w:r>
              <w:rPr>
                <w:noProof/>
                <w:webHidden/>
              </w:rPr>
              <w:fldChar w:fldCharType="end"/>
            </w:r>
          </w:hyperlink>
        </w:p>
        <w:p w14:paraId="5B63F590" w14:textId="5AE8BE6D" w:rsidR="005B5779" w:rsidRDefault="005B5779" w:rsidP="005B5779">
          <w:pPr>
            <w:pStyle w:val="TOC2"/>
            <w:tabs>
              <w:tab w:val="right" w:leader="dot" w:pos="9350"/>
            </w:tabs>
            <w:spacing w:after="0" w:line="240" w:lineRule="auto"/>
            <w:rPr>
              <w:noProof/>
            </w:rPr>
          </w:pPr>
          <w:hyperlink w:anchor="_Toc232104899" w:history="1">
            <w:r w:rsidRPr="001B0C68">
              <w:rPr>
                <w:rStyle w:val="Hyperlink"/>
                <w:noProof/>
              </w:rPr>
              <w:t>3.3 Research Design and the Research Onion</w:t>
            </w:r>
            <w:r>
              <w:rPr>
                <w:noProof/>
                <w:webHidden/>
              </w:rPr>
              <w:tab/>
            </w:r>
            <w:r>
              <w:rPr>
                <w:noProof/>
                <w:webHidden/>
              </w:rPr>
              <w:fldChar w:fldCharType="begin"/>
            </w:r>
            <w:r>
              <w:rPr>
                <w:noProof/>
                <w:webHidden/>
              </w:rPr>
              <w:instrText xml:space="preserve"> PAGEREF _Toc232104899 \h </w:instrText>
            </w:r>
            <w:r>
              <w:rPr>
                <w:noProof/>
                <w:webHidden/>
              </w:rPr>
            </w:r>
            <w:r>
              <w:rPr>
                <w:noProof/>
                <w:webHidden/>
              </w:rPr>
              <w:fldChar w:fldCharType="separate"/>
            </w:r>
            <w:r>
              <w:rPr>
                <w:noProof/>
                <w:webHidden/>
              </w:rPr>
              <w:t>24</w:t>
            </w:r>
            <w:r>
              <w:rPr>
                <w:noProof/>
                <w:webHidden/>
              </w:rPr>
              <w:fldChar w:fldCharType="end"/>
            </w:r>
          </w:hyperlink>
        </w:p>
        <w:p w14:paraId="24D077D8" w14:textId="414494E5" w:rsidR="005B5779" w:rsidRDefault="005B5779" w:rsidP="005B5779">
          <w:pPr>
            <w:pStyle w:val="TOC2"/>
            <w:tabs>
              <w:tab w:val="right" w:leader="dot" w:pos="9350"/>
            </w:tabs>
            <w:spacing w:after="0" w:line="240" w:lineRule="auto"/>
            <w:rPr>
              <w:noProof/>
            </w:rPr>
          </w:pPr>
          <w:hyperlink w:anchor="_Toc232104900" w:history="1">
            <w:r w:rsidRPr="001B0C68">
              <w:rPr>
                <w:rStyle w:val="Hyperlink"/>
                <w:noProof/>
              </w:rPr>
              <w:t>3.4 Research Philosophy: Pragmatism</w:t>
            </w:r>
            <w:r>
              <w:rPr>
                <w:noProof/>
                <w:webHidden/>
              </w:rPr>
              <w:tab/>
            </w:r>
            <w:r>
              <w:rPr>
                <w:noProof/>
                <w:webHidden/>
              </w:rPr>
              <w:fldChar w:fldCharType="begin"/>
            </w:r>
            <w:r>
              <w:rPr>
                <w:noProof/>
                <w:webHidden/>
              </w:rPr>
              <w:instrText xml:space="preserve"> PAGEREF _Toc232104900 \h </w:instrText>
            </w:r>
            <w:r>
              <w:rPr>
                <w:noProof/>
                <w:webHidden/>
              </w:rPr>
            </w:r>
            <w:r>
              <w:rPr>
                <w:noProof/>
                <w:webHidden/>
              </w:rPr>
              <w:fldChar w:fldCharType="separate"/>
            </w:r>
            <w:r>
              <w:rPr>
                <w:noProof/>
                <w:webHidden/>
              </w:rPr>
              <w:t>25</w:t>
            </w:r>
            <w:r>
              <w:rPr>
                <w:noProof/>
                <w:webHidden/>
              </w:rPr>
              <w:fldChar w:fldCharType="end"/>
            </w:r>
          </w:hyperlink>
        </w:p>
        <w:p w14:paraId="6C926DD6" w14:textId="457B70ED" w:rsidR="005B5779" w:rsidRDefault="005B5779" w:rsidP="005B5779">
          <w:pPr>
            <w:pStyle w:val="TOC2"/>
            <w:tabs>
              <w:tab w:val="right" w:leader="dot" w:pos="9350"/>
            </w:tabs>
            <w:spacing w:after="0" w:line="240" w:lineRule="auto"/>
            <w:rPr>
              <w:noProof/>
            </w:rPr>
          </w:pPr>
          <w:hyperlink w:anchor="_Toc232104901" w:history="1">
            <w:r w:rsidRPr="001B0C68">
              <w:rPr>
                <w:rStyle w:val="Hyperlink"/>
                <w:noProof/>
              </w:rPr>
              <w:t>3.5 Research Approach: Deductive with a Limited Inductive Element</w:t>
            </w:r>
            <w:r>
              <w:rPr>
                <w:noProof/>
                <w:webHidden/>
              </w:rPr>
              <w:tab/>
            </w:r>
            <w:r>
              <w:rPr>
                <w:noProof/>
                <w:webHidden/>
              </w:rPr>
              <w:fldChar w:fldCharType="begin"/>
            </w:r>
            <w:r>
              <w:rPr>
                <w:noProof/>
                <w:webHidden/>
              </w:rPr>
              <w:instrText xml:space="preserve"> PAGEREF _Toc232104901 \h </w:instrText>
            </w:r>
            <w:r>
              <w:rPr>
                <w:noProof/>
                <w:webHidden/>
              </w:rPr>
            </w:r>
            <w:r>
              <w:rPr>
                <w:noProof/>
                <w:webHidden/>
              </w:rPr>
              <w:fldChar w:fldCharType="separate"/>
            </w:r>
            <w:r>
              <w:rPr>
                <w:noProof/>
                <w:webHidden/>
              </w:rPr>
              <w:t>25</w:t>
            </w:r>
            <w:r>
              <w:rPr>
                <w:noProof/>
                <w:webHidden/>
              </w:rPr>
              <w:fldChar w:fldCharType="end"/>
            </w:r>
          </w:hyperlink>
        </w:p>
        <w:p w14:paraId="488C98D0" w14:textId="69707EC1" w:rsidR="005B5779" w:rsidRDefault="005B5779" w:rsidP="005B5779">
          <w:pPr>
            <w:pStyle w:val="TOC2"/>
            <w:tabs>
              <w:tab w:val="right" w:leader="dot" w:pos="9350"/>
            </w:tabs>
            <w:spacing w:after="0" w:line="240" w:lineRule="auto"/>
            <w:rPr>
              <w:noProof/>
            </w:rPr>
          </w:pPr>
          <w:hyperlink w:anchor="_Toc232104902" w:history="1">
            <w:r w:rsidRPr="001B0C68">
              <w:rPr>
                <w:rStyle w:val="Hyperlink"/>
                <w:noProof/>
              </w:rPr>
              <w:t>3.6 Research Strategy: Survey Supported by Secondary Data</w:t>
            </w:r>
            <w:r>
              <w:rPr>
                <w:noProof/>
                <w:webHidden/>
              </w:rPr>
              <w:tab/>
            </w:r>
            <w:r>
              <w:rPr>
                <w:noProof/>
                <w:webHidden/>
              </w:rPr>
              <w:fldChar w:fldCharType="begin"/>
            </w:r>
            <w:r>
              <w:rPr>
                <w:noProof/>
                <w:webHidden/>
              </w:rPr>
              <w:instrText xml:space="preserve"> PAGEREF _Toc232104902 \h </w:instrText>
            </w:r>
            <w:r>
              <w:rPr>
                <w:noProof/>
                <w:webHidden/>
              </w:rPr>
            </w:r>
            <w:r>
              <w:rPr>
                <w:noProof/>
                <w:webHidden/>
              </w:rPr>
              <w:fldChar w:fldCharType="separate"/>
            </w:r>
            <w:r>
              <w:rPr>
                <w:noProof/>
                <w:webHidden/>
              </w:rPr>
              <w:t>25</w:t>
            </w:r>
            <w:r>
              <w:rPr>
                <w:noProof/>
                <w:webHidden/>
              </w:rPr>
              <w:fldChar w:fldCharType="end"/>
            </w:r>
          </w:hyperlink>
        </w:p>
        <w:p w14:paraId="54CF36F5" w14:textId="07508628" w:rsidR="005B5779" w:rsidRDefault="005B5779" w:rsidP="005B5779">
          <w:pPr>
            <w:pStyle w:val="TOC2"/>
            <w:tabs>
              <w:tab w:val="right" w:leader="dot" w:pos="9350"/>
            </w:tabs>
            <w:spacing w:after="0" w:line="240" w:lineRule="auto"/>
            <w:rPr>
              <w:noProof/>
            </w:rPr>
          </w:pPr>
          <w:hyperlink w:anchor="_Toc232104903" w:history="1">
            <w:r w:rsidRPr="001B0C68">
              <w:rPr>
                <w:rStyle w:val="Hyperlink"/>
                <w:noProof/>
              </w:rPr>
              <w:t>3.7 Methodological Choice: Mixed Methods</w:t>
            </w:r>
            <w:r>
              <w:rPr>
                <w:noProof/>
                <w:webHidden/>
              </w:rPr>
              <w:tab/>
            </w:r>
            <w:r>
              <w:rPr>
                <w:noProof/>
                <w:webHidden/>
              </w:rPr>
              <w:fldChar w:fldCharType="begin"/>
            </w:r>
            <w:r>
              <w:rPr>
                <w:noProof/>
                <w:webHidden/>
              </w:rPr>
              <w:instrText xml:space="preserve"> PAGEREF _Toc232104903 \h </w:instrText>
            </w:r>
            <w:r>
              <w:rPr>
                <w:noProof/>
                <w:webHidden/>
              </w:rPr>
            </w:r>
            <w:r>
              <w:rPr>
                <w:noProof/>
                <w:webHidden/>
              </w:rPr>
              <w:fldChar w:fldCharType="separate"/>
            </w:r>
            <w:r>
              <w:rPr>
                <w:noProof/>
                <w:webHidden/>
              </w:rPr>
              <w:t>26</w:t>
            </w:r>
            <w:r>
              <w:rPr>
                <w:noProof/>
                <w:webHidden/>
              </w:rPr>
              <w:fldChar w:fldCharType="end"/>
            </w:r>
          </w:hyperlink>
        </w:p>
        <w:p w14:paraId="2C7C3537" w14:textId="64E361F2" w:rsidR="005B5779" w:rsidRDefault="005B5779" w:rsidP="005B5779">
          <w:pPr>
            <w:pStyle w:val="TOC2"/>
            <w:tabs>
              <w:tab w:val="right" w:leader="dot" w:pos="9350"/>
            </w:tabs>
            <w:spacing w:after="0" w:line="240" w:lineRule="auto"/>
            <w:rPr>
              <w:noProof/>
            </w:rPr>
          </w:pPr>
          <w:hyperlink w:anchor="_Toc232104904" w:history="1">
            <w:r w:rsidRPr="001B0C68">
              <w:rPr>
                <w:rStyle w:val="Hyperlink"/>
                <w:noProof/>
              </w:rPr>
              <w:t>3.8 Time Horizon: Cross-Sectional</w:t>
            </w:r>
            <w:r>
              <w:rPr>
                <w:noProof/>
                <w:webHidden/>
              </w:rPr>
              <w:tab/>
            </w:r>
            <w:r>
              <w:rPr>
                <w:noProof/>
                <w:webHidden/>
              </w:rPr>
              <w:fldChar w:fldCharType="begin"/>
            </w:r>
            <w:r>
              <w:rPr>
                <w:noProof/>
                <w:webHidden/>
              </w:rPr>
              <w:instrText xml:space="preserve"> PAGEREF _Toc232104904 \h </w:instrText>
            </w:r>
            <w:r>
              <w:rPr>
                <w:noProof/>
                <w:webHidden/>
              </w:rPr>
            </w:r>
            <w:r>
              <w:rPr>
                <w:noProof/>
                <w:webHidden/>
              </w:rPr>
              <w:fldChar w:fldCharType="separate"/>
            </w:r>
            <w:r>
              <w:rPr>
                <w:noProof/>
                <w:webHidden/>
              </w:rPr>
              <w:t>26</w:t>
            </w:r>
            <w:r>
              <w:rPr>
                <w:noProof/>
                <w:webHidden/>
              </w:rPr>
              <w:fldChar w:fldCharType="end"/>
            </w:r>
          </w:hyperlink>
        </w:p>
        <w:p w14:paraId="34123B26" w14:textId="3C7E9840" w:rsidR="005B5779" w:rsidRDefault="005B5779" w:rsidP="005B5779">
          <w:pPr>
            <w:pStyle w:val="TOC2"/>
            <w:tabs>
              <w:tab w:val="right" w:leader="dot" w:pos="9350"/>
            </w:tabs>
            <w:spacing w:after="0" w:line="240" w:lineRule="auto"/>
            <w:rPr>
              <w:noProof/>
            </w:rPr>
          </w:pPr>
          <w:hyperlink w:anchor="_Toc232104905" w:history="1">
            <w:r w:rsidRPr="001B0C68">
              <w:rPr>
                <w:rStyle w:val="Hyperlink"/>
                <w:noProof/>
              </w:rPr>
              <w:t>3.9 Population and Sampling Strategy</w:t>
            </w:r>
            <w:r>
              <w:rPr>
                <w:noProof/>
                <w:webHidden/>
              </w:rPr>
              <w:tab/>
            </w:r>
            <w:r>
              <w:rPr>
                <w:noProof/>
                <w:webHidden/>
              </w:rPr>
              <w:fldChar w:fldCharType="begin"/>
            </w:r>
            <w:r>
              <w:rPr>
                <w:noProof/>
                <w:webHidden/>
              </w:rPr>
              <w:instrText xml:space="preserve"> PAGEREF _Toc232104905 \h </w:instrText>
            </w:r>
            <w:r>
              <w:rPr>
                <w:noProof/>
                <w:webHidden/>
              </w:rPr>
            </w:r>
            <w:r>
              <w:rPr>
                <w:noProof/>
                <w:webHidden/>
              </w:rPr>
              <w:fldChar w:fldCharType="separate"/>
            </w:r>
            <w:r>
              <w:rPr>
                <w:noProof/>
                <w:webHidden/>
              </w:rPr>
              <w:t>27</w:t>
            </w:r>
            <w:r>
              <w:rPr>
                <w:noProof/>
                <w:webHidden/>
              </w:rPr>
              <w:fldChar w:fldCharType="end"/>
            </w:r>
          </w:hyperlink>
        </w:p>
        <w:p w14:paraId="3A73F52D" w14:textId="215EE547" w:rsidR="005B5779" w:rsidRDefault="005B5779" w:rsidP="005B5779">
          <w:pPr>
            <w:pStyle w:val="TOC2"/>
            <w:tabs>
              <w:tab w:val="right" w:leader="dot" w:pos="9350"/>
            </w:tabs>
            <w:spacing w:after="0" w:line="240" w:lineRule="auto"/>
            <w:rPr>
              <w:noProof/>
            </w:rPr>
          </w:pPr>
          <w:hyperlink w:anchor="_Toc232104906" w:history="1">
            <w:r w:rsidRPr="001B0C68">
              <w:rPr>
                <w:rStyle w:val="Hyperlink"/>
                <w:noProof/>
              </w:rPr>
              <w:t>3.10 Data Collection Methods</w:t>
            </w:r>
            <w:r>
              <w:rPr>
                <w:noProof/>
                <w:webHidden/>
              </w:rPr>
              <w:tab/>
            </w:r>
            <w:r>
              <w:rPr>
                <w:noProof/>
                <w:webHidden/>
              </w:rPr>
              <w:fldChar w:fldCharType="begin"/>
            </w:r>
            <w:r>
              <w:rPr>
                <w:noProof/>
                <w:webHidden/>
              </w:rPr>
              <w:instrText xml:space="preserve"> PAGEREF _Toc232104906 \h </w:instrText>
            </w:r>
            <w:r>
              <w:rPr>
                <w:noProof/>
                <w:webHidden/>
              </w:rPr>
            </w:r>
            <w:r>
              <w:rPr>
                <w:noProof/>
                <w:webHidden/>
              </w:rPr>
              <w:fldChar w:fldCharType="separate"/>
            </w:r>
            <w:r>
              <w:rPr>
                <w:noProof/>
                <w:webHidden/>
              </w:rPr>
              <w:t>27</w:t>
            </w:r>
            <w:r>
              <w:rPr>
                <w:noProof/>
                <w:webHidden/>
              </w:rPr>
              <w:fldChar w:fldCharType="end"/>
            </w:r>
          </w:hyperlink>
        </w:p>
        <w:p w14:paraId="0D91870F" w14:textId="0B054317" w:rsidR="005B5779" w:rsidRDefault="005B5779" w:rsidP="005B5779">
          <w:pPr>
            <w:pStyle w:val="TOC2"/>
            <w:tabs>
              <w:tab w:val="right" w:leader="dot" w:pos="9350"/>
            </w:tabs>
            <w:spacing w:after="0" w:line="240" w:lineRule="auto"/>
            <w:rPr>
              <w:noProof/>
            </w:rPr>
          </w:pPr>
          <w:hyperlink w:anchor="_Toc232104907" w:history="1">
            <w:r w:rsidRPr="001B0C68">
              <w:rPr>
                <w:rStyle w:val="Hyperlink"/>
                <w:noProof/>
              </w:rPr>
              <w:t>3.11 Questionnaire Design and Measurement</w:t>
            </w:r>
            <w:r>
              <w:rPr>
                <w:noProof/>
                <w:webHidden/>
              </w:rPr>
              <w:tab/>
            </w:r>
            <w:r>
              <w:rPr>
                <w:noProof/>
                <w:webHidden/>
              </w:rPr>
              <w:fldChar w:fldCharType="begin"/>
            </w:r>
            <w:r>
              <w:rPr>
                <w:noProof/>
                <w:webHidden/>
              </w:rPr>
              <w:instrText xml:space="preserve"> PAGEREF _Toc232104907 \h </w:instrText>
            </w:r>
            <w:r>
              <w:rPr>
                <w:noProof/>
                <w:webHidden/>
              </w:rPr>
            </w:r>
            <w:r>
              <w:rPr>
                <w:noProof/>
                <w:webHidden/>
              </w:rPr>
              <w:fldChar w:fldCharType="separate"/>
            </w:r>
            <w:r>
              <w:rPr>
                <w:noProof/>
                <w:webHidden/>
              </w:rPr>
              <w:t>27</w:t>
            </w:r>
            <w:r>
              <w:rPr>
                <w:noProof/>
                <w:webHidden/>
              </w:rPr>
              <w:fldChar w:fldCharType="end"/>
            </w:r>
          </w:hyperlink>
        </w:p>
        <w:p w14:paraId="22F6F769" w14:textId="5C856486" w:rsidR="005B5779" w:rsidRDefault="005B5779" w:rsidP="005B5779">
          <w:pPr>
            <w:pStyle w:val="TOC2"/>
            <w:tabs>
              <w:tab w:val="right" w:leader="dot" w:pos="9350"/>
            </w:tabs>
            <w:spacing w:after="0" w:line="240" w:lineRule="auto"/>
            <w:rPr>
              <w:noProof/>
            </w:rPr>
          </w:pPr>
          <w:hyperlink w:anchor="_Toc232104908" w:history="1">
            <w:r w:rsidRPr="001B0C68">
              <w:rPr>
                <w:rStyle w:val="Hyperlink"/>
                <w:noProof/>
              </w:rPr>
              <w:t>3.12 Methodological Alignment</w:t>
            </w:r>
            <w:r>
              <w:rPr>
                <w:noProof/>
                <w:webHidden/>
              </w:rPr>
              <w:tab/>
            </w:r>
            <w:r>
              <w:rPr>
                <w:noProof/>
                <w:webHidden/>
              </w:rPr>
              <w:fldChar w:fldCharType="begin"/>
            </w:r>
            <w:r>
              <w:rPr>
                <w:noProof/>
                <w:webHidden/>
              </w:rPr>
              <w:instrText xml:space="preserve"> PAGEREF _Toc232104908 \h </w:instrText>
            </w:r>
            <w:r>
              <w:rPr>
                <w:noProof/>
                <w:webHidden/>
              </w:rPr>
            </w:r>
            <w:r>
              <w:rPr>
                <w:noProof/>
                <w:webHidden/>
              </w:rPr>
              <w:fldChar w:fldCharType="separate"/>
            </w:r>
            <w:r>
              <w:rPr>
                <w:noProof/>
                <w:webHidden/>
              </w:rPr>
              <w:t>28</w:t>
            </w:r>
            <w:r>
              <w:rPr>
                <w:noProof/>
                <w:webHidden/>
              </w:rPr>
              <w:fldChar w:fldCharType="end"/>
            </w:r>
          </w:hyperlink>
        </w:p>
        <w:p w14:paraId="777E2A05" w14:textId="164B0ADC" w:rsidR="005B5779" w:rsidRDefault="005B5779" w:rsidP="005B5779">
          <w:pPr>
            <w:pStyle w:val="TOC2"/>
            <w:tabs>
              <w:tab w:val="right" w:leader="dot" w:pos="9350"/>
            </w:tabs>
            <w:spacing w:after="0" w:line="240" w:lineRule="auto"/>
            <w:rPr>
              <w:noProof/>
            </w:rPr>
          </w:pPr>
          <w:hyperlink w:anchor="_Toc232104909" w:history="1">
            <w:r w:rsidRPr="001B0C68">
              <w:rPr>
                <w:rStyle w:val="Hyperlink"/>
                <w:noProof/>
              </w:rPr>
              <w:t>3.13 Data Analysis Plan</w:t>
            </w:r>
            <w:r>
              <w:rPr>
                <w:noProof/>
                <w:webHidden/>
              </w:rPr>
              <w:tab/>
            </w:r>
            <w:r>
              <w:rPr>
                <w:noProof/>
                <w:webHidden/>
              </w:rPr>
              <w:fldChar w:fldCharType="begin"/>
            </w:r>
            <w:r>
              <w:rPr>
                <w:noProof/>
                <w:webHidden/>
              </w:rPr>
              <w:instrText xml:space="preserve"> PAGEREF _Toc232104909 \h </w:instrText>
            </w:r>
            <w:r>
              <w:rPr>
                <w:noProof/>
                <w:webHidden/>
              </w:rPr>
            </w:r>
            <w:r>
              <w:rPr>
                <w:noProof/>
                <w:webHidden/>
              </w:rPr>
              <w:fldChar w:fldCharType="separate"/>
            </w:r>
            <w:r>
              <w:rPr>
                <w:noProof/>
                <w:webHidden/>
              </w:rPr>
              <w:t>29</w:t>
            </w:r>
            <w:r>
              <w:rPr>
                <w:noProof/>
                <w:webHidden/>
              </w:rPr>
              <w:fldChar w:fldCharType="end"/>
            </w:r>
          </w:hyperlink>
        </w:p>
        <w:p w14:paraId="3E1EE878" w14:textId="21CC17EC" w:rsidR="005B5779" w:rsidRDefault="005B5779" w:rsidP="005B5779">
          <w:pPr>
            <w:pStyle w:val="TOC2"/>
            <w:tabs>
              <w:tab w:val="right" w:leader="dot" w:pos="9350"/>
            </w:tabs>
            <w:spacing w:after="0" w:line="240" w:lineRule="auto"/>
            <w:rPr>
              <w:noProof/>
            </w:rPr>
          </w:pPr>
          <w:hyperlink w:anchor="_Toc232104910" w:history="1">
            <w:r w:rsidRPr="001B0C68">
              <w:rPr>
                <w:rStyle w:val="Hyperlink"/>
                <w:noProof/>
              </w:rPr>
              <w:t>3.14 Reliability, Validity and Trustworthiness</w:t>
            </w:r>
            <w:r>
              <w:rPr>
                <w:noProof/>
                <w:webHidden/>
              </w:rPr>
              <w:tab/>
            </w:r>
            <w:r>
              <w:rPr>
                <w:noProof/>
                <w:webHidden/>
              </w:rPr>
              <w:fldChar w:fldCharType="begin"/>
            </w:r>
            <w:r>
              <w:rPr>
                <w:noProof/>
                <w:webHidden/>
              </w:rPr>
              <w:instrText xml:space="preserve"> PAGEREF _Toc232104910 \h </w:instrText>
            </w:r>
            <w:r>
              <w:rPr>
                <w:noProof/>
                <w:webHidden/>
              </w:rPr>
            </w:r>
            <w:r>
              <w:rPr>
                <w:noProof/>
                <w:webHidden/>
              </w:rPr>
              <w:fldChar w:fldCharType="separate"/>
            </w:r>
            <w:r>
              <w:rPr>
                <w:noProof/>
                <w:webHidden/>
              </w:rPr>
              <w:t>29</w:t>
            </w:r>
            <w:r>
              <w:rPr>
                <w:noProof/>
                <w:webHidden/>
              </w:rPr>
              <w:fldChar w:fldCharType="end"/>
            </w:r>
          </w:hyperlink>
        </w:p>
        <w:p w14:paraId="42C917BD" w14:textId="026BCA31" w:rsidR="005B5779" w:rsidRDefault="005B5779" w:rsidP="005B5779">
          <w:pPr>
            <w:pStyle w:val="TOC2"/>
            <w:tabs>
              <w:tab w:val="right" w:leader="dot" w:pos="9350"/>
            </w:tabs>
            <w:spacing w:after="0" w:line="240" w:lineRule="auto"/>
            <w:rPr>
              <w:noProof/>
            </w:rPr>
          </w:pPr>
          <w:hyperlink w:anchor="_Toc232104911" w:history="1">
            <w:r w:rsidRPr="001B0C68">
              <w:rPr>
                <w:rStyle w:val="Hyperlink"/>
                <w:noProof/>
              </w:rPr>
              <w:t>3.15 Ethical Considerations</w:t>
            </w:r>
            <w:r>
              <w:rPr>
                <w:noProof/>
                <w:webHidden/>
              </w:rPr>
              <w:tab/>
            </w:r>
            <w:r>
              <w:rPr>
                <w:noProof/>
                <w:webHidden/>
              </w:rPr>
              <w:fldChar w:fldCharType="begin"/>
            </w:r>
            <w:r>
              <w:rPr>
                <w:noProof/>
                <w:webHidden/>
              </w:rPr>
              <w:instrText xml:space="preserve"> PAGEREF _Toc232104911 \h </w:instrText>
            </w:r>
            <w:r>
              <w:rPr>
                <w:noProof/>
                <w:webHidden/>
              </w:rPr>
            </w:r>
            <w:r>
              <w:rPr>
                <w:noProof/>
                <w:webHidden/>
              </w:rPr>
              <w:fldChar w:fldCharType="separate"/>
            </w:r>
            <w:r>
              <w:rPr>
                <w:noProof/>
                <w:webHidden/>
              </w:rPr>
              <w:t>30</w:t>
            </w:r>
            <w:r>
              <w:rPr>
                <w:noProof/>
                <w:webHidden/>
              </w:rPr>
              <w:fldChar w:fldCharType="end"/>
            </w:r>
          </w:hyperlink>
        </w:p>
        <w:p w14:paraId="37A086D3" w14:textId="1B2CB553" w:rsidR="005B5779" w:rsidRDefault="005B5779" w:rsidP="005B5779">
          <w:pPr>
            <w:pStyle w:val="TOC2"/>
            <w:tabs>
              <w:tab w:val="right" w:leader="dot" w:pos="9350"/>
            </w:tabs>
            <w:spacing w:after="0" w:line="240" w:lineRule="auto"/>
            <w:rPr>
              <w:noProof/>
            </w:rPr>
          </w:pPr>
          <w:hyperlink w:anchor="_Toc232104912" w:history="1">
            <w:r w:rsidRPr="001B0C68">
              <w:rPr>
                <w:rStyle w:val="Hyperlink"/>
                <w:noProof/>
              </w:rPr>
              <w:t>3.16 Methodological Limitations</w:t>
            </w:r>
            <w:r>
              <w:rPr>
                <w:noProof/>
                <w:webHidden/>
              </w:rPr>
              <w:tab/>
            </w:r>
            <w:r>
              <w:rPr>
                <w:noProof/>
                <w:webHidden/>
              </w:rPr>
              <w:fldChar w:fldCharType="begin"/>
            </w:r>
            <w:r>
              <w:rPr>
                <w:noProof/>
                <w:webHidden/>
              </w:rPr>
              <w:instrText xml:space="preserve"> PAGEREF _Toc232104912 \h </w:instrText>
            </w:r>
            <w:r>
              <w:rPr>
                <w:noProof/>
                <w:webHidden/>
              </w:rPr>
            </w:r>
            <w:r>
              <w:rPr>
                <w:noProof/>
                <w:webHidden/>
              </w:rPr>
              <w:fldChar w:fldCharType="separate"/>
            </w:r>
            <w:r>
              <w:rPr>
                <w:noProof/>
                <w:webHidden/>
              </w:rPr>
              <w:t>30</w:t>
            </w:r>
            <w:r>
              <w:rPr>
                <w:noProof/>
                <w:webHidden/>
              </w:rPr>
              <w:fldChar w:fldCharType="end"/>
            </w:r>
          </w:hyperlink>
        </w:p>
        <w:p w14:paraId="24612C56" w14:textId="12D1B38A" w:rsidR="005B5779" w:rsidRDefault="005B5779" w:rsidP="005B5779">
          <w:pPr>
            <w:pStyle w:val="TOC2"/>
            <w:tabs>
              <w:tab w:val="right" w:leader="dot" w:pos="9350"/>
            </w:tabs>
            <w:spacing w:after="0" w:line="240" w:lineRule="auto"/>
            <w:rPr>
              <w:noProof/>
            </w:rPr>
          </w:pPr>
          <w:hyperlink w:anchor="_Toc232104913" w:history="1">
            <w:r w:rsidRPr="001B0C68">
              <w:rPr>
                <w:rStyle w:val="Hyperlink"/>
                <w:noProof/>
              </w:rPr>
              <w:t>3.17 Chapter Summary</w:t>
            </w:r>
            <w:r>
              <w:rPr>
                <w:noProof/>
                <w:webHidden/>
              </w:rPr>
              <w:tab/>
            </w:r>
            <w:r>
              <w:rPr>
                <w:noProof/>
                <w:webHidden/>
              </w:rPr>
              <w:fldChar w:fldCharType="begin"/>
            </w:r>
            <w:r>
              <w:rPr>
                <w:noProof/>
                <w:webHidden/>
              </w:rPr>
              <w:instrText xml:space="preserve"> PAGEREF _Toc232104913 \h </w:instrText>
            </w:r>
            <w:r>
              <w:rPr>
                <w:noProof/>
                <w:webHidden/>
              </w:rPr>
            </w:r>
            <w:r>
              <w:rPr>
                <w:noProof/>
                <w:webHidden/>
              </w:rPr>
              <w:fldChar w:fldCharType="separate"/>
            </w:r>
            <w:r>
              <w:rPr>
                <w:noProof/>
                <w:webHidden/>
              </w:rPr>
              <w:t>30</w:t>
            </w:r>
            <w:r>
              <w:rPr>
                <w:noProof/>
                <w:webHidden/>
              </w:rPr>
              <w:fldChar w:fldCharType="end"/>
            </w:r>
          </w:hyperlink>
        </w:p>
        <w:p w14:paraId="3EEEB75C" w14:textId="127397F2" w:rsidR="005B5779" w:rsidRDefault="005B5779" w:rsidP="005B5779">
          <w:pPr>
            <w:pStyle w:val="TOC1"/>
            <w:tabs>
              <w:tab w:val="right" w:leader="dot" w:pos="9350"/>
            </w:tabs>
            <w:spacing w:before="0" w:after="0" w:line="240" w:lineRule="auto"/>
            <w:rPr>
              <w:rFonts w:asciiTheme="minorHAnsi" w:eastAsiaTheme="minorEastAsia" w:hAnsiTheme="minorHAnsi"/>
              <w:noProof/>
              <w:color w:val="auto"/>
              <w:szCs w:val="24"/>
              <w:lang w:eastAsia="en-GB"/>
            </w:rPr>
          </w:pPr>
          <w:hyperlink w:anchor="_Toc232104914" w:history="1">
            <w:r w:rsidRPr="001B0C68">
              <w:rPr>
                <w:rStyle w:val="Hyperlink"/>
                <w:noProof/>
              </w:rPr>
              <w:t>Chapter Four: Data Analysis and Findings</w:t>
            </w:r>
            <w:r>
              <w:rPr>
                <w:noProof/>
                <w:webHidden/>
              </w:rPr>
              <w:tab/>
            </w:r>
            <w:r>
              <w:rPr>
                <w:noProof/>
                <w:webHidden/>
              </w:rPr>
              <w:fldChar w:fldCharType="begin"/>
            </w:r>
            <w:r>
              <w:rPr>
                <w:noProof/>
                <w:webHidden/>
              </w:rPr>
              <w:instrText xml:space="preserve"> PAGEREF _Toc232104914 \h </w:instrText>
            </w:r>
            <w:r>
              <w:rPr>
                <w:noProof/>
                <w:webHidden/>
              </w:rPr>
            </w:r>
            <w:r>
              <w:rPr>
                <w:noProof/>
                <w:webHidden/>
              </w:rPr>
              <w:fldChar w:fldCharType="separate"/>
            </w:r>
            <w:r>
              <w:rPr>
                <w:noProof/>
                <w:webHidden/>
              </w:rPr>
              <w:t>32</w:t>
            </w:r>
            <w:r>
              <w:rPr>
                <w:noProof/>
                <w:webHidden/>
              </w:rPr>
              <w:fldChar w:fldCharType="end"/>
            </w:r>
          </w:hyperlink>
        </w:p>
        <w:p w14:paraId="66FD0F46" w14:textId="3F2D7C95" w:rsidR="005B5779" w:rsidRDefault="005B5779" w:rsidP="005B5779">
          <w:pPr>
            <w:pStyle w:val="TOC2"/>
            <w:tabs>
              <w:tab w:val="right" w:leader="dot" w:pos="9350"/>
            </w:tabs>
            <w:spacing w:after="0" w:line="240" w:lineRule="auto"/>
            <w:rPr>
              <w:noProof/>
            </w:rPr>
          </w:pPr>
          <w:hyperlink w:anchor="_Toc232104915" w:history="1">
            <w:r w:rsidRPr="001B0C68">
              <w:rPr>
                <w:rStyle w:val="Hyperlink"/>
                <w:noProof/>
              </w:rPr>
              <w:t>4.1 Introduction</w:t>
            </w:r>
            <w:r>
              <w:rPr>
                <w:noProof/>
                <w:webHidden/>
              </w:rPr>
              <w:tab/>
            </w:r>
            <w:r>
              <w:rPr>
                <w:noProof/>
                <w:webHidden/>
              </w:rPr>
              <w:fldChar w:fldCharType="begin"/>
            </w:r>
            <w:r>
              <w:rPr>
                <w:noProof/>
                <w:webHidden/>
              </w:rPr>
              <w:instrText xml:space="preserve"> PAGEREF _Toc232104915 \h </w:instrText>
            </w:r>
            <w:r>
              <w:rPr>
                <w:noProof/>
                <w:webHidden/>
              </w:rPr>
            </w:r>
            <w:r>
              <w:rPr>
                <w:noProof/>
                <w:webHidden/>
              </w:rPr>
              <w:fldChar w:fldCharType="separate"/>
            </w:r>
            <w:r>
              <w:rPr>
                <w:noProof/>
                <w:webHidden/>
              </w:rPr>
              <w:t>32</w:t>
            </w:r>
            <w:r>
              <w:rPr>
                <w:noProof/>
                <w:webHidden/>
              </w:rPr>
              <w:fldChar w:fldCharType="end"/>
            </w:r>
          </w:hyperlink>
        </w:p>
        <w:p w14:paraId="153FDBE1" w14:textId="642BA247" w:rsidR="005B5779" w:rsidRDefault="005B5779" w:rsidP="005B5779">
          <w:pPr>
            <w:pStyle w:val="TOC2"/>
            <w:tabs>
              <w:tab w:val="right" w:leader="dot" w:pos="9350"/>
            </w:tabs>
            <w:spacing w:after="0" w:line="240" w:lineRule="auto"/>
            <w:rPr>
              <w:noProof/>
            </w:rPr>
          </w:pPr>
          <w:hyperlink w:anchor="_Toc232104916" w:history="1">
            <w:r w:rsidRPr="001B0C68">
              <w:rPr>
                <w:rStyle w:val="Hyperlink"/>
                <w:noProof/>
              </w:rPr>
              <w:t>4.2 Research Questions and Analytical Focus</w:t>
            </w:r>
            <w:r>
              <w:rPr>
                <w:noProof/>
                <w:webHidden/>
              </w:rPr>
              <w:tab/>
            </w:r>
            <w:r>
              <w:rPr>
                <w:noProof/>
                <w:webHidden/>
              </w:rPr>
              <w:fldChar w:fldCharType="begin"/>
            </w:r>
            <w:r>
              <w:rPr>
                <w:noProof/>
                <w:webHidden/>
              </w:rPr>
              <w:instrText xml:space="preserve"> PAGEREF _Toc232104916 \h </w:instrText>
            </w:r>
            <w:r>
              <w:rPr>
                <w:noProof/>
                <w:webHidden/>
              </w:rPr>
            </w:r>
            <w:r>
              <w:rPr>
                <w:noProof/>
                <w:webHidden/>
              </w:rPr>
              <w:fldChar w:fldCharType="separate"/>
            </w:r>
            <w:r>
              <w:rPr>
                <w:noProof/>
                <w:webHidden/>
              </w:rPr>
              <w:t>32</w:t>
            </w:r>
            <w:r>
              <w:rPr>
                <w:noProof/>
                <w:webHidden/>
              </w:rPr>
              <w:fldChar w:fldCharType="end"/>
            </w:r>
          </w:hyperlink>
        </w:p>
        <w:p w14:paraId="4DE30C59" w14:textId="2F983428" w:rsidR="005B5779" w:rsidRDefault="005B5779" w:rsidP="005B5779">
          <w:pPr>
            <w:pStyle w:val="TOC2"/>
            <w:tabs>
              <w:tab w:val="right" w:leader="dot" w:pos="9350"/>
            </w:tabs>
            <w:spacing w:after="0" w:line="240" w:lineRule="auto"/>
            <w:rPr>
              <w:noProof/>
            </w:rPr>
          </w:pPr>
          <w:hyperlink w:anchor="_Toc232104917" w:history="1">
            <w:r w:rsidRPr="001B0C68">
              <w:rPr>
                <w:rStyle w:val="Hyperlink"/>
                <w:noProof/>
              </w:rPr>
              <w:t>4.3 Dataset Preparation and Analytical Procedure</w:t>
            </w:r>
            <w:r>
              <w:rPr>
                <w:noProof/>
                <w:webHidden/>
              </w:rPr>
              <w:tab/>
            </w:r>
            <w:r>
              <w:rPr>
                <w:noProof/>
                <w:webHidden/>
              </w:rPr>
              <w:fldChar w:fldCharType="begin"/>
            </w:r>
            <w:r>
              <w:rPr>
                <w:noProof/>
                <w:webHidden/>
              </w:rPr>
              <w:instrText xml:space="preserve"> PAGEREF _Toc232104917 \h </w:instrText>
            </w:r>
            <w:r>
              <w:rPr>
                <w:noProof/>
                <w:webHidden/>
              </w:rPr>
            </w:r>
            <w:r>
              <w:rPr>
                <w:noProof/>
                <w:webHidden/>
              </w:rPr>
              <w:fldChar w:fldCharType="separate"/>
            </w:r>
            <w:r>
              <w:rPr>
                <w:noProof/>
                <w:webHidden/>
              </w:rPr>
              <w:t>33</w:t>
            </w:r>
            <w:r>
              <w:rPr>
                <w:noProof/>
                <w:webHidden/>
              </w:rPr>
              <w:fldChar w:fldCharType="end"/>
            </w:r>
          </w:hyperlink>
        </w:p>
        <w:p w14:paraId="1A5D825C" w14:textId="422E051F" w:rsidR="005B5779" w:rsidRDefault="005B5779" w:rsidP="005B5779">
          <w:pPr>
            <w:pStyle w:val="TOC2"/>
            <w:tabs>
              <w:tab w:val="right" w:leader="dot" w:pos="9350"/>
            </w:tabs>
            <w:spacing w:after="0" w:line="240" w:lineRule="auto"/>
            <w:rPr>
              <w:noProof/>
            </w:rPr>
          </w:pPr>
          <w:hyperlink w:anchor="_Toc232104918" w:history="1">
            <w:r w:rsidRPr="001B0C68">
              <w:rPr>
                <w:rStyle w:val="Hyperlink"/>
                <w:noProof/>
              </w:rPr>
              <w:t>4.4 Respondent Profile</w:t>
            </w:r>
            <w:r>
              <w:rPr>
                <w:noProof/>
                <w:webHidden/>
              </w:rPr>
              <w:tab/>
            </w:r>
            <w:r>
              <w:rPr>
                <w:noProof/>
                <w:webHidden/>
              </w:rPr>
              <w:fldChar w:fldCharType="begin"/>
            </w:r>
            <w:r>
              <w:rPr>
                <w:noProof/>
                <w:webHidden/>
              </w:rPr>
              <w:instrText xml:space="preserve"> PAGEREF _Toc232104918 \h </w:instrText>
            </w:r>
            <w:r>
              <w:rPr>
                <w:noProof/>
                <w:webHidden/>
              </w:rPr>
            </w:r>
            <w:r>
              <w:rPr>
                <w:noProof/>
                <w:webHidden/>
              </w:rPr>
              <w:fldChar w:fldCharType="separate"/>
            </w:r>
            <w:r>
              <w:rPr>
                <w:noProof/>
                <w:webHidden/>
              </w:rPr>
              <w:t>34</w:t>
            </w:r>
            <w:r>
              <w:rPr>
                <w:noProof/>
                <w:webHidden/>
              </w:rPr>
              <w:fldChar w:fldCharType="end"/>
            </w:r>
          </w:hyperlink>
        </w:p>
        <w:p w14:paraId="105EB69A" w14:textId="321EDDE1" w:rsidR="005B5779" w:rsidRDefault="005B5779" w:rsidP="005B5779">
          <w:pPr>
            <w:pStyle w:val="TOC2"/>
            <w:tabs>
              <w:tab w:val="right" w:leader="dot" w:pos="9350"/>
            </w:tabs>
            <w:spacing w:after="0" w:line="240" w:lineRule="auto"/>
            <w:rPr>
              <w:noProof/>
            </w:rPr>
          </w:pPr>
          <w:hyperlink w:anchor="_Toc232104919" w:history="1">
            <w:r w:rsidRPr="001B0C68">
              <w:rPr>
                <w:rStyle w:val="Hyperlink"/>
                <w:noProof/>
              </w:rPr>
              <w:t>4.5 Extent and Nature of AI Adoption</w:t>
            </w:r>
            <w:r>
              <w:rPr>
                <w:noProof/>
                <w:webHidden/>
              </w:rPr>
              <w:tab/>
            </w:r>
            <w:r>
              <w:rPr>
                <w:noProof/>
                <w:webHidden/>
              </w:rPr>
              <w:fldChar w:fldCharType="begin"/>
            </w:r>
            <w:r>
              <w:rPr>
                <w:noProof/>
                <w:webHidden/>
              </w:rPr>
              <w:instrText xml:space="preserve"> PAGEREF _Toc232104919 \h </w:instrText>
            </w:r>
            <w:r>
              <w:rPr>
                <w:noProof/>
                <w:webHidden/>
              </w:rPr>
            </w:r>
            <w:r>
              <w:rPr>
                <w:noProof/>
                <w:webHidden/>
              </w:rPr>
              <w:fldChar w:fldCharType="separate"/>
            </w:r>
            <w:r>
              <w:rPr>
                <w:noProof/>
                <w:webHidden/>
              </w:rPr>
              <w:t>35</w:t>
            </w:r>
            <w:r>
              <w:rPr>
                <w:noProof/>
                <w:webHidden/>
              </w:rPr>
              <w:fldChar w:fldCharType="end"/>
            </w:r>
          </w:hyperlink>
        </w:p>
        <w:p w14:paraId="1C8FE7BF" w14:textId="6A62B829" w:rsidR="005B5779" w:rsidRDefault="005B5779" w:rsidP="005B5779">
          <w:pPr>
            <w:pStyle w:val="TOC2"/>
            <w:tabs>
              <w:tab w:val="right" w:leader="dot" w:pos="9350"/>
            </w:tabs>
            <w:spacing w:after="0" w:line="240" w:lineRule="auto"/>
            <w:rPr>
              <w:noProof/>
            </w:rPr>
          </w:pPr>
          <w:hyperlink w:anchor="_Toc232104920" w:history="1">
            <w:r w:rsidRPr="001B0C68">
              <w:rPr>
                <w:rStyle w:val="Hyperlink"/>
                <w:noProof/>
              </w:rPr>
              <w:t>4.6 Perceived Organisational Performance Outcomes</w:t>
            </w:r>
            <w:r>
              <w:rPr>
                <w:noProof/>
                <w:webHidden/>
              </w:rPr>
              <w:tab/>
            </w:r>
            <w:r>
              <w:rPr>
                <w:noProof/>
                <w:webHidden/>
              </w:rPr>
              <w:fldChar w:fldCharType="begin"/>
            </w:r>
            <w:r>
              <w:rPr>
                <w:noProof/>
                <w:webHidden/>
              </w:rPr>
              <w:instrText xml:space="preserve"> PAGEREF _Toc232104920 \h </w:instrText>
            </w:r>
            <w:r>
              <w:rPr>
                <w:noProof/>
                <w:webHidden/>
              </w:rPr>
            </w:r>
            <w:r>
              <w:rPr>
                <w:noProof/>
                <w:webHidden/>
              </w:rPr>
              <w:fldChar w:fldCharType="separate"/>
            </w:r>
            <w:r>
              <w:rPr>
                <w:noProof/>
                <w:webHidden/>
              </w:rPr>
              <w:t>37</w:t>
            </w:r>
            <w:r>
              <w:rPr>
                <w:noProof/>
                <w:webHidden/>
              </w:rPr>
              <w:fldChar w:fldCharType="end"/>
            </w:r>
          </w:hyperlink>
        </w:p>
        <w:p w14:paraId="57BA4DE5" w14:textId="776AD5F2" w:rsidR="005B5779" w:rsidRDefault="005B5779" w:rsidP="005B5779">
          <w:pPr>
            <w:pStyle w:val="TOC2"/>
            <w:tabs>
              <w:tab w:val="right" w:leader="dot" w:pos="9350"/>
            </w:tabs>
            <w:spacing w:after="0" w:line="240" w:lineRule="auto"/>
            <w:rPr>
              <w:noProof/>
            </w:rPr>
          </w:pPr>
          <w:hyperlink w:anchor="_Toc232104921" w:history="1">
            <w:r w:rsidRPr="001B0C68">
              <w:rPr>
                <w:rStyle w:val="Hyperlink"/>
                <w:noProof/>
              </w:rPr>
              <w:t>4.7 Composite Index Scores and Reliability Diagnostics</w:t>
            </w:r>
            <w:r>
              <w:rPr>
                <w:noProof/>
                <w:webHidden/>
              </w:rPr>
              <w:tab/>
            </w:r>
            <w:r>
              <w:rPr>
                <w:noProof/>
                <w:webHidden/>
              </w:rPr>
              <w:fldChar w:fldCharType="begin"/>
            </w:r>
            <w:r>
              <w:rPr>
                <w:noProof/>
                <w:webHidden/>
              </w:rPr>
              <w:instrText xml:space="preserve"> PAGEREF _Toc232104921 \h </w:instrText>
            </w:r>
            <w:r>
              <w:rPr>
                <w:noProof/>
                <w:webHidden/>
              </w:rPr>
            </w:r>
            <w:r>
              <w:rPr>
                <w:noProof/>
                <w:webHidden/>
              </w:rPr>
              <w:fldChar w:fldCharType="separate"/>
            </w:r>
            <w:r>
              <w:rPr>
                <w:noProof/>
                <w:webHidden/>
              </w:rPr>
              <w:t>39</w:t>
            </w:r>
            <w:r>
              <w:rPr>
                <w:noProof/>
                <w:webHidden/>
              </w:rPr>
              <w:fldChar w:fldCharType="end"/>
            </w:r>
          </w:hyperlink>
        </w:p>
        <w:p w14:paraId="214B3D49" w14:textId="55C768F6" w:rsidR="005B5779" w:rsidRDefault="005B5779" w:rsidP="005B5779">
          <w:pPr>
            <w:pStyle w:val="TOC2"/>
            <w:tabs>
              <w:tab w:val="right" w:leader="dot" w:pos="9350"/>
            </w:tabs>
            <w:spacing w:after="0" w:line="240" w:lineRule="auto"/>
            <w:rPr>
              <w:noProof/>
            </w:rPr>
          </w:pPr>
          <w:hyperlink w:anchor="_Toc232104922" w:history="1">
            <w:r w:rsidRPr="001B0C68">
              <w:rPr>
                <w:rStyle w:val="Hyperlink"/>
                <w:noProof/>
              </w:rPr>
              <w:t>4.8 Correlation Analysis</w:t>
            </w:r>
            <w:r>
              <w:rPr>
                <w:noProof/>
                <w:webHidden/>
              </w:rPr>
              <w:tab/>
            </w:r>
            <w:r>
              <w:rPr>
                <w:noProof/>
                <w:webHidden/>
              </w:rPr>
              <w:fldChar w:fldCharType="begin"/>
            </w:r>
            <w:r>
              <w:rPr>
                <w:noProof/>
                <w:webHidden/>
              </w:rPr>
              <w:instrText xml:space="preserve"> PAGEREF _Toc232104922 \h </w:instrText>
            </w:r>
            <w:r>
              <w:rPr>
                <w:noProof/>
                <w:webHidden/>
              </w:rPr>
            </w:r>
            <w:r>
              <w:rPr>
                <w:noProof/>
                <w:webHidden/>
              </w:rPr>
              <w:fldChar w:fldCharType="separate"/>
            </w:r>
            <w:r>
              <w:rPr>
                <w:noProof/>
                <w:webHidden/>
              </w:rPr>
              <w:t>40</w:t>
            </w:r>
            <w:r>
              <w:rPr>
                <w:noProof/>
                <w:webHidden/>
              </w:rPr>
              <w:fldChar w:fldCharType="end"/>
            </w:r>
          </w:hyperlink>
        </w:p>
        <w:p w14:paraId="5E7ACCFE" w14:textId="05A71171" w:rsidR="005B5779" w:rsidRDefault="005B5779" w:rsidP="005B5779">
          <w:pPr>
            <w:pStyle w:val="TOC2"/>
            <w:tabs>
              <w:tab w:val="right" w:leader="dot" w:pos="9350"/>
            </w:tabs>
            <w:spacing w:after="0" w:line="240" w:lineRule="auto"/>
            <w:rPr>
              <w:noProof/>
            </w:rPr>
          </w:pPr>
          <w:hyperlink w:anchor="_Toc232104923" w:history="1">
            <w:r w:rsidRPr="001B0C68">
              <w:rPr>
                <w:rStyle w:val="Hyperlink"/>
                <w:noProof/>
              </w:rPr>
              <w:t>4.9 Simple Linear Regression Analysis</w:t>
            </w:r>
            <w:r>
              <w:rPr>
                <w:noProof/>
                <w:webHidden/>
              </w:rPr>
              <w:tab/>
            </w:r>
            <w:r>
              <w:rPr>
                <w:noProof/>
                <w:webHidden/>
              </w:rPr>
              <w:fldChar w:fldCharType="begin"/>
            </w:r>
            <w:r>
              <w:rPr>
                <w:noProof/>
                <w:webHidden/>
              </w:rPr>
              <w:instrText xml:space="preserve"> PAGEREF _Toc232104923 \h </w:instrText>
            </w:r>
            <w:r>
              <w:rPr>
                <w:noProof/>
                <w:webHidden/>
              </w:rPr>
            </w:r>
            <w:r>
              <w:rPr>
                <w:noProof/>
                <w:webHidden/>
              </w:rPr>
              <w:fldChar w:fldCharType="separate"/>
            </w:r>
            <w:r>
              <w:rPr>
                <w:noProof/>
                <w:webHidden/>
              </w:rPr>
              <w:t>41</w:t>
            </w:r>
            <w:r>
              <w:rPr>
                <w:noProof/>
                <w:webHidden/>
              </w:rPr>
              <w:fldChar w:fldCharType="end"/>
            </w:r>
          </w:hyperlink>
        </w:p>
        <w:p w14:paraId="2817244F" w14:textId="4F123D97" w:rsidR="005B5779" w:rsidRDefault="005B5779" w:rsidP="005B5779">
          <w:pPr>
            <w:pStyle w:val="TOC2"/>
            <w:tabs>
              <w:tab w:val="right" w:leader="dot" w:pos="9350"/>
            </w:tabs>
            <w:spacing w:after="0" w:line="240" w:lineRule="auto"/>
            <w:rPr>
              <w:noProof/>
            </w:rPr>
          </w:pPr>
          <w:hyperlink w:anchor="_Toc232104924" w:history="1">
            <w:r w:rsidRPr="001B0C68">
              <w:rPr>
                <w:rStyle w:val="Hyperlink"/>
                <w:noProof/>
              </w:rPr>
              <w:t>4.10 Performance Index by Firm Size, Role, Sector and AI Level</w:t>
            </w:r>
            <w:r>
              <w:rPr>
                <w:noProof/>
                <w:webHidden/>
              </w:rPr>
              <w:tab/>
            </w:r>
            <w:r>
              <w:rPr>
                <w:noProof/>
                <w:webHidden/>
              </w:rPr>
              <w:fldChar w:fldCharType="begin"/>
            </w:r>
            <w:r>
              <w:rPr>
                <w:noProof/>
                <w:webHidden/>
              </w:rPr>
              <w:instrText xml:space="preserve"> PAGEREF _Toc232104924 \h </w:instrText>
            </w:r>
            <w:r>
              <w:rPr>
                <w:noProof/>
                <w:webHidden/>
              </w:rPr>
            </w:r>
            <w:r>
              <w:rPr>
                <w:noProof/>
                <w:webHidden/>
              </w:rPr>
              <w:fldChar w:fldCharType="separate"/>
            </w:r>
            <w:r>
              <w:rPr>
                <w:noProof/>
                <w:webHidden/>
              </w:rPr>
              <w:t>42</w:t>
            </w:r>
            <w:r>
              <w:rPr>
                <w:noProof/>
                <w:webHidden/>
              </w:rPr>
              <w:fldChar w:fldCharType="end"/>
            </w:r>
          </w:hyperlink>
        </w:p>
        <w:p w14:paraId="1AD8C417" w14:textId="49624245" w:rsidR="005B5779" w:rsidRDefault="005B5779" w:rsidP="005B5779">
          <w:pPr>
            <w:pStyle w:val="TOC2"/>
            <w:tabs>
              <w:tab w:val="right" w:leader="dot" w:pos="9350"/>
            </w:tabs>
            <w:spacing w:after="0" w:line="240" w:lineRule="auto"/>
            <w:rPr>
              <w:noProof/>
            </w:rPr>
          </w:pPr>
          <w:hyperlink w:anchor="_Toc232104925" w:history="1">
            <w:r w:rsidRPr="001B0C68">
              <w:rPr>
                <w:rStyle w:val="Hyperlink"/>
                <w:noProof/>
              </w:rPr>
              <w:t>4.11 Open-Ended and Thematic Analysis Status</w:t>
            </w:r>
            <w:r>
              <w:rPr>
                <w:noProof/>
                <w:webHidden/>
              </w:rPr>
              <w:tab/>
            </w:r>
            <w:r>
              <w:rPr>
                <w:noProof/>
                <w:webHidden/>
              </w:rPr>
              <w:fldChar w:fldCharType="begin"/>
            </w:r>
            <w:r>
              <w:rPr>
                <w:noProof/>
                <w:webHidden/>
              </w:rPr>
              <w:instrText xml:space="preserve"> PAGEREF _Toc232104925 \h </w:instrText>
            </w:r>
            <w:r>
              <w:rPr>
                <w:noProof/>
                <w:webHidden/>
              </w:rPr>
            </w:r>
            <w:r>
              <w:rPr>
                <w:noProof/>
                <w:webHidden/>
              </w:rPr>
              <w:fldChar w:fldCharType="separate"/>
            </w:r>
            <w:r>
              <w:rPr>
                <w:noProof/>
                <w:webHidden/>
              </w:rPr>
              <w:t>43</w:t>
            </w:r>
            <w:r>
              <w:rPr>
                <w:noProof/>
                <w:webHidden/>
              </w:rPr>
              <w:fldChar w:fldCharType="end"/>
            </w:r>
          </w:hyperlink>
        </w:p>
        <w:p w14:paraId="08E77496" w14:textId="490F29CD" w:rsidR="005B5779" w:rsidRDefault="005B5779" w:rsidP="005B5779">
          <w:pPr>
            <w:pStyle w:val="TOC2"/>
            <w:tabs>
              <w:tab w:val="right" w:leader="dot" w:pos="9350"/>
            </w:tabs>
            <w:spacing w:after="0" w:line="240" w:lineRule="auto"/>
            <w:rPr>
              <w:noProof/>
            </w:rPr>
          </w:pPr>
          <w:hyperlink w:anchor="_Toc232104926" w:history="1">
            <w:r w:rsidRPr="001B0C68">
              <w:rPr>
                <w:rStyle w:val="Hyperlink"/>
                <w:noProof/>
              </w:rPr>
              <w:t>4.12 Summary of Findings by Research Question</w:t>
            </w:r>
            <w:r>
              <w:rPr>
                <w:noProof/>
                <w:webHidden/>
              </w:rPr>
              <w:tab/>
            </w:r>
            <w:r>
              <w:rPr>
                <w:noProof/>
                <w:webHidden/>
              </w:rPr>
              <w:fldChar w:fldCharType="begin"/>
            </w:r>
            <w:r>
              <w:rPr>
                <w:noProof/>
                <w:webHidden/>
              </w:rPr>
              <w:instrText xml:space="preserve"> PAGEREF _Toc232104926 \h </w:instrText>
            </w:r>
            <w:r>
              <w:rPr>
                <w:noProof/>
                <w:webHidden/>
              </w:rPr>
            </w:r>
            <w:r>
              <w:rPr>
                <w:noProof/>
                <w:webHidden/>
              </w:rPr>
              <w:fldChar w:fldCharType="separate"/>
            </w:r>
            <w:r>
              <w:rPr>
                <w:noProof/>
                <w:webHidden/>
              </w:rPr>
              <w:t>44</w:t>
            </w:r>
            <w:r>
              <w:rPr>
                <w:noProof/>
                <w:webHidden/>
              </w:rPr>
              <w:fldChar w:fldCharType="end"/>
            </w:r>
          </w:hyperlink>
        </w:p>
        <w:p w14:paraId="327043E2" w14:textId="15B11627" w:rsidR="005B5779" w:rsidRDefault="005B5779" w:rsidP="005B5779">
          <w:pPr>
            <w:pStyle w:val="TOC2"/>
            <w:tabs>
              <w:tab w:val="right" w:leader="dot" w:pos="9350"/>
            </w:tabs>
            <w:spacing w:after="0" w:line="240" w:lineRule="auto"/>
            <w:rPr>
              <w:noProof/>
            </w:rPr>
          </w:pPr>
          <w:hyperlink w:anchor="_Toc232104927" w:history="1">
            <w:r w:rsidRPr="001B0C68">
              <w:rPr>
                <w:rStyle w:val="Hyperlink"/>
                <w:noProof/>
              </w:rPr>
              <w:t>4.13 Limitations of the Data Analysis</w:t>
            </w:r>
            <w:r>
              <w:rPr>
                <w:noProof/>
                <w:webHidden/>
              </w:rPr>
              <w:tab/>
            </w:r>
            <w:r>
              <w:rPr>
                <w:noProof/>
                <w:webHidden/>
              </w:rPr>
              <w:fldChar w:fldCharType="begin"/>
            </w:r>
            <w:r>
              <w:rPr>
                <w:noProof/>
                <w:webHidden/>
              </w:rPr>
              <w:instrText xml:space="preserve"> PAGEREF _Toc232104927 \h </w:instrText>
            </w:r>
            <w:r>
              <w:rPr>
                <w:noProof/>
                <w:webHidden/>
              </w:rPr>
            </w:r>
            <w:r>
              <w:rPr>
                <w:noProof/>
                <w:webHidden/>
              </w:rPr>
              <w:fldChar w:fldCharType="separate"/>
            </w:r>
            <w:r>
              <w:rPr>
                <w:noProof/>
                <w:webHidden/>
              </w:rPr>
              <w:t>44</w:t>
            </w:r>
            <w:r>
              <w:rPr>
                <w:noProof/>
                <w:webHidden/>
              </w:rPr>
              <w:fldChar w:fldCharType="end"/>
            </w:r>
          </w:hyperlink>
        </w:p>
        <w:p w14:paraId="17E90115" w14:textId="6286FCB2" w:rsidR="005B5779" w:rsidRDefault="005B5779" w:rsidP="005B5779">
          <w:pPr>
            <w:pStyle w:val="TOC2"/>
            <w:tabs>
              <w:tab w:val="right" w:leader="dot" w:pos="9350"/>
            </w:tabs>
            <w:spacing w:after="0" w:line="240" w:lineRule="auto"/>
            <w:rPr>
              <w:noProof/>
            </w:rPr>
          </w:pPr>
          <w:hyperlink w:anchor="_Toc232104928" w:history="1">
            <w:r w:rsidRPr="001B0C68">
              <w:rPr>
                <w:rStyle w:val="Hyperlink"/>
                <w:noProof/>
              </w:rPr>
              <w:t>4.14 Chapter Summary</w:t>
            </w:r>
            <w:r>
              <w:rPr>
                <w:noProof/>
                <w:webHidden/>
              </w:rPr>
              <w:tab/>
            </w:r>
            <w:r>
              <w:rPr>
                <w:noProof/>
                <w:webHidden/>
              </w:rPr>
              <w:fldChar w:fldCharType="begin"/>
            </w:r>
            <w:r>
              <w:rPr>
                <w:noProof/>
                <w:webHidden/>
              </w:rPr>
              <w:instrText xml:space="preserve"> PAGEREF _Toc232104928 \h </w:instrText>
            </w:r>
            <w:r>
              <w:rPr>
                <w:noProof/>
                <w:webHidden/>
              </w:rPr>
            </w:r>
            <w:r>
              <w:rPr>
                <w:noProof/>
                <w:webHidden/>
              </w:rPr>
              <w:fldChar w:fldCharType="separate"/>
            </w:r>
            <w:r>
              <w:rPr>
                <w:noProof/>
                <w:webHidden/>
              </w:rPr>
              <w:t>45</w:t>
            </w:r>
            <w:r>
              <w:rPr>
                <w:noProof/>
                <w:webHidden/>
              </w:rPr>
              <w:fldChar w:fldCharType="end"/>
            </w:r>
          </w:hyperlink>
        </w:p>
        <w:p w14:paraId="60DB3D25" w14:textId="60F7130C" w:rsidR="005B5779" w:rsidRDefault="005B5779" w:rsidP="005B5779">
          <w:pPr>
            <w:pStyle w:val="TOC1"/>
            <w:tabs>
              <w:tab w:val="right" w:leader="dot" w:pos="9350"/>
            </w:tabs>
            <w:spacing w:before="0" w:after="0" w:line="240" w:lineRule="auto"/>
            <w:rPr>
              <w:rFonts w:asciiTheme="minorHAnsi" w:eastAsiaTheme="minorEastAsia" w:hAnsiTheme="minorHAnsi"/>
              <w:noProof/>
              <w:color w:val="auto"/>
              <w:szCs w:val="24"/>
              <w:lang w:eastAsia="en-GB"/>
            </w:rPr>
          </w:pPr>
          <w:hyperlink w:anchor="_Toc232104929" w:history="1">
            <w:r w:rsidRPr="001B0C68">
              <w:rPr>
                <w:rStyle w:val="Hyperlink"/>
                <w:noProof/>
              </w:rPr>
              <w:t>Chapter Five: Discussion</w:t>
            </w:r>
            <w:r>
              <w:rPr>
                <w:noProof/>
                <w:webHidden/>
              </w:rPr>
              <w:tab/>
            </w:r>
            <w:r>
              <w:rPr>
                <w:noProof/>
                <w:webHidden/>
              </w:rPr>
              <w:fldChar w:fldCharType="begin"/>
            </w:r>
            <w:r>
              <w:rPr>
                <w:noProof/>
                <w:webHidden/>
              </w:rPr>
              <w:instrText xml:space="preserve"> PAGEREF _Toc232104929 \h </w:instrText>
            </w:r>
            <w:r>
              <w:rPr>
                <w:noProof/>
                <w:webHidden/>
              </w:rPr>
            </w:r>
            <w:r>
              <w:rPr>
                <w:noProof/>
                <w:webHidden/>
              </w:rPr>
              <w:fldChar w:fldCharType="separate"/>
            </w:r>
            <w:r>
              <w:rPr>
                <w:noProof/>
                <w:webHidden/>
              </w:rPr>
              <w:t>46</w:t>
            </w:r>
            <w:r>
              <w:rPr>
                <w:noProof/>
                <w:webHidden/>
              </w:rPr>
              <w:fldChar w:fldCharType="end"/>
            </w:r>
          </w:hyperlink>
        </w:p>
        <w:p w14:paraId="55C5AF53" w14:textId="56EF8E17" w:rsidR="005B5779" w:rsidRDefault="005B5779" w:rsidP="005B5779">
          <w:pPr>
            <w:pStyle w:val="TOC2"/>
            <w:tabs>
              <w:tab w:val="right" w:leader="dot" w:pos="9350"/>
            </w:tabs>
            <w:spacing w:after="0" w:line="240" w:lineRule="auto"/>
            <w:rPr>
              <w:noProof/>
            </w:rPr>
          </w:pPr>
          <w:hyperlink w:anchor="_Toc232104930" w:history="1">
            <w:r w:rsidRPr="001B0C68">
              <w:rPr>
                <w:rStyle w:val="Hyperlink"/>
                <w:noProof/>
              </w:rPr>
              <w:t>5.1 Introduction</w:t>
            </w:r>
            <w:r>
              <w:rPr>
                <w:noProof/>
                <w:webHidden/>
              </w:rPr>
              <w:tab/>
            </w:r>
            <w:r>
              <w:rPr>
                <w:noProof/>
                <w:webHidden/>
              </w:rPr>
              <w:fldChar w:fldCharType="begin"/>
            </w:r>
            <w:r>
              <w:rPr>
                <w:noProof/>
                <w:webHidden/>
              </w:rPr>
              <w:instrText xml:space="preserve"> PAGEREF _Toc232104930 \h </w:instrText>
            </w:r>
            <w:r>
              <w:rPr>
                <w:noProof/>
                <w:webHidden/>
              </w:rPr>
            </w:r>
            <w:r>
              <w:rPr>
                <w:noProof/>
                <w:webHidden/>
              </w:rPr>
              <w:fldChar w:fldCharType="separate"/>
            </w:r>
            <w:r>
              <w:rPr>
                <w:noProof/>
                <w:webHidden/>
              </w:rPr>
              <w:t>46</w:t>
            </w:r>
            <w:r>
              <w:rPr>
                <w:noProof/>
                <w:webHidden/>
              </w:rPr>
              <w:fldChar w:fldCharType="end"/>
            </w:r>
          </w:hyperlink>
        </w:p>
        <w:p w14:paraId="1BE3D8CC" w14:textId="6E0314F7" w:rsidR="005B5779" w:rsidRDefault="005B5779" w:rsidP="005B5779">
          <w:pPr>
            <w:pStyle w:val="TOC2"/>
            <w:tabs>
              <w:tab w:val="right" w:leader="dot" w:pos="9350"/>
            </w:tabs>
            <w:spacing w:after="0" w:line="240" w:lineRule="auto"/>
            <w:rPr>
              <w:noProof/>
            </w:rPr>
          </w:pPr>
          <w:hyperlink w:anchor="_Toc232104931" w:history="1">
            <w:r w:rsidRPr="001B0C68">
              <w:rPr>
                <w:rStyle w:val="Hyperlink"/>
                <w:noProof/>
              </w:rPr>
              <w:t>5.2 Summary of Key Findings</w:t>
            </w:r>
            <w:r>
              <w:rPr>
                <w:noProof/>
                <w:webHidden/>
              </w:rPr>
              <w:tab/>
            </w:r>
            <w:r>
              <w:rPr>
                <w:noProof/>
                <w:webHidden/>
              </w:rPr>
              <w:fldChar w:fldCharType="begin"/>
            </w:r>
            <w:r>
              <w:rPr>
                <w:noProof/>
                <w:webHidden/>
              </w:rPr>
              <w:instrText xml:space="preserve"> PAGEREF _Toc232104931 \h </w:instrText>
            </w:r>
            <w:r>
              <w:rPr>
                <w:noProof/>
                <w:webHidden/>
              </w:rPr>
            </w:r>
            <w:r>
              <w:rPr>
                <w:noProof/>
                <w:webHidden/>
              </w:rPr>
              <w:fldChar w:fldCharType="separate"/>
            </w:r>
            <w:r>
              <w:rPr>
                <w:noProof/>
                <w:webHidden/>
              </w:rPr>
              <w:t>46</w:t>
            </w:r>
            <w:r>
              <w:rPr>
                <w:noProof/>
                <w:webHidden/>
              </w:rPr>
              <w:fldChar w:fldCharType="end"/>
            </w:r>
          </w:hyperlink>
        </w:p>
        <w:p w14:paraId="0F00D531" w14:textId="7A8C5289" w:rsidR="005B5779" w:rsidRDefault="005B5779" w:rsidP="005B5779">
          <w:pPr>
            <w:pStyle w:val="TOC2"/>
            <w:tabs>
              <w:tab w:val="right" w:leader="dot" w:pos="9350"/>
            </w:tabs>
            <w:spacing w:after="0" w:line="240" w:lineRule="auto"/>
            <w:rPr>
              <w:noProof/>
            </w:rPr>
          </w:pPr>
          <w:hyperlink w:anchor="_Toc232104932" w:history="1">
            <w:r w:rsidRPr="001B0C68">
              <w:rPr>
                <w:rStyle w:val="Hyperlink"/>
                <w:noProof/>
              </w:rPr>
              <w:t>5.3 Discussion by Research Question</w:t>
            </w:r>
            <w:r>
              <w:rPr>
                <w:noProof/>
                <w:webHidden/>
              </w:rPr>
              <w:tab/>
            </w:r>
            <w:r>
              <w:rPr>
                <w:noProof/>
                <w:webHidden/>
              </w:rPr>
              <w:fldChar w:fldCharType="begin"/>
            </w:r>
            <w:r>
              <w:rPr>
                <w:noProof/>
                <w:webHidden/>
              </w:rPr>
              <w:instrText xml:space="preserve"> PAGEREF _Toc232104932 \h </w:instrText>
            </w:r>
            <w:r>
              <w:rPr>
                <w:noProof/>
                <w:webHidden/>
              </w:rPr>
            </w:r>
            <w:r>
              <w:rPr>
                <w:noProof/>
                <w:webHidden/>
              </w:rPr>
              <w:fldChar w:fldCharType="separate"/>
            </w:r>
            <w:r>
              <w:rPr>
                <w:noProof/>
                <w:webHidden/>
              </w:rPr>
              <w:t>47</w:t>
            </w:r>
            <w:r>
              <w:rPr>
                <w:noProof/>
                <w:webHidden/>
              </w:rPr>
              <w:fldChar w:fldCharType="end"/>
            </w:r>
          </w:hyperlink>
        </w:p>
        <w:p w14:paraId="2DFF6C6E" w14:textId="70262382" w:rsidR="005B5779" w:rsidRDefault="005B5779" w:rsidP="005B5779">
          <w:pPr>
            <w:pStyle w:val="TOC2"/>
            <w:tabs>
              <w:tab w:val="right" w:leader="dot" w:pos="9350"/>
            </w:tabs>
            <w:spacing w:after="0" w:line="240" w:lineRule="auto"/>
            <w:rPr>
              <w:noProof/>
            </w:rPr>
          </w:pPr>
          <w:hyperlink w:anchor="_Toc232104933" w:history="1">
            <w:r w:rsidRPr="001B0C68">
              <w:rPr>
                <w:rStyle w:val="Hyperlink"/>
                <w:noProof/>
              </w:rPr>
              <w:t>5.4 Connection with Existing Literature</w:t>
            </w:r>
            <w:r>
              <w:rPr>
                <w:noProof/>
                <w:webHidden/>
              </w:rPr>
              <w:tab/>
            </w:r>
            <w:r>
              <w:rPr>
                <w:noProof/>
                <w:webHidden/>
              </w:rPr>
              <w:fldChar w:fldCharType="begin"/>
            </w:r>
            <w:r>
              <w:rPr>
                <w:noProof/>
                <w:webHidden/>
              </w:rPr>
              <w:instrText xml:space="preserve"> PAGEREF _Toc232104933 \h </w:instrText>
            </w:r>
            <w:r>
              <w:rPr>
                <w:noProof/>
                <w:webHidden/>
              </w:rPr>
            </w:r>
            <w:r>
              <w:rPr>
                <w:noProof/>
                <w:webHidden/>
              </w:rPr>
              <w:fldChar w:fldCharType="separate"/>
            </w:r>
            <w:r>
              <w:rPr>
                <w:noProof/>
                <w:webHidden/>
              </w:rPr>
              <w:t>48</w:t>
            </w:r>
            <w:r>
              <w:rPr>
                <w:noProof/>
                <w:webHidden/>
              </w:rPr>
              <w:fldChar w:fldCharType="end"/>
            </w:r>
          </w:hyperlink>
        </w:p>
        <w:p w14:paraId="3AEF7135" w14:textId="188793A5" w:rsidR="005B5779" w:rsidRDefault="005B5779" w:rsidP="005B5779">
          <w:pPr>
            <w:pStyle w:val="TOC2"/>
            <w:tabs>
              <w:tab w:val="right" w:leader="dot" w:pos="9350"/>
            </w:tabs>
            <w:spacing w:after="0" w:line="240" w:lineRule="auto"/>
            <w:rPr>
              <w:noProof/>
            </w:rPr>
          </w:pPr>
          <w:hyperlink w:anchor="_Toc232104934" w:history="1">
            <w:r w:rsidRPr="001B0C68">
              <w:rPr>
                <w:rStyle w:val="Hyperlink"/>
                <w:noProof/>
              </w:rPr>
              <w:t>5.5 Theoretical Interpretation</w:t>
            </w:r>
            <w:r>
              <w:rPr>
                <w:noProof/>
                <w:webHidden/>
              </w:rPr>
              <w:tab/>
            </w:r>
            <w:r>
              <w:rPr>
                <w:noProof/>
                <w:webHidden/>
              </w:rPr>
              <w:fldChar w:fldCharType="begin"/>
            </w:r>
            <w:r>
              <w:rPr>
                <w:noProof/>
                <w:webHidden/>
              </w:rPr>
              <w:instrText xml:space="preserve"> PAGEREF _Toc232104934 \h </w:instrText>
            </w:r>
            <w:r>
              <w:rPr>
                <w:noProof/>
                <w:webHidden/>
              </w:rPr>
            </w:r>
            <w:r>
              <w:rPr>
                <w:noProof/>
                <w:webHidden/>
              </w:rPr>
              <w:fldChar w:fldCharType="separate"/>
            </w:r>
            <w:r>
              <w:rPr>
                <w:noProof/>
                <w:webHidden/>
              </w:rPr>
              <w:t>49</w:t>
            </w:r>
            <w:r>
              <w:rPr>
                <w:noProof/>
                <w:webHidden/>
              </w:rPr>
              <w:fldChar w:fldCharType="end"/>
            </w:r>
          </w:hyperlink>
        </w:p>
        <w:p w14:paraId="0ED6CF68" w14:textId="0F01FCD9" w:rsidR="005B5779" w:rsidRDefault="005B5779" w:rsidP="005B5779">
          <w:pPr>
            <w:pStyle w:val="TOC2"/>
            <w:tabs>
              <w:tab w:val="right" w:leader="dot" w:pos="9350"/>
            </w:tabs>
            <w:spacing w:after="0" w:line="240" w:lineRule="auto"/>
            <w:rPr>
              <w:noProof/>
            </w:rPr>
          </w:pPr>
          <w:hyperlink w:anchor="_Toc232104935" w:history="1">
            <w:r w:rsidRPr="001B0C68">
              <w:rPr>
                <w:rStyle w:val="Hyperlink"/>
                <w:noProof/>
              </w:rPr>
              <w:t>5.6 Contribution to the Literature Gap</w:t>
            </w:r>
            <w:r>
              <w:rPr>
                <w:noProof/>
                <w:webHidden/>
              </w:rPr>
              <w:tab/>
            </w:r>
            <w:r>
              <w:rPr>
                <w:noProof/>
                <w:webHidden/>
              </w:rPr>
              <w:fldChar w:fldCharType="begin"/>
            </w:r>
            <w:r>
              <w:rPr>
                <w:noProof/>
                <w:webHidden/>
              </w:rPr>
              <w:instrText xml:space="preserve"> PAGEREF _Toc232104935 \h </w:instrText>
            </w:r>
            <w:r>
              <w:rPr>
                <w:noProof/>
                <w:webHidden/>
              </w:rPr>
            </w:r>
            <w:r>
              <w:rPr>
                <w:noProof/>
                <w:webHidden/>
              </w:rPr>
              <w:fldChar w:fldCharType="separate"/>
            </w:r>
            <w:r>
              <w:rPr>
                <w:noProof/>
                <w:webHidden/>
              </w:rPr>
              <w:t>50</w:t>
            </w:r>
            <w:r>
              <w:rPr>
                <w:noProof/>
                <w:webHidden/>
              </w:rPr>
              <w:fldChar w:fldCharType="end"/>
            </w:r>
          </w:hyperlink>
        </w:p>
        <w:p w14:paraId="61DF7164" w14:textId="75C9CCD9" w:rsidR="005B5779" w:rsidRDefault="005B5779" w:rsidP="005B5779">
          <w:pPr>
            <w:pStyle w:val="TOC2"/>
            <w:tabs>
              <w:tab w:val="right" w:leader="dot" w:pos="9350"/>
            </w:tabs>
            <w:spacing w:after="0" w:line="240" w:lineRule="auto"/>
            <w:rPr>
              <w:noProof/>
            </w:rPr>
          </w:pPr>
          <w:hyperlink w:anchor="_Toc232104936" w:history="1">
            <w:r w:rsidRPr="001B0C68">
              <w:rPr>
                <w:rStyle w:val="Hyperlink"/>
                <w:noProof/>
              </w:rPr>
              <w:t>5.7 Limitations Affecting Interpretation</w:t>
            </w:r>
            <w:r>
              <w:rPr>
                <w:noProof/>
                <w:webHidden/>
              </w:rPr>
              <w:tab/>
            </w:r>
            <w:r>
              <w:rPr>
                <w:noProof/>
                <w:webHidden/>
              </w:rPr>
              <w:fldChar w:fldCharType="begin"/>
            </w:r>
            <w:r>
              <w:rPr>
                <w:noProof/>
                <w:webHidden/>
              </w:rPr>
              <w:instrText xml:space="preserve"> PAGEREF _Toc232104936 \h </w:instrText>
            </w:r>
            <w:r>
              <w:rPr>
                <w:noProof/>
                <w:webHidden/>
              </w:rPr>
            </w:r>
            <w:r>
              <w:rPr>
                <w:noProof/>
                <w:webHidden/>
              </w:rPr>
              <w:fldChar w:fldCharType="separate"/>
            </w:r>
            <w:r>
              <w:rPr>
                <w:noProof/>
                <w:webHidden/>
              </w:rPr>
              <w:t>50</w:t>
            </w:r>
            <w:r>
              <w:rPr>
                <w:noProof/>
                <w:webHidden/>
              </w:rPr>
              <w:fldChar w:fldCharType="end"/>
            </w:r>
          </w:hyperlink>
        </w:p>
        <w:p w14:paraId="540DF466" w14:textId="67F2618C" w:rsidR="005B5779" w:rsidRDefault="005B5779" w:rsidP="005B5779">
          <w:pPr>
            <w:pStyle w:val="TOC2"/>
            <w:tabs>
              <w:tab w:val="right" w:leader="dot" w:pos="9350"/>
            </w:tabs>
            <w:spacing w:after="0" w:line="240" w:lineRule="auto"/>
            <w:rPr>
              <w:noProof/>
            </w:rPr>
          </w:pPr>
          <w:hyperlink w:anchor="_Toc232104937" w:history="1">
            <w:r w:rsidRPr="001B0C68">
              <w:rPr>
                <w:rStyle w:val="Hyperlink"/>
                <w:noProof/>
              </w:rPr>
              <w:t>5.8 Chapter Summary</w:t>
            </w:r>
            <w:r>
              <w:rPr>
                <w:noProof/>
                <w:webHidden/>
              </w:rPr>
              <w:tab/>
            </w:r>
            <w:r>
              <w:rPr>
                <w:noProof/>
                <w:webHidden/>
              </w:rPr>
              <w:fldChar w:fldCharType="begin"/>
            </w:r>
            <w:r>
              <w:rPr>
                <w:noProof/>
                <w:webHidden/>
              </w:rPr>
              <w:instrText xml:space="preserve"> PAGEREF _Toc232104937 \h </w:instrText>
            </w:r>
            <w:r>
              <w:rPr>
                <w:noProof/>
                <w:webHidden/>
              </w:rPr>
            </w:r>
            <w:r>
              <w:rPr>
                <w:noProof/>
                <w:webHidden/>
              </w:rPr>
              <w:fldChar w:fldCharType="separate"/>
            </w:r>
            <w:r>
              <w:rPr>
                <w:noProof/>
                <w:webHidden/>
              </w:rPr>
              <w:t>50</w:t>
            </w:r>
            <w:r>
              <w:rPr>
                <w:noProof/>
                <w:webHidden/>
              </w:rPr>
              <w:fldChar w:fldCharType="end"/>
            </w:r>
          </w:hyperlink>
        </w:p>
        <w:p w14:paraId="3665DC8D" w14:textId="6E6C7CCD" w:rsidR="005B5779" w:rsidRDefault="005B5779" w:rsidP="005B5779">
          <w:pPr>
            <w:pStyle w:val="TOC1"/>
            <w:tabs>
              <w:tab w:val="right" w:leader="dot" w:pos="9350"/>
            </w:tabs>
            <w:spacing w:before="0" w:after="0" w:line="240" w:lineRule="auto"/>
            <w:rPr>
              <w:rFonts w:asciiTheme="minorHAnsi" w:eastAsiaTheme="minorEastAsia" w:hAnsiTheme="minorHAnsi"/>
              <w:noProof/>
              <w:color w:val="auto"/>
              <w:szCs w:val="24"/>
              <w:lang w:eastAsia="en-GB"/>
            </w:rPr>
          </w:pPr>
          <w:hyperlink w:anchor="_Toc232104938" w:history="1">
            <w:r w:rsidRPr="001B0C68">
              <w:rPr>
                <w:rStyle w:val="Hyperlink"/>
                <w:noProof/>
              </w:rPr>
              <w:t>Chapter Six: Conclusion and Recommendations</w:t>
            </w:r>
            <w:r>
              <w:rPr>
                <w:noProof/>
                <w:webHidden/>
              </w:rPr>
              <w:tab/>
            </w:r>
            <w:r>
              <w:rPr>
                <w:noProof/>
                <w:webHidden/>
              </w:rPr>
              <w:fldChar w:fldCharType="begin"/>
            </w:r>
            <w:r>
              <w:rPr>
                <w:noProof/>
                <w:webHidden/>
              </w:rPr>
              <w:instrText xml:space="preserve"> PAGEREF _Toc232104938 \h </w:instrText>
            </w:r>
            <w:r>
              <w:rPr>
                <w:noProof/>
                <w:webHidden/>
              </w:rPr>
            </w:r>
            <w:r>
              <w:rPr>
                <w:noProof/>
                <w:webHidden/>
              </w:rPr>
              <w:fldChar w:fldCharType="separate"/>
            </w:r>
            <w:r>
              <w:rPr>
                <w:noProof/>
                <w:webHidden/>
              </w:rPr>
              <w:t>52</w:t>
            </w:r>
            <w:r>
              <w:rPr>
                <w:noProof/>
                <w:webHidden/>
              </w:rPr>
              <w:fldChar w:fldCharType="end"/>
            </w:r>
          </w:hyperlink>
        </w:p>
        <w:p w14:paraId="7CCACB7C" w14:textId="465F8F2D" w:rsidR="005B5779" w:rsidRDefault="005B5779" w:rsidP="005B5779">
          <w:pPr>
            <w:pStyle w:val="TOC2"/>
            <w:tabs>
              <w:tab w:val="right" w:leader="dot" w:pos="9350"/>
            </w:tabs>
            <w:spacing w:after="0" w:line="240" w:lineRule="auto"/>
            <w:rPr>
              <w:noProof/>
            </w:rPr>
          </w:pPr>
          <w:hyperlink w:anchor="_Toc232104939" w:history="1">
            <w:r w:rsidRPr="001B0C68">
              <w:rPr>
                <w:rStyle w:val="Hyperlink"/>
                <w:bCs/>
                <w:noProof/>
              </w:rPr>
              <w:t>6.1 Introduction</w:t>
            </w:r>
            <w:r>
              <w:rPr>
                <w:noProof/>
                <w:webHidden/>
              </w:rPr>
              <w:tab/>
            </w:r>
            <w:r>
              <w:rPr>
                <w:noProof/>
                <w:webHidden/>
              </w:rPr>
              <w:fldChar w:fldCharType="begin"/>
            </w:r>
            <w:r>
              <w:rPr>
                <w:noProof/>
                <w:webHidden/>
              </w:rPr>
              <w:instrText xml:space="preserve"> PAGEREF _Toc232104939 \h </w:instrText>
            </w:r>
            <w:r>
              <w:rPr>
                <w:noProof/>
                <w:webHidden/>
              </w:rPr>
            </w:r>
            <w:r>
              <w:rPr>
                <w:noProof/>
                <w:webHidden/>
              </w:rPr>
              <w:fldChar w:fldCharType="separate"/>
            </w:r>
            <w:r>
              <w:rPr>
                <w:noProof/>
                <w:webHidden/>
              </w:rPr>
              <w:t>52</w:t>
            </w:r>
            <w:r>
              <w:rPr>
                <w:noProof/>
                <w:webHidden/>
              </w:rPr>
              <w:fldChar w:fldCharType="end"/>
            </w:r>
          </w:hyperlink>
        </w:p>
        <w:p w14:paraId="0AED5214" w14:textId="5AF4843C" w:rsidR="005B5779" w:rsidRDefault="005B5779" w:rsidP="005B5779">
          <w:pPr>
            <w:pStyle w:val="TOC2"/>
            <w:tabs>
              <w:tab w:val="right" w:leader="dot" w:pos="9350"/>
            </w:tabs>
            <w:spacing w:after="0" w:line="240" w:lineRule="auto"/>
            <w:rPr>
              <w:noProof/>
            </w:rPr>
          </w:pPr>
          <w:hyperlink w:anchor="_Toc232104940" w:history="1">
            <w:r w:rsidRPr="001B0C68">
              <w:rPr>
                <w:rStyle w:val="Hyperlink"/>
                <w:bCs/>
                <w:noProof/>
              </w:rPr>
              <w:t>6.2 Restatement of the Research Aim and Questions</w:t>
            </w:r>
            <w:r>
              <w:rPr>
                <w:noProof/>
                <w:webHidden/>
              </w:rPr>
              <w:tab/>
            </w:r>
            <w:r>
              <w:rPr>
                <w:noProof/>
                <w:webHidden/>
              </w:rPr>
              <w:fldChar w:fldCharType="begin"/>
            </w:r>
            <w:r>
              <w:rPr>
                <w:noProof/>
                <w:webHidden/>
              </w:rPr>
              <w:instrText xml:space="preserve"> PAGEREF _Toc232104940 \h </w:instrText>
            </w:r>
            <w:r>
              <w:rPr>
                <w:noProof/>
                <w:webHidden/>
              </w:rPr>
            </w:r>
            <w:r>
              <w:rPr>
                <w:noProof/>
                <w:webHidden/>
              </w:rPr>
              <w:fldChar w:fldCharType="separate"/>
            </w:r>
            <w:r>
              <w:rPr>
                <w:noProof/>
                <w:webHidden/>
              </w:rPr>
              <w:t>52</w:t>
            </w:r>
            <w:r>
              <w:rPr>
                <w:noProof/>
                <w:webHidden/>
              </w:rPr>
              <w:fldChar w:fldCharType="end"/>
            </w:r>
          </w:hyperlink>
        </w:p>
        <w:p w14:paraId="4D7290D2" w14:textId="1C6DD261" w:rsidR="005B5779" w:rsidRDefault="005B5779" w:rsidP="005B5779">
          <w:pPr>
            <w:pStyle w:val="TOC2"/>
            <w:tabs>
              <w:tab w:val="right" w:leader="dot" w:pos="9350"/>
            </w:tabs>
            <w:spacing w:after="0" w:line="240" w:lineRule="auto"/>
            <w:rPr>
              <w:noProof/>
            </w:rPr>
          </w:pPr>
          <w:hyperlink w:anchor="_Toc232104941" w:history="1">
            <w:r w:rsidRPr="001B0C68">
              <w:rPr>
                <w:rStyle w:val="Hyperlink"/>
                <w:bCs/>
                <w:noProof/>
              </w:rPr>
              <w:t>6.3 Summary of Key Findings</w:t>
            </w:r>
            <w:r>
              <w:rPr>
                <w:noProof/>
                <w:webHidden/>
              </w:rPr>
              <w:tab/>
            </w:r>
            <w:r>
              <w:rPr>
                <w:noProof/>
                <w:webHidden/>
              </w:rPr>
              <w:fldChar w:fldCharType="begin"/>
            </w:r>
            <w:r>
              <w:rPr>
                <w:noProof/>
                <w:webHidden/>
              </w:rPr>
              <w:instrText xml:space="preserve"> PAGEREF _Toc232104941 \h </w:instrText>
            </w:r>
            <w:r>
              <w:rPr>
                <w:noProof/>
                <w:webHidden/>
              </w:rPr>
            </w:r>
            <w:r>
              <w:rPr>
                <w:noProof/>
                <w:webHidden/>
              </w:rPr>
              <w:fldChar w:fldCharType="separate"/>
            </w:r>
            <w:r>
              <w:rPr>
                <w:noProof/>
                <w:webHidden/>
              </w:rPr>
              <w:t>52</w:t>
            </w:r>
            <w:r>
              <w:rPr>
                <w:noProof/>
                <w:webHidden/>
              </w:rPr>
              <w:fldChar w:fldCharType="end"/>
            </w:r>
          </w:hyperlink>
        </w:p>
        <w:p w14:paraId="3F2AB409" w14:textId="15B14FB4" w:rsidR="005B5779" w:rsidRDefault="005B5779" w:rsidP="005B5779">
          <w:pPr>
            <w:pStyle w:val="TOC2"/>
            <w:tabs>
              <w:tab w:val="right" w:leader="dot" w:pos="9350"/>
            </w:tabs>
            <w:spacing w:after="0" w:line="240" w:lineRule="auto"/>
            <w:rPr>
              <w:noProof/>
            </w:rPr>
          </w:pPr>
          <w:hyperlink w:anchor="_Toc232104942" w:history="1">
            <w:r w:rsidRPr="001B0C68">
              <w:rPr>
                <w:rStyle w:val="Hyperlink"/>
                <w:bCs/>
                <w:noProof/>
              </w:rPr>
              <w:t>6.4 Conclusions Based on the Research Questions</w:t>
            </w:r>
            <w:r>
              <w:rPr>
                <w:noProof/>
                <w:webHidden/>
              </w:rPr>
              <w:tab/>
            </w:r>
            <w:r>
              <w:rPr>
                <w:noProof/>
                <w:webHidden/>
              </w:rPr>
              <w:fldChar w:fldCharType="begin"/>
            </w:r>
            <w:r>
              <w:rPr>
                <w:noProof/>
                <w:webHidden/>
              </w:rPr>
              <w:instrText xml:space="preserve"> PAGEREF _Toc232104942 \h </w:instrText>
            </w:r>
            <w:r>
              <w:rPr>
                <w:noProof/>
                <w:webHidden/>
              </w:rPr>
            </w:r>
            <w:r>
              <w:rPr>
                <w:noProof/>
                <w:webHidden/>
              </w:rPr>
              <w:fldChar w:fldCharType="separate"/>
            </w:r>
            <w:r>
              <w:rPr>
                <w:noProof/>
                <w:webHidden/>
              </w:rPr>
              <w:t>53</w:t>
            </w:r>
            <w:r>
              <w:rPr>
                <w:noProof/>
                <w:webHidden/>
              </w:rPr>
              <w:fldChar w:fldCharType="end"/>
            </w:r>
          </w:hyperlink>
        </w:p>
        <w:p w14:paraId="64499EC0" w14:textId="3EB4C1C9" w:rsidR="005B5779" w:rsidRDefault="005B5779" w:rsidP="005B5779">
          <w:pPr>
            <w:pStyle w:val="TOC2"/>
            <w:tabs>
              <w:tab w:val="right" w:leader="dot" w:pos="9350"/>
            </w:tabs>
            <w:spacing w:after="0" w:line="240" w:lineRule="auto"/>
            <w:rPr>
              <w:noProof/>
            </w:rPr>
          </w:pPr>
          <w:hyperlink w:anchor="_Toc232104943" w:history="1">
            <w:r w:rsidRPr="001B0C68">
              <w:rPr>
                <w:rStyle w:val="Hyperlink"/>
                <w:bCs/>
                <w:noProof/>
              </w:rPr>
              <w:t>6.5 Contribution to Theory and Practice</w:t>
            </w:r>
            <w:r>
              <w:rPr>
                <w:noProof/>
                <w:webHidden/>
              </w:rPr>
              <w:tab/>
            </w:r>
            <w:r>
              <w:rPr>
                <w:noProof/>
                <w:webHidden/>
              </w:rPr>
              <w:fldChar w:fldCharType="begin"/>
            </w:r>
            <w:r>
              <w:rPr>
                <w:noProof/>
                <w:webHidden/>
              </w:rPr>
              <w:instrText xml:space="preserve"> PAGEREF _Toc232104943 \h </w:instrText>
            </w:r>
            <w:r>
              <w:rPr>
                <w:noProof/>
                <w:webHidden/>
              </w:rPr>
            </w:r>
            <w:r>
              <w:rPr>
                <w:noProof/>
                <w:webHidden/>
              </w:rPr>
              <w:fldChar w:fldCharType="separate"/>
            </w:r>
            <w:r>
              <w:rPr>
                <w:noProof/>
                <w:webHidden/>
              </w:rPr>
              <w:t>53</w:t>
            </w:r>
            <w:r>
              <w:rPr>
                <w:noProof/>
                <w:webHidden/>
              </w:rPr>
              <w:fldChar w:fldCharType="end"/>
            </w:r>
          </w:hyperlink>
        </w:p>
        <w:p w14:paraId="775C11A6" w14:textId="04C68FD8" w:rsidR="005B5779" w:rsidRDefault="005B5779" w:rsidP="005B5779">
          <w:pPr>
            <w:pStyle w:val="TOC2"/>
            <w:tabs>
              <w:tab w:val="right" w:leader="dot" w:pos="9350"/>
            </w:tabs>
            <w:spacing w:after="0" w:line="240" w:lineRule="auto"/>
            <w:rPr>
              <w:noProof/>
            </w:rPr>
          </w:pPr>
          <w:hyperlink w:anchor="_Toc232104944" w:history="1">
            <w:r w:rsidRPr="001B0C68">
              <w:rPr>
                <w:rStyle w:val="Hyperlink"/>
                <w:bCs/>
                <w:noProof/>
              </w:rPr>
              <w:t>6.6 Practical Recommendations</w:t>
            </w:r>
            <w:r>
              <w:rPr>
                <w:noProof/>
                <w:webHidden/>
              </w:rPr>
              <w:tab/>
            </w:r>
            <w:r>
              <w:rPr>
                <w:noProof/>
                <w:webHidden/>
              </w:rPr>
              <w:fldChar w:fldCharType="begin"/>
            </w:r>
            <w:r>
              <w:rPr>
                <w:noProof/>
                <w:webHidden/>
              </w:rPr>
              <w:instrText xml:space="preserve"> PAGEREF _Toc232104944 \h </w:instrText>
            </w:r>
            <w:r>
              <w:rPr>
                <w:noProof/>
                <w:webHidden/>
              </w:rPr>
            </w:r>
            <w:r>
              <w:rPr>
                <w:noProof/>
                <w:webHidden/>
              </w:rPr>
              <w:fldChar w:fldCharType="separate"/>
            </w:r>
            <w:r>
              <w:rPr>
                <w:noProof/>
                <w:webHidden/>
              </w:rPr>
              <w:t>54</w:t>
            </w:r>
            <w:r>
              <w:rPr>
                <w:noProof/>
                <w:webHidden/>
              </w:rPr>
              <w:fldChar w:fldCharType="end"/>
            </w:r>
          </w:hyperlink>
        </w:p>
        <w:p w14:paraId="221E0EB5" w14:textId="33224E80" w:rsidR="005B5779" w:rsidRDefault="005B5779" w:rsidP="005B5779">
          <w:pPr>
            <w:pStyle w:val="TOC2"/>
            <w:tabs>
              <w:tab w:val="right" w:leader="dot" w:pos="9350"/>
            </w:tabs>
            <w:spacing w:after="0" w:line="240" w:lineRule="auto"/>
            <w:rPr>
              <w:noProof/>
            </w:rPr>
          </w:pPr>
          <w:hyperlink w:anchor="_Toc232104945" w:history="1">
            <w:r w:rsidRPr="001B0C68">
              <w:rPr>
                <w:rStyle w:val="Hyperlink"/>
                <w:bCs/>
                <w:noProof/>
              </w:rPr>
              <w:t>6.7 Limitations of the Study</w:t>
            </w:r>
            <w:r>
              <w:rPr>
                <w:noProof/>
                <w:webHidden/>
              </w:rPr>
              <w:tab/>
            </w:r>
            <w:r>
              <w:rPr>
                <w:noProof/>
                <w:webHidden/>
              </w:rPr>
              <w:fldChar w:fldCharType="begin"/>
            </w:r>
            <w:r>
              <w:rPr>
                <w:noProof/>
                <w:webHidden/>
              </w:rPr>
              <w:instrText xml:space="preserve"> PAGEREF _Toc232104945 \h </w:instrText>
            </w:r>
            <w:r>
              <w:rPr>
                <w:noProof/>
                <w:webHidden/>
              </w:rPr>
            </w:r>
            <w:r>
              <w:rPr>
                <w:noProof/>
                <w:webHidden/>
              </w:rPr>
              <w:fldChar w:fldCharType="separate"/>
            </w:r>
            <w:r>
              <w:rPr>
                <w:noProof/>
                <w:webHidden/>
              </w:rPr>
              <w:t>54</w:t>
            </w:r>
            <w:r>
              <w:rPr>
                <w:noProof/>
                <w:webHidden/>
              </w:rPr>
              <w:fldChar w:fldCharType="end"/>
            </w:r>
          </w:hyperlink>
        </w:p>
        <w:p w14:paraId="762703E7" w14:textId="62D97C9F" w:rsidR="005B5779" w:rsidRDefault="005B5779" w:rsidP="005B5779">
          <w:pPr>
            <w:pStyle w:val="TOC2"/>
            <w:tabs>
              <w:tab w:val="right" w:leader="dot" w:pos="9350"/>
            </w:tabs>
            <w:spacing w:after="0" w:line="240" w:lineRule="auto"/>
            <w:rPr>
              <w:noProof/>
            </w:rPr>
          </w:pPr>
          <w:hyperlink w:anchor="_Toc232104946" w:history="1">
            <w:r w:rsidRPr="001B0C68">
              <w:rPr>
                <w:rStyle w:val="Hyperlink"/>
                <w:bCs/>
                <w:noProof/>
              </w:rPr>
              <w:t>6.8 Recommendations for Future Research</w:t>
            </w:r>
            <w:r>
              <w:rPr>
                <w:noProof/>
                <w:webHidden/>
              </w:rPr>
              <w:tab/>
            </w:r>
            <w:r>
              <w:rPr>
                <w:noProof/>
                <w:webHidden/>
              </w:rPr>
              <w:fldChar w:fldCharType="begin"/>
            </w:r>
            <w:r>
              <w:rPr>
                <w:noProof/>
                <w:webHidden/>
              </w:rPr>
              <w:instrText xml:space="preserve"> PAGEREF _Toc232104946 \h </w:instrText>
            </w:r>
            <w:r>
              <w:rPr>
                <w:noProof/>
                <w:webHidden/>
              </w:rPr>
            </w:r>
            <w:r>
              <w:rPr>
                <w:noProof/>
                <w:webHidden/>
              </w:rPr>
              <w:fldChar w:fldCharType="separate"/>
            </w:r>
            <w:r>
              <w:rPr>
                <w:noProof/>
                <w:webHidden/>
              </w:rPr>
              <w:t>55</w:t>
            </w:r>
            <w:r>
              <w:rPr>
                <w:noProof/>
                <w:webHidden/>
              </w:rPr>
              <w:fldChar w:fldCharType="end"/>
            </w:r>
          </w:hyperlink>
        </w:p>
        <w:p w14:paraId="51CDA011" w14:textId="1B25529A" w:rsidR="005B5779" w:rsidRDefault="005B5779" w:rsidP="005B5779">
          <w:pPr>
            <w:pStyle w:val="TOC2"/>
            <w:tabs>
              <w:tab w:val="right" w:leader="dot" w:pos="9350"/>
            </w:tabs>
            <w:spacing w:after="0" w:line="240" w:lineRule="auto"/>
            <w:rPr>
              <w:noProof/>
            </w:rPr>
          </w:pPr>
          <w:hyperlink w:anchor="_Toc232104947" w:history="1">
            <w:r w:rsidRPr="001B0C68">
              <w:rPr>
                <w:rStyle w:val="Hyperlink"/>
                <w:bCs/>
                <w:noProof/>
              </w:rPr>
              <w:t>6.9 Final Conclusion</w:t>
            </w:r>
            <w:r>
              <w:rPr>
                <w:noProof/>
                <w:webHidden/>
              </w:rPr>
              <w:tab/>
            </w:r>
            <w:r>
              <w:rPr>
                <w:noProof/>
                <w:webHidden/>
              </w:rPr>
              <w:fldChar w:fldCharType="begin"/>
            </w:r>
            <w:r>
              <w:rPr>
                <w:noProof/>
                <w:webHidden/>
              </w:rPr>
              <w:instrText xml:space="preserve"> PAGEREF _Toc232104947 \h </w:instrText>
            </w:r>
            <w:r>
              <w:rPr>
                <w:noProof/>
                <w:webHidden/>
              </w:rPr>
            </w:r>
            <w:r>
              <w:rPr>
                <w:noProof/>
                <w:webHidden/>
              </w:rPr>
              <w:fldChar w:fldCharType="separate"/>
            </w:r>
            <w:r>
              <w:rPr>
                <w:noProof/>
                <w:webHidden/>
              </w:rPr>
              <w:t>55</w:t>
            </w:r>
            <w:r>
              <w:rPr>
                <w:noProof/>
                <w:webHidden/>
              </w:rPr>
              <w:fldChar w:fldCharType="end"/>
            </w:r>
          </w:hyperlink>
        </w:p>
        <w:p w14:paraId="58827C6C" w14:textId="5460982E" w:rsidR="005B5779" w:rsidRDefault="005B5779" w:rsidP="005B5779">
          <w:pPr>
            <w:pStyle w:val="TOC1"/>
            <w:tabs>
              <w:tab w:val="right" w:leader="dot" w:pos="9350"/>
            </w:tabs>
            <w:spacing w:before="0" w:after="0" w:line="240" w:lineRule="auto"/>
            <w:rPr>
              <w:rFonts w:asciiTheme="minorHAnsi" w:eastAsiaTheme="minorEastAsia" w:hAnsiTheme="minorHAnsi"/>
              <w:noProof/>
              <w:color w:val="auto"/>
              <w:szCs w:val="24"/>
              <w:lang w:eastAsia="en-GB"/>
            </w:rPr>
          </w:pPr>
          <w:hyperlink w:anchor="_Toc232104948" w:history="1">
            <w:r w:rsidRPr="001B0C68">
              <w:rPr>
                <w:rStyle w:val="Hyperlink"/>
                <w:noProof/>
              </w:rPr>
              <w:t>References</w:t>
            </w:r>
            <w:r>
              <w:rPr>
                <w:noProof/>
                <w:webHidden/>
              </w:rPr>
              <w:tab/>
            </w:r>
            <w:r>
              <w:rPr>
                <w:noProof/>
                <w:webHidden/>
              </w:rPr>
              <w:fldChar w:fldCharType="begin"/>
            </w:r>
            <w:r>
              <w:rPr>
                <w:noProof/>
                <w:webHidden/>
              </w:rPr>
              <w:instrText xml:space="preserve"> PAGEREF _Toc232104948 \h </w:instrText>
            </w:r>
            <w:r>
              <w:rPr>
                <w:noProof/>
                <w:webHidden/>
              </w:rPr>
            </w:r>
            <w:r>
              <w:rPr>
                <w:noProof/>
                <w:webHidden/>
              </w:rPr>
              <w:fldChar w:fldCharType="separate"/>
            </w:r>
            <w:r>
              <w:rPr>
                <w:noProof/>
                <w:webHidden/>
              </w:rPr>
              <w:t>57</w:t>
            </w:r>
            <w:r>
              <w:rPr>
                <w:noProof/>
                <w:webHidden/>
              </w:rPr>
              <w:fldChar w:fldCharType="end"/>
            </w:r>
          </w:hyperlink>
        </w:p>
        <w:p w14:paraId="41C857FC" w14:textId="68648E5A" w:rsidR="005B5779" w:rsidRDefault="005B5779" w:rsidP="005B5779">
          <w:pPr>
            <w:spacing w:after="0" w:line="240" w:lineRule="auto"/>
          </w:pPr>
          <w:r>
            <w:rPr>
              <w:b/>
              <w:bCs/>
              <w:noProof/>
            </w:rPr>
            <w:fldChar w:fldCharType="end"/>
          </w:r>
        </w:p>
      </w:sdtContent>
    </w:sdt>
    <w:p w14:paraId="10113973" w14:textId="77777777" w:rsidR="005B5779" w:rsidRPr="005B5779" w:rsidRDefault="005B5779" w:rsidP="005B5779">
      <w:pPr>
        <w:spacing w:before="120" w:after="240"/>
        <w:rPr>
          <w:lang w:val="en-GB"/>
        </w:rPr>
      </w:pPr>
    </w:p>
    <w:p w14:paraId="57463801" w14:textId="77777777" w:rsidR="00C03298" w:rsidRDefault="00C03298" w:rsidP="00C03298">
      <w:pPr>
        <w:spacing w:after="200" w:line="276" w:lineRule="auto"/>
        <w:jc w:val="left"/>
        <w:rPr>
          <w:rFonts w:asciiTheme="majorHAnsi" w:eastAsiaTheme="majorEastAsia" w:hAnsiTheme="majorHAnsi" w:cstheme="majorBidi"/>
          <w:b/>
          <w:bCs/>
          <w:color w:val="1F4E79"/>
          <w:sz w:val="32"/>
          <w:szCs w:val="28"/>
        </w:rPr>
      </w:pPr>
      <w:r>
        <w:br w:type="page"/>
      </w:r>
    </w:p>
    <w:p w14:paraId="331DCFA7" w14:textId="77777777" w:rsidR="002049D6" w:rsidRDefault="002049D6" w:rsidP="001C00BC">
      <w:pPr>
        <w:pStyle w:val="Heading1"/>
      </w:pPr>
      <w:bookmarkStart w:id="3" w:name="_Toc232089583"/>
      <w:bookmarkStart w:id="4" w:name="_Toc232104867"/>
      <w:r>
        <w:t xml:space="preserve">Chapter One: </w:t>
      </w:r>
      <w:r w:rsidRPr="001C00BC">
        <w:t>Introduction</w:t>
      </w:r>
      <w:bookmarkEnd w:id="3"/>
      <w:bookmarkEnd w:id="4"/>
    </w:p>
    <w:p w14:paraId="19B4135C" w14:textId="77777777" w:rsidR="002049D6" w:rsidRDefault="002049D6" w:rsidP="002049D6">
      <w:pPr>
        <w:pStyle w:val="Heading2"/>
        <w:spacing w:before="120" w:after="240"/>
      </w:pPr>
      <w:bookmarkStart w:id="5" w:name="_Toc232089584"/>
      <w:bookmarkStart w:id="6" w:name="_Toc232104868"/>
      <w:r>
        <w:t>1.1 Introduction</w:t>
      </w:r>
      <w:bookmarkEnd w:id="5"/>
      <w:bookmarkEnd w:id="6"/>
    </w:p>
    <w:p w14:paraId="2C577429" w14:textId="77777777" w:rsidR="002049D6" w:rsidRDefault="002049D6" w:rsidP="002049D6">
      <w:pPr>
        <w:spacing w:before="120" w:after="240"/>
        <w:rPr>
          <w:lang w:val="en-GB"/>
        </w:rPr>
      </w:pPr>
      <w:r w:rsidRPr="002321DE">
        <w:rPr>
          <w:lang w:val="en-GB"/>
        </w:rPr>
        <w:t>AI has become the driving force in the transformation of organisations and their competitiveness. AI is defined as computer systems that assist with learning, prediction, automation and decision making. In the real world of business, AI is manifested in easy-to-use operational tech. Chatbots, analytics dashboards, reporting systems, and generative assistants are the technologies that come into play</w:t>
      </w:r>
      <w:r w:rsidRPr="00240621">
        <w:t xml:space="preserve"> (</w:t>
      </w:r>
      <w:proofErr w:type="spellStart"/>
      <w:r w:rsidRPr="00240621">
        <w:t>Schönberger</w:t>
      </w:r>
      <w:proofErr w:type="spellEnd"/>
      <w:r w:rsidRPr="00240621">
        <w:t>, 2023)</w:t>
      </w:r>
      <w:r w:rsidRPr="002321DE">
        <w:rPr>
          <w:lang w:val="en-GB"/>
        </w:rPr>
        <w:t>. So, AI is no longer limited to the big technology companies. AI helps SMEs bolster business performance. SMEs are generally under-resourced in terms of financial, human and technical resources. Thus, AI can help achieve efficiency, responsiveness, and competitiveness goals.</w:t>
      </w:r>
    </w:p>
    <w:p w14:paraId="3210042A" w14:textId="77777777" w:rsidR="002049D6" w:rsidRPr="002321DE" w:rsidRDefault="002049D6" w:rsidP="002049D6">
      <w:pPr>
        <w:spacing w:before="120" w:after="240"/>
        <w:rPr>
          <w:lang w:val="en-GB"/>
        </w:rPr>
      </w:pPr>
      <w:r w:rsidRPr="002321DE">
        <w:rPr>
          <w:lang w:val="en-GB"/>
        </w:rPr>
        <w:t>This study is particularly relevant to the UK SME context. A large proportion of the business population in the UK are SMEs, accounting for 99.85% of the private sector business population (Department for Business and Trade, 2025). They also have a large workforce of 16.9 million and high turnover (Department for Business and Trade, 2025). Hence, the performance of SMEs has an impact on employment, productivity and national economic growth. Adopting AI has become a top-level policy agenda in the UK. AI is viewed as a growth and competitiveness catalyst by the government (Department for Science, Innovation and Technology, 2025). But readiness, leadership, data and skills are the necessary pillars for the benefits of AI. This dissertation explores the relationship between the use of artificial intelligence and organisational performance in UK SMEs.</w:t>
      </w:r>
    </w:p>
    <w:p w14:paraId="2B7C8CBC" w14:textId="77777777" w:rsidR="002049D6" w:rsidRPr="002321DE" w:rsidRDefault="002049D6" w:rsidP="002049D6">
      <w:pPr>
        <w:pStyle w:val="Heading2"/>
        <w:spacing w:before="120" w:after="240"/>
      </w:pPr>
      <w:bookmarkStart w:id="7" w:name="_Toc232089585"/>
      <w:bookmarkStart w:id="8" w:name="_Toc232104869"/>
      <w:r w:rsidRPr="002321DE">
        <w:t>1.2 Background of the Study</w:t>
      </w:r>
      <w:bookmarkEnd w:id="7"/>
      <w:bookmarkEnd w:id="8"/>
    </w:p>
    <w:p w14:paraId="642FDB17" w14:textId="77CBAF55" w:rsidR="002049D6" w:rsidRPr="002321DE" w:rsidRDefault="002049D6" w:rsidP="002049D6">
      <w:pPr>
        <w:spacing w:before="120" w:after="240"/>
        <w:rPr>
          <w:lang w:val="en-GB"/>
        </w:rPr>
      </w:pPr>
      <w:r w:rsidRPr="002321DE">
        <w:rPr>
          <w:lang w:val="en-GB"/>
        </w:rPr>
        <w:t>AI has revolutionised the way organisations handle their information. In the past, digital tools were primarily used for storage, communication and simple processing. Today, AI systems offer prediction, automation and analysis. For SMEs under intense competitive pressure these capabilities are very important. AI can streamline repetitive tasks and enhance customer responsiveness. It can also be used for forecasting, recruitment, marketing and operational planning. Recent research suggests that the value of AI is as an organisational capability. AI capability's role in performance is in decision-making and innovation (Chen et al., 2022). AI-related performance outcomes are also improved by data-driven culture (Wamba et al., 2024). As a result, companies need to integrate AI technologies with business expertise. Opportunities, constraints and external conditions influence the uptake of SMEs. The factors that affect adoption are relative advantage, compatibility, human capital, and support (</w:t>
      </w:r>
      <w:proofErr w:type="spellStart"/>
      <w:r w:rsidRPr="002321DE">
        <w:rPr>
          <w:lang w:val="en-GB"/>
        </w:rPr>
        <w:t>Badghish</w:t>
      </w:r>
      <w:proofErr w:type="spellEnd"/>
      <w:r w:rsidRPr="002321DE">
        <w:rPr>
          <w:lang w:val="en-GB"/>
        </w:rPr>
        <w:t xml:space="preserve"> and </w:t>
      </w:r>
      <w:proofErr w:type="spellStart"/>
      <w:r w:rsidRPr="002321DE">
        <w:rPr>
          <w:lang w:val="en-GB"/>
        </w:rPr>
        <w:t>Soomro</w:t>
      </w:r>
      <w:proofErr w:type="spellEnd"/>
      <w:r w:rsidRPr="002321DE">
        <w:rPr>
          <w:lang w:val="en-GB"/>
        </w:rPr>
        <w:t>, 2024). Digital and innovation capabilities also contribute to European SME adoption (</w:t>
      </w:r>
      <w:proofErr w:type="spellStart"/>
      <w:r w:rsidRPr="002321DE">
        <w:rPr>
          <w:lang w:val="en-GB"/>
        </w:rPr>
        <w:t>Arroyabe</w:t>
      </w:r>
      <w:proofErr w:type="spellEnd"/>
      <w:r w:rsidRPr="002321DE">
        <w:rPr>
          <w:lang w:val="en-GB"/>
        </w:rPr>
        <w:t xml:space="preserve"> et al., 2024). But it has disadvantages, such as lack of knowledge, costs, and infrastructure (</w:t>
      </w:r>
      <w:proofErr w:type="spellStart"/>
      <w:r w:rsidRPr="002321DE">
        <w:rPr>
          <w:lang w:val="en-GB"/>
        </w:rPr>
        <w:t>Oldemeyer</w:t>
      </w:r>
      <w:proofErr w:type="spellEnd"/>
      <w:r w:rsidRPr="002321DE">
        <w:rPr>
          <w:lang w:val="en-GB"/>
        </w:rPr>
        <w:t xml:space="preserve"> et al., 2025). Skills, financial resources, training and digital skills continue to be relevant (OECD, 2025).</w:t>
      </w:r>
    </w:p>
    <w:p w14:paraId="1AF4F68C" w14:textId="77777777" w:rsidR="002049D6" w:rsidRPr="002321DE" w:rsidRDefault="002049D6" w:rsidP="002049D6">
      <w:pPr>
        <w:pStyle w:val="Heading2"/>
        <w:spacing w:before="120" w:after="240"/>
      </w:pPr>
      <w:bookmarkStart w:id="9" w:name="_Toc232089586"/>
      <w:bookmarkStart w:id="10" w:name="_Toc232104870"/>
      <w:r w:rsidRPr="002321DE">
        <w:t>1.3 Research Problem</w:t>
      </w:r>
      <w:bookmarkEnd w:id="9"/>
      <w:bookmarkEnd w:id="10"/>
    </w:p>
    <w:p w14:paraId="42A30FA2" w14:textId="77777777" w:rsidR="002049D6" w:rsidRPr="002321DE" w:rsidRDefault="002049D6" w:rsidP="002049D6">
      <w:pPr>
        <w:spacing w:before="120" w:after="240"/>
        <w:rPr>
          <w:lang w:val="en-GB"/>
        </w:rPr>
      </w:pPr>
      <w:r w:rsidRPr="002321DE">
        <w:rPr>
          <w:lang w:val="en-GB"/>
        </w:rPr>
        <w:t>AI is often touted as a key catalyst for organisational improvement. But there is less UK SME-specific evidence, and it is more disjointed. Previous research tends to focus on the impact of larger organisations or on digital transformation overall. This leaves a learning and application gap in SME research. SMEs typically have limited financial, technical and human resources. They may also not have any structured data and professional implementation skills</w:t>
      </w:r>
      <w:r>
        <w:rPr>
          <w:lang w:val="en-GB"/>
        </w:rPr>
        <w:t xml:space="preserve"> </w:t>
      </w:r>
      <w:r w:rsidRPr="00480F20">
        <w:t>(Bilan et al., 2020)</w:t>
      </w:r>
      <w:r w:rsidRPr="002321DE">
        <w:rPr>
          <w:lang w:val="en-GB"/>
        </w:rPr>
        <w:t>. Generative AI has made business technologies accessible to a wider range of businesses. But access is not enough for measurable performance improvement. The benefits are constrained by limited skills, inadequate governance and poor strategy. There are ongoing challenges related to cost, knowledge gaps, and infrastructure. Thus, the focus of this study is on the outcomes of using AI in UK SMEs.</w:t>
      </w:r>
    </w:p>
    <w:p w14:paraId="049B8B3A" w14:textId="77777777" w:rsidR="002049D6" w:rsidRPr="002321DE" w:rsidRDefault="002049D6" w:rsidP="002049D6">
      <w:pPr>
        <w:pStyle w:val="Heading2"/>
        <w:spacing w:before="120" w:after="240"/>
      </w:pPr>
      <w:bookmarkStart w:id="11" w:name="_Toc232089587"/>
      <w:bookmarkStart w:id="12" w:name="_Toc232104871"/>
      <w:r w:rsidRPr="002321DE">
        <w:t>1.4 Research Aim</w:t>
      </w:r>
      <w:bookmarkEnd w:id="11"/>
      <w:bookmarkEnd w:id="12"/>
    </w:p>
    <w:p w14:paraId="5E38ED96" w14:textId="77777777" w:rsidR="002049D6" w:rsidRPr="002321DE" w:rsidRDefault="002049D6" w:rsidP="002049D6">
      <w:pPr>
        <w:spacing w:before="120" w:after="240"/>
        <w:rPr>
          <w:lang w:val="en-GB"/>
        </w:rPr>
      </w:pPr>
      <w:r w:rsidRPr="002321DE">
        <w:rPr>
          <w:lang w:val="en-GB"/>
        </w:rPr>
        <w:t>This dissertation aims to investigate the role that the use of AI has played in the performance of SMEs in the UK. The research will focus on the implications of AI for operational efficiency, decision-making, customer service, innovation and competitiveness.</w:t>
      </w:r>
    </w:p>
    <w:p w14:paraId="48FF7234" w14:textId="77777777" w:rsidR="002049D6" w:rsidRPr="00480F20" w:rsidRDefault="002049D6" w:rsidP="002049D6">
      <w:pPr>
        <w:pStyle w:val="Heading2"/>
        <w:spacing w:before="120" w:after="240"/>
      </w:pPr>
      <w:bookmarkStart w:id="13" w:name="_Toc232089588"/>
      <w:bookmarkStart w:id="14" w:name="_Toc232104872"/>
      <w:r w:rsidRPr="00480F20">
        <w:t>1.5 Research Objectives</w:t>
      </w:r>
      <w:bookmarkEnd w:id="13"/>
      <w:bookmarkEnd w:id="14"/>
    </w:p>
    <w:p w14:paraId="0ACCFF26" w14:textId="77777777" w:rsidR="002049D6" w:rsidRPr="002321DE" w:rsidRDefault="002049D6" w:rsidP="002049D6">
      <w:pPr>
        <w:spacing w:before="120" w:after="240"/>
        <w:rPr>
          <w:lang w:val="en-GB"/>
        </w:rPr>
      </w:pPr>
      <w:r w:rsidRPr="002321DE">
        <w:rPr>
          <w:lang w:val="en-GB"/>
        </w:rPr>
        <w:t>The study is guided by the following objectives:</w:t>
      </w:r>
    </w:p>
    <w:p w14:paraId="75650881" w14:textId="77777777" w:rsidR="002049D6" w:rsidRPr="002321DE" w:rsidRDefault="002049D6" w:rsidP="002049D6">
      <w:pPr>
        <w:numPr>
          <w:ilvl w:val="0"/>
          <w:numId w:val="1"/>
        </w:numPr>
        <w:spacing w:before="120" w:after="240"/>
        <w:rPr>
          <w:lang w:val="en-GB"/>
        </w:rPr>
      </w:pPr>
      <w:r w:rsidRPr="002321DE">
        <w:rPr>
          <w:lang w:val="en-GB"/>
        </w:rPr>
        <w:t>To investigate the extent and nature of small and medium enterprise (SME) use of artificial intelligence (AI) in the UK.</w:t>
      </w:r>
    </w:p>
    <w:p w14:paraId="40042371" w14:textId="77777777" w:rsidR="002049D6" w:rsidRPr="002321DE" w:rsidRDefault="002049D6" w:rsidP="002049D6">
      <w:pPr>
        <w:numPr>
          <w:ilvl w:val="0"/>
          <w:numId w:val="1"/>
        </w:numPr>
        <w:spacing w:before="120" w:after="240"/>
        <w:rPr>
          <w:lang w:val="en-GB"/>
        </w:rPr>
      </w:pPr>
      <w:r w:rsidRPr="002321DE">
        <w:rPr>
          <w:lang w:val="en-GB"/>
        </w:rPr>
        <w:t>To measure the impact of AI adoption on organisational performance as perceived by the users.</w:t>
      </w:r>
    </w:p>
    <w:p w14:paraId="79D07326" w14:textId="77777777" w:rsidR="002049D6" w:rsidRPr="002321DE" w:rsidRDefault="002049D6" w:rsidP="002049D6">
      <w:pPr>
        <w:numPr>
          <w:ilvl w:val="0"/>
          <w:numId w:val="1"/>
        </w:numPr>
        <w:spacing w:before="120" w:after="240"/>
        <w:rPr>
          <w:lang w:val="en-GB"/>
        </w:rPr>
      </w:pPr>
      <w:r w:rsidRPr="002321DE">
        <w:rPr>
          <w:lang w:val="en-GB"/>
        </w:rPr>
        <w:t>To identify key organisational, technological and environmental factors that support or restrict successful AI adoption.</w:t>
      </w:r>
    </w:p>
    <w:p w14:paraId="4CDE757C" w14:textId="77777777" w:rsidR="002049D6" w:rsidRPr="002321DE" w:rsidRDefault="002049D6" w:rsidP="002049D6">
      <w:pPr>
        <w:numPr>
          <w:ilvl w:val="0"/>
          <w:numId w:val="1"/>
        </w:numPr>
        <w:spacing w:before="120" w:after="240"/>
        <w:rPr>
          <w:lang w:val="en-GB"/>
        </w:rPr>
      </w:pPr>
      <w:r w:rsidRPr="002321DE">
        <w:rPr>
          <w:lang w:val="en-GB"/>
        </w:rPr>
        <w:t>To compare primary findings with secondary evidence from academic and industry sources.</w:t>
      </w:r>
    </w:p>
    <w:p w14:paraId="0D4DF97B" w14:textId="77777777" w:rsidR="002049D6" w:rsidRPr="002321DE" w:rsidRDefault="002049D6" w:rsidP="002049D6">
      <w:pPr>
        <w:numPr>
          <w:ilvl w:val="0"/>
          <w:numId w:val="1"/>
        </w:numPr>
        <w:spacing w:before="120" w:after="240"/>
        <w:rPr>
          <w:lang w:val="en-GB"/>
        </w:rPr>
      </w:pPr>
      <w:r w:rsidRPr="002321DE">
        <w:rPr>
          <w:lang w:val="en-GB"/>
        </w:rPr>
        <w:t>To provide practical recommendations for SME managers seeking to adopt AI effectively.</w:t>
      </w:r>
    </w:p>
    <w:p w14:paraId="03689896" w14:textId="77777777" w:rsidR="002049D6" w:rsidRPr="002321DE" w:rsidRDefault="002049D6" w:rsidP="002049D6">
      <w:pPr>
        <w:pStyle w:val="Heading2"/>
        <w:spacing w:before="120" w:after="240"/>
      </w:pPr>
      <w:bookmarkStart w:id="15" w:name="_Toc232089589"/>
      <w:bookmarkStart w:id="16" w:name="_Toc232104873"/>
      <w:r w:rsidRPr="002321DE">
        <w:t>1.6 Research Questions</w:t>
      </w:r>
      <w:bookmarkEnd w:id="15"/>
      <w:bookmarkEnd w:id="16"/>
    </w:p>
    <w:p w14:paraId="5EB26F1C" w14:textId="77777777" w:rsidR="002049D6" w:rsidRPr="002321DE" w:rsidRDefault="002049D6" w:rsidP="002049D6">
      <w:pPr>
        <w:spacing w:before="120" w:after="240"/>
        <w:rPr>
          <w:lang w:val="en-GB"/>
        </w:rPr>
      </w:pPr>
      <w:r w:rsidRPr="002321DE">
        <w:rPr>
          <w:lang w:val="en-GB"/>
        </w:rPr>
        <w:t>The dissertation addresses the following research questions:</w:t>
      </w:r>
    </w:p>
    <w:p w14:paraId="7E5D5CFC" w14:textId="77777777" w:rsidR="002049D6" w:rsidRPr="002321DE" w:rsidRDefault="002049D6" w:rsidP="002049D6">
      <w:pPr>
        <w:numPr>
          <w:ilvl w:val="0"/>
          <w:numId w:val="2"/>
        </w:numPr>
        <w:spacing w:before="120" w:after="240"/>
        <w:rPr>
          <w:lang w:val="en-GB"/>
        </w:rPr>
      </w:pPr>
      <w:r w:rsidRPr="002321DE">
        <w:rPr>
          <w:lang w:val="en-GB"/>
        </w:rPr>
        <w:t>How are SMEs in the UK adopting AI in their business operations?</w:t>
      </w:r>
    </w:p>
    <w:p w14:paraId="5EC52B40" w14:textId="77777777" w:rsidR="002049D6" w:rsidRPr="002321DE" w:rsidRDefault="002049D6" w:rsidP="002049D6">
      <w:pPr>
        <w:numPr>
          <w:ilvl w:val="0"/>
          <w:numId w:val="2"/>
        </w:numPr>
        <w:spacing w:before="120" w:after="240"/>
        <w:rPr>
          <w:lang w:val="en-GB"/>
        </w:rPr>
      </w:pPr>
      <w:r w:rsidRPr="002321DE">
        <w:rPr>
          <w:lang w:val="en-GB"/>
        </w:rPr>
        <w:t>What impact does AI adoption have on organisational performance in UK SMEs?</w:t>
      </w:r>
    </w:p>
    <w:p w14:paraId="4D193241" w14:textId="77777777" w:rsidR="002049D6" w:rsidRPr="002321DE" w:rsidRDefault="002049D6" w:rsidP="002049D6">
      <w:pPr>
        <w:numPr>
          <w:ilvl w:val="0"/>
          <w:numId w:val="2"/>
        </w:numPr>
        <w:spacing w:before="120" w:after="240"/>
        <w:rPr>
          <w:lang w:val="en-GB"/>
        </w:rPr>
      </w:pPr>
      <w:r w:rsidRPr="002321DE">
        <w:rPr>
          <w:lang w:val="en-GB"/>
        </w:rPr>
        <w:t>What factors enable or hinder effective AI adoption in UK SMEs?</w:t>
      </w:r>
    </w:p>
    <w:p w14:paraId="5AA9D90E" w14:textId="77777777" w:rsidR="002049D6" w:rsidRPr="002321DE" w:rsidRDefault="002049D6" w:rsidP="002049D6">
      <w:pPr>
        <w:numPr>
          <w:ilvl w:val="0"/>
          <w:numId w:val="2"/>
        </w:numPr>
        <w:spacing w:before="120" w:after="240"/>
        <w:rPr>
          <w:lang w:val="en-GB"/>
        </w:rPr>
      </w:pPr>
      <w:r w:rsidRPr="002321DE">
        <w:rPr>
          <w:lang w:val="en-GB"/>
        </w:rPr>
        <w:t>How can SMEs improve the strategic use of AI to enhance performance?</w:t>
      </w:r>
    </w:p>
    <w:p w14:paraId="40F8C813" w14:textId="77777777" w:rsidR="002049D6" w:rsidRPr="002321DE" w:rsidRDefault="002049D6" w:rsidP="002049D6">
      <w:pPr>
        <w:pStyle w:val="Heading2"/>
        <w:spacing w:before="120" w:after="240"/>
      </w:pPr>
      <w:bookmarkStart w:id="17" w:name="_Toc232089590"/>
      <w:bookmarkStart w:id="18" w:name="_Toc232104874"/>
      <w:r w:rsidRPr="002321DE">
        <w:t>1.7 Significance and Contribution of the Study</w:t>
      </w:r>
      <w:bookmarkEnd w:id="17"/>
      <w:bookmarkEnd w:id="18"/>
    </w:p>
    <w:p w14:paraId="23206083" w14:textId="77777777" w:rsidR="002049D6" w:rsidRPr="002321DE" w:rsidRDefault="002049D6" w:rsidP="002049D6">
      <w:pPr>
        <w:spacing w:before="120" w:after="240"/>
        <w:rPr>
          <w:lang w:val="en-GB"/>
        </w:rPr>
      </w:pPr>
      <w:r w:rsidRPr="002321DE">
        <w:rPr>
          <w:lang w:val="en-GB"/>
        </w:rPr>
        <w:t>This study has both academic and managerial and policy implications for AI research. Academically, it advances knowledge of the adoption of AI into UK SMEs. SMEs are different from large companies in terms of resources and digital maturity. So, the large-firm evidence must be taken with a grain of salt. The study links the factors for TOE adoption to the capability development of RBV</w:t>
      </w:r>
      <w:r>
        <w:rPr>
          <w:lang w:val="en-GB"/>
        </w:rPr>
        <w:t xml:space="preserve"> </w:t>
      </w:r>
      <w:r w:rsidRPr="004921F8">
        <w:t>(Horani et al., 2023)</w:t>
      </w:r>
      <w:r w:rsidRPr="002321DE">
        <w:rPr>
          <w:lang w:val="en-GB"/>
        </w:rPr>
        <w:t>. This enables technology adoption analysis and performance results. The research is also useful for managerial decision-making and planning about the use of AI in SMEs. It defines skills, tools and processes that aid in the effective implementation. On the policy level, the readiness of SMEs is still of national importance.</w:t>
      </w:r>
    </w:p>
    <w:p w14:paraId="2C2352BD" w14:textId="77777777" w:rsidR="002049D6" w:rsidRPr="002321DE" w:rsidRDefault="002049D6" w:rsidP="002049D6">
      <w:pPr>
        <w:pStyle w:val="Heading2"/>
        <w:spacing w:before="120" w:after="240"/>
      </w:pPr>
      <w:bookmarkStart w:id="19" w:name="_Toc232089591"/>
      <w:bookmarkStart w:id="20" w:name="_Toc232104875"/>
      <w:r w:rsidRPr="002321DE">
        <w:t>1.8 Scope of the Study</w:t>
      </w:r>
      <w:bookmarkEnd w:id="19"/>
      <w:bookmarkEnd w:id="20"/>
    </w:p>
    <w:p w14:paraId="6229EBA2" w14:textId="77777777" w:rsidR="002049D6" w:rsidRPr="002321DE" w:rsidRDefault="002049D6" w:rsidP="002049D6">
      <w:pPr>
        <w:spacing w:before="120" w:after="240"/>
        <w:rPr>
          <w:lang w:val="en-GB"/>
        </w:rPr>
      </w:pPr>
      <w:r w:rsidRPr="002321DE">
        <w:rPr>
          <w:lang w:val="en-GB"/>
        </w:rPr>
        <w:t>The aim of this dissertation is to explore the adoption of AI by SMEs in the UK. It is specific to business applications and not technical system development of an AI system. Areas of application include chatbots and generative AI, analytics and automation tools. The study assesses perceived performance and analyses the performance of managers through five dimensions</w:t>
      </w:r>
      <w:r>
        <w:rPr>
          <w:lang w:val="en-GB"/>
        </w:rPr>
        <w:t xml:space="preserve"> </w:t>
      </w:r>
      <w:r w:rsidRPr="00123DF5">
        <w:t>(Bhat and Bashir, 2025)</w:t>
      </w:r>
      <w:r w:rsidRPr="002321DE">
        <w:rPr>
          <w:lang w:val="en-GB"/>
        </w:rPr>
        <w:t>. These are efficiency, decisions, customer service, innovation and competitiveness. It does not include financial performance information, as a detailed audit is not always available. A mixed-method, cross-sectional design is appropriate for analysis in the limited resources of a dissertation.</w:t>
      </w:r>
    </w:p>
    <w:p w14:paraId="7D4190EC" w14:textId="77777777" w:rsidR="002049D6" w:rsidRPr="002321DE" w:rsidRDefault="002049D6" w:rsidP="002049D6">
      <w:pPr>
        <w:pStyle w:val="Heading2"/>
        <w:spacing w:before="120" w:after="240"/>
        <w:rPr>
          <w:bCs/>
        </w:rPr>
      </w:pPr>
      <w:bookmarkStart w:id="21" w:name="_Toc232104876"/>
      <w:r w:rsidRPr="002321DE">
        <w:rPr>
          <w:bCs/>
        </w:rPr>
        <w:t>1.9 Theoretical Framework</w:t>
      </w:r>
      <w:bookmarkEnd w:id="21"/>
    </w:p>
    <w:p w14:paraId="57619D3A" w14:textId="77777777" w:rsidR="002049D6" w:rsidRPr="002321DE" w:rsidRDefault="002049D6" w:rsidP="002049D6">
      <w:pPr>
        <w:spacing w:before="120" w:after="240"/>
        <w:rPr>
          <w:lang w:val="en-GB"/>
        </w:rPr>
      </w:pPr>
      <w:r w:rsidRPr="002321DE">
        <w:rPr>
          <w:lang w:val="en-GB"/>
        </w:rPr>
        <w:t>This dissertation is a synthesis of the TOE framework and RBV. These are suitable, as these are the two outcomes covered by the study. TOE describes the drivers and barriers for the use of AI in organisations. Here, RBV will be used to illustrate the ways in which AI-related resources can provide performance advantages.</w:t>
      </w:r>
    </w:p>
    <w:p w14:paraId="56D99EB3" w14:textId="77777777" w:rsidR="002049D6" w:rsidRPr="002321DE" w:rsidRDefault="002049D6" w:rsidP="002049D6">
      <w:pPr>
        <w:pStyle w:val="Heading3"/>
        <w:spacing w:before="120" w:after="240"/>
      </w:pPr>
      <w:bookmarkStart w:id="22" w:name="_Toc232089592"/>
      <w:bookmarkStart w:id="23" w:name="_Toc232104877"/>
      <w:r w:rsidRPr="002321DE">
        <w:t>1.9.1 Technology-Organisation-Environment Framework</w:t>
      </w:r>
      <w:bookmarkEnd w:id="22"/>
      <w:bookmarkEnd w:id="23"/>
    </w:p>
    <w:p w14:paraId="75AA10B1" w14:textId="77777777" w:rsidR="002049D6" w:rsidRPr="002321DE" w:rsidRDefault="002049D6" w:rsidP="002049D6">
      <w:pPr>
        <w:spacing w:before="120" w:after="240"/>
        <w:rPr>
          <w:lang w:val="en-GB"/>
        </w:rPr>
      </w:pPr>
      <w:r w:rsidRPr="002321DE">
        <w:rPr>
          <w:lang w:val="en-GB"/>
        </w:rPr>
        <w:t xml:space="preserve">According to TOE, there are three contexts that influence technology adoption. Technological context involves usefulness, compatibility, cost, complexity and risk. The organisational context encompasses management support, skills, finance and culture. Customers and competitors, regulation and government support are elements of the environmental context. The framework is appropriate for SMEs for AI adoption, as the adoption is not just technical. An SME can get an affordable AI tool and still fail. There are three ways to fail—the soft skills, weak data or limited leadership. </w:t>
      </w:r>
      <w:proofErr w:type="spellStart"/>
      <w:r w:rsidRPr="002321DE">
        <w:rPr>
          <w:lang w:val="en-GB"/>
        </w:rPr>
        <w:t>Badghish</w:t>
      </w:r>
      <w:proofErr w:type="spellEnd"/>
      <w:r w:rsidRPr="002321DE">
        <w:rPr>
          <w:lang w:val="en-GB"/>
        </w:rPr>
        <w:t xml:space="preserve"> and </w:t>
      </w:r>
      <w:proofErr w:type="spellStart"/>
      <w:r w:rsidRPr="002321DE">
        <w:rPr>
          <w:lang w:val="en-GB"/>
        </w:rPr>
        <w:t>Soomro</w:t>
      </w:r>
      <w:proofErr w:type="spellEnd"/>
      <w:r w:rsidRPr="002321DE">
        <w:rPr>
          <w:lang w:val="en-GB"/>
        </w:rPr>
        <w:t xml:space="preserve"> (2024) found that TOE factors are important in the context of SMEs adopting AI.</w:t>
      </w:r>
    </w:p>
    <w:p w14:paraId="184F4413" w14:textId="77777777" w:rsidR="002049D6" w:rsidRPr="002321DE" w:rsidRDefault="002049D6" w:rsidP="002049D6">
      <w:pPr>
        <w:pStyle w:val="Heading3"/>
        <w:spacing w:before="120" w:after="240"/>
      </w:pPr>
      <w:bookmarkStart w:id="24" w:name="_Toc232089593"/>
      <w:bookmarkStart w:id="25" w:name="_Toc232104878"/>
      <w:r w:rsidRPr="002321DE">
        <w:t>1.9.2 Resource-Based View</w:t>
      </w:r>
      <w:bookmarkEnd w:id="24"/>
      <w:bookmarkEnd w:id="25"/>
    </w:p>
    <w:p w14:paraId="33F3446D" w14:textId="5C12461D" w:rsidR="002049D6" w:rsidRPr="002321DE" w:rsidRDefault="002049D6" w:rsidP="002049D6">
      <w:pPr>
        <w:spacing w:before="120" w:after="240"/>
        <w:rPr>
          <w:lang w:val="en-GB"/>
        </w:rPr>
      </w:pPr>
      <w:r w:rsidRPr="002321DE">
        <w:rPr>
          <w:lang w:val="en-GB"/>
        </w:rPr>
        <w:t>The resource-based view is a theory that helps to understand how organisations can gain a performance advantage. It states that good and structured resources are drivers of competitiveness. AI tools are not considered a benefit in this dissertation. Numerous programmes powered by AI are readily accessible to rival companies. AI becomes valuable when combined with organisational capabilities</w:t>
      </w:r>
      <w:r>
        <w:rPr>
          <w:lang w:val="en-GB"/>
        </w:rPr>
        <w:t xml:space="preserve"> </w:t>
      </w:r>
      <w:r w:rsidRPr="002321DE">
        <w:rPr>
          <w:lang w:val="en-GB"/>
        </w:rPr>
        <w:t>(Chen et al., 2022). These include data quality, employee skills, leadership and innovation culture. So, for similar technologies, different SMEs will reap different benefits. The paper on AI capability and performance improvement connects the dots between the capability of AI and the improvement of performance. Data-driven culture and AI capability are also highlighted by Wamba et al. (2024).</w:t>
      </w:r>
    </w:p>
    <w:p w14:paraId="1694D3EE" w14:textId="77777777" w:rsidR="002049D6" w:rsidRPr="002321DE" w:rsidRDefault="002049D6" w:rsidP="002049D6">
      <w:pPr>
        <w:pStyle w:val="Heading3"/>
        <w:spacing w:before="120" w:after="240"/>
      </w:pPr>
      <w:bookmarkStart w:id="26" w:name="_Toc232089594"/>
      <w:bookmarkStart w:id="27" w:name="_Toc232104879"/>
      <w:r w:rsidRPr="002321DE">
        <w:t>1.9.3 Conceptual Direction of the Study</w:t>
      </w:r>
      <w:bookmarkEnd w:id="26"/>
      <w:bookmarkEnd w:id="27"/>
    </w:p>
    <w:p w14:paraId="66930C21" w14:textId="77777777" w:rsidR="002049D6" w:rsidRPr="002321DE" w:rsidRDefault="002049D6" w:rsidP="002049D6">
      <w:pPr>
        <w:spacing w:before="120" w:after="240"/>
        <w:rPr>
          <w:lang w:val="en-GB"/>
        </w:rPr>
      </w:pPr>
      <w:r w:rsidRPr="002321DE">
        <w:rPr>
          <w:lang w:val="en-GB"/>
        </w:rPr>
        <w:t>In the study, the TOE is used to study factors that influence the adoption. It employs RBV to elucidate the relationship between adoption and performance. AI rollout is likely to have a positive impact on performance if done right. This relationship, then, is not an automatic one.</w:t>
      </w:r>
    </w:p>
    <w:p w14:paraId="32453072" w14:textId="77777777" w:rsidR="002049D6" w:rsidRDefault="002049D6" w:rsidP="002049D6">
      <w:pPr>
        <w:pStyle w:val="CaptionCustom"/>
      </w:pPr>
      <w:r>
        <w:t>Figure 1.1: Conceptual framework guiding the dissertation</w:t>
      </w:r>
    </w:p>
    <w:tbl>
      <w:tblPr>
        <w:tblW w:w="0" w:type="auto"/>
        <w:jc w:val="center"/>
        <w:tblLook w:val="04A0" w:firstRow="1" w:lastRow="0" w:firstColumn="1" w:lastColumn="0" w:noHBand="0" w:noVBand="1"/>
      </w:tblPr>
      <w:tblGrid>
        <w:gridCol w:w="1829"/>
        <w:gridCol w:w="1829"/>
        <w:gridCol w:w="1829"/>
        <w:gridCol w:w="1829"/>
        <w:gridCol w:w="1829"/>
      </w:tblGrid>
      <w:tr w:rsidR="002049D6" w14:paraId="30667DB6" w14:textId="77777777" w:rsidTr="00162A13">
        <w:trPr>
          <w:jc w:val="center"/>
        </w:trPr>
        <w:tc>
          <w:tcPr>
            <w:tcW w:w="1829" w:type="dxa"/>
            <w:tcBorders>
              <w:top w:val="single" w:sz="6" w:space="0" w:color="7F7F7F"/>
              <w:left w:val="single" w:sz="6" w:space="0" w:color="7F7F7F"/>
              <w:bottom w:val="single" w:sz="6" w:space="0" w:color="7F7F7F"/>
              <w:right w:val="single" w:sz="6" w:space="0" w:color="7F7F7F"/>
            </w:tcBorders>
            <w:shd w:val="clear" w:color="auto" w:fill="D9EAF7"/>
            <w:vAlign w:val="center"/>
          </w:tcPr>
          <w:p w14:paraId="236052D1" w14:textId="77777777" w:rsidR="002049D6" w:rsidRDefault="002049D6" w:rsidP="00162A13">
            <w:pPr>
              <w:jc w:val="center"/>
            </w:pPr>
            <w:r>
              <w:rPr>
                <w:b/>
                <w:sz w:val="18"/>
              </w:rPr>
              <w:t>TOE Factors</w:t>
            </w:r>
            <w:r>
              <w:rPr>
                <w:b/>
                <w:sz w:val="18"/>
              </w:rPr>
              <w:br/>
              <w:t>Technology | Organisation | Environment</w:t>
            </w:r>
          </w:p>
        </w:tc>
        <w:tc>
          <w:tcPr>
            <w:tcW w:w="1829" w:type="dxa"/>
            <w:tcBorders>
              <w:top w:val="single" w:sz="6" w:space="0" w:color="7F7F7F"/>
              <w:left w:val="single" w:sz="6" w:space="0" w:color="7F7F7F"/>
              <w:bottom w:val="single" w:sz="6" w:space="0" w:color="7F7F7F"/>
              <w:right w:val="single" w:sz="6" w:space="0" w:color="7F7F7F"/>
            </w:tcBorders>
            <w:shd w:val="clear" w:color="auto" w:fill="FFFFFF"/>
            <w:vAlign w:val="center"/>
          </w:tcPr>
          <w:p w14:paraId="4155E7C1" w14:textId="77777777" w:rsidR="002049D6" w:rsidRDefault="002049D6" w:rsidP="00162A13">
            <w:pPr>
              <w:jc w:val="center"/>
            </w:pPr>
            <w:r>
              <w:rPr>
                <w:sz w:val="18"/>
              </w:rPr>
              <w:t>→</w:t>
            </w:r>
          </w:p>
        </w:tc>
        <w:tc>
          <w:tcPr>
            <w:tcW w:w="1829" w:type="dxa"/>
            <w:tcBorders>
              <w:top w:val="single" w:sz="6" w:space="0" w:color="7F7F7F"/>
              <w:left w:val="single" w:sz="6" w:space="0" w:color="7F7F7F"/>
              <w:bottom w:val="single" w:sz="6" w:space="0" w:color="7F7F7F"/>
              <w:right w:val="single" w:sz="6" w:space="0" w:color="7F7F7F"/>
            </w:tcBorders>
            <w:shd w:val="clear" w:color="auto" w:fill="D9EAF7"/>
            <w:vAlign w:val="center"/>
          </w:tcPr>
          <w:p w14:paraId="17A8AA10" w14:textId="77777777" w:rsidR="002049D6" w:rsidRDefault="002049D6" w:rsidP="00162A13">
            <w:pPr>
              <w:jc w:val="center"/>
            </w:pPr>
            <w:r>
              <w:rPr>
                <w:b/>
                <w:sz w:val="18"/>
              </w:rPr>
              <w:t>AI Adoption</w:t>
            </w:r>
            <w:r>
              <w:rPr>
                <w:b/>
                <w:sz w:val="18"/>
              </w:rPr>
              <w:br/>
              <w:t>Extent and nature of use</w:t>
            </w:r>
          </w:p>
        </w:tc>
        <w:tc>
          <w:tcPr>
            <w:tcW w:w="1829" w:type="dxa"/>
            <w:tcBorders>
              <w:top w:val="single" w:sz="6" w:space="0" w:color="7F7F7F"/>
              <w:left w:val="single" w:sz="6" w:space="0" w:color="7F7F7F"/>
              <w:bottom w:val="single" w:sz="6" w:space="0" w:color="7F7F7F"/>
              <w:right w:val="single" w:sz="6" w:space="0" w:color="7F7F7F"/>
            </w:tcBorders>
            <w:shd w:val="clear" w:color="auto" w:fill="FFFFFF"/>
            <w:vAlign w:val="center"/>
          </w:tcPr>
          <w:p w14:paraId="3C90DE36" w14:textId="77777777" w:rsidR="002049D6" w:rsidRDefault="002049D6" w:rsidP="00162A13">
            <w:pPr>
              <w:jc w:val="center"/>
            </w:pPr>
            <w:r>
              <w:rPr>
                <w:sz w:val="18"/>
              </w:rPr>
              <w:t>→</w:t>
            </w:r>
          </w:p>
        </w:tc>
        <w:tc>
          <w:tcPr>
            <w:tcW w:w="1829" w:type="dxa"/>
            <w:tcBorders>
              <w:top w:val="single" w:sz="6" w:space="0" w:color="7F7F7F"/>
              <w:left w:val="single" w:sz="6" w:space="0" w:color="7F7F7F"/>
              <w:bottom w:val="single" w:sz="6" w:space="0" w:color="7F7F7F"/>
              <w:right w:val="single" w:sz="6" w:space="0" w:color="7F7F7F"/>
            </w:tcBorders>
            <w:shd w:val="clear" w:color="auto" w:fill="D9EAF7"/>
            <w:vAlign w:val="center"/>
          </w:tcPr>
          <w:p w14:paraId="1CA99283" w14:textId="77777777" w:rsidR="002049D6" w:rsidRDefault="002049D6" w:rsidP="00162A13">
            <w:pPr>
              <w:jc w:val="center"/>
            </w:pPr>
            <w:r>
              <w:rPr>
                <w:b/>
                <w:sz w:val="18"/>
              </w:rPr>
              <w:t>Organisational Performance</w:t>
            </w:r>
            <w:r>
              <w:rPr>
                <w:b/>
                <w:sz w:val="18"/>
              </w:rPr>
              <w:br/>
              <w:t>Efficiency | Decisions | Customer service | Innovation | Competitiveness</w:t>
            </w:r>
          </w:p>
        </w:tc>
      </w:tr>
      <w:tr w:rsidR="002049D6" w14:paraId="270C2028" w14:textId="77777777" w:rsidTr="00162A13">
        <w:trPr>
          <w:jc w:val="center"/>
        </w:trPr>
        <w:tc>
          <w:tcPr>
            <w:tcW w:w="1829" w:type="dxa"/>
            <w:tcBorders>
              <w:top w:val="single" w:sz="6" w:space="0" w:color="BFBFBF"/>
              <w:left w:val="single" w:sz="6" w:space="0" w:color="BFBFBF"/>
              <w:bottom w:val="single" w:sz="6" w:space="0" w:color="BFBFBF"/>
              <w:right w:val="single" w:sz="6" w:space="0" w:color="BFBFBF"/>
            </w:tcBorders>
            <w:vAlign w:val="center"/>
          </w:tcPr>
          <w:p w14:paraId="66F18BF4" w14:textId="77777777" w:rsidR="002049D6" w:rsidRDefault="002049D6" w:rsidP="00162A13">
            <w:pPr>
              <w:jc w:val="center"/>
            </w:pPr>
            <w:r>
              <w:rPr>
                <w:i/>
                <w:sz w:val="16"/>
              </w:rPr>
              <w:t>Enablers and barriers</w:t>
            </w:r>
          </w:p>
        </w:tc>
        <w:tc>
          <w:tcPr>
            <w:tcW w:w="1829" w:type="dxa"/>
            <w:tcBorders>
              <w:top w:val="single" w:sz="6" w:space="0" w:color="BFBFBF"/>
              <w:left w:val="single" w:sz="6" w:space="0" w:color="BFBFBF"/>
              <w:bottom w:val="single" w:sz="6" w:space="0" w:color="BFBFBF"/>
              <w:right w:val="single" w:sz="6" w:space="0" w:color="BFBFBF"/>
            </w:tcBorders>
            <w:vAlign w:val="center"/>
          </w:tcPr>
          <w:p w14:paraId="5B92EB80" w14:textId="77777777" w:rsidR="002049D6" w:rsidRDefault="002049D6" w:rsidP="00162A13">
            <w:pPr>
              <w:jc w:val="center"/>
            </w:pPr>
          </w:p>
        </w:tc>
        <w:tc>
          <w:tcPr>
            <w:tcW w:w="1829" w:type="dxa"/>
            <w:tcBorders>
              <w:top w:val="single" w:sz="6" w:space="0" w:color="BFBFBF"/>
              <w:left w:val="single" w:sz="6" w:space="0" w:color="BFBFBF"/>
              <w:bottom w:val="single" w:sz="6" w:space="0" w:color="BFBFBF"/>
              <w:right w:val="single" w:sz="6" w:space="0" w:color="BFBFBF"/>
            </w:tcBorders>
            <w:vAlign w:val="center"/>
          </w:tcPr>
          <w:p w14:paraId="2E6181DD" w14:textId="77777777" w:rsidR="002049D6" w:rsidRDefault="002049D6" w:rsidP="00162A13">
            <w:pPr>
              <w:jc w:val="center"/>
            </w:pPr>
            <w:r>
              <w:rPr>
                <w:i/>
                <w:sz w:val="16"/>
              </w:rPr>
              <w:t>Perceived use of AI tools</w:t>
            </w:r>
          </w:p>
        </w:tc>
        <w:tc>
          <w:tcPr>
            <w:tcW w:w="1829" w:type="dxa"/>
            <w:tcBorders>
              <w:top w:val="single" w:sz="6" w:space="0" w:color="BFBFBF"/>
              <w:left w:val="single" w:sz="6" w:space="0" w:color="BFBFBF"/>
              <w:bottom w:val="single" w:sz="6" w:space="0" w:color="BFBFBF"/>
              <w:right w:val="single" w:sz="6" w:space="0" w:color="BFBFBF"/>
            </w:tcBorders>
            <w:vAlign w:val="center"/>
          </w:tcPr>
          <w:p w14:paraId="6DBFD87E" w14:textId="77777777" w:rsidR="002049D6" w:rsidRDefault="002049D6" w:rsidP="00162A13">
            <w:pPr>
              <w:jc w:val="center"/>
            </w:pPr>
          </w:p>
        </w:tc>
        <w:tc>
          <w:tcPr>
            <w:tcW w:w="1829" w:type="dxa"/>
            <w:tcBorders>
              <w:top w:val="single" w:sz="6" w:space="0" w:color="BFBFBF"/>
              <w:left w:val="single" w:sz="6" w:space="0" w:color="BFBFBF"/>
              <w:bottom w:val="single" w:sz="6" w:space="0" w:color="BFBFBF"/>
              <w:right w:val="single" w:sz="6" w:space="0" w:color="BFBFBF"/>
            </w:tcBorders>
            <w:vAlign w:val="center"/>
          </w:tcPr>
          <w:p w14:paraId="73E15879" w14:textId="77777777" w:rsidR="002049D6" w:rsidRDefault="002049D6" w:rsidP="00162A13">
            <w:pPr>
              <w:jc w:val="center"/>
            </w:pPr>
            <w:r>
              <w:rPr>
                <w:i/>
                <w:sz w:val="16"/>
              </w:rPr>
              <w:t>Perceived performance outcomes</w:t>
            </w:r>
          </w:p>
        </w:tc>
      </w:tr>
    </w:tbl>
    <w:p w14:paraId="173A5E4C" w14:textId="77777777" w:rsidR="002049D6" w:rsidRPr="000644CF" w:rsidRDefault="002049D6" w:rsidP="002049D6">
      <w:pPr>
        <w:pStyle w:val="Heading2"/>
        <w:spacing w:before="120" w:after="240"/>
      </w:pPr>
      <w:bookmarkStart w:id="28" w:name="_Toc232089595"/>
      <w:bookmarkStart w:id="29" w:name="_Toc232104880"/>
      <w:r w:rsidRPr="000644CF">
        <w:t>1.10 Structure of the Dissertation</w:t>
      </w:r>
      <w:bookmarkEnd w:id="28"/>
      <w:bookmarkEnd w:id="29"/>
    </w:p>
    <w:p w14:paraId="35405331" w14:textId="77777777" w:rsidR="002049D6" w:rsidRPr="000644CF" w:rsidRDefault="002049D6" w:rsidP="002049D6">
      <w:pPr>
        <w:spacing w:before="120" w:after="240"/>
        <w:rPr>
          <w:lang w:val="en-GB"/>
        </w:rPr>
      </w:pPr>
      <w:r w:rsidRPr="000644CF">
        <w:rPr>
          <w:lang w:val="en-GB"/>
        </w:rPr>
        <w:t>This dissertation is organised into six chapters. This introduces the background of the research, the problem, the aim and the framework of the research in Chapter One. Chapter Two summarises literature on AI adoption, SMEs and performance. It also analyses TOE and RBV and identifies the research gap. The methodology, sampling, collection, analysis and ethics are explained in Chapter Three. The survey results, descriptive results and response analysis are presented in Chapter Four. Results with respect to literature and research questions are addressed in Chapter Five. The dissertation wraps up and presents recommendations in Chapter Six.</w:t>
      </w:r>
    </w:p>
    <w:p w14:paraId="7FC44082" w14:textId="77777777" w:rsidR="002049D6" w:rsidRPr="000644CF" w:rsidRDefault="002049D6" w:rsidP="002049D6">
      <w:pPr>
        <w:pStyle w:val="Heading2"/>
        <w:spacing w:before="120" w:after="240"/>
      </w:pPr>
      <w:bookmarkStart w:id="30" w:name="_Toc232089596"/>
      <w:bookmarkStart w:id="31" w:name="_Toc232104881"/>
      <w:r w:rsidRPr="000644CF">
        <w:t>1.11 Chapter Summary</w:t>
      </w:r>
      <w:bookmarkEnd w:id="30"/>
      <w:bookmarkEnd w:id="31"/>
    </w:p>
    <w:p w14:paraId="26EBC6E5" w14:textId="77777777" w:rsidR="002049D6" w:rsidRPr="000644CF" w:rsidRDefault="002049D6" w:rsidP="002049D6">
      <w:pPr>
        <w:spacing w:before="120" w:after="240"/>
        <w:rPr>
          <w:lang w:val="en-GB"/>
        </w:rPr>
      </w:pPr>
      <w:r w:rsidRPr="000644CF">
        <w:rPr>
          <w:lang w:val="en-GB"/>
        </w:rPr>
        <w:t>The foundation of the dissertation was laid in this chapter. It outlined the importance of adopting AI for UK small and medium-sized enterprises. SMEs contribute significantly to employment and turnover and economic performance. AI can enhance efficiency, decision-making, service, innovation and competitiveness. However</w:t>
      </w:r>
      <w:r>
        <w:rPr>
          <w:lang w:val="en-GB"/>
        </w:rPr>
        <w:t>,</w:t>
      </w:r>
      <w:r w:rsidRPr="000644CF">
        <w:rPr>
          <w:lang w:val="en-GB"/>
        </w:rPr>
        <w:t xml:space="preserve"> </w:t>
      </w:r>
      <w:r>
        <w:rPr>
          <w:lang w:val="en-GB"/>
        </w:rPr>
        <w:t>t</w:t>
      </w:r>
      <w:r w:rsidRPr="000644CF">
        <w:rPr>
          <w:lang w:val="en-GB"/>
        </w:rPr>
        <w:t>he benefits are predicated on readiness, skills, strategy and support. The chapter also defined the research problem and the purpose of the research</w:t>
      </w:r>
      <w:r>
        <w:rPr>
          <w:lang w:val="en-GB"/>
        </w:rPr>
        <w:t xml:space="preserve"> </w:t>
      </w:r>
      <w:r w:rsidRPr="00817A93">
        <w:t>(</w:t>
      </w:r>
      <w:proofErr w:type="spellStart"/>
      <w:r w:rsidRPr="00817A93">
        <w:t>Pagalilauan</w:t>
      </w:r>
      <w:proofErr w:type="spellEnd"/>
      <w:r w:rsidRPr="00817A93">
        <w:t>, 2025)</w:t>
      </w:r>
      <w:r w:rsidRPr="000644CF">
        <w:rPr>
          <w:lang w:val="en-GB"/>
        </w:rPr>
        <w:t>. It stated the purpose, goals, questions, scope and theory. The TOE framework provides explanations on the conditions for adoption, and RBV provides explanations on the capability development. A literature review of the literature is presented in the next chapter.</w:t>
      </w:r>
    </w:p>
    <w:p w14:paraId="3E3A08D9" w14:textId="77777777" w:rsidR="002049D6" w:rsidRDefault="002049D6" w:rsidP="002049D6">
      <w:pPr>
        <w:spacing w:before="120" w:after="240"/>
      </w:pPr>
      <w:r>
        <w:br w:type="page"/>
      </w:r>
    </w:p>
    <w:p w14:paraId="1071CA42" w14:textId="77777777" w:rsidR="001C00BC" w:rsidRPr="00A872E5" w:rsidRDefault="001C00BC" w:rsidP="001C00BC">
      <w:pPr>
        <w:pStyle w:val="Heading1"/>
        <w:spacing w:before="120" w:after="240"/>
        <w:rPr>
          <w:rFonts w:cs="Times New Roman"/>
        </w:rPr>
      </w:pPr>
      <w:bookmarkStart w:id="32" w:name="_Toc232092691"/>
      <w:bookmarkStart w:id="33" w:name="_Toc232104882"/>
      <w:bookmarkStart w:id="34" w:name="_Toc232089597"/>
      <w:r w:rsidRPr="00A872E5">
        <w:rPr>
          <w:rFonts w:cs="Times New Roman"/>
        </w:rPr>
        <w:t>Chapter 2: Literature Review</w:t>
      </w:r>
      <w:bookmarkEnd w:id="32"/>
      <w:bookmarkEnd w:id="33"/>
    </w:p>
    <w:p w14:paraId="786909EF" w14:textId="77777777" w:rsidR="001C00BC" w:rsidRPr="00A872E5" w:rsidRDefault="001C00BC" w:rsidP="001C00BC">
      <w:pPr>
        <w:pStyle w:val="Heading2"/>
        <w:rPr>
          <w:rFonts w:cs="Times New Roman"/>
        </w:rPr>
      </w:pPr>
      <w:bookmarkStart w:id="35" w:name="_Toc232092692"/>
      <w:bookmarkStart w:id="36" w:name="_Toc232104883"/>
      <w:r w:rsidRPr="00A872E5">
        <w:rPr>
          <w:rFonts w:cs="Times New Roman"/>
        </w:rPr>
        <w:t>2.1 Introduction</w:t>
      </w:r>
      <w:bookmarkEnd w:id="35"/>
      <w:bookmarkEnd w:id="36"/>
    </w:p>
    <w:p w14:paraId="70AF0C5C" w14:textId="77777777" w:rsidR="001C00BC" w:rsidRPr="00A872E5" w:rsidRDefault="001C00BC" w:rsidP="001C00BC">
      <w:pPr>
        <w:spacing w:before="120" w:after="240"/>
        <w:rPr>
          <w:rFonts w:cs="Times New Roman"/>
          <w:lang w:val="en-GB"/>
        </w:rPr>
      </w:pPr>
      <w:r w:rsidRPr="00A872E5">
        <w:rPr>
          <w:rFonts w:cs="Times New Roman"/>
          <w:lang w:val="en-GB"/>
        </w:rPr>
        <w:t xml:space="preserve">This chapter summarises the literature on the relationship between the use of AI and organisational performance within UK SMEs. It critically reviews and appraises current research and outlines research gaps pertinent to the dissertation. AI adoption is viewed as a strategic organisational challenge, as the use of AI is growing in the context of automation, analysis, customer management, communication, and planning with increasing frequency and significance among SMEs </w:t>
      </w:r>
      <w:r w:rsidRPr="00A872E5">
        <w:rPr>
          <w:rFonts w:cs="Times New Roman"/>
        </w:rPr>
        <w:t>(Le Dinh et al., 2025)</w:t>
      </w:r>
      <w:r w:rsidRPr="00A872E5">
        <w:rPr>
          <w:rFonts w:cs="Times New Roman"/>
          <w:lang w:val="en-GB"/>
        </w:rPr>
        <w:t>. But the benefits of performance depend on the readiness of the organisation, the capability of the employees, the quality of the data and the support of the managers. The review is conducted in the light of the objectives in Chapter One. It establishes what AI is, the UK context of SMEs, and an evaluation of the Technology-Organisation-Environment (TOE) framework and a resource-based view (RBV). It looks at performance outcomes relating to AI. It also discusses obstacles to adoption prior to the presentation of the literature gap, conceptual framework, and educated expectation.</w:t>
      </w:r>
    </w:p>
    <w:p w14:paraId="067A0D0D" w14:textId="77777777" w:rsidR="001C00BC" w:rsidRPr="00A872E5" w:rsidRDefault="001C00BC" w:rsidP="001C00BC">
      <w:pPr>
        <w:pStyle w:val="Heading2"/>
        <w:spacing w:before="120" w:after="240"/>
        <w:rPr>
          <w:rFonts w:cs="Times New Roman"/>
          <w:bCs/>
        </w:rPr>
      </w:pPr>
      <w:bookmarkStart w:id="37" w:name="_Toc232092693"/>
      <w:bookmarkStart w:id="38" w:name="_Toc232104884"/>
      <w:r w:rsidRPr="00A872E5">
        <w:rPr>
          <w:rFonts w:cs="Times New Roman"/>
          <w:bCs/>
        </w:rPr>
        <w:t>2.2 Search Strategy and Scope of the Review</w:t>
      </w:r>
      <w:bookmarkEnd w:id="37"/>
      <w:bookmarkEnd w:id="38"/>
    </w:p>
    <w:p w14:paraId="1353674B" w14:textId="77777777" w:rsidR="001C00BC" w:rsidRPr="00A872E5" w:rsidRDefault="001C00BC" w:rsidP="001C00BC">
      <w:pPr>
        <w:spacing w:before="120" w:after="240"/>
        <w:rPr>
          <w:rFonts w:cs="Times New Roman"/>
          <w:lang w:val="en-GB"/>
        </w:rPr>
      </w:pPr>
      <w:r w:rsidRPr="00A872E5">
        <w:rPr>
          <w:rFonts w:cs="Times New Roman"/>
          <w:lang w:val="en-GB"/>
        </w:rPr>
        <w:t xml:space="preserve">The review centres on the concept of application of AI, SMEs and organisational performance. AI technologies and adoption patterns have changed rapidly, so the focus was on the most recent peer-reviewed research published after 2020. The government and institutional reports were also utilised to gather evidence on UK SMEs and AI policy. Management, information systems, entrepreneurship, innovation and digital transformation literature were consulted for the sources </w:t>
      </w:r>
      <w:r w:rsidRPr="00A872E5">
        <w:rPr>
          <w:rFonts w:cs="Times New Roman"/>
        </w:rPr>
        <w:t>(Ben Slimane et al., 2022)</w:t>
      </w:r>
      <w:r w:rsidRPr="00A872E5">
        <w:rPr>
          <w:rFonts w:cs="Times New Roman"/>
          <w:lang w:val="en-GB"/>
        </w:rPr>
        <w:t>. Technical development of AI is not an issue of this review. Instead, it considers AI an organisational capability affecting business performance. This interest is in line with the dissertation goals and the way SMEs tend to use AI-powered tools. The review focuses on readiness for adoption, organisational capacity, barriers and outcomes of adoption. This scope provides relevance to the understanding of AI in SMEs in the UK.</w:t>
      </w:r>
    </w:p>
    <w:p w14:paraId="01AE6B3C" w14:textId="77777777" w:rsidR="001C00BC" w:rsidRPr="00A872E5" w:rsidRDefault="001C00BC" w:rsidP="001C00BC">
      <w:pPr>
        <w:pStyle w:val="Heading2"/>
        <w:spacing w:before="120" w:after="240"/>
        <w:rPr>
          <w:rFonts w:cs="Times New Roman"/>
          <w:bCs/>
        </w:rPr>
      </w:pPr>
      <w:bookmarkStart w:id="39" w:name="_Toc232092694"/>
      <w:bookmarkStart w:id="40" w:name="_Toc232104885"/>
      <w:r w:rsidRPr="00A872E5">
        <w:rPr>
          <w:rFonts w:cs="Times New Roman"/>
          <w:bCs/>
        </w:rPr>
        <w:t>2.3 Conceptualising Artificial Intelligence Adoption in Business</w:t>
      </w:r>
      <w:bookmarkEnd w:id="39"/>
      <w:bookmarkEnd w:id="40"/>
    </w:p>
    <w:p w14:paraId="1B549F1C" w14:textId="77777777" w:rsidR="001C00BC" w:rsidRPr="00A872E5" w:rsidRDefault="001C00BC" w:rsidP="001C00BC">
      <w:pPr>
        <w:spacing w:before="120" w:after="240"/>
        <w:rPr>
          <w:rFonts w:cs="Times New Roman"/>
          <w:lang w:val="en-GB"/>
        </w:rPr>
      </w:pPr>
      <w:r w:rsidRPr="00A872E5">
        <w:rPr>
          <w:rFonts w:cs="Times New Roman"/>
          <w:lang w:val="en-GB"/>
        </w:rPr>
        <w:t xml:space="preserve">AI is defined as technologies that can execute tasks that are normally done by human intelligence, such as learning, prediction, automation, recommendation and decision support. In the business world, adopting AI is not just about buying the software but also about incorporating AI-powered tools into the processes and decision-making of the organisation. AI is being adopted in different ways by SMEs </w:t>
      </w:r>
      <w:r w:rsidRPr="00A872E5">
        <w:rPr>
          <w:rFonts w:cs="Times New Roman"/>
        </w:rPr>
        <w:t xml:space="preserve">(Tolu and </w:t>
      </w:r>
      <w:proofErr w:type="spellStart"/>
      <w:r w:rsidRPr="00A872E5">
        <w:rPr>
          <w:rFonts w:cs="Times New Roman"/>
        </w:rPr>
        <w:t>Babawole</w:t>
      </w:r>
      <w:proofErr w:type="spellEnd"/>
      <w:r w:rsidRPr="00A872E5">
        <w:rPr>
          <w:rFonts w:cs="Times New Roman"/>
        </w:rPr>
        <w:t>, 2026)</w:t>
      </w:r>
      <w:r w:rsidRPr="00A872E5">
        <w:rPr>
          <w:rFonts w:cs="Times New Roman"/>
          <w:lang w:val="en-GB"/>
        </w:rPr>
        <w:t>. This could be customer segmentation, demand forecasting, chatbots, content generation, recruitment screening, inventory management, and many other examples. The applications show that AI can be used to assist both in the operation and in the strategic activities.</w:t>
      </w:r>
    </w:p>
    <w:p w14:paraId="1868C580" w14:textId="77777777" w:rsidR="001C00BC" w:rsidRPr="00A872E5" w:rsidRDefault="001C00BC" w:rsidP="001C00BC">
      <w:pPr>
        <w:spacing w:before="120" w:after="240"/>
        <w:rPr>
          <w:rFonts w:cs="Times New Roman"/>
          <w:lang w:val="en-GB"/>
        </w:rPr>
      </w:pPr>
      <w:r w:rsidRPr="00A872E5">
        <w:rPr>
          <w:rFonts w:cs="Times New Roman"/>
          <w:lang w:val="en-GB"/>
        </w:rPr>
        <w:t>Recent research considers AI not a technology in itself but a capability of the organisation. With improved decision-making and innovation culture, AI capability improves performance (Chen et al., 2022). Likewise, Wamba et al. cite the significance of tangible resources, intangible resources, and employee skills to build AI capability (Wamba et al., 2024). The efficacy of data-driven culture as a mediator in their findings is also noteworthy. The reality is especially significant for SMEs, as many organisations are using AI via easy-to-use platforms instead of having an AI team. As a result, competency (capture), training and governance in organisations become key to value creation.</w:t>
      </w:r>
    </w:p>
    <w:p w14:paraId="066D7F31" w14:textId="77777777" w:rsidR="001C00BC" w:rsidRPr="00A872E5" w:rsidRDefault="001C00BC" w:rsidP="001C00BC">
      <w:pPr>
        <w:pStyle w:val="Heading2"/>
        <w:spacing w:before="120" w:after="240"/>
        <w:rPr>
          <w:rFonts w:cs="Times New Roman"/>
          <w:bCs/>
        </w:rPr>
      </w:pPr>
      <w:bookmarkStart w:id="41" w:name="_Toc232092695"/>
      <w:bookmarkStart w:id="42" w:name="_Toc232104886"/>
      <w:r w:rsidRPr="00A872E5">
        <w:rPr>
          <w:rFonts w:cs="Times New Roman"/>
          <w:bCs/>
        </w:rPr>
        <w:t>2.4 The UK SME Context and the Relevance of AI</w:t>
      </w:r>
      <w:bookmarkEnd w:id="41"/>
      <w:bookmarkEnd w:id="42"/>
    </w:p>
    <w:p w14:paraId="31B53D6A" w14:textId="77777777" w:rsidR="001C00BC" w:rsidRPr="00A872E5" w:rsidRDefault="001C00BC" w:rsidP="001C00BC">
      <w:pPr>
        <w:spacing w:before="120" w:after="240"/>
        <w:rPr>
          <w:rFonts w:cs="Times New Roman"/>
          <w:lang w:val="en-GB"/>
        </w:rPr>
      </w:pPr>
      <w:r w:rsidRPr="00A872E5">
        <w:rPr>
          <w:rFonts w:cs="Times New Roman"/>
          <w:lang w:val="en-GB"/>
        </w:rPr>
        <w:t xml:space="preserve">SMEs are important to the UK economy. As of the beginning of 2025, they made up </w:t>
      </w:r>
      <w:r w:rsidRPr="00A872E5">
        <w:rPr>
          <w:rFonts w:cs="Times New Roman"/>
        </w:rPr>
        <w:t>$</w:t>
      </w:r>
      <w:r w:rsidRPr="00A872E5">
        <w:rPr>
          <w:rFonts w:cs="Times New Roman"/>
          <w:lang w:val="en-GB"/>
        </w:rPr>
        <w:t xml:space="preserve">16.9 million jobs (60% of private sector employment) (Department for Business and Trade 2025). SMEs also accounted for nearly </w:t>
      </w:r>
      <w:r w:rsidRPr="00A872E5">
        <w:rPr>
          <w:rFonts w:cs="Times New Roman"/>
        </w:rPr>
        <w:t>$</w:t>
      </w:r>
      <w:r w:rsidRPr="00A872E5">
        <w:rPr>
          <w:rFonts w:cs="Times New Roman"/>
          <w:lang w:val="en-GB"/>
        </w:rPr>
        <w:t>2.8 trillion of turnover, which represents 51% of turnover in the private sector (Department for Business and Trade, 2025). These figures illustrate the economic importance of the productivity and performance of SMEs. The UK government is increasingly embracing AI as a tool for economic growth and competitiveness, with the AI Opportunities Action Plan highlighting AI as a key opportunity for the economy (Department for Science, Innovation and Technology, 2025). However, these benefits will only be seen if they are adopted by a majority of SMEs and not just big organisations. The results indicate that the managerial ability and organisational readiness are critical factors for the successful use of AI. The Office for Statistics correlates AI use to business conditions relating to productivity (Office for National Statistics, 2025). OECD (2025) also reports that adoption of SMEs is still low, which is attributed to finance, skills, connectivity and enabling infrastructure problems. This study brings to the fore the need to look at the use of AI in the context of UK SMEs.</w:t>
      </w:r>
    </w:p>
    <w:p w14:paraId="1101D158" w14:textId="77777777" w:rsidR="001C00BC" w:rsidRPr="00A872E5" w:rsidRDefault="001C00BC" w:rsidP="001C00BC">
      <w:pPr>
        <w:pStyle w:val="Heading2"/>
        <w:spacing w:before="120" w:after="240"/>
        <w:rPr>
          <w:rFonts w:cs="Times New Roman"/>
          <w:bCs/>
        </w:rPr>
      </w:pPr>
      <w:bookmarkStart w:id="43" w:name="_Toc232092696"/>
      <w:bookmarkStart w:id="44" w:name="_Toc232104887"/>
      <w:r w:rsidRPr="00A872E5">
        <w:rPr>
          <w:rFonts w:cs="Times New Roman"/>
          <w:bCs/>
        </w:rPr>
        <w:t>2.5 AI Adoption in SMEs: Evidence from Recent Studies</w:t>
      </w:r>
      <w:bookmarkEnd w:id="43"/>
      <w:bookmarkEnd w:id="44"/>
    </w:p>
    <w:p w14:paraId="0DC8DB8A" w14:textId="77777777" w:rsidR="001C00BC" w:rsidRPr="00A872E5" w:rsidRDefault="001C00BC" w:rsidP="001C00BC">
      <w:pPr>
        <w:spacing w:before="120" w:after="240"/>
        <w:rPr>
          <w:rFonts w:cs="Times New Roman"/>
          <w:lang w:val="en-GB"/>
        </w:rPr>
      </w:pPr>
      <w:r w:rsidRPr="00A872E5">
        <w:rPr>
          <w:rFonts w:cs="Times New Roman"/>
          <w:lang w:val="en-GB"/>
        </w:rPr>
        <w:t xml:space="preserve">The adoption of this technology is increasingly acknowledged by research as a unique challenge for SMEs. </w:t>
      </w:r>
      <w:proofErr w:type="spellStart"/>
      <w:r w:rsidRPr="00A872E5">
        <w:rPr>
          <w:rFonts w:cs="Times New Roman"/>
          <w:lang w:val="en-GB"/>
        </w:rPr>
        <w:t>Arroyabe</w:t>
      </w:r>
      <w:proofErr w:type="spellEnd"/>
      <w:r w:rsidRPr="00A872E5">
        <w:rPr>
          <w:rFonts w:cs="Times New Roman"/>
          <w:lang w:val="en-GB"/>
        </w:rPr>
        <w:t xml:space="preserve"> et al. (2024) found that AI adoption is significantly supported by digital and innovation capabilities among 12,108 European SMEs. They have found external support is not enough. There's a need for internal readiness too. Technological, organisational, and environmental factors are found to be significant in the adoption and performance of AI by the TOE framework (</w:t>
      </w:r>
      <w:proofErr w:type="spellStart"/>
      <w:r w:rsidRPr="00A872E5">
        <w:rPr>
          <w:rFonts w:cs="Times New Roman"/>
          <w:lang w:val="en-GB"/>
        </w:rPr>
        <w:t>Badghish</w:t>
      </w:r>
      <w:proofErr w:type="spellEnd"/>
      <w:r w:rsidRPr="00A872E5">
        <w:rPr>
          <w:rFonts w:cs="Times New Roman"/>
          <w:lang w:val="en-GB"/>
        </w:rPr>
        <w:t xml:space="preserve"> and </w:t>
      </w:r>
      <w:proofErr w:type="spellStart"/>
      <w:r w:rsidRPr="00A872E5">
        <w:rPr>
          <w:rFonts w:cs="Times New Roman"/>
          <w:lang w:val="en-GB"/>
        </w:rPr>
        <w:t>Soomro</w:t>
      </w:r>
      <w:proofErr w:type="spellEnd"/>
      <w:r w:rsidRPr="00A872E5">
        <w:rPr>
          <w:rFonts w:cs="Times New Roman"/>
          <w:lang w:val="en-GB"/>
        </w:rPr>
        <w:t>, 2024). Compatibility, human capital, market demand and government support were all significant factors. Additionally, recurring barriers to implementation are identified through the evidence from the systematic review. Issues with data, cost, skills and organisation readiness (</w:t>
      </w:r>
      <w:proofErr w:type="spellStart"/>
      <w:r w:rsidRPr="00A872E5">
        <w:rPr>
          <w:rFonts w:cs="Times New Roman"/>
          <w:lang w:val="en-GB"/>
        </w:rPr>
        <w:t>Oldemeyer</w:t>
      </w:r>
      <w:proofErr w:type="spellEnd"/>
      <w:r w:rsidRPr="00A872E5">
        <w:rPr>
          <w:rFonts w:cs="Times New Roman"/>
          <w:lang w:val="en-GB"/>
        </w:rPr>
        <w:t xml:space="preserve"> et al., 2025). </w:t>
      </w:r>
      <w:proofErr w:type="spellStart"/>
      <w:r w:rsidRPr="00A872E5">
        <w:rPr>
          <w:rFonts w:cs="Times New Roman"/>
          <w:lang w:val="en-GB"/>
        </w:rPr>
        <w:t>Ayinaddis</w:t>
      </w:r>
      <w:proofErr w:type="spellEnd"/>
      <w:r w:rsidRPr="00A872E5">
        <w:rPr>
          <w:rFonts w:cs="Times New Roman"/>
          <w:lang w:val="en-GB"/>
        </w:rPr>
        <w:t xml:space="preserve"> (2025) also maintains that SMEs are endowed with unique resource and knowledge limitations.</w:t>
      </w:r>
    </w:p>
    <w:p w14:paraId="6D9AE3F1" w14:textId="77777777" w:rsidR="001C00BC" w:rsidRPr="00A872E5" w:rsidRDefault="001C00BC" w:rsidP="001C00BC">
      <w:pPr>
        <w:spacing w:before="120" w:after="240"/>
        <w:rPr>
          <w:rFonts w:cs="Times New Roman"/>
          <w:b/>
          <w:bCs/>
        </w:rPr>
      </w:pPr>
      <w:r w:rsidRPr="00A872E5">
        <w:rPr>
          <w:rFonts w:cs="Times New Roman"/>
          <w:b/>
          <w:bCs/>
        </w:rPr>
        <w:t>Table 2.1: Key post-2020 literature informing the study</w:t>
      </w:r>
    </w:p>
    <w:tbl>
      <w:tblPr>
        <w:tblStyle w:val="TableGrid"/>
        <w:tblW w:w="0" w:type="auto"/>
        <w:jc w:val="center"/>
        <w:tblLook w:val="04A0" w:firstRow="1" w:lastRow="0" w:firstColumn="1" w:lastColumn="0" w:noHBand="0" w:noVBand="1"/>
      </w:tblPr>
      <w:tblGrid>
        <w:gridCol w:w="2268"/>
        <w:gridCol w:w="2268"/>
        <w:gridCol w:w="2268"/>
        <w:gridCol w:w="2268"/>
      </w:tblGrid>
      <w:tr w:rsidR="001C00BC" w:rsidRPr="00A872E5" w14:paraId="7C516A83" w14:textId="77777777" w:rsidTr="00162A13">
        <w:trPr>
          <w:jc w:val="center"/>
        </w:trPr>
        <w:tc>
          <w:tcPr>
            <w:tcW w:w="2268" w:type="dxa"/>
            <w:shd w:val="clear" w:color="auto" w:fill="D9EAF7"/>
          </w:tcPr>
          <w:p w14:paraId="6A279833" w14:textId="77777777" w:rsidR="001C00BC" w:rsidRPr="00A872E5" w:rsidRDefault="001C00BC" w:rsidP="00162A13">
            <w:pPr>
              <w:spacing w:after="0" w:line="276" w:lineRule="auto"/>
              <w:rPr>
                <w:rFonts w:cs="Times New Roman"/>
              </w:rPr>
            </w:pPr>
            <w:r w:rsidRPr="00A872E5">
              <w:rPr>
                <w:rFonts w:cs="Times New Roman"/>
                <w:b/>
                <w:sz w:val="20"/>
              </w:rPr>
              <w:t>Author/source</w:t>
            </w:r>
          </w:p>
        </w:tc>
        <w:tc>
          <w:tcPr>
            <w:tcW w:w="2268" w:type="dxa"/>
            <w:shd w:val="clear" w:color="auto" w:fill="D9EAF7"/>
          </w:tcPr>
          <w:p w14:paraId="0C06BBEA" w14:textId="77777777" w:rsidR="001C00BC" w:rsidRPr="00A872E5" w:rsidRDefault="001C00BC" w:rsidP="00162A13">
            <w:pPr>
              <w:spacing w:after="0" w:line="276" w:lineRule="auto"/>
              <w:rPr>
                <w:rFonts w:cs="Times New Roman"/>
              </w:rPr>
            </w:pPr>
            <w:r w:rsidRPr="00A872E5">
              <w:rPr>
                <w:rFonts w:cs="Times New Roman"/>
                <w:b/>
                <w:sz w:val="20"/>
              </w:rPr>
              <w:t>Context/method</w:t>
            </w:r>
          </w:p>
        </w:tc>
        <w:tc>
          <w:tcPr>
            <w:tcW w:w="2268" w:type="dxa"/>
            <w:shd w:val="clear" w:color="auto" w:fill="D9EAF7"/>
          </w:tcPr>
          <w:p w14:paraId="7963BC3F" w14:textId="77777777" w:rsidR="001C00BC" w:rsidRPr="00A872E5" w:rsidRDefault="001C00BC" w:rsidP="00162A13">
            <w:pPr>
              <w:spacing w:after="0" w:line="276" w:lineRule="auto"/>
              <w:rPr>
                <w:rFonts w:cs="Times New Roman"/>
              </w:rPr>
            </w:pPr>
            <w:r w:rsidRPr="00A872E5">
              <w:rPr>
                <w:rFonts w:cs="Times New Roman"/>
                <w:b/>
                <w:sz w:val="20"/>
              </w:rPr>
              <w:t>Main contribution</w:t>
            </w:r>
          </w:p>
        </w:tc>
        <w:tc>
          <w:tcPr>
            <w:tcW w:w="2268" w:type="dxa"/>
            <w:shd w:val="clear" w:color="auto" w:fill="D9EAF7"/>
          </w:tcPr>
          <w:p w14:paraId="0239BE97" w14:textId="77777777" w:rsidR="001C00BC" w:rsidRPr="00A872E5" w:rsidRDefault="001C00BC" w:rsidP="00162A13">
            <w:pPr>
              <w:spacing w:after="0" w:line="276" w:lineRule="auto"/>
              <w:rPr>
                <w:rFonts w:cs="Times New Roman"/>
              </w:rPr>
            </w:pPr>
            <w:r w:rsidRPr="00A872E5">
              <w:rPr>
                <w:rFonts w:cs="Times New Roman"/>
                <w:b/>
                <w:sz w:val="20"/>
              </w:rPr>
              <w:t>Relevance to this dissertation</w:t>
            </w:r>
          </w:p>
        </w:tc>
      </w:tr>
      <w:tr w:rsidR="001C00BC" w:rsidRPr="00A872E5" w14:paraId="3BE1F3F1" w14:textId="77777777" w:rsidTr="00162A13">
        <w:trPr>
          <w:jc w:val="center"/>
        </w:trPr>
        <w:tc>
          <w:tcPr>
            <w:tcW w:w="2268" w:type="dxa"/>
            <w:vAlign w:val="center"/>
          </w:tcPr>
          <w:p w14:paraId="5A70249E" w14:textId="77777777" w:rsidR="001C00BC" w:rsidRPr="00A872E5" w:rsidRDefault="001C00BC" w:rsidP="00162A13">
            <w:pPr>
              <w:spacing w:after="0" w:line="276" w:lineRule="auto"/>
              <w:jc w:val="both"/>
              <w:rPr>
                <w:rFonts w:cs="Times New Roman"/>
                <w:sz w:val="20"/>
                <w:szCs w:val="20"/>
              </w:rPr>
            </w:pPr>
            <w:r w:rsidRPr="00A872E5">
              <w:rPr>
                <w:rFonts w:cs="Times New Roman"/>
                <w:sz w:val="20"/>
                <w:szCs w:val="20"/>
              </w:rPr>
              <w:t>Chen et al. (2022)</w:t>
            </w:r>
          </w:p>
        </w:tc>
        <w:tc>
          <w:tcPr>
            <w:tcW w:w="2268" w:type="dxa"/>
            <w:vAlign w:val="center"/>
          </w:tcPr>
          <w:p w14:paraId="1B39AA13" w14:textId="77777777" w:rsidR="001C00BC" w:rsidRPr="00A872E5" w:rsidRDefault="001C00BC" w:rsidP="00162A13">
            <w:pPr>
              <w:spacing w:after="0" w:line="276" w:lineRule="auto"/>
              <w:jc w:val="both"/>
              <w:rPr>
                <w:rFonts w:cs="Times New Roman"/>
                <w:sz w:val="20"/>
                <w:szCs w:val="20"/>
              </w:rPr>
            </w:pPr>
            <w:r w:rsidRPr="00A872E5">
              <w:rPr>
                <w:rFonts w:cs="Times New Roman"/>
                <w:sz w:val="20"/>
                <w:szCs w:val="20"/>
              </w:rPr>
              <w:t>Empirical study of AI and firm performance using RBV</w:t>
            </w:r>
          </w:p>
        </w:tc>
        <w:tc>
          <w:tcPr>
            <w:tcW w:w="2268" w:type="dxa"/>
            <w:vAlign w:val="center"/>
          </w:tcPr>
          <w:p w14:paraId="0E3E6B3B" w14:textId="77777777" w:rsidR="001C00BC" w:rsidRPr="00A872E5" w:rsidRDefault="001C00BC" w:rsidP="00162A13">
            <w:pPr>
              <w:spacing w:after="0" w:line="276" w:lineRule="auto"/>
              <w:jc w:val="both"/>
              <w:rPr>
                <w:rFonts w:cs="Times New Roman"/>
                <w:sz w:val="20"/>
                <w:szCs w:val="20"/>
              </w:rPr>
            </w:pPr>
            <w:r w:rsidRPr="00A872E5">
              <w:rPr>
                <w:rFonts w:cs="Times New Roman"/>
                <w:sz w:val="20"/>
                <w:szCs w:val="20"/>
              </w:rPr>
              <w:t>The performance is helped by AI capability, which encompasses AI-driven decision making and innovation culture.</w:t>
            </w:r>
          </w:p>
        </w:tc>
        <w:tc>
          <w:tcPr>
            <w:tcW w:w="2268" w:type="dxa"/>
            <w:vAlign w:val="center"/>
          </w:tcPr>
          <w:p w14:paraId="0BA45F20" w14:textId="77777777" w:rsidR="001C00BC" w:rsidRPr="00A872E5" w:rsidRDefault="001C00BC" w:rsidP="00162A13">
            <w:pPr>
              <w:spacing w:after="0" w:line="276" w:lineRule="auto"/>
              <w:jc w:val="both"/>
              <w:rPr>
                <w:rFonts w:cs="Times New Roman"/>
                <w:sz w:val="20"/>
                <w:szCs w:val="20"/>
              </w:rPr>
            </w:pPr>
            <w:r w:rsidRPr="00A872E5">
              <w:rPr>
                <w:rFonts w:cs="Times New Roman"/>
                <w:sz w:val="20"/>
                <w:szCs w:val="20"/>
              </w:rPr>
              <w:t>Promotes the view of AI as a capability, rather than a tool.</w:t>
            </w:r>
          </w:p>
        </w:tc>
      </w:tr>
      <w:tr w:rsidR="001C00BC" w:rsidRPr="00A872E5" w14:paraId="5B4F99C2" w14:textId="77777777" w:rsidTr="00162A13">
        <w:trPr>
          <w:jc w:val="center"/>
        </w:trPr>
        <w:tc>
          <w:tcPr>
            <w:tcW w:w="2268" w:type="dxa"/>
            <w:vAlign w:val="center"/>
          </w:tcPr>
          <w:p w14:paraId="6658298F" w14:textId="77777777" w:rsidR="001C00BC" w:rsidRPr="00A872E5" w:rsidRDefault="001C00BC" w:rsidP="00162A13">
            <w:pPr>
              <w:spacing w:after="0" w:line="276" w:lineRule="auto"/>
              <w:jc w:val="both"/>
              <w:rPr>
                <w:rFonts w:cs="Times New Roman"/>
                <w:sz w:val="20"/>
                <w:szCs w:val="20"/>
              </w:rPr>
            </w:pPr>
            <w:r w:rsidRPr="00A872E5">
              <w:rPr>
                <w:rFonts w:cs="Times New Roman"/>
                <w:sz w:val="20"/>
                <w:szCs w:val="20"/>
              </w:rPr>
              <w:t>Wamba et al. (2024)</w:t>
            </w:r>
          </w:p>
        </w:tc>
        <w:tc>
          <w:tcPr>
            <w:tcW w:w="2268" w:type="dxa"/>
            <w:vAlign w:val="center"/>
          </w:tcPr>
          <w:p w14:paraId="5F3F37F3" w14:textId="77777777" w:rsidR="001C00BC" w:rsidRPr="00A872E5" w:rsidRDefault="001C00BC" w:rsidP="00162A13">
            <w:pPr>
              <w:spacing w:after="0" w:line="276" w:lineRule="auto"/>
              <w:jc w:val="both"/>
              <w:rPr>
                <w:rFonts w:cs="Times New Roman"/>
                <w:sz w:val="20"/>
                <w:szCs w:val="20"/>
              </w:rPr>
            </w:pPr>
            <w:r w:rsidRPr="00A872E5">
              <w:rPr>
                <w:rFonts w:cs="Times New Roman"/>
                <w:sz w:val="20"/>
                <w:szCs w:val="20"/>
              </w:rPr>
              <w:t xml:space="preserve">AI capability and firm performance, PLS-SEM and </w:t>
            </w:r>
            <w:proofErr w:type="spellStart"/>
            <w:r w:rsidRPr="00A872E5">
              <w:rPr>
                <w:rFonts w:cs="Times New Roman"/>
                <w:sz w:val="20"/>
                <w:szCs w:val="20"/>
              </w:rPr>
              <w:t>fsQCA</w:t>
            </w:r>
            <w:proofErr w:type="spellEnd"/>
          </w:p>
        </w:tc>
        <w:tc>
          <w:tcPr>
            <w:tcW w:w="2268" w:type="dxa"/>
            <w:vAlign w:val="center"/>
          </w:tcPr>
          <w:p w14:paraId="17525FCA" w14:textId="77777777" w:rsidR="001C00BC" w:rsidRPr="00A872E5" w:rsidRDefault="001C00BC" w:rsidP="00162A13">
            <w:pPr>
              <w:spacing w:after="0" w:line="276" w:lineRule="auto"/>
              <w:jc w:val="both"/>
              <w:rPr>
                <w:rFonts w:cs="Times New Roman"/>
                <w:sz w:val="20"/>
                <w:szCs w:val="20"/>
              </w:rPr>
            </w:pPr>
            <w:r w:rsidRPr="00A872E5">
              <w:rPr>
                <w:rFonts w:cs="Times New Roman"/>
                <w:sz w:val="20"/>
                <w:szCs w:val="20"/>
              </w:rPr>
              <w:t>AI capability affects firm performance and data-driven culture mediates this relationship.</w:t>
            </w:r>
          </w:p>
        </w:tc>
        <w:tc>
          <w:tcPr>
            <w:tcW w:w="2268" w:type="dxa"/>
            <w:vAlign w:val="center"/>
          </w:tcPr>
          <w:p w14:paraId="4E317B2F" w14:textId="77777777" w:rsidR="001C00BC" w:rsidRPr="00A872E5" w:rsidRDefault="001C00BC" w:rsidP="00162A13">
            <w:pPr>
              <w:spacing w:after="0" w:line="276" w:lineRule="auto"/>
              <w:jc w:val="both"/>
              <w:rPr>
                <w:rFonts w:cs="Times New Roman"/>
                <w:sz w:val="20"/>
                <w:szCs w:val="20"/>
              </w:rPr>
            </w:pPr>
            <w:r w:rsidRPr="00A872E5">
              <w:rPr>
                <w:rFonts w:cs="Times New Roman"/>
                <w:sz w:val="20"/>
                <w:szCs w:val="20"/>
              </w:rPr>
              <w:t>Believes in the importance of data culture and internal capability for performance.</w:t>
            </w:r>
          </w:p>
        </w:tc>
      </w:tr>
      <w:tr w:rsidR="001C00BC" w:rsidRPr="00A872E5" w14:paraId="58DC1F57" w14:textId="77777777" w:rsidTr="00162A13">
        <w:trPr>
          <w:jc w:val="center"/>
        </w:trPr>
        <w:tc>
          <w:tcPr>
            <w:tcW w:w="2268" w:type="dxa"/>
            <w:vAlign w:val="center"/>
          </w:tcPr>
          <w:p w14:paraId="17CA7F98" w14:textId="77777777" w:rsidR="001C00BC" w:rsidRPr="00A872E5" w:rsidRDefault="001C00BC" w:rsidP="00162A13">
            <w:pPr>
              <w:spacing w:after="0" w:line="276" w:lineRule="auto"/>
              <w:jc w:val="both"/>
              <w:rPr>
                <w:rFonts w:cs="Times New Roman"/>
                <w:sz w:val="20"/>
                <w:szCs w:val="20"/>
              </w:rPr>
            </w:pPr>
            <w:proofErr w:type="spellStart"/>
            <w:r w:rsidRPr="00A872E5">
              <w:rPr>
                <w:rFonts w:cs="Times New Roman"/>
                <w:sz w:val="20"/>
                <w:szCs w:val="20"/>
              </w:rPr>
              <w:t>Badghish</w:t>
            </w:r>
            <w:proofErr w:type="spellEnd"/>
            <w:r w:rsidRPr="00A872E5">
              <w:rPr>
                <w:rFonts w:cs="Times New Roman"/>
                <w:sz w:val="20"/>
                <w:szCs w:val="20"/>
              </w:rPr>
              <w:t xml:space="preserve"> and </w:t>
            </w:r>
            <w:proofErr w:type="spellStart"/>
            <w:r w:rsidRPr="00A872E5">
              <w:rPr>
                <w:rFonts w:cs="Times New Roman"/>
                <w:sz w:val="20"/>
                <w:szCs w:val="20"/>
              </w:rPr>
              <w:t>Soomro</w:t>
            </w:r>
            <w:proofErr w:type="spellEnd"/>
            <w:r w:rsidRPr="00A872E5">
              <w:rPr>
                <w:rFonts w:cs="Times New Roman"/>
                <w:sz w:val="20"/>
                <w:szCs w:val="20"/>
              </w:rPr>
              <w:t xml:space="preserve"> (2024)</w:t>
            </w:r>
          </w:p>
        </w:tc>
        <w:tc>
          <w:tcPr>
            <w:tcW w:w="2268" w:type="dxa"/>
            <w:vAlign w:val="center"/>
          </w:tcPr>
          <w:p w14:paraId="4E8DB512" w14:textId="77777777" w:rsidR="001C00BC" w:rsidRPr="00A872E5" w:rsidRDefault="001C00BC" w:rsidP="00162A13">
            <w:pPr>
              <w:spacing w:after="0" w:line="276" w:lineRule="auto"/>
              <w:jc w:val="both"/>
              <w:rPr>
                <w:rFonts w:cs="Times New Roman"/>
                <w:sz w:val="20"/>
                <w:szCs w:val="20"/>
              </w:rPr>
            </w:pPr>
            <w:r w:rsidRPr="00A872E5">
              <w:rPr>
                <w:rFonts w:cs="Times New Roman"/>
                <w:sz w:val="20"/>
                <w:szCs w:val="20"/>
              </w:rPr>
              <w:t>SME AI adoption using TOE framework</w:t>
            </w:r>
          </w:p>
        </w:tc>
        <w:tc>
          <w:tcPr>
            <w:tcW w:w="2268" w:type="dxa"/>
            <w:vAlign w:val="center"/>
          </w:tcPr>
          <w:p w14:paraId="2D685EFD" w14:textId="77777777" w:rsidR="001C00BC" w:rsidRPr="00A872E5" w:rsidRDefault="001C00BC" w:rsidP="00162A13">
            <w:pPr>
              <w:spacing w:after="0" w:line="276" w:lineRule="auto"/>
              <w:jc w:val="both"/>
              <w:rPr>
                <w:rFonts w:cs="Times New Roman"/>
                <w:sz w:val="20"/>
                <w:szCs w:val="20"/>
              </w:rPr>
            </w:pPr>
            <w:r w:rsidRPr="00A872E5">
              <w:rPr>
                <w:rFonts w:cs="Times New Roman"/>
                <w:sz w:val="20"/>
                <w:szCs w:val="20"/>
              </w:rPr>
              <w:t>The technological, organisational and environmental factors affect the adoption of AI for sustainable performance.</w:t>
            </w:r>
          </w:p>
        </w:tc>
        <w:tc>
          <w:tcPr>
            <w:tcW w:w="2268" w:type="dxa"/>
            <w:vAlign w:val="center"/>
          </w:tcPr>
          <w:p w14:paraId="1810D585" w14:textId="77777777" w:rsidR="001C00BC" w:rsidRPr="00A872E5" w:rsidRDefault="001C00BC" w:rsidP="00162A13">
            <w:pPr>
              <w:spacing w:after="0" w:line="276" w:lineRule="auto"/>
              <w:jc w:val="both"/>
              <w:rPr>
                <w:rFonts w:cs="Times New Roman"/>
                <w:sz w:val="20"/>
                <w:szCs w:val="20"/>
              </w:rPr>
            </w:pPr>
            <w:r w:rsidRPr="00A872E5">
              <w:rPr>
                <w:rFonts w:cs="Times New Roman"/>
                <w:sz w:val="20"/>
                <w:szCs w:val="20"/>
              </w:rPr>
              <w:t>Offers the main structure of the adoption framework of enablers and barriers.</w:t>
            </w:r>
          </w:p>
        </w:tc>
      </w:tr>
      <w:tr w:rsidR="001C00BC" w:rsidRPr="00A872E5" w14:paraId="6443324A" w14:textId="77777777" w:rsidTr="00162A13">
        <w:trPr>
          <w:jc w:val="center"/>
        </w:trPr>
        <w:tc>
          <w:tcPr>
            <w:tcW w:w="2268" w:type="dxa"/>
            <w:vAlign w:val="center"/>
          </w:tcPr>
          <w:p w14:paraId="0FAB2626" w14:textId="77777777" w:rsidR="001C00BC" w:rsidRPr="00A872E5" w:rsidRDefault="001C00BC" w:rsidP="00162A13">
            <w:pPr>
              <w:spacing w:after="0" w:line="276" w:lineRule="auto"/>
              <w:jc w:val="both"/>
              <w:rPr>
                <w:rFonts w:cs="Times New Roman"/>
                <w:sz w:val="20"/>
                <w:szCs w:val="20"/>
              </w:rPr>
            </w:pPr>
            <w:proofErr w:type="spellStart"/>
            <w:r w:rsidRPr="00A872E5">
              <w:rPr>
                <w:rFonts w:cs="Times New Roman"/>
                <w:sz w:val="20"/>
                <w:szCs w:val="20"/>
              </w:rPr>
              <w:t>Arroyabe</w:t>
            </w:r>
            <w:proofErr w:type="spellEnd"/>
            <w:r w:rsidRPr="00A872E5">
              <w:rPr>
                <w:rFonts w:cs="Times New Roman"/>
                <w:sz w:val="20"/>
                <w:szCs w:val="20"/>
              </w:rPr>
              <w:t xml:space="preserve"> et al. (2024)</w:t>
            </w:r>
          </w:p>
        </w:tc>
        <w:tc>
          <w:tcPr>
            <w:tcW w:w="2268" w:type="dxa"/>
            <w:vAlign w:val="center"/>
          </w:tcPr>
          <w:p w14:paraId="33E3359B" w14:textId="77777777" w:rsidR="001C00BC" w:rsidRPr="00A872E5" w:rsidRDefault="001C00BC" w:rsidP="00162A13">
            <w:pPr>
              <w:spacing w:after="0" w:line="276" w:lineRule="auto"/>
              <w:jc w:val="both"/>
              <w:rPr>
                <w:rFonts w:cs="Times New Roman"/>
                <w:sz w:val="20"/>
                <w:szCs w:val="20"/>
              </w:rPr>
            </w:pPr>
            <w:r w:rsidRPr="00A872E5">
              <w:rPr>
                <w:rFonts w:cs="Times New Roman"/>
                <w:sz w:val="20"/>
                <w:szCs w:val="20"/>
              </w:rPr>
              <w:t>12,108 European SMEs</w:t>
            </w:r>
          </w:p>
        </w:tc>
        <w:tc>
          <w:tcPr>
            <w:tcW w:w="2268" w:type="dxa"/>
            <w:vAlign w:val="center"/>
          </w:tcPr>
          <w:p w14:paraId="2E8C3ED2" w14:textId="77777777" w:rsidR="001C00BC" w:rsidRPr="00A872E5" w:rsidRDefault="001C00BC" w:rsidP="00162A13">
            <w:pPr>
              <w:spacing w:after="0" w:line="276" w:lineRule="auto"/>
              <w:jc w:val="both"/>
              <w:rPr>
                <w:rFonts w:cs="Times New Roman"/>
                <w:sz w:val="20"/>
                <w:szCs w:val="20"/>
              </w:rPr>
            </w:pPr>
            <w:r w:rsidRPr="00A872E5">
              <w:rPr>
                <w:rFonts w:cs="Times New Roman"/>
                <w:sz w:val="20"/>
                <w:szCs w:val="20"/>
              </w:rPr>
              <w:t>Adoption of AI is closely linked to digital and innovation capabilities – internal may be more important than external capabilities.</w:t>
            </w:r>
          </w:p>
        </w:tc>
        <w:tc>
          <w:tcPr>
            <w:tcW w:w="2268" w:type="dxa"/>
            <w:vAlign w:val="center"/>
          </w:tcPr>
          <w:p w14:paraId="5552CB04" w14:textId="77777777" w:rsidR="001C00BC" w:rsidRPr="00A872E5" w:rsidRDefault="001C00BC" w:rsidP="00162A13">
            <w:pPr>
              <w:spacing w:after="0" w:line="276" w:lineRule="auto"/>
              <w:jc w:val="both"/>
              <w:rPr>
                <w:rFonts w:cs="Times New Roman"/>
                <w:sz w:val="20"/>
                <w:szCs w:val="20"/>
              </w:rPr>
            </w:pPr>
            <w:r w:rsidRPr="00A872E5">
              <w:rPr>
                <w:rFonts w:cs="Times New Roman"/>
                <w:sz w:val="20"/>
                <w:szCs w:val="20"/>
              </w:rPr>
              <w:t>Strengthens the SME-specific focus and the importance of internal readiness.</w:t>
            </w:r>
          </w:p>
        </w:tc>
      </w:tr>
      <w:tr w:rsidR="001C00BC" w:rsidRPr="00A872E5" w14:paraId="4433D4A0" w14:textId="77777777" w:rsidTr="00162A13">
        <w:trPr>
          <w:jc w:val="center"/>
        </w:trPr>
        <w:tc>
          <w:tcPr>
            <w:tcW w:w="2268" w:type="dxa"/>
            <w:vAlign w:val="center"/>
          </w:tcPr>
          <w:p w14:paraId="00ED38EC" w14:textId="77777777" w:rsidR="001C00BC" w:rsidRPr="00A872E5" w:rsidRDefault="001C00BC" w:rsidP="00162A13">
            <w:pPr>
              <w:spacing w:after="0" w:line="276" w:lineRule="auto"/>
              <w:jc w:val="both"/>
              <w:rPr>
                <w:rFonts w:cs="Times New Roman"/>
                <w:sz w:val="20"/>
                <w:szCs w:val="20"/>
              </w:rPr>
            </w:pPr>
            <w:proofErr w:type="spellStart"/>
            <w:r w:rsidRPr="00A872E5">
              <w:rPr>
                <w:rFonts w:cs="Times New Roman"/>
                <w:sz w:val="20"/>
                <w:szCs w:val="20"/>
              </w:rPr>
              <w:t>Oldemeyer</w:t>
            </w:r>
            <w:proofErr w:type="spellEnd"/>
            <w:r w:rsidRPr="00A872E5">
              <w:rPr>
                <w:rFonts w:cs="Times New Roman"/>
                <w:sz w:val="20"/>
                <w:szCs w:val="20"/>
              </w:rPr>
              <w:t xml:space="preserve"> et al. (2025)</w:t>
            </w:r>
          </w:p>
        </w:tc>
        <w:tc>
          <w:tcPr>
            <w:tcW w:w="2268" w:type="dxa"/>
            <w:vAlign w:val="center"/>
          </w:tcPr>
          <w:p w14:paraId="27AD68C3" w14:textId="77777777" w:rsidR="001C00BC" w:rsidRPr="00A872E5" w:rsidRDefault="001C00BC" w:rsidP="00162A13">
            <w:pPr>
              <w:spacing w:after="0" w:line="276" w:lineRule="auto"/>
              <w:jc w:val="both"/>
              <w:rPr>
                <w:rFonts w:cs="Times New Roman"/>
                <w:sz w:val="20"/>
                <w:szCs w:val="20"/>
              </w:rPr>
            </w:pPr>
            <w:r w:rsidRPr="00A872E5">
              <w:rPr>
                <w:rFonts w:cs="Times New Roman"/>
                <w:sz w:val="20"/>
                <w:szCs w:val="20"/>
              </w:rPr>
              <w:t>Systematic review of AI in SMEs</w:t>
            </w:r>
          </w:p>
        </w:tc>
        <w:tc>
          <w:tcPr>
            <w:tcW w:w="2268" w:type="dxa"/>
            <w:vAlign w:val="center"/>
          </w:tcPr>
          <w:p w14:paraId="4298CF11" w14:textId="77777777" w:rsidR="001C00BC" w:rsidRPr="00A872E5" w:rsidRDefault="001C00BC" w:rsidP="00162A13">
            <w:pPr>
              <w:spacing w:after="0" w:line="276" w:lineRule="auto"/>
              <w:jc w:val="both"/>
              <w:rPr>
                <w:rFonts w:cs="Times New Roman"/>
                <w:sz w:val="20"/>
                <w:szCs w:val="20"/>
              </w:rPr>
            </w:pPr>
            <w:r w:rsidRPr="00A872E5">
              <w:rPr>
                <w:rFonts w:cs="Times New Roman"/>
                <w:sz w:val="20"/>
                <w:szCs w:val="20"/>
              </w:rPr>
              <w:t>Pinpoints challenges in implementation and usage of AI in SMEs.</w:t>
            </w:r>
          </w:p>
        </w:tc>
        <w:tc>
          <w:tcPr>
            <w:tcW w:w="2268" w:type="dxa"/>
            <w:vAlign w:val="center"/>
          </w:tcPr>
          <w:p w14:paraId="7B4C966D" w14:textId="77777777" w:rsidR="001C00BC" w:rsidRPr="00A872E5" w:rsidRDefault="001C00BC" w:rsidP="00162A13">
            <w:pPr>
              <w:spacing w:after="0" w:line="276" w:lineRule="auto"/>
              <w:jc w:val="both"/>
              <w:rPr>
                <w:rFonts w:cs="Times New Roman"/>
                <w:sz w:val="20"/>
                <w:szCs w:val="20"/>
              </w:rPr>
            </w:pPr>
            <w:r w:rsidRPr="00A872E5">
              <w:rPr>
                <w:rFonts w:cs="Times New Roman"/>
                <w:sz w:val="20"/>
                <w:szCs w:val="20"/>
              </w:rPr>
              <w:t>Helps to validate the barriers section and contributes to the research gap.</w:t>
            </w:r>
          </w:p>
        </w:tc>
      </w:tr>
      <w:tr w:rsidR="001C00BC" w:rsidRPr="00A872E5" w14:paraId="3CDE2480" w14:textId="77777777" w:rsidTr="00162A13">
        <w:trPr>
          <w:jc w:val="center"/>
        </w:trPr>
        <w:tc>
          <w:tcPr>
            <w:tcW w:w="2268" w:type="dxa"/>
            <w:vAlign w:val="center"/>
          </w:tcPr>
          <w:p w14:paraId="1370CFE0" w14:textId="77777777" w:rsidR="001C00BC" w:rsidRPr="00A872E5" w:rsidRDefault="001C00BC" w:rsidP="00162A13">
            <w:pPr>
              <w:spacing w:after="0" w:line="276" w:lineRule="auto"/>
              <w:jc w:val="both"/>
              <w:rPr>
                <w:rFonts w:cs="Times New Roman"/>
                <w:sz w:val="20"/>
                <w:szCs w:val="20"/>
              </w:rPr>
            </w:pPr>
            <w:r w:rsidRPr="00A872E5">
              <w:rPr>
                <w:rFonts w:cs="Times New Roman"/>
                <w:sz w:val="20"/>
                <w:szCs w:val="20"/>
              </w:rPr>
              <w:t>OECD (2025)</w:t>
            </w:r>
          </w:p>
        </w:tc>
        <w:tc>
          <w:tcPr>
            <w:tcW w:w="2268" w:type="dxa"/>
            <w:vAlign w:val="center"/>
          </w:tcPr>
          <w:p w14:paraId="69E37E5E" w14:textId="77777777" w:rsidR="001C00BC" w:rsidRPr="00A872E5" w:rsidRDefault="001C00BC" w:rsidP="00162A13">
            <w:pPr>
              <w:spacing w:after="0" w:line="276" w:lineRule="auto"/>
              <w:jc w:val="both"/>
              <w:rPr>
                <w:rFonts w:cs="Times New Roman"/>
                <w:sz w:val="20"/>
                <w:szCs w:val="20"/>
              </w:rPr>
            </w:pPr>
            <w:r w:rsidRPr="00A872E5">
              <w:rPr>
                <w:rFonts w:cs="Times New Roman"/>
                <w:sz w:val="20"/>
                <w:szCs w:val="20"/>
              </w:rPr>
              <w:t>G7 discussion paper on SME AI adoption</w:t>
            </w:r>
          </w:p>
        </w:tc>
        <w:tc>
          <w:tcPr>
            <w:tcW w:w="2268" w:type="dxa"/>
            <w:vAlign w:val="center"/>
          </w:tcPr>
          <w:p w14:paraId="5773CC9D" w14:textId="77777777" w:rsidR="001C00BC" w:rsidRPr="00A872E5" w:rsidRDefault="001C00BC" w:rsidP="00162A13">
            <w:pPr>
              <w:spacing w:after="0" w:line="276" w:lineRule="auto"/>
              <w:jc w:val="both"/>
              <w:rPr>
                <w:rFonts w:cs="Times New Roman"/>
                <w:sz w:val="20"/>
                <w:szCs w:val="20"/>
              </w:rPr>
            </w:pPr>
            <w:r w:rsidRPr="00A872E5">
              <w:rPr>
                <w:rFonts w:cs="Times New Roman"/>
                <w:sz w:val="20"/>
                <w:szCs w:val="20"/>
              </w:rPr>
              <w:t>There are adoption gaps for SMEs and enablers are connectivity, inputs, skills and finance.</w:t>
            </w:r>
          </w:p>
        </w:tc>
        <w:tc>
          <w:tcPr>
            <w:tcW w:w="2268" w:type="dxa"/>
            <w:vAlign w:val="center"/>
          </w:tcPr>
          <w:p w14:paraId="107D9587" w14:textId="77777777" w:rsidR="001C00BC" w:rsidRPr="00A872E5" w:rsidRDefault="001C00BC" w:rsidP="00162A13">
            <w:pPr>
              <w:spacing w:after="0" w:line="276" w:lineRule="auto"/>
              <w:jc w:val="both"/>
              <w:rPr>
                <w:rFonts w:cs="Times New Roman"/>
                <w:sz w:val="20"/>
                <w:szCs w:val="20"/>
              </w:rPr>
            </w:pPr>
            <w:r w:rsidRPr="00A872E5">
              <w:rPr>
                <w:rFonts w:cs="Times New Roman"/>
                <w:sz w:val="20"/>
                <w:szCs w:val="20"/>
              </w:rPr>
              <w:t>Offers up-to-date policy level evidence of constraints and needs for SMEs.</w:t>
            </w:r>
          </w:p>
        </w:tc>
      </w:tr>
    </w:tbl>
    <w:p w14:paraId="312B0EC7" w14:textId="77777777" w:rsidR="001C00BC" w:rsidRPr="00A872E5" w:rsidRDefault="001C00BC" w:rsidP="001C00BC">
      <w:pPr>
        <w:pStyle w:val="Heading2"/>
        <w:spacing w:before="120" w:after="240"/>
        <w:rPr>
          <w:rFonts w:cs="Times New Roman"/>
        </w:rPr>
      </w:pPr>
      <w:bookmarkStart w:id="45" w:name="_Toc232092697"/>
      <w:bookmarkStart w:id="46" w:name="_Toc232104888"/>
      <w:r w:rsidRPr="00A872E5">
        <w:rPr>
          <w:rFonts w:cs="Times New Roman"/>
        </w:rPr>
        <w:t>2.6 Technology-Organisation-Environment Framework</w:t>
      </w:r>
      <w:bookmarkEnd w:id="45"/>
      <w:bookmarkEnd w:id="46"/>
    </w:p>
    <w:p w14:paraId="5BE2BEAF" w14:textId="77777777" w:rsidR="001C00BC" w:rsidRPr="00A872E5" w:rsidRDefault="001C00BC" w:rsidP="001C00BC">
      <w:pPr>
        <w:spacing w:before="120" w:after="240"/>
        <w:rPr>
          <w:rFonts w:cs="Times New Roman"/>
          <w:lang w:val="en-GB"/>
        </w:rPr>
      </w:pPr>
      <w:r w:rsidRPr="00A872E5">
        <w:rPr>
          <w:rFonts w:cs="Times New Roman"/>
          <w:lang w:val="en-GB"/>
        </w:rPr>
        <w:t xml:space="preserve">The TOE model is a model of technology adoption that provides for three dimensions: technological, organisational and environmental. It is popular due to its ability to represent the complexity of organisational adoption decisions </w:t>
      </w:r>
      <w:r w:rsidRPr="00A872E5">
        <w:rPr>
          <w:rFonts w:cs="Times New Roman"/>
        </w:rPr>
        <w:t>(</w:t>
      </w:r>
      <w:proofErr w:type="spellStart"/>
      <w:r w:rsidRPr="00A872E5">
        <w:rPr>
          <w:rFonts w:cs="Times New Roman"/>
        </w:rPr>
        <w:t>Satyro</w:t>
      </w:r>
      <w:proofErr w:type="spellEnd"/>
      <w:r w:rsidRPr="00A872E5">
        <w:rPr>
          <w:rFonts w:cs="Times New Roman"/>
        </w:rPr>
        <w:t xml:space="preserve"> et al., 2024)</w:t>
      </w:r>
      <w:r w:rsidRPr="00A872E5">
        <w:rPr>
          <w:rFonts w:cs="Times New Roman"/>
          <w:lang w:val="en-GB"/>
        </w:rPr>
        <w:t>. The technological aspect consists of usefulness, compatibility, integration, complexity and cost. Data quality and digital infrastructure are also crucial to AI adoption. The OECD states that for AI to be adopted, it requires inputs, such as inputs and skills, and connectivity (OECD, 2025). Similarly highlight technical and data-related barriers (</w:t>
      </w:r>
      <w:proofErr w:type="spellStart"/>
      <w:r w:rsidRPr="00A872E5">
        <w:rPr>
          <w:rFonts w:cs="Times New Roman"/>
          <w:lang w:val="en-GB"/>
        </w:rPr>
        <w:t>Oldemeyer</w:t>
      </w:r>
      <w:proofErr w:type="spellEnd"/>
      <w:r w:rsidRPr="00A872E5">
        <w:rPr>
          <w:rFonts w:cs="Times New Roman"/>
          <w:lang w:val="en-GB"/>
        </w:rPr>
        <w:t xml:space="preserve"> et al., 2025). The organisational dimension involves leadership support, employees' skills, financial resources and organisational culture. The adoption of digital and innovation capabilities is a significant factor in SMEs' adoption (</w:t>
      </w:r>
      <w:proofErr w:type="spellStart"/>
      <w:r w:rsidRPr="00A872E5">
        <w:rPr>
          <w:rFonts w:cs="Times New Roman"/>
          <w:lang w:val="en-GB"/>
        </w:rPr>
        <w:t>Arroyabe</w:t>
      </w:r>
      <w:proofErr w:type="spellEnd"/>
      <w:r w:rsidRPr="00A872E5">
        <w:rPr>
          <w:rFonts w:cs="Times New Roman"/>
          <w:lang w:val="en-GB"/>
        </w:rPr>
        <w:t xml:space="preserve"> et al., 2024). This implies that learning ability and adaptation are essential. The environmental dimension covers competition, customer expectations, regulation and government support. External pressures can stimulate uptake, but there is evidence that the ability of the organisation to implement the necessary changes is the key factor in successful implementation. The TOE framework can thus be used as a structure for analysing the drivers and barriers for adoption within the UK SMEs.</w:t>
      </w:r>
    </w:p>
    <w:p w14:paraId="24BA29F9" w14:textId="77777777" w:rsidR="001C00BC" w:rsidRPr="00A872E5" w:rsidRDefault="001C00BC" w:rsidP="001C00BC">
      <w:pPr>
        <w:pStyle w:val="Heading2"/>
        <w:spacing w:before="120" w:after="240"/>
        <w:rPr>
          <w:rFonts w:cs="Times New Roman"/>
          <w:bCs/>
        </w:rPr>
      </w:pPr>
      <w:bookmarkStart w:id="47" w:name="_Toc232092698"/>
      <w:bookmarkStart w:id="48" w:name="_Toc232104889"/>
      <w:r w:rsidRPr="00A872E5">
        <w:rPr>
          <w:rFonts w:cs="Times New Roman"/>
          <w:bCs/>
        </w:rPr>
        <w:t>2.7 Resource-Based View and AI as an Organisational Capability</w:t>
      </w:r>
      <w:bookmarkEnd w:id="47"/>
      <w:bookmarkEnd w:id="48"/>
    </w:p>
    <w:p w14:paraId="14E90C9A" w14:textId="77777777" w:rsidR="001C00BC" w:rsidRPr="00A872E5" w:rsidRDefault="001C00BC" w:rsidP="001C00BC">
      <w:pPr>
        <w:spacing w:before="120" w:after="240"/>
        <w:rPr>
          <w:rFonts w:cs="Times New Roman"/>
          <w:lang w:val="en-GB"/>
        </w:rPr>
      </w:pPr>
      <w:r w:rsidRPr="00A872E5">
        <w:rPr>
          <w:rFonts w:cs="Times New Roman"/>
          <w:lang w:val="en-GB"/>
        </w:rPr>
        <w:t xml:space="preserve">The resource-based view on competitive advantage is based on valuable organisational resources and capabilities. Many AI tools are currently commonplace, so the ability to own the tech should not give an AI company a competitive edge </w:t>
      </w:r>
      <w:r w:rsidRPr="00A872E5">
        <w:rPr>
          <w:rFonts w:cs="Times New Roman"/>
        </w:rPr>
        <w:t>(Sandeep and Lavanya, 2026)</w:t>
      </w:r>
      <w:r w:rsidRPr="00A872E5">
        <w:rPr>
          <w:rFonts w:cs="Times New Roman"/>
          <w:lang w:val="en-GB"/>
        </w:rPr>
        <w:t>. Rather, value is related to the way that organisations integrate AI with other resources such as employees' skills, customer data, leadership, and organisational processes. This means that companies with similar technologies can see widely varying results. AI enhances decision-making and organisational effectiveness (Chen et al., 2022). Wamba et al. further prove that AI competence and data-driven culture have an impact on performance improvement (Wamba et al., 2024). The findings reinforce the thesis that AI adds value when integrated into organisational capabilities. RBV helps TOE by clarifying the linkage between adoption and performance results.</w:t>
      </w:r>
    </w:p>
    <w:p w14:paraId="4B952CF0" w14:textId="77777777" w:rsidR="001C00BC" w:rsidRPr="00A872E5" w:rsidRDefault="001C00BC" w:rsidP="001C00BC">
      <w:pPr>
        <w:pStyle w:val="Heading2"/>
        <w:spacing w:before="120" w:after="240"/>
        <w:rPr>
          <w:rFonts w:cs="Times New Roman"/>
          <w:bCs/>
        </w:rPr>
      </w:pPr>
      <w:bookmarkStart w:id="49" w:name="_Toc232092699"/>
      <w:bookmarkStart w:id="50" w:name="_Toc232104890"/>
      <w:r w:rsidRPr="00A872E5">
        <w:rPr>
          <w:rFonts w:cs="Times New Roman"/>
          <w:bCs/>
        </w:rPr>
        <w:t>2.8 AI Adoption and Organisational Performance Outcomes</w:t>
      </w:r>
      <w:bookmarkEnd w:id="49"/>
      <w:bookmarkEnd w:id="50"/>
    </w:p>
    <w:p w14:paraId="34E9C77C" w14:textId="0ED32FCA" w:rsidR="001C00BC" w:rsidRPr="00A872E5" w:rsidRDefault="001C00BC" w:rsidP="001C00BC">
      <w:pPr>
        <w:spacing w:before="120" w:after="240"/>
        <w:rPr>
          <w:rFonts w:cs="Times New Roman"/>
          <w:lang w:val="en-GB"/>
        </w:rPr>
      </w:pPr>
      <w:r w:rsidRPr="00A872E5">
        <w:rPr>
          <w:rFonts w:cs="Times New Roman"/>
          <w:lang w:val="en-GB"/>
        </w:rPr>
        <w:t xml:space="preserve">The concept of organisational performance in this dissertation is defined in a broad and managerial sense. </w:t>
      </w:r>
      <w:r w:rsidR="00E14B6C" w:rsidRPr="00E14B6C">
        <w:rPr>
          <w:rFonts w:cs="Times New Roman"/>
          <w:color w:val="000000" w:themeColor="text1"/>
          <w:lang w:val="en-GB"/>
        </w:rPr>
        <w:t>It's not a matter of audited profit or financial ratios. This approach works well, as SMEs may not want to reveal their financial information. It also entails an application of the MBA research. Performance includes efficiency and decision-making, customer service, innovation and competitiveness. The dimensions relate to the impact that AI can have on organisational operations and value creation (Mitra et al., 2024). The most apparent uses of AI are to enhance operation efficiency. AI can help to automate repetitive tasks and save time on repetitive manual tasks.</w:t>
      </w:r>
      <w:r w:rsidRPr="00E14B6C">
        <w:rPr>
          <w:rFonts w:cs="Times New Roman"/>
          <w:color w:val="000000" w:themeColor="text1"/>
          <w:lang w:val="en-GB"/>
        </w:rPr>
        <w:t xml:space="preserve"> </w:t>
      </w:r>
      <w:r w:rsidRPr="00A872E5">
        <w:rPr>
          <w:rFonts w:cs="Times New Roman"/>
          <w:lang w:val="en-GB"/>
        </w:rPr>
        <w:t>It can be used to support scheduling, document handling, reporting and workflow coordination. Small time savings can be a big operational value for SMEs. In smaller organisations, employees are likely to be multifaceted. Thus, automation can free up time to be spent on customer-facing and strategic tasks. But efficiency will only be found when processes are aligned. Without redesign, inefficiency can persist if AI is introduced.</w:t>
      </w:r>
    </w:p>
    <w:p w14:paraId="0796A0CA" w14:textId="77777777" w:rsidR="001C00BC" w:rsidRPr="00A872E5" w:rsidRDefault="001C00BC" w:rsidP="001C00BC">
      <w:pPr>
        <w:spacing w:before="120" w:after="240"/>
        <w:rPr>
          <w:rFonts w:cs="Times New Roman"/>
          <w:lang w:val="en-GB"/>
        </w:rPr>
      </w:pPr>
      <w:r w:rsidRPr="00A872E5">
        <w:rPr>
          <w:rFonts w:cs="Times New Roman"/>
          <w:lang w:val="en-GB"/>
        </w:rPr>
        <w:t>Another crucial aspect of performance is decision making. AI analytics can help to find trends, predict demand, and understand customer behaviour. These can be used to assist with financial planning and operational forecasting. This is important as SMEs frequently depend on informal judgement. In the case of managers, AI can support them to apply evidence more reliably to decision-making. Data-driven culture in performance conversion is highlighted by Wamba et al. (2024). AI capability is also linked to decision-making by Chenet al. (2022). Thus, when managers are aware of and trust the output of AI, it can enhance their decisions. Customer service is an area of AI that can be seen in practice. Robots, automation, CRM and recommendation systems may enhance service delivery. These applications can boost responsiveness and customisation. Ansari and Tabassum point out the use of AI in CRM and management systems (Ansari and Tabassum, 2024). AI can enable small teams to manage common queries in the context of SMEs. But if the automation is poorly designed, it can have a negative impact on customer satisfaction. Customers can be upset if the answers are inaccurate, generic or unhelpful. Thus, quality of service becomes a crucial factor in achieving service performance benefits.</w:t>
      </w:r>
    </w:p>
    <w:p w14:paraId="38A31676" w14:textId="77777777" w:rsidR="001C00BC" w:rsidRPr="00A872E5" w:rsidRDefault="001C00BC" w:rsidP="001C00BC">
      <w:pPr>
        <w:spacing w:before="120" w:after="240"/>
        <w:rPr>
          <w:rFonts w:cs="Times New Roman"/>
          <w:lang w:val="en-GB"/>
        </w:rPr>
      </w:pPr>
      <w:r w:rsidRPr="00A872E5">
        <w:rPr>
          <w:rFonts w:cs="Times New Roman"/>
          <w:lang w:val="en-GB"/>
        </w:rPr>
        <w:t xml:space="preserve">AI adoption also brings a new impact in terms of innovation. AI can aid in product development, market research, and content production. It can also help with some pricing, service design, and opportunity identification. According to the study by </w:t>
      </w:r>
      <w:proofErr w:type="spellStart"/>
      <w:r w:rsidRPr="00A872E5">
        <w:rPr>
          <w:rFonts w:cs="Times New Roman"/>
          <w:lang w:val="en-GB"/>
        </w:rPr>
        <w:t>Arroyabe</w:t>
      </w:r>
      <w:proofErr w:type="spellEnd"/>
      <w:r w:rsidRPr="00A872E5">
        <w:rPr>
          <w:rFonts w:cs="Times New Roman"/>
          <w:lang w:val="en-GB"/>
        </w:rPr>
        <w:t xml:space="preserve"> et al. (2024), innovation capability enables the adoption of AI. This indicates that innovative SMEs could benefit more from AI. When integrated with market insight, AI can aid in innovation from an RBV lens. It also calls for creative problem-solving and adaptable organisational routines. Competition can develop due to a number of different combinations of improvements. Processes, decisions, service and innovation can enhance market position. SMEs could be more responsive to customers' needs and competitors' moves </w:t>
      </w:r>
      <w:r w:rsidRPr="00A872E5">
        <w:rPr>
          <w:rFonts w:cs="Times New Roman"/>
        </w:rPr>
        <w:t>(Tran et al., 2024)</w:t>
      </w:r>
      <w:r w:rsidRPr="00A872E5">
        <w:rPr>
          <w:rFonts w:cs="Times New Roman"/>
          <w:lang w:val="en-GB"/>
        </w:rPr>
        <w:t>. But with access to AI, it doesn't automatically make them competitive. There are many companies that offer similar types of AI solutions, which can be found on common platforms. The key to competitive advantage lies in the use, measurement and integration of AI. Thus, it is expected that the dissertation will be able to distinguish between superficial adopters and strategic adopters.</w:t>
      </w:r>
    </w:p>
    <w:p w14:paraId="63A185BB" w14:textId="77777777" w:rsidR="001C00BC" w:rsidRPr="00A872E5" w:rsidRDefault="001C00BC" w:rsidP="001C00BC">
      <w:pPr>
        <w:spacing w:before="120" w:after="240"/>
        <w:rPr>
          <w:rFonts w:cs="Times New Roman"/>
          <w:lang w:val="en-GB"/>
        </w:rPr>
      </w:pPr>
      <w:r w:rsidRPr="00A872E5">
        <w:rPr>
          <w:rFonts w:cs="Times New Roman"/>
          <w:lang w:val="en-GB"/>
        </w:rPr>
        <w:t>The literature also cautions against expecting productivity improvements as a given. Hainsworth didn't detect a statistically significant productivity impact from the use of AI. This UK microdata evidence came from the pre-generative-AI period (Hainsworth, 2023). The discovery does not necessarily mean that AI is not useful for business. Rather, it demonstrates the need for a careful exploration of adoption-performance relationships. Satisfied customers might also be met before measurable productivity increases. Thus, this dissertation analyses the positive perceptions in addition to barriers and readiness.</w:t>
      </w:r>
    </w:p>
    <w:p w14:paraId="4694411B" w14:textId="77777777" w:rsidR="001C00BC" w:rsidRPr="00A872E5" w:rsidRDefault="001C00BC" w:rsidP="001C00BC">
      <w:pPr>
        <w:pStyle w:val="Heading2"/>
        <w:spacing w:before="120" w:after="240"/>
        <w:rPr>
          <w:rFonts w:cs="Times New Roman"/>
          <w:bCs/>
        </w:rPr>
      </w:pPr>
      <w:bookmarkStart w:id="51" w:name="_Toc232092700"/>
      <w:bookmarkStart w:id="52" w:name="_Toc232104891"/>
      <w:r w:rsidRPr="00A872E5">
        <w:rPr>
          <w:rFonts w:cs="Times New Roman"/>
          <w:bCs/>
        </w:rPr>
        <w:t>2.9 Barriers, Risks and Conditions for Successful AI Adoption</w:t>
      </w:r>
      <w:bookmarkEnd w:id="51"/>
      <w:bookmarkEnd w:id="52"/>
    </w:p>
    <w:p w14:paraId="40929169" w14:textId="4D3806B6" w:rsidR="001C00BC" w:rsidRPr="006A7C3C" w:rsidRDefault="001C00BC" w:rsidP="001C00BC">
      <w:pPr>
        <w:spacing w:before="120" w:after="240"/>
        <w:rPr>
          <w:rFonts w:cs="Times New Roman"/>
          <w:color w:val="000000" w:themeColor="text1"/>
          <w:lang w:val="en-GB"/>
        </w:rPr>
      </w:pPr>
      <w:r w:rsidRPr="00A872E5">
        <w:rPr>
          <w:rFonts w:cs="Times New Roman"/>
          <w:lang w:val="en-GB"/>
        </w:rPr>
        <w:t xml:space="preserve">Several barriers have been identified in the literature to AI adoption in SMEs. The first big obstacle is the lack of organisational resources. Typically, smaller budgets and fewer technical specialists at SMEs. They might also be less supported by finance than large companies. These constraints include those on the choice of tools, experimentation, and implementation capacity. The OECD defines finance as an important adoption enabler (OECD, 2025). Additionally, </w:t>
      </w:r>
      <w:proofErr w:type="spellStart"/>
      <w:r w:rsidRPr="00A872E5">
        <w:rPr>
          <w:rFonts w:cs="Times New Roman"/>
          <w:lang w:val="en-GB"/>
        </w:rPr>
        <w:t>Oldemeyer</w:t>
      </w:r>
      <w:proofErr w:type="spellEnd"/>
      <w:r w:rsidRPr="00A872E5">
        <w:rPr>
          <w:rFonts w:cs="Times New Roman"/>
          <w:lang w:val="en-GB"/>
        </w:rPr>
        <w:t xml:space="preserve"> et al. (2025) list recurring implementation constraints that were identified among SMEs. The second obstacle is related to skills and employee capability. Technical know-how and managerial sensibilities are essential to the adoption of AI. Staff need to be trained in using, verifying and interpreting AI-generated content. The managers need to identify use cases, assess risks and measure outcomes. </w:t>
      </w:r>
      <w:r w:rsidR="00945C45" w:rsidRPr="006A7C3C">
        <w:rPr>
          <w:rFonts w:cs="Times New Roman"/>
          <w:color w:val="000000" w:themeColor="text1"/>
          <w:lang w:val="en-GB"/>
        </w:rPr>
        <w:t>AI can be superficial or irresponsible without being used to these abilities. SMEs can also utilise providers who provide learning without the development of in-house learning. This limits the future capabilities and value creation in the organisation.</w:t>
      </w:r>
    </w:p>
    <w:p w14:paraId="51E13280" w14:textId="569112C1" w:rsidR="001C00BC" w:rsidRPr="00A872E5" w:rsidRDefault="00945C45" w:rsidP="001C00BC">
      <w:pPr>
        <w:spacing w:before="120" w:after="240"/>
        <w:rPr>
          <w:rFonts w:cs="Times New Roman"/>
          <w:lang w:val="en-GB"/>
        </w:rPr>
      </w:pPr>
      <w:r w:rsidRPr="006A7C3C">
        <w:rPr>
          <w:rFonts w:cs="Times New Roman"/>
          <w:color w:val="000000" w:themeColor="text1"/>
          <w:lang w:val="en-GB"/>
        </w:rPr>
        <w:t>The third barrier is data quality and governance. The performances of AI systems depend on the quality of the data that they are given. SMEs can have information spread out in a variety of places, such as spreadsheets, emails, websites, and accounting software. The AI outcomes may not be accurate if the data is inconsistent. Privacy and security concerns of generative AI are another area of concern. Determine what can be passed into external AI systems will depend on the businesses. They also need to set guidelines that will be reviewed and approved for AI-generated content. Enthusiasm is not enough for the responsible use of AI; there has to be governance. The fourth barrier is the lack of strategic clarity. Mohd Rasdi and Umar Baki (2025) categorise some SMEs as having to use AI because of the hype or competition. However, they may not have specific performance objectives prior to implementing. This can lead to disjointed instances of experiments and unclear results. Therefore, the adoption of AI in the business should be associated with specific business challenges.</w:t>
      </w:r>
      <w:r w:rsidR="001C00BC" w:rsidRPr="006A7C3C">
        <w:rPr>
          <w:rFonts w:cs="Times New Roman"/>
          <w:color w:val="000000" w:themeColor="text1"/>
          <w:lang w:val="en-GB"/>
        </w:rPr>
        <w:t xml:space="preserve"> </w:t>
      </w:r>
      <w:r w:rsidR="001C00BC" w:rsidRPr="00A872E5">
        <w:rPr>
          <w:rFonts w:cs="Times New Roman"/>
          <w:lang w:val="en-GB"/>
        </w:rPr>
        <w:t>This can be anything from quicker response times, better forecasting, and customer retention. When employees feel a sense of purpose for the introduction of AI, they are more likely to grasp why it is happening. It also helps managers determine if adoption has a positive effect on performance.</w:t>
      </w:r>
    </w:p>
    <w:p w14:paraId="475B2BAC" w14:textId="77777777" w:rsidR="001C00BC" w:rsidRPr="00A872E5" w:rsidRDefault="001C00BC" w:rsidP="001C00BC">
      <w:pPr>
        <w:spacing w:before="120" w:after="240"/>
        <w:rPr>
          <w:rFonts w:cs="Times New Roman"/>
          <w:lang w:val="en-GB"/>
        </w:rPr>
      </w:pPr>
      <w:r w:rsidRPr="00A872E5">
        <w:rPr>
          <w:rFonts w:cs="Times New Roman"/>
          <w:lang w:val="en-GB"/>
        </w:rPr>
        <w:t>There are a number of interrelated conditions needed for success in adoption. Leadership support, employee training, reliable data, and clear objectives are needed for SMEs. They require low-cost tools and external support that is suitable to their needs. Both TOE and RBV explanations are represented by these conditions</w:t>
      </w:r>
      <w:r w:rsidRPr="00A872E5">
        <w:rPr>
          <w:rFonts w:cs="Times New Roman"/>
        </w:rPr>
        <w:t xml:space="preserve"> (Vats et al., 2026)</w:t>
      </w:r>
      <w:r w:rsidRPr="00A872E5">
        <w:rPr>
          <w:rFonts w:cs="Times New Roman"/>
          <w:lang w:val="en-GB"/>
        </w:rPr>
        <w:t>. TOE maps out the adoption enablers and barriers in various contexts. The capabilities are what make AI an improvement in performance. They are not the essence of AI. The capabilities are not AI itself; they are what makes AI an improvement in performance.</w:t>
      </w:r>
    </w:p>
    <w:p w14:paraId="0FA730CA" w14:textId="77777777" w:rsidR="001C00BC" w:rsidRPr="00A872E5" w:rsidRDefault="001C00BC" w:rsidP="001C00BC">
      <w:pPr>
        <w:pStyle w:val="Heading2"/>
        <w:spacing w:before="120" w:after="240"/>
        <w:rPr>
          <w:rFonts w:cs="Times New Roman"/>
          <w:bCs/>
        </w:rPr>
      </w:pPr>
      <w:bookmarkStart w:id="53" w:name="_Toc232092701"/>
      <w:bookmarkStart w:id="54" w:name="_Toc232104892"/>
      <w:r w:rsidRPr="00A872E5">
        <w:rPr>
          <w:rFonts w:cs="Times New Roman"/>
          <w:bCs/>
        </w:rPr>
        <w:t>2.10 Synthesis and Literature Gap</w:t>
      </w:r>
      <w:bookmarkEnd w:id="53"/>
      <w:bookmarkEnd w:id="54"/>
    </w:p>
    <w:p w14:paraId="1C077DEA" w14:textId="77777777" w:rsidR="001C00BC" w:rsidRPr="00A872E5" w:rsidRDefault="001C00BC" w:rsidP="001C00BC">
      <w:pPr>
        <w:spacing w:before="120" w:after="240"/>
        <w:rPr>
          <w:rFonts w:cs="Times New Roman"/>
          <w:lang w:val="en-GB"/>
        </w:rPr>
      </w:pPr>
      <w:r w:rsidRPr="00A872E5">
        <w:rPr>
          <w:rFonts w:cs="Times New Roman"/>
          <w:lang w:val="en-GB"/>
        </w:rPr>
        <w:t>The literature reviewed indicated that AI can enhance the performance of the organisation. But the data also indicate that there are limits to benefits. The uptake of AI is influenced by both technological readiness and organisational capability, as well as pressure from the environment. TOE provides explanations on how the adoption conditions can affect implementation. RBV elucidates the performance differences between two similar tools. These are just a few examples of how AI should evolve to become an organisational capability</w:t>
      </w:r>
      <w:r w:rsidRPr="00A872E5">
        <w:rPr>
          <w:rFonts w:cs="Times New Roman"/>
        </w:rPr>
        <w:t xml:space="preserve"> (Moderno et al., 2024)</w:t>
      </w:r>
      <w:r w:rsidRPr="00A872E5">
        <w:rPr>
          <w:rFonts w:cs="Times New Roman"/>
          <w:lang w:val="en-GB"/>
        </w:rPr>
        <w:t>. There are some significant issues that have not been addressed in the literature. Firstly, numerous studies have been carried out on adoption intention instead of outcomes. Typically, they ask if companies plan to implement technology. There is less research on the practical outcomes of adoption in the organisation. Secondly, many studies are based on samples of large organisations or mixed organisations. This makes it hard to cut out the specifics of experiences and constraints specific to SMEs. Thirdly, evidence of international SMEs is not necessarily representative of the UK context. British policy, market and institutional conditions are unique.</w:t>
      </w:r>
    </w:p>
    <w:p w14:paraId="66764D40" w14:textId="77777777" w:rsidR="001C00BC" w:rsidRPr="00A872E5" w:rsidRDefault="001C00BC" w:rsidP="001C00BC">
      <w:pPr>
        <w:spacing w:before="120" w:after="240"/>
        <w:rPr>
          <w:rFonts w:cs="Times New Roman"/>
          <w:lang w:val="en-GB"/>
        </w:rPr>
      </w:pPr>
      <w:r w:rsidRPr="00A872E5">
        <w:rPr>
          <w:rFonts w:cs="Times New Roman"/>
          <w:lang w:val="en-GB"/>
        </w:rPr>
        <w:t>Fourth, the definition of adoption has shifted due to generative AI. There are several SME tools for low cost without large investments. This moves the research question from just "Is it affordable?" The greater one is strategic and responsible use. SMEs might be able to access AI but may not possess skills and governance. It is important that current research involve the three elements of depth, quality and impact on performance. This dissertation aims to tackle these gaps, restricting the analysis to those UK SMEs</w:t>
      </w:r>
      <w:r w:rsidRPr="00A872E5">
        <w:rPr>
          <w:rFonts w:cs="Times New Roman"/>
        </w:rPr>
        <w:t xml:space="preserve"> (Yahaya and Nadarajah, 2023)</w:t>
      </w:r>
      <w:r w:rsidRPr="00A872E5">
        <w:rPr>
          <w:rFonts w:cs="Times New Roman"/>
          <w:lang w:val="en-GB"/>
        </w:rPr>
        <w:t>. It is a study of the level of adoption as well as the self-reported performance results. It also explores enabling and constraining factors using the TOE framework. The RBV logic is applied in the interpretation of performance. The mixed-method design is appropriate for this research gap. Patterns can be identified from the evidence in surveys, and experiences can be explained in open responses.</w:t>
      </w:r>
    </w:p>
    <w:p w14:paraId="637E88E2" w14:textId="77777777" w:rsidR="001C00BC" w:rsidRPr="00A872E5" w:rsidRDefault="001C00BC" w:rsidP="001C00BC">
      <w:pPr>
        <w:pStyle w:val="Heading2"/>
        <w:spacing w:before="120" w:after="240"/>
        <w:rPr>
          <w:rFonts w:cs="Times New Roman"/>
          <w:bCs/>
        </w:rPr>
      </w:pPr>
      <w:bookmarkStart w:id="55" w:name="_Toc232092702"/>
      <w:bookmarkStart w:id="56" w:name="_Toc232104893"/>
      <w:r w:rsidRPr="00A872E5">
        <w:rPr>
          <w:rFonts w:cs="Times New Roman"/>
          <w:bCs/>
        </w:rPr>
        <w:t>2.11 Conceptual Framework</w:t>
      </w:r>
      <w:bookmarkEnd w:id="55"/>
      <w:bookmarkEnd w:id="56"/>
    </w:p>
    <w:p w14:paraId="085630E1" w14:textId="77777777" w:rsidR="001C00BC" w:rsidRPr="00A872E5" w:rsidRDefault="001C00BC" w:rsidP="001C00BC">
      <w:pPr>
        <w:spacing w:before="120" w:after="240"/>
        <w:rPr>
          <w:rFonts w:cs="Times New Roman"/>
          <w:lang w:val="en-GB"/>
        </w:rPr>
      </w:pPr>
      <w:r w:rsidRPr="00A872E5">
        <w:rPr>
          <w:rFonts w:cs="Times New Roman"/>
          <w:lang w:val="en-GB"/>
        </w:rPr>
        <w:t>The conceptual framework connects AI adoption and organisational results. It is based on the TOE (Theory of Everything) and RBV (Resource-Based View) theories that emerged from the literature. TOE discusses adoption factors from a technological, organisational, and environmental point of view. RBV describes the value of AI in terms of organisational capability</w:t>
      </w:r>
      <w:r w:rsidRPr="00A872E5">
        <w:rPr>
          <w:rFonts w:cs="Times New Roman"/>
        </w:rPr>
        <w:t xml:space="preserve"> (Rahman et al., 2026)</w:t>
      </w:r>
      <w:r w:rsidRPr="00A872E5">
        <w:rPr>
          <w:rFonts w:cs="Times New Roman"/>
          <w:lang w:val="en-GB"/>
        </w:rPr>
        <w:t>. The framework thus considers AI adoption as contingent and capability-orientated. It assumes that there's a relationship between the performance benefit and the strategic readiness and integration.</w:t>
      </w:r>
    </w:p>
    <w:p w14:paraId="6D9DD4FE" w14:textId="77777777" w:rsidR="001C00BC" w:rsidRPr="00A872E5" w:rsidRDefault="001C00BC" w:rsidP="001C00BC">
      <w:pPr>
        <w:spacing w:before="120" w:after="240"/>
        <w:rPr>
          <w:rFonts w:cs="Times New Roman"/>
          <w:b/>
          <w:bCs/>
        </w:rPr>
      </w:pPr>
      <w:r w:rsidRPr="00A872E5">
        <w:rPr>
          <w:rFonts w:cs="Times New Roman"/>
          <w:b/>
          <w:bCs/>
        </w:rPr>
        <w:t>Table 2.2: Conceptual framework for the dissertation</w:t>
      </w:r>
    </w:p>
    <w:tbl>
      <w:tblPr>
        <w:tblStyle w:val="TableGrid"/>
        <w:tblW w:w="0" w:type="auto"/>
        <w:jc w:val="center"/>
        <w:tblLook w:val="04A0" w:firstRow="1" w:lastRow="0" w:firstColumn="1" w:lastColumn="0" w:noHBand="0" w:noVBand="1"/>
      </w:tblPr>
      <w:tblGrid>
        <w:gridCol w:w="3024"/>
        <w:gridCol w:w="3024"/>
        <w:gridCol w:w="3024"/>
      </w:tblGrid>
      <w:tr w:rsidR="001C00BC" w:rsidRPr="00A872E5" w14:paraId="13E7FDDE" w14:textId="77777777" w:rsidTr="00162A13">
        <w:trPr>
          <w:jc w:val="center"/>
        </w:trPr>
        <w:tc>
          <w:tcPr>
            <w:tcW w:w="3024" w:type="dxa"/>
            <w:shd w:val="clear" w:color="auto" w:fill="D9EAD3"/>
          </w:tcPr>
          <w:p w14:paraId="5B010963" w14:textId="77777777" w:rsidR="001C00BC" w:rsidRPr="00A872E5" w:rsidRDefault="001C00BC" w:rsidP="00162A13">
            <w:pPr>
              <w:spacing w:after="0" w:line="276" w:lineRule="auto"/>
              <w:rPr>
                <w:rFonts w:cs="Times New Roman"/>
              </w:rPr>
            </w:pPr>
            <w:r w:rsidRPr="00A872E5">
              <w:rPr>
                <w:rFonts w:cs="Times New Roman"/>
                <w:b/>
                <w:sz w:val="20"/>
              </w:rPr>
              <w:t>Input factors</w:t>
            </w:r>
          </w:p>
        </w:tc>
        <w:tc>
          <w:tcPr>
            <w:tcW w:w="3024" w:type="dxa"/>
            <w:shd w:val="clear" w:color="auto" w:fill="D9EAD3"/>
          </w:tcPr>
          <w:p w14:paraId="51D1F135" w14:textId="77777777" w:rsidR="001C00BC" w:rsidRPr="00A872E5" w:rsidRDefault="001C00BC" w:rsidP="00162A13">
            <w:pPr>
              <w:spacing w:after="0" w:line="276" w:lineRule="auto"/>
              <w:rPr>
                <w:rFonts w:cs="Times New Roman"/>
              </w:rPr>
            </w:pPr>
            <w:r w:rsidRPr="00A872E5">
              <w:rPr>
                <w:rFonts w:cs="Times New Roman"/>
                <w:b/>
                <w:sz w:val="20"/>
              </w:rPr>
              <w:t>AI adoption mechanism</w:t>
            </w:r>
          </w:p>
        </w:tc>
        <w:tc>
          <w:tcPr>
            <w:tcW w:w="3024" w:type="dxa"/>
            <w:shd w:val="clear" w:color="auto" w:fill="D9EAD3"/>
          </w:tcPr>
          <w:p w14:paraId="7E1F5AB6" w14:textId="77777777" w:rsidR="001C00BC" w:rsidRPr="00A872E5" w:rsidRDefault="001C00BC" w:rsidP="00162A13">
            <w:pPr>
              <w:spacing w:after="0" w:line="276" w:lineRule="auto"/>
              <w:rPr>
                <w:rFonts w:cs="Times New Roman"/>
              </w:rPr>
            </w:pPr>
            <w:r w:rsidRPr="00A872E5">
              <w:rPr>
                <w:rFonts w:cs="Times New Roman"/>
                <w:b/>
                <w:sz w:val="20"/>
              </w:rPr>
              <w:t>Expected performance outcomes</w:t>
            </w:r>
          </w:p>
        </w:tc>
      </w:tr>
      <w:tr w:rsidR="001C00BC" w:rsidRPr="00A872E5" w14:paraId="06A9993B" w14:textId="77777777" w:rsidTr="00162A13">
        <w:trPr>
          <w:jc w:val="center"/>
        </w:trPr>
        <w:tc>
          <w:tcPr>
            <w:tcW w:w="3024" w:type="dxa"/>
            <w:vAlign w:val="center"/>
          </w:tcPr>
          <w:p w14:paraId="4602E9F7" w14:textId="77777777" w:rsidR="001C00BC" w:rsidRPr="00A872E5" w:rsidRDefault="001C00BC" w:rsidP="00162A13">
            <w:pPr>
              <w:spacing w:after="0" w:line="276" w:lineRule="auto"/>
              <w:jc w:val="both"/>
              <w:rPr>
                <w:rFonts w:cs="Times New Roman"/>
                <w:sz w:val="20"/>
                <w:szCs w:val="20"/>
              </w:rPr>
            </w:pPr>
            <w:r w:rsidRPr="00A872E5">
              <w:rPr>
                <w:rFonts w:cs="Times New Roman"/>
                <w:sz w:val="20"/>
                <w:szCs w:val="20"/>
              </w:rPr>
              <w:t>Technological factors: usefulness, compatibility, data availability, integration, ease of use</w:t>
            </w:r>
          </w:p>
        </w:tc>
        <w:tc>
          <w:tcPr>
            <w:tcW w:w="3024" w:type="dxa"/>
            <w:vAlign w:val="center"/>
          </w:tcPr>
          <w:p w14:paraId="78D68B09" w14:textId="77777777" w:rsidR="001C00BC" w:rsidRPr="00A872E5" w:rsidRDefault="001C00BC" w:rsidP="00162A13">
            <w:pPr>
              <w:spacing w:after="0" w:line="276" w:lineRule="auto"/>
              <w:jc w:val="both"/>
              <w:rPr>
                <w:rFonts w:cs="Times New Roman"/>
                <w:sz w:val="20"/>
                <w:szCs w:val="20"/>
              </w:rPr>
            </w:pPr>
            <w:r w:rsidRPr="00A872E5">
              <w:rPr>
                <w:rFonts w:cs="Times New Roman"/>
                <w:sz w:val="20"/>
                <w:szCs w:val="20"/>
              </w:rPr>
              <w:t>Level and type of AI adoption in SME processes: automation, analytics, CRM, decision-making, generative tools</w:t>
            </w:r>
          </w:p>
        </w:tc>
        <w:tc>
          <w:tcPr>
            <w:tcW w:w="3024" w:type="dxa"/>
            <w:vAlign w:val="center"/>
          </w:tcPr>
          <w:p w14:paraId="59A0BE19" w14:textId="77777777" w:rsidR="001C00BC" w:rsidRPr="00A872E5" w:rsidRDefault="001C00BC" w:rsidP="00162A13">
            <w:pPr>
              <w:spacing w:after="0" w:line="276" w:lineRule="auto"/>
              <w:jc w:val="both"/>
              <w:rPr>
                <w:rFonts w:cs="Times New Roman"/>
                <w:sz w:val="20"/>
                <w:szCs w:val="20"/>
              </w:rPr>
            </w:pPr>
            <w:r w:rsidRPr="00A872E5">
              <w:rPr>
                <w:rFonts w:cs="Times New Roman"/>
                <w:sz w:val="20"/>
                <w:szCs w:val="20"/>
              </w:rPr>
              <w:t>Operational efficiency, quicker processes and less manual effort</w:t>
            </w:r>
          </w:p>
        </w:tc>
      </w:tr>
      <w:tr w:rsidR="001C00BC" w:rsidRPr="00A872E5" w14:paraId="4B801153" w14:textId="77777777" w:rsidTr="00162A13">
        <w:trPr>
          <w:jc w:val="center"/>
        </w:trPr>
        <w:tc>
          <w:tcPr>
            <w:tcW w:w="3024" w:type="dxa"/>
            <w:vAlign w:val="center"/>
          </w:tcPr>
          <w:p w14:paraId="33681F3C" w14:textId="77777777" w:rsidR="001C00BC" w:rsidRPr="00A872E5" w:rsidRDefault="001C00BC" w:rsidP="00162A13">
            <w:pPr>
              <w:spacing w:after="0" w:line="276" w:lineRule="auto"/>
              <w:jc w:val="both"/>
              <w:rPr>
                <w:rFonts w:cs="Times New Roman"/>
                <w:sz w:val="20"/>
                <w:szCs w:val="20"/>
              </w:rPr>
            </w:pPr>
            <w:r w:rsidRPr="00A872E5">
              <w:rPr>
                <w:rFonts w:cs="Times New Roman"/>
                <w:sz w:val="20"/>
                <w:szCs w:val="20"/>
              </w:rPr>
              <w:t>Organisational factors: Management support, digital skills, financial readiness, innovation culture, data-driven culture</w:t>
            </w:r>
          </w:p>
        </w:tc>
        <w:tc>
          <w:tcPr>
            <w:tcW w:w="3024" w:type="dxa"/>
            <w:vAlign w:val="center"/>
          </w:tcPr>
          <w:p w14:paraId="3C83207B" w14:textId="77777777" w:rsidR="001C00BC" w:rsidRPr="00A872E5" w:rsidRDefault="001C00BC" w:rsidP="00162A13">
            <w:pPr>
              <w:spacing w:after="0" w:line="276" w:lineRule="auto"/>
              <w:jc w:val="both"/>
              <w:rPr>
                <w:rFonts w:cs="Times New Roman"/>
                <w:sz w:val="20"/>
                <w:szCs w:val="20"/>
              </w:rPr>
            </w:pPr>
            <w:r w:rsidRPr="00A872E5">
              <w:rPr>
                <w:rFonts w:cs="Times New Roman"/>
                <w:sz w:val="20"/>
                <w:szCs w:val="20"/>
              </w:rPr>
              <w:t>Development of skills, routines, and process redesign and responsible use of AI</w:t>
            </w:r>
          </w:p>
        </w:tc>
        <w:tc>
          <w:tcPr>
            <w:tcW w:w="3024" w:type="dxa"/>
            <w:vAlign w:val="center"/>
          </w:tcPr>
          <w:p w14:paraId="0D81E6CD" w14:textId="77777777" w:rsidR="001C00BC" w:rsidRPr="00A872E5" w:rsidRDefault="001C00BC" w:rsidP="00162A13">
            <w:pPr>
              <w:spacing w:after="0" w:line="276" w:lineRule="auto"/>
              <w:jc w:val="both"/>
              <w:rPr>
                <w:rFonts w:cs="Times New Roman"/>
                <w:sz w:val="20"/>
                <w:szCs w:val="20"/>
              </w:rPr>
            </w:pPr>
            <w:r w:rsidRPr="00A872E5">
              <w:rPr>
                <w:rFonts w:cs="Times New Roman"/>
                <w:sz w:val="20"/>
                <w:szCs w:val="20"/>
              </w:rPr>
              <w:t>Better decision making, customer service, productiveness and innovation</w:t>
            </w:r>
          </w:p>
        </w:tc>
      </w:tr>
      <w:tr w:rsidR="001C00BC" w:rsidRPr="00A872E5" w14:paraId="55469E36" w14:textId="77777777" w:rsidTr="00162A13">
        <w:trPr>
          <w:jc w:val="center"/>
        </w:trPr>
        <w:tc>
          <w:tcPr>
            <w:tcW w:w="3024" w:type="dxa"/>
            <w:vAlign w:val="center"/>
          </w:tcPr>
          <w:p w14:paraId="0B25889A" w14:textId="77777777" w:rsidR="001C00BC" w:rsidRPr="00A872E5" w:rsidRDefault="001C00BC" w:rsidP="00162A13">
            <w:pPr>
              <w:spacing w:after="0" w:line="276" w:lineRule="auto"/>
              <w:jc w:val="both"/>
              <w:rPr>
                <w:rFonts w:cs="Times New Roman"/>
                <w:sz w:val="20"/>
                <w:szCs w:val="20"/>
              </w:rPr>
            </w:pPr>
            <w:r w:rsidRPr="00A872E5">
              <w:rPr>
                <w:rFonts w:cs="Times New Roman"/>
                <w:sz w:val="20"/>
                <w:szCs w:val="20"/>
              </w:rPr>
              <w:t>Environmental factors: competitive pressure, customer expectations, policy support, vendor ecosystem and regulation</w:t>
            </w:r>
          </w:p>
        </w:tc>
        <w:tc>
          <w:tcPr>
            <w:tcW w:w="3024" w:type="dxa"/>
            <w:vAlign w:val="center"/>
          </w:tcPr>
          <w:p w14:paraId="39F6418E" w14:textId="77777777" w:rsidR="001C00BC" w:rsidRPr="00A872E5" w:rsidRDefault="001C00BC" w:rsidP="00162A13">
            <w:pPr>
              <w:spacing w:after="0" w:line="276" w:lineRule="auto"/>
              <w:jc w:val="both"/>
              <w:rPr>
                <w:rFonts w:cs="Times New Roman"/>
                <w:sz w:val="20"/>
                <w:szCs w:val="20"/>
              </w:rPr>
            </w:pPr>
            <w:r w:rsidRPr="00A872E5">
              <w:rPr>
                <w:rFonts w:cs="Times New Roman"/>
                <w:sz w:val="20"/>
                <w:szCs w:val="20"/>
              </w:rPr>
              <w:t>Businesses that are aligned with the use of AI</w:t>
            </w:r>
          </w:p>
        </w:tc>
        <w:tc>
          <w:tcPr>
            <w:tcW w:w="3024" w:type="dxa"/>
            <w:vAlign w:val="center"/>
          </w:tcPr>
          <w:p w14:paraId="373DB49C" w14:textId="77777777" w:rsidR="001C00BC" w:rsidRPr="00A872E5" w:rsidRDefault="001C00BC" w:rsidP="00162A13">
            <w:pPr>
              <w:spacing w:after="0" w:line="276" w:lineRule="auto"/>
              <w:jc w:val="both"/>
              <w:rPr>
                <w:rFonts w:cs="Times New Roman"/>
                <w:sz w:val="20"/>
                <w:szCs w:val="20"/>
              </w:rPr>
            </w:pPr>
            <w:r w:rsidRPr="00A872E5">
              <w:rPr>
                <w:rFonts w:cs="Times New Roman"/>
                <w:sz w:val="20"/>
                <w:szCs w:val="20"/>
              </w:rPr>
              <w:t>Competitiveness, responsiveness and improvement in the longer term</w:t>
            </w:r>
          </w:p>
        </w:tc>
      </w:tr>
    </w:tbl>
    <w:p w14:paraId="113059C8" w14:textId="77777777" w:rsidR="001C00BC" w:rsidRPr="00A872E5" w:rsidRDefault="001C00BC" w:rsidP="001C00BC">
      <w:pPr>
        <w:spacing w:before="120" w:after="240"/>
        <w:rPr>
          <w:rFonts w:cs="Times New Roman"/>
          <w:lang w:val="en-GB"/>
        </w:rPr>
      </w:pPr>
      <w:r w:rsidRPr="00A872E5">
        <w:rPr>
          <w:rFonts w:cs="Times New Roman"/>
          <w:lang w:val="en-GB"/>
        </w:rPr>
        <w:t>This framework is used with the dissertations for the following research questions. This is the first question to understand how SMEs are using AI in their business. The second looks at the impact that is seen on organisational performance. The third one is about technological, organisational and environmental enablers and barriers. The fourth one interprets the results into actionable advice for SME managers</w:t>
      </w:r>
      <w:r w:rsidRPr="00A872E5">
        <w:rPr>
          <w:rFonts w:cs="Times New Roman"/>
        </w:rPr>
        <w:t xml:space="preserve"> (Brandy, 2023)</w:t>
      </w:r>
      <w:r w:rsidRPr="00A872E5">
        <w:rPr>
          <w:rFonts w:cs="Times New Roman"/>
          <w:lang w:val="en-GB"/>
        </w:rPr>
        <w:t>. Hence, there is a clear relation between literature, theory and empirical investigation in the framework.</w:t>
      </w:r>
    </w:p>
    <w:p w14:paraId="06F1112C" w14:textId="77777777" w:rsidR="001C00BC" w:rsidRPr="00A872E5" w:rsidRDefault="001C00BC" w:rsidP="001C00BC">
      <w:pPr>
        <w:pStyle w:val="Heading2"/>
        <w:spacing w:before="120" w:after="240"/>
        <w:rPr>
          <w:rFonts w:cs="Times New Roman"/>
          <w:bCs/>
        </w:rPr>
      </w:pPr>
      <w:bookmarkStart w:id="57" w:name="_Toc232092703"/>
      <w:bookmarkStart w:id="58" w:name="_Toc232104894"/>
      <w:r w:rsidRPr="00A872E5">
        <w:rPr>
          <w:rFonts w:cs="Times New Roman"/>
          <w:bCs/>
        </w:rPr>
        <w:t>2.12 Educated Expectation</w:t>
      </w:r>
      <w:bookmarkEnd w:id="57"/>
      <w:bookmarkEnd w:id="58"/>
    </w:p>
    <w:p w14:paraId="692C6B58" w14:textId="77777777" w:rsidR="001C00BC" w:rsidRPr="00A872E5" w:rsidRDefault="001C00BC" w:rsidP="001C00BC">
      <w:pPr>
        <w:spacing w:before="120" w:after="240"/>
        <w:rPr>
          <w:rFonts w:cs="Times New Roman"/>
          <w:lang w:val="en-GB"/>
        </w:rPr>
      </w:pPr>
      <w:r w:rsidRPr="00A872E5">
        <w:rPr>
          <w:rFonts w:cs="Times New Roman"/>
          <w:lang w:val="en-GB"/>
        </w:rPr>
        <w:t>Based on the literature that has been reviewed, one would anticipate that there would be a positive link. The uptake of AI is anticipated to enhance perceived organisational performance in UK SMEs. Some of the best effects can be seen in operational efficiency and decision-making time. Customer communication, service responsiveness and innovation can also be enhanced</w:t>
      </w:r>
      <w:r w:rsidRPr="00A872E5">
        <w:rPr>
          <w:rFonts w:cs="Times New Roman"/>
        </w:rPr>
        <w:t xml:space="preserve"> (Marlina et al., 2025)</w:t>
      </w:r>
      <w:r w:rsidRPr="00A872E5">
        <w:rPr>
          <w:rFonts w:cs="Times New Roman"/>
          <w:lang w:val="en-GB"/>
        </w:rPr>
        <w:t>. This will not be automatic or uniform. The study anticipates better results when SMEs have facilitating factors. These include management support, employee skills and reliable data, as well as clear objectives. This may be more applicable to more digitally and innovatively capable SMEs. This is in line with the findings (</w:t>
      </w:r>
      <w:proofErr w:type="spellStart"/>
      <w:r w:rsidRPr="00A872E5">
        <w:rPr>
          <w:rFonts w:cs="Times New Roman"/>
          <w:lang w:val="en-GB"/>
        </w:rPr>
        <w:t>Arroyabe</w:t>
      </w:r>
      <w:proofErr w:type="spellEnd"/>
      <w:r w:rsidRPr="00A872E5">
        <w:rPr>
          <w:rFonts w:cs="Times New Roman"/>
          <w:lang w:val="en-GB"/>
        </w:rPr>
        <w:t xml:space="preserve"> et al., 2024). It also embodies RBV-based arguments of its capability in AI (Chen et al., 2022). Additionally, data-driven culture is anticipated to boost performance outcomes (Wamba et al., 2024). The study also predicts that SMEs will leverage easy-to-use AI tools. They can be chatbots, CRM automation, dashboards, and AI applications such as generative AI. Smaller companies might be less likely to have advanced bespoke AI systems. Thus, disparities may not just be related to access but also to the quality of use. Facilitating planned, measured and capability-developed use should produce greater performance benefits. Weaker and inconsistent outcomes may result when use is informal or fragmented.</w:t>
      </w:r>
    </w:p>
    <w:p w14:paraId="681F0F2B" w14:textId="77777777" w:rsidR="001C00BC" w:rsidRPr="00A872E5" w:rsidRDefault="001C00BC" w:rsidP="001C00BC">
      <w:pPr>
        <w:pStyle w:val="Heading2"/>
        <w:spacing w:before="120" w:after="240"/>
        <w:rPr>
          <w:rFonts w:cs="Times New Roman"/>
          <w:bCs/>
        </w:rPr>
      </w:pPr>
      <w:bookmarkStart w:id="59" w:name="_Toc232092704"/>
      <w:bookmarkStart w:id="60" w:name="_Toc232104895"/>
      <w:r w:rsidRPr="00A872E5">
        <w:rPr>
          <w:rFonts w:cs="Times New Roman"/>
          <w:bCs/>
        </w:rPr>
        <w:t>2.13 Chapter Summary</w:t>
      </w:r>
      <w:bookmarkEnd w:id="59"/>
      <w:bookmarkEnd w:id="60"/>
    </w:p>
    <w:p w14:paraId="59363A92" w14:textId="0A95DCA9" w:rsidR="001C00BC" w:rsidRDefault="001C00BC" w:rsidP="001C00BC">
      <w:pPr>
        <w:spacing w:before="120" w:after="240"/>
        <w:rPr>
          <w:rFonts w:eastAsiaTheme="majorEastAsia" w:cstheme="majorBidi"/>
          <w:b/>
          <w:kern w:val="2"/>
          <w:sz w:val="28"/>
          <w:szCs w:val="32"/>
          <w:lang w:val="en-GB"/>
          <w14:ligatures w14:val="standardContextual"/>
        </w:rPr>
      </w:pPr>
      <w:r w:rsidRPr="00A872E5">
        <w:rPr>
          <w:rFonts w:cs="Times New Roman"/>
          <w:lang w:val="en-GB"/>
        </w:rPr>
        <w:t>The reviewed literature in this chapter focused on the adoption of AI and organisational performance in SMEs. It demonstrated the potential of AI to contribute to efficiency, decision-making, service, innovation and competitiveness. But these benefits are not guaranteed and do not necessarily happen on an even basis. The conditions for implementation of AI are technologically, organisationally and/or environmentally ready</w:t>
      </w:r>
      <w:r w:rsidRPr="00A872E5">
        <w:rPr>
          <w:rFonts w:cs="Times New Roman"/>
        </w:rPr>
        <w:t xml:space="preserve"> (</w:t>
      </w:r>
      <w:proofErr w:type="spellStart"/>
      <w:r w:rsidRPr="00A872E5">
        <w:rPr>
          <w:rFonts w:cs="Times New Roman"/>
        </w:rPr>
        <w:t>Kulkov</w:t>
      </w:r>
      <w:proofErr w:type="spellEnd"/>
      <w:r w:rsidRPr="00A872E5">
        <w:rPr>
          <w:rFonts w:cs="Times New Roman"/>
        </w:rPr>
        <w:t xml:space="preserve"> et al., 2024)</w:t>
      </w:r>
      <w:r w:rsidRPr="00A872E5">
        <w:rPr>
          <w:rFonts w:cs="Times New Roman"/>
          <w:lang w:val="en-GB"/>
        </w:rPr>
        <w:t xml:space="preserve">. The TOE can be used to understand the factors that affect the adoption decision. The RBV is the reason for AI's value being limited to capability building. Recent research found that adoption is related to digital capability and innovation capability. Other factors that are important are management, skills, financial support, data quality, and strategy. The SME research evidence indicates persisting barriers and implementation challenges. These are things like lack of resources, lack of skills, lack of data, and lack of objectives. A literature gap relates to evidence on performance outcomes focusing on SMEs in the UK </w:t>
      </w:r>
      <w:r w:rsidRPr="00A872E5">
        <w:rPr>
          <w:rFonts w:cs="Times New Roman"/>
        </w:rPr>
        <w:t>(</w:t>
      </w:r>
      <w:proofErr w:type="spellStart"/>
      <w:r w:rsidRPr="00A872E5">
        <w:rPr>
          <w:rFonts w:cs="Times New Roman"/>
        </w:rPr>
        <w:t>Kgakatsi</w:t>
      </w:r>
      <w:proofErr w:type="spellEnd"/>
      <w:r w:rsidRPr="00A872E5">
        <w:rPr>
          <w:rFonts w:cs="Times New Roman"/>
        </w:rPr>
        <w:t xml:space="preserve"> et al., 2024)</w:t>
      </w:r>
      <w:r w:rsidRPr="00A872E5">
        <w:rPr>
          <w:rFonts w:cs="Times New Roman"/>
          <w:lang w:val="en-GB"/>
        </w:rPr>
        <w:t>. Existing studies tend to be limited to big companies, intentions to adopt, or general digitalisation. This dissertation aims to fill the gap with a mixed-method investigation. It focuses on the uptake and perception of the impact of AI among UK SMEs. It also examines the factors that facilitate or impede successful adoption. The conceptual framework links TOE input factors to the AI capability and outcomes. The methodology of reaching the discussed issues is explained in the next chapter.</w:t>
      </w:r>
      <w:r>
        <w:br w:type="page"/>
      </w:r>
    </w:p>
    <w:p w14:paraId="0A78449E" w14:textId="77777777" w:rsidR="00C36CC4" w:rsidRDefault="00C36CC4" w:rsidP="00C36CC4">
      <w:pPr>
        <w:pStyle w:val="Heading1"/>
        <w:spacing w:before="120" w:after="240"/>
      </w:pPr>
      <w:bookmarkStart w:id="61" w:name="_Toc232096555"/>
      <w:bookmarkStart w:id="62" w:name="_Toc232104896"/>
      <w:r>
        <w:t>Chapter 3: Research Methodology</w:t>
      </w:r>
      <w:bookmarkEnd w:id="61"/>
      <w:bookmarkEnd w:id="62"/>
    </w:p>
    <w:p w14:paraId="42ED19F8" w14:textId="77777777" w:rsidR="00C36CC4" w:rsidRPr="00AA1407" w:rsidRDefault="00C36CC4" w:rsidP="00C36CC4">
      <w:pPr>
        <w:pStyle w:val="Heading2"/>
        <w:spacing w:before="120" w:after="240"/>
      </w:pPr>
      <w:bookmarkStart w:id="63" w:name="_Toc232096556"/>
      <w:bookmarkStart w:id="64" w:name="_Toc232104897"/>
      <w:r w:rsidRPr="00AA1407">
        <w:t>3.1 Introduction</w:t>
      </w:r>
      <w:bookmarkEnd w:id="63"/>
      <w:bookmarkEnd w:id="64"/>
    </w:p>
    <w:p w14:paraId="1D0A1E41" w14:textId="77777777" w:rsidR="00C36CC4" w:rsidRPr="00AA1407" w:rsidRDefault="00C36CC4" w:rsidP="00C36CC4">
      <w:pPr>
        <w:spacing w:before="120" w:after="240"/>
        <w:rPr>
          <w:lang w:val="en-GB"/>
        </w:rPr>
      </w:pPr>
      <w:r w:rsidRPr="00AA1407">
        <w:rPr>
          <w:lang w:val="en-GB"/>
        </w:rPr>
        <w:t>This chapter describes the approach used in the pursuit of this dissertation. The paper investigates adoption of AI and organisational performance in SMEs in the United Kingdom. The methodology is a linking process between the aim of research, questions, evidence, and analysis. The methodological justification enhances the credibility, transparency, and academic consistency (Saunders et al., 2023). The study is based on the approved study plan and considers AI uptake in a real-world management problem. As a result, the adoption and performance patterns can be identified from the quantitative survey data. Qualitative responses provide explanations of experiences, barriers and managerial perceptions. Secondary evidence provides a basis for comparison with academic and industry results. The method used is pragmatic, deductive, mixed-method and cross-sectional. 3.2 Research Aim, Research Objectives and Research Questions</w:t>
      </w:r>
    </w:p>
    <w:p w14:paraId="28377151" w14:textId="77777777" w:rsidR="00C36CC4" w:rsidRDefault="00C36CC4" w:rsidP="00C36CC4">
      <w:pPr>
        <w:pStyle w:val="Heading2"/>
        <w:spacing w:before="120" w:after="240"/>
      </w:pPr>
      <w:bookmarkStart w:id="65" w:name="_Toc232096557"/>
      <w:bookmarkStart w:id="66" w:name="_Toc232104898"/>
      <w:r w:rsidRPr="00BC6E8E">
        <w:t>3.2 Research Aim, Research Objectives and Research Questions</w:t>
      </w:r>
      <w:bookmarkEnd w:id="65"/>
      <w:bookmarkEnd w:id="66"/>
    </w:p>
    <w:p w14:paraId="7202F1C3" w14:textId="77777777" w:rsidR="00C36CC4" w:rsidRPr="00AA1407" w:rsidRDefault="00C36CC4" w:rsidP="00C36CC4">
      <w:pPr>
        <w:spacing w:before="120" w:after="240"/>
        <w:rPr>
          <w:b/>
          <w:bCs/>
          <w:lang w:val="en-GB"/>
        </w:rPr>
      </w:pPr>
      <w:r w:rsidRPr="00AA1407">
        <w:rPr>
          <w:b/>
          <w:bCs/>
          <w:lang w:val="en-GB"/>
        </w:rPr>
        <w:t>Research Aim</w:t>
      </w:r>
    </w:p>
    <w:p w14:paraId="7601AEA9" w14:textId="77777777" w:rsidR="00C36CC4" w:rsidRPr="00AA1407" w:rsidRDefault="00C36CC4" w:rsidP="00C36CC4">
      <w:pPr>
        <w:spacing w:before="120" w:after="240"/>
        <w:rPr>
          <w:lang w:val="en-GB"/>
        </w:rPr>
      </w:pPr>
      <w:r w:rsidRPr="00AA1407">
        <w:rPr>
          <w:lang w:val="en-GB"/>
        </w:rPr>
        <w:t>This dissertation aims to investigate the role that the use of AI has played in the performance of SMEs in the UK. The research will focus on the implications of AI for operational efficiency, decision-making, customer service, innovation and competitiveness.</w:t>
      </w:r>
    </w:p>
    <w:p w14:paraId="39968E18" w14:textId="77777777" w:rsidR="00C36CC4" w:rsidRPr="00AA1407" w:rsidRDefault="00C36CC4" w:rsidP="00C36CC4">
      <w:pPr>
        <w:spacing w:before="120" w:after="240"/>
        <w:rPr>
          <w:b/>
          <w:bCs/>
          <w:lang w:val="en-GB"/>
        </w:rPr>
      </w:pPr>
      <w:r w:rsidRPr="00AA1407">
        <w:rPr>
          <w:b/>
          <w:bCs/>
          <w:lang w:val="en-GB"/>
        </w:rPr>
        <w:t>Research Objectives</w:t>
      </w:r>
    </w:p>
    <w:p w14:paraId="5FD5FC91" w14:textId="77777777" w:rsidR="00C36CC4" w:rsidRPr="00AA1407" w:rsidRDefault="00C36CC4" w:rsidP="00C36CC4">
      <w:pPr>
        <w:spacing w:before="120" w:after="240"/>
        <w:rPr>
          <w:lang w:val="en-GB"/>
        </w:rPr>
      </w:pPr>
      <w:r w:rsidRPr="00AA1407">
        <w:rPr>
          <w:lang w:val="en-GB"/>
        </w:rPr>
        <w:t>The study is guided by the following objectives:</w:t>
      </w:r>
    </w:p>
    <w:p w14:paraId="2F473C51" w14:textId="77777777" w:rsidR="00C36CC4" w:rsidRPr="00AA1407" w:rsidRDefault="00C36CC4" w:rsidP="00C36CC4">
      <w:pPr>
        <w:numPr>
          <w:ilvl w:val="0"/>
          <w:numId w:val="3"/>
        </w:numPr>
        <w:spacing w:before="120" w:after="240"/>
        <w:rPr>
          <w:lang w:val="en-GB"/>
        </w:rPr>
      </w:pPr>
      <w:r w:rsidRPr="00AA1407">
        <w:rPr>
          <w:lang w:val="en-GB"/>
        </w:rPr>
        <w:t>To investigate the extent and nature of small and medium enterprise (SME) use of artificial intelligence (AI) in the UK.</w:t>
      </w:r>
    </w:p>
    <w:p w14:paraId="5AE1A9A5" w14:textId="77777777" w:rsidR="00C36CC4" w:rsidRPr="00AA1407" w:rsidRDefault="00C36CC4" w:rsidP="00C36CC4">
      <w:pPr>
        <w:numPr>
          <w:ilvl w:val="0"/>
          <w:numId w:val="3"/>
        </w:numPr>
        <w:spacing w:before="120" w:after="240"/>
        <w:rPr>
          <w:lang w:val="en-GB"/>
        </w:rPr>
      </w:pPr>
      <w:r w:rsidRPr="00AA1407">
        <w:rPr>
          <w:lang w:val="en-GB"/>
        </w:rPr>
        <w:t>To measure the impact of AI adoption on organisational performance as perceived by the users.</w:t>
      </w:r>
    </w:p>
    <w:p w14:paraId="1E35FDF4" w14:textId="77777777" w:rsidR="00C36CC4" w:rsidRPr="00AA1407" w:rsidRDefault="00C36CC4" w:rsidP="00C36CC4">
      <w:pPr>
        <w:numPr>
          <w:ilvl w:val="0"/>
          <w:numId w:val="3"/>
        </w:numPr>
        <w:spacing w:before="120" w:after="240"/>
        <w:rPr>
          <w:lang w:val="en-GB"/>
        </w:rPr>
      </w:pPr>
      <w:r w:rsidRPr="00AA1407">
        <w:rPr>
          <w:lang w:val="en-GB"/>
        </w:rPr>
        <w:t>To identify key organisational, technological and environmental factors that support or restrict successful AI adoption.</w:t>
      </w:r>
    </w:p>
    <w:p w14:paraId="185C3968" w14:textId="77777777" w:rsidR="00C36CC4" w:rsidRPr="00AA1407" w:rsidRDefault="00C36CC4" w:rsidP="00C36CC4">
      <w:pPr>
        <w:numPr>
          <w:ilvl w:val="0"/>
          <w:numId w:val="3"/>
        </w:numPr>
        <w:spacing w:before="120" w:after="240"/>
        <w:rPr>
          <w:lang w:val="en-GB"/>
        </w:rPr>
      </w:pPr>
      <w:r w:rsidRPr="00AA1407">
        <w:rPr>
          <w:lang w:val="en-GB"/>
        </w:rPr>
        <w:t>To compare primary findings with secondary evidence from academic and industry sources.</w:t>
      </w:r>
    </w:p>
    <w:p w14:paraId="2513145D" w14:textId="77777777" w:rsidR="00C36CC4" w:rsidRPr="00AA1407" w:rsidRDefault="00C36CC4" w:rsidP="00C36CC4">
      <w:pPr>
        <w:numPr>
          <w:ilvl w:val="0"/>
          <w:numId w:val="3"/>
        </w:numPr>
        <w:spacing w:before="120" w:after="240"/>
        <w:rPr>
          <w:lang w:val="en-GB"/>
        </w:rPr>
      </w:pPr>
      <w:r w:rsidRPr="00AA1407">
        <w:rPr>
          <w:lang w:val="en-GB"/>
        </w:rPr>
        <w:t>To provide practical recommendations for SME managers seeking to adopt AI effectively.</w:t>
      </w:r>
    </w:p>
    <w:p w14:paraId="6800F57F" w14:textId="77777777" w:rsidR="00C36CC4" w:rsidRPr="00AA1407" w:rsidRDefault="00C36CC4" w:rsidP="00C36CC4">
      <w:pPr>
        <w:spacing w:before="120" w:after="240"/>
        <w:rPr>
          <w:b/>
          <w:bCs/>
          <w:lang w:val="en-GB"/>
        </w:rPr>
      </w:pPr>
      <w:r w:rsidRPr="00AA1407">
        <w:rPr>
          <w:b/>
          <w:bCs/>
          <w:lang w:val="en-GB"/>
        </w:rPr>
        <w:t>Research Questions</w:t>
      </w:r>
    </w:p>
    <w:p w14:paraId="07D6EE72" w14:textId="77777777" w:rsidR="00C36CC4" w:rsidRPr="00AA1407" w:rsidRDefault="00C36CC4" w:rsidP="00C36CC4">
      <w:pPr>
        <w:spacing w:before="120" w:after="240"/>
        <w:rPr>
          <w:lang w:val="en-GB"/>
        </w:rPr>
      </w:pPr>
      <w:r w:rsidRPr="00AA1407">
        <w:rPr>
          <w:lang w:val="en-GB"/>
        </w:rPr>
        <w:t>The dissertation addresses the following research questions:</w:t>
      </w:r>
    </w:p>
    <w:p w14:paraId="5B862EB4" w14:textId="77777777" w:rsidR="00C36CC4" w:rsidRPr="00AA1407" w:rsidRDefault="00C36CC4" w:rsidP="00C36CC4">
      <w:pPr>
        <w:numPr>
          <w:ilvl w:val="0"/>
          <w:numId w:val="4"/>
        </w:numPr>
        <w:spacing w:before="120" w:after="240"/>
        <w:rPr>
          <w:lang w:val="en-GB"/>
        </w:rPr>
      </w:pPr>
      <w:r w:rsidRPr="00AA1407">
        <w:rPr>
          <w:lang w:val="en-GB"/>
        </w:rPr>
        <w:t>How are SMEs in the UK adopting AI in their business operations?</w:t>
      </w:r>
    </w:p>
    <w:p w14:paraId="45BA9E6F" w14:textId="77777777" w:rsidR="00C36CC4" w:rsidRPr="00AA1407" w:rsidRDefault="00C36CC4" w:rsidP="00C36CC4">
      <w:pPr>
        <w:numPr>
          <w:ilvl w:val="0"/>
          <w:numId w:val="4"/>
        </w:numPr>
        <w:spacing w:before="120" w:after="240"/>
        <w:rPr>
          <w:lang w:val="en-GB"/>
        </w:rPr>
      </w:pPr>
      <w:r w:rsidRPr="00AA1407">
        <w:rPr>
          <w:lang w:val="en-GB"/>
        </w:rPr>
        <w:t>What impact does AI adoption have on organisational performance in UK SMEs?</w:t>
      </w:r>
    </w:p>
    <w:p w14:paraId="235CE982" w14:textId="77777777" w:rsidR="00C36CC4" w:rsidRPr="00AA1407" w:rsidRDefault="00C36CC4" w:rsidP="00C36CC4">
      <w:pPr>
        <w:numPr>
          <w:ilvl w:val="0"/>
          <w:numId w:val="4"/>
        </w:numPr>
        <w:spacing w:before="120" w:after="240"/>
        <w:rPr>
          <w:lang w:val="en-GB"/>
        </w:rPr>
      </w:pPr>
      <w:r w:rsidRPr="00AA1407">
        <w:rPr>
          <w:lang w:val="en-GB"/>
        </w:rPr>
        <w:t>What factors enable or hinder effective AI adoption in UK SMEs?</w:t>
      </w:r>
    </w:p>
    <w:p w14:paraId="3E76EA42" w14:textId="77777777" w:rsidR="00C36CC4" w:rsidRPr="00AA1407" w:rsidRDefault="00C36CC4" w:rsidP="00C36CC4">
      <w:pPr>
        <w:numPr>
          <w:ilvl w:val="0"/>
          <w:numId w:val="4"/>
        </w:numPr>
        <w:spacing w:before="120" w:after="240"/>
        <w:rPr>
          <w:lang w:val="en-GB"/>
        </w:rPr>
      </w:pPr>
      <w:r w:rsidRPr="00AA1407">
        <w:rPr>
          <w:lang w:val="en-GB"/>
        </w:rPr>
        <w:t>How can SMEs improve the strategic use of AI to enhance performance?</w:t>
      </w:r>
    </w:p>
    <w:p w14:paraId="7305AB22" w14:textId="77777777" w:rsidR="00C36CC4" w:rsidRPr="00AA1407" w:rsidRDefault="00C36CC4" w:rsidP="00C36CC4">
      <w:pPr>
        <w:pStyle w:val="Heading2"/>
        <w:spacing w:before="120" w:after="240"/>
      </w:pPr>
      <w:bookmarkStart w:id="67" w:name="_Toc232096558"/>
      <w:bookmarkStart w:id="68" w:name="_Toc232104899"/>
      <w:r w:rsidRPr="00AA1407">
        <w:t>3.3 Research Design and the Research Onion</w:t>
      </w:r>
      <w:bookmarkEnd w:id="67"/>
      <w:bookmarkEnd w:id="68"/>
    </w:p>
    <w:p w14:paraId="3B832A4B" w14:textId="77777777" w:rsidR="00C36CC4" w:rsidRPr="00AA1407" w:rsidRDefault="00C36CC4" w:rsidP="00C36CC4">
      <w:pPr>
        <w:spacing w:before="120" w:after="240"/>
        <w:rPr>
          <w:lang w:val="en-GB"/>
        </w:rPr>
      </w:pPr>
      <w:r w:rsidRPr="00AA1407">
        <w:rPr>
          <w:lang w:val="en-GB"/>
        </w:rPr>
        <w:t>The Research Onon model is used to organise this dissertation. The model structures methodological options in interrelated research layers. These layers are philosophy, approach, strategy, choice, horizon, and procedures (Saunders et al., 2023). This kind of structure puts research choices in a logical order. It also eliminates the selection of methods that are not seen as a whole. This is a pragmatic outer layer of this study. This is a suitable approach, as it is for a research question that examines a real business problem. It is a mainly deductive approach, as theories exist to guide studying. Theories used include the Technology-Organisation-Environment framework and the Resource-Based View. The methodological approach is mixed-method: the use of numbers and texts. The research method used is an online survey using secondary data sources. The time period is cross-sectional, as evidence is collected only one time. The design will align with the focus of this study, which is related to the current perception of SMEs</w:t>
      </w:r>
      <w:r>
        <w:rPr>
          <w:lang w:val="en-GB"/>
        </w:rPr>
        <w:t xml:space="preserve"> </w:t>
      </w:r>
      <w:r w:rsidRPr="0017445A">
        <w:t>(Leso</w:t>
      </w:r>
      <w:r>
        <w:t xml:space="preserve"> et al.</w:t>
      </w:r>
      <w:r w:rsidRPr="0017445A">
        <w:t>, 2023)</w:t>
      </w:r>
      <w:r w:rsidRPr="00AA1407">
        <w:rPr>
          <w:lang w:val="en-GB"/>
        </w:rPr>
        <w:t>. It enables the researcher to analyse the pattern of several respondents. It also offers brief qualitative explanations of the barriers and benefits to adoption. Hence, the research design is logical, feasible and suitable for academic purposes.</w:t>
      </w:r>
    </w:p>
    <w:p w14:paraId="31FA4B4D" w14:textId="77777777" w:rsidR="00C36CC4" w:rsidRPr="00AA1407" w:rsidRDefault="00C36CC4" w:rsidP="00C36CC4">
      <w:pPr>
        <w:pStyle w:val="Heading2"/>
        <w:spacing w:before="120" w:after="240"/>
      </w:pPr>
      <w:bookmarkStart w:id="69" w:name="_Toc232096559"/>
      <w:bookmarkStart w:id="70" w:name="_Toc232104900"/>
      <w:r w:rsidRPr="00AA1407">
        <w:t>3.4 Research Philosophy: Pragmatism</w:t>
      </w:r>
      <w:bookmarkEnd w:id="69"/>
      <w:bookmarkEnd w:id="70"/>
    </w:p>
    <w:p w14:paraId="6A278A75" w14:textId="77777777" w:rsidR="00C36CC4" w:rsidRPr="00AA1407" w:rsidRDefault="00C36CC4" w:rsidP="00C36CC4">
      <w:pPr>
        <w:spacing w:before="120" w:after="240"/>
        <w:rPr>
          <w:lang w:val="en-GB"/>
        </w:rPr>
      </w:pPr>
      <w:r w:rsidRPr="00AA1407">
        <w:rPr>
          <w:lang w:val="en-GB"/>
        </w:rPr>
        <w:t>Research philosophy is related to the assumptions about the knowledge and evidence of research. The approach of positivism tends to focus on the measurable, the objective, and the statistical relationships. Typically, interpretivism focuses on meanings, experiences, and social context. This dissertation is pragmatic due to the practicality of the research problem. The main point is what evidence provides the best answer to the research question(s)</w:t>
      </w:r>
      <w:r w:rsidRPr="00B22543">
        <w:t xml:space="preserve"> (Hampson and McKinley, 2023)</w:t>
      </w:r>
      <w:r w:rsidRPr="00AA1407">
        <w:rPr>
          <w:lang w:val="en-GB"/>
        </w:rPr>
        <w:t>. Pragmatism is appropriate since there are measurable and contextual aspects of AI adoption. The respondents can answer whether AI helps in decision-making or efficiency. They also can provide reasons for the success or failure of adoption. The mixed-method designs can be considered the designs where researchers require combined evidence (Creswell and Creswell, 2023). In business research, there are also techniques that are chosen based on research problems (Bell et al., 2022). From the pragmatic perspective, descriptive statistics and thematic interpretation are justified. It also facilitates comparison with the results of the survey and secondary sources.</w:t>
      </w:r>
    </w:p>
    <w:p w14:paraId="09F7A145" w14:textId="77777777" w:rsidR="00C36CC4" w:rsidRPr="00AA1407" w:rsidRDefault="00C36CC4" w:rsidP="00C36CC4">
      <w:pPr>
        <w:pStyle w:val="Heading2"/>
        <w:spacing w:before="120" w:after="240"/>
      </w:pPr>
      <w:bookmarkStart w:id="71" w:name="_Toc232096560"/>
      <w:bookmarkStart w:id="72" w:name="_Toc232104901"/>
      <w:r w:rsidRPr="00AA1407">
        <w:t>3.5 Research Approach: Deductive with a Limited Inductive Element</w:t>
      </w:r>
      <w:bookmarkEnd w:id="71"/>
      <w:bookmarkEnd w:id="72"/>
    </w:p>
    <w:p w14:paraId="7BF283B8" w14:textId="77777777" w:rsidR="00C36CC4" w:rsidRPr="00AA1407" w:rsidRDefault="00C36CC4" w:rsidP="00C36CC4">
      <w:pPr>
        <w:spacing w:before="120" w:after="240"/>
        <w:rPr>
          <w:lang w:val="en-GB"/>
        </w:rPr>
      </w:pPr>
      <w:r w:rsidRPr="00AA1407">
        <w:rPr>
          <w:lang w:val="en-GB"/>
        </w:rPr>
        <w:t>This study adopts a mainly deductive research approach. It starts with the theoretical assumptions of TOE and RBV. TOE is an explanation of adoption that covers technological, organisational and environmental dimensions. Technological readiness includes compatibility, usefulness, and data readiness (Wamba et al., 2024). Organisational readiness involves management support, skills and financial preparedness. When implementation is supported by capability, AI will assist in improving performance, RBV argues. This includes employee skills, data quality, and process redesign (Chen et al., 2022). Open-ended questions offer a weak inductive component. Unexpected barriers, experiences, and/or concerns raised by the respondents may be identified.</w:t>
      </w:r>
    </w:p>
    <w:p w14:paraId="21B417C4" w14:textId="77777777" w:rsidR="00C36CC4" w:rsidRPr="00AA1407" w:rsidRDefault="00C36CC4" w:rsidP="00C36CC4">
      <w:pPr>
        <w:pStyle w:val="Heading2"/>
        <w:spacing w:before="120" w:after="240"/>
      </w:pPr>
      <w:bookmarkStart w:id="73" w:name="_Toc232096561"/>
      <w:bookmarkStart w:id="74" w:name="_Toc232104902"/>
      <w:r w:rsidRPr="00AA1407">
        <w:t>3.6 Research Strategy: Survey Supported by Secondary Data</w:t>
      </w:r>
      <w:bookmarkEnd w:id="73"/>
      <w:bookmarkEnd w:id="74"/>
    </w:p>
    <w:p w14:paraId="15007FAA" w14:textId="77777777" w:rsidR="00C36CC4" w:rsidRPr="00AA1407" w:rsidRDefault="00C36CC4" w:rsidP="00C36CC4">
      <w:pPr>
        <w:spacing w:before="120" w:after="240"/>
        <w:rPr>
          <w:lang w:val="en-GB"/>
        </w:rPr>
      </w:pPr>
      <w:r w:rsidRPr="00AA1407">
        <w:rPr>
          <w:lang w:val="en-GB"/>
        </w:rPr>
        <w:t>This study uses an online survey as its main strategy. The survey gathers similar data from SME owners, managers and employees. Surveys can be used to explore perceptions, behaviours and organisational practice (Saunders et al., 2023). Secondary data are used for interpretation via academic, government, OECD and industry sources. These sources help to put findings in context but do not substitute for primary sources. There was no need to use alternative strategies in this broader focus of the dissertations, which is on SMEs. Case studies give depth and not extensive coverage. Ethnography involves a period of observation, and interviews diminish the comparability.</w:t>
      </w:r>
    </w:p>
    <w:p w14:paraId="4F2E5ED8" w14:textId="77777777" w:rsidR="00C36CC4" w:rsidRPr="00AA1407" w:rsidRDefault="00C36CC4" w:rsidP="00C36CC4">
      <w:pPr>
        <w:pStyle w:val="Heading2"/>
        <w:spacing w:before="120" w:after="240"/>
      </w:pPr>
      <w:bookmarkStart w:id="75" w:name="_Toc232096562"/>
      <w:bookmarkStart w:id="76" w:name="_Toc232104903"/>
      <w:r w:rsidRPr="00AA1407">
        <w:t>3.7 Methodological Choice: Mixed Methods</w:t>
      </w:r>
      <w:bookmarkEnd w:id="75"/>
      <w:bookmarkEnd w:id="76"/>
    </w:p>
    <w:p w14:paraId="40F96640" w14:textId="77777777" w:rsidR="00C36CC4" w:rsidRPr="00AA1407" w:rsidRDefault="00C36CC4" w:rsidP="00C36CC4">
      <w:pPr>
        <w:spacing w:before="120" w:after="240"/>
        <w:rPr>
          <w:lang w:val="en-GB"/>
        </w:rPr>
      </w:pPr>
      <w:r w:rsidRPr="00AA1407">
        <w:rPr>
          <w:lang w:val="en-GB"/>
        </w:rPr>
        <w:t>In this study, a mixed method is used, which is a combination of both quantitative and qualitative evidence. Mixed-method research designs are considered to give a comprehensive understanding as compared to single-method research designs (</w:t>
      </w:r>
      <w:proofErr w:type="spellStart"/>
      <w:r w:rsidRPr="00AA1407">
        <w:rPr>
          <w:lang w:val="en-GB"/>
        </w:rPr>
        <w:t>Dawadi</w:t>
      </w:r>
      <w:proofErr w:type="spellEnd"/>
      <w:r w:rsidRPr="00AA1407">
        <w:rPr>
          <w:lang w:val="en-GB"/>
        </w:rPr>
        <w:t xml:space="preserve"> et al., 2021). This option is well suited for the adoption of AI, as outcomes are measurable and experiential. Closed survey questions and Likert items measure adoption and readiness and performance. The barriers and experience of practical aspects are captured in open-ended responses. The design is predominantly quantitative, and there is qualitative evidence to give context</w:t>
      </w:r>
      <w:r w:rsidRPr="003C46EA">
        <w:t xml:space="preserve"> (</w:t>
      </w:r>
      <w:proofErr w:type="spellStart"/>
      <w:r w:rsidRPr="003C46EA">
        <w:t>Biferie</w:t>
      </w:r>
      <w:proofErr w:type="spellEnd"/>
      <w:r w:rsidRPr="003C46EA">
        <w:t xml:space="preserve"> et al., 2025)</w:t>
      </w:r>
      <w:r w:rsidRPr="00AA1407">
        <w:rPr>
          <w:lang w:val="en-GB"/>
        </w:rPr>
        <w:t>. The numerical results reveal patterns based on respondents' perceptions of organisational performance. The patterns can be understood from the textual findings given below, which show why they may be found in SMEs. Integration takes place in the process of interpretation. It helps to balance the analysis and make the research more credible.</w:t>
      </w:r>
    </w:p>
    <w:p w14:paraId="3AD480AA" w14:textId="77777777" w:rsidR="00C36CC4" w:rsidRPr="00AA1407" w:rsidRDefault="00C36CC4" w:rsidP="00C36CC4">
      <w:pPr>
        <w:pStyle w:val="Heading2"/>
        <w:spacing w:before="120" w:after="240"/>
      </w:pPr>
      <w:bookmarkStart w:id="77" w:name="_Toc232096563"/>
      <w:bookmarkStart w:id="78" w:name="_Toc232104904"/>
      <w:r w:rsidRPr="00AA1407">
        <w:t>3.8 Time Horizon: Cross-Sectional</w:t>
      </w:r>
      <w:bookmarkEnd w:id="77"/>
      <w:bookmarkEnd w:id="78"/>
    </w:p>
    <w:p w14:paraId="0558C451" w14:textId="77777777" w:rsidR="00C36CC4" w:rsidRPr="00AA1407" w:rsidRDefault="00C36CC4" w:rsidP="00C36CC4">
      <w:pPr>
        <w:spacing w:before="120" w:after="240"/>
        <w:rPr>
          <w:lang w:val="en-GB"/>
        </w:rPr>
      </w:pPr>
      <w:r w:rsidRPr="00AA1407">
        <w:rPr>
          <w:lang w:val="en-GB"/>
        </w:rPr>
        <w:t>A cross-sectional time horizon is used in the study. A cross-sectional study is a study that gathers information at a single point in time. This is appropriate, as the dissertation explores the current perception of the adoption of AI. It is also realistic in terms of the time constraints of the MBA dissertation. Management research is often conducted with cross-sectional surveys. They are used to help analyse relationships between variables at a given point in time (Bell et al., 2022). A longitudinal study might compare the changes before and after the adoption. But this design would necessitate repeated data collection. It would also need access to similar organisational records. This is hard when it comes to SMEs and dissertation deadlines. So, the cross-sectional design is valid. The drawback of this is that it cannot establish long-term causation. The results should therefore be understood as associations/perceptions.</w:t>
      </w:r>
    </w:p>
    <w:p w14:paraId="397000A3" w14:textId="77777777" w:rsidR="00C36CC4" w:rsidRPr="00AA1407" w:rsidRDefault="00C36CC4" w:rsidP="00C36CC4">
      <w:pPr>
        <w:pStyle w:val="Heading2"/>
        <w:spacing w:before="120" w:after="240"/>
      </w:pPr>
      <w:bookmarkStart w:id="79" w:name="_Toc232096564"/>
      <w:bookmarkStart w:id="80" w:name="_Toc232104905"/>
      <w:r w:rsidRPr="00AA1407">
        <w:t>3.9 Population and Sampling Strategy</w:t>
      </w:r>
      <w:bookmarkEnd w:id="79"/>
      <w:bookmarkEnd w:id="80"/>
    </w:p>
    <w:p w14:paraId="18D5434F" w14:textId="77777777" w:rsidR="00C36CC4" w:rsidRPr="00AA1407" w:rsidRDefault="00C36CC4" w:rsidP="00C36CC4">
      <w:pPr>
        <w:spacing w:before="120" w:after="240"/>
        <w:rPr>
          <w:lang w:val="en-GB"/>
        </w:rPr>
      </w:pPr>
      <w:r w:rsidRPr="00AA1407">
        <w:rPr>
          <w:lang w:val="en-GB"/>
        </w:rPr>
        <w:t>The target audience are owners, managers and employees of the UK SMEs. The participants should have knowledge of the operations of an organisation, technology, or AI adoption. SMEs are defined as companies with fewer than 250 employees. This is still a good definition for business in the UK. The study uses purposive and convenience sampling for access</w:t>
      </w:r>
      <w:r w:rsidRPr="005803B0">
        <w:t xml:space="preserve"> (</w:t>
      </w:r>
      <w:proofErr w:type="spellStart"/>
      <w:r w:rsidRPr="005803B0">
        <w:t>Obilor</w:t>
      </w:r>
      <w:proofErr w:type="spellEnd"/>
      <w:r w:rsidRPr="005803B0">
        <w:t>, 2023)</w:t>
      </w:r>
      <w:r w:rsidRPr="00AA1407">
        <w:rPr>
          <w:lang w:val="en-GB"/>
        </w:rPr>
        <w:t>. Purposive sampling aids relevance with the research topic. The constraints of time and networks in the dissertation are a convenience sample. The number of respondents is around 80 to 120. Participants need to be adults who are linked to UK SMEs. S. respondents are not included, nor are large firms.</w:t>
      </w:r>
    </w:p>
    <w:p w14:paraId="4883FC39" w14:textId="77777777" w:rsidR="00C36CC4" w:rsidRPr="00AA1407" w:rsidRDefault="00C36CC4" w:rsidP="00C36CC4">
      <w:pPr>
        <w:pStyle w:val="Heading2"/>
        <w:spacing w:before="120" w:after="240"/>
      </w:pPr>
      <w:bookmarkStart w:id="81" w:name="_Toc232096565"/>
      <w:bookmarkStart w:id="82" w:name="_Toc232104906"/>
      <w:r w:rsidRPr="00AA1407">
        <w:t>3.10 Data Collection Methods</w:t>
      </w:r>
      <w:bookmarkEnd w:id="81"/>
      <w:bookmarkEnd w:id="82"/>
    </w:p>
    <w:p w14:paraId="0A6FFE56" w14:textId="77777777" w:rsidR="00C36CC4" w:rsidRPr="00AA1407" w:rsidRDefault="00C36CC4" w:rsidP="00C36CC4">
      <w:pPr>
        <w:spacing w:before="120" w:after="240"/>
        <w:rPr>
          <w:lang w:val="en-GB"/>
        </w:rPr>
      </w:pPr>
      <w:r w:rsidRPr="00AA1407">
        <w:rPr>
          <w:lang w:val="en-GB"/>
        </w:rPr>
        <w:t>The primary data is collected by means of an on-line questionnaire. The online version enables respondents to conveniently and remotely complete their responses. It also fits a study of the use of digital technology. The tools for data collection should be based on the research needs and practical conditions (</w:t>
      </w:r>
      <w:proofErr w:type="spellStart"/>
      <w:r w:rsidRPr="00AA1407">
        <w:rPr>
          <w:lang w:val="en-GB"/>
        </w:rPr>
        <w:t>Taherdoost</w:t>
      </w:r>
      <w:proofErr w:type="spellEnd"/>
      <w:r w:rsidRPr="00AA1407">
        <w:rPr>
          <w:lang w:val="en-GB"/>
        </w:rPr>
        <w:t>, 2022). Hence, distributing an online questionnaire is efficient and suitable. There are four types of main questions in the questionnaire: Screening questions validate the participant's relevance and background in the organisation. AI Tools and utilisation are identified using multiple-choice questions. Likert scale items assess perceptions of adoption, barriers and performance. Often, people are asked to describe experiences and recommendations, for which open-ended questions are used. Secondary data is obtained from reliable sources of academic institutions. These are primarily literature from post-2020. They assist with the literature review, methodology and discussion chapters. They also assist in correlating main findings to broader evidence. This enhances the academic and practical application of the dissertations.</w:t>
      </w:r>
    </w:p>
    <w:p w14:paraId="057CE4BD" w14:textId="77777777" w:rsidR="00C36CC4" w:rsidRPr="00AA1407" w:rsidRDefault="00C36CC4" w:rsidP="00C36CC4">
      <w:pPr>
        <w:pStyle w:val="Heading2"/>
        <w:spacing w:before="120" w:after="240"/>
      </w:pPr>
      <w:bookmarkStart w:id="83" w:name="_Toc232096566"/>
      <w:bookmarkStart w:id="84" w:name="_Toc232104907"/>
      <w:r w:rsidRPr="00AA1407">
        <w:t>3.11 Questionnaire Design and Measurement</w:t>
      </w:r>
      <w:bookmarkEnd w:id="83"/>
      <w:bookmarkEnd w:id="84"/>
    </w:p>
    <w:p w14:paraId="235FE2AE" w14:textId="77777777" w:rsidR="00C36CC4" w:rsidRPr="00AA1407" w:rsidRDefault="00C36CC4" w:rsidP="00C36CC4">
      <w:pPr>
        <w:spacing w:before="120" w:after="240"/>
        <w:rPr>
          <w:lang w:val="en-GB"/>
        </w:rPr>
      </w:pPr>
      <w:r w:rsidRPr="00AA1407">
        <w:rPr>
          <w:lang w:val="en-GB"/>
        </w:rPr>
        <w:t>The study objectives and theories are used as the basis for the questionnaire. It doesn't use overly technical terms to enhance understanding by the respondent. Most of the attitudinal questions are based on a 5-point Likert scale. Responses are on a scale of 1 to 5, with 1 being 'strongly disagree' and 5 being 'strongly agree'. This format enables percentages, means and relationship tests to be calculated. AI usage is evaluated in terms of usage, frequency, and type of use. Perceived efficiency, decision-making, customer service, innovation and competitiveness are measured in terms of performance</w:t>
      </w:r>
      <w:r w:rsidRPr="00D02E64">
        <w:t xml:space="preserve"> (Shin et al., 2022)</w:t>
      </w:r>
      <w:r w:rsidRPr="00AA1407">
        <w:rPr>
          <w:lang w:val="en-GB"/>
        </w:rPr>
        <w:t>. Factors informed by the TOE are used to measure enablers and barriers. These factors include data quality, compatibility, skills, leadership, budget, and competition. Resources, routines and capability development are explored in RBV-informed items. The questionnaire needs to be tested prior to distribution. A small pilot can detect ambiguous language and inappropriate questions. Feed-back from the pilots makes the interpretation of results clearer, valid and consistent across measures. The questionnaire should include information on consent and confidentiality.</w:t>
      </w:r>
    </w:p>
    <w:p w14:paraId="3087F3A5" w14:textId="77777777" w:rsidR="00C36CC4" w:rsidRPr="00AA1407" w:rsidRDefault="00C36CC4" w:rsidP="00C36CC4">
      <w:pPr>
        <w:spacing w:before="120" w:after="240"/>
        <w:rPr>
          <w:b/>
          <w:bCs/>
        </w:rPr>
      </w:pPr>
      <w:r w:rsidRPr="00AA1407">
        <w:rPr>
          <w:b/>
          <w:bCs/>
        </w:rPr>
        <w:t>Table 3.1: Proposed measurement structure</w:t>
      </w:r>
    </w:p>
    <w:tbl>
      <w:tblPr>
        <w:tblStyle w:val="TableGrid"/>
        <w:tblW w:w="0" w:type="auto"/>
        <w:jc w:val="center"/>
        <w:tblLook w:val="04A0" w:firstRow="1" w:lastRow="0" w:firstColumn="1" w:lastColumn="0" w:noHBand="0" w:noVBand="1"/>
      </w:tblPr>
      <w:tblGrid>
        <w:gridCol w:w="3024"/>
        <w:gridCol w:w="3024"/>
        <w:gridCol w:w="3024"/>
      </w:tblGrid>
      <w:tr w:rsidR="00C36CC4" w14:paraId="659E66BD" w14:textId="77777777" w:rsidTr="00336C8B">
        <w:trPr>
          <w:jc w:val="center"/>
        </w:trPr>
        <w:tc>
          <w:tcPr>
            <w:tcW w:w="3024" w:type="dxa"/>
            <w:shd w:val="clear" w:color="auto" w:fill="D9EAF7"/>
          </w:tcPr>
          <w:p w14:paraId="6A9AD0E3" w14:textId="77777777" w:rsidR="00C36CC4" w:rsidRDefault="00C36CC4" w:rsidP="00336C8B">
            <w:pPr>
              <w:spacing w:after="0"/>
            </w:pPr>
            <w:r>
              <w:rPr>
                <w:b/>
                <w:sz w:val="20"/>
              </w:rPr>
              <w:t>Construct</w:t>
            </w:r>
          </w:p>
        </w:tc>
        <w:tc>
          <w:tcPr>
            <w:tcW w:w="3024" w:type="dxa"/>
            <w:shd w:val="clear" w:color="auto" w:fill="D9EAF7"/>
          </w:tcPr>
          <w:p w14:paraId="504C8D66" w14:textId="77777777" w:rsidR="00C36CC4" w:rsidRDefault="00C36CC4" w:rsidP="00336C8B">
            <w:pPr>
              <w:spacing w:after="0"/>
            </w:pPr>
            <w:r>
              <w:rPr>
                <w:b/>
                <w:sz w:val="20"/>
              </w:rPr>
              <w:t>Example indicators</w:t>
            </w:r>
          </w:p>
        </w:tc>
        <w:tc>
          <w:tcPr>
            <w:tcW w:w="3024" w:type="dxa"/>
            <w:shd w:val="clear" w:color="auto" w:fill="D9EAF7"/>
          </w:tcPr>
          <w:p w14:paraId="23D96257" w14:textId="77777777" w:rsidR="00C36CC4" w:rsidRDefault="00C36CC4" w:rsidP="00336C8B">
            <w:pPr>
              <w:spacing w:after="0"/>
            </w:pPr>
            <w:r>
              <w:rPr>
                <w:b/>
                <w:sz w:val="20"/>
              </w:rPr>
              <w:t>Relevant theory/objective</w:t>
            </w:r>
          </w:p>
        </w:tc>
      </w:tr>
      <w:tr w:rsidR="00C36CC4" w14:paraId="1A12AE0A" w14:textId="77777777" w:rsidTr="00336C8B">
        <w:trPr>
          <w:jc w:val="center"/>
        </w:trPr>
        <w:tc>
          <w:tcPr>
            <w:tcW w:w="3024" w:type="dxa"/>
          </w:tcPr>
          <w:p w14:paraId="08D85746" w14:textId="77777777" w:rsidR="00C36CC4" w:rsidRDefault="00C36CC4" w:rsidP="00336C8B">
            <w:pPr>
              <w:spacing w:after="0"/>
            </w:pPr>
            <w:r>
              <w:rPr>
                <w:sz w:val="20"/>
              </w:rPr>
              <w:t>AI adoption</w:t>
            </w:r>
          </w:p>
        </w:tc>
        <w:tc>
          <w:tcPr>
            <w:tcW w:w="3024" w:type="dxa"/>
            <w:vAlign w:val="center"/>
          </w:tcPr>
          <w:p w14:paraId="6E98E082" w14:textId="77777777" w:rsidR="00C36CC4" w:rsidRPr="00B776AF" w:rsidRDefault="00C36CC4" w:rsidP="00336C8B">
            <w:pPr>
              <w:spacing w:after="0"/>
              <w:rPr>
                <w:rFonts w:cs="Times New Roman"/>
                <w:sz w:val="20"/>
                <w:szCs w:val="20"/>
              </w:rPr>
            </w:pPr>
            <w:proofErr w:type="spellStart"/>
            <w:r w:rsidRPr="00B776AF">
              <w:rPr>
                <w:rFonts w:cs="Times New Roman"/>
                <w:sz w:val="20"/>
                <w:szCs w:val="20"/>
              </w:rPr>
              <w:t>Utilisation</w:t>
            </w:r>
            <w:proofErr w:type="spellEnd"/>
            <w:r w:rsidRPr="00B776AF">
              <w:rPr>
                <w:rFonts w:cs="Times New Roman"/>
                <w:sz w:val="20"/>
                <w:szCs w:val="20"/>
              </w:rPr>
              <w:t xml:space="preserve"> of chatbots, generative AI, analysis, automation, CRM or decision support tools</w:t>
            </w:r>
          </w:p>
        </w:tc>
        <w:tc>
          <w:tcPr>
            <w:tcW w:w="3024" w:type="dxa"/>
          </w:tcPr>
          <w:p w14:paraId="79E9D163" w14:textId="77777777" w:rsidR="00C36CC4" w:rsidRDefault="00C36CC4" w:rsidP="00336C8B">
            <w:pPr>
              <w:spacing w:after="0"/>
            </w:pPr>
            <w:r>
              <w:rPr>
                <w:sz w:val="20"/>
              </w:rPr>
              <w:t>Objective 1</w:t>
            </w:r>
          </w:p>
        </w:tc>
      </w:tr>
      <w:tr w:rsidR="00C36CC4" w14:paraId="2F2B03F3" w14:textId="77777777" w:rsidTr="00336C8B">
        <w:trPr>
          <w:jc w:val="center"/>
        </w:trPr>
        <w:tc>
          <w:tcPr>
            <w:tcW w:w="3024" w:type="dxa"/>
          </w:tcPr>
          <w:p w14:paraId="59AB7ED6" w14:textId="77777777" w:rsidR="00C36CC4" w:rsidRDefault="00C36CC4" w:rsidP="00336C8B">
            <w:pPr>
              <w:spacing w:after="0"/>
            </w:pPr>
            <w:r>
              <w:rPr>
                <w:sz w:val="20"/>
              </w:rPr>
              <w:t>Technological readiness</w:t>
            </w:r>
          </w:p>
        </w:tc>
        <w:tc>
          <w:tcPr>
            <w:tcW w:w="3024" w:type="dxa"/>
            <w:vAlign w:val="center"/>
          </w:tcPr>
          <w:p w14:paraId="232DC357" w14:textId="77777777" w:rsidR="00C36CC4" w:rsidRPr="00B776AF" w:rsidRDefault="00C36CC4" w:rsidP="00336C8B">
            <w:pPr>
              <w:spacing w:after="0"/>
              <w:rPr>
                <w:rFonts w:cs="Times New Roman"/>
                <w:sz w:val="20"/>
                <w:szCs w:val="20"/>
              </w:rPr>
            </w:pPr>
            <w:r w:rsidRPr="00B776AF">
              <w:rPr>
                <w:rFonts w:cs="Times New Roman"/>
                <w:sz w:val="20"/>
                <w:szCs w:val="20"/>
              </w:rPr>
              <w:t>Data compatibility, data quality, ease of use and system integration</w:t>
            </w:r>
          </w:p>
        </w:tc>
        <w:tc>
          <w:tcPr>
            <w:tcW w:w="3024" w:type="dxa"/>
          </w:tcPr>
          <w:p w14:paraId="2DABB427" w14:textId="77777777" w:rsidR="00C36CC4" w:rsidRDefault="00C36CC4" w:rsidP="00336C8B">
            <w:pPr>
              <w:spacing w:after="0"/>
            </w:pPr>
            <w:r>
              <w:rPr>
                <w:sz w:val="20"/>
              </w:rPr>
              <w:t>TOE framework</w:t>
            </w:r>
          </w:p>
        </w:tc>
      </w:tr>
      <w:tr w:rsidR="00C36CC4" w14:paraId="2C315467" w14:textId="77777777" w:rsidTr="00336C8B">
        <w:trPr>
          <w:jc w:val="center"/>
        </w:trPr>
        <w:tc>
          <w:tcPr>
            <w:tcW w:w="3024" w:type="dxa"/>
          </w:tcPr>
          <w:p w14:paraId="20435B91" w14:textId="77777777" w:rsidR="00C36CC4" w:rsidRDefault="00C36CC4" w:rsidP="00336C8B">
            <w:pPr>
              <w:spacing w:after="0"/>
            </w:pPr>
            <w:r>
              <w:rPr>
                <w:sz w:val="20"/>
              </w:rPr>
              <w:t>Organisational readiness</w:t>
            </w:r>
          </w:p>
        </w:tc>
        <w:tc>
          <w:tcPr>
            <w:tcW w:w="3024" w:type="dxa"/>
            <w:vAlign w:val="center"/>
          </w:tcPr>
          <w:p w14:paraId="531C9ECB" w14:textId="77777777" w:rsidR="00C36CC4" w:rsidRPr="00B776AF" w:rsidRDefault="00C36CC4" w:rsidP="00336C8B">
            <w:pPr>
              <w:spacing w:after="0"/>
              <w:rPr>
                <w:rFonts w:cs="Times New Roman"/>
                <w:sz w:val="20"/>
                <w:szCs w:val="20"/>
              </w:rPr>
            </w:pPr>
            <w:r w:rsidRPr="00B776AF">
              <w:rPr>
                <w:rFonts w:cs="Times New Roman"/>
                <w:sz w:val="20"/>
                <w:szCs w:val="20"/>
              </w:rPr>
              <w:t>Effective management, the abilities of the employees, budget and culture of innovation</w:t>
            </w:r>
          </w:p>
        </w:tc>
        <w:tc>
          <w:tcPr>
            <w:tcW w:w="3024" w:type="dxa"/>
          </w:tcPr>
          <w:p w14:paraId="0C04B8C7" w14:textId="77777777" w:rsidR="00C36CC4" w:rsidRDefault="00C36CC4" w:rsidP="00336C8B">
            <w:pPr>
              <w:spacing w:after="0"/>
            </w:pPr>
            <w:r>
              <w:rPr>
                <w:sz w:val="20"/>
              </w:rPr>
              <w:t>TOE and RBV</w:t>
            </w:r>
          </w:p>
        </w:tc>
      </w:tr>
      <w:tr w:rsidR="00C36CC4" w14:paraId="67F2F67A" w14:textId="77777777" w:rsidTr="00336C8B">
        <w:trPr>
          <w:jc w:val="center"/>
        </w:trPr>
        <w:tc>
          <w:tcPr>
            <w:tcW w:w="3024" w:type="dxa"/>
          </w:tcPr>
          <w:p w14:paraId="7B7FD067" w14:textId="77777777" w:rsidR="00C36CC4" w:rsidRDefault="00C36CC4" w:rsidP="00336C8B">
            <w:pPr>
              <w:spacing w:after="0"/>
            </w:pPr>
            <w:r>
              <w:rPr>
                <w:sz w:val="20"/>
              </w:rPr>
              <w:t>Environmental pressure</w:t>
            </w:r>
          </w:p>
        </w:tc>
        <w:tc>
          <w:tcPr>
            <w:tcW w:w="3024" w:type="dxa"/>
            <w:vAlign w:val="center"/>
          </w:tcPr>
          <w:p w14:paraId="716AE937" w14:textId="77777777" w:rsidR="00C36CC4" w:rsidRPr="00B776AF" w:rsidRDefault="00C36CC4" w:rsidP="00336C8B">
            <w:pPr>
              <w:spacing w:after="0"/>
              <w:rPr>
                <w:rFonts w:cs="Times New Roman"/>
                <w:sz w:val="20"/>
                <w:szCs w:val="20"/>
              </w:rPr>
            </w:pPr>
            <w:r w:rsidRPr="00B776AF">
              <w:rPr>
                <w:rFonts w:cs="Times New Roman"/>
                <w:sz w:val="20"/>
                <w:szCs w:val="20"/>
              </w:rPr>
              <w:t>Expectations of customers, level of competition, policy support and availability of vendors</w:t>
            </w:r>
          </w:p>
        </w:tc>
        <w:tc>
          <w:tcPr>
            <w:tcW w:w="3024" w:type="dxa"/>
          </w:tcPr>
          <w:p w14:paraId="2D81CF1A" w14:textId="77777777" w:rsidR="00C36CC4" w:rsidRDefault="00C36CC4" w:rsidP="00336C8B">
            <w:pPr>
              <w:spacing w:after="0"/>
            </w:pPr>
            <w:r>
              <w:rPr>
                <w:sz w:val="20"/>
              </w:rPr>
              <w:t>TOE framework</w:t>
            </w:r>
          </w:p>
        </w:tc>
      </w:tr>
      <w:tr w:rsidR="00C36CC4" w14:paraId="75F977D4" w14:textId="77777777" w:rsidTr="00336C8B">
        <w:trPr>
          <w:jc w:val="center"/>
        </w:trPr>
        <w:tc>
          <w:tcPr>
            <w:tcW w:w="3024" w:type="dxa"/>
          </w:tcPr>
          <w:p w14:paraId="6EE6A4F2" w14:textId="77777777" w:rsidR="00C36CC4" w:rsidRDefault="00C36CC4" w:rsidP="00336C8B">
            <w:pPr>
              <w:spacing w:after="0"/>
            </w:pPr>
            <w:r>
              <w:rPr>
                <w:sz w:val="20"/>
              </w:rPr>
              <w:t>Organisational performance</w:t>
            </w:r>
          </w:p>
        </w:tc>
        <w:tc>
          <w:tcPr>
            <w:tcW w:w="3024" w:type="dxa"/>
            <w:vAlign w:val="center"/>
          </w:tcPr>
          <w:p w14:paraId="2152D712" w14:textId="77777777" w:rsidR="00C36CC4" w:rsidRPr="00B776AF" w:rsidRDefault="00C36CC4" w:rsidP="00336C8B">
            <w:pPr>
              <w:spacing w:after="0"/>
              <w:rPr>
                <w:rFonts w:cs="Times New Roman"/>
                <w:sz w:val="20"/>
                <w:szCs w:val="20"/>
              </w:rPr>
            </w:pPr>
            <w:r w:rsidRPr="00B776AF">
              <w:rPr>
                <w:rFonts w:cs="Times New Roman"/>
                <w:sz w:val="20"/>
                <w:szCs w:val="20"/>
              </w:rPr>
              <w:t>The main pillars of the strategy are efficiency and decision-making, customer service, productivity and innovation and competitiveness</w:t>
            </w:r>
          </w:p>
        </w:tc>
        <w:tc>
          <w:tcPr>
            <w:tcW w:w="3024" w:type="dxa"/>
          </w:tcPr>
          <w:p w14:paraId="02118A76" w14:textId="77777777" w:rsidR="00C36CC4" w:rsidRDefault="00C36CC4" w:rsidP="00336C8B">
            <w:pPr>
              <w:spacing w:after="0"/>
            </w:pPr>
            <w:r>
              <w:rPr>
                <w:sz w:val="20"/>
              </w:rPr>
              <w:t>Objectives 2 and 5</w:t>
            </w:r>
          </w:p>
        </w:tc>
      </w:tr>
    </w:tbl>
    <w:p w14:paraId="7E76EB3D" w14:textId="77777777" w:rsidR="00C36CC4" w:rsidRDefault="00C36CC4" w:rsidP="00C36CC4">
      <w:pPr>
        <w:pStyle w:val="Heading2"/>
        <w:spacing w:before="120" w:after="240"/>
      </w:pPr>
      <w:bookmarkStart w:id="85" w:name="_Toc232096567"/>
      <w:bookmarkStart w:id="86" w:name="_Toc232104908"/>
      <w:r>
        <w:t xml:space="preserve">3.12 </w:t>
      </w:r>
      <w:r w:rsidRPr="00611B68">
        <w:t>Methodological</w:t>
      </w:r>
      <w:r>
        <w:t xml:space="preserve"> Alignment</w:t>
      </w:r>
      <w:bookmarkEnd w:id="85"/>
      <w:bookmarkEnd w:id="86"/>
    </w:p>
    <w:p w14:paraId="332B713B" w14:textId="77777777" w:rsidR="00C36CC4" w:rsidRPr="00611B68" w:rsidRDefault="00C36CC4" w:rsidP="00C36CC4">
      <w:pPr>
        <w:spacing w:before="120" w:after="240"/>
        <w:rPr>
          <w:lang w:val="en-GB"/>
        </w:rPr>
      </w:pPr>
      <w:r w:rsidRPr="00611B68">
        <w:rPr>
          <w:lang w:val="en-GB"/>
        </w:rPr>
        <w:t>Methodological alignment involves consistency between questions, objectives and methods. There needs to be an appropriate type of evidence for each research question. The survey offers similar evidence about SMEs across the various SME respondents. Open-ended responses offer explanation and useful real-world application.</w:t>
      </w:r>
    </w:p>
    <w:tbl>
      <w:tblPr>
        <w:tblStyle w:val="TableGrid"/>
        <w:tblW w:w="0" w:type="auto"/>
        <w:jc w:val="center"/>
        <w:tblLook w:val="04A0" w:firstRow="1" w:lastRow="0" w:firstColumn="1" w:lastColumn="0" w:noHBand="0" w:noVBand="1"/>
      </w:tblPr>
      <w:tblGrid>
        <w:gridCol w:w="2268"/>
        <w:gridCol w:w="2268"/>
        <w:gridCol w:w="2268"/>
        <w:gridCol w:w="2268"/>
      </w:tblGrid>
      <w:tr w:rsidR="00C36CC4" w14:paraId="2D48761D" w14:textId="77777777" w:rsidTr="00336C8B">
        <w:trPr>
          <w:jc w:val="center"/>
        </w:trPr>
        <w:tc>
          <w:tcPr>
            <w:tcW w:w="2268" w:type="dxa"/>
            <w:shd w:val="clear" w:color="auto" w:fill="D9EAF7"/>
          </w:tcPr>
          <w:p w14:paraId="24A3B7D5" w14:textId="77777777" w:rsidR="00C36CC4" w:rsidRDefault="00C36CC4" w:rsidP="00336C8B">
            <w:pPr>
              <w:spacing w:after="0"/>
            </w:pPr>
            <w:r>
              <w:rPr>
                <w:b/>
                <w:sz w:val="20"/>
              </w:rPr>
              <w:t>Research focus</w:t>
            </w:r>
          </w:p>
        </w:tc>
        <w:tc>
          <w:tcPr>
            <w:tcW w:w="2268" w:type="dxa"/>
            <w:shd w:val="clear" w:color="auto" w:fill="D9EAF7"/>
          </w:tcPr>
          <w:p w14:paraId="37D02039" w14:textId="77777777" w:rsidR="00C36CC4" w:rsidRDefault="00C36CC4" w:rsidP="00336C8B">
            <w:pPr>
              <w:spacing w:after="0"/>
            </w:pPr>
            <w:r>
              <w:rPr>
                <w:b/>
                <w:sz w:val="20"/>
              </w:rPr>
              <w:t>Main data required</w:t>
            </w:r>
          </w:p>
        </w:tc>
        <w:tc>
          <w:tcPr>
            <w:tcW w:w="2268" w:type="dxa"/>
            <w:shd w:val="clear" w:color="auto" w:fill="D9EAF7"/>
          </w:tcPr>
          <w:p w14:paraId="46710D3D" w14:textId="77777777" w:rsidR="00C36CC4" w:rsidRDefault="00C36CC4" w:rsidP="00336C8B">
            <w:pPr>
              <w:spacing w:after="0"/>
            </w:pPr>
            <w:r>
              <w:rPr>
                <w:b/>
                <w:sz w:val="20"/>
              </w:rPr>
              <w:t>Method used</w:t>
            </w:r>
          </w:p>
        </w:tc>
        <w:tc>
          <w:tcPr>
            <w:tcW w:w="2268" w:type="dxa"/>
            <w:shd w:val="clear" w:color="auto" w:fill="D9EAF7"/>
          </w:tcPr>
          <w:p w14:paraId="7A15B187" w14:textId="77777777" w:rsidR="00C36CC4" w:rsidRDefault="00C36CC4" w:rsidP="00336C8B">
            <w:pPr>
              <w:spacing w:after="0"/>
            </w:pPr>
            <w:r>
              <w:rPr>
                <w:b/>
                <w:sz w:val="20"/>
              </w:rPr>
              <w:t>Reason for suitability</w:t>
            </w:r>
          </w:p>
        </w:tc>
      </w:tr>
      <w:tr w:rsidR="00C36CC4" w14:paraId="3D57F37D" w14:textId="77777777" w:rsidTr="00336C8B">
        <w:trPr>
          <w:jc w:val="center"/>
        </w:trPr>
        <w:tc>
          <w:tcPr>
            <w:tcW w:w="2268" w:type="dxa"/>
          </w:tcPr>
          <w:p w14:paraId="4FE809EE" w14:textId="77777777" w:rsidR="00C36CC4" w:rsidRDefault="00C36CC4" w:rsidP="00336C8B">
            <w:pPr>
              <w:spacing w:after="0"/>
            </w:pPr>
            <w:r>
              <w:rPr>
                <w:sz w:val="20"/>
              </w:rPr>
              <w:t>Nature and extent of AI adoption</w:t>
            </w:r>
          </w:p>
        </w:tc>
        <w:tc>
          <w:tcPr>
            <w:tcW w:w="2268" w:type="dxa"/>
            <w:vAlign w:val="center"/>
          </w:tcPr>
          <w:p w14:paraId="13D1CFAC" w14:textId="77777777" w:rsidR="00C36CC4" w:rsidRPr="004B207C" w:rsidRDefault="00C36CC4" w:rsidP="00336C8B">
            <w:pPr>
              <w:spacing w:after="0"/>
              <w:rPr>
                <w:rFonts w:cs="Times New Roman"/>
                <w:sz w:val="20"/>
                <w:szCs w:val="20"/>
              </w:rPr>
            </w:pPr>
            <w:r w:rsidRPr="004B207C">
              <w:rPr>
                <w:rFonts w:cs="Times New Roman"/>
                <w:sz w:val="20"/>
                <w:szCs w:val="20"/>
              </w:rPr>
              <w:t>The types of AI tools, frequency and areas of use</w:t>
            </w:r>
          </w:p>
        </w:tc>
        <w:tc>
          <w:tcPr>
            <w:tcW w:w="2268" w:type="dxa"/>
            <w:vAlign w:val="center"/>
          </w:tcPr>
          <w:p w14:paraId="7318B5A6" w14:textId="77777777" w:rsidR="00C36CC4" w:rsidRPr="004B207C" w:rsidRDefault="00C36CC4" w:rsidP="00336C8B">
            <w:pPr>
              <w:spacing w:after="0"/>
              <w:rPr>
                <w:rFonts w:cs="Times New Roman"/>
                <w:sz w:val="20"/>
                <w:szCs w:val="20"/>
              </w:rPr>
            </w:pPr>
            <w:r w:rsidRPr="004B207C">
              <w:rPr>
                <w:rFonts w:cs="Times New Roman"/>
                <w:sz w:val="20"/>
                <w:szCs w:val="20"/>
              </w:rPr>
              <w:t>Multiple choice, Likert scale survey items</w:t>
            </w:r>
          </w:p>
        </w:tc>
        <w:tc>
          <w:tcPr>
            <w:tcW w:w="2268" w:type="dxa"/>
            <w:vAlign w:val="center"/>
          </w:tcPr>
          <w:p w14:paraId="15FD9C0A" w14:textId="77777777" w:rsidR="00C36CC4" w:rsidRPr="004B207C" w:rsidRDefault="00C36CC4" w:rsidP="00336C8B">
            <w:pPr>
              <w:spacing w:after="0"/>
              <w:rPr>
                <w:rFonts w:cs="Times New Roman"/>
                <w:sz w:val="20"/>
                <w:szCs w:val="20"/>
              </w:rPr>
            </w:pPr>
            <w:r w:rsidRPr="004B207C">
              <w:rPr>
                <w:rFonts w:cs="Times New Roman"/>
                <w:sz w:val="20"/>
                <w:szCs w:val="20"/>
              </w:rPr>
              <w:t>Gives similar evidence from multiple SME respondents</w:t>
            </w:r>
          </w:p>
        </w:tc>
      </w:tr>
      <w:tr w:rsidR="00C36CC4" w14:paraId="4B83925E" w14:textId="77777777" w:rsidTr="00336C8B">
        <w:trPr>
          <w:jc w:val="center"/>
        </w:trPr>
        <w:tc>
          <w:tcPr>
            <w:tcW w:w="2268" w:type="dxa"/>
          </w:tcPr>
          <w:p w14:paraId="7224E3AA" w14:textId="77777777" w:rsidR="00C36CC4" w:rsidRDefault="00C36CC4" w:rsidP="00336C8B">
            <w:pPr>
              <w:spacing w:after="0"/>
            </w:pPr>
            <w:r>
              <w:rPr>
                <w:sz w:val="20"/>
              </w:rPr>
              <w:t>Impact on organisational performance</w:t>
            </w:r>
          </w:p>
        </w:tc>
        <w:tc>
          <w:tcPr>
            <w:tcW w:w="2268" w:type="dxa"/>
            <w:vAlign w:val="center"/>
          </w:tcPr>
          <w:p w14:paraId="0C3EE81F" w14:textId="77777777" w:rsidR="00C36CC4" w:rsidRPr="004B207C" w:rsidRDefault="00C36CC4" w:rsidP="00336C8B">
            <w:pPr>
              <w:spacing w:after="0"/>
              <w:rPr>
                <w:rFonts w:cs="Times New Roman"/>
                <w:sz w:val="20"/>
                <w:szCs w:val="20"/>
              </w:rPr>
            </w:pPr>
            <w:r w:rsidRPr="004B207C">
              <w:rPr>
                <w:rFonts w:cs="Times New Roman"/>
                <w:sz w:val="20"/>
                <w:szCs w:val="20"/>
              </w:rPr>
              <w:t>Perceived efficiency, decision making, customer service, innovation and competitiveness</w:t>
            </w:r>
          </w:p>
        </w:tc>
        <w:tc>
          <w:tcPr>
            <w:tcW w:w="2268" w:type="dxa"/>
            <w:vAlign w:val="center"/>
          </w:tcPr>
          <w:p w14:paraId="645BAE5F" w14:textId="77777777" w:rsidR="00C36CC4" w:rsidRPr="004B207C" w:rsidRDefault="00C36CC4" w:rsidP="00336C8B">
            <w:pPr>
              <w:spacing w:after="0"/>
              <w:rPr>
                <w:rFonts w:cs="Times New Roman"/>
                <w:sz w:val="20"/>
                <w:szCs w:val="20"/>
              </w:rPr>
            </w:pPr>
            <w:r w:rsidRPr="004B207C">
              <w:rPr>
                <w:rFonts w:cs="Times New Roman"/>
                <w:sz w:val="20"/>
                <w:szCs w:val="20"/>
              </w:rPr>
              <w:t>Data for Likert scale items and descriptive statistics</w:t>
            </w:r>
          </w:p>
        </w:tc>
        <w:tc>
          <w:tcPr>
            <w:tcW w:w="2268" w:type="dxa"/>
            <w:vAlign w:val="center"/>
          </w:tcPr>
          <w:p w14:paraId="2C3D6CCC" w14:textId="77777777" w:rsidR="00C36CC4" w:rsidRPr="004B207C" w:rsidRDefault="00C36CC4" w:rsidP="00336C8B">
            <w:pPr>
              <w:spacing w:after="0"/>
              <w:rPr>
                <w:rFonts w:cs="Times New Roman"/>
                <w:sz w:val="20"/>
                <w:szCs w:val="20"/>
              </w:rPr>
            </w:pPr>
            <w:r w:rsidRPr="004B207C">
              <w:rPr>
                <w:rFonts w:cs="Times New Roman"/>
                <w:sz w:val="20"/>
                <w:szCs w:val="20"/>
              </w:rPr>
              <w:t>Demonstrates performance outcomes – strength and pattern</w:t>
            </w:r>
          </w:p>
        </w:tc>
      </w:tr>
      <w:tr w:rsidR="00C36CC4" w14:paraId="5CB39FEA" w14:textId="77777777" w:rsidTr="00336C8B">
        <w:trPr>
          <w:jc w:val="center"/>
        </w:trPr>
        <w:tc>
          <w:tcPr>
            <w:tcW w:w="2268" w:type="dxa"/>
          </w:tcPr>
          <w:p w14:paraId="11930C33" w14:textId="77777777" w:rsidR="00C36CC4" w:rsidRDefault="00C36CC4" w:rsidP="00336C8B">
            <w:pPr>
              <w:spacing w:after="0"/>
            </w:pPr>
            <w:r>
              <w:rPr>
                <w:sz w:val="20"/>
              </w:rPr>
              <w:t>Enablers and barriers</w:t>
            </w:r>
          </w:p>
        </w:tc>
        <w:tc>
          <w:tcPr>
            <w:tcW w:w="2268" w:type="dxa"/>
            <w:vAlign w:val="center"/>
          </w:tcPr>
          <w:p w14:paraId="5147B128" w14:textId="77777777" w:rsidR="00C36CC4" w:rsidRPr="004B207C" w:rsidRDefault="00C36CC4" w:rsidP="00336C8B">
            <w:pPr>
              <w:spacing w:after="0"/>
              <w:rPr>
                <w:rFonts w:cs="Times New Roman"/>
                <w:sz w:val="20"/>
                <w:szCs w:val="20"/>
              </w:rPr>
            </w:pPr>
            <w:r w:rsidRPr="004B207C">
              <w:rPr>
                <w:rFonts w:cs="Times New Roman"/>
                <w:sz w:val="20"/>
                <w:szCs w:val="20"/>
              </w:rPr>
              <w:t>Technological – organisational – environmental factors</w:t>
            </w:r>
          </w:p>
        </w:tc>
        <w:tc>
          <w:tcPr>
            <w:tcW w:w="2268" w:type="dxa"/>
            <w:vAlign w:val="center"/>
          </w:tcPr>
          <w:p w14:paraId="466420F3" w14:textId="77777777" w:rsidR="00C36CC4" w:rsidRPr="004B207C" w:rsidRDefault="00C36CC4" w:rsidP="00336C8B">
            <w:pPr>
              <w:spacing w:after="0"/>
              <w:rPr>
                <w:rFonts w:cs="Times New Roman"/>
                <w:sz w:val="20"/>
                <w:szCs w:val="20"/>
              </w:rPr>
            </w:pPr>
            <w:r w:rsidRPr="004B207C">
              <w:rPr>
                <w:rFonts w:cs="Times New Roman"/>
                <w:sz w:val="20"/>
                <w:szCs w:val="20"/>
              </w:rPr>
              <w:t>Survey items based on TOE, open-ended responses</w:t>
            </w:r>
          </w:p>
        </w:tc>
        <w:tc>
          <w:tcPr>
            <w:tcW w:w="2268" w:type="dxa"/>
            <w:vAlign w:val="center"/>
          </w:tcPr>
          <w:p w14:paraId="0A50E6D1" w14:textId="77777777" w:rsidR="00C36CC4" w:rsidRPr="004B207C" w:rsidRDefault="00C36CC4" w:rsidP="00336C8B">
            <w:pPr>
              <w:spacing w:after="0"/>
              <w:rPr>
                <w:rFonts w:cs="Times New Roman"/>
                <w:sz w:val="20"/>
                <w:szCs w:val="20"/>
              </w:rPr>
            </w:pPr>
            <w:r w:rsidRPr="004B207C">
              <w:rPr>
                <w:rFonts w:cs="Times New Roman"/>
                <w:sz w:val="20"/>
                <w:szCs w:val="20"/>
              </w:rPr>
              <w:t>Relates adoption conditions to theory and practice</w:t>
            </w:r>
          </w:p>
        </w:tc>
      </w:tr>
      <w:tr w:rsidR="00C36CC4" w14:paraId="2192B4BD" w14:textId="77777777" w:rsidTr="00336C8B">
        <w:trPr>
          <w:jc w:val="center"/>
        </w:trPr>
        <w:tc>
          <w:tcPr>
            <w:tcW w:w="2268" w:type="dxa"/>
          </w:tcPr>
          <w:p w14:paraId="720AB27D" w14:textId="77777777" w:rsidR="00C36CC4" w:rsidRDefault="00C36CC4" w:rsidP="00336C8B">
            <w:pPr>
              <w:spacing w:after="0"/>
            </w:pPr>
            <w:r>
              <w:rPr>
                <w:sz w:val="20"/>
              </w:rPr>
              <w:t>Strategic recommendations</w:t>
            </w:r>
          </w:p>
        </w:tc>
        <w:tc>
          <w:tcPr>
            <w:tcW w:w="2268" w:type="dxa"/>
            <w:vAlign w:val="center"/>
          </w:tcPr>
          <w:p w14:paraId="1F6E677D" w14:textId="77777777" w:rsidR="00C36CC4" w:rsidRPr="004B207C" w:rsidRDefault="00C36CC4" w:rsidP="00336C8B">
            <w:pPr>
              <w:spacing w:after="0"/>
              <w:rPr>
                <w:rFonts w:cs="Times New Roman"/>
                <w:sz w:val="20"/>
                <w:szCs w:val="20"/>
              </w:rPr>
            </w:pPr>
            <w:r w:rsidRPr="004B207C">
              <w:rPr>
                <w:rFonts w:cs="Times New Roman"/>
                <w:sz w:val="20"/>
                <w:szCs w:val="20"/>
              </w:rPr>
              <w:t>Experiences and second-hand sources</w:t>
            </w:r>
          </w:p>
        </w:tc>
        <w:tc>
          <w:tcPr>
            <w:tcW w:w="2268" w:type="dxa"/>
            <w:vAlign w:val="center"/>
          </w:tcPr>
          <w:p w14:paraId="6984E679" w14:textId="77777777" w:rsidR="00C36CC4" w:rsidRPr="004B207C" w:rsidRDefault="00C36CC4" w:rsidP="00336C8B">
            <w:pPr>
              <w:spacing w:after="0"/>
              <w:rPr>
                <w:rFonts w:cs="Times New Roman"/>
                <w:sz w:val="20"/>
                <w:szCs w:val="20"/>
              </w:rPr>
            </w:pPr>
            <w:r w:rsidRPr="004B207C">
              <w:rPr>
                <w:rFonts w:cs="Times New Roman"/>
                <w:sz w:val="20"/>
                <w:szCs w:val="20"/>
              </w:rPr>
              <w:t>Use of open-ended answers and comparison with literature</w:t>
            </w:r>
          </w:p>
        </w:tc>
        <w:tc>
          <w:tcPr>
            <w:tcW w:w="2268" w:type="dxa"/>
            <w:vAlign w:val="center"/>
          </w:tcPr>
          <w:p w14:paraId="2A8A9569" w14:textId="77777777" w:rsidR="00C36CC4" w:rsidRPr="004B207C" w:rsidRDefault="00C36CC4" w:rsidP="00336C8B">
            <w:pPr>
              <w:spacing w:after="0"/>
              <w:rPr>
                <w:rFonts w:cs="Times New Roman"/>
                <w:sz w:val="20"/>
                <w:szCs w:val="20"/>
              </w:rPr>
            </w:pPr>
            <w:r w:rsidRPr="004B207C">
              <w:rPr>
                <w:rFonts w:cs="Times New Roman"/>
                <w:sz w:val="20"/>
                <w:szCs w:val="20"/>
              </w:rPr>
              <w:t>Provides concrete suggestions for SME managers</w:t>
            </w:r>
          </w:p>
        </w:tc>
      </w:tr>
    </w:tbl>
    <w:p w14:paraId="142C771A" w14:textId="77777777" w:rsidR="00C36CC4" w:rsidRPr="00611B68" w:rsidRDefault="00C36CC4" w:rsidP="00C36CC4">
      <w:pPr>
        <w:pStyle w:val="Heading2"/>
        <w:spacing w:before="120" w:after="240"/>
      </w:pPr>
      <w:bookmarkStart w:id="87" w:name="_Toc232096568"/>
      <w:bookmarkStart w:id="88" w:name="_Toc232104909"/>
      <w:r w:rsidRPr="00611B68">
        <w:t>3.13 Data Analysis Plan</w:t>
      </w:r>
      <w:bookmarkEnd w:id="87"/>
      <w:bookmarkEnd w:id="88"/>
    </w:p>
    <w:p w14:paraId="08E1DC04" w14:textId="77777777" w:rsidR="00C36CC4" w:rsidRPr="00611B68" w:rsidRDefault="00C36CC4" w:rsidP="00C36CC4">
      <w:pPr>
        <w:spacing w:before="120" w:after="240"/>
        <w:rPr>
          <w:lang w:val="en-GB"/>
        </w:rPr>
      </w:pPr>
      <w:r w:rsidRPr="00611B68">
        <w:rPr>
          <w:lang w:val="en-GB"/>
        </w:rPr>
        <w:t>The quantitative data is analysed using frequencies, percentages, means and deviations. These measures refer to profiles of respondents, use of AI and perceptions of performance. Correlation can be used to examine the relationships between adoption and perceived organisational performance. If the number of samples is large enough, simple regression can be used. Inferential tests, however, are still exploratory, as sampling is non-probability and limited. Qualitative data from open-ended responses analysed by using thematic analysis and systematic coding. There are three stages of thematic analysis: coding, developing themes and careful interpretation (Braun and Clarke, 2020). Microsoft Excel can handle cleaning, coding, tables and charts. Procedures are documented to increase transparency and consistency of analysis.</w:t>
      </w:r>
    </w:p>
    <w:p w14:paraId="5BC24870" w14:textId="77777777" w:rsidR="00C36CC4" w:rsidRPr="00611B68" w:rsidRDefault="00C36CC4" w:rsidP="00C36CC4">
      <w:pPr>
        <w:pStyle w:val="Heading2"/>
        <w:spacing w:before="120" w:after="240"/>
      </w:pPr>
      <w:bookmarkStart w:id="89" w:name="_Toc232096569"/>
      <w:bookmarkStart w:id="90" w:name="_Toc232104910"/>
      <w:r w:rsidRPr="00611B68">
        <w:t>3.14 Reliability, Validity and Trustworthiness</w:t>
      </w:r>
      <w:bookmarkEnd w:id="89"/>
      <w:bookmarkEnd w:id="90"/>
    </w:p>
    <w:p w14:paraId="4761D95D" w14:textId="77777777" w:rsidR="00C36CC4" w:rsidRPr="00611B68" w:rsidRDefault="00C36CC4" w:rsidP="00C36CC4">
      <w:pPr>
        <w:spacing w:before="120" w:after="240"/>
        <w:rPr>
          <w:lang w:val="en-GB"/>
        </w:rPr>
      </w:pPr>
      <w:r w:rsidRPr="00611B68">
        <w:rPr>
          <w:lang w:val="en-GB"/>
        </w:rPr>
        <w:t>Reliability is consistency of measurement. Validity is the property of the measurement that indicates that it measures the concept that they intend to measure. The dissertation enhances reliability by using standardised scales and clear wording. The items in the questionnaire are grouped in a consistent manner. Multi-item constructs should use Cronbach's alpha if appropriate. The items are theoretically and research-supported for content validity. TOE answers questions about adoption pushes and pulls. RBV answers questions about resources, capability and performance</w:t>
      </w:r>
      <w:r w:rsidRPr="002B4CE3">
        <w:t xml:space="preserve"> (Lubis, 2022)</w:t>
      </w:r>
      <w:r w:rsidRPr="00611B68">
        <w:rPr>
          <w:lang w:val="en-GB"/>
        </w:rPr>
        <w:t>. Support for construct validity is given by connecting each section with specific concepts. Pilot testing and refinement of questions enhance face validity. For qualitative responses, it is important that they are trustworthy. Systematically coded open-ended answers. Themes are linked to research questions and participant comments. Triangulation improves the credibility by comparing and contrasting quantitative patterns, qualitative themes, and secondary evidence. This lends greater confidence to the overall findings.</w:t>
      </w:r>
    </w:p>
    <w:p w14:paraId="0FDC951D" w14:textId="77777777" w:rsidR="00C36CC4" w:rsidRPr="00611B68" w:rsidRDefault="00C36CC4" w:rsidP="00C36CC4">
      <w:pPr>
        <w:pStyle w:val="Heading2"/>
        <w:spacing w:before="120" w:after="240"/>
      </w:pPr>
      <w:bookmarkStart w:id="91" w:name="_Toc232096570"/>
      <w:bookmarkStart w:id="92" w:name="_Toc232104911"/>
      <w:r w:rsidRPr="00611B68">
        <w:t>3.15 Ethical Considerations</w:t>
      </w:r>
      <w:bookmarkEnd w:id="91"/>
      <w:bookmarkEnd w:id="92"/>
    </w:p>
    <w:p w14:paraId="1C512239" w14:textId="77777777" w:rsidR="00C36CC4" w:rsidRPr="00611B68" w:rsidRDefault="00C36CC4" w:rsidP="00C36CC4">
      <w:pPr>
        <w:spacing w:before="120" w:after="240"/>
        <w:rPr>
          <w:lang w:val="en-GB"/>
        </w:rPr>
      </w:pPr>
      <w:r w:rsidRPr="00611B68">
        <w:rPr>
          <w:lang w:val="en-GB"/>
        </w:rPr>
        <w:t>This study involves human participants, and ethical practice is therefore essential. Participation is voluntary, informed and based on clear consent. Purpose, requirements, confidentiality and withdrawal rights are explained. Voluntary participation without any negative consequences is supported by the UKRI guidance (UKRI, 2025). The study does not include any personal or confidential financial information. The respondents offer general perceptions on AI adoption and organisational practices. At the time of collecting data, individual and company names are not mandatory. Results are presented in summary format to preserve anonymity. Data handling is based on the principles of fairness, minimisation, security and transparency (ICO, 2026).</w:t>
      </w:r>
    </w:p>
    <w:p w14:paraId="6F9AB062" w14:textId="77777777" w:rsidR="00C36CC4" w:rsidRPr="00611B68" w:rsidRDefault="00C36CC4" w:rsidP="00C36CC4">
      <w:pPr>
        <w:pStyle w:val="Heading2"/>
        <w:spacing w:before="120" w:after="240"/>
      </w:pPr>
      <w:bookmarkStart w:id="93" w:name="_Toc232096571"/>
      <w:bookmarkStart w:id="94" w:name="_Toc232104912"/>
      <w:r w:rsidRPr="00611B68">
        <w:t>3.16 Methodological Limitations</w:t>
      </w:r>
      <w:bookmarkEnd w:id="93"/>
      <w:bookmarkEnd w:id="94"/>
    </w:p>
    <w:p w14:paraId="1C6D8AFA" w14:textId="1A1EB2A4" w:rsidR="00C36CC4" w:rsidRPr="000739BC" w:rsidRDefault="00C36CC4" w:rsidP="00C36CC4">
      <w:pPr>
        <w:spacing w:before="120" w:after="240"/>
        <w:rPr>
          <w:color w:val="000000" w:themeColor="text1"/>
          <w:lang w:val="en-GB"/>
        </w:rPr>
      </w:pPr>
      <w:r w:rsidRPr="00611B68">
        <w:rPr>
          <w:lang w:val="en-GB"/>
        </w:rPr>
        <w:t>There are some limitations in the methodology which need to be recognised. Firstly, purposive and convenience sampling can lead to selection bias. Those who are interested in AI might be more inclined to complete the survey. So, the results are not necessarily transferable to the UK as a whole for SMEs. Second, the study is based on self-reported perceptions of performance. Whenever human answers for AI benefits, they might overestimate or underestimate the effects. While some may believe in the power of AI, others may not</w:t>
      </w:r>
      <w:r>
        <w:rPr>
          <w:lang w:val="en-GB"/>
        </w:rPr>
        <w:t xml:space="preserve"> </w:t>
      </w:r>
      <w:r w:rsidRPr="00651767">
        <w:t>(</w:t>
      </w:r>
      <w:proofErr w:type="spellStart"/>
      <w:r w:rsidRPr="00651767">
        <w:t>Madhala</w:t>
      </w:r>
      <w:proofErr w:type="spellEnd"/>
      <w:r>
        <w:t xml:space="preserve"> et al.</w:t>
      </w:r>
      <w:r w:rsidRPr="00651767">
        <w:t>, 2024)</w:t>
      </w:r>
      <w:r w:rsidRPr="00611B68">
        <w:rPr>
          <w:lang w:val="en-GB"/>
        </w:rPr>
        <w:t xml:space="preserve">. Thirdly, the cross-sectional design is a snapshot of one point in time. It can't establish long-term causal effects or performance changes. Fourth, the adoption of AI varies by industry and company size. </w:t>
      </w:r>
      <w:r w:rsidR="007F26B5" w:rsidRPr="000739BC">
        <w:rPr>
          <w:color w:val="000000" w:themeColor="text1"/>
          <w:lang w:val="en-GB"/>
        </w:rPr>
        <w:t>Many different applications of AI in retail, professional service and manufacturing SMEs exist. The survey provides an overview of the trends, but it does not show all of the sector-specific issues. Careful wording, informed respondents and triangulation are used to deal with these restrictions. Findings are not to be taken literally but rather as perceptions and associations.</w:t>
      </w:r>
    </w:p>
    <w:p w14:paraId="31795789" w14:textId="77777777" w:rsidR="00C36CC4" w:rsidRPr="000739BC" w:rsidRDefault="00C36CC4" w:rsidP="00C36CC4">
      <w:pPr>
        <w:pStyle w:val="Heading2"/>
        <w:spacing w:before="120" w:after="240"/>
        <w:rPr>
          <w:color w:val="000000" w:themeColor="text1"/>
        </w:rPr>
      </w:pPr>
      <w:bookmarkStart w:id="95" w:name="_Toc232096572"/>
      <w:bookmarkStart w:id="96" w:name="_Toc232104913"/>
      <w:r w:rsidRPr="000739BC">
        <w:rPr>
          <w:color w:val="000000" w:themeColor="text1"/>
        </w:rPr>
        <w:t>3.17 Chapter Summary</w:t>
      </w:r>
      <w:bookmarkEnd w:id="95"/>
      <w:bookmarkEnd w:id="96"/>
    </w:p>
    <w:p w14:paraId="171FFDE3" w14:textId="1998A185" w:rsidR="000C2937" w:rsidRDefault="00166EAF" w:rsidP="00C36CC4">
      <w:pPr>
        <w:spacing w:before="120" w:after="240"/>
        <w:rPr>
          <w:lang w:val="en-GB"/>
        </w:rPr>
      </w:pPr>
      <w:r w:rsidRPr="000739BC">
        <w:rPr>
          <w:color w:val="000000" w:themeColor="text1"/>
          <w:lang w:val="en-GB"/>
        </w:rPr>
        <w:t xml:space="preserve">A methodology for investigating the adoption of AI in SMEs in the UK is summarised in this chapter. It was a pragmatic study, using a mixed-method approach. It was based on the research onion to harmonise the methodology choices. </w:t>
      </w:r>
      <w:r w:rsidR="00C36CC4" w:rsidRPr="00611B68">
        <w:rPr>
          <w:lang w:val="en-GB"/>
        </w:rPr>
        <w:t>There was a predominantly deductive method with some inductive insights. Primary evidence, both quantitative and qualitative, was obtained from the online survey</w:t>
      </w:r>
      <w:r w:rsidR="00C36CC4" w:rsidRPr="009E5296">
        <w:t xml:space="preserve"> (Ajayi, 2023)</w:t>
      </w:r>
      <w:r w:rsidR="00C36CC4" w:rsidRPr="00611B68">
        <w:rPr>
          <w:lang w:val="en-GB"/>
        </w:rPr>
        <w:t>. Secondary evidence was used as a basis for comparison with academic and industry studies. Consent, anonymity, confidentiality, and adequate protection of data were among the ethical protections. The overall methodology offers a coherent basis for data analysis. It also facilitates plausible interpretation of the research results.</w:t>
      </w:r>
    </w:p>
    <w:p w14:paraId="398678A1" w14:textId="77777777" w:rsidR="000C2937" w:rsidRDefault="000C2937">
      <w:pPr>
        <w:spacing w:before="120" w:after="240"/>
        <w:rPr>
          <w:lang w:val="en-GB"/>
        </w:rPr>
      </w:pPr>
      <w:r>
        <w:rPr>
          <w:lang w:val="en-GB"/>
        </w:rPr>
        <w:br w:type="page"/>
      </w:r>
    </w:p>
    <w:p w14:paraId="6EFA9FDD" w14:textId="77777777" w:rsidR="00BF0E02" w:rsidRPr="00BF0E02" w:rsidRDefault="00BF0E02" w:rsidP="00BF0E02">
      <w:pPr>
        <w:keepNext/>
        <w:keepLines/>
        <w:spacing w:before="480" w:after="0"/>
        <w:outlineLvl w:val="0"/>
        <w:rPr>
          <w:rFonts w:eastAsia="MS Gothic" w:cs="Vrinda"/>
          <w:b/>
          <w:bCs/>
          <w:color w:val="000000"/>
          <w:sz w:val="28"/>
          <w:szCs w:val="28"/>
        </w:rPr>
      </w:pPr>
      <w:bookmarkStart w:id="97" w:name="_Toc232101086"/>
      <w:r w:rsidRPr="00BF0E02">
        <w:rPr>
          <w:rFonts w:eastAsia="MS Gothic" w:cs="Vrinda"/>
          <w:b/>
          <w:bCs/>
          <w:color w:val="000000"/>
          <w:sz w:val="28"/>
          <w:szCs w:val="28"/>
        </w:rPr>
        <w:t>Chapter Four: Data Analysis and Findings</w:t>
      </w:r>
      <w:bookmarkEnd w:id="97"/>
    </w:p>
    <w:p w14:paraId="1FD3E2C3" w14:textId="77777777" w:rsidR="00BF0E02" w:rsidRPr="00BF0E02" w:rsidRDefault="00BF0E02" w:rsidP="00BF0E02">
      <w:pPr>
        <w:keepNext/>
        <w:keepLines/>
        <w:spacing w:before="200" w:after="0"/>
        <w:outlineLvl w:val="1"/>
        <w:rPr>
          <w:rFonts w:eastAsia="MS Gothic" w:cs="Vrinda"/>
          <w:b/>
          <w:bCs/>
          <w:color w:val="000000"/>
          <w:sz w:val="26"/>
          <w:szCs w:val="26"/>
        </w:rPr>
      </w:pPr>
      <w:bookmarkStart w:id="98" w:name="_Toc232101087"/>
      <w:r w:rsidRPr="00BF0E02">
        <w:rPr>
          <w:rFonts w:eastAsia="MS Gothic" w:cs="Vrinda"/>
          <w:b/>
          <w:bCs/>
          <w:color w:val="000000"/>
          <w:sz w:val="26"/>
          <w:szCs w:val="26"/>
        </w:rPr>
        <w:t>4.1 Introduction</w:t>
      </w:r>
      <w:bookmarkEnd w:id="98"/>
    </w:p>
    <w:p w14:paraId="1EAF27E3" w14:textId="77777777" w:rsidR="00BF0E02" w:rsidRPr="00BF0E02" w:rsidRDefault="00BF0E02" w:rsidP="00BF0E02">
      <w:pPr>
        <w:spacing w:before="120" w:after="240"/>
        <w:rPr>
          <w:rFonts w:cs="Vrinda"/>
          <w:lang w:val="en-GB"/>
        </w:rPr>
      </w:pPr>
      <w:r w:rsidRPr="00BF0E02">
        <w:rPr>
          <w:rFonts w:cs="Vrinda"/>
          <w:lang w:val="en-GB"/>
        </w:rPr>
        <w:t xml:space="preserve">The analysis of the survey data gathered in the dissertation is discussed in this chapter. This study explores the relationship between the adoption of artificial intelligence and organisational performance in UK SMEs. It's intended to transform the data obtained from questionnaires into clear proof. The chapter specifically addresses the research goals and research questions. It does not include a lot of theoretical discussion </w:t>
      </w:r>
      <w:r w:rsidRPr="00BF0E02">
        <w:rPr>
          <w:rFonts w:cs="Vrinda"/>
        </w:rPr>
        <w:t>(Alvesson and Sandberg, 2024)</w:t>
      </w:r>
      <w:r w:rsidRPr="00BF0E02">
        <w:rPr>
          <w:rFonts w:cs="Vrinda"/>
          <w:lang w:val="en-GB"/>
        </w:rPr>
        <w:t>. Descriptive statistics are used to summarise the profile of the respondents, the extent of adoption of AI and the results of the performance score. The correlation and regression analyses look at relationships between adoption and perceived performance. There were 100 valid respondent records and variables uploaded. The variables included role, firm size, sector, adoption and performance. There was no open-ended response columns included in the data set. So, it was not possible to conduct thematic analysis from provided evidence (Bell et al., 2022). This does not result in invented qualitative findings and safeguards research transparency. This analysis follows the construction of the cross-sectional survey methodology set and used earlier. Appropriate statistical procedures and tables are used to report quantitative results (Saunders et al., 2023). This guarantees that the results are grounded in the data collected and analysed, thus boosting the trustworthiness of research. The study follows the procedure and statistical methods known for ensuring the rigour and validity of the study. Generally, this methodology helps to ensure the reliability of the research results and makes it possible to compare with other studies in the area.</w:t>
      </w:r>
    </w:p>
    <w:p w14:paraId="4099E929" w14:textId="77777777" w:rsidR="00BF0E02" w:rsidRPr="00BF0E02" w:rsidRDefault="00BF0E02" w:rsidP="00BF0E02">
      <w:pPr>
        <w:keepNext/>
        <w:keepLines/>
        <w:spacing w:before="200" w:after="0"/>
        <w:outlineLvl w:val="1"/>
        <w:rPr>
          <w:rFonts w:eastAsia="MS Gothic" w:cs="Vrinda"/>
          <w:b/>
          <w:bCs/>
          <w:color w:val="000000"/>
          <w:sz w:val="26"/>
          <w:szCs w:val="26"/>
          <w:lang w:val="en-GB"/>
        </w:rPr>
      </w:pPr>
      <w:bookmarkStart w:id="99" w:name="_Toc232101088"/>
      <w:r w:rsidRPr="00BF0E02">
        <w:rPr>
          <w:rFonts w:eastAsia="MS Gothic" w:cs="Vrinda"/>
          <w:b/>
          <w:bCs/>
          <w:color w:val="000000"/>
          <w:sz w:val="26"/>
          <w:szCs w:val="26"/>
          <w:lang w:val="en-GB"/>
        </w:rPr>
        <w:t>4.2 Research Questions and Analytical Focus</w:t>
      </w:r>
      <w:bookmarkEnd w:id="99"/>
    </w:p>
    <w:p w14:paraId="6B929E7C" w14:textId="77777777" w:rsidR="00BF0E02" w:rsidRPr="00BF0E02" w:rsidRDefault="00BF0E02" w:rsidP="00BF0E02">
      <w:pPr>
        <w:spacing w:before="120" w:after="240"/>
        <w:rPr>
          <w:rFonts w:cs="Vrinda"/>
          <w:lang w:val="en-GB"/>
        </w:rPr>
      </w:pPr>
      <w:r w:rsidRPr="00BF0E02">
        <w:rPr>
          <w:rFonts w:cs="Vrinda"/>
          <w:lang w:val="en-GB"/>
        </w:rPr>
        <w:t xml:space="preserve">Data analysis was based on the four research questions presented in the proposal. The first research question was what are the main practices and applications of small and medium enterprises (SMEs) in the UK regarding the use of AI in their commercial operations. The overall level of AI adoption was analysed through the variable of AI adoption level, and the four variables of AI adoption. Employee use of AI-supported tools, strategic management support for AI, using AI across several business functions, and integrating AI into routine work—were analysed. The second research question was what the impact of AI adoption is on the organisational performance in UK SMEs. That was explored through the following perceived performance measures: operational efficiency, responsiveness to customer service, competitiveness, quality of decision making, innovation, and control of cost/resources </w:t>
      </w:r>
      <w:r w:rsidRPr="00BF0E02">
        <w:rPr>
          <w:rFonts w:cs="Vrinda"/>
        </w:rPr>
        <w:t>(</w:t>
      </w:r>
      <w:proofErr w:type="spellStart"/>
      <w:r w:rsidRPr="00BF0E02">
        <w:rPr>
          <w:rFonts w:cs="Vrinda"/>
        </w:rPr>
        <w:t>Mpuon</w:t>
      </w:r>
      <w:proofErr w:type="spellEnd"/>
      <w:r w:rsidRPr="00BF0E02">
        <w:rPr>
          <w:rFonts w:cs="Vrinda"/>
        </w:rPr>
        <w:t xml:space="preserve"> et al., 2024)</w:t>
      </w:r>
      <w:r w:rsidRPr="00BF0E02">
        <w:rPr>
          <w:rFonts w:cs="Vrinda"/>
          <w:lang w:val="en-GB"/>
        </w:rPr>
        <w:t>. The third question for the research was related to what makes AI effective and what makes it ineffective. Partly, the available data answer this query with the help of management support, employee use and also integration of AI. Unfortunately, since there was no data for an open-ended challenge provided in the uploaded challenge sheet. Barrier analysis can only be performed for the quantitative variables provided. The fourth research question targeted the ways in which SMEs can benefit from better strategic utilization of AI to boost performance. The evidence for this question is presented in Chapter Four and practical recommendations are developed in the conclusion chapter.</w:t>
      </w:r>
    </w:p>
    <w:p w14:paraId="72D6FE05" w14:textId="77777777" w:rsidR="00BF0E02" w:rsidRPr="00BF0E02" w:rsidRDefault="00BF0E02" w:rsidP="00BF0E02">
      <w:pPr>
        <w:spacing w:before="120" w:after="240"/>
        <w:rPr>
          <w:rFonts w:cs="Vrinda"/>
          <w:lang w:val="en-GB"/>
        </w:rPr>
      </w:pPr>
      <w:r w:rsidRPr="00BF0E02">
        <w:rPr>
          <w:rFonts w:cs="Vrinda"/>
          <w:lang w:val="en-GB"/>
        </w:rPr>
        <w:t>Two composite measures were created to support the analysis. Each respondent's AI Adoption Index was derived from four individual item scores for each of the respondents related to AI adoption. The Perceived Organisational Performance was measured by taking the mean of the six-item scores for each respondent of the Perceived Organisational Performance items on the Performance Index. Although it is common to use mean-based composite scores in survey analysis when items are rated on Likert scales, it is still best to conduct reliability diagnostics before making strong inferences (Creswell and Creswell, 2023). The composite indexes are in this data set; therefore, they are used with care and predominantly as descriptive and exploratory measures. The importance of reliability of items used to measure perceived organisational performance is emphasised. Furthermore, reliability diagnostics can be used to uncover any possible problems with composite indexes that might impact the interpretation of results.</w:t>
      </w:r>
    </w:p>
    <w:p w14:paraId="3CDBF323" w14:textId="77777777" w:rsidR="00BF0E02" w:rsidRPr="00BF0E02" w:rsidRDefault="00BF0E02" w:rsidP="00BF0E02">
      <w:pPr>
        <w:keepNext/>
        <w:keepLines/>
        <w:spacing w:before="200" w:after="0"/>
        <w:outlineLvl w:val="1"/>
        <w:rPr>
          <w:rFonts w:eastAsia="MS Gothic" w:cs="Vrinda"/>
          <w:b/>
          <w:bCs/>
          <w:color w:val="000000"/>
          <w:sz w:val="26"/>
          <w:szCs w:val="26"/>
          <w:lang w:val="en-GB"/>
        </w:rPr>
      </w:pPr>
      <w:bookmarkStart w:id="100" w:name="_Toc232101089"/>
      <w:r w:rsidRPr="00BF0E02">
        <w:rPr>
          <w:rFonts w:eastAsia="MS Gothic" w:cs="Vrinda"/>
          <w:b/>
          <w:bCs/>
          <w:color w:val="000000"/>
          <w:sz w:val="26"/>
          <w:szCs w:val="26"/>
          <w:lang w:val="en-GB"/>
        </w:rPr>
        <w:t>4.3 Dataset Preparation and Analytical Procedure</w:t>
      </w:r>
      <w:bookmarkEnd w:id="100"/>
    </w:p>
    <w:p w14:paraId="5D0B6027" w14:textId="77777777" w:rsidR="00BF0E02" w:rsidRPr="00BF0E02" w:rsidRDefault="00BF0E02" w:rsidP="00BF0E02">
      <w:pPr>
        <w:spacing w:before="120" w:after="240"/>
        <w:rPr>
          <w:rFonts w:cs="Vrinda"/>
          <w:lang w:val="en-GB"/>
        </w:rPr>
      </w:pPr>
      <w:r w:rsidRPr="00BF0E02">
        <w:rPr>
          <w:rFonts w:cs="Vrinda"/>
          <w:lang w:val="en-GB"/>
        </w:rPr>
        <w:t xml:space="preserve">The data was screened for sample size, coverage of variables and missing values before analysis. The data sheet had 100 respondents' records, and all 100 cases were complete on all the variables included on the data sheet. There were no missing values found. Both the variables were coded in a uniform manner and the categorical variables were used for profile analysis </w:t>
      </w:r>
      <w:r w:rsidRPr="00BF0E02">
        <w:rPr>
          <w:rFonts w:cs="Vrinda"/>
        </w:rPr>
        <w:t>(Cheng et al., 2025)</w:t>
      </w:r>
      <w:r w:rsidRPr="00BF0E02">
        <w:rPr>
          <w:rFonts w:cs="Vrinda"/>
          <w:lang w:val="en-GB"/>
        </w:rPr>
        <w:t>. The numerical Likert scale variables were used for descriptive and inferential analysis. Overall, AI adoption level: Higher scores indicate greater level of AI adoption, a range of 1-4 was coded. All remaining items on the AI adoption and AI performance measures were on a 5-point scale with 5 indicating the highest level of agreement with the condition of AI adoption or AI performance.</w:t>
      </w:r>
    </w:p>
    <w:p w14:paraId="18749B3A" w14:textId="77777777" w:rsidR="00BF0E02" w:rsidRPr="00BF0E02" w:rsidRDefault="00BF0E02" w:rsidP="00BF0E02">
      <w:pPr>
        <w:spacing w:before="120" w:after="240"/>
        <w:rPr>
          <w:rFonts w:cs="Vrinda"/>
        </w:rPr>
      </w:pPr>
      <w:r w:rsidRPr="00BF0E02">
        <w:rPr>
          <w:rFonts w:cs="Vrinda"/>
          <w:b/>
          <w:sz w:val="22"/>
        </w:rPr>
        <w:t>Table 4.1 Dataset Overview</w:t>
      </w:r>
    </w:p>
    <w:tbl>
      <w:tblPr>
        <w:tblStyle w:val="TableGrid1"/>
        <w:tblW w:w="0" w:type="auto"/>
        <w:jc w:val="center"/>
        <w:tblLook w:val="04A0" w:firstRow="1" w:lastRow="0" w:firstColumn="1" w:lastColumn="0" w:noHBand="0" w:noVBand="1"/>
      </w:tblPr>
      <w:tblGrid>
        <w:gridCol w:w="4527"/>
        <w:gridCol w:w="4823"/>
      </w:tblGrid>
      <w:tr w:rsidR="00BF0E02" w:rsidRPr="00BF0E02" w14:paraId="67D62E94" w14:textId="77777777" w:rsidTr="0041768C">
        <w:trPr>
          <w:jc w:val="center"/>
        </w:trPr>
        <w:tc>
          <w:tcPr>
            <w:tcW w:w="4824" w:type="dxa"/>
            <w:shd w:val="clear" w:color="auto" w:fill="D9EAF7"/>
            <w:vAlign w:val="center"/>
          </w:tcPr>
          <w:p w14:paraId="4C73B87E" w14:textId="77777777" w:rsidR="00BF0E02" w:rsidRPr="00BF0E02" w:rsidRDefault="00BF0E02" w:rsidP="00BF0E02">
            <w:pPr>
              <w:rPr>
                <w:rFonts w:cs="Vrinda"/>
              </w:rPr>
            </w:pPr>
            <w:r w:rsidRPr="00BF0E02">
              <w:rPr>
                <w:rFonts w:cs="Vrinda"/>
                <w:b/>
                <w:sz w:val="18"/>
              </w:rPr>
              <w:t>Element</w:t>
            </w:r>
          </w:p>
        </w:tc>
        <w:tc>
          <w:tcPr>
            <w:tcW w:w="4824" w:type="dxa"/>
            <w:shd w:val="clear" w:color="auto" w:fill="D9EAF7"/>
            <w:vAlign w:val="center"/>
          </w:tcPr>
          <w:p w14:paraId="0E798B00" w14:textId="77777777" w:rsidR="00BF0E02" w:rsidRPr="00BF0E02" w:rsidRDefault="00BF0E02" w:rsidP="00BF0E02">
            <w:pPr>
              <w:rPr>
                <w:rFonts w:cs="Vrinda"/>
              </w:rPr>
            </w:pPr>
            <w:r w:rsidRPr="00BF0E02">
              <w:rPr>
                <w:rFonts w:cs="Vrinda"/>
                <w:b/>
                <w:sz w:val="18"/>
              </w:rPr>
              <w:t>Description</w:t>
            </w:r>
          </w:p>
        </w:tc>
      </w:tr>
      <w:tr w:rsidR="00BF0E02" w:rsidRPr="00BF0E02" w14:paraId="5BD93D70" w14:textId="77777777" w:rsidTr="0041768C">
        <w:trPr>
          <w:jc w:val="center"/>
        </w:trPr>
        <w:tc>
          <w:tcPr>
            <w:tcW w:w="4824" w:type="dxa"/>
            <w:vAlign w:val="center"/>
          </w:tcPr>
          <w:p w14:paraId="1EC5CAB8" w14:textId="77777777" w:rsidR="00BF0E02" w:rsidRPr="00BF0E02" w:rsidRDefault="00BF0E02" w:rsidP="00BF0E02">
            <w:pPr>
              <w:rPr>
                <w:rFonts w:cs="Vrinda"/>
              </w:rPr>
            </w:pPr>
            <w:r w:rsidRPr="00BF0E02">
              <w:rPr>
                <w:rFonts w:cs="Vrinda"/>
                <w:sz w:val="18"/>
              </w:rPr>
              <w:t>Data source</w:t>
            </w:r>
          </w:p>
        </w:tc>
        <w:tc>
          <w:tcPr>
            <w:tcW w:w="4824" w:type="dxa"/>
            <w:vAlign w:val="center"/>
          </w:tcPr>
          <w:p w14:paraId="24FEBE5A" w14:textId="77777777" w:rsidR="00BF0E02" w:rsidRPr="00BF0E02" w:rsidRDefault="00BF0E02" w:rsidP="00BF0E02">
            <w:pPr>
              <w:rPr>
                <w:rFonts w:cs="Vrinda"/>
              </w:rPr>
            </w:pPr>
            <w:r w:rsidRPr="00BF0E02">
              <w:rPr>
                <w:rFonts w:cs="Vrinda"/>
                <w:sz w:val="18"/>
              </w:rPr>
              <w:t>Uploaded Excel file: AI_Adoption_UK_SMEs_Questionnaire_and_Demo_Data.xlsx</w:t>
            </w:r>
          </w:p>
        </w:tc>
      </w:tr>
      <w:tr w:rsidR="00BF0E02" w:rsidRPr="00BF0E02" w14:paraId="49EC0E21" w14:textId="77777777" w:rsidTr="0041768C">
        <w:trPr>
          <w:jc w:val="center"/>
        </w:trPr>
        <w:tc>
          <w:tcPr>
            <w:tcW w:w="4824" w:type="dxa"/>
            <w:vAlign w:val="center"/>
          </w:tcPr>
          <w:p w14:paraId="3816DB1D" w14:textId="77777777" w:rsidR="00BF0E02" w:rsidRPr="00BF0E02" w:rsidRDefault="00BF0E02" w:rsidP="00BF0E02">
            <w:pPr>
              <w:rPr>
                <w:rFonts w:cs="Vrinda"/>
              </w:rPr>
            </w:pPr>
            <w:r w:rsidRPr="00BF0E02">
              <w:rPr>
                <w:rFonts w:cs="Vrinda"/>
                <w:sz w:val="18"/>
              </w:rPr>
              <w:t xml:space="preserve">Dataset sheet </w:t>
            </w:r>
            <w:proofErr w:type="spellStart"/>
            <w:r w:rsidRPr="00BF0E02">
              <w:rPr>
                <w:rFonts w:cs="Vrinda"/>
                <w:sz w:val="18"/>
              </w:rPr>
              <w:t>analysed</w:t>
            </w:r>
            <w:proofErr w:type="spellEnd"/>
          </w:p>
        </w:tc>
        <w:tc>
          <w:tcPr>
            <w:tcW w:w="4824" w:type="dxa"/>
            <w:vAlign w:val="center"/>
          </w:tcPr>
          <w:p w14:paraId="5FE0B0D0" w14:textId="77777777" w:rsidR="00BF0E02" w:rsidRPr="00BF0E02" w:rsidRDefault="00BF0E02" w:rsidP="00BF0E02">
            <w:pPr>
              <w:rPr>
                <w:rFonts w:cs="Vrinda"/>
              </w:rPr>
            </w:pPr>
            <w:r w:rsidRPr="00BF0E02">
              <w:rPr>
                <w:rFonts w:cs="Vrinda"/>
                <w:sz w:val="18"/>
              </w:rPr>
              <w:t>Demo_Data_100</w:t>
            </w:r>
          </w:p>
        </w:tc>
      </w:tr>
      <w:tr w:rsidR="00BF0E02" w:rsidRPr="00BF0E02" w14:paraId="77C5E199" w14:textId="77777777" w:rsidTr="0041768C">
        <w:trPr>
          <w:jc w:val="center"/>
        </w:trPr>
        <w:tc>
          <w:tcPr>
            <w:tcW w:w="4824" w:type="dxa"/>
            <w:vAlign w:val="center"/>
          </w:tcPr>
          <w:p w14:paraId="7FE6D769" w14:textId="77777777" w:rsidR="00BF0E02" w:rsidRPr="00BF0E02" w:rsidRDefault="00BF0E02" w:rsidP="00BF0E02">
            <w:pPr>
              <w:rPr>
                <w:rFonts w:cs="Vrinda"/>
              </w:rPr>
            </w:pPr>
            <w:r w:rsidRPr="00BF0E02">
              <w:rPr>
                <w:rFonts w:cs="Vrinda"/>
                <w:sz w:val="18"/>
              </w:rPr>
              <w:t>Number of records</w:t>
            </w:r>
          </w:p>
        </w:tc>
        <w:tc>
          <w:tcPr>
            <w:tcW w:w="4824" w:type="dxa"/>
            <w:vAlign w:val="center"/>
          </w:tcPr>
          <w:p w14:paraId="55E2C5AA" w14:textId="77777777" w:rsidR="00BF0E02" w:rsidRPr="00BF0E02" w:rsidRDefault="00BF0E02" w:rsidP="00BF0E02">
            <w:pPr>
              <w:rPr>
                <w:rFonts w:cs="Vrinda"/>
              </w:rPr>
            </w:pPr>
            <w:r w:rsidRPr="00BF0E02">
              <w:rPr>
                <w:rFonts w:cs="Vrinda"/>
                <w:sz w:val="18"/>
              </w:rPr>
              <w:t>100</w:t>
            </w:r>
          </w:p>
        </w:tc>
      </w:tr>
      <w:tr w:rsidR="00BF0E02" w:rsidRPr="00BF0E02" w14:paraId="59D6724B" w14:textId="77777777" w:rsidTr="0041768C">
        <w:trPr>
          <w:jc w:val="center"/>
        </w:trPr>
        <w:tc>
          <w:tcPr>
            <w:tcW w:w="4824" w:type="dxa"/>
            <w:vAlign w:val="center"/>
          </w:tcPr>
          <w:p w14:paraId="7D6C986C" w14:textId="77777777" w:rsidR="00BF0E02" w:rsidRPr="00BF0E02" w:rsidRDefault="00BF0E02" w:rsidP="00BF0E02">
            <w:pPr>
              <w:rPr>
                <w:rFonts w:cs="Vrinda"/>
              </w:rPr>
            </w:pPr>
            <w:r w:rsidRPr="00BF0E02">
              <w:rPr>
                <w:rFonts w:cs="Vrinda"/>
                <w:sz w:val="18"/>
              </w:rPr>
              <w:t>Number of variables in data sheet</w:t>
            </w:r>
          </w:p>
        </w:tc>
        <w:tc>
          <w:tcPr>
            <w:tcW w:w="4824" w:type="dxa"/>
            <w:vAlign w:val="center"/>
          </w:tcPr>
          <w:p w14:paraId="4A207287" w14:textId="77777777" w:rsidR="00BF0E02" w:rsidRPr="00BF0E02" w:rsidRDefault="00BF0E02" w:rsidP="00BF0E02">
            <w:pPr>
              <w:rPr>
                <w:rFonts w:cs="Vrinda"/>
              </w:rPr>
            </w:pPr>
            <w:r w:rsidRPr="00BF0E02">
              <w:rPr>
                <w:rFonts w:cs="Vrinda"/>
                <w:sz w:val="18"/>
              </w:rPr>
              <w:t>15</w:t>
            </w:r>
          </w:p>
        </w:tc>
      </w:tr>
      <w:tr w:rsidR="00BF0E02" w:rsidRPr="00BF0E02" w14:paraId="2CAFA3F3" w14:textId="77777777" w:rsidTr="0041768C">
        <w:trPr>
          <w:jc w:val="center"/>
        </w:trPr>
        <w:tc>
          <w:tcPr>
            <w:tcW w:w="4824" w:type="dxa"/>
            <w:vAlign w:val="center"/>
          </w:tcPr>
          <w:p w14:paraId="12EB8B81" w14:textId="77777777" w:rsidR="00BF0E02" w:rsidRPr="00BF0E02" w:rsidRDefault="00BF0E02" w:rsidP="00BF0E02">
            <w:pPr>
              <w:rPr>
                <w:rFonts w:cs="Vrinda"/>
              </w:rPr>
            </w:pPr>
            <w:r w:rsidRPr="00BF0E02">
              <w:rPr>
                <w:rFonts w:cs="Vrinda"/>
                <w:sz w:val="18"/>
              </w:rPr>
              <w:t>Missing values identified</w:t>
            </w:r>
          </w:p>
        </w:tc>
        <w:tc>
          <w:tcPr>
            <w:tcW w:w="4824" w:type="dxa"/>
            <w:vAlign w:val="center"/>
          </w:tcPr>
          <w:p w14:paraId="715388AF" w14:textId="77777777" w:rsidR="00BF0E02" w:rsidRPr="00BF0E02" w:rsidRDefault="00BF0E02" w:rsidP="00BF0E02">
            <w:pPr>
              <w:rPr>
                <w:rFonts w:cs="Vrinda"/>
              </w:rPr>
            </w:pPr>
            <w:r w:rsidRPr="00BF0E02">
              <w:rPr>
                <w:rFonts w:cs="Vrinda"/>
                <w:sz w:val="18"/>
              </w:rPr>
              <w:t>0</w:t>
            </w:r>
          </w:p>
        </w:tc>
      </w:tr>
      <w:tr w:rsidR="00BF0E02" w:rsidRPr="00BF0E02" w14:paraId="76A8F25D" w14:textId="77777777" w:rsidTr="0041768C">
        <w:trPr>
          <w:jc w:val="center"/>
        </w:trPr>
        <w:tc>
          <w:tcPr>
            <w:tcW w:w="4824" w:type="dxa"/>
            <w:vAlign w:val="center"/>
          </w:tcPr>
          <w:p w14:paraId="69317D36" w14:textId="77777777" w:rsidR="00BF0E02" w:rsidRPr="00BF0E02" w:rsidRDefault="00BF0E02" w:rsidP="00BF0E02">
            <w:pPr>
              <w:rPr>
                <w:rFonts w:cs="Vrinda"/>
              </w:rPr>
            </w:pPr>
            <w:r w:rsidRPr="00BF0E02">
              <w:rPr>
                <w:rFonts w:cs="Vrinda"/>
                <w:sz w:val="18"/>
              </w:rPr>
              <w:t>Open-ended response columns available</w:t>
            </w:r>
          </w:p>
        </w:tc>
        <w:tc>
          <w:tcPr>
            <w:tcW w:w="4824" w:type="dxa"/>
            <w:vAlign w:val="center"/>
          </w:tcPr>
          <w:p w14:paraId="2A9D7BF3" w14:textId="77777777" w:rsidR="00BF0E02" w:rsidRPr="00BF0E02" w:rsidRDefault="00BF0E02" w:rsidP="00BF0E02">
            <w:pPr>
              <w:rPr>
                <w:rFonts w:cs="Vrinda"/>
              </w:rPr>
            </w:pPr>
            <w:r w:rsidRPr="00BF0E02">
              <w:rPr>
                <w:rFonts w:cs="Vrinda"/>
                <w:sz w:val="18"/>
              </w:rPr>
              <w:t>No</w:t>
            </w:r>
          </w:p>
        </w:tc>
      </w:tr>
      <w:tr w:rsidR="00BF0E02" w:rsidRPr="00BF0E02" w14:paraId="4E284928" w14:textId="77777777" w:rsidTr="0041768C">
        <w:trPr>
          <w:jc w:val="center"/>
        </w:trPr>
        <w:tc>
          <w:tcPr>
            <w:tcW w:w="4824" w:type="dxa"/>
            <w:vAlign w:val="center"/>
          </w:tcPr>
          <w:p w14:paraId="4A66D8DD" w14:textId="77777777" w:rsidR="00BF0E02" w:rsidRPr="00BF0E02" w:rsidRDefault="00BF0E02" w:rsidP="00BF0E02">
            <w:pPr>
              <w:rPr>
                <w:rFonts w:cs="Vrinda"/>
              </w:rPr>
            </w:pPr>
            <w:r w:rsidRPr="00BF0E02">
              <w:rPr>
                <w:rFonts w:cs="Vrinda"/>
                <w:sz w:val="18"/>
              </w:rPr>
              <w:t>Main software/output</w:t>
            </w:r>
          </w:p>
        </w:tc>
        <w:tc>
          <w:tcPr>
            <w:tcW w:w="4824" w:type="dxa"/>
            <w:vAlign w:val="center"/>
          </w:tcPr>
          <w:p w14:paraId="669A7285" w14:textId="77777777" w:rsidR="00BF0E02" w:rsidRPr="00BF0E02" w:rsidRDefault="00BF0E02" w:rsidP="00BF0E02">
            <w:pPr>
              <w:rPr>
                <w:rFonts w:cs="Vrinda"/>
              </w:rPr>
            </w:pPr>
            <w:r w:rsidRPr="00BF0E02">
              <w:rPr>
                <w:rFonts w:cs="Vrinda"/>
                <w:sz w:val="18"/>
              </w:rPr>
              <w:t>Excel-based analysis workbook and Word Chapter Four</w:t>
            </w:r>
          </w:p>
        </w:tc>
      </w:tr>
    </w:tbl>
    <w:p w14:paraId="7A8B727F" w14:textId="77777777" w:rsidR="00BF0E02" w:rsidRPr="00BF0E02" w:rsidRDefault="00BF0E02" w:rsidP="00BF0E02">
      <w:pPr>
        <w:spacing w:before="120" w:after="240"/>
        <w:rPr>
          <w:rFonts w:cs="Vrinda"/>
          <w:lang w:val="en-GB"/>
        </w:rPr>
      </w:pPr>
      <w:r w:rsidRPr="00BF0E02">
        <w:rPr>
          <w:rFonts w:cs="Vrinda"/>
          <w:lang w:val="en-GB"/>
        </w:rPr>
        <w:t>The analytical method consisted of five steps. First, frequency tables were created for the roles that respondents play, size of their firm, and their overall level of AI adoption, by sector. Second, descriptive statistics for the items related to the adoption of AI and the performance of the AI were calculated including mean, standard deviation, minimum, and maximum</w:t>
      </w:r>
      <w:r w:rsidRPr="00BF0E02">
        <w:rPr>
          <w:rFonts w:cs="Vrinda"/>
        </w:rPr>
        <w:t xml:space="preserve"> (</w:t>
      </w:r>
      <w:proofErr w:type="spellStart"/>
      <w:r w:rsidRPr="00BF0E02">
        <w:rPr>
          <w:rFonts w:cs="Vrinda"/>
        </w:rPr>
        <w:t>Emon</w:t>
      </w:r>
      <w:proofErr w:type="spellEnd"/>
      <w:r w:rsidRPr="00BF0E02">
        <w:rPr>
          <w:rFonts w:cs="Vrinda"/>
        </w:rPr>
        <w:t xml:space="preserve"> et al., 2023)</w:t>
      </w:r>
      <w:r w:rsidRPr="00BF0E02">
        <w:rPr>
          <w:rFonts w:cs="Vrinda"/>
          <w:lang w:val="en-GB"/>
        </w:rPr>
        <w:t>. Third, scores were compiled for each composite: AI adoption, and organisational performance. Fourth, reliability diagnostics were computed for the item groups. Fifth, correlation and regression analysis were conducted to see if there was a relation between the AI Adoption Index and the Performance Index. Each analysis is presented with specific findings that relate directly to the research objectives and questions.</w:t>
      </w:r>
    </w:p>
    <w:p w14:paraId="52B472B6" w14:textId="77777777" w:rsidR="00BF0E02" w:rsidRPr="00BF0E02" w:rsidRDefault="00BF0E02" w:rsidP="00BF0E02">
      <w:pPr>
        <w:keepNext/>
        <w:keepLines/>
        <w:spacing w:before="200" w:after="0"/>
        <w:outlineLvl w:val="1"/>
        <w:rPr>
          <w:rFonts w:eastAsia="MS Gothic" w:cs="Vrinda"/>
          <w:b/>
          <w:bCs/>
          <w:color w:val="000000"/>
          <w:sz w:val="26"/>
          <w:szCs w:val="26"/>
          <w:lang w:val="en-GB"/>
        </w:rPr>
      </w:pPr>
      <w:bookmarkStart w:id="101" w:name="_Toc232101090"/>
      <w:r w:rsidRPr="00BF0E02">
        <w:rPr>
          <w:rFonts w:eastAsia="MS Gothic" w:cs="Vrinda"/>
          <w:b/>
          <w:bCs/>
          <w:color w:val="000000"/>
          <w:sz w:val="26"/>
          <w:szCs w:val="26"/>
          <w:lang w:val="en-GB"/>
        </w:rPr>
        <w:t>4.4 Respondent Profile</w:t>
      </w:r>
      <w:bookmarkEnd w:id="101"/>
    </w:p>
    <w:p w14:paraId="6FA1A4A1" w14:textId="77777777" w:rsidR="00BF0E02" w:rsidRPr="00BF0E02" w:rsidRDefault="00BF0E02" w:rsidP="00BF0E02">
      <w:pPr>
        <w:spacing w:before="120" w:after="240"/>
        <w:rPr>
          <w:rFonts w:cs="Vrinda"/>
          <w:lang w:val="en-GB"/>
        </w:rPr>
      </w:pPr>
      <w:r w:rsidRPr="00BF0E02">
        <w:rPr>
          <w:rFonts w:cs="Vrinda"/>
          <w:lang w:val="en-GB"/>
        </w:rPr>
        <w:t xml:space="preserve">The respondent profile indicates a good distribution of the respondents in different demographic and organisational groups. There was an even spread of the role distribution among the four categories of respondents: owners, senior managers, middle managers and employees </w:t>
      </w:r>
      <w:r w:rsidRPr="00BF0E02">
        <w:rPr>
          <w:rFonts w:cs="Vrinda"/>
        </w:rPr>
        <w:t>(Men et al., 2023)</w:t>
      </w:r>
      <w:r w:rsidRPr="00BF0E02">
        <w:rPr>
          <w:rFonts w:cs="Vrinda"/>
          <w:lang w:val="en-GB"/>
        </w:rPr>
        <w:t>. The number of people that responded to each group was 25, or 25% of the sample. It is useful that there are both strategic and operational perspectives in this data set. Strategic technology decisions are likely to be more readily visible to owners and senior managers. Whereas middle managers and employees are likely to have first-hand experience of the use of AI on a day-to-day basis.</w:t>
      </w:r>
    </w:p>
    <w:p w14:paraId="27359FA3" w14:textId="77777777" w:rsidR="00BF0E02" w:rsidRPr="00BF0E02" w:rsidRDefault="00BF0E02" w:rsidP="00BF0E02">
      <w:pPr>
        <w:spacing w:before="120" w:after="240"/>
        <w:rPr>
          <w:rFonts w:cs="Vrinda"/>
        </w:rPr>
      </w:pPr>
      <w:r w:rsidRPr="00BF0E02">
        <w:rPr>
          <w:rFonts w:cs="Vrinda"/>
          <w:b/>
          <w:sz w:val="22"/>
        </w:rPr>
        <w:t>Table 4.2 Respondent Profile</w:t>
      </w:r>
    </w:p>
    <w:tbl>
      <w:tblPr>
        <w:tblStyle w:val="TableGrid1"/>
        <w:tblW w:w="0" w:type="auto"/>
        <w:jc w:val="center"/>
        <w:tblLook w:val="04A0" w:firstRow="1" w:lastRow="0" w:firstColumn="1" w:lastColumn="0" w:noHBand="0" w:noVBand="1"/>
      </w:tblPr>
      <w:tblGrid>
        <w:gridCol w:w="2328"/>
        <w:gridCol w:w="2348"/>
        <w:gridCol w:w="2336"/>
        <w:gridCol w:w="2338"/>
      </w:tblGrid>
      <w:tr w:rsidR="00BF0E02" w:rsidRPr="00BF0E02" w14:paraId="711956C4" w14:textId="77777777" w:rsidTr="0041768C">
        <w:trPr>
          <w:jc w:val="center"/>
        </w:trPr>
        <w:tc>
          <w:tcPr>
            <w:tcW w:w="2412" w:type="dxa"/>
            <w:shd w:val="clear" w:color="auto" w:fill="D9EAF7"/>
            <w:vAlign w:val="center"/>
          </w:tcPr>
          <w:p w14:paraId="4F3A0076" w14:textId="77777777" w:rsidR="00BF0E02" w:rsidRPr="00BF0E02" w:rsidRDefault="00BF0E02" w:rsidP="00BF0E02">
            <w:pPr>
              <w:rPr>
                <w:rFonts w:cs="Vrinda"/>
              </w:rPr>
            </w:pPr>
            <w:r w:rsidRPr="00BF0E02">
              <w:rPr>
                <w:rFonts w:cs="Vrinda"/>
                <w:b/>
                <w:sz w:val="16"/>
              </w:rPr>
              <w:t>Profile variable</w:t>
            </w:r>
          </w:p>
        </w:tc>
        <w:tc>
          <w:tcPr>
            <w:tcW w:w="2412" w:type="dxa"/>
            <w:shd w:val="clear" w:color="auto" w:fill="D9EAF7"/>
            <w:vAlign w:val="center"/>
          </w:tcPr>
          <w:p w14:paraId="7F309D4F" w14:textId="77777777" w:rsidR="00BF0E02" w:rsidRPr="00BF0E02" w:rsidRDefault="00BF0E02" w:rsidP="00BF0E02">
            <w:pPr>
              <w:rPr>
                <w:rFonts w:cs="Vrinda"/>
              </w:rPr>
            </w:pPr>
            <w:r w:rsidRPr="00BF0E02">
              <w:rPr>
                <w:rFonts w:cs="Vrinda"/>
                <w:b/>
                <w:sz w:val="16"/>
              </w:rPr>
              <w:t>Category</w:t>
            </w:r>
          </w:p>
        </w:tc>
        <w:tc>
          <w:tcPr>
            <w:tcW w:w="2412" w:type="dxa"/>
            <w:shd w:val="clear" w:color="auto" w:fill="D9EAF7"/>
            <w:vAlign w:val="center"/>
          </w:tcPr>
          <w:p w14:paraId="070FD5DD" w14:textId="77777777" w:rsidR="00BF0E02" w:rsidRPr="00BF0E02" w:rsidRDefault="00BF0E02" w:rsidP="00BF0E02">
            <w:pPr>
              <w:rPr>
                <w:rFonts w:cs="Vrinda"/>
              </w:rPr>
            </w:pPr>
            <w:r w:rsidRPr="00BF0E02">
              <w:rPr>
                <w:rFonts w:cs="Vrinda"/>
                <w:b/>
                <w:sz w:val="16"/>
              </w:rPr>
              <w:t>Frequency</w:t>
            </w:r>
          </w:p>
        </w:tc>
        <w:tc>
          <w:tcPr>
            <w:tcW w:w="2412" w:type="dxa"/>
            <w:shd w:val="clear" w:color="auto" w:fill="D9EAF7"/>
            <w:vAlign w:val="center"/>
          </w:tcPr>
          <w:p w14:paraId="058C4400" w14:textId="77777777" w:rsidR="00BF0E02" w:rsidRPr="00BF0E02" w:rsidRDefault="00BF0E02" w:rsidP="00BF0E02">
            <w:pPr>
              <w:rPr>
                <w:rFonts w:cs="Vrinda"/>
              </w:rPr>
            </w:pPr>
            <w:r w:rsidRPr="00BF0E02">
              <w:rPr>
                <w:rFonts w:cs="Vrinda"/>
                <w:b/>
                <w:sz w:val="16"/>
              </w:rPr>
              <w:t>Percentage</w:t>
            </w:r>
          </w:p>
        </w:tc>
      </w:tr>
      <w:tr w:rsidR="00BF0E02" w:rsidRPr="00BF0E02" w14:paraId="694BAAC7" w14:textId="77777777" w:rsidTr="0041768C">
        <w:trPr>
          <w:jc w:val="center"/>
        </w:trPr>
        <w:tc>
          <w:tcPr>
            <w:tcW w:w="2412" w:type="dxa"/>
            <w:vAlign w:val="center"/>
          </w:tcPr>
          <w:p w14:paraId="742281D4" w14:textId="77777777" w:rsidR="00BF0E02" w:rsidRPr="00BF0E02" w:rsidRDefault="00BF0E02" w:rsidP="00BF0E02">
            <w:pPr>
              <w:rPr>
                <w:rFonts w:cs="Vrinda"/>
              </w:rPr>
            </w:pPr>
            <w:r w:rsidRPr="00BF0E02">
              <w:rPr>
                <w:rFonts w:cs="Vrinda"/>
                <w:sz w:val="16"/>
              </w:rPr>
              <w:t>Role</w:t>
            </w:r>
          </w:p>
        </w:tc>
        <w:tc>
          <w:tcPr>
            <w:tcW w:w="2412" w:type="dxa"/>
            <w:vAlign w:val="center"/>
          </w:tcPr>
          <w:p w14:paraId="6ADBA01E" w14:textId="77777777" w:rsidR="00BF0E02" w:rsidRPr="00BF0E02" w:rsidRDefault="00BF0E02" w:rsidP="00BF0E02">
            <w:pPr>
              <w:rPr>
                <w:rFonts w:cs="Vrinda"/>
              </w:rPr>
            </w:pPr>
            <w:r w:rsidRPr="00BF0E02">
              <w:rPr>
                <w:rFonts w:cs="Vrinda"/>
                <w:sz w:val="16"/>
              </w:rPr>
              <w:t>Owner</w:t>
            </w:r>
          </w:p>
        </w:tc>
        <w:tc>
          <w:tcPr>
            <w:tcW w:w="2412" w:type="dxa"/>
            <w:vAlign w:val="center"/>
          </w:tcPr>
          <w:p w14:paraId="069A93B7" w14:textId="77777777" w:rsidR="00BF0E02" w:rsidRPr="00BF0E02" w:rsidRDefault="00BF0E02" w:rsidP="00BF0E02">
            <w:pPr>
              <w:rPr>
                <w:rFonts w:cs="Vrinda"/>
              </w:rPr>
            </w:pPr>
            <w:r w:rsidRPr="00BF0E02">
              <w:rPr>
                <w:rFonts w:cs="Vrinda"/>
                <w:sz w:val="16"/>
              </w:rPr>
              <w:t>25</w:t>
            </w:r>
          </w:p>
        </w:tc>
        <w:tc>
          <w:tcPr>
            <w:tcW w:w="2412" w:type="dxa"/>
            <w:vAlign w:val="center"/>
          </w:tcPr>
          <w:p w14:paraId="73218DD9" w14:textId="77777777" w:rsidR="00BF0E02" w:rsidRPr="00BF0E02" w:rsidRDefault="00BF0E02" w:rsidP="00BF0E02">
            <w:pPr>
              <w:rPr>
                <w:rFonts w:cs="Vrinda"/>
              </w:rPr>
            </w:pPr>
            <w:r w:rsidRPr="00BF0E02">
              <w:rPr>
                <w:rFonts w:cs="Vrinda"/>
                <w:sz w:val="16"/>
              </w:rPr>
              <w:t>25.0%</w:t>
            </w:r>
          </w:p>
        </w:tc>
      </w:tr>
      <w:tr w:rsidR="00BF0E02" w:rsidRPr="00BF0E02" w14:paraId="49C0031E" w14:textId="77777777" w:rsidTr="0041768C">
        <w:trPr>
          <w:jc w:val="center"/>
        </w:trPr>
        <w:tc>
          <w:tcPr>
            <w:tcW w:w="2412" w:type="dxa"/>
            <w:vAlign w:val="center"/>
          </w:tcPr>
          <w:p w14:paraId="16E37255" w14:textId="77777777" w:rsidR="00BF0E02" w:rsidRPr="00BF0E02" w:rsidRDefault="00BF0E02" w:rsidP="00BF0E02">
            <w:pPr>
              <w:rPr>
                <w:rFonts w:cs="Vrinda"/>
              </w:rPr>
            </w:pPr>
            <w:r w:rsidRPr="00BF0E02">
              <w:rPr>
                <w:rFonts w:cs="Vrinda"/>
                <w:sz w:val="16"/>
              </w:rPr>
              <w:t>Role</w:t>
            </w:r>
          </w:p>
        </w:tc>
        <w:tc>
          <w:tcPr>
            <w:tcW w:w="2412" w:type="dxa"/>
            <w:vAlign w:val="center"/>
          </w:tcPr>
          <w:p w14:paraId="2EA5D8C8" w14:textId="77777777" w:rsidR="00BF0E02" w:rsidRPr="00BF0E02" w:rsidRDefault="00BF0E02" w:rsidP="00BF0E02">
            <w:pPr>
              <w:rPr>
                <w:rFonts w:cs="Vrinda"/>
              </w:rPr>
            </w:pPr>
            <w:r w:rsidRPr="00BF0E02">
              <w:rPr>
                <w:rFonts w:cs="Vrinda"/>
                <w:sz w:val="16"/>
              </w:rPr>
              <w:t>Senior Manager</w:t>
            </w:r>
          </w:p>
        </w:tc>
        <w:tc>
          <w:tcPr>
            <w:tcW w:w="2412" w:type="dxa"/>
            <w:vAlign w:val="center"/>
          </w:tcPr>
          <w:p w14:paraId="2B7A4973" w14:textId="77777777" w:rsidR="00BF0E02" w:rsidRPr="00BF0E02" w:rsidRDefault="00BF0E02" w:rsidP="00BF0E02">
            <w:pPr>
              <w:rPr>
                <w:rFonts w:cs="Vrinda"/>
              </w:rPr>
            </w:pPr>
            <w:r w:rsidRPr="00BF0E02">
              <w:rPr>
                <w:rFonts w:cs="Vrinda"/>
                <w:sz w:val="16"/>
              </w:rPr>
              <w:t>25</w:t>
            </w:r>
          </w:p>
        </w:tc>
        <w:tc>
          <w:tcPr>
            <w:tcW w:w="2412" w:type="dxa"/>
            <w:vAlign w:val="center"/>
          </w:tcPr>
          <w:p w14:paraId="0D607D9F" w14:textId="77777777" w:rsidR="00BF0E02" w:rsidRPr="00BF0E02" w:rsidRDefault="00BF0E02" w:rsidP="00BF0E02">
            <w:pPr>
              <w:rPr>
                <w:rFonts w:cs="Vrinda"/>
              </w:rPr>
            </w:pPr>
            <w:r w:rsidRPr="00BF0E02">
              <w:rPr>
                <w:rFonts w:cs="Vrinda"/>
                <w:sz w:val="16"/>
              </w:rPr>
              <w:t>25.0%</w:t>
            </w:r>
          </w:p>
        </w:tc>
      </w:tr>
      <w:tr w:rsidR="00BF0E02" w:rsidRPr="00BF0E02" w14:paraId="239A05E7" w14:textId="77777777" w:rsidTr="0041768C">
        <w:trPr>
          <w:jc w:val="center"/>
        </w:trPr>
        <w:tc>
          <w:tcPr>
            <w:tcW w:w="2412" w:type="dxa"/>
            <w:vAlign w:val="center"/>
          </w:tcPr>
          <w:p w14:paraId="6644853D" w14:textId="77777777" w:rsidR="00BF0E02" w:rsidRPr="00BF0E02" w:rsidRDefault="00BF0E02" w:rsidP="00BF0E02">
            <w:pPr>
              <w:rPr>
                <w:rFonts w:cs="Vrinda"/>
              </w:rPr>
            </w:pPr>
            <w:r w:rsidRPr="00BF0E02">
              <w:rPr>
                <w:rFonts w:cs="Vrinda"/>
                <w:sz w:val="16"/>
              </w:rPr>
              <w:t>Role</w:t>
            </w:r>
          </w:p>
        </w:tc>
        <w:tc>
          <w:tcPr>
            <w:tcW w:w="2412" w:type="dxa"/>
            <w:vAlign w:val="center"/>
          </w:tcPr>
          <w:p w14:paraId="6DB87237" w14:textId="77777777" w:rsidR="00BF0E02" w:rsidRPr="00BF0E02" w:rsidRDefault="00BF0E02" w:rsidP="00BF0E02">
            <w:pPr>
              <w:rPr>
                <w:rFonts w:cs="Vrinda"/>
              </w:rPr>
            </w:pPr>
            <w:r w:rsidRPr="00BF0E02">
              <w:rPr>
                <w:rFonts w:cs="Vrinda"/>
                <w:sz w:val="16"/>
              </w:rPr>
              <w:t>Middle Manager</w:t>
            </w:r>
          </w:p>
        </w:tc>
        <w:tc>
          <w:tcPr>
            <w:tcW w:w="2412" w:type="dxa"/>
            <w:vAlign w:val="center"/>
          </w:tcPr>
          <w:p w14:paraId="580287E3" w14:textId="77777777" w:rsidR="00BF0E02" w:rsidRPr="00BF0E02" w:rsidRDefault="00BF0E02" w:rsidP="00BF0E02">
            <w:pPr>
              <w:rPr>
                <w:rFonts w:cs="Vrinda"/>
              </w:rPr>
            </w:pPr>
            <w:r w:rsidRPr="00BF0E02">
              <w:rPr>
                <w:rFonts w:cs="Vrinda"/>
                <w:sz w:val="16"/>
              </w:rPr>
              <w:t>25</w:t>
            </w:r>
          </w:p>
        </w:tc>
        <w:tc>
          <w:tcPr>
            <w:tcW w:w="2412" w:type="dxa"/>
            <w:vAlign w:val="center"/>
          </w:tcPr>
          <w:p w14:paraId="7423FC7C" w14:textId="77777777" w:rsidR="00BF0E02" w:rsidRPr="00BF0E02" w:rsidRDefault="00BF0E02" w:rsidP="00BF0E02">
            <w:pPr>
              <w:rPr>
                <w:rFonts w:cs="Vrinda"/>
              </w:rPr>
            </w:pPr>
            <w:r w:rsidRPr="00BF0E02">
              <w:rPr>
                <w:rFonts w:cs="Vrinda"/>
                <w:sz w:val="16"/>
              </w:rPr>
              <w:t>25.0%</w:t>
            </w:r>
          </w:p>
        </w:tc>
      </w:tr>
      <w:tr w:rsidR="00BF0E02" w:rsidRPr="00BF0E02" w14:paraId="306C0725" w14:textId="77777777" w:rsidTr="0041768C">
        <w:trPr>
          <w:jc w:val="center"/>
        </w:trPr>
        <w:tc>
          <w:tcPr>
            <w:tcW w:w="2412" w:type="dxa"/>
            <w:vAlign w:val="center"/>
          </w:tcPr>
          <w:p w14:paraId="66E13546" w14:textId="77777777" w:rsidR="00BF0E02" w:rsidRPr="00BF0E02" w:rsidRDefault="00BF0E02" w:rsidP="00BF0E02">
            <w:pPr>
              <w:rPr>
                <w:rFonts w:cs="Vrinda"/>
              </w:rPr>
            </w:pPr>
            <w:r w:rsidRPr="00BF0E02">
              <w:rPr>
                <w:rFonts w:cs="Vrinda"/>
                <w:sz w:val="16"/>
              </w:rPr>
              <w:t>Role</w:t>
            </w:r>
          </w:p>
        </w:tc>
        <w:tc>
          <w:tcPr>
            <w:tcW w:w="2412" w:type="dxa"/>
            <w:vAlign w:val="center"/>
          </w:tcPr>
          <w:p w14:paraId="68C5ADC5" w14:textId="77777777" w:rsidR="00BF0E02" w:rsidRPr="00BF0E02" w:rsidRDefault="00BF0E02" w:rsidP="00BF0E02">
            <w:pPr>
              <w:rPr>
                <w:rFonts w:cs="Vrinda"/>
              </w:rPr>
            </w:pPr>
            <w:r w:rsidRPr="00BF0E02">
              <w:rPr>
                <w:rFonts w:cs="Vrinda"/>
                <w:sz w:val="16"/>
              </w:rPr>
              <w:t>Employee</w:t>
            </w:r>
          </w:p>
        </w:tc>
        <w:tc>
          <w:tcPr>
            <w:tcW w:w="2412" w:type="dxa"/>
            <w:vAlign w:val="center"/>
          </w:tcPr>
          <w:p w14:paraId="02A85BA0" w14:textId="77777777" w:rsidR="00BF0E02" w:rsidRPr="00BF0E02" w:rsidRDefault="00BF0E02" w:rsidP="00BF0E02">
            <w:pPr>
              <w:rPr>
                <w:rFonts w:cs="Vrinda"/>
              </w:rPr>
            </w:pPr>
            <w:r w:rsidRPr="00BF0E02">
              <w:rPr>
                <w:rFonts w:cs="Vrinda"/>
                <w:sz w:val="16"/>
              </w:rPr>
              <w:t>25</w:t>
            </w:r>
          </w:p>
        </w:tc>
        <w:tc>
          <w:tcPr>
            <w:tcW w:w="2412" w:type="dxa"/>
            <w:vAlign w:val="center"/>
          </w:tcPr>
          <w:p w14:paraId="0FCFC2AC" w14:textId="77777777" w:rsidR="00BF0E02" w:rsidRPr="00BF0E02" w:rsidRDefault="00BF0E02" w:rsidP="00BF0E02">
            <w:pPr>
              <w:rPr>
                <w:rFonts w:cs="Vrinda"/>
              </w:rPr>
            </w:pPr>
            <w:r w:rsidRPr="00BF0E02">
              <w:rPr>
                <w:rFonts w:cs="Vrinda"/>
                <w:sz w:val="16"/>
              </w:rPr>
              <w:t>25.0%</w:t>
            </w:r>
          </w:p>
        </w:tc>
      </w:tr>
      <w:tr w:rsidR="00BF0E02" w:rsidRPr="00BF0E02" w14:paraId="18CEA614" w14:textId="77777777" w:rsidTr="0041768C">
        <w:trPr>
          <w:jc w:val="center"/>
        </w:trPr>
        <w:tc>
          <w:tcPr>
            <w:tcW w:w="2412" w:type="dxa"/>
            <w:vAlign w:val="center"/>
          </w:tcPr>
          <w:p w14:paraId="3B5AEBEF" w14:textId="77777777" w:rsidR="00BF0E02" w:rsidRPr="00BF0E02" w:rsidRDefault="00BF0E02" w:rsidP="00BF0E02">
            <w:pPr>
              <w:rPr>
                <w:rFonts w:cs="Vrinda"/>
              </w:rPr>
            </w:pPr>
            <w:r w:rsidRPr="00BF0E02">
              <w:rPr>
                <w:rFonts w:cs="Vrinda"/>
                <w:sz w:val="16"/>
              </w:rPr>
              <w:t>Firm size</w:t>
            </w:r>
          </w:p>
        </w:tc>
        <w:tc>
          <w:tcPr>
            <w:tcW w:w="2412" w:type="dxa"/>
            <w:vAlign w:val="center"/>
          </w:tcPr>
          <w:p w14:paraId="2A1A1355" w14:textId="77777777" w:rsidR="00BF0E02" w:rsidRPr="00BF0E02" w:rsidRDefault="00BF0E02" w:rsidP="00BF0E02">
            <w:pPr>
              <w:rPr>
                <w:rFonts w:cs="Vrinda"/>
              </w:rPr>
            </w:pPr>
            <w:r w:rsidRPr="00BF0E02">
              <w:rPr>
                <w:rFonts w:cs="Vrinda"/>
                <w:sz w:val="16"/>
              </w:rPr>
              <w:t>Micro</w:t>
            </w:r>
          </w:p>
        </w:tc>
        <w:tc>
          <w:tcPr>
            <w:tcW w:w="2412" w:type="dxa"/>
            <w:vAlign w:val="center"/>
          </w:tcPr>
          <w:p w14:paraId="45645FBF" w14:textId="77777777" w:rsidR="00BF0E02" w:rsidRPr="00BF0E02" w:rsidRDefault="00BF0E02" w:rsidP="00BF0E02">
            <w:pPr>
              <w:rPr>
                <w:rFonts w:cs="Vrinda"/>
              </w:rPr>
            </w:pPr>
            <w:r w:rsidRPr="00BF0E02">
              <w:rPr>
                <w:rFonts w:cs="Vrinda"/>
                <w:sz w:val="16"/>
              </w:rPr>
              <w:t>33</w:t>
            </w:r>
          </w:p>
        </w:tc>
        <w:tc>
          <w:tcPr>
            <w:tcW w:w="2412" w:type="dxa"/>
            <w:vAlign w:val="center"/>
          </w:tcPr>
          <w:p w14:paraId="36BA013F" w14:textId="77777777" w:rsidR="00BF0E02" w:rsidRPr="00BF0E02" w:rsidRDefault="00BF0E02" w:rsidP="00BF0E02">
            <w:pPr>
              <w:rPr>
                <w:rFonts w:cs="Vrinda"/>
              </w:rPr>
            </w:pPr>
            <w:r w:rsidRPr="00BF0E02">
              <w:rPr>
                <w:rFonts w:cs="Vrinda"/>
                <w:sz w:val="16"/>
              </w:rPr>
              <w:t>33.0%</w:t>
            </w:r>
          </w:p>
        </w:tc>
      </w:tr>
      <w:tr w:rsidR="00BF0E02" w:rsidRPr="00BF0E02" w14:paraId="197C1456" w14:textId="77777777" w:rsidTr="0041768C">
        <w:trPr>
          <w:jc w:val="center"/>
        </w:trPr>
        <w:tc>
          <w:tcPr>
            <w:tcW w:w="2412" w:type="dxa"/>
            <w:vAlign w:val="center"/>
          </w:tcPr>
          <w:p w14:paraId="4AC61F16" w14:textId="77777777" w:rsidR="00BF0E02" w:rsidRPr="00BF0E02" w:rsidRDefault="00BF0E02" w:rsidP="00BF0E02">
            <w:pPr>
              <w:rPr>
                <w:rFonts w:cs="Vrinda"/>
              </w:rPr>
            </w:pPr>
            <w:r w:rsidRPr="00BF0E02">
              <w:rPr>
                <w:rFonts w:cs="Vrinda"/>
                <w:sz w:val="16"/>
              </w:rPr>
              <w:t>Firm size</w:t>
            </w:r>
          </w:p>
        </w:tc>
        <w:tc>
          <w:tcPr>
            <w:tcW w:w="2412" w:type="dxa"/>
            <w:vAlign w:val="center"/>
          </w:tcPr>
          <w:p w14:paraId="2DA37652" w14:textId="77777777" w:rsidR="00BF0E02" w:rsidRPr="00BF0E02" w:rsidRDefault="00BF0E02" w:rsidP="00BF0E02">
            <w:pPr>
              <w:rPr>
                <w:rFonts w:cs="Vrinda"/>
              </w:rPr>
            </w:pPr>
            <w:r w:rsidRPr="00BF0E02">
              <w:rPr>
                <w:rFonts w:cs="Vrinda"/>
                <w:sz w:val="16"/>
              </w:rPr>
              <w:t>Small</w:t>
            </w:r>
          </w:p>
        </w:tc>
        <w:tc>
          <w:tcPr>
            <w:tcW w:w="2412" w:type="dxa"/>
            <w:vAlign w:val="center"/>
          </w:tcPr>
          <w:p w14:paraId="72FEEDC5" w14:textId="77777777" w:rsidR="00BF0E02" w:rsidRPr="00BF0E02" w:rsidRDefault="00BF0E02" w:rsidP="00BF0E02">
            <w:pPr>
              <w:rPr>
                <w:rFonts w:cs="Vrinda"/>
              </w:rPr>
            </w:pPr>
            <w:r w:rsidRPr="00BF0E02">
              <w:rPr>
                <w:rFonts w:cs="Vrinda"/>
                <w:sz w:val="16"/>
              </w:rPr>
              <w:t>34</w:t>
            </w:r>
          </w:p>
        </w:tc>
        <w:tc>
          <w:tcPr>
            <w:tcW w:w="2412" w:type="dxa"/>
            <w:vAlign w:val="center"/>
          </w:tcPr>
          <w:p w14:paraId="38F4916F" w14:textId="77777777" w:rsidR="00BF0E02" w:rsidRPr="00BF0E02" w:rsidRDefault="00BF0E02" w:rsidP="00BF0E02">
            <w:pPr>
              <w:rPr>
                <w:rFonts w:cs="Vrinda"/>
              </w:rPr>
            </w:pPr>
            <w:r w:rsidRPr="00BF0E02">
              <w:rPr>
                <w:rFonts w:cs="Vrinda"/>
                <w:sz w:val="16"/>
              </w:rPr>
              <w:t>34.0%</w:t>
            </w:r>
          </w:p>
        </w:tc>
      </w:tr>
      <w:tr w:rsidR="00BF0E02" w:rsidRPr="00BF0E02" w14:paraId="290840E6" w14:textId="77777777" w:rsidTr="0041768C">
        <w:trPr>
          <w:jc w:val="center"/>
        </w:trPr>
        <w:tc>
          <w:tcPr>
            <w:tcW w:w="2412" w:type="dxa"/>
            <w:vAlign w:val="center"/>
          </w:tcPr>
          <w:p w14:paraId="4824E5E2" w14:textId="77777777" w:rsidR="00BF0E02" w:rsidRPr="00BF0E02" w:rsidRDefault="00BF0E02" w:rsidP="00BF0E02">
            <w:pPr>
              <w:rPr>
                <w:rFonts w:cs="Vrinda"/>
              </w:rPr>
            </w:pPr>
            <w:r w:rsidRPr="00BF0E02">
              <w:rPr>
                <w:rFonts w:cs="Vrinda"/>
                <w:sz w:val="16"/>
              </w:rPr>
              <w:t>Firm size</w:t>
            </w:r>
          </w:p>
        </w:tc>
        <w:tc>
          <w:tcPr>
            <w:tcW w:w="2412" w:type="dxa"/>
            <w:vAlign w:val="center"/>
          </w:tcPr>
          <w:p w14:paraId="4A93E33F" w14:textId="77777777" w:rsidR="00BF0E02" w:rsidRPr="00BF0E02" w:rsidRDefault="00BF0E02" w:rsidP="00BF0E02">
            <w:pPr>
              <w:rPr>
                <w:rFonts w:cs="Vrinda"/>
              </w:rPr>
            </w:pPr>
            <w:r w:rsidRPr="00BF0E02">
              <w:rPr>
                <w:rFonts w:cs="Vrinda"/>
                <w:sz w:val="16"/>
              </w:rPr>
              <w:t>Medium</w:t>
            </w:r>
          </w:p>
        </w:tc>
        <w:tc>
          <w:tcPr>
            <w:tcW w:w="2412" w:type="dxa"/>
            <w:vAlign w:val="center"/>
          </w:tcPr>
          <w:p w14:paraId="2681C10E" w14:textId="77777777" w:rsidR="00BF0E02" w:rsidRPr="00BF0E02" w:rsidRDefault="00BF0E02" w:rsidP="00BF0E02">
            <w:pPr>
              <w:rPr>
                <w:rFonts w:cs="Vrinda"/>
              </w:rPr>
            </w:pPr>
            <w:r w:rsidRPr="00BF0E02">
              <w:rPr>
                <w:rFonts w:cs="Vrinda"/>
                <w:sz w:val="16"/>
              </w:rPr>
              <w:t>33</w:t>
            </w:r>
          </w:p>
        </w:tc>
        <w:tc>
          <w:tcPr>
            <w:tcW w:w="2412" w:type="dxa"/>
            <w:vAlign w:val="center"/>
          </w:tcPr>
          <w:p w14:paraId="5AD7EF68" w14:textId="77777777" w:rsidR="00BF0E02" w:rsidRPr="00BF0E02" w:rsidRDefault="00BF0E02" w:rsidP="00BF0E02">
            <w:pPr>
              <w:rPr>
                <w:rFonts w:cs="Vrinda"/>
              </w:rPr>
            </w:pPr>
            <w:r w:rsidRPr="00BF0E02">
              <w:rPr>
                <w:rFonts w:cs="Vrinda"/>
                <w:sz w:val="16"/>
              </w:rPr>
              <w:t>33.0%</w:t>
            </w:r>
          </w:p>
        </w:tc>
      </w:tr>
      <w:tr w:rsidR="00BF0E02" w:rsidRPr="00BF0E02" w14:paraId="10D0635C" w14:textId="77777777" w:rsidTr="0041768C">
        <w:trPr>
          <w:jc w:val="center"/>
        </w:trPr>
        <w:tc>
          <w:tcPr>
            <w:tcW w:w="2412" w:type="dxa"/>
            <w:vAlign w:val="center"/>
          </w:tcPr>
          <w:p w14:paraId="3CAE8269" w14:textId="77777777" w:rsidR="00BF0E02" w:rsidRPr="00BF0E02" w:rsidRDefault="00BF0E02" w:rsidP="00BF0E02">
            <w:pPr>
              <w:rPr>
                <w:rFonts w:cs="Vrinda"/>
              </w:rPr>
            </w:pPr>
            <w:r w:rsidRPr="00BF0E02">
              <w:rPr>
                <w:rFonts w:cs="Vrinda"/>
                <w:sz w:val="16"/>
              </w:rPr>
              <w:t>Sector</w:t>
            </w:r>
          </w:p>
        </w:tc>
        <w:tc>
          <w:tcPr>
            <w:tcW w:w="2412" w:type="dxa"/>
            <w:vAlign w:val="center"/>
          </w:tcPr>
          <w:p w14:paraId="0DCDBB3B" w14:textId="77777777" w:rsidR="00BF0E02" w:rsidRPr="00BF0E02" w:rsidRDefault="00BF0E02" w:rsidP="00BF0E02">
            <w:pPr>
              <w:rPr>
                <w:rFonts w:cs="Vrinda"/>
              </w:rPr>
            </w:pPr>
            <w:r w:rsidRPr="00BF0E02">
              <w:rPr>
                <w:rFonts w:cs="Vrinda"/>
                <w:sz w:val="16"/>
              </w:rPr>
              <w:t>Retail</w:t>
            </w:r>
          </w:p>
        </w:tc>
        <w:tc>
          <w:tcPr>
            <w:tcW w:w="2412" w:type="dxa"/>
            <w:vAlign w:val="center"/>
          </w:tcPr>
          <w:p w14:paraId="28948C0B" w14:textId="77777777" w:rsidR="00BF0E02" w:rsidRPr="00BF0E02" w:rsidRDefault="00BF0E02" w:rsidP="00BF0E02">
            <w:pPr>
              <w:rPr>
                <w:rFonts w:cs="Vrinda"/>
              </w:rPr>
            </w:pPr>
            <w:r w:rsidRPr="00BF0E02">
              <w:rPr>
                <w:rFonts w:cs="Vrinda"/>
                <w:sz w:val="16"/>
              </w:rPr>
              <w:t>20</w:t>
            </w:r>
          </w:p>
        </w:tc>
        <w:tc>
          <w:tcPr>
            <w:tcW w:w="2412" w:type="dxa"/>
            <w:vAlign w:val="center"/>
          </w:tcPr>
          <w:p w14:paraId="65CD5204" w14:textId="77777777" w:rsidR="00BF0E02" w:rsidRPr="00BF0E02" w:rsidRDefault="00BF0E02" w:rsidP="00BF0E02">
            <w:pPr>
              <w:rPr>
                <w:rFonts w:cs="Vrinda"/>
              </w:rPr>
            </w:pPr>
            <w:r w:rsidRPr="00BF0E02">
              <w:rPr>
                <w:rFonts w:cs="Vrinda"/>
                <w:sz w:val="16"/>
              </w:rPr>
              <w:t>20.0%</w:t>
            </w:r>
          </w:p>
        </w:tc>
      </w:tr>
      <w:tr w:rsidR="00BF0E02" w:rsidRPr="00BF0E02" w14:paraId="3A0E8BFC" w14:textId="77777777" w:rsidTr="0041768C">
        <w:trPr>
          <w:jc w:val="center"/>
        </w:trPr>
        <w:tc>
          <w:tcPr>
            <w:tcW w:w="2412" w:type="dxa"/>
            <w:vAlign w:val="center"/>
          </w:tcPr>
          <w:p w14:paraId="25807639" w14:textId="77777777" w:rsidR="00BF0E02" w:rsidRPr="00BF0E02" w:rsidRDefault="00BF0E02" w:rsidP="00BF0E02">
            <w:pPr>
              <w:rPr>
                <w:rFonts w:cs="Vrinda"/>
              </w:rPr>
            </w:pPr>
            <w:r w:rsidRPr="00BF0E02">
              <w:rPr>
                <w:rFonts w:cs="Vrinda"/>
                <w:sz w:val="16"/>
              </w:rPr>
              <w:t>Sector</w:t>
            </w:r>
          </w:p>
        </w:tc>
        <w:tc>
          <w:tcPr>
            <w:tcW w:w="2412" w:type="dxa"/>
            <w:vAlign w:val="center"/>
          </w:tcPr>
          <w:p w14:paraId="4C442C38" w14:textId="77777777" w:rsidR="00BF0E02" w:rsidRPr="00BF0E02" w:rsidRDefault="00BF0E02" w:rsidP="00BF0E02">
            <w:pPr>
              <w:rPr>
                <w:rFonts w:cs="Vrinda"/>
              </w:rPr>
            </w:pPr>
            <w:r w:rsidRPr="00BF0E02">
              <w:rPr>
                <w:rFonts w:cs="Vrinda"/>
                <w:sz w:val="16"/>
              </w:rPr>
              <w:t>Hospitality</w:t>
            </w:r>
          </w:p>
        </w:tc>
        <w:tc>
          <w:tcPr>
            <w:tcW w:w="2412" w:type="dxa"/>
            <w:vAlign w:val="center"/>
          </w:tcPr>
          <w:p w14:paraId="6E612D11" w14:textId="77777777" w:rsidR="00BF0E02" w:rsidRPr="00BF0E02" w:rsidRDefault="00BF0E02" w:rsidP="00BF0E02">
            <w:pPr>
              <w:rPr>
                <w:rFonts w:cs="Vrinda"/>
              </w:rPr>
            </w:pPr>
            <w:r w:rsidRPr="00BF0E02">
              <w:rPr>
                <w:rFonts w:cs="Vrinda"/>
                <w:sz w:val="16"/>
              </w:rPr>
              <w:t>20</w:t>
            </w:r>
          </w:p>
        </w:tc>
        <w:tc>
          <w:tcPr>
            <w:tcW w:w="2412" w:type="dxa"/>
            <w:vAlign w:val="center"/>
          </w:tcPr>
          <w:p w14:paraId="210AE561" w14:textId="77777777" w:rsidR="00BF0E02" w:rsidRPr="00BF0E02" w:rsidRDefault="00BF0E02" w:rsidP="00BF0E02">
            <w:pPr>
              <w:rPr>
                <w:rFonts w:cs="Vrinda"/>
              </w:rPr>
            </w:pPr>
            <w:r w:rsidRPr="00BF0E02">
              <w:rPr>
                <w:rFonts w:cs="Vrinda"/>
                <w:sz w:val="16"/>
              </w:rPr>
              <w:t>20.0%</w:t>
            </w:r>
          </w:p>
        </w:tc>
      </w:tr>
      <w:tr w:rsidR="00BF0E02" w:rsidRPr="00BF0E02" w14:paraId="000D81B4" w14:textId="77777777" w:rsidTr="0041768C">
        <w:trPr>
          <w:jc w:val="center"/>
        </w:trPr>
        <w:tc>
          <w:tcPr>
            <w:tcW w:w="2412" w:type="dxa"/>
            <w:vAlign w:val="center"/>
          </w:tcPr>
          <w:p w14:paraId="5B1D22E7" w14:textId="77777777" w:rsidR="00BF0E02" w:rsidRPr="00BF0E02" w:rsidRDefault="00BF0E02" w:rsidP="00BF0E02">
            <w:pPr>
              <w:rPr>
                <w:rFonts w:cs="Vrinda"/>
              </w:rPr>
            </w:pPr>
            <w:r w:rsidRPr="00BF0E02">
              <w:rPr>
                <w:rFonts w:cs="Vrinda"/>
                <w:sz w:val="16"/>
              </w:rPr>
              <w:t>Sector</w:t>
            </w:r>
          </w:p>
        </w:tc>
        <w:tc>
          <w:tcPr>
            <w:tcW w:w="2412" w:type="dxa"/>
            <w:vAlign w:val="center"/>
          </w:tcPr>
          <w:p w14:paraId="07D0E864" w14:textId="77777777" w:rsidR="00BF0E02" w:rsidRPr="00BF0E02" w:rsidRDefault="00BF0E02" w:rsidP="00BF0E02">
            <w:pPr>
              <w:rPr>
                <w:rFonts w:cs="Vrinda"/>
              </w:rPr>
            </w:pPr>
            <w:r w:rsidRPr="00BF0E02">
              <w:rPr>
                <w:rFonts w:cs="Vrinda"/>
                <w:sz w:val="16"/>
              </w:rPr>
              <w:t>Manufacturing</w:t>
            </w:r>
          </w:p>
        </w:tc>
        <w:tc>
          <w:tcPr>
            <w:tcW w:w="2412" w:type="dxa"/>
            <w:vAlign w:val="center"/>
          </w:tcPr>
          <w:p w14:paraId="746FEA17" w14:textId="77777777" w:rsidR="00BF0E02" w:rsidRPr="00BF0E02" w:rsidRDefault="00BF0E02" w:rsidP="00BF0E02">
            <w:pPr>
              <w:rPr>
                <w:rFonts w:cs="Vrinda"/>
              </w:rPr>
            </w:pPr>
            <w:r w:rsidRPr="00BF0E02">
              <w:rPr>
                <w:rFonts w:cs="Vrinda"/>
                <w:sz w:val="16"/>
              </w:rPr>
              <w:t>20</w:t>
            </w:r>
          </w:p>
        </w:tc>
        <w:tc>
          <w:tcPr>
            <w:tcW w:w="2412" w:type="dxa"/>
            <w:vAlign w:val="center"/>
          </w:tcPr>
          <w:p w14:paraId="0474632E" w14:textId="77777777" w:rsidR="00BF0E02" w:rsidRPr="00BF0E02" w:rsidRDefault="00BF0E02" w:rsidP="00BF0E02">
            <w:pPr>
              <w:rPr>
                <w:rFonts w:cs="Vrinda"/>
              </w:rPr>
            </w:pPr>
            <w:r w:rsidRPr="00BF0E02">
              <w:rPr>
                <w:rFonts w:cs="Vrinda"/>
                <w:sz w:val="16"/>
              </w:rPr>
              <w:t>20.0%</w:t>
            </w:r>
          </w:p>
        </w:tc>
      </w:tr>
      <w:tr w:rsidR="00BF0E02" w:rsidRPr="00BF0E02" w14:paraId="5FD90162" w14:textId="77777777" w:rsidTr="0041768C">
        <w:trPr>
          <w:jc w:val="center"/>
        </w:trPr>
        <w:tc>
          <w:tcPr>
            <w:tcW w:w="2412" w:type="dxa"/>
            <w:vAlign w:val="center"/>
          </w:tcPr>
          <w:p w14:paraId="21358D64" w14:textId="77777777" w:rsidR="00BF0E02" w:rsidRPr="00BF0E02" w:rsidRDefault="00BF0E02" w:rsidP="00BF0E02">
            <w:pPr>
              <w:rPr>
                <w:rFonts w:cs="Vrinda"/>
              </w:rPr>
            </w:pPr>
            <w:r w:rsidRPr="00BF0E02">
              <w:rPr>
                <w:rFonts w:cs="Vrinda"/>
                <w:sz w:val="16"/>
              </w:rPr>
              <w:t>Sector</w:t>
            </w:r>
          </w:p>
        </w:tc>
        <w:tc>
          <w:tcPr>
            <w:tcW w:w="2412" w:type="dxa"/>
            <w:vAlign w:val="center"/>
          </w:tcPr>
          <w:p w14:paraId="1E7DF53F" w14:textId="77777777" w:rsidR="00BF0E02" w:rsidRPr="00BF0E02" w:rsidRDefault="00BF0E02" w:rsidP="00BF0E02">
            <w:pPr>
              <w:rPr>
                <w:rFonts w:cs="Vrinda"/>
              </w:rPr>
            </w:pPr>
            <w:r w:rsidRPr="00BF0E02">
              <w:rPr>
                <w:rFonts w:cs="Vrinda"/>
                <w:sz w:val="16"/>
              </w:rPr>
              <w:t>ICT</w:t>
            </w:r>
          </w:p>
        </w:tc>
        <w:tc>
          <w:tcPr>
            <w:tcW w:w="2412" w:type="dxa"/>
            <w:vAlign w:val="center"/>
          </w:tcPr>
          <w:p w14:paraId="613630AD" w14:textId="77777777" w:rsidR="00BF0E02" w:rsidRPr="00BF0E02" w:rsidRDefault="00BF0E02" w:rsidP="00BF0E02">
            <w:pPr>
              <w:rPr>
                <w:rFonts w:cs="Vrinda"/>
              </w:rPr>
            </w:pPr>
            <w:r w:rsidRPr="00BF0E02">
              <w:rPr>
                <w:rFonts w:cs="Vrinda"/>
                <w:sz w:val="16"/>
              </w:rPr>
              <w:t>20</w:t>
            </w:r>
          </w:p>
        </w:tc>
        <w:tc>
          <w:tcPr>
            <w:tcW w:w="2412" w:type="dxa"/>
            <w:vAlign w:val="center"/>
          </w:tcPr>
          <w:p w14:paraId="76F63EED" w14:textId="77777777" w:rsidR="00BF0E02" w:rsidRPr="00BF0E02" w:rsidRDefault="00BF0E02" w:rsidP="00BF0E02">
            <w:pPr>
              <w:rPr>
                <w:rFonts w:cs="Vrinda"/>
              </w:rPr>
            </w:pPr>
            <w:r w:rsidRPr="00BF0E02">
              <w:rPr>
                <w:rFonts w:cs="Vrinda"/>
                <w:sz w:val="16"/>
              </w:rPr>
              <w:t>20.0%</w:t>
            </w:r>
          </w:p>
        </w:tc>
      </w:tr>
      <w:tr w:rsidR="00BF0E02" w:rsidRPr="00BF0E02" w14:paraId="62A7F06C" w14:textId="77777777" w:rsidTr="0041768C">
        <w:trPr>
          <w:jc w:val="center"/>
        </w:trPr>
        <w:tc>
          <w:tcPr>
            <w:tcW w:w="2412" w:type="dxa"/>
            <w:vAlign w:val="center"/>
          </w:tcPr>
          <w:p w14:paraId="2316ED09" w14:textId="77777777" w:rsidR="00BF0E02" w:rsidRPr="00BF0E02" w:rsidRDefault="00BF0E02" w:rsidP="00BF0E02">
            <w:pPr>
              <w:rPr>
                <w:rFonts w:cs="Vrinda"/>
              </w:rPr>
            </w:pPr>
            <w:r w:rsidRPr="00BF0E02">
              <w:rPr>
                <w:rFonts w:cs="Vrinda"/>
                <w:sz w:val="16"/>
              </w:rPr>
              <w:t>Sector</w:t>
            </w:r>
          </w:p>
        </w:tc>
        <w:tc>
          <w:tcPr>
            <w:tcW w:w="2412" w:type="dxa"/>
            <w:vAlign w:val="center"/>
          </w:tcPr>
          <w:p w14:paraId="41904358" w14:textId="77777777" w:rsidR="00BF0E02" w:rsidRPr="00BF0E02" w:rsidRDefault="00BF0E02" w:rsidP="00BF0E02">
            <w:pPr>
              <w:rPr>
                <w:rFonts w:cs="Vrinda"/>
              </w:rPr>
            </w:pPr>
            <w:r w:rsidRPr="00BF0E02">
              <w:rPr>
                <w:rFonts w:cs="Vrinda"/>
                <w:sz w:val="16"/>
              </w:rPr>
              <w:t>Professional Services</w:t>
            </w:r>
          </w:p>
        </w:tc>
        <w:tc>
          <w:tcPr>
            <w:tcW w:w="2412" w:type="dxa"/>
            <w:vAlign w:val="center"/>
          </w:tcPr>
          <w:p w14:paraId="56744EF9" w14:textId="77777777" w:rsidR="00BF0E02" w:rsidRPr="00BF0E02" w:rsidRDefault="00BF0E02" w:rsidP="00BF0E02">
            <w:pPr>
              <w:rPr>
                <w:rFonts w:cs="Vrinda"/>
              </w:rPr>
            </w:pPr>
            <w:r w:rsidRPr="00BF0E02">
              <w:rPr>
                <w:rFonts w:cs="Vrinda"/>
                <w:sz w:val="16"/>
              </w:rPr>
              <w:t>20</w:t>
            </w:r>
          </w:p>
        </w:tc>
        <w:tc>
          <w:tcPr>
            <w:tcW w:w="2412" w:type="dxa"/>
            <w:vAlign w:val="center"/>
          </w:tcPr>
          <w:p w14:paraId="470695A7" w14:textId="77777777" w:rsidR="00BF0E02" w:rsidRPr="00BF0E02" w:rsidRDefault="00BF0E02" w:rsidP="00BF0E02">
            <w:pPr>
              <w:rPr>
                <w:rFonts w:cs="Vrinda"/>
              </w:rPr>
            </w:pPr>
            <w:r w:rsidRPr="00BF0E02">
              <w:rPr>
                <w:rFonts w:cs="Vrinda"/>
                <w:sz w:val="16"/>
              </w:rPr>
              <w:t>20.0%</w:t>
            </w:r>
          </w:p>
        </w:tc>
      </w:tr>
    </w:tbl>
    <w:p w14:paraId="5FBF4762" w14:textId="77777777" w:rsidR="00BF0E02" w:rsidRPr="00BF0E02" w:rsidRDefault="00BF0E02" w:rsidP="00BF0E02">
      <w:pPr>
        <w:spacing w:before="120" w:after="240"/>
        <w:rPr>
          <w:rFonts w:cs="Vrinda"/>
        </w:rPr>
      </w:pPr>
      <w:r w:rsidRPr="00BF0E02">
        <w:rPr>
          <w:rFonts w:cs="Vrinda"/>
        </w:rPr>
        <w:t>This was a fairly even size distribution of firms as well. Small sized firms had the highest number (34) followed by micro and medium sized firms (33). This gives coverage for the major SME size categories, but should not be viewed as nationally representative. The distribution of the sectors was equally balanced with 20 respondents in each sector, retail, hospitality, manufacturing, ICT and professional services. This balance should not make the analysis too heavily susceptible to one sector (</w:t>
      </w:r>
      <w:proofErr w:type="spellStart"/>
      <w:r w:rsidRPr="00BF0E02">
        <w:rPr>
          <w:rFonts w:cs="Vrinda"/>
        </w:rPr>
        <w:t>Al-Quayed</w:t>
      </w:r>
      <w:proofErr w:type="spellEnd"/>
      <w:r w:rsidRPr="00BF0E02">
        <w:rPr>
          <w:rFonts w:cs="Vrinda"/>
        </w:rPr>
        <w:t xml:space="preserve"> et al., 2024). But at the same time, it indicates that the data may be structured or demonstration based, rather than being the result of a natural random field survey. This feature is discussed again in the chapter's limitations.</w:t>
      </w:r>
    </w:p>
    <w:p w14:paraId="482266DF" w14:textId="77777777" w:rsidR="00BF0E02" w:rsidRPr="00BF0E02" w:rsidRDefault="00BF0E02" w:rsidP="00BF0E02">
      <w:pPr>
        <w:keepNext/>
        <w:keepLines/>
        <w:spacing w:before="200" w:after="0"/>
        <w:outlineLvl w:val="1"/>
        <w:rPr>
          <w:rFonts w:eastAsia="MS Gothic" w:cs="Vrinda"/>
          <w:b/>
          <w:bCs/>
          <w:color w:val="000000"/>
          <w:sz w:val="26"/>
          <w:szCs w:val="26"/>
        </w:rPr>
      </w:pPr>
      <w:bookmarkStart w:id="102" w:name="_Toc232101091"/>
      <w:r w:rsidRPr="00BF0E02">
        <w:rPr>
          <w:rFonts w:eastAsia="MS Gothic" w:cs="Vrinda"/>
          <w:b/>
          <w:bCs/>
          <w:color w:val="000000"/>
          <w:sz w:val="26"/>
          <w:szCs w:val="26"/>
        </w:rPr>
        <w:t>4.5 Extent and Nature of AI Adoption</w:t>
      </w:r>
      <w:bookmarkEnd w:id="102"/>
    </w:p>
    <w:p w14:paraId="6AD164E8" w14:textId="77777777" w:rsidR="00BF0E02" w:rsidRPr="00BF0E02" w:rsidRDefault="00BF0E02" w:rsidP="00BF0E02">
      <w:pPr>
        <w:spacing w:before="120" w:after="240"/>
        <w:rPr>
          <w:rFonts w:cs="Vrinda"/>
        </w:rPr>
      </w:pPr>
      <w:r w:rsidRPr="00BF0E02">
        <w:rPr>
          <w:rFonts w:cs="Vrinda"/>
        </w:rPr>
        <w:t>The first research question was: How are SMEs in the UK implementing AI in their business processes? The overall level of use of AI was distributed evenly over the four levels of use. Twenty-five respondents were in each level. That is, 25% of the sample reported that they had no or very limited use of AI, 25% reported using AI to a basic level, 25% reported using AI to a moderate level, and 25% reported using AI to an advanced level. The even distribution pattern is beneficial when visualizing the extent of AI adoption across the entire spectrum of possibilities. But it does also highlight that the dataset is well-balanced, by design.</w:t>
      </w:r>
    </w:p>
    <w:p w14:paraId="7E1907B2" w14:textId="77777777" w:rsidR="00BF0E02" w:rsidRPr="00BF0E02" w:rsidRDefault="00BF0E02" w:rsidP="00BF0E02">
      <w:pPr>
        <w:spacing w:before="120" w:after="240"/>
        <w:rPr>
          <w:rFonts w:cs="Vrinda"/>
        </w:rPr>
      </w:pPr>
      <w:r w:rsidRPr="00BF0E02">
        <w:rPr>
          <w:rFonts w:cs="Vrinda"/>
          <w:b/>
          <w:sz w:val="22"/>
        </w:rPr>
        <w:t>Table 4.3 Overall AI Adoption Level</w:t>
      </w:r>
    </w:p>
    <w:tbl>
      <w:tblPr>
        <w:tblStyle w:val="TableGrid1"/>
        <w:tblW w:w="0" w:type="auto"/>
        <w:jc w:val="center"/>
        <w:tblLook w:val="04A0" w:firstRow="1" w:lastRow="0" w:firstColumn="1" w:lastColumn="0" w:noHBand="0" w:noVBand="1"/>
      </w:tblPr>
      <w:tblGrid>
        <w:gridCol w:w="3113"/>
        <w:gridCol w:w="3118"/>
        <w:gridCol w:w="3119"/>
      </w:tblGrid>
      <w:tr w:rsidR="00BF0E02" w:rsidRPr="00BF0E02" w14:paraId="3E01775F" w14:textId="77777777" w:rsidTr="0041768C">
        <w:trPr>
          <w:jc w:val="center"/>
        </w:trPr>
        <w:tc>
          <w:tcPr>
            <w:tcW w:w="3216" w:type="dxa"/>
            <w:shd w:val="clear" w:color="auto" w:fill="D9EAF7"/>
            <w:vAlign w:val="center"/>
          </w:tcPr>
          <w:p w14:paraId="21493BC4" w14:textId="77777777" w:rsidR="00BF0E02" w:rsidRPr="00BF0E02" w:rsidRDefault="00BF0E02" w:rsidP="00BF0E02">
            <w:pPr>
              <w:rPr>
                <w:rFonts w:cs="Vrinda"/>
              </w:rPr>
            </w:pPr>
            <w:r w:rsidRPr="00BF0E02">
              <w:rPr>
                <w:rFonts w:cs="Vrinda"/>
                <w:b/>
                <w:sz w:val="18"/>
              </w:rPr>
              <w:t>AI adoption level</w:t>
            </w:r>
          </w:p>
        </w:tc>
        <w:tc>
          <w:tcPr>
            <w:tcW w:w="3216" w:type="dxa"/>
            <w:shd w:val="clear" w:color="auto" w:fill="D9EAF7"/>
            <w:vAlign w:val="center"/>
          </w:tcPr>
          <w:p w14:paraId="11868AAC" w14:textId="77777777" w:rsidR="00BF0E02" w:rsidRPr="00BF0E02" w:rsidRDefault="00BF0E02" w:rsidP="00BF0E02">
            <w:pPr>
              <w:rPr>
                <w:rFonts w:cs="Vrinda"/>
              </w:rPr>
            </w:pPr>
            <w:r w:rsidRPr="00BF0E02">
              <w:rPr>
                <w:rFonts w:cs="Vrinda"/>
                <w:b/>
                <w:sz w:val="18"/>
              </w:rPr>
              <w:t>Frequency</w:t>
            </w:r>
          </w:p>
        </w:tc>
        <w:tc>
          <w:tcPr>
            <w:tcW w:w="3216" w:type="dxa"/>
            <w:shd w:val="clear" w:color="auto" w:fill="D9EAF7"/>
            <w:vAlign w:val="center"/>
          </w:tcPr>
          <w:p w14:paraId="7182B25C" w14:textId="77777777" w:rsidR="00BF0E02" w:rsidRPr="00BF0E02" w:rsidRDefault="00BF0E02" w:rsidP="00BF0E02">
            <w:pPr>
              <w:rPr>
                <w:rFonts w:cs="Vrinda"/>
              </w:rPr>
            </w:pPr>
            <w:r w:rsidRPr="00BF0E02">
              <w:rPr>
                <w:rFonts w:cs="Vrinda"/>
                <w:b/>
                <w:sz w:val="18"/>
              </w:rPr>
              <w:t>Percentage</w:t>
            </w:r>
          </w:p>
        </w:tc>
      </w:tr>
      <w:tr w:rsidR="00BF0E02" w:rsidRPr="00BF0E02" w14:paraId="67BF74F9" w14:textId="77777777" w:rsidTr="0041768C">
        <w:trPr>
          <w:jc w:val="center"/>
        </w:trPr>
        <w:tc>
          <w:tcPr>
            <w:tcW w:w="3216" w:type="dxa"/>
            <w:vAlign w:val="center"/>
          </w:tcPr>
          <w:p w14:paraId="594D4C67" w14:textId="77777777" w:rsidR="00BF0E02" w:rsidRPr="00BF0E02" w:rsidRDefault="00BF0E02" w:rsidP="00BF0E02">
            <w:pPr>
              <w:rPr>
                <w:rFonts w:cs="Vrinda"/>
              </w:rPr>
            </w:pPr>
            <w:r w:rsidRPr="00BF0E02">
              <w:rPr>
                <w:rFonts w:cs="Vrinda"/>
                <w:sz w:val="18"/>
              </w:rPr>
              <w:t>1 = No/very low use</w:t>
            </w:r>
          </w:p>
        </w:tc>
        <w:tc>
          <w:tcPr>
            <w:tcW w:w="3216" w:type="dxa"/>
            <w:vAlign w:val="center"/>
          </w:tcPr>
          <w:p w14:paraId="057903E8" w14:textId="77777777" w:rsidR="00BF0E02" w:rsidRPr="00BF0E02" w:rsidRDefault="00BF0E02" w:rsidP="00BF0E02">
            <w:pPr>
              <w:rPr>
                <w:rFonts w:cs="Vrinda"/>
              </w:rPr>
            </w:pPr>
            <w:r w:rsidRPr="00BF0E02">
              <w:rPr>
                <w:rFonts w:cs="Vrinda"/>
                <w:sz w:val="18"/>
              </w:rPr>
              <w:t>25</w:t>
            </w:r>
          </w:p>
        </w:tc>
        <w:tc>
          <w:tcPr>
            <w:tcW w:w="3216" w:type="dxa"/>
            <w:vAlign w:val="center"/>
          </w:tcPr>
          <w:p w14:paraId="0E9791C2" w14:textId="77777777" w:rsidR="00BF0E02" w:rsidRPr="00BF0E02" w:rsidRDefault="00BF0E02" w:rsidP="00BF0E02">
            <w:pPr>
              <w:rPr>
                <w:rFonts w:cs="Vrinda"/>
              </w:rPr>
            </w:pPr>
            <w:r w:rsidRPr="00BF0E02">
              <w:rPr>
                <w:rFonts w:cs="Vrinda"/>
                <w:sz w:val="18"/>
              </w:rPr>
              <w:t>25.0%</w:t>
            </w:r>
          </w:p>
        </w:tc>
      </w:tr>
      <w:tr w:rsidR="00BF0E02" w:rsidRPr="00BF0E02" w14:paraId="46580ADD" w14:textId="77777777" w:rsidTr="0041768C">
        <w:trPr>
          <w:jc w:val="center"/>
        </w:trPr>
        <w:tc>
          <w:tcPr>
            <w:tcW w:w="3216" w:type="dxa"/>
            <w:vAlign w:val="center"/>
          </w:tcPr>
          <w:p w14:paraId="36F768D2" w14:textId="77777777" w:rsidR="00BF0E02" w:rsidRPr="00BF0E02" w:rsidRDefault="00BF0E02" w:rsidP="00BF0E02">
            <w:pPr>
              <w:rPr>
                <w:rFonts w:cs="Vrinda"/>
              </w:rPr>
            </w:pPr>
            <w:r w:rsidRPr="00BF0E02">
              <w:rPr>
                <w:rFonts w:cs="Vrinda"/>
                <w:sz w:val="18"/>
              </w:rPr>
              <w:t>2 = Basic use</w:t>
            </w:r>
          </w:p>
        </w:tc>
        <w:tc>
          <w:tcPr>
            <w:tcW w:w="3216" w:type="dxa"/>
            <w:vAlign w:val="center"/>
          </w:tcPr>
          <w:p w14:paraId="4C7D1D80" w14:textId="77777777" w:rsidR="00BF0E02" w:rsidRPr="00BF0E02" w:rsidRDefault="00BF0E02" w:rsidP="00BF0E02">
            <w:pPr>
              <w:rPr>
                <w:rFonts w:cs="Vrinda"/>
              </w:rPr>
            </w:pPr>
            <w:r w:rsidRPr="00BF0E02">
              <w:rPr>
                <w:rFonts w:cs="Vrinda"/>
                <w:sz w:val="18"/>
              </w:rPr>
              <w:t>25</w:t>
            </w:r>
          </w:p>
        </w:tc>
        <w:tc>
          <w:tcPr>
            <w:tcW w:w="3216" w:type="dxa"/>
            <w:vAlign w:val="center"/>
          </w:tcPr>
          <w:p w14:paraId="76E18FD6" w14:textId="77777777" w:rsidR="00BF0E02" w:rsidRPr="00BF0E02" w:rsidRDefault="00BF0E02" w:rsidP="00BF0E02">
            <w:pPr>
              <w:rPr>
                <w:rFonts w:cs="Vrinda"/>
              </w:rPr>
            </w:pPr>
            <w:r w:rsidRPr="00BF0E02">
              <w:rPr>
                <w:rFonts w:cs="Vrinda"/>
                <w:sz w:val="18"/>
              </w:rPr>
              <w:t>25.0%</w:t>
            </w:r>
          </w:p>
        </w:tc>
      </w:tr>
      <w:tr w:rsidR="00BF0E02" w:rsidRPr="00BF0E02" w14:paraId="51A8CCE6" w14:textId="77777777" w:rsidTr="0041768C">
        <w:trPr>
          <w:jc w:val="center"/>
        </w:trPr>
        <w:tc>
          <w:tcPr>
            <w:tcW w:w="3216" w:type="dxa"/>
            <w:vAlign w:val="center"/>
          </w:tcPr>
          <w:p w14:paraId="3AA59F85" w14:textId="77777777" w:rsidR="00BF0E02" w:rsidRPr="00BF0E02" w:rsidRDefault="00BF0E02" w:rsidP="00BF0E02">
            <w:pPr>
              <w:rPr>
                <w:rFonts w:cs="Vrinda"/>
              </w:rPr>
            </w:pPr>
            <w:r w:rsidRPr="00BF0E02">
              <w:rPr>
                <w:rFonts w:cs="Vrinda"/>
                <w:sz w:val="18"/>
              </w:rPr>
              <w:t>3 = Moderate use</w:t>
            </w:r>
          </w:p>
        </w:tc>
        <w:tc>
          <w:tcPr>
            <w:tcW w:w="3216" w:type="dxa"/>
            <w:vAlign w:val="center"/>
          </w:tcPr>
          <w:p w14:paraId="7EE585FB" w14:textId="77777777" w:rsidR="00BF0E02" w:rsidRPr="00BF0E02" w:rsidRDefault="00BF0E02" w:rsidP="00BF0E02">
            <w:pPr>
              <w:rPr>
                <w:rFonts w:cs="Vrinda"/>
              </w:rPr>
            </w:pPr>
            <w:r w:rsidRPr="00BF0E02">
              <w:rPr>
                <w:rFonts w:cs="Vrinda"/>
                <w:sz w:val="18"/>
              </w:rPr>
              <w:t>25</w:t>
            </w:r>
          </w:p>
        </w:tc>
        <w:tc>
          <w:tcPr>
            <w:tcW w:w="3216" w:type="dxa"/>
            <w:vAlign w:val="center"/>
          </w:tcPr>
          <w:p w14:paraId="4651F820" w14:textId="77777777" w:rsidR="00BF0E02" w:rsidRPr="00BF0E02" w:rsidRDefault="00BF0E02" w:rsidP="00BF0E02">
            <w:pPr>
              <w:rPr>
                <w:rFonts w:cs="Vrinda"/>
              </w:rPr>
            </w:pPr>
            <w:r w:rsidRPr="00BF0E02">
              <w:rPr>
                <w:rFonts w:cs="Vrinda"/>
                <w:sz w:val="18"/>
              </w:rPr>
              <w:t>25.0%</w:t>
            </w:r>
          </w:p>
        </w:tc>
      </w:tr>
      <w:tr w:rsidR="00BF0E02" w:rsidRPr="00BF0E02" w14:paraId="171F2C04" w14:textId="77777777" w:rsidTr="0041768C">
        <w:trPr>
          <w:jc w:val="center"/>
        </w:trPr>
        <w:tc>
          <w:tcPr>
            <w:tcW w:w="3216" w:type="dxa"/>
            <w:vAlign w:val="center"/>
          </w:tcPr>
          <w:p w14:paraId="53C97543" w14:textId="77777777" w:rsidR="00BF0E02" w:rsidRPr="00BF0E02" w:rsidRDefault="00BF0E02" w:rsidP="00BF0E02">
            <w:pPr>
              <w:rPr>
                <w:rFonts w:cs="Vrinda"/>
              </w:rPr>
            </w:pPr>
            <w:r w:rsidRPr="00BF0E02">
              <w:rPr>
                <w:rFonts w:cs="Vrinda"/>
                <w:sz w:val="18"/>
              </w:rPr>
              <w:t>4 = Advanced use</w:t>
            </w:r>
          </w:p>
        </w:tc>
        <w:tc>
          <w:tcPr>
            <w:tcW w:w="3216" w:type="dxa"/>
            <w:vAlign w:val="center"/>
          </w:tcPr>
          <w:p w14:paraId="72A45FC8" w14:textId="77777777" w:rsidR="00BF0E02" w:rsidRPr="00BF0E02" w:rsidRDefault="00BF0E02" w:rsidP="00BF0E02">
            <w:pPr>
              <w:rPr>
                <w:rFonts w:cs="Vrinda"/>
              </w:rPr>
            </w:pPr>
            <w:r w:rsidRPr="00BF0E02">
              <w:rPr>
                <w:rFonts w:cs="Vrinda"/>
                <w:sz w:val="18"/>
              </w:rPr>
              <w:t>25</w:t>
            </w:r>
          </w:p>
        </w:tc>
        <w:tc>
          <w:tcPr>
            <w:tcW w:w="3216" w:type="dxa"/>
            <w:vAlign w:val="center"/>
          </w:tcPr>
          <w:p w14:paraId="26FB70B2" w14:textId="77777777" w:rsidR="00BF0E02" w:rsidRPr="00BF0E02" w:rsidRDefault="00BF0E02" w:rsidP="00BF0E02">
            <w:pPr>
              <w:rPr>
                <w:rFonts w:cs="Vrinda"/>
              </w:rPr>
            </w:pPr>
            <w:r w:rsidRPr="00BF0E02">
              <w:rPr>
                <w:rFonts w:cs="Vrinda"/>
                <w:sz w:val="18"/>
              </w:rPr>
              <w:t>25.0%</w:t>
            </w:r>
          </w:p>
        </w:tc>
      </w:tr>
    </w:tbl>
    <w:p w14:paraId="21E856A5" w14:textId="77777777" w:rsidR="00BF0E02" w:rsidRPr="00BF0E02" w:rsidRDefault="00BF0E02" w:rsidP="00BF0E02">
      <w:pPr>
        <w:jc w:val="center"/>
        <w:rPr>
          <w:rFonts w:cs="Vrinda"/>
        </w:rPr>
      </w:pPr>
      <w:r w:rsidRPr="00BF0E02">
        <w:rPr>
          <w:rFonts w:cs="Vrinda"/>
          <w:noProof/>
        </w:rPr>
        <w:drawing>
          <wp:inline distT="0" distB="0" distL="0" distR="0" wp14:anchorId="2C746AFF" wp14:editId="09399089">
            <wp:extent cx="6126480" cy="1846580"/>
            <wp:effectExtent l="0" t="0" r="7620" b="1270"/>
            <wp:docPr id="1" name="Chart 1">
              <a:extLst xmlns:a="http://schemas.openxmlformats.org/drawingml/2006/main">
                <a:ext uri="{FF2B5EF4-FFF2-40B4-BE49-F238E27FC236}">
                  <a16:creationId xmlns:a16="http://schemas.microsoft.com/office/drawing/2014/main" id="{00000000-0008-0000-0500-000004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950AC77" w14:textId="77777777" w:rsidR="00BF0E02" w:rsidRPr="00BF0E02" w:rsidRDefault="00BF0E02" w:rsidP="00BF0E02">
      <w:pPr>
        <w:jc w:val="center"/>
        <w:rPr>
          <w:rFonts w:cs="Vrinda"/>
        </w:rPr>
      </w:pPr>
      <w:r w:rsidRPr="00BF0E02">
        <w:rPr>
          <w:rFonts w:cs="Vrinda"/>
          <w:i/>
          <w:sz w:val="20"/>
        </w:rPr>
        <w:t>Figure 4.1 Overall AI Adoption Level Distribution</w:t>
      </w:r>
    </w:p>
    <w:p w14:paraId="56F537BB" w14:textId="77777777" w:rsidR="00BF0E02" w:rsidRPr="00BF0E02" w:rsidRDefault="00BF0E02" w:rsidP="00BF0E02">
      <w:pPr>
        <w:rPr>
          <w:rFonts w:cs="Vrinda"/>
        </w:rPr>
      </w:pPr>
      <w:r w:rsidRPr="00BF0E02">
        <w:rPr>
          <w:rFonts w:cs="Vrinda"/>
        </w:rPr>
        <w:t>The AI adoption item scores give additional information on the type of AI adoption. The overall mean for the use of AI supported tools by the employees was 4.00. The highest mean was for management support across the adoption items. Three quarters of the business functions that use AI had a mean of 3.99. The adoption item mean for the dimension of AI was the lowest for routine work at 3.50. The descriptive statistics indicate overall a fairly general consensus among respondents that AI use (</w:t>
      </w:r>
      <w:proofErr w:type="spellStart"/>
      <w:r w:rsidRPr="00BF0E02">
        <w:rPr>
          <w:rFonts w:cs="Vrinda"/>
        </w:rPr>
        <w:t>Suryodiningrat</w:t>
      </w:r>
      <w:proofErr w:type="spellEnd"/>
      <w:r w:rsidRPr="00BF0E02">
        <w:rPr>
          <w:rFonts w:cs="Vrinda"/>
        </w:rPr>
        <w:t xml:space="preserve"> and </w:t>
      </w:r>
      <w:proofErr w:type="spellStart"/>
      <w:r w:rsidRPr="00BF0E02">
        <w:rPr>
          <w:rFonts w:cs="Vrinda"/>
        </w:rPr>
        <w:t>Tarigan</w:t>
      </w:r>
      <w:proofErr w:type="spellEnd"/>
      <w:r w:rsidRPr="00BF0E02">
        <w:rPr>
          <w:rFonts w:cs="Vrinda"/>
        </w:rPr>
        <w:t>, 2025). Management support and functional application were present, but that the routine integration of AI was less strong.</w:t>
      </w:r>
    </w:p>
    <w:p w14:paraId="1867ED5C" w14:textId="77777777" w:rsidR="00BF0E02" w:rsidRPr="00BF0E02" w:rsidRDefault="00BF0E02" w:rsidP="00BF0E02">
      <w:pPr>
        <w:spacing w:before="120" w:after="240"/>
        <w:rPr>
          <w:rFonts w:cs="Vrinda"/>
        </w:rPr>
      </w:pPr>
      <w:r w:rsidRPr="00BF0E02">
        <w:rPr>
          <w:rFonts w:cs="Vrinda"/>
          <w:b/>
          <w:sz w:val="22"/>
        </w:rPr>
        <w:t>Table 4.4 Descriptive Statistics for AI Adoption Items</w:t>
      </w:r>
    </w:p>
    <w:tbl>
      <w:tblPr>
        <w:tblStyle w:val="TableGrid1"/>
        <w:tblW w:w="0" w:type="auto"/>
        <w:jc w:val="center"/>
        <w:tblLook w:val="04A0" w:firstRow="1" w:lastRow="0" w:firstColumn="1" w:lastColumn="0" w:noHBand="0" w:noVBand="1"/>
      </w:tblPr>
      <w:tblGrid>
        <w:gridCol w:w="1880"/>
        <w:gridCol w:w="1855"/>
        <w:gridCol w:w="1870"/>
        <w:gridCol w:w="1872"/>
        <w:gridCol w:w="1873"/>
      </w:tblGrid>
      <w:tr w:rsidR="00BF0E02" w:rsidRPr="00BF0E02" w14:paraId="1CB06BE4" w14:textId="77777777" w:rsidTr="0041768C">
        <w:trPr>
          <w:jc w:val="center"/>
        </w:trPr>
        <w:tc>
          <w:tcPr>
            <w:tcW w:w="1930" w:type="dxa"/>
            <w:shd w:val="clear" w:color="auto" w:fill="D9EAF7"/>
            <w:vAlign w:val="center"/>
          </w:tcPr>
          <w:p w14:paraId="66098F87" w14:textId="77777777" w:rsidR="00BF0E02" w:rsidRPr="00BF0E02" w:rsidRDefault="00BF0E02" w:rsidP="00BF0E02">
            <w:pPr>
              <w:rPr>
                <w:rFonts w:cs="Vrinda"/>
              </w:rPr>
            </w:pPr>
            <w:r w:rsidRPr="00BF0E02">
              <w:rPr>
                <w:rFonts w:cs="Vrinda"/>
                <w:b/>
                <w:sz w:val="16"/>
              </w:rPr>
              <w:t>AI adoption item</w:t>
            </w:r>
          </w:p>
        </w:tc>
        <w:tc>
          <w:tcPr>
            <w:tcW w:w="1930" w:type="dxa"/>
            <w:shd w:val="clear" w:color="auto" w:fill="D9EAF7"/>
            <w:vAlign w:val="center"/>
          </w:tcPr>
          <w:p w14:paraId="17D41539" w14:textId="77777777" w:rsidR="00BF0E02" w:rsidRPr="00BF0E02" w:rsidRDefault="00BF0E02" w:rsidP="00BF0E02">
            <w:pPr>
              <w:rPr>
                <w:rFonts w:cs="Vrinda"/>
              </w:rPr>
            </w:pPr>
            <w:r w:rsidRPr="00BF0E02">
              <w:rPr>
                <w:rFonts w:cs="Vrinda"/>
                <w:b/>
                <w:sz w:val="16"/>
              </w:rPr>
              <w:t>Mean</w:t>
            </w:r>
          </w:p>
        </w:tc>
        <w:tc>
          <w:tcPr>
            <w:tcW w:w="1930" w:type="dxa"/>
            <w:shd w:val="clear" w:color="auto" w:fill="D9EAF7"/>
            <w:vAlign w:val="center"/>
          </w:tcPr>
          <w:p w14:paraId="3E3EE3C1" w14:textId="77777777" w:rsidR="00BF0E02" w:rsidRPr="00BF0E02" w:rsidRDefault="00BF0E02" w:rsidP="00BF0E02">
            <w:pPr>
              <w:rPr>
                <w:rFonts w:cs="Vrinda"/>
              </w:rPr>
            </w:pPr>
            <w:r w:rsidRPr="00BF0E02">
              <w:rPr>
                <w:rFonts w:cs="Vrinda"/>
                <w:b/>
                <w:sz w:val="16"/>
              </w:rPr>
              <w:t>Std. Deviation</w:t>
            </w:r>
          </w:p>
        </w:tc>
        <w:tc>
          <w:tcPr>
            <w:tcW w:w="1930" w:type="dxa"/>
            <w:shd w:val="clear" w:color="auto" w:fill="D9EAF7"/>
            <w:vAlign w:val="center"/>
          </w:tcPr>
          <w:p w14:paraId="0DB437DC" w14:textId="77777777" w:rsidR="00BF0E02" w:rsidRPr="00BF0E02" w:rsidRDefault="00BF0E02" w:rsidP="00BF0E02">
            <w:pPr>
              <w:rPr>
                <w:rFonts w:cs="Vrinda"/>
              </w:rPr>
            </w:pPr>
            <w:r w:rsidRPr="00BF0E02">
              <w:rPr>
                <w:rFonts w:cs="Vrinda"/>
                <w:b/>
                <w:sz w:val="16"/>
              </w:rPr>
              <w:t>Minimum</w:t>
            </w:r>
          </w:p>
        </w:tc>
        <w:tc>
          <w:tcPr>
            <w:tcW w:w="1930" w:type="dxa"/>
            <w:shd w:val="clear" w:color="auto" w:fill="D9EAF7"/>
            <w:vAlign w:val="center"/>
          </w:tcPr>
          <w:p w14:paraId="55CFB71B" w14:textId="77777777" w:rsidR="00BF0E02" w:rsidRPr="00BF0E02" w:rsidRDefault="00BF0E02" w:rsidP="00BF0E02">
            <w:pPr>
              <w:rPr>
                <w:rFonts w:cs="Vrinda"/>
              </w:rPr>
            </w:pPr>
            <w:r w:rsidRPr="00BF0E02">
              <w:rPr>
                <w:rFonts w:cs="Vrinda"/>
                <w:b/>
                <w:sz w:val="16"/>
              </w:rPr>
              <w:t>Maximum</w:t>
            </w:r>
          </w:p>
        </w:tc>
      </w:tr>
      <w:tr w:rsidR="00BF0E02" w:rsidRPr="00BF0E02" w14:paraId="63F9EFA0" w14:textId="77777777" w:rsidTr="0041768C">
        <w:trPr>
          <w:jc w:val="center"/>
        </w:trPr>
        <w:tc>
          <w:tcPr>
            <w:tcW w:w="1930" w:type="dxa"/>
            <w:vAlign w:val="center"/>
          </w:tcPr>
          <w:p w14:paraId="3727BE94" w14:textId="77777777" w:rsidR="00BF0E02" w:rsidRPr="00BF0E02" w:rsidRDefault="00BF0E02" w:rsidP="00BF0E02">
            <w:pPr>
              <w:rPr>
                <w:rFonts w:cs="Vrinda"/>
              </w:rPr>
            </w:pPr>
            <w:r w:rsidRPr="00BF0E02">
              <w:rPr>
                <w:rFonts w:cs="Vrinda"/>
                <w:sz w:val="16"/>
              </w:rPr>
              <w:t>Employees regularly use AI-supported tools</w:t>
            </w:r>
          </w:p>
        </w:tc>
        <w:tc>
          <w:tcPr>
            <w:tcW w:w="1930" w:type="dxa"/>
            <w:vAlign w:val="center"/>
          </w:tcPr>
          <w:p w14:paraId="0AC708D0" w14:textId="77777777" w:rsidR="00BF0E02" w:rsidRPr="00BF0E02" w:rsidRDefault="00BF0E02" w:rsidP="00BF0E02">
            <w:pPr>
              <w:rPr>
                <w:rFonts w:cs="Vrinda"/>
              </w:rPr>
            </w:pPr>
            <w:r w:rsidRPr="00BF0E02">
              <w:rPr>
                <w:rFonts w:cs="Vrinda"/>
                <w:sz w:val="16"/>
              </w:rPr>
              <w:t>4.00</w:t>
            </w:r>
          </w:p>
        </w:tc>
        <w:tc>
          <w:tcPr>
            <w:tcW w:w="1930" w:type="dxa"/>
            <w:vAlign w:val="center"/>
          </w:tcPr>
          <w:p w14:paraId="10A9CD43" w14:textId="77777777" w:rsidR="00BF0E02" w:rsidRPr="00BF0E02" w:rsidRDefault="00BF0E02" w:rsidP="00BF0E02">
            <w:pPr>
              <w:rPr>
                <w:rFonts w:cs="Vrinda"/>
              </w:rPr>
            </w:pPr>
            <w:r w:rsidRPr="00BF0E02">
              <w:rPr>
                <w:rFonts w:cs="Vrinda"/>
                <w:sz w:val="16"/>
              </w:rPr>
              <w:t>0.82</w:t>
            </w:r>
          </w:p>
        </w:tc>
        <w:tc>
          <w:tcPr>
            <w:tcW w:w="1930" w:type="dxa"/>
            <w:vAlign w:val="center"/>
          </w:tcPr>
          <w:p w14:paraId="5D343192" w14:textId="77777777" w:rsidR="00BF0E02" w:rsidRPr="00BF0E02" w:rsidRDefault="00BF0E02" w:rsidP="00BF0E02">
            <w:pPr>
              <w:rPr>
                <w:rFonts w:cs="Vrinda"/>
              </w:rPr>
            </w:pPr>
            <w:r w:rsidRPr="00BF0E02">
              <w:rPr>
                <w:rFonts w:cs="Vrinda"/>
                <w:sz w:val="16"/>
              </w:rPr>
              <w:t>3</w:t>
            </w:r>
          </w:p>
        </w:tc>
        <w:tc>
          <w:tcPr>
            <w:tcW w:w="1930" w:type="dxa"/>
            <w:vAlign w:val="center"/>
          </w:tcPr>
          <w:p w14:paraId="365E8AA7" w14:textId="77777777" w:rsidR="00BF0E02" w:rsidRPr="00BF0E02" w:rsidRDefault="00BF0E02" w:rsidP="00BF0E02">
            <w:pPr>
              <w:rPr>
                <w:rFonts w:cs="Vrinda"/>
              </w:rPr>
            </w:pPr>
            <w:r w:rsidRPr="00BF0E02">
              <w:rPr>
                <w:rFonts w:cs="Vrinda"/>
                <w:sz w:val="16"/>
              </w:rPr>
              <w:t>5</w:t>
            </w:r>
          </w:p>
        </w:tc>
      </w:tr>
      <w:tr w:rsidR="00BF0E02" w:rsidRPr="00BF0E02" w14:paraId="4E63C004" w14:textId="77777777" w:rsidTr="0041768C">
        <w:trPr>
          <w:jc w:val="center"/>
        </w:trPr>
        <w:tc>
          <w:tcPr>
            <w:tcW w:w="1930" w:type="dxa"/>
            <w:vAlign w:val="center"/>
          </w:tcPr>
          <w:p w14:paraId="066AA77E" w14:textId="77777777" w:rsidR="00BF0E02" w:rsidRPr="00BF0E02" w:rsidRDefault="00BF0E02" w:rsidP="00BF0E02">
            <w:pPr>
              <w:rPr>
                <w:rFonts w:cs="Vrinda"/>
              </w:rPr>
            </w:pPr>
            <w:r w:rsidRPr="00BF0E02">
              <w:rPr>
                <w:rFonts w:cs="Vrinda"/>
                <w:sz w:val="16"/>
              </w:rPr>
              <w:t>Management supports AI strategically</w:t>
            </w:r>
          </w:p>
        </w:tc>
        <w:tc>
          <w:tcPr>
            <w:tcW w:w="1930" w:type="dxa"/>
            <w:vAlign w:val="center"/>
          </w:tcPr>
          <w:p w14:paraId="44A8427F" w14:textId="77777777" w:rsidR="00BF0E02" w:rsidRPr="00BF0E02" w:rsidRDefault="00BF0E02" w:rsidP="00BF0E02">
            <w:pPr>
              <w:rPr>
                <w:rFonts w:cs="Vrinda"/>
              </w:rPr>
            </w:pPr>
            <w:r w:rsidRPr="00BF0E02">
              <w:rPr>
                <w:rFonts w:cs="Vrinda"/>
                <w:sz w:val="16"/>
              </w:rPr>
              <w:t>4.01</w:t>
            </w:r>
          </w:p>
        </w:tc>
        <w:tc>
          <w:tcPr>
            <w:tcW w:w="1930" w:type="dxa"/>
            <w:vAlign w:val="center"/>
          </w:tcPr>
          <w:p w14:paraId="060BE50C" w14:textId="77777777" w:rsidR="00BF0E02" w:rsidRPr="00BF0E02" w:rsidRDefault="00BF0E02" w:rsidP="00BF0E02">
            <w:pPr>
              <w:rPr>
                <w:rFonts w:cs="Vrinda"/>
              </w:rPr>
            </w:pPr>
            <w:r w:rsidRPr="00BF0E02">
              <w:rPr>
                <w:rFonts w:cs="Vrinda"/>
                <w:sz w:val="16"/>
              </w:rPr>
              <w:t>0.82</w:t>
            </w:r>
          </w:p>
        </w:tc>
        <w:tc>
          <w:tcPr>
            <w:tcW w:w="1930" w:type="dxa"/>
            <w:vAlign w:val="center"/>
          </w:tcPr>
          <w:p w14:paraId="115EA7D9" w14:textId="77777777" w:rsidR="00BF0E02" w:rsidRPr="00BF0E02" w:rsidRDefault="00BF0E02" w:rsidP="00BF0E02">
            <w:pPr>
              <w:rPr>
                <w:rFonts w:cs="Vrinda"/>
              </w:rPr>
            </w:pPr>
            <w:r w:rsidRPr="00BF0E02">
              <w:rPr>
                <w:rFonts w:cs="Vrinda"/>
                <w:sz w:val="16"/>
              </w:rPr>
              <w:t>3</w:t>
            </w:r>
          </w:p>
        </w:tc>
        <w:tc>
          <w:tcPr>
            <w:tcW w:w="1930" w:type="dxa"/>
            <w:vAlign w:val="center"/>
          </w:tcPr>
          <w:p w14:paraId="7759E2EE" w14:textId="77777777" w:rsidR="00BF0E02" w:rsidRPr="00BF0E02" w:rsidRDefault="00BF0E02" w:rsidP="00BF0E02">
            <w:pPr>
              <w:rPr>
                <w:rFonts w:cs="Vrinda"/>
              </w:rPr>
            </w:pPr>
            <w:r w:rsidRPr="00BF0E02">
              <w:rPr>
                <w:rFonts w:cs="Vrinda"/>
                <w:sz w:val="16"/>
              </w:rPr>
              <w:t>5</w:t>
            </w:r>
          </w:p>
        </w:tc>
      </w:tr>
      <w:tr w:rsidR="00BF0E02" w:rsidRPr="00BF0E02" w14:paraId="010D2D2D" w14:textId="77777777" w:rsidTr="0041768C">
        <w:trPr>
          <w:jc w:val="center"/>
        </w:trPr>
        <w:tc>
          <w:tcPr>
            <w:tcW w:w="1930" w:type="dxa"/>
            <w:vAlign w:val="center"/>
          </w:tcPr>
          <w:p w14:paraId="63CA4785" w14:textId="77777777" w:rsidR="00BF0E02" w:rsidRPr="00BF0E02" w:rsidRDefault="00BF0E02" w:rsidP="00BF0E02">
            <w:pPr>
              <w:rPr>
                <w:rFonts w:cs="Vrinda"/>
              </w:rPr>
            </w:pPr>
            <w:r w:rsidRPr="00BF0E02">
              <w:rPr>
                <w:rFonts w:cs="Vrinda"/>
                <w:sz w:val="16"/>
              </w:rPr>
              <w:t>AI is used in several business functions</w:t>
            </w:r>
          </w:p>
        </w:tc>
        <w:tc>
          <w:tcPr>
            <w:tcW w:w="1930" w:type="dxa"/>
            <w:vAlign w:val="center"/>
          </w:tcPr>
          <w:p w14:paraId="6226B300" w14:textId="77777777" w:rsidR="00BF0E02" w:rsidRPr="00BF0E02" w:rsidRDefault="00BF0E02" w:rsidP="00BF0E02">
            <w:pPr>
              <w:rPr>
                <w:rFonts w:cs="Vrinda"/>
              </w:rPr>
            </w:pPr>
            <w:r w:rsidRPr="00BF0E02">
              <w:rPr>
                <w:rFonts w:cs="Vrinda"/>
                <w:sz w:val="16"/>
              </w:rPr>
              <w:t>3.99</w:t>
            </w:r>
          </w:p>
        </w:tc>
        <w:tc>
          <w:tcPr>
            <w:tcW w:w="1930" w:type="dxa"/>
            <w:vAlign w:val="center"/>
          </w:tcPr>
          <w:p w14:paraId="01ADE03E" w14:textId="77777777" w:rsidR="00BF0E02" w:rsidRPr="00BF0E02" w:rsidRDefault="00BF0E02" w:rsidP="00BF0E02">
            <w:pPr>
              <w:rPr>
                <w:rFonts w:cs="Vrinda"/>
              </w:rPr>
            </w:pPr>
            <w:r w:rsidRPr="00BF0E02">
              <w:rPr>
                <w:rFonts w:cs="Vrinda"/>
                <w:sz w:val="16"/>
              </w:rPr>
              <w:t>0.82</w:t>
            </w:r>
          </w:p>
        </w:tc>
        <w:tc>
          <w:tcPr>
            <w:tcW w:w="1930" w:type="dxa"/>
            <w:vAlign w:val="center"/>
          </w:tcPr>
          <w:p w14:paraId="06806AD1" w14:textId="77777777" w:rsidR="00BF0E02" w:rsidRPr="00BF0E02" w:rsidRDefault="00BF0E02" w:rsidP="00BF0E02">
            <w:pPr>
              <w:rPr>
                <w:rFonts w:cs="Vrinda"/>
              </w:rPr>
            </w:pPr>
            <w:r w:rsidRPr="00BF0E02">
              <w:rPr>
                <w:rFonts w:cs="Vrinda"/>
                <w:sz w:val="16"/>
              </w:rPr>
              <w:t>3</w:t>
            </w:r>
          </w:p>
        </w:tc>
        <w:tc>
          <w:tcPr>
            <w:tcW w:w="1930" w:type="dxa"/>
            <w:vAlign w:val="center"/>
          </w:tcPr>
          <w:p w14:paraId="078E8190" w14:textId="77777777" w:rsidR="00BF0E02" w:rsidRPr="00BF0E02" w:rsidRDefault="00BF0E02" w:rsidP="00BF0E02">
            <w:pPr>
              <w:rPr>
                <w:rFonts w:cs="Vrinda"/>
              </w:rPr>
            </w:pPr>
            <w:r w:rsidRPr="00BF0E02">
              <w:rPr>
                <w:rFonts w:cs="Vrinda"/>
                <w:sz w:val="16"/>
              </w:rPr>
              <w:t>5</w:t>
            </w:r>
          </w:p>
        </w:tc>
      </w:tr>
      <w:tr w:rsidR="00BF0E02" w:rsidRPr="00BF0E02" w14:paraId="0B95444C" w14:textId="77777777" w:rsidTr="0041768C">
        <w:trPr>
          <w:jc w:val="center"/>
        </w:trPr>
        <w:tc>
          <w:tcPr>
            <w:tcW w:w="1930" w:type="dxa"/>
            <w:vAlign w:val="center"/>
          </w:tcPr>
          <w:p w14:paraId="718AC095" w14:textId="77777777" w:rsidR="00BF0E02" w:rsidRPr="00BF0E02" w:rsidRDefault="00BF0E02" w:rsidP="00BF0E02">
            <w:pPr>
              <w:rPr>
                <w:rFonts w:cs="Vrinda"/>
              </w:rPr>
            </w:pPr>
            <w:r w:rsidRPr="00BF0E02">
              <w:rPr>
                <w:rFonts w:cs="Vrinda"/>
                <w:sz w:val="16"/>
              </w:rPr>
              <w:t>AI tools are integrated into routine work</w:t>
            </w:r>
          </w:p>
        </w:tc>
        <w:tc>
          <w:tcPr>
            <w:tcW w:w="1930" w:type="dxa"/>
            <w:vAlign w:val="center"/>
          </w:tcPr>
          <w:p w14:paraId="730B17FE" w14:textId="77777777" w:rsidR="00BF0E02" w:rsidRPr="00BF0E02" w:rsidRDefault="00BF0E02" w:rsidP="00BF0E02">
            <w:pPr>
              <w:rPr>
                <w:rFonts w:cs="Vrinda"/>
              </w:rPr>
            </w:pPr>
            <w:r w:rsidRPr="00BF0E02">
              <w:rPr>
                <w:rFonts w:cs="Vrinda"/>
                <w:sz w:val="16"/>
              </w:rPr>
              <w:t>3.50</w:t>
            </w:r>
          </w:p>
        </w:tc>
        <w:tc>
          <w:tcPr>
            <w:tcW w:w="1930" w:type="dxa"/>
            <w:vAlign w:val="center"/>
          </w:tcPr>
          <w:p w14:paraId="0BA45BBF" w14:textId="77777777" w:rsidR="00BF0E02" w:rsidRPr="00BF0E02" w:rsidRDefault="00BF0E02" w:rsidP="00BF0E02">
            <w:pPr>
              <w:rPr>
                <w:rFonts w:cs="Vrinda"/>
              </w:rPr>
            </w:pPr>
            <w:r w:rsidRPr="00BF0E02">
              <w:rPr>
                <w:rFonts w:cs="Vrinda"/>
                <w:sz w:val="16"/>
              </w:rPr>
              <w:t>0.50</w:t>
            </w:r>
          </w:p>
        </w:tc>
        <w:tc>
          <w:tcPr>
            <w:tcW w:w="1930" w:type="dxa"/>
            <w:vAlign w:val="center"/>
          </w:tcPr>
          <w:p w14:paraId="3B60543A" w14:textId="77777777" w:rsidR="00BF0E02" w:rsidRPr="00BF0E02" w:rsidRDefault="00BF0E02" w:rsidP="00BF0E02">
            <w:pPr>
              <w:rPr>
                <w:rFonts w:cs="Vrinda"/>
              </w:rPr>
            </w:pPr>
            <w:r w:rsidRPr="00BF0E02">
              <w:rPr>
                <w:rFonts w:cs="Vrinda"/>
                <w:sz w:val="16"/>
              </w:rPr>
              <w:t>3</w:t>
            </w:r>
          </w:p>
        </w:tc>
        <w:tc>
          <w:tcPr>
            <w:tcW w:w="1930" w:type="dxa"/>
            <w:vAlign w:val="center"/>
          </w:tcPr>
          <w:p w14:paraId="798C047E" w14:textId="77777777" w:rsidR="00BF0E02" w:rsidRPr="00BF0E02" w:rsidRDefault="00BF0E02" w:rsidP="00BF0E02">
            <w:pPr>
              <w:rPr>
                <w:rFonts w:cs="Vrinda"/>
              </w:rPr>
            </w:pPr>
            <w:r w:rsidRPr="00BF0E02">
              <w:rPr>
                <w:rFonts w:cs="Vrinda"/>
                <w:sz w:val="16"/>
              </w:rPr>
              <w:t>4</w:t>
            </w:r>
          </w:p>
        </w:tc>
      </w:tr>
    </w:tbl>
    <w:p w14:paraId="7869C816" w14:textId="77777777" w:rsidR="00BF0E02" w:rsidRPr="00BF0E02" w:rsidRDefault="00BF0E02" w:rsidP="00BF0E02">
      <w:pPr>
        <w:jc w:val="left"/>
        <w:rPr>
          <w:rFonts w:cs="Vrinda"/>
        </w:rPr>
      </w:pPr>
    </w:p>
    <w:p w14:paraId="0D2DE1D7" w14:textId="77777777" w:rsidR="00BF0E02" w:rsidRPr="00BF0E02" w:rsidRDefault="00BF0E02" w:rsidP="00BF0E02">
      <w:pPr>
        <w:jc w:val="center"/>
        <w:rPr>
          <w:rFonts w:cs="Vrinda"/>
        </w:rPr>
      </w:pPr>
      <w:r w:rsidRPr="00BF0E02">
        <w:rPr>
          <w:rFonts w:cs="Vrinda"/>
          <w:noProof/>
        </w:rPr>
        <w:drawing>
          <wp:inline distT="0" distB="0" distL="0" distR="0" wp14:anchorId="006A7E5D" wp14:editId="107E57CE">
            <wp:extent cx="6126480" cy="1846580"/>
            <wp:effectExtent l="0" t="0" r="7620" b="1270"/>
            <wp:docPr id="5" name="Chart 5">
              <a:extLst xmlns:a="http://schemas.openxmlformats.org/drawingml/2006/main">
                <a:ext uri="{FF2B5EF4-FFF2-40B4-BE49-F238E27FC236}">
                  <a16:creationId xmlns:a16="http://schemas.microsoft.com/office/drawing/2014/main" id="{00000000-0008-0000-05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43DB3AC" w14:textId="77777777" w:rsidR="00BF0E02" w:rsidRPr="00BF0E02" w:rsidRDefault="00BF0E02" w:rsidP="00BF0E02">
      <w:pPr>
        <w:jc w:val="center"/>
        <w:rPr>
          <w:rFonts w:cs="Vrinda"/>
        </w:rPr>
      </w:pPr>
      <w:r w:rsidRPr="00BF0E02">
        <w:rPr>
          <w:rFonts w:cs="Vrinda"/>
          <w:i/>
          <w:sz w:val="20"/>
        </w:rPr>
        <w:t>Figure 4.2 Mean AI Adoption Item Scores</w:t>
      </w:r>
    </w:p>
    <w:p w14:paraId="3E229AA9" w14:textId="77777777" w:rsidR="00BF0E02" w:rsidRPr="00BF0E02" w:rsidRDefault="00BF0E02" w:rsidP="00BF0E02">
      <w:pPr>
        <w:spacing w:before="120" w:after="240"/>
        <w:rPr>
          <w:rFonts w:cs="Vrinda"/>
          <w:lang w:val="en-GB"/>
        </w:rPr>
      </w:pPr>
      <w:r w:rsidRPr="00BF0E02">
        <w:rPr>
          <w:rFonts w:cs="Vrinda"/>
          <w:lang w:val="en-GB"/>
        </w:rPr>
        <w:t xml:space="preserve">Based on the pattern in Figure 4.2, the first three items related to AI adoption have a mean score cantered around 4.00, with AI integration having a lower mean score of 3.50. This is an important descriptive finding as it suggests that AI can be incorporated by employees and be backed by management without necessarily being fully integrated into the day-to-day workflow </w:t>
      </w:r>
      <w:r w:rsidRPr="00BF0E02">
        <w:rPr>
          <w:rFonts w:cs="Vrinda"/>
        </w:rPr>
        <w:t>(</w:t>
      </w:r>
      <w:proofErr w:type="spellStart"/>
      <w:r w:rsidRPr="00BF0E02">
        <w:rPr>
          <w:rFonts w:cs="Vrinda"/>
        </w:rPr>
        <w:t>Jadad-Garcia</w:t>
      </w:r>
      <w:proofErr w:type="spellEnd"/>
      <w:r w:rsidRPr="00BF0E02">
        <w:rPr>
          <w:rFonts w:cs="Vrinda"/>
        </w:rPr>
        <w:t xml:space="preserve"> and </w:t>
      </w:r>
      <w:proofErr w:type="spellStart"/>
      <w:r w:rsidRPr="00BF0E02">
        <w:rPr>
          <w:rFonts w:cs="Vrinda"/>
        </w:rPr>
        <w:t>Jadad</w:t>
      </w:r>
      <w:proofErr w:type="spellEnd"/>
      <w:r w:rsidRPr="00BF0E02">
        <w:rPr>
          <w:rFonts w:cs="Vrinda"/>
        </w:rPr>
        <w:t>, 2024)</w:t>
      </w:r>
      <w:r w:rsidRPr="00BF0E02">
        <w:rPr>
          <w:rFonts w:cs="Vrinda"/>
          <w:lang w:val="en-GB"/>
        </w:rPr>
        <w:t>. That is, the data indicate relatively positive use and support and somewhat less good operational integration. The reason for this distinction is that when talking about taking part in AI, it's not just about access to tools, but also whether AI tools are integrated into normal business processes.</w:t>
      </w:r>
    </w:p>
    <w:p w14:paraId="509422AE" w14:textId="77777777" w:rsidR="00BF0E02" w:rsidRPr="00BF0E02" w:rsidRDefault="00BF0E02" w:rsidP="00BF0E02">
      <w:pPr>
        <w:keepNext/>
        <w:keepLines/>
        <w:spacing w:before="200" w:after="0"/>
        <w:outlineLvl w:val="1"/>
        <w:rPr>
          <w:rFonts w:eastAsia="MS Gothic" w:cs="Vrinda"/>
          <w:b/>
          <w:bCs/>
          <w:color w:val="000000"/>
          <w:sz w:val="26"/>
          <w:szCs w:val="26"/>
          <w:lang w:val="en-GB"/>
        </w:rPr>
      </w:pPr>
      <w:bookmarkStart w:id="103" w:name="_Toc232101092"/>
      <w:r w:rsidRPr="00BF0E02">
        <w:rPr>
          <w:rFonts w:eastAsia="MS Gothic" w:cs="Vrinda"/>
          <w:b/>
          <w:bCs/>
          <w:color w:val="000000"/>
          <w:sz w:val="26"/>
          <w:szCs w:val="26"/>
          <w:lang w:val="en-GB"/>
        </w:rPr>
        <w:t>4.6 Perceived Organisational Performance Outcomes</w:t>
      </w:r>
      <w:bookmarkEnd w:id="103"/>
    </w:p>
    <w:p w14:paraId="5E034C85" w14:textId="77777777" w:rsidR="00BF0E02" w:rsidRPr="00BF0E02" w:rsidRDefault="00BF0E02" w:rsidP="00BF0E02">
      <w:pPr>
        <w:spacing w:before="120" w:after="240"/>
        <w:rPr>
          <w:rFonts w:cs="Vrinda"/>
          <w:lang w:val="en-GB"/>
        </w:rPr>
      </w:pPr>
      <w:r w:rsidRPr="00BF0E02">
        <w:rPr>
          <w:rFonts w:cs="Vrinda"/>
          <w:lang w:val="en-GB"/>
        </w:rPr>
        <w:t>The second research question focused on the impact that AI adoption has on a organisation’s performance in the UK SMEs. In terms of the organisation's performance, the following items were analysed: operational efficiency, customer service responsiveness, competitiveness, quality of decision making, innovation and control of costs/resources. The most frequent mean score was for customer service responsiveness (4.01). The operational efficiency and decision-making quality both had a mean of 4.00. The mean of competitiveness was 3.99. The mean scores for Innovation and cost/resource control were 3.50 for both. So, the data indicated that the highest level of perceived outcomes from performance was related to responsiveness. Efficiency and decision-making with innovation and control over costs/resources being more moderate.</w:t>
      </w:r>
    </w:p>
    <w:p w14:paraId="3F9B65F4" w14:textId="77777777" w:rsidR="00BF0E02" w:rsidRPr="00BF0E02" w:rsidRDefault="00BF0E02" w:rsidP="00BF0E02">
      <w:pPr>
        <w:spacing w:before="120" w:after="240"/>
        <w:rPr>
          <w:rFonts w:cs="Vrinda"/>
        </w:rPr>
      </w:pPr>
      <w:r w:rsidRPr="00BF0E02">
        <w:rPr>
          <w:rFonts w:cs="Vrinda"/>
          <w:b/>
          <w:sz w:val="22"/>
        </w:rPr>
        <w:t xml:space="preserve">Table 4.5 Descriptive Statistics for </w:t>
      </w:r>
      <w:proofErr w:type="spellStart"/>
      <w:r w:rsidRPr="00BF0E02">
        <w:rPr>
          <w:rFonts w:cs="Vrinda"/>
          <w:b/>
          <w:sz w:val="22"/>
        </w:rPr>
        <w:t>Organisational</w:t>
      </w:r>
      <w:proofErr w:type="spellEnd"/>
      <w:r w:rsidRPr="00BF0E02">
        <w:rPr>
          <w:rFonts w:cs="Vrinda"/>
          <w:b/>
          <w:sz w:val="22"/>
        </w:rPr>
        <w:t xml:space="preserve"> Performance Items</w:t>
      </w:r>
    </w:p>
    <w:tbl>
      <w:tblPr>
        <w:tblStyle w:val="TableGrid1"/>
        <w:tblW w:w="0" w:type="auto"/>
        <w:jc w:val="center"/>
        <w:tblLook w:val="04A0" w:firstRow="1" w:lastRow="0" w:firstColumn="1" w:lastColumn="0" w:noHBand="0" w:noVBand="1"/>
      </w:tblPr>
      <w:tblGrid>
        <w:gridCol w:w="1891"/>
        <w:gridCol w:w="1852"/>
        <w:gridCol w:w="1867"/>
        <w:gridCol w:w="1869"/>
        <w:gridCol w:w="1871"/>
      </w:tblGrid>
      <w:tr w:rsidR="00BF0E02" w:rsidRPr="00BF0E02" w14:paraId="161A53DD" w14:textId="77777777" w:rsidTr="0041768C">
        <w:trPr>
          <w:jc w:val="center"/>
        </w:trPr>
        <w:tc>
          <w:tcPr>
            <w:tcW w:w="1930" w:type="dxa"/>
            <w:shd w:val="clear" w:color="auto" w:fill="D9EAF7"/>
            <w:vAlign w:val="center"/>
          </w:tcPr>
          <w:p w14:paraId="47A32119" w14:textId="77777777" w:rsidR="00BF0E02" w:rsidRPr="00BF0E02" w:rsidRDefault="00BF0E02" w:rsidP="00BF0E02">
            <w:pPr>
              <w:rPr>
                <w:rFonts w:cs="Vrinda"/>
              </w:rPr>
            </w:pPr>
            <w:r w:rsidRPr="00BF0E02">
              <w:rPr>
                <w:rFonts w:cs="Vrinda"/>
                <w:b/>
                <w:sz w:val="16"/>
              </w:rPr>
              <w:t>Performance item</w:t>
            </w:r>
          </w:p>
        </w:tc>
        <w:tc>
          <w:tcPr>
            <w:tcW w:w="1930" w:type="dxa"/>
            <w:shd w:val="clear" w:color="auto" w:fill="D9EAF7"/>
            <w:vAlign w:val="center"/>
          </w:tcPr>
          <w:p w14:paraId="5839A5A8" w14:textId="77777777" w:rsidR="00BF0E02" w:rsidRPr="00BF0E02" w:rsidRDefault="00BF0E02" w:rsidP="00BF0E02">
            <w:pPr>
              <w:rPr>
                <w:rFonts w:cs="Vrinda"/>
              </w:rPr>
            </w:pPr>
            <w:r w:rsidRPr="00BF0E02">
              <w:rPr>
                <w:rFonts w:cs="Vrinda"/>
                <w:b/>
                <w:sz w:val="16"/>
              </w:rPr>
              <w:t>Mean</w:t>
            </w:r>
          </w:p>
        </w:tc>
        <w:tc>
          <w:tcPr>
            <w:tcW w:w="1930" w:type="dxa"/>
            <w:shd w:val="clear" w:color="auto" w:fill="D9EAF7"/>
            <w:vAlign w:val="center"/>
          </w:tcPr>
          <w:p w14:paraId="3694F540" w14:textId="77777777" w:rsidR="00BF0E02" w:rsidRPr="00BF0E02" w:rsidRDefault="00BF0E02" w:rsidP="00BF0E02">
            <w:pPr>
              <w:rPr>
                <w:rFonts w:cs="Vrinda"/>
              </w:rPr>
            </w:pPr>
            <w:r w:rsidRPr="00BF0E02">
              <w:rPr>
                <w:rFonts w:cs="Vrinda"/>
                <w:b/>
                <w:sz w:val="16"/>
              </w:rPr>
              <w:t>Std. Deviation</w:t>
            </w:r>
          </w:p>
        </w:tc>
        <w:tc>
          <w:tcPr>
            <w:tcW w:w="1930" w:type="dxa"/>
            <w:shd w:val="clear" w:color="auto" w:fill="D9EAF7"/>
            <w:vAlign w:val="center"/>
          </w:tcPr>
          <w:p w14:paraId="0B915C37" w14:textId="77777777" w:rsidR="00BF0E02" w:rsidRPr="00BF0E02" w:rsidRDefault="00BF0E02" w:rsidP="00BF0E02">
            <w:pPr>
              <w:rPr>
                <w:rFonts w:cs="Vrinda"/>
              </w:rPr>
            </w:pPr>
            <w:r w:rsidRPr="00BF0E02">
              <w:rPr>
                <w:rFonts w:cs="Vrinda"/>
                <w:b/>
                <w:sz w:val="16"/>
              </w:rPr>
              <w:t>Minimum</w:t>
            </w:r>
          </w:p>
        </w:tc>
        <w:tc>
          <w:tcPr>
            <w:tcW w:w="1930" w:type="dxa"/>
            <w:shd w:val="clear" w:color="auto" w:fill="D9EAF7"/>
            <w:vAlign w:val="center"/>
          </w:tcPr>
          <w:p w14:paraId="628B53CA" w14:textId="77777777" w:rsidR="00BF0E02" w:rsidRPr="00BF0E02" w:rsidRDefault="00BF0E02" w:rsidP="00BF0E02">
            <w:pPr>
              <w:rPr>
                <w:rFonts w:cs="Vrinda"/>
              </w:rPr>
            </w:pPr>
            <w:r w:rsidRPr="00BF0E02">
              <w:rPr>
                <w:rFonts w:cs="Vrinda"/>
                <w:b/>
                <w:sz w:val="16"/>
              </w:rPr>
              <w:t>Maximum</w:t>
            </w:r>
          </w:p>
        </w:tc>
      </w:tr>
      <w:tr w:rsidR="00BF0E02" w:rsidRPr="00BF0E02" w14:paraId="725CA3B4" w14:textId="77777777" w:rsidTr="0041768C">
        <w:trPr>
          <w:jc w:val="center"/>
        </w:trPr>
        <w:tc>
          <w:tcPr>
            <w:tcW w:w="1930" w:type="dxa"/>
            <w:vAlign w:val="center"/>
          </w:tcPr>
          <w:p w14:paraId="0B0FF2D8" w14:textId="77777777" w:rsidR="00BF0E02" w:rsidRPr="00BF0E02" w:rsidRDefault="00BF0E02" w:rsidP="00BF0E02">
            <w:pPr>
              <w:rPr>
                <w:rFonts w:cs="Vrinda"/>
              </w:rPr>
            </w:pPr>
            <w:r w:rsidRPr="00BF0E02">
              <w:rPr>
                <w:rFonts w:cs="Vrinda"/>
                <w:sz w:val="16"/>
              </w:rPr>
              <w:t>Operational efficiency improved</w:t>
            </w:r>
          </w:p>
        </w:tc>
        <w:tc>
          <w:tcPr>
            <w:tcW w:w="1930" w:type="dxa"/>
            <w:vAlign w:val="center"/>
          </w:tcPr>
          <w:p w14:paraId="7DE40CBA" w14:textId="77777777" w:rsidR="00BF0E02" w:rsidRPr="00BF0E02" w:rsidRDefault="00BF0E02" w:rsidP="00BF0E02">
            <w:pPr>
              <w:rPr>
                <w:rFonts w:cs="Vrinda"/>
              </w:rPr>
            </w:pPr>
            <w:r w:rsidRPr="00BF0E02">
              <w:rPr>
                <w:rFonts w:cs="Vrinda"/>
                <w:sz w:val="16"/>
              </w:rPr>
              <w:t>4.00</w:t>
            </w:r>
          </w:p>
        </w:tc>
        <w:tc>
          <w:tcPr>
            <w:tcW w:w="1930" w:type="dxa"/>
            <w:vAlign w:val="center"/>
          </w:tcPr>
          <w:p w14:paraId="30C9279E" w14:textId="77777777" w:rsidR="00BF0E02" w:rsidRPr="00BF0E02" w:rsidRDefault="00BF0E02" w:rsidP="00BF0E02">
            <w:pPr>
              <w:rPr>
                <w:rFonts w:cs="Vrinda"/>
              </w:rPr>
            </w:pPr>
            <w:r w:rsidRPr="00BF0E02">
              <w:rPr>
                <w:rFonts w:cs="Vrinda"/>
                <w:sz w:val="16"/>
              </w:rPr>
              <w:t>0.82</w:t>
            </w:r>
          </w:p>
        </w:tc>
        <w:tc>
          <w:tcPr>
            <w:tcW w:w="1930" w:type="dxa"/>
            <w:vAlign w:val="center"/>
          </w:tcPr>
          <w:p w14:paraId="3001AF8B" w14:textId="77777777" w:rsidR="00BF0E02" w:rsidRPr="00BF0E02" w:rsidRDefault="00BF0E02" w:rsidP="00BF0E02">
            <w:pPr>
              <w:rPr>
                <w:rFonts w:cs="Vrinda"/>
              </w:rPr>
            </w:pPr>
            <w:r w:rsidRPr="00BF0E02">
              <w:rPr>
                <w:rFonts w:cs="Vrinda"/>
                <w:sz w:val="16"/>
              </w:rPr>
              <w:t>3</w:t>
            </w:r>
          </w:p>
        </w:tc>
        <w:tc>
          <w:tcPr>
            <w:tcW w:w="1930" w:type="dxa"/>
            <w:vAlign w:val="center"/>
          </w:tcPr>
          <w:p w14:paraId="4BB8247D" w14:textId="77777777" w:rsidR="00BF0E02" w:rsidRPr="00BF0E02" w:rsidRDefault="00BF0E02" w:rsidP="00BF0E02">
            <w:pPr>
              <w:rPr>
                <w:rFonts w:cs="Vrinda"/>
              </w:rPr>
            </w:pPr>
            <w:r w:rsidRPr="00BF0E02">
              <w:rPr>
                <w:rFonts w:cs="Vrinda"/>
                <w:sz w:val="16"/>
              </w:rPr>
              <w:t>5</w:t>
            </w:r>
          </w:p>
        </w:tc>
      </w:tr>
      <w:tr w:rsidR="00BF0E02" w:rsidRPr="00BF0E02" w14:paraId="7AA41B11" w14:textId="77777777" w:rsidTr="0041768C">
        <w:trPr>
          <w:jc w:val="center"/>
        </w:trPr>
        <w:tc>
          <w:tcPr>
            <w:tcW w:w="1930" w:type="dxa"/>
            <w:vAlign w:val="center"/>
          </w:tcPr>
          <w:p w14:paraId="6701177D" w14:textId="77777777" w:rsidR="00BF0E02" w:rsidRPr="00BF0E02" w:rsidRDefault="00BF0E02" w:rsidP="00BF0E02">
            <w:pPr>
              <w:rPr>
                <w:rFonts w:cs="Vrinda"/>
              </w:rPr>
            </w:pPr>
            <w:r w:rsidRPr="00BF0E02">
              <w:rPr>
                <w:rFonts w:cs="Vrinda"/>
                <w:sz w:val="16"/>
              </w:rPr>
              <w:t>Customer service responsiveness improved</w:t>
            </w:r>
          </w:p>
        </w:tc>
        <w:tc>
          <w:tcPr>
            <w:tcW w:w="1930" w:type="dxa"/>
            <w:vAlign w:val="center"/>
          </w:tcPr>
          <w:p w14:paraId="2FEF1437" w14:textId="77777777" w:rsidR="00BF0E02" w:rsidRPr="00BF0E02" w:rsidRDefault="00BF0E02" w:rsidP="00BF0E02">
            <w:pPr>
              <w:rPr>
                <w:rFonts w:cs="Vrinda"/>
              </w:rPr>
            </w:pPr>
            <w:r w:rsidRPr="00BF0E02">
              <w:rPr>
                <w:rFonts w:cs="Vrinda"/>
                <w:sz w:val="16"/>
              </w:rPr>
              <w:t>4.01</w:t>
            </w:r>
          </w:p>
        </w:tc>
        <w:tc>
          <w:tcPr>
            <w:tcW w:w="1930" w:type="dxa"/>
            <w:vAlign w:val="center"/>
          </w:tcPr>
          <w:p w14:paraId="01E75AD9" w14:textId="77777777" w:rsidR="00BF0E02" w:rsidRPr="00BF0E02" w:rsidRDefault="00BF0E02" w:rsidP="00BF0E02">
            <w:pPr>
              <w:rPr>
                <w:rFonts w:cs="Vrinda"/>
              </w:rPr>
            </w:pPr>
            <w:r w:rsidRPr="00BF0E02">
              <w:rPr>
                <w:rFonts w:cs="Vrinda"/>
                <w:sz w:val="16"/>
              </w:rPr>
              <w:t>0.82</w:t>
            </w:r>
          </w:p>
        </w:tc>
        <w:tc>
          <w:tcPr>
            <w:tcW w:w="1930" w:type="dxa"/>
            <w:vAlign w:val="center"/>
          </w:tcPr>
          <w:p w14:paraId="2394FAA5" w14:textId="77777777" w:rsidR="00BF0E02" w:rsidRPr="00BF0E02" w:rsidRDefault="00BF0E02" w:rsidP="00BF0E02">
            <w:pPr>
              <w:rPr>
                <w:rFonts w:cs="Vrinda"/>
              </w:rPr>
            </w:pPr>
            <w:r w:rsidRPr="00BF0E02">
              <w:rPr>
                <w:rFonts w:cs="Vrinda"/>
                <w:sz w:val="16"/>
              </w:rPr>
              <w:t>3</w:t>
            </w:r>
          </w:p>
        </w:tc>
        <w:tc>
          <w:tcPr>
            <w:tcW w:w="1930" w:type="dxa"/>
            <w:vAlign w:val="center"/>
          </w:tcPr>
          <w:p w14:paraId="25604E2F" w14:textId="77777777" w:rsidR="00BF0E02" w:rsidRPr="00BF0E02" w:rsidRDefault="00BF0E02" w:rsidP="00BF0E02">
            <w:pPr>
              <w:rPr>
                <w:rFonts w:cs="Vrinda"/>
              </w:rPr>
            </w:pPr>
            <w:r w:rsidRPr="00BF0E02">
              <w:rPr>
                <w:rFonts w:cs="Vrinda"/>
                <w:sz w:val="16"/>
              </w:rPr>
              <w:t>5</w:t>
            </w:r>
          </w:p>
        </w:tc>
      </w:tr>
      <w:tr w:rsidR="00BF0E02" w:rsidRPr="00BF0E02" w14:paraId="5A7ABED2" w14:textId="77777777" w:rsidTr="0041768C">
        <w:trPr>
          <w:jc w:val="center"/>
        </w:trPr>
        <w:tc>
          <w:tcPr>
            <w:tcW w:w="1930" w:type="dxa"/>
            <w:vAlign w:val="center"/>
          </w:tcPr>
          <w:p w14:paraId="04AF4BA6" w14:textId="77777777" w:rsidR="00BF0E02" w:rsidRPr="00BF0E02" w:rsidRDefault="00BF0E02" w:rsidP="00BF0E02">
            <w:pPr>
              <w:rPr>
                <w:rFonts w:cs="Vrinda"/>
              </w:rPr>
            </w:pPr>
            <w:r w:rsidRPr="00BF0E02">
              <w:rPr>
                <w:rFonts w:cs="Vrinda"/>
                <w:sz w:val="16"/>
              </w:rPr>
              <w:t>Competitiveness improved</w:t>
            </w:r>
          </w:p>
        </w:tc>
        <w:tc>
          <w:tcPr>
            <w:tcW w:w="1930" w:type="dxa"/>
            <w:vAlign w:val="center"/>
          </w:tcPr>
          <w:p w14:paraId="53F5C525" w14:textId="77777777" w:rsidR="00BF0E02" w:rsidRPr="00BF0E02" w:rsidRDefault="00BF0E02" w:rsidP="00BF0E02">
            <w:pPr>
              <w:rPr>
                <w:rFonts w:cs="Vrinda"/>
              </w:rPr>
            </w:pPr>
            <w:r w:rsidRPr="00BF0E02">
              <w:rPr>
                <w:rFonts w:cs="Vrinda"/>
                <w:sz w:val="16"/>
              </w:rPr>
              <w:t>3.99</w:t>
            </w:r>
          </w:p>
        </w:tc>
        <w:tc>
          <w:tcPr>
            <w:tcW w:w="1930" w:type="dxa"/>
            <w:vAlign w:val="center"/>
          </w:tcPr>
          <w:p w14:paraId="1698EBDE" w14:textId="77777777" w:rsidR="00BF0E02" w:rsidRPr="00BF0E02" w:rsidRDefault="00BF0E02" w:rsidP="00BF0E02">
            <w:pPr>
              <w:rPr>
                <w:rFonts w:cs="Vrinda"/>
              </w:rPr>
            </w:pPr>
            <w:r w:rsidRPr="00BF0E02">
              <w:rPr>
                <w:rFonts w:cs="Vrinda"/>
                <w:sz w:val="16"/>
              </w:rPr>
              <w:t>0.82</w:t>
            </w:r>
          </w:p>
        </w:tc>
        <w:tc>
          <w:tcPr>
            <w:tcW w:w="1930" w:type="dxa"/>
            <w:vAlign w:val="center"/>
          </w:tcPr>
          <w:p w14:paraId="039D6BCF" w14:textId="77777777" w:rsidR="00BF0E02" w:rsidRPr="00BF0E02" w:rsidRDefault="00BF0E02" w:rsidP="00BF0E02">
            <w:pPr>
              <w:rPr>
                <w:rFonts w:cs="Vrinda"/>
              </w:rPr>
            </w:pPr>
            <w:r w:rsidRPr="00BF0E02">
              <w:rPr>
                <w:rFonts w:cs="Vrinda"/>
                <w:sz w:val="16"/>
              </w:rPr>
              <w:t>3</w:t>
            </w:r>
          </w:p>
        </w:tc>
        <w:tc>
          <w:tcPr>
            <w:tcW w:w="1930" w:type="dxa"/>
            <w:vAlign w:val="center"/>
          </w:tcPr>
          <w:p w14:paraId="493D949A" w14:textId="77777777" w:rsidR="00BF0E02" w:rsidRPr="00BF0E02" w:rsidRDefault="00BF0E02" w:rsidP="00BF0E02">
            <w:pPr>
              <w:rPr>
                <w:rFonts w:cs="Vrinda"/>
              </w:rPr>
            </w:pPr>
            <w:r w:rsidRPr="00BF0E02">
              <w:rPr>
                <w:rFonts w:cs="Vrinda"/>
                <w:sz w:val="16"/>
              </w:rPr>
              <w:t>5</w:t>
            </w:r>
          </w:p>
        </w:tc>
      </w:tr>
      <w:tr w:rsidR="00BF0E02" w:rsidRPr="00BF0E02" w14:paraId="40562388" w14:textId="77777777" w:rsidTr="0041768C">
        <w:trPr>
          <w:jc w:val="center"/>
        </w:trPr>
        <w:tc>
          <w:tcPr>
            <w:tcW w:w="1930" w:type="dxa"/>
            <w:vAlign w:val="center"/>
          </w:tcPr>
          <w:p w14:paraId="31F76731" w14:textId="77777777" w:rsidR="00BF0E02" w:rsidRPr="00BF0E02" w:rsidRDefault="00BF0E02" w:rsidP="00BF0E02">
            <w:pPr>
              <w:rPr>
                <w:rFonts w:cs="Vrinda"/>
              </w:rPr>
            </w:pPr>
            <w:r w:rsidRPr="00BF0E02">
              <w:rPr>
                <w:rFonts w:cs="Vrinda"/>
                <w:sz w:val="16"/>
              </w:rPr>
              <w:t>Decision-making quality improved</w:t>
            </w:r>
          </w:p>
        </w:tc>
        <w:tc>
          <w:tcPr>
            <w:tcW w:w="1930" w:type="dxa"/>
            <w:vAlign w:val="center"/>
          </w:tcPr>
          <w:p w14:paraId="7B3E81AA" w14:textId="77777777" w:rsidR="00BF0E02" w:rsidRPr="00BF0E02" w:rsidRDefault="00BF0E02" w:rsidP="00BF0E02">
            <w:pPr>
              <w:rPr>
                <w:rFonts w:cs="Vrinda"/>
              </w:rPr>
            </w:pPr>
            <w:r w:rsidRPr="00BF0E02">
              <w:rPr>
                <w:rFonts w:cs="Vrinda"/>
                <w:sz w:val="16"/>
              </w:rPr>
              <w:t>4.00</w:t>
            </w:r>
          </w:p>
        </w:tc>
        <w:tc>
          <w:tcPr>
            <w:tcW w:w="1930" w:type="dxa"/>
            <w:vAlign w:val="center"/>
          </w:tcPr>
          <w:p w14:paraId="28013FCF" w14:textId="77777777" w:rsidR="00BF0E02" w:rsidRPr="00BF0E02" w:rsidRDefault="00BF0E02" w:rsidP="00BF0E02">
            <w:pPr>
              <w:rPr>
                <w:rFonts w:cs="Vrinda"/>
              </w:rPr>
            </w:pPr>
            <w:r w:rsidRPr="00BF0E02">
              <w:rPr>
                <w:rFonts w:cs="Vrinda"/>
                <w:sz w:val="16"/>
              </w:rPr>
              <w:t>0.82</w:t>
            </w:r>
          </w:p>
        </w:tc>
        <w:tc>
          <w:tcPr>
            <w:tcW w:w="1930" w:type="dxa"/>
            <w:vAlign w:val="center"/>
          </w:tcPr>
          <w:p w14:paraId="52F9B526" w14:textId="77777777" w:rsidR="00BF0E02" w:rsidRPr="00BF0E02" w:rsidRDefault="00BF0E02" w:rsidP="00BF0E02">
            <w:pPr>
              <w:rPr>
                <w:rFonts w:cs="Vrinda"/>
              </w:rPr>
            </w:pPr>
            <w:r w:rsidRPr="00BF0E02">
              <w:rPr>
                <w:rFonts w:cs="Vrinda"/>
                <w:sz w:val="16"/>
              </w:rPr>
              <w:t>3</w:t>
            </w:r>
          </w:p>
        </w:tc>
        <w:tc>
          <w:tcPr>
            <w:tcW w:w="1930" w:type="dxa"/>
            <w:vAlign w:val="center"/>
          </w:tcPr>
          <w:p w14:paraId="50A7618C" w14:textId="77777777" w:rsidR="00BF0E02" w:rsidRPr="00BF0E02" w:rsidRDefault="00BF0E02" w:rsidP="00BF0E02">
            <w:pPr>
              <w:rPr>
                <w:rFonts w:cs="Vrinda"/>
              </w:rPr>
            </w:pPr>
            <w:r w:rsidRPr="00BF0E02">
              <w:rPr>
                <w:rFonts w:cs="Vrinda"/>
                <w:sz w:val="16"/>
              </w:rPr>
              <w:t>5</w:t>
            </w:r>
          </w:p>
        </w:tc>
      </w:tr>
      <w:tr w:rsidR="00BF0E02" w:rsidRPr="00BF0E02" w14:paraId="25E5D77D" w14:textId="77777777" w:rsidTr="0041768C">
        <w:trPr>
          <w:jc w:val="center"/>
        </w:trPr>
        <w:tc>
          <w:tcPr>
            <w:tcW w:w="1930" w:type="dxa"/>
            <w:vAlign w:val="center"/>
          </w:tcPr>
          <w:p w14:paraId="439DF2EB" w14:textId="77777777" w:rsidR="00BF0E02" w:rsidRPr="00BF0E02" w:rsidRDefault="00BF0E02" w:rsidP="00BF0E02">
            <w:pPr>
              <w:rPr>
                <w:rFonts w:cs="Vrinda"/>
              </w:rPr>
            </w:pPr>
            <w:r w:rsidRPr="00BF0E02">
              <w:rPr>
                <w:rFonts w:cs="Vrinda"/>
                <w:sz w:val="16"/>
              </w:rPr>
              <w:t>Innovation improved</w:t>
            </w:r>
          </w:p>
        </w:tc>
        <w:tc>
          <w:tcPr>
            <w:tcW w:w="1930" w:type="dxa"/>
            <w:vAlign w:val="center"/>
          </w:tcPr>
          <w:p w14:paraId="1D7D0B66" w14:textId="77777777" w:rsidR="00BF0E02" w:rsidRPr="00BF0E02" w:rsidRDefault="00BF0E02" w:rsidP="00BF0E02">
            <w:pPr>
              <w:rPr>
                <w:rFonts w:cs="Vrinda"/>
              </w:rPr>
            </w:pPr>
            <w:r w:rsidRPr="00BF0E02">
              <w:rPr>
                <w:rFonts w:cs="Vrinda"/>
                <w:sz w:val="16"/>
              </w:rPr>
              <w:t>3.50</w:t>
            </w:r>
          </w:p>
        </w:tc>
        <w:tc>
          <w:tcPr>
            <w:tcW w:w="1930" w:type="dxa"/>
            <w:vAlign w:val="center"/>
          </w:tcPr>
          <w:p w14:paraId="612AFC5A" w14:textId="77777777" w:rsidR="00BF0E02" w:rsidRPr="00BF0E02" w:rsidRDefault="00BF0E02" w:rsidP="00BF0E02">
            <w:pPr>
              <w:rPr>
                <w:rFonts w:cs="Vrinda"/>
              </w:rPr>
            </w:pPr>
            <w:r w:rsidRPr="00BF0E02">
              <w:rPr>
                <w:rFonts w:cs="Vrinda"/>
                <w:sz w:val="16"/>
              </w:rPr>
              <w:t>0.50</w:t>
            </w:r>
          </w:p>
        </w:tc>
        <w:tc>
          <w:tcPr>
            <w:tcW w:w="1930" w:type="dxa"/>
            <w:vAlign w:val="center"/>
          </w:tcPr>
          <w:p w14:paraId="492000A8" w14:textId="77777777" w:rsidR="00BF0E02" w:rsidRPr="00BF0E02" w:rsidRDefault="00BF0E02" w:rsidP="00BF0E02">
            <w:pPr>
              <w:rPr>
                <w:rFonts w:cs="Vrinda"/>
              </w:rPr>
            </w:pPr>
            <w:r w:rsidRPr="00BF0E02">
              <w:rPr>
                <w:rFonts w:cs="Vrinda"/>
                <w:sz w:val="16"/>
              </w:rPr>
              <w:t>3</w:t>
            </w:r>
          </w:p>
        </w:tc>
        <w:tc>
          <w:tcPr>
            <w:tcW w:w="1930" w:type="dxa"/>
            <w:vAlign w:val="center"/>
          </w:tcPr>
          <w:p w14:paraId="6BC5FF73" w14:textId="77777777" w:rsidR="00BF0E02" w:rsidRPr="00BF0E02" w:rsidRDefault="00BF0E02" w:rsidP="00BF0E02">
            <w:pPr>
              <w:rPr>
                <w:rFonts w:cs="Vrinda"/>
              </w:rPr>
            </w:pPr>
            <w:r w:rsidRPr="00BF0E02">
              <w:rPr>
                <w:rFonts w:cs="Vrinda"/>
                <w:sz w:val="16"/>
              </w:rPr>
              <w:t>4</w:t>
            </w:r>
          </w:p>
        </w:tc>
      </w:tr>
      <w:tr w:rsidR="00BF0E02" w:rsidRPr="00BF0E02" w14:paraId="2A02FC84" w14:textId="77777777" w:rsidTr="0041768C">
        <w:trPr>
          <w:jc w:val="center"/>
        </w:trPr>
        <w:tc>
          <w:tcPr>
            <w:tcW w:w="1930" w:type="dxa"/>
            <w:vAlign w:val="center"/>
          </w:tcPr>
          <w:p w14:paraId="7D88A1DC" w14:textId="77777777" w:rsidR="00BF0E02" w:rsidRPr="00BF0E02" w:rsidRDefault="00BF0E02" w:rsidP="00BF0E02">
            <w:pPr>
              <w:rPr>
                <w:rFonts w:cs="Vrinda"/>
              </w:rPr>
            </w:pPr>
            <w:r w:rsidRPr="00BF0E02">
              <w:rPr>
                <w:rFonts w:cs="Vrinda"/>
                <w:sz w:val="16"/>
              </w:rPr>
              <w:t>Cost/resource control improved</w:t>
            </w:r>
          </w:p>
        </w:tc>
        <w:tc>
          <w:tcPr>
            <w:tcW w:w="1930" w:type="dxa"/>
            <w:vAlign w:val="center"/>
          </w:tcPr>
          <w:p w14:paraId="7DB671C0" w14:textId="77777777" w:rsidR="00BF0E02" w:rsidRPr="00BF0E02" w:rsidRDefault="00BF0E02" w:rsidP="00BF0E02">
            <w:pPr>
              <w:rPr>
                <w:rFonts w:cs="Vrinda"/>
              </w:rPr>
            </w:pPr>
            <w:r w:rsidRPr="00BF0E02">
              <w:rPr>
                <w:rFonts w:cs="Vrinda"/>
                <w:sz w:val="16"/>
              </w:rPr>
              <w:t>3.50</w:t>
            </w:r>
          </w:p>
        </w:tc>
        <w:tc>
          <w:tcPr>
            <w:tcW w:w="1930" w:type="dxa"/>
            <w:vAlign w:val="center"/>
          </w:tcPr>
          <w:p w14:paraId="5B36C444" w14:textId="77777777" w:rsidR="00BF0E02" w:rsidRPr="00BF0E02" w:rsidRDefault="00BF0E02" w:rsidP="00BF0E02">
            <w:pPr>
              <w:rPr>
                <w:rFonts w:cs="Vrinda"/>
              </w:rPr>
            </w:pPr>
            <w:r w:rsidRPr="00BF0E02">
              <w:rPr>
                <w:rFonts w:cs="Vrinda"/>
                <w:sz w:val="16"/>
              </w:rPr>
              <w:t>0.50</w:t>
            </w:r>
          </w:p>
        </w:tc>
        <w:tc>
          <w:tcPr>
            <w:tcW w:w="1930" w:type="dxa"/>
            <w:vAlign w:val="center"/>
          </w:tcPr>
          <w:p w14:paraId="5F1445BC" w14:textId="77777777" w:rsidR="00BF0E02" w:rsidRPr="00BF0E02" w:rsidRDefault="00BF0E02" w:rsidP="00BF0E02">
            <w:pPr>
              <w:rPr>
                <w:rFonts w:cs="Vrinda"/>
              </w:rPr>
            </w:pPr>
            <w:r w:rsidRPr="00BF0E02">
              <w:rPr>
                <w:rFonts w:cs="Vrinda"/>
                <w:sz w:val="16"/>
              </w:rPr>
              <w:t>3</w:t>
            </w:r>
          </w:p>
        </w:tc>
        <w:tc>
          <w:tcPr>
            <w:tcW w:w="1930" w:type="dxa"/>
            <w:vAlign w:val="center"/>
          </w:tcPr>
          <w:p w14:paraId="27C41FC1" w14:textId="77777777" w:rsidR="00BF0E02" w:rsidRPr="00BF0E02" w:rsidRDefault="00BF0E02" w:rsidP="00BF0E02">
            <w:pPr>
              <w:rPr>
                <w:rFonts w:cs="Vrinda"/>
              </w:rPr>
            </w:pPr>
            <w:r w:rsidRPr="00BF0E02">
              <w:rPr>
                <w:rFonts w:cs="Vrinda"/>
                <w:sz w:val="16"/>
              </w:rPr>
              <w:t>4</w:t>
            </w:r>
          </w:p>
        </w:tc>
      </w:tr>
    </w:tbl>
    <w:p w14:paraId="4F9E1FC8" w14:textId="77777777" w:rsidR="00BF0E02" w:rsidRPr="00BF0E02" w:rsidRDefault="00BF0E02" w:rsidP="00BF0E02">
      <w:pPr>
        <w:jc w:val="left"/>
        <w:rPr>
          <w:rFonts w:cs="Vrinda"/>
        </w:rPr>
      </w:pPr>
    </w:p>
    <w:p w14:paraId="00360E9B" w14:textId="77777777" w:rsidR="00BF0E02" w:rsidRPr="00BF0E02" w:rsidRDefault="00BF0E02" w:rsidP="00BF0E02">
      <w:pPr>
        <w:jc w:val="center"/>
        <w:rPr>
          <w:rFonts w:cs="Vrinda"/>
        </w:rPr>
      </w:pPr>
      <w:r w:rsidRPr="00BF0E02">
        <w:rPr>
          <w:rFonts w:cs="Vrinda"/>
          <w:noProof/>
        </w:rPr>
        <w:drawing>
          <wp:inline distT="0" distB="0" distL="0" distR="0" wp14:anchorId="59FB3F25" wp14:editId="16B25476">
            <wp:extent cx="5957455" cy="2881745"/>
            <wp:effectExtent l="0" t="0" r="5715" b="13970"/>
            <wp:docPr id="6" name="Chart 6">
              <a:extLst xmlns:a="http://schemas.openxmlformats.org/drawingml/2006/main">
                <a:ext uri="{FF2B5EF4-FFF2-40B4-BE49-F238E27FC236}">
                  <a16:creationId xmlns:a16="http://schemas.microsoft.com/office/drawing/2014/main" id="{00000000-0008-0000-0500-000003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4DB06B5" w14:textId="77777777" w:rsidR="00BF0E02" w:rsidRPr="00BF0E02" w:rsidRDefault="00BF0E02" w:rsidP="00BF0E02">
      <w:pPr>
        <w:jc w:val="center"/>
        <w:rPr>
          <w:rFonts w:cs="Vrinda"/>
        </w:rPr>
      </w:pPr>
      <w:r w:rsidRPr="00BF0E02">
        <w:rPr>
          <w:rFonts w:cs="Vrinda"/>
          <w:i/>
          <w:sz w:val="20"/>
        </w:rPr>
        <w:t xml:space="preserve">Figure 4.3 Mean </w:t>
      </w:r>
      <w:proofErr w:type="spellStart"/>
      <w:r w:rsidRPr="00BF0E02">
        <w:rPr>
          <w:rFonts w:cs="Vrinda"/>
          <w:i/>
          <w:sz w:val="20"/>
        </w:rPr>
        <w:t>Organisational</w:t>
      </w:r>
      <w:proofErr w:type="spellEnd"/>
      <w:r w:rsidRPr="00BF0E02">
        <w:rPr>
          <w:rFonts w:cs="Vrinda"/>
          <w:i/>
          <w:sz w:val="20"/>
        </w:rPr>
        <w:t xml:space="preserve"> Performance Item Scores</w:t>
      </w:r>
    </w:p>
    <w:p w14:paraId="519D22A6" w14:textId="77777777" w:rsidR="00BF0E02" w:rsidRPr="00BF0E02" w:rsidRDefault="00BF0E02" w:rsidP="00BF0E02">
      <w:pPr>
        <w:spacing w:before="120" w:after="240"/>
        <w:rPr>
          <w:rFonts w:cs="Vrinda"/>
          <w:lang w:val="en-GB"/>
        </w:rPr>
      </w:pPr>
      <w:r w:rsidRPr="00BF0E02">
        <w:rPr>
          <w:rFonts w:cs="Vrinda"/>
          <w:lang w:val="en-GB"/>
        </w:rPr>
        <w:t xml:space="preserve">The findings in Table 4.5 and Figure 4.3z align with the practical expectation that AI tools can have a more direct impact on efficiency. Service response and decision support rather than more strategic outcomes like innovation. This chapter does not explain the causes of the pattern. This only indicates that, within the provided data, innovation as well as control of costs and resources is lower compared with the other performance dimensions. The standard deviations also indicate that performance is more variable than innovation and cost/resource control for the first four performance items </w:t>
      </w:r>
      <w:r w:rsidRPr="00BF0E02">
        <w:rPr>
          <w:rFonts w:cs="Vrinda"/>
        </w:rPr>
        <w:t>(Sharma et al., 2025)</w:t>
      </w:r>
      <w:r w:rsidRPr="00BF0E02">
        <w:rPr>
          <w:rFonts w:cs="Vrinda"/>
          <w:lang w:val="en-GB"/>
        </w:rPr>
        <w:t>. This means that there is a wider spread on respondents' rations on efficiency, customer service, competitiveness and decision making than on innovation and cost control.</w:t>
      </w:r>
    </w:p>
    <w:p w14:paraId="14471AD1" w14:textId="77777777" w:rsidR="00BF0E02" w:rsidRPr="00BF0E02" w:rsidRDefault="00BF0E02" w:rsidP="00BF0E02">
      <w:pPr>
        <w:keepNext/>
        <w:keepLines/>
        <w:spacing w:before="200" w:after="0"/>
        <w:outlineLvl w:val="1"/>
        <w:rPr>
          <w:rFonts w:eastAsia="MS Gothic" w:cs="Vrinda"/>
          <w:b/>
          <w:bCs/>
          <w:color w:val="000000"/>
          <w:sz w:val="26"/>
          <w:szCs w:val="26"/>
        </w:rPr>
      </w:pPr>
      <w:bookmarkStart w:id="104" w:name="_Toc232101093"/>
      <w:r w:rsidRPr="00BF0E02">
        <w:rPr>
          <w:rFonts w:eastAsia="MS Gothic" w:cs="Vrinda"/>
          <w:b/>
          <w:bCs/>
          <w:color w:val="000000"/>
          <w:sz w:val="26"/>
          <w:szCs w:val="26"/>
        </w:rPr>
        <w:t>4.7 Composite Index Scores and Reliability Diagnostics</w:t>
      </w:r>
      <w:bookmarkEnd w:id="104"/>
    </w:p>
    <w:p w14:paraId="06DC759B" w14:textId="77777777" w:rsidR="00BF0E02" w:rsidRPr="00BF0E02" w:rsidRDefault="00BF0E02" w:rsidP="00BF0E02">
      <w:pPr>
        <w:spacing w:before="120" w:after="240"/>
        <w:rPr>
          <w:rFonts w:cs="Vrinda"/>
          <w:lang w:val="en-GB"/>
        </w:rPr>
      </w:pPr>
      <w:r w:rsidRPr="00BF0E02">
        <w:rPr>
          <w:rFonts w:cs="Vrinda"/>
          <w:lang w:val="en-GB"/>
        </w:rPr>
        <w:t>In order to directly test the relationship between adoption of AI and performance of the organisation, two composite indexes were constructed. The employee AI use, management support, AI use across functions, and AI integration scores were averaged to create the AI Adoption Index. The Performance Index was determined based on the average of the operational efficiency, customer service, competitiveness, decision making, innovation and control over resources and costs. The mean score for the AI Adoption Index was 3.88, and the standard deviation was 0.13. The mean of the Performance Index was 3.83, and the standard deviation was 0.14. Both composite scores in these results have high averages and low variation.</w:t>
      </w:r>
    </w:p>
    <w:p w14:paraId="52987F31" w14:textId="77777777" w:rsidR="00BF0E02" w:rsidRPr="00BF0E02" w:rsidRDefault="00BF0E02" w:rsidP="00BF0E02">
      <w:pPr>
        <w:spacing w:before="120" w:after="240"/>
        <w:rPr>
          <w:rFonts w:cs="Vrinda"/>
        </w:rPr>
      </w:pPr>
      <w:r w:rsidRPr="00BF0E02">
        <w:rPr>
          <w:rFonts w:cs="Vrinda"/>
          <w:b/>
          <w:sz w:val="22"/>
        </w:rPr>
        <w:t>Table 4.6 Composite Index Scores</w:t>
      </w:r>
    </w:p>
    <w:tbl>
      <w:tblPr>
        <w:tblStyle w:val="TableGrid1"/>
        <w:tblW w:w="0" w:type="auto"/>
        <w:jc w:val="center"/>
        <w:tblLook w:val="04A0" w:firstRow="1" w:lastRow="0" w:firstColumn="1" w:lastColumn="0" w:noHBand="0" w:noVBand="1"/>
      </w:tblPr>
      <w:tblGrid>
        <w:gridCol w:w="1574"/>
        <w:gridCol w:w="1539"/>
        <w:gridCol w:w="1542"/>
        <w:gridCol w:w="1563"/>
        <w:gridCol w:w="1565"/>
        <w:gridCol w:w="1567"/>
      </w:tblGrid>
      <w:tr w:rsidR="00BF0E02" w:rsidRPr="00BF0E02" w14:paraId="768A390D" w14:textId="77777777" w:rsidTr="0041768C">
        <w:trPr>
          <w:jc w:val="center"/>
        </w:trPr>
        <w:tc>
          <w:tcPr>
            <w:tcW w:w="1608" w:type="dxa"/>
            <w:shd w:val="clear" w:color="auto" w:fill="D9EAF7"/>
            <w:vAlign w:val="center"/>
          </w:tcPr>
          <w:p w14:paraId="3F546A5F" w14:textId="77777777" w:rsidR="00BF0E02" w:rsidRPr="00BF0E02" w:rsidRDefault="00BF0E02" w:rsidP="00BF0E02">
            <w:pPr>
              <w:rPr>
                <w:rFonts w:cs="Vrinda"/>
              </w:rPr>
            </w:pPr>
            <w:r w:rsidRPr="00BF0E02">
              <w:rPr>
                <w:rFonts w:cs="Vrinda"/>
                <w:b/>
                <w:sz w:val="18"/>
              </w:rPr>
              <w:t>Composite measure</w:t>
            </w:r>
          </w:p>
        </w:tc>
        <w:tc>
          <w:tcPr>
            <w:tcW w:w="1608" w:type="dxa"/>
            <w:shd w:val="clear" w:color="auto" w:fill="D9EAF7"/>
            <w:vAlign w:val="center"/>
          </w:tcPr>
          <w:p w14:paraId="248183BF" w14:textId="77777777" w:rsidR="00BF0E02" w:rsidRPr="00BF0E02" w:rsidRDefault="00BF0E02" w:rsidP="00BF0E02">
            <w:pPr>
              <w:rPr>
                <w:rFonts w:cs="Vrinda"/>
              </w:rPr>
            </w:pPr>
            <w:r w:rsidRPr="00BF0E02">
              <w:rPr>
                <w:rFonts w:cs="Vrinda"/>
                <w:b/>
                <w:sz w:val="18"/>
              </w:rPr>
              <w:t>No. of items</w:t>
            </w:r>
          </w:p>
        </w:tc>
        <w:tc>
          <w:tcPr>
            <w:tcW w:w="1608" w:type="dxa"/>
            <w:shd w:val="clear" w:color="auto" w:fill="D9EAF7"/>
            <w:vAlign w:val="center"/>
          </w:tcPr>
          <w:p w14:paraId="17A809EF" w14:textId="77777777" w:rsidR="00BF0E02" w:rsidRPr="00BF0E02" w:rsidRDefault="00BF0E02" w:rsidP="00BF0E02">
            <w:pPr>
              <w:rPr>
                <w:rFonts w:cs="Vrinda"/>
              </w:rPr>
            </w:pPr>
            <w:r w:rsidRPr="00BF0E02">
              <w:rPr>
                <w:rFonts w:cs="Vrinda"/>
                <w:b/>
                <w:sz w:val="18"/>
              </w:rPr>
              <w:t>Mean</w:t>
            </w:r>
          </w:p>
        </w:tc>
        <w:tc>
          <w:tcPr>
            <w:tcW w:w="1608" w:type="dxa"/>
            <w:shd w:val="clear" w:color="auto" w:fill="D9EAF7"/>
            <w:vAlign w:val="center"/>
          </w:tcPr>
          <w:p w14:paraId="2491DD9C" w14:textId="77777777" w:rsidR="00BF0E02" w:rsidRPr="00BF0E02" w:rsidRDefault="00BF0E02" w:rsidP="00BF0E02">
            <w:pPr>
              <w:rPr>
                <w:rFonts w:cs="Vrinda"/>
              </w:rPr>
            </w:pPr>
            <w:r w:rsidRPr="00BF0E02">
              <w:rPr>
                <w:rFonts w:cs="Vrinda"/>
                <w:b/>
                <w:sz w:val="18"/>
              </w:rPr>
              <w:t>Std. Deviation</w:t>
            </w:r>
          </w:p>
        </w:tc>
        <w:tc>
          <w:tcPr>
            <w:tcW w:w="1608" w:type="dxa"/>
            <w:shd w:val="clear" w:color="auto" w:fill="D9EAF7"/>
            <w:vAlign w:val="center"/>
          </w:tcPr>
          <w:p w14:paraId="0AEF5D9A" w14:textId="77777777" w:rsidR="00BF0E02" w:rsidRPr="00BF0E02" w:rsidRDefault="00BF0E02" w:rsidP="00BF0E02">
            <w:pPr>
              <w:rPr>
                <w:rFonts w:cs="Vrinda"/>
              </w:rPr>
            </w:pPr>
            <w:r w:rsidRPr="00BF0E02">
              <w:rPr>
                <w:rFonts w:cs="Vrinda"/>
                <w:b/>
                <w:sz w:val="18"/>
              </w:rPr>
              <w:t>Minimum</w:t>
            </w:r>
          </w:p>
        </w:tc>
        <w:tc>
          <w:tcPr>
            <w:tcW w:w="1608" w:type="dxa"/>
            <w:shd w:val="clear" w:color="auto" w:fill="D9EAF7"/>
            <w:vAlign w:val="center"/>
          </w:tcPr>
          <w:p w14:paraId="1BE68BB4" w14:textId="77777777" w:rsidR="00BF0E02" w:rsidRPr="00BF0E02" w:rsidRDefault="00BF0E02" w:rsidP="00BF0E02">
            <w:pPr>
              <w:rPr>
                <w:rFonts w:cs="Vrinda"/>
              </w:rPr>
            </w:pPr>
            <w:r w:rsidRPr="00BF0E02">
              <w:rPr>
                <w:rFonts w:cs="Vrinda"/>
                <w:b/>
                <w:sz w:val="18"/>
              </w:rPr>
              <w:t>Maximum</w:t>
            </w:r>
          </w:p>
        </w:tc>
      </w:tr>
      <w:tr w:rsidR="00BF0E02" w:rsidRPr="00BF0E02" w14:paraId="4DA91AC9" w14:textId="77777777" w:rsidTr="0041768C">
        <w:trPr>
          <w:jc w:val="center"/>
        </w:trPr>
        <w:tc>
          <w:tcPr>
            <w:tcW w:w="1608" w:type="dxa"/>
            <w:vAlign w:val="center"/>
          </w:tcPr>
          <w:p w14:paraId="2FBB9E8F" w14:textId="77777777" w:rsidR="00BF0E02" w:rsidRPr="00BF0E02" w:rsidRDefault="00BF0E02" w:rsidP="00BF0E02">
            <w:pPr>
              <w:rPr>
                <w:rFonts w:cs="Vrinda"/>
              </w:rPr>
            </w:pPr>
            <w:r w:rsidRPr="00BF0E02">
              <w:rPr>
                <w:rFonts w:cs="Vrinda"/>
                <w:sz w:val="18"/>
              </w:rPr>
              <w:t>AI Adoption Index</w:t>
            </w:r>
          </w:p>
        </w:tc>
        <w:tc>
          <w:tcPr>
            <w:tcW w:w="1608" w:type="dxa"/>
            <w:vAlign w:val="center"/>
          </w:tcPr>
          <w:p w14:paraId="4BBEB116" w14:textId="77777777" w:rsidR="00BF0E02" w:rsidRPr="00BF0E02" w:rsidRDefault="00BF0E02" w:rsidP="00BF0E02">
            <w:pPr>
              <w:rPr>
                <w:rFonts w:cs="Vrinda"/>
              </w:rPr>
            </w:pPr>
            <w:r w:rsidRPr="00BF0E02">
              <w:rPr>
                <w:rFonts w:cs="Vrinda"/>
                <w:sz w:val="18"/>
              </w:rPr>
              <w:t>4</w:t>
            </w:r>
          </w:p>
        </w:tc>
        <w:tc>
          <w:tcPr>
            <w:tcW w:w="1608" w:type="dxa"/>
            <w:vAlign w:val="center"/>
          </w:tcPr>
          <w:p w14:paraId="6D9C6A5D" w14:textId="77777777" w:rsidR="00BF0E02" w:rsidRPr="00BF0E02" w:rsidRDefault="00BF0E02" w:rsidP="00BF0E02">
            <w:pPr>
              <w:rPr>
                <w:rFonts w:cs="Vrinda"/>
              </w:rPr>
            </w:pPr>
            <w:r w:rsidRPr="00BF0E02">
              <w:rPr>
                <w:rFonts w:cs="Vrinda"/>
                <w:sz w:val="18"/>
              </w:rPr>
              <w:t>3.875</w:t>
            </w:r>
          </w:p>
        </w:tc>
        <w:tc>
          <w:tcPr>
            <w:tcW w:w="1608" w:type="dxa"/>
            <w:vAlign w:val="center"/>
          </w:tcPr>
          <w:p w14:paraId="24A955AB" w14:textId="77777777" w:rsidR="00BF0E02" w:rsidRPr="00BF0E02" w:rsidRDefault="00BF0E02" w:rsidP="00BF0E02">
            <w:pPr>
              <w:rPr>
                <w:rFonts w:cs="Vrinda"/>
              </w:rPr>
            </w:pPr>
            <w:r w:rsidRPr="00BF0E02">
              <w:rPr>
                <w:rFonts w:cs="Vrinda"/>
                <w:sz w:val="18"/>
              </w:rPr>
              <w:t>0.126</w:t>
            </w:r>
          </w:p>
        </w:tc>
        <w:tc>
          <w:tcPr>
            <w:tcW w:w="1608" w:type="dxa"/>
            <w:vAlign w:val="center"/>
          </w:tcPr>
          <w:p w14:paraId="0F48398C" w14:textId="77777777" w:rsidR="00BF0E02" w:rsidRPr="00BF0E02" w:rsidRDefault="00BF0E02" w:rsidP="00BF0E02">
            <w:pPr>
              <w:rPr>
                <w:rFonts w:cs="Vrinda"/>
              </w:rPr>
            </w:pPr>
            <w:r w:rsidRPr="00BF0E02">
              <w:rPr>
                <w:rFonts w:cs="Vrinda"/>
                <w:sz w:val="18"/>
              </w:rPr>
              <w:t>3.75</w:t>
            </w:r>
          </w:p>
        </w:tc>
        <w:tc>
          <w:tcPr>
            <w:tcW w:w="1608" w:type="dxa"/>
            <w:vAlign w:val="center"/>
          </w:tcPr>
          <w:p w14:paraId="60D45AB7" w14:textId="77777777" w:rsidR="00BF0E02" w:rsidRPr="00BF0E02" w:rsidRDefault="00BF0E02" w:rsidP="00BF0E02">
            <w:pPr>
              <w:rPr>
                <w:rFonts w:cs="Vrinda"/>
              </w:rPr>
            </w:pPr>
            <w:r w:rsidRPr="00BF0E02">
              <w:rPr>
                <w:rFonts w:cs="Vrinda"/>
                <w:sz w:val="18"/>
              </w:rPr>
              <w:t>4.00</w:t>
            </w:r>
          </w:p>
        </w:tc>
      </w:tr>
      <w:tr w:rsidR="00BF0E02" w:rsidRPr="00BF0E02" w14:paraId="0F396A48" w14:textId="77777777" w:rsidTr="0041768C">
        <w:trPr>
          <w:jc w:val="center"/>
        </w:trPr>
        <w:tc>
          <w:tcPr>
            <w:tcW w:w="1608" w:type="dxa"/>
            <w:vAlign w:val="center"/>
          </w:tcPr>
          <w:p w14:paraId="6B7577F8" w14:textId="77777777" w:rsidR="00BF0E02" w:rsidRPr="00BF0E02" w:rsidRDefault="00BF0E02" w:rsidP="00BF0E02">
            <w:pPr>
              <w:rPr>
                <w:rFonts w:cs="Vrinda"/>
              </w:rPr>
            </w:pPr>
            <w:r w:rsidRPr="00BF0E02">
              <w:rPr>
                <w:rFonts w:cs="Vrinda"/>
                <w:sz w:val="18"/>
              </w:rPr>
              <w:t>Performance Index</w:t>
            </w:r>
          </w:p>
        </w:tc>
        <w:tc>
          <w:tcPr>
            <w:tcW w:w="1608" w:type="dxa"/>
            <w:vAlign w:val="center"/>
          </w:tcPr>
          <w:p w14:paraId="148854F7" w14:textId="77777777" w:rsidR="00BF0E02" w:rsidRPr="00BF0E02" w:rsidRDefault="00BF0E02" w:rsidP="00BF0E02">
            <w:pPr>
              <w:rPr>
                <w:rFonts w:cs="Vrinda"/>
              </w:rPr>
            </w:pPr>
            <w:r w:rsidRPr="00BF0E02">
              <w:rPr>
                <w:rFonts w:cs="Vrinda"/>
                <w:sz w:val="18"/>
              </w:rPr>
              <w:t>6</w:t>
            </w:r>
          </w:p>
        </w:tc>
        <w:tc>
          <w:tcPr>
            <w:tcW w:w="1608" w:type="dxa"/>
            <w:vAlign w:val="center"/>
          </w:tcPr>
          <w:p w14:paraId="4D30428C" w14:textId="77777777" w:rsidR="00BF0E02" w:rsidRPr="00BF0E02" w:rsidRDefault="00BF0E02" w:rsidP="00BF0E02">
            <w:pPr>
              <w:rPr>
                <w:rFonts w:cs="Vrinda"/>
              </w:rPr>
            </w:pPr>
            <w:r w:rsidRPr="00BF0E02">
              <w:rPr>
                <w:rFonts w:cs="Vrinda"/>
                <w:sz w:val="18"/>
              </w:rPr>
              <w:t>3.833</w:t>
            </w:r>
          </w:p>
        </w:tc>
        <w:tc>
          <w:tcPr>
            <w:tcW w:w="1608" w:type="dxa"/>
            <w:vAlign w:val="center"/>
          </w:tcPr>
          <w:p w14:paraId="4F75E540" w14:textId="77777777" w:rsidR="00BF0E02" w:rsidRPr="00BF0E02" w:rsidRDefault="00BF0E02" w:rsidP="00BF0E02">
            <w:pPr>
              <w:rPr>
                <w:rFonts w:cs="Vrinda"/>
              </w:rPr>
            </w:pPr>
            <w:r w:rsidRPr="00BF0E02">
              <w:rPr>
                <w:rFonts w:cs="Vrinda"/>
                <w:sz w:val="18"/>
              </w:rPr>
              <w:t>0.136</w:t>
            </w:r>
          </w:p>
        </w:tc>
        <w:tc>
          <w:tcPr>
            <w:tcW w:w="1608" w:type="dxa"/>
            <w:vAlign w:val="center"/>
          </w:tcPr>
          <w:p w14:paraId="78E8B3C5" w14:textId="77777777" w:rsidR="00BF0E02" w:rsidRPr="00BF0E02" w:rsidRDefault="00BF0E02" w:rsidP="00BF0E02">
            <w:pPr>
              <w:rPr>
                <w:rFonts w:cs="Vrinda"/>
              </w:rPr>
            </w:pPr>
            <w:r w:rsidRPr="00BF0E02">
              <w:rPr>
                <w:rFonts w:cs="Vrinda"/>
                <w:sz w:val="18"/>
              </w:rPr>
              <w:t>3.67</w:t>
            </w:r>
          </w:p>
        </w:tc>
        <w:tc>
          <w:tcPr>
            <w:tcW w:w="1608" w:type="dxa"/>
            <w:vAlign w:val="center"/>
          </w:tcPr>
          <w:p w14:paraId="12457F82" w14:textId="77777777" w:rsidR="00BF0E02" w:rsidRPr="00BF0E02" w:rsidRDefault="00BF0E02" w:rsidP="00BF0E02">
            <w:pPr>
              <w:rPr>
                <w:rFonts w:cs="Vrinda"/>
              </w:rPr>
            </w:pPr>
            <w:r w:rsidRPr="00BF0E02">
              <w:rPr>
                <w:rFonts w:cs="Vrinda"/>
                <w:sz w:val="18"/>
              </w:rPr>
              <w:t>4.00</w:t>
            </w:r>
          </w:p>
        </w:tc>
      </w:tr>
    </w:tbl>
    <w:p w14:paraId="28AF0DA5" w14:textId="77777777" w:rsidR="00BF0E02" w:rsidRPr="00BF0E02" w:rsidRDefault="00BF0E02" w:rsidP="00BF0E02">
      <w:pPr>
        <w:spacing w:before="120" w:after="240"/>
        <w:rPr>
          <w:rFonts w:cs="Vrinda"/>
          <w:lang w:val="en-GB"/>
        </w:rPr>
      </w:pPr>
      <w:r w:rsidRPr="00BF0E02">
        <w:rPr>
          <w:rFonts w:cs="Vrinda"/>
          <w:lang w:val="en-GB"/>
        </w:rPr>
        <w:t xml:space="preserve">The reliability diagnostics were also computed, as it is desirable that the composite indexes are internally consistent. The Cronbach's alpha values for the AI adoption items and performance items were -10.666 and -4.545, respectively. This is not expected and these negative values suggest that the items in the provided dataset are not internally consistent scales. A negative alpha may be found if there is weak or negative correlation between the items </w:t>
      </w:r>
      <w:r w:rsidRPr="00BF0E02">
        <w:rPr>
          <w:rFonts w:cs="Vrinda"/>
        </w:rPr>
        <w:t>(</w:t>
      </w:r>
      <w:proofErr w:type="spellStart"/>
      <w:r w:rsidRPr="00BF0E02">
        <w:rPr>
          <w:rFonts w:cs="Vrinda"/>
        </w:rPr>
        <w:t>Malapane</w:t>
      </w:r>
      <w:proofErr w:type="spellEnd"/>
      <w:r w:rsidRPr="00BF0E02">
        <w:rPr>
          <w:rFonts w:cs="Vrinda"/>
        </w:rPr>
        <w:t xml:space="preserve"> and </w:t>
      </w:r>
      <w:proofErr w:type="spellStart"/>
      <w:r w:rsidRPr="00BF0E02">
        <w:rPr>
          <w:rFonts w:cs="Vrinda"/>
        </w:rPr>
        <w:t>Ndlovu</w:t>
      </w:r>
      <w:proofErr w:type="spellEnd"/>
      <w:r w:rsidRPr="00BF0E02">
        <w:rPr>
          <w:rFonts w:cs="Vrinda"/>
        </w:rPr>
        <w:t>, 2024)</w:t>
      </w:r>
      <w:r w:rsidRPr="00BF0E02">
        <w:rPr>
          <w:rFonts w:cs="Vrinda"/>
          <w:lang w:val="en-GB"/>
        </w:rPr>
        <w:t>. Hence, the composite index scores are kept for exploratory analysis since they are structured like the questionnaire; however, they must be interpreted with caution. Reliability analysis also points to an obvious constraint: the data uploaded appears very patterned, and may not be reflective of naturally occurring survey behaviour.</w:t>
      </w:r>
    </w:p>
    <w:p w14:paraId="5EAB4357" w14:textId="77777777" w:rsidR="00BF0E02" w:rsidRPr="00BF0E02" w:rsidRDefault="00BF0E02" w:rsidP="00BF0E02">
      <w:pPr>
        <w:spacing w:before="120" w:after="240"/>
        <w:jc w:val="left"/>
        <w:rPr>
          <w:rFonts w:cs="Vrinda"/>
        </w:rPr>
      </w:pPr>
      <w:r w:rsidRPr="00BF0E02">
        <w:rPr>
          <w:rFonts w:cs="Vrinda"/>
          <w:b/>
          <w:sz w:val="22"/>
        </w:rPr>
        <w:t>Table 4.7 Reliability Diagnostics</w:t>
      </w:r>
    </w:p>
    <w:tbl>
      <w:tblPr>
        <w:tblStyle w:val="TableGrid1"/>
        <w:tblW w:w="0" w:type="auto"/>
        <w:jc w:val="center"/>
        <w:tblLook w:val="04A0" w:firstRow="1" w:lastRow="0" w:firstColumn="1" w:lastColumn="0" w:noHBand="0" w:noVBand="1"/>
      </w:tblPr>
      <w:tblGrid>
        <w:gridCol w:w="1875"/>
        <w:gridCol w:w="1849"/>
        <w:gridCol w:w="1874"/>
        <w:gridCol w:w="1884"/>
        <w:gridCol w:w="1868"/>
      </w:tblGrid>
      <w:tr w:rsidR="00BF0E02" w:rsidRPr="00BF0E02" w14:paraId="4BEDC485" w14:textId="77777777" w:rsidTr="0041768C">
        <w:trPr>
          <w:jc w:val="center"/>
        </w:trPr>
        <w:tc>
          <w:tcPr>
            <w:tcW w:w="1930" w:type="dxa"/>
            <w:shd w:val="clear" w:color="auto" w:fill="D9EAF7"/>
            <w:vAlign w:val="center"/>
          </w:tcPr>
          <w:p w14:paraId="6B43369F" w14:textId="77777777" w:rsidR="00BF0E02" w:rsidRPr="00BF0E02" w:rsidRDefault="00BF0E02" w:rsidP="00BF0E02">
            <w:pPr>
              <w:rPr>
                <w:rFonts w:cs="Vrinda"/>
              </w:rPr>
            </w:pPr>
            <w:r w:rsidRPr="00BF0E02">
              <w:rPr>
                <w:rFonts w:cs="Vrinda"/>
                <w:b/>
                <w:sz w:val="16"/>
              </w:rPr>
              <w:t>Scale</w:t>
            </w:r>
          </w:p>
        </w:tc>
        <w:tc>
          <w:tcPr>
            <w:tcW w:w="1930" w:type="dxa"/>
            <w:shd w:val="clear" w:color="auto" w:fill="D9EAF7"/>
            <w:vAlign w:val="center"/>
          </w:tcPr>
          <w:p w14:paraId="0C935FAF" w14:textId="77777777" w:rsidR="00BF0E02" w:rsidRPr="00BF0E02" w:rsidRDefault="00BF0E02" w:rsidP="00BF0E02">
            <w:pPr>
              <w:rPr>
                <w:rFonts w:cs="Vrinda"/>
              </w:rPr>
            </w:pPr>
            <w:r w:rsidRPr="00BF0E02">
              <w:rPr>
                <w:rFonts w:cs="Vrinda"/>
                <w:b/>
                <w:sz w:val="16"/>
              </w:rPr>
              <w:t>Items</w:t>
            </w:r>
          </w:p>
        </w:tc>
        <w:tc>
          <w:tcPr>
            <w:tcW w:w="1930" w:type="dxa"/>
            <w:shd w:val="clear" w:color="auto" w:fill="D9EAF7"/>
            <w:vAlign w:val="center"/>
          </w:tcPr>
          <w:p w14:paraId="0CCA8209" w14:textId="77777777" w:rsidR="00BF0E02" w:rsidRPr="00BF0E02" w:rsidRDefault="00BF0E02" w:rsidP="00BF0E02">
            <w:pPr>
              <w:rPr>
                <w:rFonts w:cs="Vrinda"/>
              </w:rPr>
            </w:pPr>
            <w:r w:rsidRPr="00BF0E02">
              <w:rPr>
                <w:rFonts w:cs="Vrinda"/>
                <w:b/>
                <w:sz w:val="16"/>
              </w:rPr>
              <w:t>Cronbach's alpha</w:t>
            </w:r>
          </w:p>
        </w:tc>
        <w:tc>
          <w:tcPr>
            <w:tcW w:w="1930" w:type="dxa"/>
            <w:shd w:val="clear" w:color="auto" w:fill="D9EAF7"/>
            <w:vAlign w:val="center"/>
          </w:tcPr>
          <w:p w14:paraId="4FEB555B" w14:textId="77777777" w:rsidR="00BF0E02" w:rsidRPr="00BF0E02" w:rsidRDefault="00BF0E02" w:rsidP="00BF0E02">
            <w:pPr>
              <w:rPr>
                <w:rFonts w:cs="Vrinda"/>
              </w:rPr>
            </w:pPr>
            <w:r w:rsidRPr="00BF0E02">
              <w:rPr>
                <w:rFonts w:cs="Vrinda"/>
                <w:b/>
                <w:sz w:val="16"/>
              </w:rPr>
              <w:t>Result</w:t>
            </w:r>
          </w:p>
        </w:tc>
        <w:tc>
          <w:tcPr>
            <w:tcW w:w="1930" w:type="dxa"/>
            <w:shd w:val="clear" w:color="auto" w:fill="D9EAF7"/>
            <w:vAlign w:val="center"/>
          </w:tcPr>
          <w:p w14:paraId="123665D8" w14:textId="77777777" w:rsidR="00BF0E02" w:rsidRPr="00BF0E02" w:rsidRDefault="00BF0E02" w:rsidP="00BF0E02">
            <w:pPr>
              <w:rPr>
                <w:rFonts w:cs="Vrinda"/>
              </w:rPr>
            </w:pPr>
            <w:r w:rsidRPr="00BF0E02">
              <w:rPr>
                <w:rFonts w:cs="Vrinda"/>
                <w:b/>
                <w:sz w:val="16"/>
              </w:rPr>
              <w:t>Comment</w:t>
            </w:r>
          </w:p>
        </w:tc>
      </w:tr>
      <w:tr w:rsidR="00BF0E02" w:rsidRPr="00BF0E02" w14:paraId="03761588" w14:textId="77777777" w:rsidTr="0041768C">
        <w:trPr>
          <w:jc w:val="center"/>
        </w:trPr>
        <w:tc>
          <w:tcPr>
            <w:tcW w:w="1930" w:type="dxa"/>
            <w:vAlign w:val="center"/>
          </w:tcPr>
          <w:p w14:paraId="7B98ECDE" w14:textId="77777777" w:rsidR="00BF0E02" w:rsidRPr="00BF0E02" w:rsidRDefault="00BF0E02" w:rsidP="00BF0E02">
            <w:pPr>
              <w:rPr>
                <w:rFonts w:cs="Vrinda"/>
              </w:rPr>
            </w:pPr>
            <w:r w:rsidRPr="00BF0E02">
              <w:rPr>
                <w:rFonts w:cs="Vrinda"/>
                <w:sz w:val="16"/>
              </w:rPr>
              <w:t>AI adoption items</w:t>
            </w:r>
          </w:p>
        </w:tc>
        <w:tc>
          <w:tcPr>
            <w:tcW w:w="1930" w:type="dxa"/>
            <w:vAlign w:val="center"/>
          </w:tcPr>
          <w:p w14:paraId="34C3F696" w14:textId="77777777" w:rsidR="00BF0E02" w:rsidRPr="00BF0E02" w:rsidRDefault="00BF0E02" w:rsidP="00BF0E02">
            <w:pPr>
              <w:rPr>
                <w:rFonts w:cs="Vrinda"/>
              </w:rPr>
            </w:pPr>
            <w:r w:rsidRPr="00BF0E02">
              <w:rPr>
                <w:rFonts w:cs="Vrinda"/>
                <w:sz w:val="16"/>
              </w:rPr>
              <w:t>4</w:t>
            </w:r>
          </w:p>
        </w:tc>
        <w:tc>
          <w:tcPr>
            <w:tcW w:w="1930" w:type="dxa"/>
            <w:vAlign w:val="center"/>
          </w:tcPr>
          <w:p w14:paraId="5CD7AEBC" w14:textId="77777777" w:rsidR="00BF0E02" w:rsidRPr="00BF0E02" w:rsidRDefault="00BF0E02" w:rsidP="00BF0E02">
            <w:pPr>
              <w:rPr>
                <w:rFonts w:cs="Vrinda"/>
              </w:rPr>
            </w:pPr>
            <w:r w:rsidRPr="00BF0E02">
              <w:rPr>
                <w:rFonts w:cs="Vrinda"/>
                <w:sz w:val="16"/>
              </w:rPr>
              <w:t>-10.666</w:t>
            </w:r>
          </w:p>
        </w:tc>
        <w:tc>
          <w:tcPr>
            <w:tcW w:w="1930" w:type="dxa"/>
            <w:vAlign w:val="center"/>
          </w:tcPr>
          <w:p w14:paraId="59573EC2" w14:textId="77777777" w:rsidR="00BF0E02" w:rsidRPr="00BF0E02" w:rsidRDefault="00BF0E02" w:rsidP="00BF0E02">
            <w:pPr>
              <w:rPr>
                <w:rFonts w:cs="Vrinda"/>
              </w:rPr>
            </w:pPr>
            <w:r w:rsidRPr="00BF0E02">
              <w:rPr>
                <w:rFonts w:cs="Vrinda"/>
                <w:sz w:val="16"/>
              </w:rPr>
              <w:t>Weak/negative</w:t>
            </w:r>
          </w:p>
        </w:tc>
        <w:tc>
          <w:tcPr>
            <w:tcW w:w="1930" w:type="dxa"/>
            <w:vAlign w:val="center"/>
          </w:tcPr>
          <w:p w14:paraId="030F77DD" w14:textId="77777777" w:rsidR="00BF0E02" w:rsidRPr="00BF0E02" w:rsidRDefault="00BF0E02" w:rsidP="00BF0E02">
            <w:pPr>
              <w:rPr>
                <w:rFonts w:cs="Vrinda"/>
              </w:rPr>
            </w:pPr>
            <w:r w:rsidRPr="00BF0E02">
              <w:rPr>
                <w:rFonts w:cs="Vrinda"/>
                <w:sz w:val="16"/>
              </w:rPr>
              <w:t>Composite should be interpreted cautiously</w:t>
            </w:r>
          </w:p>
        </w:tc>
      </w:tr>
      <w:tr w:rsidR="00BF0E02" w:rsidRPr="00BF0E02" w14:paraId="535516CB" w14:textId="77777777" w:rsidTr="0041768C">
        <w:trPr>
          <w:jc w:val="center"/>
        </w:trPr>
        <w:tc>
          <w:tcPr>
            <w:tcW w:w="1930" w:type="dxa"/>
            <w:vAlign w:val="center"/>
          </w:tcPr>
          <w:p w14:paraId="6424B762" w14:textId="77777777" w:rsidR="00BF0E02" w:rsidRPr="00BF0E02" w:rsidRDefault="00BF0E02" w:rsidP="00BF0E02">
            <w:pPr>
              <w:rPr>
                <w:rFonts w:cs="Vrinda"/>
              </w:rPr>
            </w:pPr>
            <w:r w:rsidRPr="00BF0E02">
              <w:rPr>
                <w:rFonts w:cs="Vrinda"/>
                <w:sz w:val="16"/>
              </w:rPr>
              <w:t>Performance items</w:t>
            </w:r>
          </w:p>
        </w:tc>
        <w:tc>
          <w:tcPr>
            <w:tcW w:w="1930" w:type="dxa"/>
            <w:vAlign w:val="center"/>
          </w:tcPr>
          <w:p w14:paraId="6F9C052E" w14:textId="77777777" w:rsidR="00BF0E02" w:rsidRPr="00BF0E02" w:rsidRDefault="00BF0E02" w:rsidP="00BF0E02">
            <w:pPr>
              <w:rPr>
                <w:rFonts w:cs="Vrinda"/>
              </w:rPr>
            </w:pPr>
            <w:r w:rsidRPr="00BF0E02">
              <w:rPr>
                <w:rFonts w:cs="Vrinda"/>
                <w:sz w:val="16"/>
              </w:rPr>
              <w:t>6</w:t>
            </w:r>
          </w:p>
        </w:tc>
        <w:tc>
          <w:tcPr>
            <w:tcW w:w="1930" w:type="dxa"/>
            <w:vAlign w:val="center"/>
          </w:tcPr>
          <w:p w14:paraId="4F7F976B" w14:textId="77777777" w:rsidR="00BF0E02" w:rsidRPr="00BF0E02" w:rsidRDefault="00BF0E02" w:rsidP="00BF0E02">
            <w:pPr>
              <w:rPr>
                <w:rFonts w:cs="Vrinda"/>
              </w:rPr>
            </w:pPr>
            <w:r w:rsidRPr="00BF0E02">
              <w:rPr>
                <w:rFonts w:cs="Vrinda"/>
                <w:sz w:val="16"/>
              </w:rPr>
              <w:t>-4.545</w:t>
            </w:r>
          </w:p>
        </w:tc>
        <w:tc>
          <w:tcPr>
            <w:tcW w:w="1930" w:type="dxa"/>
            <w:vAlign w:val="center"/>
          </w:tcPr>
          <w:p w14:paraId="6CE0B850" w14:textId="77777777" w:rsidR="00BF0E02" w:rsidRPr="00BF0E02" w:rsidRDefault="00BF0E02" w:rsidP="00BF0E02">
            <w:pPr>
              <w:rPr>
                <w:rFonts w:cs="Vrinda"/>
              </w:rPr>
            </w:pPr>
            <w:r w:rsidRPr="00BF0E02">
              <w:rPr>
                <w:rFonts w:cs="Vrinda"/>
                <w:sz w:val="16"/>
              </w:rPr>
              <w:t>Weak/negative</w:t>
            </w:r>
          </w:p>
        </w:tc>
        <w:tc>
          <w:tcPr>
            <w:tcW w:w="1930" w:type="dxa"/>
            <w:vAlign w:val="center"/>
          </w:tcPr>
          <w:p w14:paraId="040BCA1B" w14:textId="77777777" w:rsidR="00BF0E02" w:rsidRPr="00BF0E02" w:rsidRDefault="00BF0E02" w:rsidP="00BF0E02">
            <w:pPr>
              <w:rPr>
                <w:rFonts w:cs="Vrinda"/>
              </w:rPr>
            </w:pPr>
            <w:r w:rsidRPr="00BF0E02">
              <w:rPr>
                <w:rFonts w:cs="Vrinda"/>
                <w:sz w:val="16"/>
              </w:rPr>
              <w:t>Composite should be interpreted cautiously</w:t>
            </w:r>
          </w:p>
        </w:tc>
      </w:tr>
      <w:tr w:rsidR="00BF0E02" w:rsidRPr="00BF0E02" w14:paraId="60337F42" w14:textId="77777777" w:rsidTr="0041768C">
        <w:trPr>
          <w:jc w:val="center"/>
        </w:trPr>
        <w:tc>
          <w:tcPr>
            <w:tcW w:w="1930" w:type="dxa"/>
            <w:vAlign w:val="center"/>
          </w:tcPr>
          <w:p w14:paraId="0258514D" w14:textId="77777777" w:rsidR="00BF0E02" w:rsidRPr="00BF0E02" w:rsidRDefault="00BF0E02" w:rsidP="00BF0E02">
            <w:pPr>
              <w:rPr>
                <w:rFonts w:cs="Vrinda"/>
              </w:rPr>
            </w:pPr>
            <w:r w:rsidRPr="00BF0E02">
              <w:rPr>
                <w:rFonts w:cs="Vrinda"/>
                <w:sz w:val="16"/>
              </w:rPr>
              <w:t>All Likert items</w:t>
            </w:r>
          </w:p>
        </w:tc>
        <w:tc>
          <w:tcPr>
            <w:tcW w:w="1930" w:type="dxa"/>
            <w:vAlign w:val="center"/>
          </w:tcPr>
          <w:p w14:paraId="1133AB80" w14:textId="77777777" w:rsidR="00BF0E02" w:rsidRPr="00BF0E02" w:rsidRDefault="00BF0E02" w:rsidP="00BF0E02">
            <w:pPr>
              <w:rPr>
                <w:rFonts w:cs="Vrinda"/>
              </w:rPr>
            </w:pPr>
            <w:r w:rsidRPr="00BF0E02">
              <w:rPr>
                <w:rFonts w:cs="Vrinda"/>
                <w:sz w:val="16"/>
              </w:rPr>
              <w:t>10</w:t>
            </w:r>
          </w:p>
        </w:tc>
        <w:tc>
          <w:tcPr>
            <w:tcW w:w="1930" w:type="dxa"/>
            <w:vAlign w:val="center"/>
          </w:tcPr>
          <w:p w14:paraId="06470DA5" w14:textId="77777777" w:rsidR="00BF0E02" w:rsidRPr="00BF0E02" w:rsidRDefault="00BF0E02" w:rsidP="00BF0E02">
            <w:pPr>
              <w:rPr>
                <w:rFonts w:cs="Vrinda"/>
              </w:rPr>
            </w:pPr>
            <w:r w:rsidRPr="00BF0E02">
              <w:rPr>
                <w:rFonts w:cs="Vrinda"/>
                <w:sz w:val="16"/>
              </w:rPr>
              <w:t>-5.642</w:t>
            </w:r>
          </w:p>
        </w:tc>
        <w:tc>
          <w:tcPr>
            <w:tcW w:w="1930" w:type="dxa"/>
            <w:vAlign w:val="center"/>
          </w:tcPr>
          <w:p w14:paraId="6EE329A3" w14:textId="77777777" w:rsidR="00BF0E02" w:rsidRPr="00BF0E02" w:rsidRDefault="00BF0E02" w:rsidP="00BF0E02">
            <w:pPr>
              <w:rPr>
                <w:rFonts w:cs="Vrinda"/>
              </w:rPr>
            </w:pPr>
            <w:r w:rsidRPr="00BF0E02">
              <w:rPr>
                <w:rFonts w:cs="Vrinda"/>
                <w:sz w:val="16"/>
              </w:rPr>
              <w:t>Weak/negative</w:t>
            </w:r>
          </w:p>
        </w:tc>
        <w:tc>
          <w:tcPr>
            <w:tcW w:w="1930" w:type="dxa"/>
            <w:vAlign w:val="center"/>
          </w:tcPr>
          <w:p w14:paraId="1BC142FC" w14:textId="77777777" w:rsidR="00BF0E02" w:rsidRPr="00BF0E02" w:rsidRDefault="00BF0E02" w:rsidP="00BF0E02">
            <w:pPr>
              <w:rPr>
                <w:rFonts w:cs="Vrinda"/>
              </w:rPr>
            </w:pPr>
            <w:r w:rsidRPr="00BF0E02">
              <w:rPr>
                <w:rFonts w:cs="Vrinda"/>
                <w:sz w:val="16"/>
              </w:rPr>
              <w:t>Not suitable as one combined scale</w:t>
            </w:r>
          </w:p>
        </w:tc>
      </w:tr>
    </w:tbl>
    <w:p w14:paraId="32A5EC48" w14:textId="77777777" w:rsidR="00BF0E02" w:rsidRPr="00BF0E02" w:rsidRDefault="00BF0E02" w:rsidP="00BF0E02">
      <w:pPr>
        <w:keepNext/>
        <w:keepLines/>
        <w:spacing w:before="200" w:after="0"/>
        <w:outlineLvl w:val="1"/>
        <w:rPr>
          <w:rFonts w:eastAsia="MS Gothic" w:cs="Vrinda"/>
          <w:b/>
          <w:bCs/>
          <w:color w:val="000000"/>
          <w:sz w:val="26"/>
          <w:szCs w:val="26"/>
        </w:rPr>
      </w:pPr>
      <w:bookmarkStart w:id="105" w:name="_Toc232101094"/>
      <w:r w:rsidRPr="00BF0E02">
        <w:rPr>
          <w:rFonts w:eastAsia="MS Gothic" w:cs="Vrinda"/>
          <w:b/>
          <w:bCs/>
          <w:color w:val="000000"/>
          <w:sz w:val="26"/>
          <w:szCs w:val="26"/>
        </w:rPr>
        <w:t>4.8 Correlation Analysis</w:t>
      </w:r>
      <w:bookmarkEnd w:id="105"/>
    </w:p>
    <w:p w14:paraId="22664FD0" w14:textId="77777777" w:rsidR="00BF0E02" w:rsidRPr="00BF0E02" w:rsidRDefault="00BF0E02" w:rsidP="00BF0E02">
      <w:pPr>
        <w:spacing w:before="120" w:after="240"/>
        <w:rPr>
          <w:rFonts w:cs="Vrinda"/>
          <w:lang w:val="en-GB"/>
        </w:rPr>
      </w:pPr>
      <w:r w:rsidRPr="00BF0E02">
        <w:rPr>
          <w:rFonts w:cs="Vrinda"/>
          <w:lang w:val="en-GB"/>
        </w:rPr>
        <w:t>Correlation analysis was applied to determine if there was a relationship between the higher degree of adoption of AI and higher perceived organisational performance. The primary correlation was conducted between AI Adoption Index and the Performance Index. The Pearson's correlation coefficient was r = -0.025 and the p value was .808. Spearman's rho was also -0.025 with a p-value of .808. This indicates that the two composite measures in the provided data set have an extremely low, and not statistically significant, relationship with each other.</w:t>
      </w:r>
    </w:p>
    <w:p w14:paraId="4A10A73E" w14:textId="77777777" w:rsidR="00BF0E02" w:rsidRPr="00BF0E02" w:rsidRDefault="00BF0E02" w:rsidP="00BF0E02">
      <w:pPr>
        <w:spacing w:before="120" w:after="240"/>
        <w:rPr>
          <w:rFonts w:cs="Vrinda"/>
        </w:rPr>
      </w:pPr>
      <w:r w:rsidRPr="00BF0E02">
        <w:rPr>
          <w:rFonts w:cs="Vrinda"/>
          <w:b/>
          <w:sz w:val="22"/>
        </w:rPr>
        <w:t>Table 4.8 Correlation Analysis</w:t>
      </w:r>
    </w:p>
    <w:tbl>
      <w:tblPr>
        <w:tblStyle w:val="TableGrid1"/>
        <w:tblW w:w="0" w:type="auto"/>
        <w:jc w:val="center"/>
        <w:tblLook w:val="04A0" w:firstRow="1" w:lastRow="0" w:firstColumn="1" w:lastColumn="0" w:noHBand="0" w:noVBand="1"/>
      </w:tblPr>
      <w:tblGrid>
        <w:gridCol w:w="1575"/>
        <w:gridCol w:w="1556"/>
        <w:gridCol w:w="1545"/>
        <w:gridCol w:w="1565"/>
        <w:gridCol w:w="1545"/>
        <w:gridCol w:w="1564"/>
      </w:tblGrid>
      <w:tr w:rsidR="00BF0E02" w:rsidRPr="00BF0E02" w14:paraId="23B16777" w14:textId="77777777" w:rsidTr="0041768C">
        <w:trPr>
          <w:jc w:val="center"/>
        </w:trPr>
        <w:tc>
          <w:tcPr>
            <w:tcW w:w="1608" w:type="dxa"/>
            <w:shd w:val="clear" w:color="auto" w:fill="D9EAF7"/>
            <w:vAlign w:val="center"/>
          </w:tcPr>
          <w:p w14:paraId="7BECD6B4" w14:textId="77777777" w:rsidR="00BF0E02" w:rsidRPr="00BF0E02" w:rsidRDefault="00BF0E02" w:rsidP="00BF0E02">
            <w:pPr>
              <w:rPr>
                <w:rFonts w:cs="Vrinda"/>
              </w:rPr>
            </w:pPr>
            <w:r w:rsidRPr="00BF0E02">
              <w:rPr>
                <w:rFonts w:cs="Vrinda"/>
                <w:b/>
                <w:sz w:val="16"/>
              </w:rPr>
              <w:t>Relationship tested</w:t>
            </w:r>
          </w:p>
        </w:tc>
        <w:tc>
          <w:tcPr>
            <w:tcW w:w="1608" w:type="dxa"/>
            <w:shd w:val="clear" w:color="auto" w:fill="D9EAF7"/>
            <w:vAlign w:val="center"/>
          </w:tcPr>
          <w:p w14:paraId="47F5A7C8" w14:textId="77777777" w:rsidR="00BF0E02" w:rsidRPr="00BF0E02" w:rsidRDefault="00BF0E02" w:rsidP="00BF0E02">
            <w:pPr>
              <w:rPr>
                <w:rFonts w:cs="Vrinda"/>
              </w:rPr>
            </w:pPr>
            <w:r w:rsidRPr="00BF0E02">
              <w:rPr>
                <w:rFonts w:cs="Vrinda"/>
                <w:b/>
                <w:sz w:val="16"/>
              </w:rPr>
              <w:t>Pearson r</w:t>
            </w:r>
          </w:p>
        </w:tc>
        <w:tc>
          <w:tcPr>
            <w:tcW w:w="1608" w:type="dxa"/>
            <w:shd w:val="clear" w:color="auto" w:fill="D9EAF7"/>
            <w:vAlign w:val="center"/>
          </w:tcPr>
          <w:p w14:paraId="36328F2E" w14:textId="77777777" w:rsidR="00BF0E02" w:rsidRPr="00BF0E02" w:rsidRDefault="00BF0E02" w:rsidP="00BF0E02">
            <w:pPr>
              <w:rPr>
                <w:rFonts w:cs="Vrinda"/>
              </w:rPr>
            </w:pPr>
            <w:r w:rsidRPr="00BF0E02">
              <w:rPr>
                <w:rFonts w:cs="Vrinda"/>
                <w:b/>
                <w:sz w:val="16"/>
              </w:rPr>
              <w:t>p-value</w:t>
            </w:r>
          </w:p>
        </w:tc>
        <w:tc>
          <w:tcPr>
            <w:tcW w:w="1608" w:type="dxa"/>
            <w:shd w:val="clear" w:color="auto" w:fill="D9EAF7"/>
            <w:vAlign w:val="center"/>
          </w:tcPr>
          <w:p w14:paraId="4CABA44A" w14:textId="77777777" w:rsidR="00BF0E02" w:rsidRPr="00BF0E02" w:rsidRDefault="00BF0E02" w:rsidP="00BF0E02">
            <w:pPr>
              <w:rPr>
                <w:rFonts w:cs="Vrinda"/>
              </w:rPr>
            </w:pPr>
            <w:r w:rsidRPr="00BF0E02">
              <w:rPr>
                <w:rFonts w:cs="Vrinda"/>
                <w:b/>
                <w:sz w:val="16"/>
              </w:rPr>
              <w:t>Spearman rho</w:t>
            </w:r>
          </w:p>
        </w:tc>
        <w:tc>
          <w:tcPr>
            <w:tcW w:w="1608" w:type="dxa"/>
            <w:shd w:val="clear" w:color="auto" w:fill="D9EAF7"/>
            <w:vAlign w:val="center"/>
          </w:tcPr>
          <w:p w14:paraId="6FCA76C8" w14:textId="77777777" w:rsidR="00BF0E02" w:rsidRPr="00BF0E02" w:rsidRDefault="00BF0E02" w:rsidP="00BF0E02">
            <w:pPr>
              <w:rPr>
                <w:rFonts w:cs="Vrinda"/>
              </w:rPr>
            </w:pPr>
            <w:r w:rsidRPr="00BF0E02">
              <w:rPr>
                <w:rFonts w:cs="Vrinda"/>
                <w:b/>
                <w:sz w:val="16"/>
              </w:rPr>
              <w:t>p-value</w:t>
            </w:r>
          </w:p>
        </w:tc>
        <w:tc>
          <w:tcPr>
            <w:tcW w:w="1608" w:type="dxa"/>
            <w:shd w:val="clear" w:color="auto" w:fill="D9EAF7"/>
            <w:vAlign w:val="center"/>
          </w:tcPr>
          <w:p w14:paraId="453BD6EF" w14:textId="77777777" w:rsidR="00BF0E02" w:rsidRPr="00BF0E02" w:rsidRDefault="00BF0E02" w:rsidP="00BF0E02">
            <w:pPr>
              <w:rPr>
                <w:rFonts w:cs="Vrinda"/>
              </w:rPr>
            </w:pPr>
            <w:r w:rsidRPr="00BF0E02">
              <w:rPr>
                <w:rFonts w:cs="Vrinda"/>
                <w:b/>
                <w:sz w:val="16"/>
              </w:rPr>
              <w:t>Decision</w:t>
            </w:r>
          </w:p>
        </w:tc>
      </w:tr>
      <w:tr w:rsidR="00BF0E02" w:rsidRPr="00BF0E02" w14:paraId="64CF6AA8" w14:textId="77777777" w:rsidTr="0041768C">
        <w:trPr>
          <w:jc w:val="center"/>
        </w:trPr>
        <w:tc>
          <w:tcPr>
            <w:tcW w:w="1608" w:type="dxa"/>
            <w:vAlign w:val="center"/>
          </w:tcPr>
          <w:p w14:paraId="67DB157F" w14:textId="77777777" w:rsidR="00BF0E02" w:rsidRPr="00BF0E02" w:rsidRDefault="00BF0E02" w:rsidP="00BF0E02">
            <w:pPr>
              <w:rPr>
                <w:rFonts w:cs="Vrinda"/>
              </w:rPr>
            </w:pPr>
            <w:r w:rsidRPr="00BF0E02">
              <w:rPr>
                <w:rFonts w:cs="Vrinda"/>
                <w:sz w:val="16"/>
              </w:rPr>
              <w:t>AI Adoption Index and Performance Index</w:t>
            </w:r>
          </w:p>
        </w:tc>
        <w:tc>
          <w:tcPr>
            <w:tcW w:w="1608" w:type="dxa"/>
            <w:vAlign w:val="center"/>
          </w:tcPr>
          <w:p w14:paraId="5AD49E19" w14:textId="77777777" w:rsidR="00BF0E02" w:rsidRPr="00BF0E02" w:rsidRDefault="00BF0E02" w:rsidP="00BF0E02">
            <w:pPr>
              <w:rPr>
                <w:rFonts w:cs="Vrinda"/>
              </w:rPr>
            </w:pPr>
            <w:r w:rsidRPr="00BF0E02">
              <w:rPr>
                <w:rFonts w:cs="Vrinda"/>
                <w:sz w:val="16"/>
              </w:rPr>
              <w:t>-0.025</w:t>
            </w:r>
          </w:p>
        </w:tc>
        <w:tc>
          <w:tcPr>
            <w:tcW w:w="1608" w:type="dxa"/>
            <w:vAlign w:val="center"/>
          </w:tcPr>
          <w:p w14:paraId="29C213AE" w14:textId="77777777" w:rsidR="00BF0E02" w:rsidRPr="00BF0E02" w:rsidRDefault="00BF0E02" w:rsidP="00BF0E02">
            <w:pPr>
              <w:rPr>
                <w:rFonts w:cs="Vrinda"/>
              </w:rPr>
            </w:pPr>
            <w:r w:rsidRPr="00BF0E02">
              <w:rPr>
                <w:rFonts w:cs="Vrinda"/>
                <w:sz w:val="16"/>
              </w:rPr>
              <w:t>0.808</w:t>
            </w:r>
          </w:p>
        </w:tc>
        <w:tc>
          <w:tcPr>
            <w:tcW w:w="1608" w:type="dxa"/>
            <w:vAlign w:val="center"/>
          </w:tcPr>
          <w:p w14:paraId="1579B196" w14:textId="77777777" w:rsidR="00BF0E02" w:rsidRPr="00BF0E02" w:rsidRDefault="00BF0E02" w:rsidP="00BF0E02">
            <w:pPr>
              <w:rPr>
                <w:rFonts w:cs="Vrinda"/>
              </w:rPr>
            </w:pPr>
            <w:r w:rsidRPr="00BF0E02">
              <w:rPr>
                <w:rFonts w:cs="Vrinda"/>
                <w:sz w:val="16"/>
              </w:rPr>
              <w:t>-0.025</w:t>
            </w:r>
          </w:p>
        </w:tc>
        <w:tc>
          <w:tcPr>
            <w:tcW w:w="1608" w:type="dxa"/>
            <w:vAlign w:val="center"/>
          </w:tcPr>
          <w:p w14:paraId="789E83E2" w14:textId="77777777" w:rsidR="00BF0E02" w:rsidRPr="00BF0E02" w:rsidRDefault="00BF0E02" w:rsidP="00BF0E02">
            <w:pPr>
              <w:rPr>
                <w:rFonts w:cs="Vrinda"/>
              </w:rPr>
            </w:pPr>
            <w:r w:rsidRPr="00BF0E02">
              <w:rPr>
                <w:rFonts w:cs="Vrinda"/>
                <w:sz w:val="16"/>
              </w:rPr>
              <w:t>0.808</w:t>
            </w:r>
          </w:p>
        </w:tc>
        <w:tc>
          <w:tcPr>
            <w:tcW w:w="1608" w:type="dxa"/>
            <w:vAlign w:val="center"/>
          </w:tcPr>
          <w:p w14:paraId="74365E5F" w14:textId="77777777" w:rsidR="00BF0E02" w:rsidRPr="00BF0E02" w:rsidRDefault="00BF0E02" w:rsidP="00BF0E02">
            <w:pPr>
              <w:rPr>
                <w:rFonts w:cs="Vrinda"/>
              </w:rPr>
            </w:pPr>
            <w:r w:rsidRPr="00BF0E02">
              <w:rPr>
                <w:rFonts w:cs="Vrinda"/>
                <w:sz w:val="16"/>
              </w:rPr>
              <w:t>Not significant</w:t>
            </w:r>
          </w:p>
        </w:tc>
      </w:tr>
      <w:tr w:rsidR="00BF0E02" w:rsidRPr="00BF0E02" w14:paraId="5BCE295D" w14:textId="77777777" w:rsidTr="0041768C">
        <w:trPr>
          <w:jc w:val="center"/>
        </w:trPr>
        <w:tc>
          <w:tcPr>
            <w:tcW w:w="1608" w:type="dxa"/>
            <w:vAlign w:val="center"/>
          </w:tcPr>
          <w:p w14:paraId="043B8A86" w14:textId="77777777" w:rsidR="00BF0E02" w:rsidRPr="00BF0E02" w:rsidRDefault="00BF0E02" w:rsidP="00BF0E02">
            <w:pPr>
              <w:rPr>
                <w:rFonts w:cs="Vrinda"/>
              </w:rPr>
            </w:pPr>
            <w:r w:rsidRPr="00BF0E02">
              <w:rPr>
                <w:rFonts w:cs="Vrinda"/>
                <w:sz w:val="16"/>
              </w:rPr>
              <w:t>AI Level and Performance Index</w:t>
            </w:r>
          </w:p>
        </w:tc>
        <w:tc>
          <w:tcPr>
            <w:tcW w:w="1608" w:type="dxa"/>
            <w:vAlign w:val="center"/>
          </w:tcPr>
          <w:p w14:paraId="7B3DE1D6" w14:textId="77777777" w:rsidR="00BF0E02" w:rsidRPr="00BF0E02" w:rsidRDefault="00BF0E02" w:rsidP="00BF0E02">
            <w:pPr>
              <w:rPr>
                <w:rFonts w:cs="Vrinda"/>
              </w:rPr>
            </w:pPr>
            <w:r w:rsidRPr="00BF0E02">
              <w:rPr>
                <w:rFonts w:cs="Vrinda"/>
                <w:sz w:val="16"/>
              </w:rPr>
              <w:t>-0.011</w:t>
            </w:r>
          </w:p>
        </w:tc>
        <w:tc>
          <w:tcPr>
            <w:tcW w:w="1608" w:type="dxa"/>
            <w:vAlign w:val="center"/>
          </w:tcPr>
          <w:p w14:paraId="100DC090" w14:textId="77777777" w:rsidR="00BF0E02" w:rsidRPr="00BF0E02" w:rsidRDefault="00BF0E02" w:rsidP="00BF0E02">
            <w:pPr>
              <w:rPr>
                <w:rFonts w:cs="Vrinda"/>
              </w:rPr>
            </w:pPr>
            <w:r w:rsidRPr="00BF0E02">
              <w:rPr>
                <w:rFonts w:cs="Vrinda"/>
                <w:sz w:val="16"/>
              </w:rPr>
              <w:t>0.913</w:t>
            </w:r>
          </w:p>
        </w:tc>
        <w:tc>
          <w:tcPr>
            <w:tcW w:w="1608" w:type="dxa"/>
            <w:vAlign w:val="center"/>
          </w:tcPr>
          <w:p w14:paraId="7AA1047D" w14:textId="77777777" w:rsidR="00BF0E02" w:rsidRPr="00BF0E02" w:rsidRDefault="00BF0E02" w:rsidP="00BF0E02">
            <w:pPr>
              <w:rPr>
                <w:rFonts w:cs="Vrinda"/>
              </w:rPr>
            </w:pPr>
            <w:r w:rsidRPr="00BF0E02">
              <w:rPr>
                <w:rFonts w:cs="Vrinda"/>
                <w:sz w:val="16"/>
              </w:rPr>
              <w:t>-0.011</w:t>
            </w:r>
          </w:p>
        </w:tc>
        <w:tc>
          <w:tcPr>
            <w:tcW w:w="1608" w:type="dxa"/>
            <w:vAlign w:val="center"/>
          </w:tcPr>
          <w:p w14:paraId="0E3627C0" w14:textId="77777777" w:rsidR="00BF0E02" w:rsidRPr="00BF0E02" w:rsidRDefault="00BF0E02" w:rsidP="00BF0E02">
            <w:pPr>
              <w:rPr>
                <w:rFonts w:cs="Vrinda"/>
              </w:rPr>
            </w:pPr>
            <w:r w:rsidRPr="00BF0E02">
              <w:rPr>
                <w:rFonts w:cs="Vrinda"/>
                <w:sz w:val="16"/>
              </w:rPr>
              <w:t>0.913</w:t>
            </w:r>
          </w:p>
        </w:tc>
        <w:tc>
          <w:tcPr>
            <w:tcW w:w="1608" w:type="dxa"/>
            <w:vAlign w:val="center"/>
          </w:tcPr>
          <w:p w14:paraId="4E9F996F" w14:textId="77777777" w:rsidR="00BF0E02" w:rsidRPr="00BF0E02" w:rsidRDefault="00BF0E02" w:rsidP="00BF0E02">
            <w:pPr>
              <w:rPr>
                <w:rFonts w:cs="Vrinda"/>
              </w:rPr>
            </w:pPr>
            <w:r w:rsidRPr="00BF0E02">
              <w:rPr>
                <w:rFonts w:cs="Vrinda"/>
                <w:sz w:val="16"/>
              </w:rPr>
              <w:t>Not significant</w:t>
            </w:r>
          </w:p>
        </w:tc>
      </w:tr>
    </w:tbl>
    <w:p w14:paraId="0F15C029" w14:textId="77777777" w:rsidR="00BF0E02" w:rsidRPr="00BF0E02" w:rsidRDefault="00BF0E02" w:rsidP="00BF0E02">
      <w:pPr>
        <w:spacing w:before="120" w:after="240"/>
        <w:rPr>
          <w:rFonts w:cs="Vrinda"/>
          <w:lang w:val="en-GB"/>
        </w:rPr>
      </w:pPr>
      <w:r w:rsidRPr="00BF0E02">
        <w:rPr>
          <w:rFonts w:cs="Vrinda"/>
          <w:lang w:val="en-GB"/>
        </w:rPr>
        <w:t xml:space="preserve">A second correlation assessed how correlated is the overall level of AI adoption to the Performance Index. Pearson correlation of r = -0.011 and p value = .913. Spearman's rho was also -0.011 with a p-value of .913. This indicates that the overall level of AI adoption variable was also not statistically significant with perceived organisational performance in the provided data set </w:t>
      </w:r>
      <w:r w:rsidRPr="00BF0E02">
        <w:rPr>
          <w:rFonts w:cs="Vrinda"/>
        </w:rPr>
        <w:t>(Chen et al., 2023)</w:t>
      </w:r>
      <w:r w:rsidRPr="00BF0E02">
        <w:rPr>
          <w:rFonts w:cs="Vrinda"/>
          <w:lang w:val="en-GB"/>
        </w:rPr>
        <w:t>. This outcome does not support the premise that the introduction of AI will not have an impact on the performance of real UK SMEs. Instead, this specific data set does not offer statistical proof that there is a positive direct relationship.</w:t>
      </w:r>
    </w:p>
    <w:p w14:paraId="5079A389" w14:textId="77777777" w:rsidR="00BF0E02" w:rsidRPr="00BF0E02" w:rsidRDefault="00BF0E02" w:rsidP="00BF0E02">
      <w:pPr>
        <w:jc w:val="center"/>
        <w:rPr>
          <w:rFonts w:cs="Vrinda"/>
        </w:rPr>
      </w:pPr>
      <w:r w:rsidRPr="00BF0E02">
        <w:rPr>
          <w:rFonts w:cs="Vrinda"/>
          <w:noProof/>
        </w:rPr>
        <w:drawing>
          <wp:inline distT="0" distB="0" distL="0" distR="0" wp14:anchorId="525EDEC6" wp14:editId="1C953CB4">
            <wp:extent cx="5303520" cy="337042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4_4_scatter_regression.png"/>
                    <pic:cNvPicPr/>
                  </pic:nvPicPr>
                  <pic:blipFill>
                    <a:blip r:embed="rId12"/>
                    <a:stretch>
                      <a:fillRect/>
                    </a:stretch>
                  </pic:blipFill>
                  <pic:spPr>
                    <a:xfrm>
                      <a:off x="0" y="0"/>
                      <a:ext cx="5303520" cy="3370425"/>
                    </a:xfrm>
                    <a:prstGeom prst="rect">
                      <a:avLst/>
                    </a:prstGeom>
                  </pic:spPr>
                </pic:pic>
              </a:graphicData>
            </a:graphic>
          </wp:inline>
        </w:drawing>
      </w:r>
    </w:p>
    <w:p w14:paraId="658392E9" w14:textId="77777777" w:rsidR="00BF0E02" w:rsidRPr="00BF0E02" w:rsidRDefault="00BF0E02" w:rsidP="00BF0E02">
      <w:pPr>
        <w:jc w:val="center"/>
        <w:rPr>
          <w:rFonts w:cs="Vrinda"/>
        </w:rPr>
      </w:pPr>
      <w:r w:rsidRPr="00BF0E02">
        <w:rPr>
          <w:rFonts w:cs="Vrinda"/>
          <w:i/>
          <w:sz w:val="20"/>
        </w:rPr>
        <w:t>Figure 4.4 Scatter Plot of AI Adoption Index and Performance Index</w:t>
      </w:r>
    </w:p>
    <w:p w14:paraId="03A7F42D" w14:textId="77777777" w:rsidR="00BF0E02" w:rsidRPr="00BF0E02" w:rsidRDefault="00BF0E02" w:rsidP="00BF0E02">
      <w:pPr>
        <w:spacing w:before="120" w:after="240"/>
        <w:rPr>
          <w:rFonts w:cs="Vrinda"/>
          <w:lang w:val="en-GB"/>
        </w:rPr>
      </w:pPr>
      <w:r w:rsidRPr="00BF0E02">
        <w:rPr>
          <w:rFonts w:cs="Vrinda"/>
          <w:lang w:val="en-GB"/>
        </w:rPr>
        <w:t>The correlation result is visually supported by the figure 4.4. The points are clustered in a very small range because the composite scores have only a small variation. The regression line is almost horizontal and slightly downward. This means that the data do not show the same trend that would be anticipated: the more AI is adopted, the higher the performance. There is not a great deal of range in the index scores and this makes it difficult for the analysis to show a meaningful relationship.</w:t>
      </w:r>
    </w:p>
    <w:p w14:paraId="5D4F1BAB" w14:textId="77777777" w:rsidR="00BF0E02" w:rsidRPr="00BF0E02" w:rsidRDefault="00BF0E02" w:rsidP="00BF0E02">
      <w:pPr>
        <w:keepNext/>
        <w:keepLines/>
        <w:spacing w:before="200" w:after="0"/>
        <w:outlineLvl w:val="1"/>
        <w:rPr>
          <w:rFonts w:eastAsia="MS Gothic" w:cs="Vrinda"/>
          <w:b/>
          <w:bCs/>
          <w:color w:val="000000"/>
          <w:sz w:val="26"/>
          <w:szCs w:val="26"/>
        </w:rPr>
      </w:pPr>
      <w:bookmarkStart w:id="106" w:name="_Toc232101095"/>
      <w:r w:rsidRPr="00BF0E02">
        <w:rPr>
          <w:rFonts w:eastAsia="MS Gothic" w:cs="Vrinda"/>
          <w:b/>
          <w:bCs/>
          <w:color w:val="000000"/>
          <w:sz w:val="26"/>
          <w:szCs w:val="26"/>
        </w:rPr>
        <w:t>4.9 Simple Linear Regression Analysis</w:t>
      </w:r>
      <w:bookmarkEnd w:id="106"/>
    </w:p>
    <w:p w14:paraId="3EE5473D" w14:textId="77777777" w:rsidR="00BF0E02" w:rsidRPr="00BF0E02" w:rsidRDefault="00BF0E02" w:rsidP="00BF0E02">
      <w:pPr>
        <w:spacing w:before="120" w:after="240"/>
        <w:rPr>
          <w:rFonts w:cs="Vrinda"/>
          <w:lang w:val="en-GB"/>
        </w:rPr>
      </w:pPr>
      <w:r w:rsidRPr="00BF0E02">
        <w:rPr>
          <w:rFonts w:cs="Vrinda"/>
          <w:lang w:val="en-GB"/>
        </w:rPr>
        <w:t xml:space="preserve">Simple linear regression was used to evaluate the predictive ability of the AI Adoption Index for the Performance Index. The regression model was dependent variable Performance Index and independent variable AI Adoption Index </w:t>
      </w:r>
      <w:r w:rsidRPr="00BF0E02">
        <w:rPr>
          <w:rFonts w:cs="Vrinda"/>
        </w:rPr>
        <w:t>(</w:t>
      </w:r>
      <w:proofErr w:type="spellStart"/>
      <w:r w:rsidRPr="00BF0E02">
        <w:rPr>
          <w:rFonts w:cs="Vrinda"/>
        </w:rPr>
        <w:t>Almaiah</w:t>
      </w:r>
      <w:proofErr w:type="spellEnd"/>
      <w:r w:rsidRPr="00BF0E02">
        <w:rPr>
          <w:rFonts w:cs="Vrinda"/>
        </w:rPr>
        <w:t xml:space="preserve"> et al., 2022)</w:t>
      </w:r>
      <w:r w:rsidRPr="00BF0E02">
        <w:rPr>
          <w:rFonts w:cs="Vrinda"/>
          <w:lang w:val="en-GB"/>
        </w:rPr>
        <w:t>. The AI Adoption Index had an R Square of 0.0006, which means the model was able to account for around 0.1% of the variance in the Performance Index. The adjusted R Square was -0.0096 and this further suggested that the model had no meaningful explanatory power in the data provided.</w:t>
      </w:r>
    </w:p>
    <w:p w14:paraId="7CEABA03" w14:textId="77777777" w:rsidR="00BF0E02" w:rsidRPr="00BF0E02" w:rsidRDefault="00BF0E02" w:rsidP="00BF0E02">
      <w:pPr>
        <w:spacing w:before="120" w:after="240"/>
        <w:rPr>
          <w:rFonts w:cs="Vrinda"/>
        </w:rPr>
      </w:pPr>
      <w:r w:rsidRPr="00BF0E02">
        <w:rPr>
          <w:rFonts w:cs="Vrinda"/>
          <w:b/>
          <w:sz w:val="22"/>
        </w:rPr>
        <w:t>Table 4.9 Regression Model Summary</w:t>
      </w:r>
    </w:p>
    <w:tbl>
      <w:tblPr>
        <w:tblStyle w:val="TableGrid1"/>
        <w:tblW w:w="0" w:type="auto"/>
        <w:jc w:val="center"/>
        <w:tblLook w:val="04A0" w:firstRow="1" w:lastRow="0" w:firstColumn="1" w:lastColumn="0" w:noHBand="0" w:noVBand="1"/>
      </w:tblPr>
      <w:tblGrid>
        <w:gridCol w:w="3112"/>
        <w:gridCol w:w="3106"/>
        <w:gridCol w:w="3132"/>
      </w:tblGrid>
      <w:tr w:rsidR="00BF0E02" w:rsidRPr="00BF0E02" w14:paraId="61C5F9AE" w14:textId="77777777" w:rsidTr="0041768C">
        <w:trPr>
          <w:jc w:val="center"/>
        </w:trPr>
        <w:tc>
          <w:tcPr>
            <w:tcW w:w="3216" w:type="dxa"/>
            <w:shd w:val="clear" w:color="auto" w:fill="D9EAF7"/>
            <w:vAlign w:val="center"/>
          </w:tcPr>
          <w:p w14:paraId="53EEF089" w14:textId="77777777" w:rsidR="00BF0E02" w:rsidRPr="00BF0E02" w:rsidRDefault="00BF0E02" w:rsidP="00BF0E02">
            <w:pPr>
              <w:rPr>
                <w:rFonts w:cs="Vrinda"/>
              </w:rPr>
            </w:pPr>
            <w:r w:rsidRPr="00BF0E02">
              <w:rPr>
                <w:rFonts w:cs="Vrinda"/>
                <w:b/>
                <w:sz w:val="18"/>
              </w:rPr>
              <w:t>Model statistic</w:t>
            </w:r>
          </w:p>
        </w:tc>
        <w:tc>
          <w:tcPr>
            <w:tcW w:w="3216" w:type="dxa"/>
            <w:shd w:val="clear" w:color="auto" w:fill="D9EAF7"/>
            <w:vAlign w:val="center"/>
          </w:tcPr>
          <w:p w14:paraId="108EA3E5" w14:textId="77777777" w:rsidR="00BF0E02" w:rsidRPr="00BF0E02" w:rsidRDefault="00BF0E02" w:rsidP="00BF0E02">
            <w:pPr>
              <w:rPr>
                <w:rFonts w:cs="Vrinda"/>
              </w:rPr>
            </w:pPr>
            <w:r w:rsidRPr="00BF0E02">
              <w:rPr>
                <w:rFonts w:cs="Vrinda"/>
                <w:b/>
                <w:sz w:val="18"/>
              </w:rPr>
              <w:t>Value</w:t>
            </w:r>
          </w:p>
        </w:tc>
        <w:tc>
          <w:tcPr>
            <w:tcW w:w="3216" w:type="dxa"/>
            <w:shd w:val="clear" w:color="auto" w:fill="D9EAF7"/>
            <w:vAlign w:val="center"/>
          </w:tcPr>
          <w:p w14:paraId="4B323FCA" w14:textId="77777777" w:rsidR="00BF0E02" w:rsidRPr="00BF0E02" w:rsidRDefault="00BF0E02" w:rsidP="00BF0E02">
            <w:pPr>
              <w:rPr>
                <w:rFonts w:cs="Vrinda"/>
              </w:rPr>
            </w:pPr>
            <w:r w:rsidRPr="00BF0E02">
              <w:rPr>
                <w:rFonts w:cs="Vrinda"/>
                <w:b/>
                <w:sz w:val="18"/>
              </w:rPr>
              <w:t>Meaning</w:t>
            </w:r>
          </w:p>
        </w:tc>
      </w:tr>
      <w:tr w:rsidR="00BF0E02" w:rsidRPr="00BF0E02" w14:paraId="65E13D3E" w14:textId="77777777" w:rsidTr="0041768C">
        <w:trPr>
          <w:jc w:val="center"/>
        </w:trPr>
        <w:tc>
          <w:tcPr>
            <w:tcW w:w="3216" w:type="dxa"/>
            <w:vAlign w:val="center"/>
          </w:tcPr>
          <w:p w14:paraId="03086520" w14:textId="77777777" w:rsidR="00BF0E02" w:rsidRPr="00BF0E02" w:rsidRDefault="00BF0E02" w:rsidP="00BF0E02">
            <w:pPr>
              <w:rPr>
                <w:rFonts w:cs="Vrinda"/>
              </w:rPr>
            </w:pPr>
            <w:r w:rsidRPr="00BF0E02">
              <w:rPr>
                <w:rFonts w:cs="Vrinda"/>
                <w:sz w:val="18"/>
              </w:rPr>
              <w:t>N</w:t>
            </w:r>
          </w:p>
        </w:tc>
        <w:tc>
          <w:tcPr>
            <w:tcW w:w="3216" w:type="dxa"/>
            <w:vAlign w:val="center"/>
          </w:tcPr>
          <w:p w14:paraId="741C3917" w14:textId="77777777" w:rsidR="00BF0E02" w:rsidRPr="00BF0E02" w:rsidRDefault="00BF0E02" w:rsidP="00BF0E02">
            <w:pPr>
              <w:rPr>
                <w:rFonts w:cs="Vrinda"/>
              </w:rPr>
            </w:pPr>
            <w:r w:rsidRPr="00BF0E02">
              <w:rPr>
                <w:rFonts w:cs="Vrinda"/>
                <w:sz w:val="18"/>
              </w:rPr>
              <w:t>100</w:t>
            </w:r>
          </w:p>
        </w:tc>
        <w:tc>
          <w:tcPr>
            <w:tcW w:w="3216" w:type="dxa"/>
            <w:vAlign w:val="center"/>
          </w:tcPr>
          <w:p w14:paraId="79C71799" w14:textId="77777777" w:rsidR="00BF0E02" w:rsidRPr="00BF0E02" w:rsidRDefault="00BF0E02" w:rsidP="00BF0E02">
            <w:pPr>
              <w:rPr>
                <w:rFonts w:cs="Vrinda"/>
              </w:rPr>
            </w:pPr>
            <w:r w:rsidRPr="00BF0E02">
              <w:rPr>
                <w:rFonts w:cs="Vrinda"/>
                <w:sz w:val="18"/>
              </w:rPr>
              <w:t>100 valid cases</w:t>
            </w:r>
          </w:p>
        </w:tc>
      </w:tr>
      <w:tr w:rsidR="00BF0E02" w:rsidRPr="00BF0E02" w14:paraId="4DB45B2C" w14:textId="77777777" w:rsidTr="0041768C">
        <w:trPr>
          <w:jc w:val="center"/>
        </w:trPr>
        <w:tc>
          <w:tcPr>
            <w:tcW w:w="3216" w:type="dxa"/>
            <w:vAlign w:val="center"/>
          </w:tcPr>
          <w:p w14:paraId="0CF76CB0" w14:textId="77777777" w:rsidR="00BF0E02" w:rsidRPr="00BF0E02" w:rsidRDefault="00BF0E02" w:rsidP="00BF0E02">
            <w:pPr>
              <w:rPr>
                <w:rFonts w:cs="Vrinda"/>
              </w:rPr>
            </w:pPr>
            <w:r w:rsidRPr="00BF0E02">
              <w:rPr>
                <w:rFonts w:cs="Vrinda"/>
                <w:sz w:val="18"/>
              </w:rPr>
              <w:t>Multiple R</w:t>
            </w:r>
          </w:p>
        </w:tc>
        <w:tc>
          <w:tcPr>
            <w:tcW w:w="3216" w:type="dxa"/>
            <w:vAlign w:val="center"/>
          </w:tcPr>
          <w:p w14:paraId="0B114467" w14:textId="77777777" w:rsidR="00BF0E02" w:rsidRPr="00BF0E02" w:rsidRDefault="00BF0E02" w:rsidP="00BF0E02">
            <w:pPr>
              <w:rPr>
                <w:rFonts w:cs="Vrinda"/>
              </w:rPr>
            </w:pPr>
            <w:r w:rsidRPr="00BF0E02">
              <w:rPr>
                <w:rFonts w:cs="Vrinda"/>
                <w:sz w:val="18"/>
              </w:rPr>
              <w:t>0.025</w:t>
            </w:r>
          </w:p>
        </w:tc>
        <w:tc>
          <w:tcPr>
            <w:tcW w:w="3216" w:type="dxa"/>
            <w:vAlign w:val="center"/>
          </w:tcPr>
          <w:p w14:paraId="3079DA31" w14:textId="77777777" w:rsidR="00BF0E02" w:rsidRPr="00BF0E02" w:rsidRDefault="00BF0E02" w:rsidP="00BF0E02">
            <w:pPr>
              <w:rPr>
                <w:rFonts w:cs="Vrinda"/>
              </w:rPr>
            </w:pPr>
            <w:r w:rsidRPr="00BF0E02">
              <w:rPr>
                <w:rFonts w:cs="Vrinda"/>
                <w:sz w:val="18"/>
              </w:rPr>
              <w:t>Very weak linear association</w:t>
            </w:r>
          </w:p>
        </w:tc>
      </w:tr>
      <w:tr w:rsidR="00BF0E02" w:rsidRPr="00BF0E02" w14:paraId="5E3192E4" w14:textId="77777777" w:rsidTr="0041768C">
        <w:trPr>
          <w:jc w:val="center"/>
        </w:trPr>
        <w:tc>
          <w:tcPr>
            <w:tcW w:w="3216" w:type="dxa"/>
            <w:vAlign w:val="center"/>
          </w:tcPr>
          <w:p w14:paraId="1B1A8ADE" w14:textId="77777777" w:rsidR="00BF0E02" w:rsidRPr="00BF0E02" w:rsidRDefault="00BF0E02" w:rsidP="00BF0E02">
            <w:pPr>
              <w:rPr>
                <w:rFonts w:cs="Vrinda"/>
              </w:rPr>
            </w:pPr>
            <w:r w:rsidRPr="00BF0E02">
              <w:rPr>
                <w:rFonts w:cs="Vrinda"/>
                <w:sz w:val="18"/>
              </w:rPr>
              <w:t>R Square</w:t>
            </w:r>
          </w:p>
        </w:tc>
        <w:tc>
          <w:tcPr>
            <w:tcW w:w="3216" w:type="dxa"/>
            <w:vAlign w:val="center"/>
          </w:tcPr>
          <w:p w14:paraId="644E1EFE" w14:textId="77777777" w:rsidR="00BF0E02" w:rsidRPr="00BF0E02" w:rsidRDefault="00BF0E02" w:rsidP="00BF0E02">
            <w:pPr>
              <w:rPr>
                <w:rFonts w:cs="Vrinda"/>
              </w:rPr>
            </w:pPr>
            <w:r w:rsidRPr="00BF0E02">
              <w:rPr>
                <w:rFonts w:cs="Vrinda"/>
                <w:sz w:val="18"/>
              </w:rPr>
              <w:t>0.0006</w:t>
            </w:r>
          </w:p>
        </w:tc>
        <w:tc>
          <w:tcPr>
            <w:tcW w:w="3216" w:type="dxa"/>
            <w:vAlign w:val="center"/>
          </w:tcPr>
          <w:p w14:paraId="2407E6E5" w14:textId="77777777" w:rsidR="00BF0E02" w:rsidRPr="00BF0E02" w:rsidRDefault="00BF0E02" w:rsidP="00BF0E02">
            <w:pPr>
              <w:rPr>
                <w:rFonts w:cs="Vrinda"/>
              </w:rPr>
            </w:pPr>
            <w:r w:rsidRPr="00BF0E02">
              <w:rPr>
                <w:rFonts w:cs="Vrinda"/>
                <w:sz w:val="18"/>
              </w:rPr>
              <w:t>Approximately 0.1% variance explained</w:t>
            </w:r>
          </w:p>
        </w:tc>
      </w:tr>
      <w:tr w:rsidR="00BF0E02" w:rsidRPr="00BF0E02" w14:paraId="3F925F7C" w14:textId="77777777" w:rsidTr="0041768C">
        <w:trPr>
          <w:jc w:val="center"/>
        </w:trPr>
        <w:tc>
          <w:tcPr>
            <w:tcW w:w="3216" w:type="dxa"/>
            <w:vAlign w:val="center"/>
          </w:tcPr>
          <w:p w14:paraId="2EDD1B68" w14:textId="77777777" w:rsidR="00BF0E02" w:rsidRPr="00BF0E02" w:rsidRDefault="00BF0E02" w:rsidP="00BF0E02">
            <w:pPr>
              <w:rPr>
                <w:rFonts w:cs="Vrinda"/>
              </w:rPr>
            </w:pPr>
            <w:r w:rsidRPr="00BF0E02">
              <w:rPr>
                <w:rFonts w:cs="Vrinda"/>
                <w:sz w:val="18"/>
              </w:rPr>
              <w:t>Adjusted R Square</w:t>
            </w:r>
          </w:p>
        </w:tc>
        <w:tc>
          <w:tcPr>
            <w:tcW w:w="3216" w:type="dxa"/>
            <w:vAlign w:val="center"/>
          </w:tcPr>
          <w:p w14:paraId="737131CE" w14:textId="77777777" w:rsidR="00BF0E02" w:rsidRPr="00BF0E02" w:rsidRDefault="00BF0E02" w:rsidP="00BF0E02">
            <w:pPr>
              <w:rPr>
                <w:rFonts w:cs="Vrinda"/>
              </w:rPr>
            </w:pPr>
            <w:r w:rsidRPr="00BF0E02">
              <w:rPr>
                <w:rFonts w:cs="Vrinda"/>
                <w:sz w:val="18"/>
              </w:rPr>
              <w:t>-0.0096</w:t>
            </w:r>
          </w:p>
        </w:tc>
        <w:tc>
          <w:tcPr>
            <w:tcW w:w="3216" w:type="dxa"/>
            <w:vAlign w:val="center"/>
          </w:tcPr>
          <w:p w14:paraId="5890A18C" w14:textId="77777777" w:rsidR="00BF0E02" w:rsidRPr="00BF0E02" w:rsidRDefault="00BF0E02" w:rsidP="00BF0E02">
            <w:pPr>
              <w:rPr>
                <w:rFonts w:cs="Vrinda"/>
              </w:rPr>
            </w:pPr>
            <w:r w:rsidRPr="00BF0E02">
              <w:rPr>
                <w:rFonts w:cs="Vrinda"/>
                <w:sz w:val="18"/>
              </w:rPr>
              <w:t>No meaningful explanatory power</w:t>
            </w:r>
          </w:p>
        </w:tc>
      </w:tr>
      <w:tr w:rsidR="00BF0E02" w:rsidRPr="00BF0E02" w14:paraId="0125B2AE" w14:textId="77777777" w:rsidTr="0041768C">
        <w:trPr>
          <w:jc w:val="center"/>
        </w:trPr>
        <w:tc>
          <w:tcPr>
            <w:tcW w:w="3216" w:type="dxa"/>
            <w:vAlign w:val="center"/>
          </w:tcPr>
          <w:p w14:paraId="6D65F9E7" w14:textId="77777777" w:rsidR="00BF0E02" w:rsidRPr="00BF0E02" w:rsidRDefault="00BF0E02" w:rsidP="00BF0E02">
            <w:pPr>
              <w:rPr>
                <w:rFonts w:cs="Vrinda"/>
              </w:rPr>
            </w:pPr>
            <w:r w:rsidRPr="00BF0E02">
              <w:rPr>
                <w:rFonts w:cs="Vrinda"/>
                <w:sz w:val="18"/>
              </w:rPr>
              <w:t>F statistic</w:t>
            </w:r>
          </w:p>
        </w:tc>
        <w:tc>
          <w:tcPr>
            <w:tcW w:w="3216" w:type="dxa"/>
            <w:vAlign w:val="center"/>
          </w:tcPr>
          <w:p w14:paraId="7C30F54C" w14:textId="77777777" w:rsidR="00BF0E02" w:rsidRPr="00BF0E02" w:rsidRDefault="00BF0E02" w:rsidP="00BF0E02">
            <w:pPr>
              <w:rPr>
                <w:rFonts w:cs="Vrinda"/>
              </w:rPr>
            </w:pPr>
            <w:r w:rsidRPr="00BF0E02">
              <w:rPr>
                <w:rFonts w:cs="Vrinda"/>
                <w:sz w:val="18"/>
              </w:rPr>
              <w:t>0.059</w:t>
            </w:r>
          </w:p>
        </w:tc>
        <w:tc>
          <w:tcPr>
            <w:tcW w:w="3216" w:type="dxa"/>
            <w:vAlign w:val="center"/>
          </w:tcPr>
          <w:p w14:paraId="7D3F517A" w14:textId="77777777" w:rsidR="00BF0E02" w:rsidRPr="00BF0E02" w:rsidRDefault="00BF0E02" w:rsidP="00BF0E02">
            <w:pPr>
              <w:rPr>
                <w:rFonts w:cs="Vrinda"/>
              </w:rPr>
            </w:pPr>
            <w:r w:rsidRPr="00BF0E02">
              <w:rPr>
                <w:rFonts w:cs="Vrinda"/>
                <w:sz w:val="18"/>
              </w:rPr>
              <w:t>Model not statistically significant</w:t>
            </w:r>
          </w:p>
        </w:tc>
      </w:tr>
      <w:tr w:rsidR="00BF0E02" w:rsidRPr="00BF0E02" w14:paraId="490BFF77" w14:textId="77777777" w:rsidTr="0041768C">
        <w:trPr>
          <w:jc w:val="center"/>
        </w:trPr>
        <w:tc>
          <w:tcPr>
            <w:tcW w:w="3216" w:type="dxa"/>
            <w:vAlign w:val="center"/>
          </w:tcPr>
          <w:p w14:paraId="1E446C58" w14:textId="77777777" w:rsidR="00BF0E02" w:rsidRPr="00BF0E02" w:rsidRDefault="00BF0E02" w:rsidP="00BF0E02">
            <w:pPr>
              <w:rPr>
                <w:rFonts w:cs="Vrinda"/>
              </w:rPr>
            </w:pPr>
            <w:r w:rsidRPr="00BF0E02">
              <w:rPr>
                <w:rFonts w:cs="Vrinda"/>
                <w:sz w:val="18"/>
              </w:rPr>
              <w:t>Model p-value</w:t>
            </w:r>
          </w:p>
        </w:tc>
        <w:tc>
          <w:tcPr>
            <w:tcW w:w="3216" w:type="dxa"/>
            <w:vAlign w:val="center"/>
          </w:tcPr>
          <w:p w14:paraId="41FD291D" w14:textId="77777777" w:rsidR="00BF0E02" w:rsidRPr="00BF0E02" w:rsidRDefault="00BF0E02" w:rsidP="00BF0E02">
            <w:pPr>
              <w:rPr>
                <w:rFonts w:cs="Vrinda"/>
              </w:rPr>
            </w:pPr>
            <w:r w:rsidRPr="00BF0E02">
              <w:rPr>
                <w:rFonts w:cs="Vrinda"/>
                <w:sz w:val="18"/>
              </w:rPr>
              <w:t>0.808</w:t>
            </w:r>
          </w:p>
        </w:tc>
        <w:tc>
          <w:tcPr>
            <w:tcW w:w="3216" w:type="dxa"/>
            <w:vAlign w:val="center"/>
          </w:tcPr>
          <w:p w14:paraId="281F04E8" w14:textId="77777777" w:rsidR="00BF0E02" w:rsidRPr="00BF0E02" w:rsidRDefault="00BF0E02" w:rsidP="00BF0E02">
            <w:pPr>
              <w:rPr>
                <w:rFonts w:cs="Vrinda"/>
              </w:rPr>
            </w:pPr>
            <w:r w:rsidRPr="00BF0E02">
              <w:rPr>
                <w:rFonts w:cs="Vrinda"/>
                <w:sz w:val="18"/>
              </w:rPr>
              <w:t>p &gt; .05</w:t>
            </w:r>
          </w:p>
        </w:tc>
      </w:tr>
    </w:tbl>
    <w:p w14:paraId="6C544122" w14:textId="77777777" w:rsidR="00BF0E02" w:rsidRPr="00BF0E02" w:rsidRDefault="00BF0E02" w:rsidP="00BF0E02">
      <w:pPr>
        <w:spacing w:before="120" w:after="240"/>
        <w:jc w:val="left"/>
        <w:rPr>
          <w:rFonts w:cs="Vrinda"/>
        </w:rPr>
      </w:pPr>
      <w:r w:rsidRPr="00BF0E02">
        <w:rPr>
          <w:rFonts w:cs="Vrinda"/>
          <w:b/>
          <w:sz w:val="22"/>
        </w:rPr>
        <w:t>Table 4.10 Regression Coefficients</w:t>
      </w:r>
    </w:p>
    <w:tbl>
      <w:tblPr>
        <w:tblStyle w:val="TableGrid1"/>
        <w:tblW w:w="0" w:type="auto"/>
        <w:jc w:val="center"/>
        <w:tblLook w:val="04A0" w:firstRow="1" w:lastRow="0" w:firstColumn="1" w:lastColumn="0" w:noHBand="0" w:noVBand="1"/>
      </w:tblPr>
      <w:tblGrid>
        <w:gridCol w:w="1179"/>
        <w:gridCol w:w="1163"/>
        <w:gridCol w:w="1165"/>
        <w:gridCol w:w="1163"/>
        <w:gridCol w:w="1163"/>
        <w:gridCol w:w="1168"/>
        <w:gridCol w:w="1167"/>
        <w:gridCol w:w="1182"/>
      </w:tblGrid>
      <w:tr w:rsidR="00BF0E02" w:rsidRPr="00BF0E02" w14:paraId="0D555454" w14:textId="77777777" w:rsidTr="0041768C">
        <w:trPr>
          <w:jc w:val="center"/>
        </w:trPr>
        <w:tc>
          <w:tcPr>
            <w:tcW w:w="1206" w:type="dxa"/>
            <w:shd w:val="clear" w:color="auto" w:fill="D9EAF7"/>
            <w:vAlign w:val="center"/>
          </w:tcPr>
          <w:p w14:paraId="7753AB6F" w14:textId="77777777" w:rsidR="00BF0E02" w:rsidRPr="00BF0E02" w:rsidRDefault="00BF0E02" w:rsidP="00BF0E02">
            <w:pPr>
              <w:rPr>
                <w:rFonts w:cs="Vrinda"/>
              </w:rPr>
            </w:pPr>
            <w:r w:rsidRPr="00BF0E02">
              <w:rPr>
                <w:rFonts w:cs="Vrinda"/>
                <w:b/>
                <w:sz w:val="14"/>
              </w:rPr>
              <w:t>Predictor</w:t>
            </w:r>
          </w:p>
        </w:tc>
        <w:tc>
          <w:tcPr>
            <w:tcW w:w="1206" w:type="dxa"/>
            <w:shd w:val="clear" w:color="auto" w:fill="D9EAF7"/>
            <w:vAlign w:val="center"/>
          </w:tcPr>
          <w:p w14:paraId="5FE4CBB7" w14:textId="77777777" w:rsidR="00BF0E02" w:rsidRPr="00BF0E02" w:rsidRDefault="00BF0E02" w:rsidP="00BF0E02">
            <w:pPr>
              <w:rPr>
                <w:rFonts w:cs="Vrinda"/>
              </w:rPr>
            </w:pPr>
            <w:r w:rsidRPr="00BF0E02">
              <w:rPr>
                <w:rFonts w:cs="Vrinda"/>
                <w:b/>
                <w:sz w:val="14"/>
              </w:rPr>
              <w:t>B</w:t>
            </w:r>
          </w:p>
        </w:tc>
        <w:tc>
          <w:tcPr>
            <w:tcW w:w="1206" w:type="dxa"/>
            <w:shd w:val="clear" w:color="auto" w:fill="D9EAF7"/>
            <w:vAlign w:val="center"/>
          </w:tcPr>
          <w:p w14:paraId="67681833" w14:textId="77777777" w:rsidR="00BF0E02" w:rsidRPr="00BF0E02" w:rsidRDefault="00BF0E02" w:rsidP="00BF0E02">
            <w:pPr>
              <w:rPr>
                <w:rFonts w:cs="Vrinda"/>
              </w:rPr>
            </w:pPr>
            <w:r w:rsidRPr="00BF0E02">
              <w:rPr>
                <w:rFonts w:cs="Vrinda"/>
                <w:b/>
                <w:sz w:val="14"/>
              </w:rPr>
              <w:t>Std. Error</w:t>
            </w:r>
          </w:p>
        </w:tc>
        <w:tc>
          <w:tcPr>
            <w:tcW w:w="1206" w:type="dxa"/>
            <w:shd w:val="clear" w:color="auto" w:fill="D9EAF7"/>
            <w:vAlign w:val="center"/>
          </w:tcPr>
          <w:p w14:paraId="1F754BE0" w14:textId="77777777" w:rsidR="00BF0E02" w:rsidRPr="00BF0E02" w:rsidRDefault="00BF0E02" w:rsidP="00BF0E02">
            <w:pPr>
              <w:rPr>
                <w:rFonts w:cs="Vrinda"/>
              </w:rPr>
            </w:pPr>
            <w:r w:rsidRPr="00BF0E02">
              <w:rPr>
                <w:rFonts w:cs="Vrinda"/>
                <w:b/>
                <w:sz w:val="14"/>
              </w:rPr>
              <w:t>t</w:t>
            </w:r>
          </w:p>
        </w:tc>
        <w:tc>
          <w:tcPr>
            <w:tcW w:w="1206" w:type="dxa"/>
            <w:shd w:val="clear" w:color="auto" w:fill="D9EAF7"/>
            <w:vAlign w:val="center"/>
          </w:tcPr>
          <w:p w14:paraId="71EC80B3" w14:textId="77777777" w:rsidR="00BF0E02" w:rsidRPr="00BF0E02" w:rsidRDefault="00BF0E02" w:rsidP="00BF0E02">
            <w:pPr>
              <w:rPr>
                <w:rFonts w:cs="Vrinda"/>
              </w:rPr>
            </w:pPr>
            <w:r w:rsidRPr="00BF0E02">
              <w:rPr>
                <w:rFonts w:cs="Vrinda"/>
                <w:b/>
                <w:sz w:val="14"/>
              </w:rPr>
              <w:t>p-value</w:t>
            </w:r>
          </w:p>
        </w:tc>
        <w:tc>
          <w:tcPr>
            <w:tcW w:w="1206" w:type="dxa"/>
            <w:shd w:val="clear" w:color="auto" w:fill="D9EAF7"/>
            <w:vAlign w:val="center"/>
          </w:tcPr>
          <w:p w14:paraId="1912594D" w14:textId="77777777" w:rsidR="00BF0E02" w:rsidRPr="00BF0E02" w:rsidRDefault="00BF0E02" w:rsidP="00BF0E02">
            <w:pPr>
              <w:rPr>
                <w:rFonts w:cs="Vrinda"/>
              </w:rPr>
            </w:pPr>
            <w:r w:rsidRPr="00BF0E02">
              <w:rPr>
                <w:rFonts w:cs="Vrinda"/>
                <w:b/>
                <w:sz w:val="14"/>
              </w:rPr>
              <w:t>Lower 95% CI</w:t>
            </w:r>
          </w:p>
        </w:tc>
        <w:tc>
          <w:tcPr>
            <w:tcW w:w="1206" w:type="dxa"/>
            <w:shd w:val="clear" w:color="auto" w:fill="D9EAF7"/>
            <w:vAlign w:val="center"/>
          </w:tcPr>
          <w:p w14:paraId="6FF8A5A1" w14:textId="77777777" w:rsidR="00BF0E02" w:rsidRPr="00BF0E02" w:rsidRDefault="00BF0E02" w:rsidP="00BF0E02">
            <w:pPr>
              <w:rPr>
                <w:rFonts w:cs="Vrinda"/>
              </w:rPr>
            </w:pPr>
            <w:r w:rsidRPr="00BF0E02">
              <w:rPr>
                <w:rFonts w:cs="Vrinda"/>
                <w:b/>
                <w:sz w:val="14"/>
              </w:rPr>
              <w:t>Upper 95% CI</w:t>
            </w:r>
          </w:p>
        </w:tc>
        <w:tc>
          <w:tcPr>
            <w:tcW w:w="1206" w:type="dxa"/>
            <w:shd w:val="clear" w:color="auto" w:fill="D9EAF7"/>
            <w:vAlign w:val="center"/>
          </w:tcPr>
          <w:p w14:paraId="30F6F658" w14:textId="77777777" w:rsidR="00BF0E02" w:rsidRPr="00BF0E02" w:rsidRDefault="00BF0E02" w:rsidP="00BF0E02">
            <w:pPr>
              <w:rPr>
                <w:rFonts w:cs="Vrinda"/>
              </w:rPr>
            </w:pPr>
            <w:r w:rsidRPr="00BF0E02">
              <w:rPr>
                <w:rFonts w:cs="Vrinda"/>
                <w:b/>
                <w:sz w:val="14"/>
              </w:rPr>
              <w:t>Decision</w:t>
            </w:r>
          </w:p>
        </w:tc>
      </w:tr>
      <w:tr w:rsidR="00BF0E02" w:rsidRPr="00BF0E02" w14:paraId="69F6E18C" w14:textId="77777777" w:rsidTr="0041768C">
        <w:trPr>
          <w:jc w:val="center"/>
        </w:trPr>
        <w:tc>
          <w:tcPr>
            <w:tcW w:w="1206" w:type="dxa"/>
            <w:vAlign w:val="center"/>
          </w:tcPr>
          <w:p w14:paraId="1D90E380" w14:textId="77777777" w:rsidR="00BF0E02" w:rsidRPr="00BF0E02" w:rsidRDefault="00BF0E02" w:rsidP="00BF0E02">
            <w:pPr>
              <w:rPr>
                <w:rFonts w:cs="Vrinda"/>
              </w:rPr>
            </w:pPr>
            <w:r w:rsidRPr="00BF0E02">
              <w:rPr>
                <w:rFonts w:cs="Vrinda"/>
                <w:sz w:val="14"/>
              </w:rPr>
              <w:t>Constant</w:t>
            </w:r>
          </w:p>
        </w:tc>
        <w:tc>
          <w:tcPr>
            <w:tcW w:w="1206" w:type="dxa"/>
            <w:vAlign w:val="center"/>
          </w:tcPr>
          <w:p w14:paraId="5A7455D4" w14:textId="77777777" w:rsidR="00BF0E02" w:rsidRPr="00BF0E02" w:rsidRDefault="00BF0E02" w:rsidP="00BF0E02">
            <w:pPr>
              <w:rPr>
                <w:rFonts w:cs="Vrinda"/>
              </w:rPr>
            </w:pPr>
            <w:r w:rsidRPr="00BF0E02">
              <w:rPr>
                <w:rFonts w:cs="Vrinda"/>
                <w:sz w:val="14"/>
              </w:rPr>
              <w:t>3.937</w:t>
            </w:r>
          </w:p>
        </w:tc>
        <w:tc>
          <w:tcPr>
            <w:tcW w:w="1206" w:type="dxa"/>
            <w:vAlign w:val="center"/>
          </w:tcPr>
          <w:p w14:paraId="3C0D85ED" w14:textId="77777777" w:rsidR="00BF0E02" w:rsidRPr="00BF0E02" w:rsidRDefault="00BF0E02" w:rsidP="00BF0E02">
            <w:pPr>
              <w:rPr>
                <w:rFonts w:cs="Vrinda"/>
              </w:rPr>
            </w:pPr>
            <w:r w:rsidRPr="00BF0E02">
              <w:rPr>
                <w:rFonts w:cs="Vrinda"/>
                <w:sz w:val="14"/>
              </w:rPr>
              <w:t>0.424</w:t>
            </w:r>
          </w:p>
        </w:tc>
        <w:tc>
          <w:tcPr>
            <w:tcW w:w="1206" w:type="dxa"/>
            <w:vAlign w:val="center"/>
          </w:tcPr>
          <w:p w14:paraId="6DD79BC1" w14:textId="77777777" w:rsidR="00BF0E02" w:rsidRPr="00BF0E02" w:rsidRDefault="00BF0E02" w:rsidP="00BF0E02">
            <w:pPr>
              <w:rPr>
                <w:rFonts w:cs="Vrinda"/>
              </w:rPr>
            </w:pPr>
            <w:r w:rsidRPr="00BF0E02">
              <w:rPr>
                <w:rFonts w:cs="Vrinda"/>
                <w:sz w:val="14"/>
              </w:rPr>
              <w:t>9.283</w:t>
            </w:r>
          </w:p>
        </w:tc>
        <w:tc>
          <w:tcPr>
            <w:tcW w:w="1206" w:type="dxa"/>
            <w:vAlign w:val="center"/>
          </w:tcPr>
          <w:p w14:paraId="037F1FF9" w14:textId="77777777" w:rsidR="00BF0E02" w:rsidRPr="00BF0E02" w:rsidRDefault="00BF0E02" w:rsidP="00BF0E02">
            <w:pPr>
              <w:rPr>
                <w:rFonts w:cs="Vrinda"/>
              </w:rPr>
            </w:pPr>
            <w:r w:rsidRPr="00BF0E02">
              <w:rPr>
                <w:rFonts w:cs="Vrinda"/>
                <w:sz w:val="14"/>
              </w:rPr>
              <w:t>&lt;.001</w:t>
            </w:r>
          </w:p>
        </w:tc>
        <w:tc>
          <w:tcPr>
            <w:tcW w:w="1206" w:type="dxa"/>
            <w:vAlign w:val="center"/>
          </w:tcPr>
          <w:p w14:paraId="3EFA3374" w14:textId="77777777" w:rsidR="00BF0E02" w:rsidRPr="00BF0E02" w:rsidRDefault="00BF0E02" w:rsidP="00BF0E02">
            <w:pPr>
              <w:rPr>
                <w:rFonts w:cs="Vrinda"/>
              </w:rPr>
            </w:pPr>
            <w:r w:rsidRPr="00BF0E02">
              <w:rPr>
                <w:rFonts w:cs="Vrinda"/>
                <w:sz w:val="14"/>
              </w:rPr>
              <w:t>3.095</w:t>
            </w:r>
          </w:p>
        </w:tc>
        <w:tc>
          <w:tcPr>
            <w:tcW w:w="1206" w:type="dxa"/>
            <w:vAlign w:val="center"/>
          </w:tcPr>
          <w:p w14:paraId="1F94B220" w14:textId="77777777" w:rsidR="00BF0E02" w:rsidRPr="00BF0E02" w:rsidRDefault="00BF0E02" w:rsidP="00BF0E02">
            <w:pPr>
              <w:rPr>
                <w:rFonts w:cs="Vrinda"/>
              </w:rPr>
            </w:pPr>
            <w:r w:rsidRPr="00BF0E02">
              <w:rPr>
                <w:rFonts w:cs="Vrinda"/>
                <w:sz w:val="14"/>
              </w:rPr>
              <w:t>4.778</w:t>
            </w:r>
          </w:p>
        </w:tc>
        <w:tc>
          <w:tcPr>
            <w:tcW w:w="1206" w:type="dxa"/>
            <w:vAlign w:val="center"/>
          </w:tcPr>
          <w:p w14:paraId="268225F5" w14:textId="77777777" w:rsidR="00BF0E02" w:rsidRPr="00BF0E02" w:rsidRDefault="00BF0E02" w:rsidP="00BF0E02">
            <w:pPr>
              <w:rPr>
                <w:rFonts w:cs="Vrinda"/>
              </w:rPr>
            </w:pPr>
            <w:r w:rsidRPr="00BF0E02">
              <w:rPr>
                <w:rFonts w:cs="Vrinda"/>
                <w:sz w:val="14"/>
              </w:rPr>
              <w:t>Significant intercept</w:t>
            </w:r>
          </w:p>
        </w:tc>
      </w:tr>
      <w:tr w:rsidR="00BF0E02" w:rsidRPr="00BF0E02" w14:paraId="440D3A3E" w14:textId="77777777" w:rsidTr="0041768C">
        <w:trPr>
          <w:jc w:val="center"/>
        </w:trPr>
        <w:tc>
          <w:tcPr>
            <w:tcW w:w="1206" w:type="dxa"/>
            <w:vAlign w:val="center"/>
          </w:tcPr>
          <w:p w14:paraId="3F37A4E1" w14:textId="77777777" w:rsidR="00BF0E02" w:rsidRPr="00BF0E02" w:rsidRDefault="00BF0E02" w:rsidP="00BF0E02">
            <w:pPr>
              <w:rPr>
                <w:rFonts w:cs="Vrinda"/>
              </w:rPr>
            </w:pPr>
            <w:r w:rsidRPr="00BF0E02">
              <w:rPr>
                <w:rFonts w:cs="Vrinda"/>
                <w:sz w:val="14"/>
              </w:rPr>
              <w:t>AI Adoption Index</w:t>
            </w:r>
          </w:p>
        </w:tc>
        <w:tc>
          <w:tcPr>
            <w:tcW w:w="1206" w:type="dxa"/>
            <w:vAlign w:val="center"/>
          </w:tcPr>
          <w:p w14:paraId="54BD3097" w14:textId="77777777" w:rsidR="00BF0E02" w:rsidRPr="00BF0E02" w:rsidRDefault="00BF0E02" w:rsidP="00BF0E02">
            <w:pPr>
              <w:rPr>
                <w:rFonts w:cs="Vrinda"/>
              </w:rPr>
            </w:pPr>
            <w:r w:rsidRPr="00BF0E02">
              <w:rPr>
                <w:rFonts w:cs="Vrinda"/>
                <w:sz w:val="14"/>
              </w:rPr>
              <w:t>-0.027</w:t>
            </w:r>
          </w:p>
        </w:tc>
        <w:tc>
          <w:tcPr>
            <w:tcW w:w="1206" w:type="dxa"/>
            <w:vAlign w:val="center"/>
          </w:tcPr>
          <w:p w14:paraId="78FDFD6C" w14:textId="77777777" w:rsidR="00BF0E02" w:rsidRPr="00BF0E02" w:rsidRDefault="00BF0E02" w:rsidP="00BF0E02">
            <w:pPr>
              <w:rPr>
                <w:rFonts w:cs="Vrinda"/>
              </w:rPr>
            </w:pPr>
            <w:r w:rsidRPr="00BF0E02">
              <w:rPr>
                <w:rFonts w:cs="Vrinda"/>
                <w:sz w:val="14"/>
              </w:rPr>
              <w:t>0.109</w:t>
            </w:r>
          </w:p>
        </w:tc>
        <w:tc>
          <w:tcPr>
            <w:tcW w:w="1206" w:type="dxa"/>
            <w:vAlign w:val="center"/>
          </w:tcPr>
          <w:p w14:paraId="42F02001" w14:textId="77777777" w:rsidR="00BF0E02" w:rsidRPr="00BF0E02" w:rsidRDefault="00BF0E02" w:rsidP="00BF0E02">
            <w:pPr>
              <w:rPr>
                <w:rFonts w:cs="Vrinda"/>
              </w:rPr>
            </w:pPr>
            <w:r w:rsidRPr="00BF0E02">
              <w:rPr>
                <w:rFonts w:cs="Vrinda"/>
                <w:sz w:val="14"/>
              </w:rPr>
              <w:t>-0.244</w:t>
            </w:r>
          </w:p>
        </w:tc>
        <w:tc>
          <w:tcPr>
            <w:tcW w:w="1206" w:type="dxa"/>
            <w:vAlign w:val="center"/>
          </w:tcPr>
          <w:p w14:paraId="1108A54D" w14:textId="77777777" w:rsidR="00BF0E02" w:rsidRPr="00BF0E02" w:rsidRDefault="00BF0E02" w:rsidP="00BF0E02">
            <w:pPr>
              <w:rPr>
                <w:rFonts w:cs="Vrinda"/>
              </w:rPr>
            </w:pPr>
            <w:r w:rsidRPr="00BF0E02">
              <w:rPr>
                <w:rFonts w:cs="Vrinda"/>
                <w:sz w:val="14"/>
              </w:rPr>
              <w:t>0.808</w:t>
            </w:r>
          </w:p>
        </w:tc>
        <w:tc>
          <w:tcPr>
            <w:tcW w:w="1206" w:type="dxa"/>
            <w:vAlign w:val="center"/>
          </w:tcPr>
          <w:p w14:paraId="13BA33C5" w14:textId="77777777" w:rsidR="00BF0E02" w:rsidRPr="00BF0E02" w:rsidRDefault="00BF0E02" w:rsidP="00BF0E02">
            <w:pPr>
              <w:rPr>
                <w:rFonts w:cs="Vrinda"/>
              </w:rPr>
            </w:pPr>
            <w:r w:rsidRPr="00BF0E02">
              <w:rPr>
                <w:rFonts w:cs="Vrinda"/>
                <w:sz w:val="14"/>
              </w:rPr>
              <w:t>-0.244</w:t>
            </w:r>
          </w:p>
        </w:tc>
        <w:tc>
          <w:tcPr>
            <w:tcW w:w="1206" w:type="dxa"/>
            <w:vAlign w:val="center"/>
          </w:tcPr>
          <w:p w14:paraId="6960DA44" w14:textId="77777777" w:rsidR="00BF0E02" w:rsidRPr="00BF0E02" w:rsidRDefault="00BF0E02" w:rsidP="00BF0E02">
            <w:pPr>
              <w:rPr>
                <w:rFonts w:cs="Vrinda"/>
              </w:rPr>
            </w:pPr>
            <w:r w:rsidRPr="00BF0E02">
              <w:rPr>
                <w:rFonts w:cs="Vrinda"/>
                <w:sz w:val="14"/>
              </w:rPr>
              <w:t>0.190</w:t>
            </w:r>
          </w:p>
        </w:tc>
        <w:tc>
          <w:tcPr>
            <w:tcW w:w="1206" w:type="dxa"/>
            <w:vAlign w:val="center"/>
          </w:tcPr>
          <w:p w14:paraId="43A24A67" w14:textId="77777777" w:rsidR="00BF0E02" w:rsidRPr="00BF0E02" w:rsidRDefault="00BF0E02" w:rsidP="00BF0E02">
            <w:pPr>
              <w:rPr>
                <w:rFonts w:cs="Vrinda"/>
              </w:rPr>
            </w:pPr>
            <w:r w:rsidRPr="00BF0E02">
              <w:rPr>
                <w:rFonts w:cs="Vrinda"/>
                <w:sz w:val="14"/>
              </w:rPr>
              <w:t>Not significant</w:t>
            </w:r>
          </w:p>
        </w:tc>
      </w:tr>
    </w:tbl>
    <w:p w14:paraId="4A803AC8" w14:textId="77777777" w:rsidR="00BF0E02" w:rsidRPr="00BF0E02" w:rsidRDefault="00BF0E02" w:rsidP="00BF0E02">
      <w:pPr>
        <w:spacing w:before="120" w:after="240"/>
        <w:rPr>
          <w:rFonts w:cs="Vrinda"/>
          <w:lang w:val="en-GB"/>
        </w:rPr>
      </w:pPr>
      <w:r w:rsidRPr="00BF0E02">
        <w:rPr>
          <w:rFonts w:cs="Vrinda"/>
          <w:lang w:val="en-GB"/>
        </w:rPr>
        <w:t>The coefficient of the regression of the AI Adoption Index was B = -0.027, p = .808. The p value is &gt; .05, and therefore it is not statistically significant. The 95% confidence interval for the coefficient includes 0; -0.244 to 0.190. These indicate that AI adoption cannot be statistically credibly predicted to have a direct impact on the Performance Index. The regression equation based on data provided is: Performance Index = 3.937 - 0.027 (AI Adoption Index). The negative coefficient should be avoided in its interpretation, as the relationship between the two variables is very weak, and non-significant.</w:t>
      </w:r>
    </w:p>
    <w:p w14:paraId="345BF7D4" w14:textId="77777777" w:rsidR="00BF0E02" w:rsidRPr="00BF0E02" w:rsidRDefault="00BF0E02" w:rsidP="00BF0E02">
      <w:pPr>
        <w:keepNext/>
        <w:keepLines/>
        <w:spacing w:before="200" w:after="0"/>
        <w:outlineLvl w:val="1"/>
        <w:rPr>
          <w:rFonts w:eastAsia="MS Gothic" w:cs="Vrinda"/>
          <w:b/>
          <w:bCs/>
          <w:color w:val="000000"/>
          <w:sz w:val="26"/>
          <w:szCs w:val="26"/>
        </w:rPr>
      </w:pPr>
      <w:bookmarkStart w:id="107" w:name="_Toc232101096"/>
      <w:r w:rsidRPr="00BF0E02">
        <w:rPr>
          <w:rFonts w:eastAsia="MS Gothic" w:cs="Vrinda"/>
          <w:b/>
          <w:bCs/>
          <w:color w:val="000000"/>
          <w:sz w:val="26"/>
          <w:szCs w:val="26"/>
        </w:rPr>
        <w:t>4.10 Performance Index by Firm Size, Role, Sector and AI Level</w:t>
      </w:r>
      <w:bookmarkEnd w:id="107"/>
    </w:p>
    <w:p w14:paraId="473F4C71" w14:textId="77777777" w:rsidR="00BF0E02" w:rsidRPr="00BF0E02" w:rsidRDefault="00BF0E02" w:rsidP="00BF0E02">
      <w:pPr>
        <w:spacing w:before="120" w:after="240"/>
        <w:rPr>
          <w:rFonts w:cs="Vrinda"/>
          <w:lang w:val="en-GB"/>
        </w:rPr>
      </w:pPr>
      <w:r w:rsidRPr="00BF0E02">
        <w:rPr>
          <w:rFonts w:cs="Vrinda"/>
          <w:lang w:val="en-GB"/>
        </w:rPr>
        <w:t xml:space="preserve">Further levels of descriptive analysis were performed at the group level for the relationships between performance scores by firm size, role, sector and overall level of AI adoption. Medium-sized firms had the largest mean Performance Index of 4.000 followed by small firms with 3.833 and micro firms with 3.667. This trend indicates that the perceived performance outcomes of the medium sized SMEs in the provided data set were the highest </w:t>
      </w:r>
      <w:r w:rsidRPr="00BF0E02">
        <w:rPr>
          <w:rFonts w:cs="Vrinda"/>
        </w:rPr>
        <w:t>(</w:t>
      </w:r>
      <w:proofErr w:type="spellStart"/>
      <w:r w:rsidRPr="00BF0E02">
        <w:rPr>
          <w:rFonts w:cs="Vrinda"/>
        </w:rPr>
        <w:t>Fauzi</w:t>
      </w:r>
      <w:proofErr w:type="spellEnd"/>
      <w:r w:rsidRPr="00BF0E02">
        <w:rPr>
          <w:rFonts w:cs="Vrinda"/>
        </w:rPr>
        <w:t xml:space="preserve"> et al., 2024)</w:t>
      </w:r>
      <w:r w:rsidRPr="00BF0E02">
        <w:rPr>
          <w:rFonts w:cs="Vrinda"/>
          <w:lang w:val="en-GB"/>
        </w:rPr>
        <w:t>. The group values are very well structured and these differences should be interpreted descriptively, not inferentially.</w:t>
      </w:r>
    </w:p>
    <w:p w14:paraId="62646F61" w14:textId="77777777" w:rsidR="00BF0E02" w:rsidRPr="00BF0E02" w:rsidRDefault="00BF0E02" w:rsidP="00BF0E02">
      <w:pPr>
        <w:spacing w:before="120" w:after="240"/>
        <w:rPr>
          <w:rFonts w:cs="Vrinda"/>
        </w:rPr>
      </w:pPr>
      <w:r w:rsidRPr="00BF0E02">
        <w:rPr>
          <w:rFonts w:cs="Vrinda"/>
          <w:b/>
          <w:sz w:val="22"/>
        </w:rPr>
        <w:t>Table 4.11 Group-Level Descriptive Analysis</w:t>
      </w:r>
    </w:p>
    <w:tbl>
      <w:tblPr>
        <w:tblStyle w:val="TableGrid1"/>
        <w:tblW w:w="0" w:type="auto"/>
        <w:jc w:val="center"/>
        <w:tblLook w:val="04A0" w:firstRow="1" w:lastRow="0" w:firstColumn="1" w:lastColumn="0" w:noHBand="0" w:noVBand="1"/>
      </w:tblPr>
      <w:tblGrid>
        <w:gridCol w:w="1870"/>
        <w:gridCol w:w="1883"/>
        <w:gridCol w:w="1847"/>
        <w:gridCol w:w="1880"/>
        <w:gridCol w:w="1870"/>
      </w:tblGrid>
      <w:tr w:rsidR="00BF0E02" w:rsidRPr="00BF0E02" w14:paraId="43673823" w14:textId="77777777" w:rsidTr="0041768C">
        <w:trPr>
          <w:jc w:val="center"/>
        </w:trPr>
        <w:tc>
          <w:tcPr>
            <w:tcW w:w="1930" w:type="dxa"/>
            <w:shd w:val="clear" w:color="auto" w:fill="D9EAF7"/>
            <w:vAlign w:val="center"/>
          </w:tcPr>
          <w:p w14:paraId="4211BE65" w14:textId="77777777" w:rsidR="00BF0E02" w:rsidRPr="00BF0E02" w:rsidRDefault="00BF0E02" w:rsidP="00BF0E02">
            <w:pPr>
              <w:rPr>
                <w:rFonts w:cs="Vrinda"/>
              </w:rPr>
            </w:pPr>
            <w:r w:rsidRPr="00BF0E02">
              <w:rPr>
                <w:rFonts w:cs="Vrinda"/>
                <w:b/>
                <w:sz w:val="14"/>
              </w:rPr>
              <w:t>Grouping variable</w:t>
            </w:r>
          </w:p>
        </w:tc>
        <w:tc>
          <w:tcPr>
            <w:tcW w:w="1930" w:type="dxa"/>
            <w:shd w:val="clear" w:color="auto" w:fill="D9EAF7"/>
            <w:vAlign w:val="center"/>
          </w:tcPr>
          <w:p w14:paraId="3DC20095" w14:textId="77777777" w:rsidR="00BF0E02" w:rsidRPr="00BF0E02" w:rsidRDefault="00BF0E02" w:rsidP="00BF0E02">
            <w:pPr>
              <w:rPr>
                <w:rFonts w:cs="Vrinda"/>
              </w:rPr>
            </w:pPr>
            <w:r w:rsidRPr="00BF0E02">
              <w:rPr>
                <w:rFonts w:cs="Vrinda"/>
                <w:b/>
                <w:sz w:val="14"/>
              </w:rPr>
              <w:t>Group</w:t>
            </w:r>
          </w:p>
        </w:tc>
        <w:tc>
          <w:tcPr>
            <w:tcW w:w="1930" w:type="dxa"/>
            <w:shd w:val="clear" w:color="auto" w:fill="D9EAF7"/>
            <w:vAlign w:val="center"/>
          </w:tcPr>
          <w:p w14:paraId="569D3071" w14:textId="77777777" w:rsidR="00BF0E02" w:rsidRPr="00BF0E02" w:rsidRDefault="00BF0E02" w:rsidP="00BF0E02">
            <w:pPr>
              <w:rPr>
                <w:rFonts w:cs="Vrinda"/>
              </w:rPr>
            </w:pPr>
            <w:r w:rsidRPr="00BF0E02">
              <w:rPr>
                <w:rFonts w:cs="Vrinda"/>
                <w:b/>
                <w:sz w:val="14"/>
              </w:rPr>
              <w:t>N</w:t>
            </w:r>
          </w:p>
        </w:tc>
        <w:tc>
          <w:tcPr>
            <w:tcW w:w="1930" w:type="dxa"/>
            <w:shd w:val="clear" w:color="auto" w:fill="D9EAF7"/>
            <w:vAlign w:val="center"/>
          </w:tcPr>
          <w:p w14:paraId="6758307F" w14:textId="77777777" w:rsidR="00BF0E02" w:rsidRPr="00BF0E02" w:rsidRDefault="00BF0E02" w:rsidP="00BF0E02">
            <w:pPr>
              <w:rPr>
                <w:rFonts w:cs="Vrinda"/>
              </w:rPr>
            </w:pPr>
            <w:r w:rsidRPr="00BF0E02">
              <w:rPr>
                <w:rFonts w:cs="Vrinda"/>
                <w:b/>
                <w:sz w:val="14"/>
              </w:rPr>
              <w:t>Mean Performance Index</w:t>
            </w:r>
          </w:p>
        </w:tc>
        <w:tc>
          <w:tcPr>
            <w:tcW w:w="1930" w:type="dxa"/>
            <w:shd w:val="clear" w:color="auto" w:fill="D9EAF7"/>
            <w:vAlign w:val="center"/>
          </w:tcPr>
          <w:p w14:paraId="3D4962FC" w14:textId="77777777" w:rsidR="00BF0E02" w:rsidRPr="00BF0E02" w:rsidRDefault="00BF0E02" w:rsidP="00BF0E02">
            <w:pPr>
              <w:rPr>
                <w:rFonts w:cs="Vrinda"/>
              </w:rPr>
            </w:pPr>
            <w:r w:rsidRPr="00BF0E02">
              <w:rPr>
                <w:rFonts w:cs="Vrinda"/>
                <w:b/>
                <w:sz w:val="14"/>
              </w:rPr>
              <w:t>Std. Deviation</w:t>
            </w:r>
          </w:p>
        </w:tc>
      </w:tr>
      <w:tr w:rsidR="00BF0E02" w:rsidRPr="00BF0E02" w14:paraId="17266276" w14:textId="77777777" w:rsidTr="0041768C">
        <w:trPr>
          <w:jc w:val="center"/>
        </w:trPr>
        <w:tc>
          <w:tcPr>
            <w:tcW w:w="1930" w:type="dxa"/>
            <w:vAlign w:val="center"/>
          </w:tcPr>
          <w:p w14:paraId="69E16157" w14:textId="77777777" w:rsidR="00BF0E02" w:rsidRPr="00BF0E02" w:rsidRDefault="00BF0E02" w:rsidP="00BF0E02">
            <w:pPr>
              <w:rPr>
                <w:rFonts w:cs="Vrinda"/>
              </w:rPr>
            </w:pPr>
            <w:r w:rsidRPr="00BF0E02">
              <w:rPr>
                <w:rFonts w:cs="Vrinda"/>
                <w:sz w:val="14"/>
              </w:rPr>
              <w:t>Firm size</w:t>
            </w:r>
          </w:p>
        </w:tc>
        <w:tc>
          <w:tcPr>
            <w:tcW w:w="1930" w:type="dxa"/>
            <w:vAlign w:val="center"/>
          </w:tcPr>
          <w:p w14:paraId="06604384" w14:textId="77777777" w:rsidR="00BF0E02" w:rsidRPr="00BF0E02" w:rsidRDefault="00BF0E02" w:rsidP="00BF0E02">
            <w:pPr>
              <w:rPr>
                <w:rFonts w:cs="Vrinda"/>
              </w:rPr>
            </w:pPr>
            <w:r w:rsidRPr="00BF0E02">
              <w:rPr>
                <w:rFonts w:cs="Vrinda"/>
                <w:sz w:val="14"/>
              </w:rPr>
              <w:t>Micro</w:t>
            </w:r>
          </w:p>
        </w:tc>
        <w:tc>
          <w:tcPr>
            <w:tcW w:w="1930" w:type="dxa"/>
            <w:vAlign w:val="center"/>
          </w:tcPr>
          <w:p w14:paraId="360ACA90" w14:textId="77777777" w:rsidR="00BF0E02" w:rsidRPr="00BF0E02" w:rsidRDefault="00BF0E02" w:rsidP="00BF0E02">
            <w:pPr>
              <w:rPr>
                <w:rFonts w:cs="Vrinda"/>
              </w:rPr>
            </w:pPr>
            <w:r w:rsidRPr="00BF0E02">
              <w:rPr>
                <w:rFonts w:cs="Vrinda"/>
                <w:sz w:val="14"/>
              </w:rPr>
              <w:t>33</w:t>
            </w:r>
          </w:p>
        </w:tc>
        <w:tc>
          <w:tcPr>
            <w:tcW w:w="1930" w:type="dxa"/>
            <w:vAlign w:val="center"/>
          </w:tcPr>
          <w:p w14:paraId="5709C536" w14:textId="77777777" w:rsidR="00BF0E02" w:rsidRPr="00BF0E02" w:rsidRDefault="00BF0E02" w:rsidP="00BF0E02">
            <w:pPr>
              <w:rPr>
                <w:rFonts w:cs="Vrinda"/>
              </w:rPr>
            </w:pPr>
            <w:r w:rsidRPr="00BF0E02">
              <w:rPr>
                <w:rFonts w:cs="Vrinda"/>
                <w:sz w:val="14"/>
              </w:rPr>
              <w:t>3.667</w:t>
            </w:r>
          </w:p>
        </w:tc>
        <w:tc>
          <w:tcPr>
            <w:tcW w:w="1930" w:type="dxa"/>
            <w:vAlign w:val="center"/>
          </w:tcPr>
          <w:p w14:paraId="2CDF8CB9" w14:textId="77777777" w:rsidR="00BF0E02" w:rsidRPr="00BF0E02" w:rsidRDefault="00BF0E02" w:rsidP="00BF0E02">
            <w:pPr>
              <w:rPr>
                <w:rFonts w:cs="Vrinda"/>
              </w:rPr>
            </w:pPr>
            <w:r w:rsidRPr="00BF0E02">
              <w:rPr>
                <w:rFonts w:cs="Vrinda"/>
                <w:sz w:val="14"/>
              </w:rPr>
              <w:t>0.000</w:t>
            </w:r>
          </w:p>
        </w:tc>
      </w:tr>
      <w:tr w:rsidR="00BF0E02" w:rsidRPr="00BF0E02" w14:paraId="246B8678" w14:textId="77777777" w:rsidTr="0041768C">
        <w:trPr>
          <w:jc w:val="center"/>
        </w:trPr>
        <w:tc>
          <w:tcPr>
            <w:tcW w:w="1930" w:type="dxa"/>
            <w:vAlign w:val="center"/>
          </w:tcPr>
          <w:p w14:paraId="369C06C2" w14:textId="77777777" w:rsidR="00BF0E02" w:rsidRPr="00BF0E02" w:rsidRDefault="00BF0E02" w:rsidP="00BF0E02">
            <w:pPr>
              <w:rPr>
                <w:rFonts w:cs="Vrinda"/>
              </w:rPr>
            </w:pPr>
            <w:r w:rsidRPr="00BF0E02">
              <w:rPr>
                <w:rFonts w:cs="Vrinda"/>
                <w:sz w:val="14"/>
              </w:rPr>
              <w:t>Firm size</w:t>
            </w:r>
          </w:p>
        </w:tc>
        <w:tc>
          <w:tcPr>
            <w:tcW w:w="1930" w:type="dxa"/>
            <w:vAlign w:val="center"/>
          </w:tcPr>
          <w:p w14:paraId="1ABC1BAB" w14:textId="77777777" w:rsidR="00BF0E02" w:rsidRPr="00BF0E02" w:rsidRDefault="00BF0E02" w:rsidP="00BF0E02">
            <w:pPr>
              <w:rPr>
                <w:rFonts w:cs="Vrinda"/>
              </w:rPr>
            </w:pPr>
            <w:r w:rsidRPr="00BF0E02">
              <w:rPr>
                <w:rFonts w:cs="Vrinda"/>
                <w:sz w:val="14"/>
              </w:rPr>
              <w:t>Small</w:t>
            </w:r>
          </w:p>
        </w:tc>
        <w:tc>
          <w:tcPr>
            <w:tcW w:w="1930" w:type="dxa"/>
            <w:vAlign w:val="center"/>
          </w:tcPr>
          <w:p w14:paraId="3D7E24C5" w14:textId="77777777" w:rsidR="00BF0E02" w:rsidRPr="00BF0E02" w:rsidRDefault="00BF0E02" w:rsidP="00BF0E02">
            <w:pPr>
              <w:rPr>
                <w:rFonts w:cs="Vrinda"/>
              </w:rPr>
            </w:pPr>
            <w:r w:rsidRPr="00BF0E02">
              <w:rPr>
                <w:rFonts w:cs="Vrinda"/>
                <w:sz w:val="14"/>
              </w:rPr>
              <w:t>34</w:t>
            </w:r>
          </w:p>
        </w:tc>
        <w:tc>
          <w:tcPr>
            <w:tcW w:w="1930" w:type="dxa"/>
            <w:vAlign w:val="center"/>
          </w:tcPr>
          <w:p w14:paraId="2B557581" w14:textId="77777777" w:rsidR="00BF0E02" w:rsidRPr="00BF0E02" w:rsidRDefault="00BF0E02" w:rsidP="00BF0E02">
            <w:pPr>
              <w:rPr>
                <w:rFonts w:cs="Vrinda"/>
              </w:rPr>
            </w:pPr>
            <w:r w:rsidRPr="00BF0E02">
              <w:rPr>
                <w:rFonts w:cs="Vrinda"/>
                <w:sz w:val="14"/>
              </w:rPr>
              <w:t>3.833</w:t>
            </w:r>
          </w:p>
        </w:tc>
        <w:tc>
          <w:tcPr>
            <w:tcW w:w="1930" w:type="dxa"/>
            <w:vAlign w:val="center"/>
          </w:tcPr>
          <w:p w14:paraId="0889AAD6" w14:textId="77777777" w:rsidR="00BF0E02" w:rsidRPr="00BF0E02" w:rsidRDefault="00BF0E02" w:rsidP="00BF0E02">
            <w:pPr>
              <w:rPr>
                <w:rFonts w:cs="Vrinda"/>
              </w:rPr>
            </w:pPr>
            <w:r w:rsidRPr="00BF0E02">
              <w:rPr>
                <w:rFonts w:cs="Vrinda"/>
                <w:sz w:val="14"/>
              </w:rPr>
              <w:t>0.000</w:t>
            </w:r>
          </w:p>
        </w:tc>
      </w:tr>
      <w:tr w:rsidR="00BF0E02" w:rsidRPr="00BF0E02" w14:paraId="06061C98" w14:textId="77777777" w:rsidTr="0041768C">
        <w:trPr>
          <w:jc w:val="center"/>
        </w:trPr>
        <w:tc>
          <w:tcPr>
            <w:tcW w:w="1930" w:type="dxa"/>
            <w:vAlign w:val="center"/>
          </w:tcPr>
          <w:p w14:paraId="4C12824F" w14:textId="77777777" w:rsidR="00BF0E02" w:rsidRPr="00BF0E02" w:rsidRDefault="00BF0E02" w:rsidP="00BF0E02">
            <w:pPr>
              <w:rPr>
                <w:rFonts w:cs="Vrinda"/>
              </w:rPr>
            </w:pPr>
            <w:r w:rsidRPr="00BF0E02">
              <w:rPr>
                <w:rFonts w:cs="Vrinda"/>
                <w:sz w:val="14"/>
              </w:rPr>
              <w:t>Firm size</w:t>
            </w:r>
          </w:p>
        </w:tc>
        <w:tc>
          <w:tcPr>
            <w:tcW w:w="1930" w:type="dxa"/>
            <w:vAlign w:val="center"/>
          </w:tcPr>
          <w:p w14:paraId="7D1DECEF" w14:textId="77777777" w:rsidR="00BF0E02" w:rsidRPr="00BF0E02" w:rsidRDefault="00BF0E02" w:rsidP="00BF0E02">
            <w:pPr>
              <w:rPr>
                <w:rFonts w:cs="Vrinda"/>
              </w:rPr>
            </w:pPr>
            <w:r w:rsidRPr="00BF0E02">
              <w:rPr>
                <w:rFonts w:cs="Vrinda"/>
                <w:sz w:val="14"/>
              </w:rPr>
              <w:t>Medium</w:t>
            </w:r>
          </w:p>
        </w:tc>
        <w:tc>
          <w:tcPr>
            <w:tcW w:w="1930" w:type="dxa"/>
            <w:vAlign w:val="center"/>
          </w:tcPr>
          <w:p w14:paraId="00177DAC" w14:textId="77777777" w:rsidR="00BF0E02" w:rsidRPr="00BF0E02" w:rsidRDefault="00BF0E02" w:rsidP="00BF0E02">
            <w:pPr>
              <w:rPr>
                <w:rFonts w:cs="Vrinda"/>
              </w:rPr>
            </w:pPr>
            <w:r w:rsidRPr="00BF0E02">
              <w:rPr>
                <w:rFonts w:cs="Vrinda"/>
                <w:sz w:val="14"/>
              </w:rPr>
              <w:t>33</w:t>
            </w:r>
          </w:p>
        </w:tc>
        <w:tc>
          <w:tcPr>
            <w:tcW w:w="1930" w:type="dxa"/>
            <w:vAlign w:val="center"/>
          </w:tcPr>
          <w:p w14:paraId="203CD1E1" w14:textId="77777777" w:rsidR="00BF0E02" w:rsidRPr="00BF0E02" w:rsidRDefault="00BF0E02" w:rsidP="00BF0E02">
            <w:pPr>
              <w:rPr>
                <w:rFonts w:cs="Vrinda"/>
              </w:rPr>
            </w:pPr>
            <w:r w:rsidRPr="00BF0E02">
              <w:rPr>
                <w:rFonts w:cs="Vrinda"/>
                <w:sz w:val="14"/>
              </w:rPr>
              <w:t>4.000</w:t>
            </w:r>
          </w:p>
        </w:tc>
        <w:tc>
          <w:tcPr>
            <w:tcW w:w="1930" w:type="dxa"/>
            <w:vAlign w:val="center"/>
          </w:tcPr>
          <w:p w14:paraId="584C6687" w14:textId="77777777" w:rsidR="00BF0E02" w:rsidRPr="00BF0E02" w:rsidRDefault="00BF0E02" w:rsidP="00BF0E02">
            <w:pPr>
              <w:rPr>
                <w:rFonts w:cs="Vrinda"/>
              </w:rPr>
            </w:pPr>
            <w:r w:rsidRPr="00BF0E02">
              <w:rPr>
                <w:rFonts w:cs="Vrinda"/>
                <w:sz w:val="14"/>
              </w:rPr>
              <w:t>0.000</w:t>
            </w:r>
          </w:p>
        </w:tc>
      </w:tr>
      <w:tr w:rsidR="00BF0E02" w:rsidRPr="00BF0E02" w14:paraId="135F1A59" w14:textId="77777777" w:rsidTr="0041768C">
        <w:trPr>
          <w:jc w:val="center"/>
        </w:trPr>
        <w:tc>
          <w:tcPr>
            <w:tcW w:w="1930" w:type="dxa"/>
            <w:vAlign w:val="center"/>
          </w:tcPr>
          <w:p w14:paraId="338394A3" w14:textId="77777777" w:rsidR="00BF0E02" w:rsidRPr="00BF0E02" w:rsidRDefault="00BF0E02" w:rsidP="00BF0E02">
            <w:pPr>
              <w:rPr>
                <w:rFonts w:cs="Vrinda"/>
              </w:rPr>
            </w:pPr>
            <w:r w:rsidRPr="00BF0E02">
              <w:rPr>
                <w:rFonts w:cs="Vrinda"/>
                <w:sz w:val="14"/>
              </w:rPr>
              <w:t>Role</w:t>
            </w:r>
          </w:p>
        </w:tc>
        <w:tc>
          <w:tcPr>
            <w:tcW w:w="1930" w:type="dxa"/>
            <w:vAlign w:val="center"/>
          </w:tcPr>
          <w:p w14:paraId="59EA0B81" w14:textId="77777777" w:rsidR="00BF0E02" w:rsidRPr="00BF0E02" w:rsidRDefault="00BF0E02" w:rsidP="00BF0E02">
            <w:pPr>
              <w:rPr>
                <w:rFonts w:cs="Vrinda"/>
              </w:rPr>
            </w:pPr>
            <w:r w:rsidRPr="00BF0E02">
              <w:rPr>
                <w:rFonts w:cs="Vrinda"/>
                <w:sz w:val="14"/>
              </w:rPr>
              <w:t>Owner</w:t>
            </w:r>
          </w:p>
        </w:tc>
        <w:tc>
          <w:tcPr>
            <w:tcW w:w="1930" w:type="dxa"/>
            <w:vAlign w:val="center"/>
          </w:tcPr>
          <w:p w14:paraId="02C828FC" w14:textId="77777777" w:rsidR="00BF0E02" w:rsidRPr="00BF0E02" w:rsidRDefault="00BF0E02" w:rsidP="00BF0E02">
            <w:pPr>
              <w:rPr>
                <w:rFonts w:cs="Vrinda"/>
              </w:rPr>
            </w:pPr>
            <w:r w:rsidRPr="00BF0E02">
              <w:rPr>
                <w:rFonts w:cs="Vrinda"/>
                <w:sz w:val="14"/>
              </w:rPr>
              <w:t>25</w:t>
            </w:r>
          </w:p>
        </w:tc>
        <w:tc>
          <w:tcPr>
            <w:tcW w:w="1930" w:type="dxa"/>
            <w:vAlign w:val="center"/>
          </w:tcPr>
          <w:p w14:paraId="53D90C36" w14:textId="77777777" w:rsidR="00BF0E02" w:rsidRPr="00BF0E02" w:rsidRDefault="00BF0E02" w:rsidP="00BF0E02">
            <w:pPr>
              <w:rPr>
                <w:rFonts w:cs="Vrinda"/>
              </w:rPr>
            </w:pPr>
            <w:r w:rsidRPr="00BF0E02">
              <w:rPr>
                <w:rFonts w:cs="Vrinda"/>
                <w:sz w:val="14"/>
              </w:rPr>
              <w:t>3.833</w:t>
            </w:r>
          </w:p>
        </w:tc>
        <w:tc>
          <w:tcPr>
            <w:tcW w:w="1930" w:type="dxa"/>
            <w:vAlign w:val="center"/>
          </w:tcPr>
          <w:p w14:paraId="48B64418" w14:textId="77777777" w:rsidR="00BF0E02" w:rsidRPr="00BF0E02" w:rsidRDefault="00BF0E02" w:rsidP="00BF0E02">
            <w:pPr>
              <w:rPr>
                <w:rFonts w:cs="Vrinda"/>
              </w:rPr>
            </w:pPr>
            <w:r w:rsidRPr="00BF0E02">
              <w:rPr>
                <w:rFonts w:cs="Vrinda"/>
                <w:sz w:val="14"/>
              </w:rPr>
              <w:t>0.136</w:t>
            </w:r>
          </w:p>
        </w:tc>
      </w:tr>
      <w:tr w:rsidR="00BF0E02" w:rsidRPr="00BF0E02" w14:paraId="7D86A308" w14:textId="77777777" w:rsidTr="0041768C">
        <w:trPr>
          <w:jc w:val="center"/>
        </w:trPr>
        <w:tc>
          <w:tcPr>
            <w:tcW w:w="1930" w:type="dxa"/>
            <w:vAlign w:val="center"/>
          </w:tcPr>
          <w:p w14:paraId="428282B4" w14:textId="77777777" w:rsidR="00BF0E02" w:rsidRPr="00BF0E02" w:rsidRDefault="00BF0E02" w:rsidP="00BF0E02">
            <w:pPr>
              <w:rPr>
                <w:rFonts w:cs="Vrinda"/>
              </w:rPr>
            </w:pPr>
            <w:r w:rsidRPr="00BF0E02">
              <w:rPr>
                <w:rFonts w:cs="Vrinda"/>
                <w:sz w:val="14"/>
              </w:rPr>
              <w:t>Role</w:t>
            </w:r>
          </w:p>
        </w:tc>
        <w:tc>
          <w:tcPr>
            <w:tcW w:w="1930" w:type="dxa"/>
            <w:vAlign w:val="center"/>
          </w:tcPr>
          <w:p w14:paraId="23DCF9FA" w14:textId="77777777" w:rsidR="00BF0E02" w:rsidRPr="00BF0E02" w:rsidRDefault="00BF0E02" w:rsidP="00BF0E02">
            <w:pPr>
              <w:rPr>
                <w:rFonts w:cs="Vrinda"/>
              </w:rPr>
            </w:pPr>
            <w:r w:rsidRPr="00BF0E02">
              <w:rPr>
                <w:rFonts w:cs="Vrinda"/>
                <w:sz w:val="14"/>
              </w:rPr>
              <w:t>Senior Manager</w:t>
            </w:r>
          </w:p>
        </w:tc>
        <w:tc>
          <w:tcPr>
            <w:tcW w:w="1930" w:type="dxa"/>
            <w:vAlign w:val="center"/>
          </w:tcPr>
          <w:p w14:paraId="6F6EA357" w14:textId="77777777" w:rsidR="00BF0E02" w:rsidRPr="00BF0E02" w:rsidRDefault="00BF0E02" w:rsidP="00BF0E02">
            <w:pPr>
              <w:rPr>
                <w:rFonts w:cs="Vrinda"/>
              </w:rPr>
            </w:pPr>
            <w:r w:rsidRPr="00BF0E02">
              <w:rPr>
                <w:rFonts w:cs="Vrinda"/>
                <w:sz w:val="14"/>
              </w:rPr>
              <w:t>25</w:t>
            </w:r>
          </w:p>
        </w:tc>
        <w:tc>
          <w:tcPr>
            <w:tcW w:w="1930" w:type="dxa"/>
            <w:vAlign w:val="center"/>
          </w:tcPr>
          <w:p w14:paraId="027D314D" w14:textId="77777777" w:rsidR="00BF0E02" w:rsidRPr="00BF0E02" w:rsidRDefault="00BF0E02" w:rsidP="00BF0E02">
            <w:pPr>
              <w:rPr>
                <w:rFonts w:cs="Vrinda"/>
              </w:rPr>
            </w:pPr>
            <w:r w:rsidRPr="00BF0E02">
              <w:rPr>
                <w:rFonts w:cs="Vrinda"/>
                <w:sz w:val="14"/>
              </w:rPr>
              <w:t>3.833</w:t>
            </w:r>
          </w:p>
        </w:tc>
        <w:tc>
          <w:tcPr>
            <w:tcW w:w="1930" w:type="dxa"/>
            <w:vAlign w:val="center"/>
          </w:tcPr>
          <w:p w14:paraId="17D911A5" w14:textId="77777777" w:rsidR="00BF0E02" w:rsidRPr="00BF0E02" w:rsidRDefault="00BF0E02" w:rsidP="00BF0E02">
            <w:pPr>
              <w:rPr>
                <w:rFonts w:cs="Vrinda"/>
              </w:rPr>
            </w:pPr>
            <w:r w:rsidRPr="00BF0E02">
              <w:rPr>
                <w:rFonts w:cs="Vrinda"/>
                <w:sz w:val="14"/>
              </w:rPr>
              <w:t>0.136</w:t>
            </w:r>
          </w:p>
        </w:tc>
      </w:tr>
      <w:tr w:rsidR="00BF0E02" w:rsidRPr="00BF0E02" w14:paraId="65FD7A9A" w14:textId="77777777" w:rsidTr="0041768C">
        <w:trPr>
          <w:jc w:val="center"/>
        </w:trPr>
        <w:tc>
          <w:tcPr>
            <w:tcW w:w="1930" w:type="dxa"/>
            <w:vAlign w:val="center"/>
          </w:tcPr>
          <w:p w14:paraId="312974AD" w14:textId="77777777" w:rsidR="00BF0E02" w:rsidRPr="00BF0E02" w:rsidRDefault="00BF0E02" w:rsidP="00BF0E02">
            <w:pPr>
              <w:rPr>
                <w:rFonts w:cs="Vrinda"/>
              </w:rPr>
            </w:pPr>
            <w:r w:rsidRPr="00BF0E02">
              <w:rPr>
                <w:rFonts w:cs="Vrinda"/>
                <w:sz w:val="14"/>
              </w:rPr>
              <w:t>Role</w:t>
            </w:r>
          </w:p>
        </w:tc>
        <w:tc>
          <w:tcPr>
            <w:tcW w:w="1930" w:type="dxa"/>
            <w:vAlign w:val="center"/>
          </w:tcPr>
          <w:p w14:paraId="1E6DD39C" w14:textId="77777777" w:rsidR="00BF0E02" w:rsidRPr="00BF0E02" w:rsidRDefault="00BF0E02" w:rsidP="00BF0E02">
            <w:pPr>
              <w:rPr>
                <w:rFonts w:cs="Vrinda"/>
              </w:rPr>
            </w:pPr>
            <w:r w:rsidRPr="00BF0E02">
              <w:rPr>
                <w:rFonts w:cs="Vrinda"/>
                <w:sz w:val="14"/>
              </w:rPr>
              <w:t>Middle Manager</w:t>
            </w:r>
          </w:p>
        </w:tc>
        <w:tc>
          <w:tcPr>
            <w:tcW w:w="1930" w:type="dxa"/>
            <w:vAlign w:val="center"/>
          </w:tcPr>
          <w:p w14:paraId="765BDB70" w14:textId="77777777" w:rsidR="00BF0E02" w:rsidRPr="00BF0E02" w:rsidRDefault="00BF0E02" w:rsidP="00BF0E02">
            <w:pPr>
              <w:rPr>
                <w:rFonts w:cs="Vrinda"/>
              </w:rPr>
            </w:pPr>
            <w:r w:rsidRPr="00BF0E02">
              <w:rPr>
                <w:rFonts w:cs="Vrinda"/>
                <w:sz w:val="14"/>
              </w:rPr>
              <w:t>25</w:t>
            </w:r>
          </w:p>
        </w:tc>
        <w:tc>
          <w:tcPr>
            <w:tcW w:w="1930" w:type="dxa"/>
            <w:vAlign w:val="center"/>
          </w:tcPr>
          <w:p w14:paraId="3CFE5ABD" w14:textId="77777777" w:rsidR="00BF0E02" w:rsidRPr="00BF0E02" w:rsidRDefault="00BF0E02" w:rsidP="00BF0E02">
            <w:pPr>
              <w:rPr>
                <w:rFonts w:cs="Vrinda"/>
              </w:rPr>
            </w:pPr>
            <w:r w:rsidRPr="00BF0E02">
              <w:rPr>
                <w:rFonts w:cs="Vrinda"/>
                <w:sz w:val="14"/>
              </w:rPr>
              <w:t>3.840</w:t>
            </w:r>
          </w:p>
        </w:tc>
        <w:tc>
          <w:tcPr>
            <w:tcW w:w="1930" w:type="dxa"/>
            <w:vAlign w:val="center"/>
          </w:tcPr>
          <w:p w14:paraId="04EBD2AA" w14:textId="77777777" w:rsidR="00BF0E02" w:rsidRPr="00BF0E02" w:rsidRDefault="00BF0E02" w:rsidP="00BF0E02">
            <w:pPr>
              <w:rPr>
                <w:rFonts w:cs="Vrinda"/>
              </w:rPr>
            </w:pPr>
            <w:r w:rsidRPr="00BF0E02">
              <w:rPr>
                <w:rFonts w:cs="Vrinda"/>
                <w:sz w:val="14"/>
              </w:rPr>
              <w:t>0.140</w:t>
            </w:r>
          </w:p>
        </w:tc>
      </w:tr>
      <w:tr w:rsidR="00BF0E02" w:rsidRPr="00BF0E02" w14:paraId="7746340D" w14:textId="77777777" w:rsidTr="0041768C">
        <w:trPr>
          <w:jc w:val="center"/>
        </w:trPr>
        <w:tc>
          <w:tcPr>
            <w:tcW w:w="1930" w:type="dxa"/>
            <w:vAlign w:val="center"/>
          </w:tcPr>
          <w:p w14:paraId="485564A6" w14:textId="77777777" w:rsidR="00BF0E02" w:rsidRPr="00BF0E02" w:rsidRDefault="00BF0E02" w:rsidP="00BF0E02">
            <w:pPr>
              <w:rPr>
                <w:rFonts w:cs="Vrinda"/>
              </w:rPr>
            </w:pPr>
            <w:r w:rsidRPr="00BF0E02">
              <w:rPr>
                <w:rFonts w:cs="Vrinda"/>
                <w:sz w:val="14"/>
              </w:rPr>
              <w:t>Role</w:t>
            </w:r>
          </w:p>
        </w:tc>
        <w:tc>
          <w:tcPr>
            <w:tcW w:w="1930" w:type="dxa"/>
            <w:vAlign w:val="center"/>
          </w:tcPr>
          <w:p w14:paraId="0F031411" w14:textId="77777777" w:rsidR="00BF0E02" w:rsidRPr="00BF0E02" w:rsidRDefault="00BF0E02" w:rsidP="00BF0E02">
            <w:pPr>
              <w:rPr>
                <w:rFonts w:cs="Vrinda"/>
              </w:rPr>
            </w:pPr>
            <w:r w:rsidRPr="00BF0E02">
              <w:rPr>
                <w:rFonts w:cs="Vrinda"/>
                <w:sz w:val="14"/>
              </w:rPr>
              <w:t>Employee</w:t>
            </w:r>
          </w:p>
        </w:tc>
        <w:tc>
          <w:tcPr>
            <w:tcW w:w="1930" w:type="dxa"/>
            <w:vAlign w:val="center"/>
          </w:tcPr>
          <w:p w14:paraId="042588E7" w14:textId="77777777" w:rsidR="00BF0E02" w:rsidRPr="00BF0E02" w:rsidRDefault="00BF0E02" w:rsidP="00BF0E02">
            <w:pPr>
              <w:rPr>
                <w:rFonts w:cs="Vrinda"/>
              </w:rPr>
            </w:pPr>
            <w:r w:rsidRPr="00BF0E02">
              <w:rPr>
                <w:rFonts w:cs="Vrinda"/>
                <w:sz w:val="14"/>
              </w:rPr>
              <w:t>25</w:t>
            </w:r>
          </w:p>
        </w:tc>
        <w:tc>
          <w:tcPr>
            <w:tcW w:w="1930" w:type="dxa"/>
            <w:vAlign w:val="center"/>
          </w:tcPr>
          <w:p w14:paraId="2F01A64A" w14:textId="77777777" w:rsidR="00BF0E02" w:rsidRPr="00BF0E02" w:rsidRDefault="00BF0E02" w:rsidP="00BF0E02">
            <w:pPr>
              <w:rPr>
                <w:rFonts w:cs="Vrinda"/>
              </w:rPr>
            </w:pPr>
            <w:r w:rsidRPr="00BF0E02">
              <w:rPr>
                <w:rFonts w:cs="Vrinda"/>
                <w:sz w:val="14"/>
              </w:rPr>
              <w:t>3.827</w:t>
            </w:r>
          </w:p>
        </w:tc>
        <w:tc>
          <w:tcPr>
            <w:tcW w:w="1930" w:type="dxa"/>
            <w:vAlign w:val="center"/>
          </w:tcPr>
          <w:p w14:paraId="6D552A57" w14:textId="77777777" w:rsidR="00BF0E02" w:rsidRPr="00BF0E02" w:rsidRDefault="00BF0E02" w:rsidP="00BF0E02">
            <w:pPr>
              <w:rPr>
                <w:rFonts w:cs="Vrinda"/>
              </w:rPr>
            </w:pPr>
            <w:r w:rsidRPr="00BF0E02">
              <w:rPr>
                <w:rFonts w:cs="Vrinda"/>
                <w:sz w:val="14"/>
              </w:rPr>
              <w:t>0.140</w:t>
            </w:r>
          </w:p>
        </w:tc>
      </w:tr>
      <w:tr w:rsidR="00BF0E02" w:rsidRPr="00BF0E02" w14:paraId="511BDF76" w14:textId="77777777" w:rsidTr="0041768C">
        <w:trPr>
          <w:jc w:val="center"/>
        </w:trPr>
        <w:tc>
          <w:tcPr>
            <w:tcW w:w="1930" w:type="dxa"/>
            <w:vAlign w:val="center"/>
          </w:tcPr>
          <w:p w14:paraId="5B47DF04" w14:textId="77777777" w:rsidR="00BF0E02" w:rsidRPr="00BF0E02" w:rsidRDefault="00BF0E02" w:rsidP="00BF0E02">
            <w:pPr>
              <w:rPr>
                <w:rFonts w:cs="Vrinda"/>
              </w:rPr>
            </w:pPr>
            <w:r w:rsidRPr="00BF0E02">
              <w:rPr>
                <w:rFonts w:cs="Vrinda"/>
                <w:sz w:val="14"/>
              </w:rPr>
              <w:t>Sector</w:t>
            </w:r>
          </w:p>
        </w:tc>
        <w:tc>
          <w:tcPr>
            <w:tcW w:w="1930" w:type="dxa"/>
            <w:vAlign w:val="center"/>
          </w:tcPr>
          <w:p w14:paraId="6F4385E0" w14:textId="77777777" w:rsidR="00BF0E02" w:rsidRPr="00BF0E02" w:rsidRDefault="00BF0E02" w:rsidP="00BF0E02">
            <w:pPr>
              <w:rPr>
                <w:rFonts w:cs="Vrinda"/>
              </w:rPr>
            </w:pPr>
            <w:r w:rsidRPr="00BF0E02">
              <w:rPr>
                <w:rFonts w:cs="Vrinda"/>
                <w:sz w:val="14"/>
              </w:rPr>
              <w:t>Retail</w:t>
            </w:r>
          </w:p>
        </w:tc>
        <w:tc>
          <w:tcPr>
            <w:tcW w:w="1930" w:type="dxa"/>
            <w:vAlign w:val="center"/>
          </w:tcPr>
          <w:p w14:paraId="0C73D206" w14:textId="77777777" w:rsidR="00BF0E02" w:rsidRPr="00BF0E02" w:rsidRDefault="00BF0E02" w:rsidP="00BF0E02">
            <w:pPr>
              <w:rPr>
                <w:rFonts w:cs="Vrinda"/>
              </w:rPr>
            </w:pPr>
            <w:r w:rsidRPr="00BF0E02">
              <w:rPr>
                <w:rFonts w:cs="Vrinda"/>
                <w:sz w:val="14"/>
              </w:rPr>
              <w:t>20</w:t>
            </w:r>
          </w:p>
        </w:tc>
        <w:tc>
          <w:tcPr>
            <w:tcW w:w="1930" w:type="dxa"/>
            <w:vAlign w:val="center"/>
          </w:tcPr>
          <w:p w14:paraId="524CD62B" w14:textId="77777777" w:rsidR="00BF0E02" w:rsidRPr="00BF0E02" w:rsidRDefault="00BF0E02" w:rsidP="00BF0E02">
            <w:pPr>
              <w:rPr>
                <w:rFonts w:cs="Vrinda"/>
              </w:rPr>
            </w:pPr>
            <w:r w:rsidRPr="00BF0E02">
              <w:rPr>
                <w:rFonts w:cs="Vrinda"/>
                <w:sz w:val="14"/>
              </w:rPr>
              <w:t>3.842</w:t>
            </w:r>
          </w:p>
        </w:tc>
        <w:tc>
          <w:tcPr>
            <w:tcW w:w="1930" w:type="dxa"/>
            <w:vAlign w:val="center"/>
          </w:tcPr>
          <w:p w14:paraId="68C10CFB" w14:textId="77777777" w:rsidR="00BF0E02" w:rsidRPr="00BF0E02" w:rsidRDefault="00BF0E02" w:rsidP="00BF0E02">
            <w:pPr>
              <w:rPr>
                <w:rFonts w:cs="Vrinda"/>
              </w:rPr>
            </w:pPr>
            <w:r w:rsidRPr="00BF0E02">
              <w:rPr>
                <w:rFonts w:cs="Vrinda"/>
                <w:sz w:val="14"/>
              </w:rPr>
              <w:t>0.138</w:t>
            </w:r>
          </w:p>
        </w:tc>
      </w:tr>
      <w:tr w:rsidR="00BF0E02" w:rsidRPr="00BF0E02" w14:paraId="6C923479" w14:textId="77777777" w:rsidTr="0041768C">
        <w:trPr>
          <w:jc w:val="center"/>
        </w:trPr>
        <w:tc>
          <w:tcPr>
            <w:tcW w:w="1930" w:type="dxa"/>
            <w:vAlign w:val="center"/>
          </w:tcPr>
          <w:p w14:paraId="35588962" w14:textId="77777777" w:rsidR="00BF0E02" w:rsidRPr="00BF0E02" w:rsidRDefault="00BF0E02" w:rsidP="00BF0E02">
            <w:pPr>
              <w:rPr>
                <w:rFonts w:cs="Vrinda"/>
              </w:rPr>
            </w:pPr>
            <w:r w:rsidRPr="00BF0E02">
              <w:rPr>
                <w:rFonts w:cs="Vrinda"/>
                <w:sz w:val="14"/>
              </w:rPr>
              <w:t>Sector</w:t>
            </w:r>
          </w:p>
        </w:tc>
        <w:tc>
          <w:tcPr>
            <w:tcW w:w="1930" w:type="dxa"/>
            <w:vAlign w:val="center"/>
          </w:tcPr>
          <w:p w14:paraId="209B5470" w14:textId="77777777" w:rsidR="00BF0E02" w:rsidRPr="00BF0E02" w:rsidRDefault="00BF0E02" w:rsidP="00BF0E02">
            <w:pPr>
              <w:rPr>
                <w:rFonts w:cs="Vrinda"/>
              </w:rPr>
            </w:pPr>
            <w:r w:rsidRPr="00BF0E02">
              <w:rPr>
                <w:rFonts w:cs="Vrinda"/>
                <w:sz w:val="14"/>
              </w:rPr>
              <w:t>Hospitality</w:t>
            </w:r>
          </w:p>
        </w:tc>
        <w:tc>
          <w:tcPr>
            <w:tcW w:w="1930" w:type="dxa"/>
            <w:vAlign w:val="center"/>
          </w:tcPr>
          <w:p w14:paraId="02030C61" w14:textId="77777777" w:rsidR="00BF0E02" w:rsidRPr="00BF0E02" w:rsidRDefault="00BF0E02" w:rsidP="00BF0E02">
            <w:pPr>
              <w:rPr>
                <w:rFonts w:cs="Vrinda"/>
              </w:rPr>
            </w:pPr>
            <w:r w:rsidRPr="00BF0E02">
              <w:rPr>
                <w:rFonts w:cs="Vrinda"/>
                <w:sz w:val="14"/>
              </w:rPr>
              <w:t>20</w:t>
            </w:r>
          </w:p>
        </w:tc>
        <w:tc>
          <w:tcPr>
            <w:tcW w:w="1930" w:type="dxa"/>
            <w:vAlign w:val="center"/>
          </w:tcPr>
          <w:p w14:paraId="49FEA7D9" w14:textId="77777777" w:rsidR="00BF0E02" w:rsidRPr="00BF0E02" w:rsidRDefault="00BF0E02" w:rsidP="00BF0E02">
            <w:pPr>
              <w:rPr>
                <w:rFonts w:cs="Vrinda"/>
              </w:rPr>
            </w:pPr>
            <w:r w:rsidRPr="00BF0E02">
              <w:rPr>
                <w:rFonts w:cs="Vrinda"/>
                <w:sz w:val="14"/>
              </w:rPr>
              <w:t>3.825</w:t>
            </w:r>
          </w:p>
        </w:tc>
        <w:tc>
          <w:tcPr>
            <w:tcW w:w="1930" w:type="dxa"/>
            <w:vAlign w:val="center"/>
          </w:tcPr>
          <w:p w14:paraId="497A1C08" w14:textId="77777777" w:rsidR="00BF0E02" w:rsidRPr="00BF0E02" w:rsidRDefault="00BF0E02" w:rsidP="00BF0E02">
            <w:pPr>
              <w:rPr>
                <w:rFonts w:cs="Vrinda"/>
              </w:rPr>
            </w:pPr>
            <w:r w:rsidRPr="00BF0E02">
              <w:rPr>
                <w:rFonts w:cs="Vrinda"/>
                <w:sz w:val="14"/>
              </w:rPr>
              <w:t>0.138</w:t>
            </w:r>
          </w:p>
        </w:tc>
      </w:tr>
      <w:tr w:rsidR="00BF0E02" w:rsidRPr="00BF0E02" w14:paraId="6272D19C" w14:textId="77777777" w:rsidTr="0041768C">
        <w:trPr>
          <w:jc w:val="center"/>
        </w:trPr>
        <w:tc>
          <w:tcPr>
            <w:tcW w:w="1930" w:type="dxa"/>
            <w:vAlign w:val="center"/>
          </w:tcPr>
          <w:p w14:paraId="3FF3F06E" w14:textId="77777777" w:rsidR="00BF0E02" w:rsidRPr="00BF0E02" w:rsidRDefault="00BF0E02" w:rsidP="00BF0E02">
            <w:pPr>
              <w:rPr>
                <w:rFonts w:cs="Vrinda"/>
              </w:rPr>
            </w:pPr>
            <w:r w:rsidRPr="00BF0E02">
              <w:rPr>
                <w:rFonts w:cs="Vrinda"/>
                <w:sz w:val="14"/>
              </w:rPr>
              <w:t>Sector</w:t>
            </w:r>
          </w:p>
        </w:tc>
        <w:tc>
          <w:tcPr>
            <w:tcW w:w="1930" w:type="dxa"/>
            <w:vAlign w:val="center"/>
          </w:tcPr>
          <w:p w14:paraId="0C5B8A26" w14:textId="77777777" w:rsidR="00BF0E02" w:rsidRPr="00BF0E02" w:rsidRDefault="00BF0E02" w:rsidP="00BF0E02">
            <w:pPr>
              <w:rPr>
                <w:rFonts w:cs="Vrinda"/>
              </w:rPr>
            </w:pPr>
            <w:r w:rsidRPr="00BF0E02">
              <w:rPr>
                <w:rFonts w:cs="Vrinda"/>
                <w:sz w:val="14"/>
              </w:rPr>
              <w:t>Manufacturing</w:t>
            </w:r>
          </w:p>
        </w:tc>
        <w:tc>
          <w:tcPr>
            <w:tcW w:w="1930" w:type="dxa"/>
            <w:vAlign w:val="center"/>
          </w:tcPr>
          <w:p w14:paraId="2ECF93A5" w14:textId="77777777" w:rsidR="00BF0E02" w:rsidRPr="00BF0E02" w:rsidRDefault="00BF0E02" w:rsidP="00BF0E02">
            <w:pPr>
              <w:rPr>
                <w:rFonts w:cs="Vrinda"/>
              </w:rPr>
            </w:pPr>
            <w:r w:rsidRPr="00BF0E02">
              <w:rPr>
                <w:rFonts w:cs="Vrinda"/>
                <w:sz w:val="14"/>
              </w:rPr>
              <w:t>20</w:t>
            </w:r>
          </w:p>
        </w:tc>
        <w:tc>
          <w:tcPr>
            <w:tcW w:w="1930" w:type="dxa"/>
            <w:vAlign w:val="center"/>
          </w:tcPr>
          <w:p w14:paraId="6C5FF17D" w14:textId="77777777" w:rsidR="00BF0E02" w:rsidRPr="00BF0E02" w:rsidRDefault="00BF0E02" w:rsidP="00BF0E02">
            <w:pPr>
              <w:rPr>
                <w:rFonts w:cs="Vrinda"/>
              </w:rPr>
            </w:pPr>
            <w:r w:rsidRPr="00BF0E02">
              <w:rPr>
                <w:rFonts w:cs="Vrinda"/>
                <w:sz w:val="14"/>
              </w:rPr>
              <w:t>3.833</w:t>
            </w:r>
          </w:p>
        </w:tc>
        <w:tc>
          <w:tcPr>
            <w:tcW w:w="1930" w:type="dxa"/>
            <w:vAlign w:val="center"/>
          </w:tcPr>
          <w:p w14:paraId="37C02C5E" w14:textId="77777777" w:rsidR="00BF0E02" w:rsidRPr="00BF0E02" w:rsidRDefault="00BF0E02" w:rsidP="00BF0E02">
            <w:pPr>
              <w:rPr>
                <w:rFonts w:cs="Vrinda"/>
              </w:rPr>
            </w:pPr>
            <w:r w:rsidRPr="00BF0E02">
              <w:rPr>
                <w:rFonts w:cs="Vrinda"/>
                <w:sz w:val="14"/>
              </w:rPr>
              <w:t>0.143</w:t>
            </w:r>
          </w:p>
        </w:tc>
      </w:tr>
      <w:tr w:rsidR="00BF0E02" w:rsidRPr="00BF0E02" w14:paraId="22B26D96" w14:textId="77777777" w:rsidTr="0041768C">
        <w:trPr>
          <w:jc w:val="center"/>
        </w:trPr>
        <w:tc>
          <w:tcPr>
            <w:tcW w:w="1930" w:type="dxa"/>
            <w:vAlign w:val="center"/>
          </w:tcPr>
          <w:p w14:paraId="69E0481A" w14:textId="77777777" w:rsidR="00BF0E02" w:rsidRPr="00BF0E02" w:rsidRDefault="00BF0E02" w:rsidP="00BF0E02">
            <w:pPr>
              <w:rPr>
                <w:rFonts w:cs="Vrinda"/>
              </w:rPr>
            </w:pPr>
            <w:r w:rsidRPr="00BF0E02">
              <w:rPr>
                <w:rFonts w:cs="Vrinda"/>
                <w:sz w:val="14"/>
              </w:rPr>
              <w:t>Sector</w:t>
            </w:r>
          </w:p>
        </w:tc>
        <w:tc>
          <w:tcPr>
            <w:tcW w:w="1930" w:type="dxa"/>
            <w:vAlign w:val="center"/>
          </w:tcPr>
          <w:p w14:paraId="5C3B0601" w14:textId="77777777" w:rsidR="00BF0E02" w:rsidRPr="00BF0E02" w:rsidRDefault="00BF0E02" w:rsidP="00BF0E02">
            <w:pPr>
              <w:rPr>
                <w:rFonts w:cs="Vrinda"/>
              </w:rPr>
            </w:pPr>
            <w:r w:rsidRPr="00BF0E02">
              <w:rPr>
                <w:rFonts w:cs="Vrinda"/>
                <w:sz w:val="14"/>
              </w:rPr>
              <w:t>ICT</w:t>
            </w:r>
          </w:p>
        </w:tc>
        <w:tc>
          <w:tcPr>
            <w:tcW w:w="1930" w:type="dxa"/>
            <w:vAlign w:val="center"/>
          </w:tcPr>
          <w:p w14:paraId="5F62382B" w14:textId="77777777" w:rsidR="00BF0E02" w:rsidRPr="00BF0E02" w:rsidRDefault="00BF0E02" w:rsidP="00BF0E02">
            <w:pPr>
              <w:rPr>
                <w:rFonts w:cs="Vrinda"/>
              </w:rPr>
            </w:pPr>
            <w:r w:rsidRPr="00BF0E02">
              <w:rPr>
                <w:rFonts w:cs="Vrinda"/>
                <w:sz w:val="14"/>
              </w:rPr>
              <w:t>20</w:t>
            </w:r>
          </w:p>
        </w:tc>
        <w:tc>
          <w:tcPr>
            <w:tcW w:w="1930" w:type="dxa"/>
            <w:vAlign w:val="center"/>
          </w:tcPr>
          <w:p w14:paraId="5611A15C" w14:textId="77777777" w:rsidR="00BF0E02" w:rsidRPr="00BF0E02" w:rsidRDefault="00BF0E02" w:rsidP="00BF0E02">
            <w:pPr>
              <w:rPr>
                <w:rFonts w:cs="Vrinda"/>
              </w:rPr>
            </w:pPr>
            <w:r w:rsidRPr="00BF0E02">
              <w:rPr>
                <w:rFonts w:cs="Vrinda"/>
                <w:sz w:val="14"/>
              </w:rPr>
              <w:t>3.842</w:t>
            </w:r>
          </w:p>
        </w:tc>
        <w:tc>
          <w:tcPr>
            <w:tcW w:w="1930" w:type="dxa"/>
            <w:vAlign w:val="center"/>
          </w:tcPr>
          <w:p w14:paraId="7D683B28" w14:textId="77777777" w:rsidR="00BF0E02" w:rsidRPr="00BF0E02" w:rsidRDefault="00BF0E02" w:rsidP="00BF0E02">
            <w:pPr>
              <w:rPr>
                <w:rFonts w:cs="Vrinda"/>
              </w:rPr>
            </w:pPr>
            <w:r w:rsidRPr="00BF0E02">
              <w:rPr>
                <w:rFonts w:cs="Vrinda"/>
                <w:sz w:val="14"/>
              </w:rPr>
              <w:t>0.138</w:t>
            </w:r>
          </w:p>
        </w:tc>
      </w:tr>
      <w:tr w:rsidR="00BF0E02" w:rsidRPr="00BF0E02" w14:paraId="1B97AC18" w14:textId="77777777" w:rsidTr="0041768C">
        <w:trPr>
          <w:jc w:val="center"/>
        </w:trPr>
        <w:tc>
          <w:tcPr>
            <w:tcW w:w="1930" w:type="dxa"/>
            <w:vAlign w:val="center"/>
          </w:tcPr>
          <w:p w14:paraId="3222D74E" w14:textId="77777777" w:rsidR="00BF0E02" w:rsidRPr="00BF0E02" w:rsidRDefault="00BF0E02" w:rsidP="00BF0E02">
            <w:pPr>
              <w:rPr>
                <w:rFonts w:cs="Vrinda"/>
              </w:rPr>
            </w:pPr>
            <w:r w:rsidRPr="00BF0E02">
              <w:rPr>
                <w:rFonts w:cs="Vrinda"/>
                <w:sz w:val="14"/>
              </w:rPr>
              <w:t>Sector</w:t>
            </w:r>
          </w:p>
        </w:tc>
        <w:tc>
          <w:tcPr>
            <w:tcW w:w="1930" w:type="dxa"/>
            <w:vAlign w:val="center"/>
          </w:tcPr>
          <w:p w14:paraId="7DAA8D92" w14:textId="77777777" w:rsidR="00BF0E02" w:rsidRPr="00BF0E02" w:rsidRDefault="00BF0E02" w:rsidP="00BF0E02">
            <w:pPr>
              <w:rPr>
                <w:rFonts w:cs="Vrinda"/>
              </w:rPr>
            </w:pPr>
            <w:r w:rsidRPr="00BF0E02">
              <w:rPr>
                <w:rFonts w:cs="Vrinda"/>
                <w:sz w:val="14"/>
              </w:rPr>
              <w:t>Professional Services</w:t>
            </w:r>
          </w:p>
        </w:tc>
        <w:tc>
          <w:tcPr>
            <w:tcW w:w="1930" w:type="dxa"/>
            <w:vAlign w:val="center"/>
          </w:tcPr>
          <w:p w14:paraId="130609C3" w14:textId="77777777" w:rsidR="00BF0E02" w:rsidRPr="00BF0E02" w:rsidRDefault="00BF0E02" w:rsidP="00BF0E02">
            <w:pPr>
              <w:rPr>
                <w:rFonts w:cs="Vrinda"/>
              </w:rPr>
            </w:pPr>
            <w:r w:rsidRPr="00BF0E02">
              <w:rPr>
                <w:rFonts w:cs="Vrinda"/>
                <w:sz w:val="14"/>
              </w:rPr>
              <w:t>20</w:t>
            </w:r>
          </w:p>
        </w:tc>
        <w:tc>
          <w:tcPr>
            <w:tcW w:w="1930" w:type="dxa"/>
            <w:vAlign w:val="center"/>
          </w:tcPr>
          <w:p w14:paraId="69B12AB8" w14:textId="77777777" w:rsidR="00BF0E02" w:rsidRPr="00BF0E02" w:rsidRDefault="00BF0E02" w:rsidP="00BF0E02">
            <w:pPr>
              <w:rPr>
                <w:rFonts w:cs="Vrinda"/>
              </w:rPr>
            </w:pPr>
            <w:r w:rsidRPr="00BF0E02">
              <w:rPr>
                <w:rFonts w:cs="Vrinda"/>
                <w:sz w:val="14"/>
              </w:rPr>
              <w:t>3.825</w:t>
            </w:r>
          </w:p>
        </w:tc>
        <w:tc>
          <w:tcPr>
            <w:tcW w:w="1930" w:type="dxa"/>
            <w:vAlign w:val="center"/>
          </w:tcPr>
          <w:p w14:paraId="4CC0CD7A" w14:textId="77777777" w:rsidR="00BF0E02" w:rsidRPr="00BF0E02" w:rsidRDefault="00BF0E02" w:rsidP="00BF0E02">
            <w:pPr>
              <w:rPr>
                <w:rFonts w:cs="Vrinda"/>
              </w:rPr>
            </w:pPr>
            <w:r w:rsidRPr="00BF0E02">
              <w:rPr>
                <w:rFonts w:cs="Vrinda"/>
                <w:sz w:val="14"/>
              </w:rPr>
              <w:t>0.138</w:t>
            </w:r>
          </w:p>
        </w:tc>
      </w:tr>
      <w:tr w:rsidR="00BF0E02" w:rsidRPr="00BF0E02" w14:paraId="7C512227" w14:textId="77777777" w:rsidTr="0041768C">
        <w:trPr>
          <w:jc w:val="center"/>
        </w:trPr>
        <w:tc>
          <w:tcPr>
            <w:tcW w:w="1930" w:type="dxa"/>
            <w:vAlign w:val="center"/>
          </w:tcPr>
          <w:p w14:paraId="24B1E857" w14:textId="77777777" w:rsidR="00BF0E02" w:rsidRPr="00BF0E02" w:rsidRDefault="00BF0E02" w:rsidP="00BF0E02">
            <w:pPr>
              <w:rPr>
                <w:rFonts w:cs="Vrinda"/>
              </w:rPr>
            </w:pPr>
            <w:r w:rsidRPr="00BF0E02">
              <w:rPr>
                <w:rFonts w:cs="Vrinda"/>
                <w:sz w:val="14"/>
              </w:rPr>
              <w:t>AI level</w:t>
            </w:r>
          </w:p>
        </w:tc>
        <w:tc>
          <w:tcPr>
            <w:tcW w:w="1930" w:type="dxa"/>
            <w:vAlign w:val="center"/>
          </w:tcPr>
          <w:p w14:paraId="582B205B" w14:textId="77777777" w:rsidR="00BF0E02" w:rsidRPr="00BF0E02" w:rsidRDefault="00BF0E02" w:rsidP="00BF0E02">
            <w:pPr>
              <w:rPr>
                <w:rFonts w:cs="Vrinda"/>
              </w:rPr>
            </w:pPr>
            <w:r w:rsidRPr="00BF0E02">
              <w:rPr>
                <w:rFonts w:cs="Vrinda"/>
                <w:sz w:val="14"/>
              </w:rPr>
              <w:t>1 = No/very low use</w:t>
            </w:r>
          </w:p>
        </w:tc>
        <w:tc>
          <w:tcPr>
            <w:tcW w:w="1930" w:type="dxa"/>
            <w:vAlign w:val="center"/>
          </w:tcPr>
          <w:p w14:paraId="0985193B" w14:textId="77777777" w:rsidR="00BF0E02" w:rsidRPr="00BF0E02" w:rsidRDefault="00BF0E02" w:rsidP="00BF0E02">
            <w:pPr>
              <w:rPr>
                <w:rFonts w:cs="Vrinda"/>
              </w:rPr>
            </w:pPr>
            <w:r w:rsidRPr="00BF0E02">
              <w:rPr>
                <w:rFonts w:cs="Vrinda"/>
                <w:sz w:val="14"/>
              </w:rPr>
              <w:t>25</w:t>
            </w:r>
          </w:p>
        </w:tc>
        <w:tc>
          <w:tcPr>
            <w:tcW w:w="1930" w:type="dxa"/>
            <w:vAlign w:val="center"/>
          </w:tcPr>
          <w:p w14:paraId="52259B90" w14:textId="77777777" w:rsidR="00BF0E02" w:rsidRPr="00BF0E02" w:rsidRDefault="00BF0E02" w:rsidP="00BF0E02">
            <w:pPr>
              <w:rPr>
                <w:rFonts w:cs="Vrinda"/>
              </w:rPr>
            </w:pPr>
            <w:r w:rsidRPr="00BF0E02">
              <w:rPr>
                <w:rFonts w:cs="Vrinda"/>
                <w:sz w:val="14"/>
              </w:rPr>
              <w:t>3.833</w:t>
            </w:r>
          </w:p>
        </w:tc>
        <w:tc>
          <w:tcPr>
            <w:tcW w:w="1930" w:type="dxa"/>
            <w:vAlign w:val="center"/>
          </w:tcPr>
          <w:p w14:paraId="07CDC6D2" w14:textId="77777777" w:rsidR="00BF0E02" w:rsidRPr="00BF0E02" w:rsidRDefault="00BF0E02" w:rsidP="00BF0E02">
            <w:pPr>
              <w:rPr>
                <w:rFonts w:cs="Vrinda"/>
              </w:rPr>
            </w:pPr>
            <w:r w:rsidRPr="00BF0E02">
              <w:rPr>
                <w:rFonts w:cs="Vrinda"/>
                <w:sz w:val="14"/>
              </w:rPr>
              <w:t>0.136</w:t>
            </w:r>
          </w:p>
        </w:tc>
      </w:tr>
      <w:tr w:rsidR="00BF0E02" w:rsidRPr="00BF0E02" w14:paraId="2DDA6C5F" w14:textId="77777777" w:rsidTr="0041768C">
        <w:trPr>
          <w:jc w:val="center"/>
        </w:trPr>
        <w:tc>
          <w:tcPr>
            <w:tcW w:w="1930" w:type="dxa"/>
            <w:vAlign w:val="center"/>
          </w:tcPr>
          <w:p w14:paraId="4F983764" w14:textId="77777777" w:rsidR="00BF0E02" w:rsidRPr="00BF0E02" w:rsidRDefault="00BF0E02" w:rsidP="00BF0E02">
            <w:pPr>
              <w:rPr>
                <w:rFonts w:cs="Vrinda"/>
              </w:rPr>
            </w:pPr>
            <w:r w:rsidRPr="00BF0E02">
              <w:rPr>
                <w:rFonts w:cs="Vrinda"/>
                <w:sz w:val="14"/>
              </w:rPr>
              <w:t>AI level</w:t>
            </w:r>
          </w:p>
        </w:tc>
        <w:tc>
          <w:tcPr>
            <w:tcW w:w="1930" w:type="dxa"/>
            <w:vAlign w:val="center"/>
          </w:tcPr>
          <w:p w14:paraId="1D91CFAC" w14:textId="77777777" w:rsidR="00BF0E02" w:rsidRPr="00BF0E02" w:rsidRDefault="00BF0E02" w:rsidP="00BF0E02">
            <w:pPr>
              <w:rPr>
                <w:rFonts w:cs="Vrinda"/>
              </w:rPr>
            </w:pPr>
            <w:r w:rsidRPr="00BF0E02">
              <w:rPr>
                <w:rFonts w:cs="Vrinda"/>
                <w:sz w:val="14"/>
              </w:rPr>
              <w:t>2 = Basic use</w:t>
            </w:r>
          </w:p>
        </w:tc>
        <w:tc>
          <w:tcPr>
            <w:tcW w:w="1930" w:type="dxa"/>
            <w:vAlign w:val="center"/>
          </w:tcPr>
          <w:p w14:paraId="7DD8B2E0" w14:textId="77777777" w:rsidR="00BF0E02" w:rsidRPr="00BF0E02" w:rsidRDefault="00BF0E02" w:rsidP="00BF0E02">
            <w:pPr>
              <w:rPr>
                <w:rFonts w:cs="Vrinda"/>
              </w:rPr>
            </w:pPr>
            <w:r w:rsidRPr="00BF0E02">
              <w:rPr>
                <w:rFonts w:cs="Vrinda"/>
                <w:sz w:val="14"/>
              </w:rPr>
              <w:t>25</w:t>
            </w:r>
          </w:p>
        </w:tc>
        <w:tc>
          <w:tcPr>
            <w:tcW w:w="1930" w:type="dxa"/>
            <w:vAlign w:val="center"/>
          </w:tcPr>
          <w:p w14:paraId="7D5340D2" w14:textId="77777777" w:rsidR="00BF0E02" w:rsidRPr="00BF0E02" w:rsidRDefault="00BF0E02" w:rsidP="00BF0E02">
            <w:pPr>
              <w:rPr>
                <w:rFonts w:cs="Vrinda"/>
              </w:rPr>
            </w:pPr>
            <w:r w:rsidRPr="00BF0E02">
              <w:rPr>
                <w:rFonts w:cs="Vrinda"/>
                <w:sz w:val="14"/>
              </w:rPr>
              <w:t>3.833</w:t>
            </w:r>
          </w:p>
        </w:tc>
        <w:tc>
          <w:tcPr>
            <w:tcW w:w="1930" w:type="dxa"/>
            <w:vAlign w:val="center"/>
          </w:tcPr>
          <w:p w14:paraId="7DEAA575" w14:textId="77777777" w:rsidR="00BF0E02" w:rsidRPr="00BF0E02" w:rsidRDefault="00BF0E02" w:rsidP="00BF0E02">
            <w:pPr>
              <w:rPr>
                <w:rFonts w:cs="Vrinda"/>
              </w:rPr>
            </w:pPr>
            <w:r w:rsidRPr="00BF0E02">
              <w:rPr>
                <w:rFonts w:cs="Vrinda"/>
                <w:sz w:val="14"/>
              </w:rPr>
              <w:t>0.136</w:t>
            </w:r>
          </w:p>
        </w:tc>
      </w:tr>
      <w:tr w:rsidR="00BF0E02" w:rsidRPr="00BF0E02" w14:paraId="540DA255" w14:textId="77777777" w:rsidTr="0041768C">
        <w:trPr>
          <w:jc w:val="center"/>
        </w:trPr>
        <w:tc>
          <w:tcPr>
            <w:tcW w:w="1930" w:type="dxa"/>
            <w:vAlign w:val="center"/>
          </w:tcPr>
          <w:p w14:paraId="2F7C3D86" w14:textId="77777777" w:rsidR="00BF0E02" w:rsidRPr="00BF0E02" w:rsidRDefault="00BF0E02" w:rsidP="00BF0E02">
            <w:pPr>
              <w:rPr>
                <w:rFonts w:cs="Vrinda"/>
              </w:rPr>
            </w:pPr>
            <w:r w:rsidRPr="00BF0E02">
              <w:rPr>
                <w:rFonts w:cs="Vrinda"/>
                <w:sz w:val="14"/>
              </w:rPr>
              <w:t>AI level</w:t>
            </w:r>
          </w:p>
        </w:tc>
        <w:tc>
          <w:tcPr>
            <w:tcW w:w="1930" w:type="dxa"/>
            <w:vAlign w:val="center"/>
          </w:tcPr>
          <w:p w14:paraId="4C50FC52" w14:textId="77777777" w:rsidR="00BF0E02" w:rsidRPr="00BF0E02" w:rsidRDefault="00BF0E02" w:rsidP="00BF0E02">
            <w:pPr>
              <w:rPr>
                <w:rFonts w:cs="Vrinda"/>
              </w:rPr>
            </w:pPr>
            <w:r w:rsidRPr="00BF0E02">
              <w:rPr>
                <w:rFonts w:cs="Vrinda"/>
                <w:sz w:val="14"/>
              </w:rPr>
              <w:t>3 = Moderate use</w:t>
            </w:r>
          </w:p>
        </w:tc>
        <w:tc>
          <w:tcPr>
            <w:tcW w:w="1930" w:type="dxa"/>
            <w:vAlign w:val="center"/>
          </w:tcPr>
          <w:p w14:paraId="59ECA9EF" w14:textId="77777777" w:rsidR="00BF0E02" w:rsidRPr="00BF0E02" w:rsidRDefault="00BF0E02" w:rsidP="00BF0E02">
            <w:pPr>
              <w:rPr>
                <w:rFonts w:cs="Vrinda"/>
              </w:rPr>
            </w:pPr>
            <w:r w:rsidRPr="00BF0E02">
              <w:rPr>
                <w:rFonts w:cs="Vrinda"/>
                <w:sz w:val="14"/>
              </w:rPr>
              <w:t>25</w:t>
            </w:r>
          </w:p>
        </w:tc>
        <w:tc>
          <w:tcPr>
            <w:tcW w:w="1930" w:type="dxa"/>
            <w:vAlign w:val="center"/>
          </w:tcPr>
          <w:p w14:paraId="67400EFD" w14:textId="77777777" w:rsidR="00BF0E02" w:rsidRPr="00BF0E02" w:rsidRDefault="00BF0E02" w:rsidP="00BF0E02">
            <w:pPr>
              <w:rPr>
                <w:rFonts w:cs="Vrinda"/>
              </w:rPr>
            </w:pPr>
            <w:r w:rsidRPr="00BF0E02">
              <w:rPr>
                <w:rFonts w:cs="Vrinda"/>
                <w:sz w:val="14"/>
              </w:rPr>
              <w:t>3.840</w:t>
            </w:r>
          </w:p>
        </w:tc>
        <w:tc>
          <w:tcPr>
            <w:tcW w:w="1930" w:type="dxa"/>
            <w:vAlign w:val="center"/>
          </w:tcPr>
          <w:p w14:paraId="1F8BDF99" w14:textId="77777777" w:rsidR="00BF0E02" w:rsidRPr="00BF0E02" w:rsidRDefault="00BF0E02" w:rsidP="00BF0E02">
            <w:pPr>
              <w:rPr>
                <w:rFonts w:cs="Vrinda"/>
              </w:rPr>
            </w:pPr>
            <w:r w:rsidRPr="00BF0E02">
              <w:rPr>
                <w:rFonts w:cs="Vrinda"/>
                <w:sz w:val="14"/>
              </w:rPr>
              <w:t>0.140</w:t>
            </w:r>
          </w:p>
        </w:tc>
      </w:tr>
      <w:tr w:rsidR="00BF0E02" w:rsidRPr="00BF0E02" w14:paraId="1761FA29" w14:textId="77777777" w:rsidTr="0041768C">
        <w:trPr>
          <w:jc w:val="center"/>
        </w:trPr>
        <w:tc>
          <w:tcPr>
            <w:tcW w:w="1930" w:type="dxa"/>
            <w:vAlign w:val="center"/>
          </w:tcPr>
          <w:p w14:paraId="2A198819" w14:textId="77777777" w:rsidR="00BF0E02" w:rsidRPr="00BF0E02" w:rsidRDefault="00BF0E02" w:rsidP="00BF0E02">
            <w:pPr>
              <w:rPr>
                <w:rFonts w:cs="Vrinda"/>
              </w:rPr>
            </w:pPr>
            <w:r w:rsidRPr="00BF0E02">
              <w:rPr>
                <w:rFonts w:cs="Vrinda"/>
                <w:sz w:val="14"/>
              </w:rPr>
              <w:t>AI level</w:t>
            </w:r>
          </w:p>
        </w:tc>
        <w:tc>
          <w:tcPr>
            <w:tcW w:w="1930" w:type="dxa"/>
            <w:vAlign w:val="center"/>
          </w:tcPr>
          <w:p w14:paraId="3086EC2B" w14:textId="77777777" w:rsidR="00BF0E02" w:rsidRPr="00BF0E02" w:rsidRDefault="00BF0E02" w:rsidP="00BF0E02">
            <w:pPr>
              <w:rPr>
                <w:rFonts w:cs="Vrinda"/>
              </w:rPr>
            </w:pPr>
            <w:r w:rsidRPr="00BF0E02">
              <w:rPr>
                <w:rFonts w:cs="Vrinda"/>
                <w:sz w:val="14"/>
              </w:rPr>
              <w:t>4 = Advanced use</w:t>
            </w:r>
          </w:p>
        </w:tc>
        <w:tc>
          <w:tcPr>
            <w:tcW w:w="1930" w:type="dxa"/>
            <w:vAlign w:val="center"/>
          </w:tcPr>
          <w:p w14:paraId="431EF33B" w14:textId="77777777" w:rsidR="00BF0E02" w:rsidRPr="00BF0E02" w:rsidRDefault="00BF0E02" w:rsidP="00BF0E02">
            <w:pPr>
              <w:rPr>
                <w:rFonts w:cs="Vrinda"/>
              </w:rPr>
            </w:pPr>
            <w:r w:rsidRPr="00BF0E02">
              <w:rPr>
                <w:rFonts w:cs="Vrinda"/>
                <w:sz w:val="14"/>
              </w:rPr>
              <w:t>25</w:t>
            </w:r>
          </w:p>
        </w:tc>
        <w:tc>
          <w:tcPr>
            <w:tcW w:w="1930" w:type="dxa"/>
            <w:vAlign w:val="center"/>
          </w:tcPr>
          <w:p w14:paraId="1565EE76" w14:textId="77777777" w:rsidR="00BF0E02" w:rsidRPr="00BF0E02" w:rsidRDefault="00BF0E02" w:rsidP="00BF0E02">
            <w:pPr>
              <w:rPr>
                <w:rFonts w:cs="Vrinda"/>
              </w:rPr>
            </w:pPr>
            <w:r w:rsidRPr="00BF0E02">
              <w:rPr>
                <w:rFonts w:cs="Vrinda"/>
                <w:sz w:val="14"/>
              </w:rPr>
              <w:t>3.827</w:t>
            </w:r>
          </w:p>
        </w:tc>
        <w:tc>
          <w:tcPr>
            <w:tcW w:w="1930" w:type="dxa"/>
            <w:vAlign w:val="center"/>
          </w:tcPr>
          <w:p w14:paraId="0279D80C" w14:textId="77777777" w:rsidR="00BF0E02" w:rsidRPr="00BF0E02" w:rsidRDefault="00BF0E02" w:rsidP="00BF0E02">
            <w:pPr>
              <w:rPr>
                <w:rFonts w:cs="Vrinda"/>
              </w:rPr>
            </w:pPr>
            <w:r w:rsidRPr="00BF0E02">
              <w:rPr>
                <w:rFonts w:cs="Vrinda"/>
                <w:sz w:val="14"/>
              </w:rPr>
              <w:t>0.140</w:t>
            </w:r>
          </w:p>
        </w:tc>
      </w:tr>
    </w:tbl>
    <w:p w14:paraId="24C6BA69" w14:textId="77777777" w:rsidR="00BF0E02" w:rsidRPr="00BF0E02" w:rsidRDefault="00BF0E02" w:rsidP="00BF0E02">
      <w:pPr>
        <w:spacing w:before="120" w:after="240"/>
        <w:rPr>
          <w:rFonts w:cs="Vrinda"/>
          <w:lang w:val="en-GB"/>
        </w:rPr>
      </w:pPr>
      <w:r w:rsidRPr="00BF0E02">
        <w:rPr>
          <w:rFonts w:cs="Vrinda"/>
          <w:lang w:val="en-GB"/>
        </w:rPr>
        <w:t>The role-level means were very similar, ranging from 3.827 to 3.840. This implies that the perception of outcome of performance was the same across the owners, senior managers, middle managers and employees. The level-mean values at the sector level were also very similar, ranging from 3.825 to 3.842. Thus, there is not a meaningful difference in performance between roles and between sectors in this data set. Similarly, performance stayed nearly the same between overall levels of AI adoption, ranging from 3.827 to 3.840. This corroborates the previous correlation result of the overall AI adoption level variable and performance, which showed that the overall AI adoption level was not correlated with performance within this dataset.</w:t>
      </w:r>
    </w:p>
    <w:p w14:paraId="76EA0B82" w14:textId="77777777" w:rsidR="00BF0E02" w:rsidRPr="00BF0E02" w:rsidRDefault="00BF0E02" w:rsidP="00BF0E02">
      <w:pPr>
        <w:keepNext/>
        <w:keepLines/>
        <w:spacing w:before="200" w:after="0"/>
        <w:outlineLvl w:val="1"/>
        <w:rPr>
          <w:rFonts w:eastAsia="MS Gothic" w:cs="Vrinda"/>
          <w:b/>
          <w:bCs/>
          <w:color w:val="000000"/>
          <w:sz w:val="26"/>
          <w:szCs w:val="26"/>
        </w:rPr>
      </w:pPr>
      <w:bookmarkStart w:id="108" w:name="_Toc232101097"/>
      <w:r w:rsidRPr="00BF0E02">
        <w:rPr>
          <w:rFonts w:eastAsia="MS Gothic" w:cs="Vrinda"/>
          <w:b/>
          <w:bCs/>
          <w:color w:val="000000"/>
          <w:sz w:val="26"/>
          <w:szCs w:val="26"/>
        </w:rPr>
        <w:t>4.11 Open-Ended and Thematic Analysis Status</w:t>
      </w:r>
      <w:bookmarkEnd w:id="108"/>
    </w:p>
    <w:p w14:paraId="0BC8715E" w14:textId="77777777" w:rsidR="00BF0E02" w:rsidRPr="00BF0E02" w:rsidRDefault="00BF0E02" w:rsidP="00BF0E02">
      <w:pPr>
        <w:spacing w:before="120" w:after="240"/>
        <w:rPr>
          <w:rFonts w:cs="Vrinda"/>
          <w:lang w:val="en-GB"/>
        </w:rPr>
      </w:pPr>
      <w:r w:rsidRPr="00BF0E02">
        <w:rPr>
          <w:rFonts w:cs="Vrinda"/>
          <w:lang w:val="en-GB"/>
        </w:rPr>
        <w:t>There were two open-ended questions on the questionnaire sheet: "What is the greatest advantage of implementing AI?" and "What is the greatest drawback of implementing AI? These reactions would typically be analysed according to the methodology suggested in Chapter Three, thematic analysis, in which repeated ideas are coded and themes are created (Braun and Clarke, 2021). The data sheets that were uploaded, though, did not contain any columns with the open-ended responses. Hence, due to the limited number of files available, a proper thematic analysis could not be performed.</w:t>
      </w:r>
    </w:p>
    <w:p w14:paraId="23B1CF6F" w14:textId="77777777" w:rsidR="00BF0E02" w:rsidRPr="00BF0E02" w:rsidRDefault="00BF0E02" w:rsidP="00BF0E02">
      <w:pPr>
        <w:spacing w:before="120" w:after="240"/>
        <w:rPr>
          <w:rFonts w:cs="Vrinda"/>
          <w:lang w:val="en-GB"/>
        </w:rPr>
      </w:pPr>
      <w:r w:rsidRPr="00BF0E02">
        <w:rPr>
          <w:rFonts w:cs="Vrinda"/>
          <w:lang w:val="en-GB"/>
        </w:rPr>
        <w:t xml:space="preserve">This is a key transparency factor. The chapter does not generate invented statements of participants or qualitative themes as is conventional in open-ended responses. Rather, the results are presented using only quantitative data that is available. The non-open-ended data is specifically impacting the third research question since barriers and enablers for AI adoption tend to be better captured in qualitative answers </w:t>
      </w:r>
      <w:r w:rsidRPr="00BF0E02">
        <w:rPr>
          <w:rFonts w:cs="Vrinda"/>
        </w:rPr>
        <w:t>(Torres et al., 2025)</w:t>
      </w:r>
      <w:r w:rsidRPr="00BF0E02">
        <w:rPr>
          <w:rFonts w:cs="Vrinda"/>
          <w:lang w:val="en-GB"/>
        </w:rPr>
        <w:t>. While management support, employee use and integration, and employee costs can be measured in quantitative variables. There is not enough of them to fully explain the problems SMEs experience with costs, skills, data quality, or strategic readiness.</w:t>
      </w:r>
    </w:p>
    <w:p w14:paraId="776F9636" w14:textId="77777777" w:rsidR="00BF0E02" w:rsidRPr="00BF0E02" w:rsidRDefault="00BF0E02" w:rsidP="00BF0E02">
      <w:pPr>
        <w:keepNext/>
        <w:keepLines/>
        <w:spacing w:before="200" w:after="0"/>
        <w:outlineLvl w:val="1"/>
        <w:rPr>
          <w:rFonts w:eastAsia="MS Gothic" w:cs="Vrinda"/>
          <w:b/>
          <w:bCs/>
          <w:color w:val="000000"/>
          <w:sz w:val="26"/>
          <w:szCs w:val="26"/>
        </w:rPr>
      </w:pPr>
      <w:bookmarkStart w:id="109" w:name="_Toc232101098"/>
      <w:r w:rsidRPr="00BF0E02">
        <w:rPr>
          <w:rFonts w:eastAsia="MS Gothic" w:cs="Vrinda"/>
          <w:b/>
          <w:bCs/>
          <w:color w:val="000000"/>
          <w:sz w:val="26"/>
          <w:szCs w:val="26"/>
        </w:rPr>
        <w:t>4.12 Summary of Findings by Research Question</w:t>
      </w:r>
      <w:bookmarkEnd w:id="109"/>
    </w:p>
    <w:p w14:paraId="0EE27B00" w14:textId="77777777" w:rsidR="00BF0E02" w:rsidRPr="00BF0E02" w:rsidRDefault="00BF0E02" w:rsidP="00BF0E02">
      <w:pPr>
        <w:spacing w:before="120" w:after="240"/>
        <w:rPr>
          <w:rFonts w:cs="Vrinda"/>
        </w:rPr>
      </w:pPr>
      <w:r w:rsidRPr="00BF0E02">
        <w:rPr>
          <w:rFonts w:cs="Vrinda"/>
          <w:b/>
          <w:sz w:val="22"/>
        </w:rPr>
        <w:t>Table 4.12 Summary of Findings by Research Question</w:t>
      </w:r>
    </w:p>
    <w:tbl>
      <w:tblPr>
        <w:tblStyle w:val="TableGrid1"/>
        <w:tblW w:w="0" w:type="auto"/>
        <w:jc w:val="center"/>
        <w:tblLook w:val="04A0" w:firstRow="1" w:lastRow="0" w:firstColumn="1" w:lastColumn="0" w:noHBand="0" w:noVBand="1"/>
      </w:tblPr>
      <w:tblGrid>
        <w:gridCol w:w="4670"/>
        <w:gridCol w:w="4680"/>
      </w:tblGrid>
      <w:tr w:rsidR="00BF0E02" w:rsidRPr="00BF0E02" w14:paraId="4B4A7A00" w14:textId="77777777" w:rsidTr="0041768C">
        <w:trPr>
          <w:jc w:val="center"/>
        </w:trPr>
        <w:tc>
          <w:tcPr>
            <w:tcW w:w="4824" w:type="dxa"/>
            <w:shd w:val="clear" w:color="auto" w:fill="D9EAF7"/>
            <w:vAlign w:val="center"/>
          </w:tcPr>
          <w:p w14:paraId="21955956" w14:textId="77777777" w:rsidR="00BF0E02" w:rsidRPr="00BF0E02" w:rsidRDefault="00BF0E02" w:rsidP="00BF0E02">
            <w:pPr>
              <w:rPr>
                <w:rFonts w:cs="Vrinda"/>
              </w:rPr>
            </w:pPr>
            <w:r w:rsidRPr="00BF0E02">
              <w:rPr>
                <w:rFonts w:cs="Vrinda"/>
                <w:b/>
                <w:sz w:val="16"/>
              </w:rPr>
              <w:t>Research question</w:t>
            </w:r>
          </w:p>
        </w:tc>
        <w:tc>
          <w:tcPr>
            <w:tcW w:w="4824" w:type="dxa"/>
            <w:shd w:val="clear" w:color="auto" w:fill="D9EAF7"/>
            <w:vAlign w:val="center"/>
          </w:tcPr>
          <w:p w14:paraId="799103C4" w14:textId="77777777" w:rsidR="00BF0E02" w:rsidRPr="00BF0E02" w:rsidRDefault="00BF0E02" w:rsidP="00BF0E02">
            <w:pPr>
              <w:rPr>
                <w:rFonts w:cs="Vrinda"/>
              </w:rPr>
            </w:pPr>
            <w:r w:rsidRPr="00BF0E02">
              <w:rPr>
                <w:rFonts w:cs="Vrinda"/>
                <w:b/>
                <w:sz w:val="16"/>
              </w:rPr>
              <w:t>Summary of Chapter Four finding</w:t>
            </w:r>
          </w:p>
        </w:tc>
      </w:tr>
      <w:tr w:rsidR="00BF0E02" w:rsidRPr="00BF0E02" w14:paraId="7F703F41" w14:textId="77777777" w:rsidTr="0041768C">
        <w:trPr>
          <w:jc w:val="center"/>
        </w:trPr>
        <w:tc>
          <w:tcPr>
            <w:tcW w:w="4824" w:type="dxa"/>
            <w:vAlign w:val="center"/>
          </w:tcPr>
          <w:p w14:paraId="03373F53" w14:textId="77777777" w:rsidR="00BF0E02" w:rsidRPr="00BF0E02" w:rsidRDefault="00BF0E02" w:rsidP="00BF0E02">
            <w:pPr>
              <w:rPr>
                <w:rFonts w:cs="Vrinda"/>
              </w:rPr>
            </w:pPr>
            <w:r w:rsidRPr="00BF0E02">
              <w:rPr>
                <w:rFonts w:cs="Vrinda"/>
                <w:sz w:val="16"/>
              </w:rPr>
              <w:t>RQ1: How are SMEs in the UK adopting AI in their business operations?</w:t>
            </w:r>
          </w:p>
        </w:tc>
        <w:tc>
          <w:tcPr>
            <w:tcW w:w="4824" w:type="dxa"/>
            <w:vAlign w:val="center"/>
          </w:tcPr>
          <w:p w14:paraId="79850726" w14:textId="77777777" w:rsidR="00BF0E02" w:rsidRPr="00BF0E02" w:rsidRDefault="00BF0E02" w:rsidP="00BF0E02">
            <w:pPr>
              <w:rPr>
                <w:rFonts w:cs="Times New Roman"/>
                <w:sz w:val="16"/>
                <w:szCs w:val="16"/>
              </w:rPr>
            </w:pPr>
            <w:r w:rsidRPr="00BF0E02">
              <w:rPr>
                <w:rFonts w:cs="Times New Roman"/>
                <w:sz w:val="16"/>
                <w:szCs w:val="16"/>
              </w:rPr>
              <w:t>The data reflect an even distribution of four levels of AI adoption. The mean item scores indicate the potential for high levels of employee use, management support, and functional use, and lower levels of routine integration.</w:t>
            </w:r>
          </w:p>
        </w:tc>
      </w:tr>
      <w:tr w:rsidR="00BF0E02" w:rsidRPr="00BF0E02" w14:paraId="05133F08" w14:textId="77777777" w:rsidTr="0041768C">
        <w:trPr>
          <w:jc w:val="center"/>
        </w:trPr>
        <w:tc>
          <w:tcPr>
            <w:tcW w:w="4824" w:type="dxa"/>
            <w:vAlign w:val="center"/>
          </w:tcPr>
          <w:p w14:paraId="10379A86" w14:textId="77777777" w:rsidR="00BF0E02" w:rsidRPr="00BF0E02" w:rsidRDefault="00BF0E02" w:rsidP="00BF0E02">
            <w:pPr>
              <w:rPr>
                <w:rFonts w:cs="Vrinda"/>
              </w:rPr>
            </w:pPr>
            <w:r w:rsidRPr="00BF0E02">
              <w:rPr>
                <w:rFonts w:cs="Vrinda"/>
                <w:sz w:val="16"/>
              </w:rPr>
              <w:t xml:space="preserve">RQ2: What impact does AI adoption have on </w:t>
            </w:r>
            <w:proofErr w:type="spellStart"/>
            <w:r w:rsidRPr="00BF0E02">
              <w:rPr>
                <w:rFonts w:cs="Vrinda"/>
                <w:sz w:val="16"/>
              </w:rPr>
              <w:t>organisational</w:t>
            </w:r>
            <w:proofErr w:type="spellEnd"/>
            <w:r w:rsidRPr="00BF0E02">
              <w:rPr>
                <w:rFonts w:cs="Vrinda"/>
                <w:sz w:val="16"/>
              </w:rPr>
              <w:t xml:space="preserve"> performance in UK SMEs?</w:t>
            </w:r>
          </w:p>
        </w:tc>
        <w:tc>
          <w:tcPr>
            <w:tcW w:w="4824" w:type="dxa"/>
            <w:vAlign w:val="center"/>
          </w:tcPr>
          <w:p w14:paraId="402FCE89" w14:textId="77777777" w:rsidR="00BF0E02" w:rsidRPr="00BF0E02" w:rsidRDefault="00BF0E02" w:rsidP="00BF0E02">
            <w:pPr>
              <w:rPr>
                <w:rFonts w:cs="Times New Roman"/>
                <w:sz w:val="16"/>
                <w:szCs w:val="16"/>
              </w:rPr>
            </w:pPr>
            <w:r w:rsidRPr="00BF0E02">
              <w:rPr>
                <w:rFonts w:cs="Times New Roman"/>
                <w:sz w:val="16"/>
                <w:szCs w:val="16"/>
              </w:rPr>
              <w:t>Efficiency, Customer service, competitiveness and decision making are high on descriptive performance scores. But, there is no direct significant correlation and regression between AI adoption and performance.</w:t>
            </w:r>
          </w:p>
        </w:tc>
      </w:tr>
      <w:tr w:rsidR="00BF0E02" w:rsidRPr="00BF0E02" w14:paraId="5F1635B8" w14:textId="77777777" w:rsidTr="0041768C">
        <w:trPr>
          <w:jc w:val="center"/>
        </w:trPr>
        <w:tc>
          <w:tcPr>
            <w:tcW w:w="4824" w:type="dxa"/>
            <w:vAlign w:val="center"/>
          </w:tcPr>
          <w:p w14:paraId="4E65C08A" w14:textId="77777777" w:rsidR="00BF0E02" w:rsidRPr="00BF0E02" w:rsidRDefault="00BF0E02" w:rsidP="00BF0E02">
            <w:pPr>
              <w:rPr>
                <w:rFonts w:cs="Vrinda"/>
              </w:rPr>
            </w:pPr>
            <w:r w:rsidRPr="00BF0E02">
              <w:rPr>
                <w:rFonts w:cs="Vrinda"/>
                <w:sz w:val="16"/>
              </w:rPr>
              <w:t>RQ3: What factors enable or hinder effective AI adoption in UK SMEs?</w:t>
            </w:r>
          </w:p>
        </w:tc>
        <w:tc>
          <w:tcPr>
            <w:tcW w:w="4824" w:type="dxa"/>
            <w:vAlign w:val="center"/>
          </w:tcPr>
          <w:p w14:paraId="30985589" w14:textId="77777777" w:rsidR="00BF0E02" w:rsidRPr="00BF0E02" w:rsidRDefault="00BF0E02" w:rsidP="00BF0E02">
            <w:pPr>
              <w:rPr>
                <w:rFonts w:cs="Times New Roman"/>
                <w:sz w:val="16"/>
                <w:szCs w:val="16"/>
              </w:rPr>
            </w:pPr>
            <w:r w:rsidRPr="00BF0E02">
              <w:rPr>
                <w:rFonts w:cs="Times New Roman"/>
                <w:sz w:val="16"/>
                <w:szCs w:val="16"/>
              </w:rPr>
              <w:t>Management support and employee use are identified as areas of strength in the adoption of quantitative data currently available. Barrier analysis, however, is limited as there was no data on open-ended challenges.</w:t>
            </w:r>
          </w:p>
        </w:tc>
      </w:tr>
      <w:tr w:rsidR="00BF0E02" w:rsidRPr="00BF0E02" w14:paraId="14F485D9" w14:textId="77777777" w:rsidTr="0041768C">
        <w:trPr>
          <w:jc w:val="center"/>
        </w:trPr>
        <w:tc>
          <w:tcPr>
            <w:tcW w:w="4824" w:type="dxa"/>
            <w:vAlign w:val="center"/>
          </w:tcPr>
          <w:p w14:paraId="7217C296" w14:textId="77777777" w:rsidR="00BF0E02" w:rsidRPr="00BF0E02" w:rsidRDefault="00BF0E02" w:rsidP="00BF0E02">
            <w:pPr>
              <w:rPr>
                <w:rFonts w:cs="Vrinda"/>
              </w:rPr>
            </w:pPr>
            <w:r w:rsidRPr="00BF0E02">
              <w:rPr>
                <w:rFonts w:cs="Vrinda"/>
                <w:sz w:val="16"/>
              </w:rPr>
              <w:t>RQ4: How can SMEs improve the strategic use of AI to enhance performance?</w:t>
            </w:r>
          </w:p>
        </w:tc>
        <w:tc>
          <w:tcPr>
            <w:tcW w:w="4824" w:type="dxa"/>
            <w:vAlign w:val="center"/>
          </w:tcPr>
          <w:p w14:paraId="1490E02B" w14:textId="77777777" w:rsidR="00BF0E02" w:rsidRPr="00BF0E02" w:rsidRDefault="00BF0E02" w:rsidP="00BF0E02">
            <w:pPr>
              <w:rPr>
                <w:rFonts w:cs="Times New Roman"/>
                <w:sz w:val="16"/>
                <w:szCs w:val="16"/>
              </w:rPr>
            </w:pPr>
            <w:r w:rsidRPr="00BF0E02">
              <w:rPr>
                <w:rFonts w:cs="Times New Roman"/>
                <w:sz w:val="16"/>
                <w:szCs w:val="16"/>
              </w:rPr>
              <w:t xml:space="preserve">The data indicate that SMEs should not only </w:t>
            </w:r>
            <w:proofErr w:type="spellStart"/>
            <w:r w:rsidRPr="00BF0E02">
              <w:rPr>
                <w:rFonts w:cs="Times New Roman"/>
                <w:sz w:val="16"/>
                <w:szCs w:val="16"/>
              </w:rPr>
              <w:t>utilise</w:t>
            </w:r>
            <w:proofErr w:type="spellEnd"/>
            <w:r w:rsidRPr="00BF0E02">
              <w:rPr>
                <w:rFonts w:cs="Times New Roman"/>
                <w:sz w:val="16"/>
                <w:szCs w:val="16"/>
              </w:rPr>
              <w:t xml:space="preserve"> these AI tools, but also make them a regular part of their operations. In the final chapter, practical recommendations will be drawn up.</w:t>
            </w:r>
          </w:p>
        </w:tc>
      </w:tr>
    </w:tbl>
    <w:p w14:paraId="03BFA077" w14:textId="77777777" w:rsidR="00BF0E02" w:rsidRPr="00BF0E02" w:rsidRDefault="00BF0E02" w:rsidP="00BF0E02">
      <w:pPr>
        <w:keepNext/>
        <w:keepLines/>
        <w:spacing w:before="200" w:after="0"/>
        <w:outlineLvl w:val="1"/>
        <w:rPr>
          <w:rFonts w:eastAsia="MS Gothic" w:cs="Vrinda"/>
          <w:b/>
          <w:bCs/>
          <w:color w:val="000000"/>
          <w:sz w:val="26"/>
          <w:szCs w:val="26"/>
        </w:rPr>
      </w:pPr>
      <w:bookmarkStart w:id="110" w:name="_Toc232101099"/>
      <w:r w:rsidRPr="00BF0E02">
        <w:rPr>
          <w:rFonts w:eastAsia="MS Gothic" w:cs="Vrinda"/>
          <w:b/>
          <w:bCs/>
          <w:color w:val="000000"/>
          <w:sz w:val="26"/>
          <w:szCs w:val="26"/>
        </w:rPr>
        <w:t>4.13 Limitations of the Data Analysis</w:t>
      </w:r>
      <w:bookmarkEnd w:id="110"/>
    </w:p>
    <w:p w14:paraId="697BA568" w14:textId="77777777" w:rsidR="00BF0E02" w:rsidRPr="00BF0E02" w:rsidRDefault="00BF0E02" w:rsidP="00BF0E02">
      <w:pPr>
        <w:spacing w:before="120" w:after="240"/>
        <w:rPr>
          <w:rFonts w:cs="Vrinda"/>
          <w:lang w:val="en-GB"/>
        </w:rPr>
      </w:pPr>
      <w:r w:rsidRPr="00BF0E02">
        <w:rPr>
          <w:rFonts w:cs="Vrinda"/>
          <w:lang w:val="en-GB"/>
        </w:rPr>
        <w:t xml:space="preserve">The present invention is subject to limitations. There are limitations of the present invention. </w:t>
      </w:r>
      <w:r w:rsidRPr="00BF0E02">
        <w:rPr>
          <w:rFonts w:cs="Vrinda"/>
          <w:lang w:val="en-GB"/>
        </w:rPr>
        <w:br/>
        <w:t xml:space="preserve">In analysing, several limitations were found. First, the data set is 100 responses – useful for descriptive and exploratory analysis at MBA level but cannot be taken as representative of all UK SMEs. Second, there is a very good balance across role and sector and AI adoption level. This makes the data easily ordered and analysed but may not capture the often-irregular patterns found in field-collected survey data. Third, negative Cronbach's alpha values were obtained for the reliability diagnostics, suggesting that the groups of items are not internally consistent psychometric scales </w:t>
      </w:r>
      <w:r w:rsidRPr="00BF0E02">
        <w:rPr>
          <w:rFonts w:cs="Vrinda"/>
        </w:rPr>
        <w:t>(Gong et al., 2024)</w:t>
      </w:r>
      <w:r w:rsidRPr="00BF0E02">
        <w:rPr>
          <w:rFonts w:cs="Vrinda"/>
          <w:lang w:val="en-GB"/>
        </w:rPr>
        <w:t>. Fourth, variation in the composite indexes was very limited, making it difficult to identify relationships using correlation and regression testing. The fifth, the dataset was not the one in which the open-ended responses were present, so the mixed-method part of the proposal could not be fully carried out in this chapter.</w:t>
      </w:r>
    </w:p>
    <w:p w14:paraId="47857F1E" w14:textId="77777777" w:rsidR="00BF0E02" w:rsidRPr="00BF0E02" w:rsidRDefault="00BF0E02" w:rsidP="00BF0E02">
      <w:pPr>
        <w:spacing w:before="120" w:after="240"/>
        <w:rPr>
          <w:rFonts w:cs="Vrinda"/>
          <w:lang w:val="en-GB"/>
        </w:rPr>
      </w:pPr>
      <w:r w:rsidRPr="00BF0E02">
        <w:rPr>
          <w:rFonts w:cs="Vrinda"/>
          <w:lang w:val="en-GB"/>
        </w:rPr>
        <w:t xml:space="preserve">These limitations do not render the chapter invalid, as they are based on data provided and accurately report what the data indicate. They do not mean, however, that the conclusions should be taken at face value and that they should be drawn as strong causal conclusions. The statistical results are illustrative, not definitive, and are based on the data provided, not all UK SMEs </w:t>
      </w:r>
      <w:r w:rsidRPr="00BF0E02">
        <w:rPr>
          <w:rFonts w:cs="Vrinda"/>
        </w:rPr>
        <w:t>(Tawil et al., 2023)</w:t>
      </w:r>
      <w:r w:rsidRPr="00BF0E02">
        <w:rPr>
          <w:rFonts w:cs="Vrinda"/>
          <w:lang w:val="en-GB"/>
        </w:rPr>
        <w:t>. The limitations also provide an effective link to the discussion chapter which can be compared to previous literature and the theoretical framework.</w:t>
      </w:r>
    </w:p>
    <w:p w14:paraId="676A70CC" w14:textId="77777777" w:rsidR="00BF0E02" w:rsidRPr="00BF0E02" w:rsidRDefault="00BF0E02" w:rsidP="00BF0E02">
      <w:pPr>
        <w:keepNext/>
        <w:keepLines/>
        <w:spacing w:before="200" w:after="0"/>
        <w:outlineLvl w:val="1"/>
        <w:rPr>
          <w:rFonts w:eastAsia="MS Gothic" w:cs="Vrinda"/>
          <w:b/>
          <w:bCs/>
          <w:color w:val="000000"/>
          <w:sz w:val="26"/>
          <w:szCs w:val="26"/>
        </w:rPr>
      </w:pPr>
      <w:bookmarkStart w:id="111" w:name="_Toc232101100"/>
      <w:r w:rsidRPr="00BF0E02">
        <w:rPr>
          <w:rFonts w:eastAsia="MS Gothic" w:cs="Vrinda"/>
          <w:b/>
          <w:bCs/>
          <w:color w:val="000000"/>
          <w:sz w:val="26"/>
          <w:szCs w:val="26"/>
        </w:rPr>
        <w:t>4.14 Chapter Summary</w:t>
      </w:r>
      <w:bookmarkEnd w:id="111"/>
    </w:p>
    <w:p w14:paraId="79762636" w14:textId="77777777" w:rsidR="00BF0E02" w:rsidRPr="00BF0E02" w:rsidRDefault="00BF0E02" w:rsidP="00BF0E02">
      <w:pPr>
        <w:spacing w:before="120" w:after="240"/>
        <w:rPr>
          <w:rFonts w:cs="Vrinda"/>
        </w:rPr>
      </w:pPr>
      <w:r w:rsidRPr="00BF0E02">
        <w:rPr>
          <w:rFonts w:cs="Vrinda"/>
        </w:rPr>
        <w:t>The chapter presents the analysis of the dataset that was uploaded by 100 UK SME respondents. The respondents represented a balance in terms of their role, size and sector of the firms. Employees use AI, management support, AI use in business functions, operational efficiency, customer service, competitiveness and decision-making, which have high average scores for descriptive statistics. Adoption items with the lowest mean score were AI in routine work, as well as innovation and cost/resource control items (</w:t>
      </w:r>
      <w:proofErr w:type="spellStart"/>
      <w:r w:rsidRPr="00BF0E02">
        <w:rPr>
          <w:rFonts w:cs="Vrinda"/>
        </w:rPr>
        <w:t>Marović</w:t>
      </w:r>
      <w:proofErr w:type="spellEnd"/>
      <w:r w:rsidRPr="00BF0E02">
        <w:rPr>
          <w:rFonts w:cs="Vrinda"/>
        </w:rPr>
        <w:t xml:space="preserve"> et al., 2026). Based on the composite analysis, the average AI adoption index was 3.875, and the average performance index was 3.833.</w:t>
      </w:r>
    </w:p>
    <w:p w14:paraId="72176A9A" w14:textId="6CD033A1" w:rsidR="00080B02" w:rsidRPr="00BF0E02" w:rsidRDefault="00BF0E02" w:rsidP="00080B02">
      <w:pPr>
        <w:spacing w:before="120" w:after="240"/>
        <w:rPr>
          <w:rFonts w:cs="Vrinda"/>
        </w:rPr>
      </w:pPr>
      <w:r w:rsidRPr="00BF0E02">
        <w:rPr>
          <w:rFonts w:cs="Vrinda"/>
        </w:rPr>
        <w:t xml:space="preserve">Based on the data provided, there were no significant findings in the inferential analysis of the direct association between AI adoption and </w:t>
      </w:r>
      <w:proofErr w:type="spellStart"/>
      <w:r w:rsidRPr="00BF0E02">
        <w:rPr>
          <w:rFonts w:cs="Vrinda"/>
        </w:rPr>
        <w:t>organisational</w:t>
      </w:r>
      <w:proofErr w:type="spellEnd"/>
      <w:r w:rsidRPr="00BF0E02">
        <w:rPr>
          <w:rFonts w:cs="Vrinda"/>
        </w:rPr>
        <w:t xml:space="preserve"> performance. The simple regression model accounted for only about 0.1% of the variance in the Performance Index, and the correlation between the AI Adoption Index and the Performance Index was very weak and non-significant. The chapter also mentioned that there were no open-ended response columns, and thus thematic analysis was not possible. However, the data indicate general descriptive views that are positive for AI adoption and performance. But do not statistically demonstrate a direct link between AI adoption and perceived </w:t>
      </w:r>
      <w:proofErr w:type="spellStart"/>
      <w:r w:rsidRPr="00BF0E02">
        <w:rPr>
          <w:rFonts w:cs="Vrinda"/>
        </w:rPr>
        <w:t>organisational</w:t>
      </w:r>
      <w:proofErr w:type="spellEnd"/>
      <w:r w:rsidRPr="00BF0E02">
        <w:rPr>
          <w:rFonts w:cs="Vrinda"/>
        </w:rPr>
        <w:t xml:space="preserve"> performance in this data set.</w:t>
      </w:r>
    </w:p>
    <w:p w14:paraId="555D2220" w14:textId="03E2B593" w:rsidR="0029468C" w:rsidRDefault="0029468C">
      <w:pPr>
        <w:spacing w:before="120" w:after="240"/>
        <w:rPr>
          <w:lang w:val="en-GB"/>
        </w:rPr>
      </w:pPr>
      <w:r>
        <w:rPr>
          <w:lang w:val="en-GB"/>
        </w:rPr>
        <w:br w:type="page"/>
      </w:r>
    </w:p>
    <w:p w14:paraId="13F57057" w14:textId="77777777" w:rsidR="0029468C" w:rsidRPr="00BA75E6" w:rsidRDefault="0029468C" w:rsidP="0029468C">
      <w:pPr>
        <w:pStyle w:val="Heading1"/>
      </w:pPr>
      <w:bookmarkStart w:id="112" w:name="_Toc232103212"/>
      <w:bookmarkStart w:id="113" w:name="_Toc232104929"/>
      <w:r w:rsidRPr="00BA75E6">
        <w:t>Chapter Five: Discussion</w:t>
      </w:r>
      <w:bookmarkEnd w:id="112"/>
      <w:bookmarkEnd w:id="113"/>
    </w:p>
    <w:p w14:paraId="49E367C3" w14:textId="77777777" w:rsidR="0029468C" w:rsidRPr="00BA75E6" w:rsidRDefault="0029468C" w:rsidP="0029468C">
      <w:pPr>
        <w:pStyle w:val="Heading2"/>
      </w:pPr>
      <w:bookmarkStart w:id="114" w:name="_Toc232103213"/>
      <w:bookmarkStart w:id="115" w:name="_Toc232104930"/>
      <w:r w:rsidRPr="00BA75E6">
        <w:t>5.1 Introduction</w:t>
      </w:r>
      <w:bookmarkEnd w:id="114"/>
      <w:bookmarkEnd w:id="115"/>
    </w:p>
    <w:p w14:paraId="3410797C" w14:textId="77777777" w:rsidR="0029468C" w:rsidRPr="00BA75E6" w:rsidRDefault="0029468C" w:rsidP="0029468C">
      <w:pPr>
        <w:spacing w:before="120" w:after="240"/>
        <w:rPr>
          <w:lang w:val="en-GB"/>
        </w:rPr>
      </w:pPr>
      <w:r w:rsidRPr="00BA75E6">
        <w:rPr>
          <w:lang w:val="en-GB"/>
        </w:rPr>
        <w:t>In this chapter the findings in Chapter Four are interpreted and related to the research objectives, questions and literature. This research is focused on the impact of the use of AI on organisations' performance in the context of SMEs in the United Kingdom. While some studies have already indicated that AI has the potential to enhance efficiency, innovation, and competitiveness</w:t>
      </w:r>
      <w:r>
        <w:rPr>
          <w:lang w:val="en-GB"/>
        </w:rPr>
        <w:t>. T</w:t>
      </w:r>
      <w:r w:rsidRPr="00BA75E6">
        <w:rPr>
          <w:lang w:val="en-GB"/>
        </w:rPr>
        <w:t>here is limited evidence when it comes to the application of AI in the context of UK SMEs</w:t>
      </w:r>
      <w:r>
        <w:rPr>
          <w:lang w:val="en-GB"/>
        </w:rPr>
        <w:t xml:space="preserve"> </w:t>
      </w:r>
      <w:r w:rsidRPr="006C6154">
        <w:t>(Yesuf and Fields, 2025)</w:t>
      </w:r>
      <w:r w:rsidRPr="00BA75E6">
        <w:rPr>
          <w:lang w:val="en-GB"/>
        </w:rPr>
        <w:t>. Thus, the chapter explores the importance of the results and their implications in theory and practice. The discussion below does not repeat the statistics but rather examines the implications that the statistics suggest about the extent and nature of AI usage in SMEs and whether this use of AI adds value to organisational performance. The chapter also explores some factors that could account for the findings and how they relate to current theories.</w:t>
      </w:r>
    </w:p>
    <w:p w14:paraId="7711551F" w14:textId="77777777" w:rsidR="0029468C" w:rsidRPr="00BA75E6" w:rsidRDefault="0029468C" w:rsidP="0029468C">
      <w:pPr>
        <w:pStyle w:val="Heading2"/>
      </w:pPr>
      <w:bookmarkStart w:id="116" w:name="_Toc232103214"/>
      <w:bookmarkStart w:id="117" w:name="_Toc232104931"/>
      <w:r w:rsidRPr="00BA75E6">
        <w:t>5.2 Summary of Key Findings</w:t>
      </w:r>
      <w:bookmarkEnd w:id="116"/>
      <w:bookmarkEnd w:id="117"/>
    </w:p>
    <w:p w14:paraId="6EFB869D" w14:textId="77777777" w:rsidR="0029468C" w:rsidRPr="00BA75E6" w:rsidRDefault="0029468C" w:rsidP="0029468C">
      <w:pPr>
        <w:spacing w:before="120" w:after="240"/>
        <w:rPr>
          <w:lang w:val="en-GB"/>
        </w:rPr>
      </w:pPr>
      <w:r w:rsidRPr="00BA75E6">
        <w:rPr>
          <w:lang w:val="en-GB"/>
        </w:rPr>
        <w:t>100 survey responses were received with a complete answer set of data, providing the basis for analysis. Overall, descriptive statistics showed positive views of AI adoption and organisational performance. The AI Adoption Index had a mean score of 3.875, and the Performance Index had a mean score of 3.833. The results indicated a positive attitude towards the use of AI and the impact of AI on the organisation. The adoption indicators with relatively high ratings were employee use of AI, management support and use in business functions</w:t>
      </w:r>
      <w:r>
        <w:rPr>
          <w:lang w:val="en-GB"/>
        </w:rPr>
        <w:t xml:space="preserve"> </w:t>
      </w:r>
      <w:r w:rsidRPr="00C312A1">
        <w:t>(Chen, 2024)</w:t>
      </w:r>
      <w:r w:rsidRPr="00BA75E6">
        <w:rPr>
          <w:lang w:val="en-GB"/>
        </w:rPr>
        <w:t>. Routine organisational processes were scored less highly for the use of AI. This indicates that although AI tools are being used, they might still not be integrated into daily activities fully.</w:t>
      </w:r>
    </w:p>
    <w:p w14:paraId="426814B8" w14:textId="77777777" w:rsidR="0029468C" w:rsidRPr="00BA75E6" w:rsidRDefault="0029468C" w:rsidP="0029468C">
      <w:pPr>
        <w:spacing w:before="120" w:after="240"/>
        <w:rPr>
          <w:lang w:val="en-GB"/>
        </w:rPr>
      </w:pPr>
      <w:r w:rsidRPr="00BA75E6">
        <w:rPr>
          <w:lang w:val="en-GB"/>
        </w:rPr>
        <w:t>The same pattern was also observed on the performance indicators. Customers' efficiency, service, competitiveness and decision making were reported to be improved. This was in contrast to the comparatively lower ratings of innovation and cost control. It could be because while AI is providing SMEs with operational advantages, it has yet to deliver the strategic benefits. The inferential analysis showed more conservative findings</w:t>
      </w:r>
      <w:r>
        <w:rPr>
          <w:lang w:val="en-GB"/>
        </w:rPr>
        <w:t xml:space="preserve"> </w:t>
      </w:r>
      <w:r w:rsidRPr="007833DD">
        <w:t>(</w:t>
      </w:r>
      <w:proofErr w:type="spellStart"/>
      <w:r w:rsidRPr="007833DD">
        <w:t>Kugara</w:t>
      </w:r>
      <w:proofErr w:type="spellEnd"/>
      <w:r w:rsidRPr="007833DD">
        <w:t>, 2026)</w:t>
      </w:r>
      <w:r w:rsidRPr="00BA75E6">
        <w:rPr>
          <w:lang w:val="en-GB"/>
        </w:rPr>
        <w:t>. The results of the Pearson correlation revealed a non-significant and low correlation between the adoption of AI and organisational performance (r = -0.025, p = .808). Additionally, regression analysis did not show any significant direct effect, as the variance in performance was very small due to AI adoption. Therefore, the results do not indicate that organi</w:t>
      </w:r>
      <w:r>
        <w:rPr>
          <w:lang w:val="en-GB"/>
        </w:rPr>
        <w:t>s</w:t>
      </w:r>
      <w:r w:rsidRPr="00BA75E6">
        <w:rPr>
          <w:lang w:val="en-GB"/>
        </w:rPr>
        <w:t>ations' performance is statistically significantly affected by the use of AI. Further, the reliability concerns of the composite measures indicate that the results should be interpreted with caution.</w:t>
      </w:r>
    </w:p>
    <w:p w14:paraId="2DEFAF09" w14:textId="77777777" w:rsidR="0029468C" w:rsidRPr="00BA75E6" w:rsidRDefault="0029468C" w:rsidP="0029468C">
      <w:pPr>
        <w:pStyle w:val="Heading2"/>
      </w:pPr>
      <w:bookmarkStart w:id="118" w:name="_Toc232103215"/>
      <w:bookmarkStart w:id="119" w:name="_Toc232104932"/>
      <w:r w:rsidRPr="00BA75E6">
        <w:t>5.3 Discussion by Research Question</w:t>
      </w:r>
      <w:bookmarkEnd w:id="118"/>
      <w:bookmarkEnd w:id="119"/>
    </w:p>
    <w:p w14:paraId="5F1ABE17" w14:textId="77777777" w:rsidR="0029468C" w:rsidRPr="00BA75E6" w:rsidRDefault="0029468C" w:rsidP="0029468C">
      <w:pPr>
        <w:spacing w:before="120" w:after="240"/>
        <w:rPr>
          <w:lang w:val="en-GB"/>
        </w:rPr>
      </w:pPr>
      <w:r w:rsidRPr="00BA75E6">
        <w:rPr>
          <w:lang w:val="en-GB"/>
        </w:rPr>
        <w:t>The first research question aimed to understand the adoption of AI by UK SMEs. The results reveal that AI usage is observed in various organisations in the sample. The respondents shared their experiences on the use of AI technologies, management support to implement AI use and employee engagement with AI use in different parts of the business. The results indicate that AI technologies are becoming more readily available for SMEs through available commercial software and cloud-based solutions</w:t>
      </w:r>
      <w:r>
        <w:rPr>
          <w:lang w:val="en-GB"/>
        </w:rPr>
        <w:t xml:space="preserve"> </w:t>
      </w:r>
      <w:r w:rsidRPr="00ED0FE8">
        <w:t>(</w:t>
      </w:r>
      <w:proofErr w:type="spellStart"/>
      <w:r w:rsidRPr="00ED0FE8">
        <w:t>Iyelolu</w:t>
      </w:r>
      <w:proofErr w:type="spellEnd"/>
      <w:r w:rsidRPr="00ED0FE8">
        <w:t xml:space="preserve"> et al., 2024)</w:t>
      </w:r>
      <w:r w:rsidRPr="00BA75E6">
        <w:rPr>
          <w:lang w:val="en-GB"/>
        </w:rPr>
        <w:t>. The lower rating, however, on the integration of routines points to uneven adoption. For many SMEs, the use of AI could be limited to certain functions, but not throughout the business processes.</w:t>
      </w:r>
    </w:p>
    <w:p w14:paraId="1FFB5FAF" w14:textId="77777777" w:rsidR="0029468C" w:rsidRPr="00BA75E6" w:rsidRDefault="0029468C" w:rsidP="0029468C">
      <w:pPr>
        <w:spacing w:before="120" w:after="240"/>
        <w:rPr>
          <w:lang w:val="en-GB"/>
        </w:rPr>
      </w:pPr>
      <w:r w:rsidRPr="00BA75E6">
        <w:rPr>
          <w:lang w:val="en-GB"/>
        </w:rPr>
        <w:t>The second research question looked at the effect of the implementation of AI on the performance of an organisation. The descriptive results indicate that respondents are positive about the use of AI, as it is considered beneficial in efficiency, customer service, competitiveness, and decision-making. In line with research that defines AI as an automation, analytics, and decision-making tool (Chen et al., 2022), these insights are consistent with that research. However, the statistical analysis results did not show a significant correlation between adoption and performance. But overall, the people who responded to the survey were not impressed by AI, and the data shows that more use does not necessarily equal more positive results for the organisation.</w:t>
      </w:r>
    </w:p>
    <w:p w14:paraId="09928290" w14:textId="77777777" w:rsidR="0029468C" w:rsidRPr="00BA75E6" w:rsidRDefault="0029468C" w:rsidP="0029468C">
      <w:pPr>
        <w:spacing w:before="120" w:after="240"/>
        <w:rPr>
          <w:lang w:val="en-GB"/>
        </w:rPr>
      </w:pPr>
      <w:r w:rsidRPr="00BA75E6">
        <w:rPr>
          <w:lang w:val="en-GB"/>
        </w:rPr>
        <w:t>The third research question was about factors that impact the use of AI. The results indicate that support of the management as well as employee engagement are critical enablers. The ratings of both factors were relatively high, and both were mentioned as important for organisational commitment and workforce involvement. This helps in the organisational aspect of the framework of technology, organisation and environment (</w:t>
      </w:r>
      <w:proofErr w:type="spellStart"/>
      <w:r w:rsidRPr="00BA75E6">
        <w:rPr>
          <w:lang w:val="en-GB"/>
        </w:rPr>
        <w:t>Badghish</w:t>
      </w:r>
      <w:proofErr w:type="spellEnd"/>
      <w:r w:rsidRPr="00BA75E6">
        <w:rPr>
          <w:lang w:val="en-GB"/>
        </w:rPr>
        <w:t xml:space="preserve"> and </w:t>
      </w:r>
      <w:proofErr w:type="spellStart"/>
      <w:r w:rsidRPr="00BA75E6">
        <w:rPr>
          <w:lang w:val="en-GB"/>
        </w:rPr>
        <w:t>Soomro</w:t>
      </w:r>
      <w:proofErr w:type="spellEnd"/>
      <w:r w:rsidRPr="00BA75E6">
        <w:rPr>
          <w:lang w:val="en-GB"/>
        </w:rPr>
        <w:t>, 2024). Meanwhile, scores related to integration and innovation are also low, indicating that there are still hurdles to implementation. While the dataset was not collected with the intention of recording qualitative responses, these trends suggest that implementing AI effectively in organisational processes could present challenges for SMEs.</w:t>
      </w:r>
    </w:p>
    <w:p w14:paraId="54A77473" w14:textId="77777777" w:rsidR="0029468C" w:rsidRPr="00BA75E6" w:rsidRDefault="0029468C" w:rsidP="0029468C">
      <w:pPr>
        <w:spacing w:before="120" w:after="240"/>
        <w:rPr>
          <w:lang w:val="en-GB"/>
        </w:rPr>
      </w:pPr>
      <w:r w:rsidRPr="00BA75E6">
        <w:rPr>
          <w:lang w:val="en-GB"/>
        </w:rPr>
        <w:t>The fourth research question was focused on ways of enhancing the use of AI by SMEs. The results show that it is not enough to measure the performance gains that come from the adoption process. Specific attention to better integration, employee training, data management and strategic alignment could be required for SMEs (Wamba et al., 2024). There should be a direct connection between AI projects and specific organisational goals and metrics. While adopting AI technologies is a first step, moving toward effective implementation could leave SMEs better equipped to see the advantages it offers.</w:t>
      </w:r>
    </w:p>
    <w:p w14:paraId="372B4B13" w14:textId="77777777" w:rsidR="0029468C" w:rsidRPr="00BA75E6" w:rsidRDefault="0029468C" w:rsidP="0029468C">
      <w:pPr>
        <w:pStyle w:val="Heading2"/>
      </w:pPr>
      <w:bookmarkStart w:id="120" w:name="_Toc232103216"/>
      <w:bookmarkStart w:id="121" w:name="_Toc232104933"/>
      <w:r w:rsidRPr="00BA75E6">
        <w:t>5.4 Connection with Existing Literature</w:t>
      </w:r>
      <w:bookmarkEnd w:id="120"/>
      <w:bookmarkEnd w:id="121"/>
    </w:p>
    <w:p w14:paraId="12EBF5F1" w14:textId="77777777" w:rsidR="0029468C" w:rsidRPr="00BA75E6" w:rsidRDefault="0029468C" w:rsidP="0029468C">
      <w:pPr>
        <w:spacing w:before="120" w:after="240"/>
        <w:rPr>
          <w:lang w:val="en-GB"/>
        </w:rPr>
      </w:pPr>
      <w:r w:rsidRPr="00BA75E6">
        <w:rPr>
          <w:lang w:val="en-GB"/>
        </w:rPr>
        <w:t>The results not only corroborate the current literature but also challenge it. Research on the resource-based view suggests that AI can augment organisational capabilities alongside other factors like managerial skills, innovation climate, and data-based decision-making, which can lead to improved organisational performance (Wamba et al., 2024). The positive descriptive findings are quite consistent with this view. But that's not enough to show there is a meaningful statistical correlation; AI alone may not be enough to improve performance.</w:t>
      </w:r>
    </w:p>
    <w:p w14:paraId="0146D075" w14:textId="77777777" w:rsidR="0029468C" w:rsidRPr="00BA75E6" w:rsidRDefault="0029468C" w:rsidP="0029468C">
      <w:pPr>
        <w:spacing w:before="120" w:after="240"/>
        <w:rPr>
          <w:lang w:val="en-GB"/>
        </w:rPr>
      </w:pPr>
      <w:r w:rsidRPr="00BA75E6">
        <w:rPr>
          <w:lang w:val="en-GB"/>
        </w:rPr>
        <w:t xml:space="preserve">The findings also are consistent with studies that highlight the need for organizational readiness. </w:t>
      </w:r>
      <w:r>
        <w:rPr>
          <w:lang w:val="en-GB"/>
        </w:rPr>
        <w:t>Th</w:t>
      </w:r>
      <w:r w:rsidRPr="00BA75E6">
        <w:rPr>
          <w:lang w:val="en-GB"/>
        </w:rPr>
        <w:t>e role of technological, organisational and environmental factors in the adoption of AI (</w:t>
      </w:r>
      <w:proofErr w:type="spellStart"/>
      <w:r w:rsidRPr="00BA75E6">
        <w:rPr>
          <w:lang w:val="en-GB"/>
        </w:rPr>
        <w:t>Badghish</w:t>
      </w:r>
      <w:proofErr w:type="spellEnd"/>
      <w:r w:rsidRPr="00BA75E6">
        <w:rPr>
          <w:lang w:val="en-GB"/>
        </w:rPr>
        <w:t xml:space="preserve"> and </w:t>
      </w:r>
      <w:proofErr w:type="spellStart"/>
      <w:r w:rsidRPr="00BA75E6">
        <w:rPr>
          <w:lang w:val="en-GB"/>
        </w:rPr>
        <w:t>Soomro</w:t>
      </w:r>
      <w:proofErr w:type="spellEnd"/>
      <w:r w:rsidRPr="00BA75E6">
        <w:rPr>
          <w:lang w:val="en-GB"/>
        </w:rPr>
        <w:t>, 2024). Likewise, digital competencies are a vital element in assisting SMEs to benefit from emerging technologies (</w:t>
      </w:r>
      <w:proofErr w:type="spellStart"/>
      <w:r w:rsidRPr="00BA75E6">
        <w:rPr>
          <w:lang w:val="en-GB"/>
        </w:rPr>
        <w:t>Arroyabe</w:t>
      </w:r>
      <w:proofErr w:type="spellEnd"/>
      <w:r w:rsidRPr="00BA75E6">
        <w:rPr>
          <w:lang w:val="en-GB"/>
        </w:rPr>
        <w:t xml:space="preserve"> et al., 2024). These arguments are supported by the lower integration scores found in this study, as it indicates that access to AI tools is not enough to ensure effective use of the tool within organisations.</w:t>
      </w:r>
    </w:p>
    <w:p w14:paraId="14B7CAEF" w14:textId="77777777" w:rsidR="0029468C" w:rsidRPr="00BA75E6" w:rsidRDefault="0029468C" w:rsidP="0029468C">
      <w:pPr>
        <w:spacing w:before="120" w:after="240"/>
        <w:rPr>
          <w:lang w:val="en-GB"/>
        </w:rPr>
      </w:pPr>
      <w:r w:rsidRPr="00BA75E6">
        <w:rPr>
          <w:lang w:val="en-GB"/>
        </w:rPr>
        <w:t xml:space="preserve">The results also highlight the issues reported in recent audits of the implementation of AI. Limited expertise, infrastructure limitations, and resource scarcity are all identified as barriers by </w:t>
      </w:r>
      <w:proofErr w:type="spellStart"/>
      <w:r w:rsidRPr="00BA75E6">
        <w:rPr>
          <w:lang w:val="en-GB"/>
        </w:rPr>
        <w:t>Oldemeyer</w:t>
      </w:r>
      <w:proofErr w:type="spellEnd"/>
      <w:r>
        <w:rPr>
          <w:lang w:val="en-GB"/>
        </w:rPr>
        <w:t xml:space="preserve"> et al.</w:t>
      </w:r>
      <w:r w:rsidRPr="00BA75E6">
        <w:rPr>
          <w:lang w:val="en-GB"/>
        </w:rPr>
        <w:t xml:space="preserve"> (2025). These barriers were not directly measured in the data, but the fact that there was a weak relationship between adoption and performance is consistent with the perspective that the quality of implementation affects outcomes. While some AI tools could be beneficial for SMEs, they might lack the expertise to deliver meaningful results.</w:t>
      </w:r>
    </w:p>
    <w:p w14:paraId="69F0EFAA" w14:textId="77777777" w:rsidR="0029468C" w:rsidRPr="00BA75E6" w:rsidRDefault="0029468C" w:rsidP="0029468C">
      <w:pPr>
        <w:spacing w:before="120" w:after="240"/>
        <w:rPr>
          <w:lang w:val="en-GB"/>
        </w:rPr>
      </w:pPr>
      <w:r w:rsidRPr="00BA75E6">
        <w:rPr>
          <w:lang w:val="en-GB"/>
        </w:rPr>
        <w:t>The results are also applicable to the UK policy context. The government's efforts to boost productivity and economic growth are increasingly aimed at AI, as per the Department for Science, Innovation and Technology, (2025). Similarly, the OECD identifies the benefits of AI for SMEs and notes the issues that arise from skills, funding and implementation (OECD, 2025). In the current study, this balanced view is reinforced by the affirmation that although there is a positive impact on the use of artificial intelligence, this does not necessarily result in measurable improvements in the organisation.</w:t>
      </w:r>
    </w:p>
    <w:p w14:paraId="5B2744FB" w14:textId="77777777" w:rsidR="0029468C" w:rsidRPr="00BA75E6" w:rsidRDefault="0029468C" w:rsidP="0029468C">
      <w:pPr>
        <w:pStyle w:val="Heading2"/>
      </w:pPr>
      <w:bookmarkStart w:id="122" w:name="_Toc232103217"/>
      <w:bookmarkStart w:id="123" w:name="_Toc232104934"/>
      <w:r w:rsidRPr="00BA75E6">
        <w:t>5.5 Theoretical Interpretation</w:t>
      </w:r>
      <w:bookmarkEnd w:id="122"/>
      <w:bookmarkEnd w:id="123"/>
    </w:p>
    <w:p w14:paraId="0C8E28DA" w14:textId="77777777" w:rsidR="0029468C" w:rsidRPr="00BA75E6" w:rsidRDefault="0029468C" w:rsidP="0029468C">
      <w:pPr>
        <w:spacing w:before="120" w:after="240"/>
        <w:rPr>
          <w:lang w:val="en-GB"/>
        </w:rPr>
      </w:pPr>
      <w:r w:rsidRPr="00BA75E6">
        <w:rPr>
          <w:lang w:val="en-GB"/>
        </w:rPr>
        <w:t>The results can be explained with the aid of the Technology-Organisation-Environment framework. Technologically, SMEs have access to more and more AI tools, and they are becoming more affordable. But just because one can access a programme doesn't mean they will have good results. It needs to be compatible with existing systems, have reliable data, and be integrated into organisational processes for effective implementation. The organisational level of support from management and employee engagement seems to be conducive to adoption of the new system. However, the integration scores are lower, indicating that there might be differences between firms in terms of organisational readiness</w:t>
      </w:r>
      <w:r>
        <w:rPr>
          <w:lang w:val="en-GB"/>
        </w:rPr>
        <w:t xml:space="preserve"> </w:t>
      </w:r>
      <w:r w:rsidRPr="00B53B42">
        <w:t>(Antony et al., 2023)</w:t>
      </w:r>
      <w:r w:rsidRPr="00BA75E6">
        <w:rPr>
          <w:lang w:val="en-GB"/>
        </w:rPr>
        <w:t>. SMEs can implement AI technologies without having the necessary structures, skills, and routines to realise its full potential. The adoption behaviour can also be explained by the environmental dimension. Factors such as competition, customer expectations, and policy efforts can spur SMEs to try AI tools. But it is not enough to have external pressures to improve performance.</w:t>
      </w:r>
    </w:p>
    <w:p w14:paraId="44C1FA9A" w14:textId="77777777" w:rsidR="0029468C" w:rsidRPr="00BA75E6" w:rsidRDefault="0029468C" w:rsidP="0029468C">
      <w:pPr>
        <w:spacing w:before="120" w:after="240"/>
        <w:rPr>
          <w:lang w:val="en-GB"/>
        </w:rPr>
      </w:pPr>
      <w:r w:rsidRPr="00BA75E6">
        <w:rPr>
          <w:lang w:val="en-GB"/>
        </w:rPr>
        <w:t>Adoption needs to be translated into effective operational practices by organisations. The resource-based view provides another explanation. What was once a unique source of competitive advantage may become commonplace due to the wide availability of AI technologies. On the other hand, value is generated when organisations leverage their own assets, like human expertise, leadership capacity, and organisations' know-how, in addition to AI. What this boils down to is that technology does not automatically lead to better performance, which aligns with the insignificant regression results. Organisational capabilities are key to achieving competitive advantage when it comes to AI integration</w:t>
      </w:r>
      <w:r>
        <w:rPr>
          <w:lang w:val="en-GB"/>
        </w:rPr>
        <w:t xml:space="preserve"> </w:t>
      </w:r>
      <w:r w:rsidRPr="0003525E">
        <w:t>(Dash et al., 2025)</w:t>
      </w:r>
      <w:r w:rsidRPr="00BA75E6">
        <w:rPr>
          <w:lang w:val="en-GB"/>
        </w:rPr>
        <w:t>. Both TOE and RBV work together to explain the findings. TOE helps to understand the factors that affect adoption; RBV helps to understand why it is not a guarantee that better performance will automatically result from the adoption. The findings thus emphasise the need for organisational capability to realise the benefits of AI.</w:t>
      </w:r>
    </w:p>
    <w:p w14:paraId="60B7C3C1" w14:textId="77777777" w:rsidR="0029468C" w:rsidRPr="00BA75E6" w:rsidRDefault="0029468C" w:rsidP="0029468C">
      <w:pPr>
        <w:pStyle w:val="Heading2"/>
      </w:pPr>
      <w:bookmarkStart w:id="124" w:name="_Toc232103218"/>
      <w:bookmarkStart w:id="125" w:name="_Toc232104935"/>
      <w:r w:rsidRPr="00BA75E6">
        <w:t>5.6 Contribution to the Literature Gap</w:t>
      </w:r>
      <w:bookmarkEnd w:id="124"/>
      <w:bookmarkEnd w:id="125"/>
    </w:p>
    <w:p w14:paraId="04DDACD7" w14:textId="60A6FF2C" w:rsidR="0029468C" w:rsidRPr="00BA75E6" w:rsidRDefault="0029468C" w:rsidP="0029468C">
      <w:pPr>
        <w:spacing w:before="120" w:after="240"/>
        <w:rPr>
          <w:lang w:val="en-GB"/>
        </w:rPr>
      </w:pPr>
      <w:r w:rsidRPr="00BA75E6">
        <w:rPr>
          <w:lang w:val="en-GB"/>
        </w:rPr>
        <w:t>This study could be added to the literature, as it offers evidence from an under-researched environment for AI, that is, UK SMEs. The results of the study show that the correlation between AI adoption and performance outcomes can be more intricate than previously thought, though many studies have highlighted the positive impacts. The study emphasises the need for separating adoption and effective implementation. A positive mindset towards AI does not necessarily lead to tangible organisational gains</w:t>
      </w:r>
      <w:r>
        <w:rPr>
          <w:lang w:val="en-GB"/>
        </w:rPr>
        <w:t xml:space="preserve"> </w:t>
      </w:r>
      <w:r w:rsidRPr="00C01780">
        <w:t>(Kumar et al., 2023)</w:t>
      </w:r>
      <w:r w:rsidRPr="00BA75E6">
        <w:rPr>
          <w:lang w:val="en-GB"/>
        </w:rPr>
        <w:t xml:space="preserve">. This discovery adds to the current debates on the context in which AI adds value to SMEs. </w:t>
      </w:r>
      <w:r w:rsidR="000D4BC0" w:rsidRPr="00021833">
        <w:rPr>
          <w:lang w:val="en-GB"/>
        </w:rPr>
        <w:t>This study also provides some suggestions for further studies. Beyond the adoption, the researchers must find problems such as integration, the skills of employees, governance and strategic alignment.</w:t>
      </w:r>
      <w:r w:rsidR="000D4BC0">
        <w:rPr>
          <w:color w:val="EE0000"/>
          <w:lang w:val="en-GB"/>
        </w:rPr>
        <w:t xml:space="preserve"> </w:t>
      </w:r>
      <w:r w:rsidRPr="00BA75E6">
        <w:rPr>
          <w:lang w:val="en-GB"/>
        </w:rPr>
        <w:t>Researchers may also consider using a mixed-method approach in future research to gain a deeper understanding of implementation processes and organisational outcomes.</w:t>
      </w:r>
    </w:p>
    <w:p w14:paraId="473C72E5" w14:textId="77777777" w:rsidR="0029468C" w:rsidRPr="00BA75E6" w:rsidRDefault="0029468C" w:rsidP="0029468C">
      <w:pPr>
        <w:pStyle w:val="Heading2"/>
      </w:pPr>
      <w:bookmarkStart w:id="126" w:name="_Toc232103219"/>
      <w:bookmarkStart w:id="127" w:name="_Toc232104936"/>
      <w:r w:rsidRPr="00BA75E6">
        <w:t>5.7 Limitations Affecting Interpretation</w:t>
      </w:r>
      <w:bookmarkEnd w:id="126"/>
      <w:bookmarkEnd w:id="127"/>
    </w:p>
    <w:p w14:paraId="75109D45" w14:textId="77777777" w:rsidR="0029468C" w:rsidRPr="00BA75E6" w:rsidRDefault="0029468C" w:rsidP="0029468C">
      <w:pPr>
        <w:spacing w:before="120" w:after="240"/>
        <w:rPr>
          <w:lang w:val="en-GB"/>
        </w:rPr>
      </w:pPr>
      <w:r w:rsidRPr="00BA75E6">
        <w:rPr>
          <w:lang w:val="en-GB"/>
        </w:rPr>
        <w:t>The results herein must be interpreted with some caveats. First, only 100 respondents were used and so do not fully represent the diversity of UK SMEs. The results, therefore, are only explorative and not conclusive. Second, reliability issues were found in the composite measures. A negative Cronbach's alpha value suggests a problem in internal consistency, which means that the indexes did not reflect the intended constructs well. Further research should develop and validate measures more thoroughly</w:t>
      </w:r>
      <w:r>
        <w:rPr>
          <w:lang w:val="en-GB"/>
        </w:rPr>
        <w:t xml:space="preserve"> </w:t>
      </w:r>
      <w:r w:rsidRPr="005507D0">
        <w:t>(Lambert and Newman, 2023)</w:t>
      </w:r>
      <w:r w:rsidRPr="00BA75E6">
        <w:rPr>
          <w:lang w:val="en-GB"/>
        </w:rPr>
        <w:t>. Thirdly, this dataset did not contain qualitative responses. It was therefore not possible to expand on participants' experiences, challenges or perceptions. The study also did not use objective measures of organisational performance but rather subjective measures. Lastly, the cross-sectional study design does not allow for the ability to make causal conclusions about the impact of the adoption of AI and performance.</w:t>
      </w:r>
    </w:p>
    <w:p w14:paraId="196E575B" w14:textId="77777777" w:rsidR="0029468C" w:rsidRPr="00BA75E6" w:rsidRDefault="0029468C" w:rsidP="0029468C">
      <w:pPr>
        <w:pStyle w:val="Heading2"/>
      </w:pPr>
      <w:bookmarkStart w:id="128" w:name="_Toc232103220"/>
      <w:bookmarkStart w:id="129" w:name="_Toc232104937"/>
      <w:r w:rsidRPr="00BA75E6">
        <w:t>5.8 Chapter Summary</w:t>
      </w:r>
      <w:bookmarkEnd w:id="128"/>
      <w:bookmarkEnd w:id="129"/>
    </w:p>
    <w:p w14:paraId="3919F821" w14:textId="77777777" w:rsidR="0029468C" w:rsidRPr="00BA75E6" w:rsidRDefault="0029468C" w:rsidP="0029468C">
      <w:pPr>
        <w:spacing w:before="120" w:after="240"/>
        <w:rPr>
          <w:lang w:val="en-GB"/>
        </w:rPr>
      </w:pPr>
      <w:r w:rsidRPr="00BA75E6">
        <w:rPr>
          <w:lang w:val="en-GB"/>
        </w:rPr>
        <w:t>The findings were discussed in the context of the literature and theoretical frameworks in relation to the research questions in this chapter. The findings reveal a positive attitude among UK SMEs towards AI adoption and the benefits it offers, including improving efficiency, customer service, and decision making. But there was no significant relationship found when analysing the impact of AI on organisational performance. The results indicate that adoption cannot be expected to show measurable effects. Rather, integration, organisational readiness, employee capability and strategic alignment seem to influence the improvements in performance</w:t>
      </w:r>
      <w:r>
        <w:rPr>
          <w:lang w:val="en-GB"/>
        </w:rPr>
        <w:t xml:space="preserve"> </w:t>
      </w:r>
      <w:r w:rsidRPr="00A479C5">
        <w:t>(Panda, 2022)</w:t>
      </w:r>
      <w:r w:rsidRPr="00BA75E6">
        <w:rPr>
          <w:lang w:val="en-GB"/>
        </w:rPr>
        <w:t>. The TOE framework and the resource-based view offer some of the explanations for these outcomes, focusing on the significance of organisational capabilities as well as technological adoption. In conclusion, the study provides a balanced view of AI adoption in UK SMEs and adds to the understanding of this phenomenon. Although AI has huge potential, its usefulness relies on its implementation and integration in organisational processes. The findings, recommendations, and future study direction based on the study are presented in the next chapter.</w:t>
      </w:r>
    </w:p>
    <w:p w14:paraId="3450DB10" w14:textId="77777777" w:rsidR="0029468C" w:rsidRDefault="0029468C" w:rsidP="0029468C">
      <w:pPr>
        <w:jc w:val="left"/>
      </w:pPr>
      <w:r>
        <w:rPr>
          <w:b/>
          <w:sz w:val="22"/>
        </w:rPr>
        <w:t>Table 5.1: Summary of Research Question Discussion</w:t>
      </w:r>
    </w:p>
    <w:tbl>
      <w:tblPr>
        <w:tblStyle w:val="TableGrid"/>
        <w:tblW w:w="0" w:type="auto"/>
        <w:tblLook w:val="04A0" w:firstRow="1" w:lastRow="0" w:firstColumn="1" w:lastColumn="0" w:noHBand="0" w:noVBand="1"/>
      </w:tblPr>
      <w:tblGrid>
        <w:gridCol w:w="3116"/>
        <w:gridCol w:w="3117"/>
        <w:gridCol w:w="3117"/>
      </w:tblGrid>
      <w:tr w:rsidR="0029468C" w14:paraId="1F062C9B" w14:textId="77777777" w:rsidTr="00BF1952">
        <w:tc>
          <w:tcPr>
            <w:tcW w:w="3120" w:type="dxa"/>
            <w:shd w:val="clear" w:color="auto" w:fill="D9EAF7"/>
          </w:tcPr>
          <w:p w14:paraId="1CF0BCD2" w14:textId="77777777" w:rsidR="0029468C" w:rsidRDefault="0029468C" w:rsidP="00BF1952">
            <w:r>
              <w:rPr>
                <w:b/>
                <w:sz w:val="20"/>
              </w:rPr>
              <w:t>Research question</w:t>
            </w:r>
          </w:p>
        </w:tc>
        <w:tc>
          <w:tcPr>
            <w:tcW w:w="3120" w:type="dxa"/>
            <w:shd w:val="clear" w:color="auto" w:fill="D9EAF7"/>
          </w:tcPr>
          <w:p w14:paraId="5A888D1E" w14:textId="77777777" w:rsidR="0029468C" w:rsidRDefault="0029468C" w:rsidP="00BF1952">
            <w:r>
              <w:rPr>
                <w:b/>
                <w:sz w:val="20"/>
              </w:rPr>
              <w:t>Main evidence from Chapter Four</w:t>
            </w:r>
          </w:p>
        </w:tc>
        <w:tc>
          <w:tcPr>
            <w:tcW w:w="3120" w:type="dxa"/>
            <w:shd w:val="clear" w:color="auto" w:fill="D9EAF7"/>
          </w:tcPr>
          <w:p w14:paraId="439AA704" w14:textId="77777777" w:rsidR="0029468C" w:rsidRDefault="0029468C" w:rsidP="00BF1952">
            <w:r>
              <w:rPr>
                <w:b/>
                <w:sz w:val="20"/>
              </w:rPr>
              <w:t>Discussion meaning</w:t>
            </w:r>
          </w:p>
        </w:tc>
      </w:tr>
      <w:tr w:rsidR="0029468C" w14:paraId="5363E668" w14:textId="77777777" w:rsidTr="00BF1952">
        <w:tc>
          <w:tcPr>
            <w:tcW w:w="3120" w:type="dxa"/>
          </w:tcPr>
          <w:p w14:paraId="4AE9FC37" w14:textId="77777777" w:rsidR="0029468C" w:rsidRDefault="0029468C" w:rsidP="00BF1952">
            <w:r>
              <w:rPr>
                <w:sz w:val="20"/>
              </w:rPr>
              <w:t>RQ1: How are SMEs adopting AI?</w:t>
            </w:r>
          </w:p>
        </w:tc>
        <w:tc>
          <w:tcPr>
            <w:tcW w:w="3120" w:type="dxa"/>
          </w:tcPr>
          <w:p w14:paraId="0D7DB5E1" w14:textId="77777777" w:rsidR="0029468C" w:rsidRDefault="0029468C" w:rsidP="00BF1952">
            <w:r>
              <w:rPr>
                <w:sz w:val="20"/>
              </w:rPr>
              <w:t>High scores for employee use, management support and AI functions.</w:t>
            </w:r>
          </w:p>
        </w:tc>
        <w:tc>
          <w:tcPr>
            <w:tcW w:w="3120" w:type="dxa"/>
          </w:tcPr>
          <w:p w14:paraId="2AB741CC" w14:textId="77777777" w:rsidR="0029468C" w:rsidRDefault="0029468C" w:rsidP="00BF1952">
            <w:r>
              <w:rPr>
                <w:sz w:val="20"/>
              </w:rPr>
              <w:t>AI is present, but routine integration is less developed.</w:t>
            </w:r>
          </w:p>
        </w:tc>
      </w:tr>
      <w:tr w:rsidR="0029468C" w14:paraId="64D58CFA" w14:textId="77777777" w:rsidTr="00BF1952">
        <w:tc>
          <w:tcPr>
            <w:tcW w:w="3120" w:type="dxa"/>
          </w:tcPr>
          <w:p w14:paraId="3A8AFF92" w14:textId="77777777" w:rsidR="0029468C" w:rsidRDefault="0029468C" w:rsidP="00BF1952">
            <w:r>
              <w:rPr>
                <w:sz w:val="20"/>
              </w:rPr>
              <w:t>RQ2: What is the performance impact?</w:t>
            </w:r>
          </w:p>
        </w:tc>
        <w:tc>
          <w:tcPr>
            <w:tcW w:w="3120" w:type="dxa"/>
          </w:tcPr>
          <w:p w14:paraId="017B4B13" w14:textId="77777777" w:rsidR="0029468C" w:rsidRDefault="0029468C" w:rsidP="00BF1952">
            <w:r>
              <w:rPr>
                <w:sz w:val="20"/>
              </w:rPr>
              <w:t>Performance perceptions were positive, but r = -0.025 and p = .808.</w:t>
            </w:r>
          </w:p>
        </w:tc>
        <w:tc>
          <w:tcPr>
            <w:tcW w:w="3120" w:type="dxa"/>
          </w:tcPr>
          <w:p w14:paraId="71FBD2DE" w14:textId="77777777" w:rsidR="0029468C" w:rsidRDefault="0029468C" w:rsidP="00BF1952">
            <w:r>
              <w:rPr>
                <w:sz w:val="20"/>
              </w:rPr>
              <w:t>No statistically proven direct adoption-performance effect in this dataset.</w:t>
            </w:r>
          </w:p>
        </w:tc>
      </w:tr>
      <w:tr w:rsidR="0029468C" w14:paraId="6DA09B6A" w14:textId="77777777" w:rsidTr="00BF1952">
        <w:tc>
          <w:tcPr>
            <w:tcW w:w="3120" w:type="dxa"/>
          </w:tcPr>
          <w:p w14:paraId="6F8E41A3" w14:textId="77777777" w:rsidR="0029468C" w:rsidRDefault="0029468C" w:rsidP="00BF1952">
            <w:r>
              <w:rPr>
                <w:sz w:val="20"/>
              </w:rPr>
              <w:t>RQ3: What enables or hinders adoption?</w:t>
            </w:r>
          </w:p>
        </w:tc>
        <w:tc>
          <w:tcPr>
            <w:tcW w:w="3120" w:type="dxa"/>
          </w:tcPr>
          <w:p w14:paraId="3F78FCDB" w14:textId="77777777" w:rsidR="0029468C" w:rsidRDefault="0029468C" w:rsidP="00BF1952">
            <w:r>
              <w:rPr>
                <w:sz w:val="20"/>
              </w:rPr>
              <w:t>Management support was high; open-ended barrier data were absent.</w:t>
            </w:r>
          </w:p>
        </w:tc>
        <w:tc>
          <w:tcPr>
            <w:tcW w:w="3120" w:type="dxa"/>
          </w:tcPr>
          <w:p w14:paraId="1F89341A" w14:textId="77777777" w:rsidR="0029468C" w:rsidRDefault="0029468C" w:rsidP="00BF1952">
            <w:r>
              <w:rPr>
                <w:sz w:val="20"/>
              </w:rPr>
              <w:t>Support exists, but barriers cannot be fully interpreted without qualitative evidence.</w:t>
            </w:r>
          </w:p>
        </w:tc>
      </w:tr>
      <w:tr w:rsidR="0029468C" w14:paraId="5E1A1071" w14:textId="77777777" w:rsidTr="00BF1952">
        <w:tc>
          <w:tcPr>
            <w:tcW w:w="3120" w:type="dxa"/>
          </w:tcPr>
          <w:p w14:paraId="457726C5" w14:textId="77777777" w:rsidR="0029468C" w:rsidRDefault="0029468C" w:rsidP="00BF1952">
            <w:r>
              <w:rPr>
                <w:sz w:val="20"/>
              </w:rPr>
              <w:t>RQ4: How can SMEs improve AI use?</w:t>
            </w:r>
          </w:p>
        </w:tc>
        <w:tc>
          <w:tcPr>
            <w:tcW w:w="3120" w:type="dxa"/>
          </w:tcPr>
          <w:p w14:paraId="071737C0" w14:textId="77777777" w:rsidR="0029468C" w:rsidRDefault="0029468C" w:rsidP="00BF1952">
            <w:r>
              <w:rPr>
                <w:sz w:val="20"/>
              </w:rPr>
              <w:t>Lower scores for integration, innovation and cost control.</w:t>
            </w:r>
          </w:p>
        </w:tc>
        <w:tc>
          <w:tcPr>
            <w:tcW w:w="3120" w:type="dxa"/>
          </w:tcPr>
          <w:p w14:paraId="20C26E9C" w14:textId="77777777" w:rsidR="0029468C" w:rsidRDefault="0029468C" w:rsidP="00BF1952">
            <w:r>
              <w:rPr>
                <w:sz w:val="20"/>
              </w:rPr>
              <w:t>SMEs should focus on strategic integration, measurement and capability development.</w:t>
            </w:r>
          </w:p>
        </w:tc>
      </w:tr>
    </w:tbl>
    <w:p w14:paraId="2B5C6E05" w14:textId="77777777" w:rsidR="00C36CC4" w:rsidRPr="00611B68" w:rsidRDefault="00C36CC4" w:rsidP="00C36CC4">
      <w:pPr>
        <w:spacing w:before="120" w:after="240"/>
        <w:rPr>
          <w:lang w:val="en-GB"/>
        </w:rPr>
      </w:pPr>
    </w:p>
    <w:p w14:paraId="7C0FC923" w14:textId="77777777" w:rsidR="002C246E" w:rsidRDefault="002C246E">
      <w:pPr>
        <w:spacing w:before="120" w:after="240"/>
        <w:rPr>
          <w:rFonts w:eastAsiaTheme="majorEastAsia" w:cstheme="majorBidi"/>
          <w:b/>
          <w:kern w:val="2"/>
          <w:sz w:val="28"/>
          <w:szCs w:val="32"/>
          <w:lang w:val="en-GB"/>
          <w14:ligatures w14:val="standardContextual"/>
        </w:rPr>
      </w:pPr>
      <w:r>
        <w:br w:type="page"/>
      </w:r>
    </w:p>
    <w:p w14:paraId="6B5DA2DB" w14:textId="77777777" w:rsidR="00B80F25" w:rsidRDefault="00B80F25" w:rsidP="00B80F25">
      <w:pPr>
        <w:pStyle w:val="Heading1"/>
        <w:spacing w:before="120" w:after="240"/>
      </w:pPr>
      <w:bookmarkStart w:id="130" w:name="_Toc232104652"/>
      <w:bookmarkStart w:id="131" w:name="_Toc232104938"/>
      <w:r>
        <w:t>Chapter Six: Conclusion and Recommendations</w:t>
      </w:r>
      <w:bookmarkEnd w:id="130"/>
      <w:bookmarkEnd w:id="131"/>
    </w:p>
    <w:p w14:paraId="023D8C85" w14:textId="77777777" w:rsidR="00B80F25" w:rsidRPr="00591A77" w:rsidRDefault="00B80F25" w:rsidP="00B80F25">
      <w:pPr>
        <w:pStyle w:val="Heading2"/>
        <w:spacing w:before="120" w:after="240"/>
        <w:rPr>
          <w:bCs/>
        </w:rPr>
      </w:pPr>
      <w:bookmarkStart w:id="132" w:name="_Toc232104653"/>
      <w:bookmarkStart w:id="133" w:name="_Toc232104939"/>
      <w:r w:rsidRPr="00591A77">
        <w:rPr>
          <w:bCs/>
        </w:rPr>
        <w:t>6.1 Introduction</w:t>
      </w:r>
      <w:bookmarkEnd w:id="132"/>
      <w:bookmarkEnd w:id="133"/>
    </w:p>
    <w:p w14:paraId="0E447F98" w14:textId="77777777" w:rsidR="00B80F25" w:rsidRPr="00591A77" w:rsidRDefault="00B80F25" w:rsidP="00B80F25">
      <w:pPr>
        <w:spacing w:before="120" w:after="240"/>
        <w:rPr>
          <w:lang w:val="en-GB"/>
        </w:rPr>
      </w:pPr>
      <w:r w:rsidRPr="00591A77">
        <w:rPr>
          <w:lang w:val="en-GB"/>
        </w:rPr>
        <w:t>The main findings and recommendations from the dissertations are summarised in this last chapter. This study focused on UK SMEs and their adoption of AI and organisational performance. It discussed a topical matter as AI is becoming more and more popular. Adoption can help SMEs become more efficient, responsive, innovative and competitive</w:t>
      </w:r>
      <w:r>
        <w:rPr>
          <w:lang w:val="en-GB"/>
        </w:rPr>
        <w:t xml:space="preserve"> </w:t>
      </w:r>
      <w:r w:rsidRPr="00CA28DE">
        <w:t>(Zamani, 2022)</w:t>
      </w:r>
      <w:r w:rsidRPr="00591A77">
        <w:rPr>
          <w:lang w:val="en-GB"/>
        </w:rPr>
        <w:t>. But simply being adopted isn't enough to ensure sustainable business value. Skills, financing, data and strategy are all constraints for smaller organisations. The chapter provides conclusions, contributions, limitations, recommendations and future research directions.</w:t>
      </w:r>
    </w:p>
    <w:p w14:paraId="74DFA350" w14:textId="77777777" w:rsidR="00B80F25" w:rsidRPr="00591A77" w:rsidRDefault="00B80F25" w:rsidP="00B80F25">
      <w:pPr>
        <w:pStyle w:val="Heading2"/>
        <w:spacing w:before="120" w:after="240"/>
        <w:rPr>
          <w:bCs/>
        </w:rPr>
      </w:pPr>
      <w:bookmarkStart w:id="134" w:name="_Toc232104654"/>
      <w:bookmarkStart w:id="135" w:name="_Toc232104940"/>
      <w:r w:rsidRPr="00591A77">
        <w:rPr>
          <w:bCs/>
        </w:rPr>
        <w:t>6.2 Restatement of the Research Aim and Questions</w:t>
      </w:r>
      <w:bookmarkEnd w:id="134"/>
      <w:bookmarkEnd w:id="135"/>
    </w:p>
    <w:p w14:paraId="428934A4" w14:textId="77777777" w:rsidR="00B80F25" w:rsidRPr="00591A77" w:rsidRDefault="00B80F25" w:rsidP="00B80F25">
      <w:pPr>
        <w:spacing w:before="120" w:after="240"/>
        <w:rPr>
          <w:lang w:val="en-GB"/>
        </w:rPr>
      </w:pPr>
      <w:r w:rsidRPr="00591A77">
        <w:rPr>
          <w:lang w:val="en-GB"/>
        </w:rPr>
        <w:t>The purpose of the dissertation was to explore the adoption of AI in UK SMEs. It centred on the results and impacts of AI on organisational performance. This resulted in efficiency, decision-making, customer service, innovation and competitiveness. The study included four research questions. The first question explored the approach that UK SMEs take to AI</w:t>
      </w:r>
      <w:r>
        <w:rPr>
          <w:lang w:val="en-GB"/>
        </w:rPr>
        <w:t xml:space="preserve"> </w:t>
      </w:r>
      <w:r w:rsidRPr="00BE27D0">
        <w:t>(</w:t>
      </w:r>
      <w:proofErr w:type="spellStart"/>
      <w:r w:rsidRPr="00BE27D0">
        <w:t>Rafique</w:t>
      </w:r>
      <w:proofErr w:type="spellEnd"/>
      <w:r w:rsidRPr="00BE27D0">
        <w:t xml:space="preserve"> and </w:t>
      </w:r>
      <w:proofErr w:type="spellStart"/>
      <w:r w:rsidRPr="00BE27D0">
        <w:t>Mujawinkindi</w:t>
      </w:r>
      <w:proofErr w:type="spellEnd"/>
      <w:r w:rsidRPr="00BE27D0">
        <w:t>, 2023)</w:t>
      </w:r>
      <w:r w:rsidRPr="00591A77">
        <w:rPr>
          <w:lang w:val="en-GB"/>
        </w:rPr>
        <w:t>. The second question was about how AIs affect organisational performance. The 3rd question addressed adoption enablers and barriers. The fourth question was related to the strategic enhancement of AI applications.</w:t>
      </w:r>
    </w:p>
    <w:p w14:paraId="24B545BB" w14:textId="77777777" w:rsidR="00B80F25" w:rsidRPr="00591A77" w:rsidRDefault="00B80F25" w:rsidP="00B80F25">
      <w:pPr>
        <w:spacing w:before="120" w:after="240"/>
        <w:rPr>
          <w:lang w:val="en-GB"/>
        </w:rPr>
      </w:pPr>
      <w:r w:rsidRPr="00591A77">
        <w:rPr>
          <w:lang w:val="en-GB"/>
        </w:rPr>
        <w:t>A cross-sectional survey dataset was used for these questions. A total of 100 valid responses were received from those participants who were related to the SMEs. Descriptive statistics, composite indexes, correlation and regression were used for analysis. Care was taken in the interpretation of the findings due to methodological shortcomings. The final conclusions are thus based on the actual statistical evidence. They further incorporate the discussion in Chapter Five.</w:t>
      </w:r>
    </w:p>
    <w:p w14:paraId="5940DBB7" w14:textId="77777777" w:rsidR="00B80F25" w:rsidRPr="00591A77" w:rsidRDefault="00B80F25" w:rsidP="00B80F25">
      <w:pPr>
        <w:pStyle w:val="Heading2"/>
        <w:spacing w:before="120" w:after="240"/>
        <w:rPr>
          <w:bCs/>
        </w:rPr>
      </w:pPr>
      <w:bookmarkStart w:id="136" w:name="_Toc232104655"/>
      <w:bookmarkStart w:id="137" w:name="_Toc232104941"/>
      <w:r w:rsidRPr="00591A77">
        <w:rPr>
          <w:bCs/>
        </w:rPr>
        <w:t>6.3 Summary of Key Findings</w:t>
      </w:r>
      <w:bookmarkEnd w:id="136"/>
      <w:bookmarkEnd w:id="137"/>
    </w:p>
    <w:p w14:paraId="2839F1F2" w14:textId="77777777" w:rsidR="00B80F25" w:rsidRPr="00591A77" w:rsidRDefault="00B80F25" w:rsidP="00B80F25">
      <w:pPr>
        <w:spacing w:before="120" w:after="240"/>
        <w:rPr>
          <w:lang w:val="en-GB"/>
        </w:rPr>
      </w:pPr>
      <w:r w:rsidRPr="00591A77">
        <w:rPr>
          <w:lang w:val="en-GB"/>
        </w:rPr>
        <w:t>The first key finding is around the visibility of AI adoption. People reported positive usage of AI-supported business tools by the employees. The other factors were also favourable in terms of management support and the use of AI in the various functions. The mean score for the routine integration was, however, lower at 3.50. This indicates that AI is being applied but not fully integrated into the running of the organisation.</w:t>
      </w:r>
    </w:p>
    <w:p w14:paraId="52038B0F" w14:textId="77777777" w:rsidR="00B80F25" w:rsidRPr="00591A77" w:rsidRDefault="00B80F25" w:rsidP="00B80F25">
      <w:pPr>
        <w:spacing w:before="120" w:after="240"/>
        <w:rPr>
          <w:lang w:val="en-GB"/>
        </w:rPr>
      </w:pPr>
      <w:r w:rsidRPr="00591A77">
        <w:rPr>
          <w:lang w:val="en-GB"/>
        </w:rPr>
        <w:t>The second finding is related to perceived organisation performance in participating SMEs. The respondents described positive results in efficiency and the responsiveness of services to customers. The mean scores for the quality of decision-making and competitiveness were also favourable</w:t>
      </w:r>
      <w:r>
        <w:rPr>
          <w:lang w:val="en-GB"/>
        </w:rPr>
        <w:t xml:space="preserve"> </w:t>
      </w:r>
      <w:r w:rsidRPr="00843D89">
        <w:t>(</w:t>
      </w:r>
      <w:proofErr w:type="spellStart"/>
      <w:r w:rsidRPr="00843D89">
        <w:t>Litvaj</w:t>
      </w:r>
      <w:proofErr w:type="spellEnd"/>
      <w:r w:rsidRPr="00843D89">
        <w:t xml:space="preserve"> et al., 2022)</w:t>
      </w:r>
      <w:r w:rsidRPr="00591A77">
        <w:rPr>
          <w:lang w:val="en-GB"/>
        </w:rPr>
        <w:t>. But the ratings of innovation and control of resources and costs were relatively low. Thus, areas of operational performance seemed to show greater benefits of AI.</w:t>
      </w:r>
    </w:p>
    <w:p w14:paraId="6CFA967D" w14:textId="77777777" w:rsidR="00B80F25" w:rsidRPr="00591A77" w:rsidRDefault="00B80F25" w:rsidP="00B80F25">
      <w:pPr>
        <w:spacing w:before="120" w:after="240"/>
        <w:rPr>
          <w:lang w:val="en-GB"/>
        </w:rPr>
      </w:pPr>
      <w:r w:rsidRPr="00591A77">
        <w:rPr>
          <w:lang w:val="en-GB"/>
        </w:rPr>
        <w:t>The third finding is related to the statistical relationship between adoption and performance. The results of correlation and regression were not significant (p = .808). Thus, there was no statistical relationship between higher AI adoption and higher performance.</w:t>
      </w:r>
    </w:p>
    <w:p w14:paraId="646C23A8" w14:textId="77777777" w:rsidR="00B80F25" w:rsidRPr="00591A77" w:rsidRDefault="00B80F25" w:rsidP="00B80F25">
      <w:pPr>
        <w:pStyle w:val="Heading2"/>
        <w:spacing w:before="120" w:after="240"/>
        <w:rPr>
          <w:bCs/>
        </w:rPr>
      </w:pPr>
      <w:bookmarkStart w:id="138" w:name="_Toc232104656"/>
      <w:bookmarkStart w:id="139" w:name="_Toc232104942"/>
      <w:r w:rsidRPr="00591A77">
        <w:rPr>
          <w:bCs/>
        </w:rPr>
        <w:t>6.4 Conclusions Based on the Research Questions</w:t>
      </w:r>
      <w:bookmarkEnd w:id="138"/>
      <w:bookmarkEnd w:id="139"/>
    </w:p>
    <w:p w14:paraId="23A0D3C0" w14:textId="77777777" w:rsidR="00B80F25" w:rsidRPr="00591A77" w:rsidRDefault="00B80F25" w:rsidP="00B80F25">
      <w:pPr>
        <w:spacing w:before="120" w:after="240"/>
        <w:rPr>
          <w:lang w:val="en-GB"/>
        </w:rPr>
      </w:pPr>
      <w:r w:rsidRPr="00591A77">
        <w:rPr>
          <w:lang w:val="en-GB"/>
        </w:rPr>
        <w:t>In the case of RQ1, the result was that the SMEs are practically using AI. Adoption seems to focus on employee-level tools and functions. Less strong integration, however, indicates that there is a lack of embedding into daily operational routines. AI was seen positively by participants of the study in the case of RQ2. Use of AI was linked to efficiency, Service, Decision-making and competitiveness (</w:t>
      </w:r>
      <w:proofErr w:type="spellStart"/>
      <w:r w:rsidRPr="00591A77">
        <w:rPr>
          <w:lang w:val="en-GB"/>
        </w:rPr>
        <w:t>Oldemeyer</w:t>
      </w:r>
      <w:proofErr w:type="spellEnd"/>
      <w:r w:rsidRPr="00591A77">
        <w:rPr>
          <w:lang w:val="en-GB"/>
        </w:rPr>
        <w:t xml:space="preserve"> et al., 2025). However, the results of the statistical analyses did not show a direct impact on performance. So therefore, adoption of a new method does not necessarily provide organisational measurable improvement in performance. Organisational readiness is a factor in adoption for RQ3</w:t>
      </w:r>
      <w:r>
        <w:rPr>
          <w:lang w:val="en-GB"/>
        </w:rPr>
        <w:t xml:space="preserve"> </w:t>
      </w:r>
      <w:r>
        <w:t>(</w:t>
      </w:r>
      <w:r w:rsidRPr="00B04E82">
        <w:t>OECD</w:t>
      </w:r>
      <w:r>
        <w:t xml:space="preserve">, </w:t>
      </w:r>
      <w:r w:rsidRPr="00B04E82">
        <w:t>2025)</w:t>
      </w:r>
      <w:r w:rsidRPr="00591A77">
        <w:rPr>
          <w:lang w:val="en-GB"/>
        </w:rPr>
        <w:t>. Support from management and utilisation by employees were important enablers. This discovery corresponds with the TOE framework (</w:t>
      </w:r>
      <w:proofErr w:type="spellStart"/>
      <w:r w:rsidRPr="00591A77">
        <w:rPr>
          <w:lang w:val="en-GB"/>
        </w:rPr>
        <w:t>Badghish</w:t>
      </w:r>
      <w:proofErr w:type="spellEnd"/>
      <w:r w:rsidRPr="00591A77">
        <w:rPr>
          <w:lang w:val="en-GB"/>
        </w:rPr>
        <w:t xml:space="preserve"> and </w:t>
      </w:r>
      <w:proofErr w:type="spellStart"/>
      <w:r w:rsidRPr="00591A77">
        <w:rPr>
          <w:lang w:val="en-GB"/>
        </w:rPr>
        <w:t>Soomro</w:t>
      </w:r>
      <w:proofErr w:type="spellEnd"/>
      <w:r w:rsidRPr="00591A77">
        <w:rPr>
          <w:lang w:val="en-GB"/>
        </w:rPr>
        <w:t xml:space="preserve"> 2024). SMEs should focus on enhancing strategic AI integration for RQ4. Other key issues are training, workflow redesign, governance and performance measurement.</w:t>
      </w:r>
    </w:p>
    <w:p w14:paraId="6BE83FEB" w14:textId="77777777" w:rsidR="00B80F25" w:rsidRPr="00591A77" w:rsidRDefault="00B80F25" w:rsidP="00B80F25">
      <w:pPr>
        <w:pStyle w:val="Heading2"/>
        <w:spacing w:before="120" w:after="240"/>
        <w:rPr>
          <w:bCs/>
        </w:rPr>
      </w:pPr>
      <w:bookmarkStart w:id="140" w:name="_Toc232104657"/>
      <w:bookmarkStart w:id="141" w:name="_Toc232104943"/>
      <w:r w:rsidRPr="00591A77">
        <w:rPr>
          <w:bCs/>
        </w:rPr>
        <w:t>6.5 Contribution to Theory and Practice</w:t>
      </w:r>
      <w:bookmarkEnd w:id="140"/>
      <w:bookmarkEnd w:id="141"/>
    </w:p>
    <w:p w14:paraId="47E90C0A" w14:textId="77777777" w:rsidR="00B80F25" w:rsidRPr="00591A77" w:rsidRDefault="00B80F25" w:rsidP="00B80F25">
      <w:pPr>
        <w:spacing w:before="120" w:after="240"/>
        <w:rPr>
          <w:lang w:val="en-GB"/>
        </w:rPr>
      </w:pPr>
      <w:r w:rsidRPr="00591A77">
        <w:rPr>
          <w:lang w:val="en-GB"/>
        </w:rPr>
        <w:t xml:space="preserve">This study is valuable both theoretically and by contributing to the AI interpretation. Value, according to the resource-based view, is defined as resources and capabilities. These are among the data, skills, leadership, and learning culture (Chen et al., 2022). The findings do corroborate this, as it was not just a matter of adoption. There was no statistical explanation for stronger performance in the organisation by AI in the dataset. Thus, the performance is contingent on the organisation and application of AI. Additionally, the study continues the existing research on AI adoption in the context of SMEs. </w:t>
      </w:r>
      <w:proofErr w:type="spellStart"/>
      <w:r w:rsidRPr="00591A77">
        <w:rPr>
          <w:lang w:val="en-GB"/>
        </w:rPr>
        <w:t>Arroyabe</w:t>
      </w:r>
      <w:proofErr w:type="spellEnd"/>
      <w:r w:rsidRPr="00591A77">
        <w:rPr>
          <w:lang w:val="en-GB"/>
        </w:rPr>
        <w:t xml:space="preserve"> et al. (2024) highlight the importance of digital and innovation capability and readiness in previous studies. The integration gap accentuates the difference between adoption and value creation. AI, in practice, should be viewed as a process of change in the organisation for the SME manager. Leadership, employee confidence, data discipline, and measurement are essential to AI. This is in line with the priorities for productivity policy set by the AI (Department for Science, Innovation and Technology, 2025).</w:t>
      </w:r>
    </w:p>
    <w:p w14:paraId="527FA43D" w14:textId="77777777" w:rsidR="00B80F25" w:rsidRPr="00591A77" w:rsidRDefault="00B80F25" w:rsidP="00B80F25">
      <w:pPr>
        <w:pStyle w:val="Heading2"/>
        <w:spacing w:before="120" w:after="240"/>
        <w:rPr>
          <w:bCs/>
        </w:rPr>
      </w:pPr>
      <w:bookmarkStart w:id="142" w:name="_Toc232104658"/>
      <w:bookmarkStart w:id="143" w:name="_Toc232104944"/>
      <w:r w:rsidRPr="00591A77">
        <w:rPr>
          <w:bCs/>
        </w:rPr>
        <w:t>6.6 Practical Recommendations</w:t>
      </w:r>
      <w:bookmarkEnd w:id="142"/>
      <w:bookmarkEnd w:id="143"/>
    </w:p>
    <w:p w14:paraId="05CC9261" w14:textId="77777777" w:rsidR="00B80F25" w:rsidRPr="00591A77" w:rsidRDefault="00B80F25" w:rsidP="00B80F25">
      <w:pPr>
        <w:spacing w:before="120" w:after="240"/>
        <w:rPr>
          <w:lang w:val="en-GB"/>
        </w:rPr>
      </w:pPr>
      <w:r w:rsidRPr="00591A77">
        <w:rPr>
          <w:lang w:val="en-GB"/>
        </w:rPr>
        <w:t>SME leaders need to have a clear plan for AI adoption. This plan should relate to a particular business issue and incorporate AI. Involved issues are response time, forecasting, stock control and administration. Clear planning minimises reactive and disjointed use of technology throughout operations. There is also a need to enhance the daily use of AI by managers. They should recognise the areas in which AI can assist with repetitive business operations. A responsibility should be allocated for the use of tools and monitoring. This is significant as routine integration was relatively low. Individual skills and capabilities should also be enhanced through hands-on AI training</w:t>
      </w:r>
      <w:r>
        <w:rPr>
          <w:lang w:val="en-GB"/>
        </w:rPr>
        <w:t xml:space="preserve"> </w:t>
      </w:r>
      <w:r w:rsidRPr="00B52167">
        <w:t>(Rajnath and Kumar, 2025)</w:t>
      </w:r>
      <w:r w:rsidRPr="00591A77">
        <w:rPr>
          <w:lang w:val="en-GB"/>
        </w:rPr>
        <w:t>. Responsible use, prompt writing and human checking should be taught. It should also include data quality and output validation. AI outcomes should be quantified based on simple operational indicators for SMEs. This can involve time saved, response time, customer satisfaction, mistakes, and expenses (Wamba et al., 2024). To conclude, SMEs need to be cautious and prudent when implementing AI, starting gradually and with control. In the case of lower-risk applications, they should be assessed prior to broader organisational expansion.</w:t>
      </w:r>
    </w:p>
    <w:p w14:paraId="14183B07" w14:textId="77777777" w:rsidR="00B80F25" w:rsidRPr="00591A77" w:rsidRDefault="00B80F25" w:rsidP="00B80F25">
      <w:pPr>
        <w:pStyle w:val="Heading2"/>
        <w:spacing w:before="120" w:after="240"/>
        <w:rPr>
          <w:bCs/>
        </w:rPr>
      </w:pPr>
      <w:bookmarkStart w:id="144" w:name="_Toc232104659"/>
      <w:bookmarkStart w:id="145" w:name="_Toc232104945"/>
      <w:r w:rsidRPr="00591A77">
        <w:rPr>
          <w:bCs/>
        </w:rPr>
        <w:t>6.7 Limitations of the Study</w:t>
      </w:r>
      <w:bookmarkEnd w:id="144"/>
      <w:bookmarkEnd w:id="145"/>
    </w:p>
    <w:p w14:paraId="009D4055" w14:textId="77777777" w:rsidR="00B80F25" w:rsidRPr="00591A77" w:rsidRDefault="00B80F25" w:rsidP="00B80F25">
      <w:pPr>
        <w:spacing w:before="120" w:after="240"/>
        <w:rPr>
          <w:lang w:val="en-GB"/>
        </w:rPr>
      </w:pPr>
      <w:r w:rsidRPr="00591A77">
        <w:rPr>
          <w:lang w:val="en-GB"/>
        </w:rPr>
        <w:t>There are some restrictions in the conclusions of this dissertation. The sample size of 100 is suitable for exploratory research. It cannot, however, reflect all UK SMEs. The data was also very well-dispersed, evenly divided between roles and sectors. This may not be a representation of naturally collected survey conditions. Thus, the results should not be extrapolated. The study also used the perceived organisational performance. It wasn't based on audited financial or productivity statistics. The answers given by the respondents might have been exaggerated or underestimated related to AI outcomes</w:t>
      </w:r>
      <w:r>
        <w:rPr>
          <w:lang w:val="en-GB"/>
        </w:rPr>
        <w:t xml:space="preserve"> </w:t>
      </w:r>
      <w:r w:rsidRPr="00BD46DA">
        <w:t>(Kreps et al., 2023)</w:t>
      </w:r>
      <w:r w:rsidRPr="00591A77">
        <w:rPr>
          <w:lang w:val="en-GB"/>
        </w:rPr>
        <w:t>. Reliability diagnostics also indicated problems with composite indexes. Cautious interpretation of scale results is needed when there are negative Cronbach's alpha values. Another constraint is the mixed-method design. Open-ended qualitative responses were not included in the data set uploaded. Thus, the thematic analysis could not be completed as planned. Less depth of explanation for barriers/experiences. Lastly, the cross-sectional design precludes causal interpretation.</w:t>
      </w:r>
    </w:p>
    <w:p w14:paraId="2BB9A69E" w14:textId="77777777" w:rsidR="00B80F25" w:rsidRPr="00591A77" w:rsidRDefault="00B80F25" w:rsidP="00B80F25">
      <w:pPr>
        <w:pStyle w:val="Heading2"/>
        <w:spacing w:before="120" w:after="240"/>
        <w:rPr>
          <w:bCs/>
        </w:rPr>
      </w:pPr>
      <w:bookmarkStart w:id="146" w:name="_Toc232104660"/>
      <w:bookmarkStart w:id="147" w:name="_Toc232104946"/>
      <w:r w:rsidRPr="00591A77">
        <w:rPr>
          <w:bCs/>
        </w:rPr>
        <w:t>6.8 Recommendations for Future Research</w:t>
      </w:r>
      <w:bookmarkEnd w:id="146"/>
      <w:bookmarkEnd w:id="147"/>
    </w:p>
    <w:p w14:paraId="0C39B58C" w14:textId="77777777" w:rsidR="00B80F25" w:rsidRPr="00591A77" w:rsidRDefault="00B80F25" w:rsidP="00B80F25">
      <w:pPr>
        <w:spacing w:before="120" w:after="240"/>
        <w:rPr>
          <w:lang w:val="en-GB"/>
        </w:rPr>
      </w:pPr>
      <w:r w:rsidRPr="00591A77">
        <w:rPr>
          <w:lang w:val="en-GB"/>
        </w:rPr>
        <w:t>Further studies are needed on larger and more heterogeneous samples of SMEs. A wider sample would not only involve different regions of the UK but also other different sectors. This would add to the knowledge base around the adoption of AI across different sectors. Qualitative interview or open-ended data should also be gathered in future studies. These types of evidence might help to clarify cost, skills, trust and resistance barriers. A longitudinal study would also be beneficial for this topic. The benefits that AI can offer may not be immediately visible upon implementation. It would be better to measure the performance of SMEs over time to better explain performance changes</w:t>
      </w:r>
      <w:r>
        <w:rPr>
          <w:lang w:val="en-GB"/>
        </w:rPr>
        <w:t xml:space="preserve"> </w:t>
      </w:r>
      <w:r w:rsidRPr="00271034">
        <w:t>(Soomro et al., 2025)</w:t>
      </w:r>
      <w:r w:rsidRPr="00591A77">
        <w:rPr>
          <w:lang w:val="en-GB"/>
        </w:rPr>
        <w:t>. Assessment scale and reliability testing should also be employed in future research. Wherever possible, use objective performance measures. These can be productivity, revenue, retention, costs and innovation outputs. There could be the possibility of a comparison between various use cases of AI in the future. The various tools such as chatbots, generative AI, analytics, HR automation, and supply-chain tools can vary. The impacts of their performance may not be the same in SME contexts.</w:t>
      </w:r>
    </w:p>
    <w:p w14:paraId="1CF6790A" w14:textId="77777777" w:rsidR="00B80F25" w:rsidRPr="00591A77" w:rsidRDefault="00B80F25" w:rsidP="00B80F25">
      <w:pPr>
        <w:pStyle w:val="Heading2"/>
        <w:spacing w:before="120" w:after="240"/>
        <w:rPr>
          <w:bCs/>
        </w:rPr>
      </w:pPr>
      <w:bookmarkStart w:id="148" w:name="_Toc232104661"/>
      <w:bookmarkStart w:id="149" w:name="_Toc232104947"/>
      <w:r w:rsidRPr="00591A77">
        <w:rPr>
          <w:bCs/>
        </w:rPr>
        <w:t>6.9 Final Conclusion</w:t>
      </w:r>
      <w:bookmarkEnd w:id="148"/>
      <w:bookmarkEnd w:id="149"/>
    </w:p>
    <w:p w14:paraId="368E472B" w14:textId="77777777" w:rsidR="00B80F25" w:rsidRPr="00591A77" w:rsidRDefault="00B80F25" w:rsidP="00B80F25">
      <w:pPr>
        <w:spacing w:before="120" w:after="240"/>
        <w:rPr>
          <w:lang w:val="en-GB"/>
        </w:rPr>
      </w:pPr>
      <w:r w:rsidRPr="00591A77">
        <w:rPr>
          <w:lang w:val="en-GB"/>
        </w:rPr>
        <w:t>The aim of this doctoral dissertation was to explore the potential for AI to enhance performance in UK SMEs. The final conclusion is balanced, careful, and well supported. The overall perception of the benefits was seen as efficiency, service, decisions and competitiveness. There was no statistically significant direct relationship</w:t>
      </w:r>
      <w:r>
        <w:rPr>
          <w:lang w:val="en-GB"/>
        </w:rPr>
        <w:t xml:space="preserve"> </w:t>
      </w:r>
      <w:r w:rsidRPr="00B55320">
        <w:t>(Hasan and Akter, 2022)</w:t>
      </w:r>
      <w:r w:rsidRPr="00591A77">
        <w:rPr>
          <w:lang w:val="en-GB"/>
        </w:rPr>
        <w:t>. So, the use of AI is far from a given solution to performance enhancement. SMEs are best served by fostering AI in tandem with people, processes, data and leadership.</w:t>
      </w:r>
    </w:p>
    <w:p w14:paraId="0B4D063E" w14:textId="77777777" w:rsidR="00B80F25" w:rsidRDefault="00B80F25" w:rsidP="00B80F25">
      <w:pPr>
        <w:spacing w:before="120" w:after="240"/>
      </w:pPr>
      <w:r>
        <w:rPr>
          <w:b/>
          <w:sz w:val="22"/>
        </w:rPr>
        <w:t>Table 6.1: Final Answers to the Research Questions</w:t>
      </w:r>
    </w:p>
    <w:tbl>
      <w:tblPr>
        <w:tblStyle w:val="TableGrid"/>
        <w:tblW w:w="0" w:type="auto"/>
        <w:tblLook w:val="04A0" w:firstRow="1" w:lastRow="0" w:firstColumn="1" w:lastColumn="0" w:noHBand="0" w:noVBand="1"/>
      </w:tblPr>
      <w:tblGrid>
        <w:gridCol w:w="3116"/>
        <w:gridCol w:w="3117"/>
        <w:gridCol w:w="3117"/>
      </w:tblGrid>
      <w:tr w:rsidR="00B80F25" w14:paraId="1EAD23E6" w14:textId="77777777" w:rsidTr="00A410FD">
        <w:tc>
          <w:tcPr>
            <w:tcW w:w="3120" w:type="dxa"/>
            <w:shd w:val="clear" w:color="auto" w:fill="D9EAF7"/>
          </w:tcPr>
          <w:p w14:paraId="24F52A94" w14:textId="77777777" w:rsidR="00B80F25" w:rsidRDefault="00B80F25" w:rsidP="00A410FD">
            <w:pPr>
              <w:spacing w:after="40" w:line="264" w:lineRule="auto"/>
            </w:pPr>
            <w:r>
              <w:rPr>
                <w:b/>
                <w:sz w:val="20"/>
              </w:rPr>
              <w:t>Research question</w:t>
            </w:r>
          </w:p>
        </w:tc>
        <w:tc>
          <w:tcPr>
            <w:tcW w:w="3120" w:type="dxa"/>
            <w:shd w:val="clear" w:color="auto" w:fill="D9EAF7"/>
          </w:tcPr>
          <w:p w14:paraId="6C6F3020" w14:textId="77777777" w:rsidR="00B80F25" w:rsidRDefault="00B80F25" w:rsidP="00A410FD">
            <w:pPr>
              <w:spacing w:after="40" w:line="264" w:lineRule="auto"/>
            </w:pPr>
            <w:r>
              <w:rPr>
                <w:b/>
                <w:sz w:val="20"/>
              </w:rPr>
              <w:t>Final conclusion</w:t>
            </w:r>
          </w:p>
        </w:tc>
        <w:tc>
          <w:tcPr>
            <w:tcW w:w="3120" w:type="dxa"/>
            <w:shd w:val="clear" w:color="auto" w:fill="D9EAF7"/>
          </w:tcPr>
          <w:p w14:paraId="00963CF5" w14:textId="77777777" w:rsidR="00B80F25" w:rsidRDefault="00B80F25" w:rsidP="00A410FD">
            <w:pPr>
              <w:spacing w:after="40" w:line="264" w:lineRule="auto"/>
            </w:pPr>
            <w:r>
              <w:rPr>
                <w:b/>
                <w:sz w:val="20"/>
              </w:rPr>
              <w:t>Main implication</w:t>
            </w:r>
          </w:p>
        </w:tc>
      </w:tr>
      <w:tr w:rsidR="00B80F25" w14:paraId="24F570A1" w14:textId="77777777" w:rsidTr="00A410FD">
        <w:tc>
          <w:tcPr>
            <w:tcW w:w="3120" w:type="dxa"/>
          </w:tcPr>
          <w:p w14:paraId="7346FE6D" w14:textId="77777777" w:rsidR="00B80F25" w:rsidRDefault="00B80F25" w:rsidP="00A410FD">
            <w:pPr>
              <w:spacing w:after="40" w:line="264" w:lineRule="auto"/>
            </w:pPr>
            <w:r>
              <w:rPr>
                <w:sz w:val="20"/>
              </w:rPr>
              <w:t>RQ1: How are SMEs adopting AI?</w:t>
            </w:r>
          </w:p>
        </w:tc>
        <w:tc>
          <w:tcPr>
            <w:tcW w:w="3120" w:type="dxa"/>
            <w:vAlign w:val="center"/>
          </w:tcPr>
          <w:p w14:paraId="059B9912" w14:textId="77777777" w:rsidR="00B80F25" w:rsidRPr="001E6796" w:rsidRDefault="00B80F25" w:rsidP="00A410FD">
            <w:pPr>
              <w:spacing w:after="40" w:line="264" w:lineRule="auto"/>
              <w:jc w:val="both"/>
              <w:rPr>
                <w:rFonts w:cs="Times New Roman"/>
                <w:sz w:val="20"/>
                <w:szCs w:val="20"/>
              </w:rPr>
            </w:pPr>
            <w:r w:rsidRPr="001E6796">
              <w:rPr>
                <w:rFonts w:cs="Times New Roman"/>
                <w:sz w:val="20"/>
                <w:szCs w:val="20"/>
              </w:rPr>
              <w:t>The use of AI, management support and functional use are positive, while routine integration is less robust.</w:t>
            </w:r>
            <w:r w:rsidRPr="001E6796">
              <w:rPr>
                <w:rFonts w:cs="Times New Roman"/>
                <w:color w:val="222222"/>
                <w:sz w:val="20"/>
                <w:szCs w:val="20"/>
              </w:rPr>
              <w:br/>
            </w:r>
          </w:p>
        </w:tc>
        <w:tc>
          <w:tcPr>
            <w:tcW w:w="3120" w:type="dxa"/>
            <w:vAlign w:val="center"/>
          </w:tcPr>
          <w:p w14:paraId="3D4BEDFA" w14:textId="77777777" w:rsidR="00B80F25" w:rsidRPr="001E6796" w:rsidRDefault="00B80F25" w:rsidP="00A410FD">
            <w:pPr>
              <w:spacing w:after="40" w:line="264" w:lineRule="auto"/>
              <w:jc w:val="both"/>
              <w:rPr>
                <w:rFonts w:cs="Times New Roman"/>
                <w:sz w:val="20"/>
                <w:szCs w:val="20"/>
              </w:rPr>
            </w:pPr>
            <w:r w:rsidRPr="001E6796">
              <w:rPr>
                <w:rFonts w:cs="Times New Roman"/>
                <w:sz w:val="20"/>
                <w:szCs w:val="20"/>
              </w:rPr>
              <w:t>Instead of using a tool, SMEs should use embedded workflows.</w:t>
            </w:r>
          </w:p>
        </w:tc>
      </w:tr>
      <w:tr w:rsidR="00B80F25" w14:paraId="54468DBA" w14:textId="77777777" w:rsidTr="00A410FD">
        <w:tc>
          <w:tcPr>
            <w:tcW w:w="3120" w:type="dxa"/>
          </w:tcPr>
          <w:p w14:paraId="76EE9E09" w14:textId="77777777" w:rsidR="00B80F25" w:rsidRDefault="00B80F25" w:rsidP="00A410FD">
            <w:pPr>
              <w:spacing w:after="40" w:line="264" w:lineRule="auto"/>
            </w:pPr>
            <w:r>
              <w:rPr>
                <w:sz w:val="20"/>
              </w:rPr>
              <w:t>RQ2: What is the performance impact?</w:t>
            </w:r>
          </w:p>
        </w:tc>
        <w:tc>
          <w:tcPr>
            <w:tcW w:w="3120" w:type="dxa"/>
            <w:vAlign w:val="center"/>
          </w:tcPr>
          <w:p w14:paraId="3B31BF66" w14:textId="77777777" w:rsidR="00B80F25" w:rsidRPr="001E6796" w:rsidRDefault="00B80F25" w:rsidP="00A410FD">
            <w:pPr>
              <w:spacing w:after="40" w:line="264" w:lineRule="auto"/>
              <w:jc w:val="both"/>
              <w:rPr>
                <w:rFonts w:cs="Times New Roman"/>
                <w:sz w:val="20"/>
                <w:szCs w:val="20"/>
              </w:rPr>
            </w:pPr>
            <w:r w:rsidRPr="001E6796">
              <w:rPr>
                <w:rFonts w:cs="Times New Roman"/>
                <w:sz w:val="20"/>
                <w:szCs w:val="20"/>
              </w:rPr>
              <w:t>The perceptions of the participants in performance are positive, however, the direct statistical effect is not found.</w:t>
            </w:r>
          </w:p>
        </w:tc>
        <w:tc>
          <w:tcPr>
            <w:tcW w:w="3120" w:type="dxa"/>
            <w:vAlign w:val="center"/>
          </w:tcPr>
          <w:p w14:paraId="7E8876E8" w14:textId="77777777" w:rsidR="00B80F25" w:rsidRPr="001E6796" w:rsidRDefault="00B80F25" w:rsidP="00A410FD">
            <w:pPr>
              <w:spacing w:after="40" w:line="264" w:lineRule="auto"/>
              <w:jc w:val="both"/>
              <w:rPr>
                <w:rFonts w:cs="Times New Roman"/>
                <w:sz w:val="20"/>
                <w:szCs w:val="20"/>
              </w:rPr>
            </w:pPr>
            <w:r w:rsidRPr="001E6796">
              <w:rPr>
                <w:rFonts w:cs="Times New Roman"/>
                <w:sz w:val="20"/>
                <w:szCs w:val="20"/>
              </w:rPr>
              <w:t>Don't assume that AI will help increase performance without measuring.</w:t>
            </w:r>
          </w:p>
        </w:tc>
      </w:tr>
      <w:tr w:rsidR="00B80F25" w14:paraId="616E7133" w14:textId="77777777" w:rsidTr="00A410FD">
        <w:tc>
          <w:tcPr>
            <w:tcW w:w="3120" w:type="dxa"/>
          </w:tcPr>
          <w:p w14:paraId="31B804B1" w14:textId="77777777" w:rsidR="00B80F25" w:rsidRDefault="00B80F25" w:rsidP="00A410FD">
            <w:pPr>
              <w:spacing w:after="40" w:line="264" w:lineRule="auto"/>
            </w:pPr>
            <w:r>
              <w:rPr>
                <w:sz w:val="20"/>
              </w:rPr>
              <w:t>RQ3: What enables or hinders AI adoption?</w:t>
            </w:r>
          </w:p>
        </w:tc>
        <w:tc>
          <w:tcPr>
            <w:tcW w:w="3120" w:type="dxa"/>
            <w:vAlign w:val="center"/>
          </w:tcPr>
          <w:p w14:paraId="7B98D842" w14:textId="77777777" w:rsidR="00B80F25" w:rsidRPr="001E6796" w:rsidRDefault="00B80F25" w:rsidP="00A410FD">
            <w:pPr>
              <w:spacing w:after="40" w:line="264" w:lineRule="auto"/>
              <w:jc w:val="both"/>
              <w:rPr>
                <w:rFonts w:cs="Times New Roman"/>
                <w:sz w:val="20"/>
                <w:szCs w:val="20"/>
              </w:rPr>
            </w:pPr>
            <w:r w:rsidRPr="001E6796">
              <w:rPr>
                <w:rFonts w:cs="Times New Roman"/>
                <w:sz w:val="20"/>
                <w:szCs w:val="20"/>
              </w:rPr>
              <w:t>Evidence for enabling factors (management support and employee use) was limited due to absence of qualitative data.</w:t>
            </w:r>
          </w:p>
        </w:tc>
        <w:tc>
          <w:tcPr>
            <w:tcW w:w="3120" w:type="dxa"/>
            <w:vAlign w:val="center"/>
          </w:tcPr>
          <w:p w14:paraId="31AD53A3" w14:textId="77777777" w:rsidR="00B80F25" w:rsidRPr="001E6796" w:rsidRDefault="00B80F25" w:rsidP="00A410FD">
            <w:pPr>
              <w:spacing w:after="40" w:line="264" w:lineRule="auto"/>
              <w:jc w:val="both"/>
              <w:rPr>
                <w:rFonts w:cs="Times New Roman"/>
                <w:sz w:val="20"/>
                <w:szCs w:val="20"/>
              </w:rPr>
            </w:pPr>
            <w:r w:rsidRPr="001E6796">
              <w:rPr>
                <w:rFonts w:cs="Times New Roman"/>
                <w:sz w:val="20"/>
                <w:szCs w:val="20"/>
              </w:rPr>
              <w:t>More detailed barrier data should be gathered in the future.</w:t>
            </w:r>
          </w:p>
        </w:tc>
      </w:tr>
      <w:tr w:rsidR="00B80F25" w14:paraId="48E71FA0" w14:textId="77777777" w:rsidTr="00A410FD">
        <w:tc>
          <w:tcPr>
            <w:tcW w:w="3120" w:type="dxa"/>
          </w:tcPr>
          <w:p w14:paraId="64F99B53" w14:textId="77777777" w:rsidR="00B80F25" w:rsidRDefault="00B80F25" w:rsidP="00A410FD">
            <w:pPr>
              <w:spacing w:after="40" w:line="264" w:lineRule="auto"/>
            </w:pPr>
            <w:r>
              <w:rPr>
                <w:sz w:val="20"/>
              </w:rPr>
              <w:t>RQ4: How can SMEs improve strategic AI use?</w:t>
            </w:r>
          </w:p>
        </w:tc>
        <w:tc>
          <w:tcPr>
            <w:tcW w:w="3120" w:type="dxa"/>
            <w:vAlign w:val="center"/>
          </w:tcPr>
          <w:p w14:paraId="56C8AB46" w14:textId="77777777" w:rsidR="00B80F25" w:rsidRPr="001E6796" w:rsidRDefault="00B80F25" w:rsidP="00A410FD">
            <w:pPr>
              <w:spacing w:after="40" w:line="264" w:lineRule="auto"/>
              <w:jc w:val="both"/>
              <w:rPr>
                <w:rFonts w:cs="Times New Roman"/>
                <w:sz w:val="20"/>
                <w:szCs w:val="20"/>
              </w:rPr>
            </w:pPr>
            <w:r w:rsidRPr="001E6796">
              <w:rPr>
                <w:rFonts w:cs="Times New Roman"/>
                <w:sz w:val="20"/>
                <w:szCs w:val="20"/>
              </w:rPr>
              <w:t>AI should be connected to goals, training, measures of integration, and performance measures.</w:t>
            </w:r>
          </w:p>
        </w:tc>
        <w:tc>
          <w:tcPr>
            <w:tcW w:w="3120" w:type="dxa"/>
            <w:vAlign w:val="center"/>
          </w:tcPr>
          <w:p w14:paraId="6B5F7A63" w14:textId="77777777" w:rsidR="00B80F25" w:rsidRPr="001E6796" w:rsidRDefault="00B80F25" w:rsidP="00A410FD">
            <w:pPr>
              <w:spacing w:after="40" w:line="264" w:lineRule="auto"/>
              <w:jc w:val="both"/>
              <w:rPr>
                <w:rFonts w:cs="Times New Roman"/>
                <w:sz w:val="20"/>
                <w:szCs w:val="20"/>
              </w:rPr>
            </w:pPr>
            <w:r w:rsidRPr="001E6796">
              <w:rPr>
                <w:rFonts w:cs="Times New Roman"/>
                <w:sz w:val="20"/>
                <w:szCs w:val="20"/>
              </w:rPr>
              <w:t>Capability-building is more important for SMEs than technology adoption.</w:t>
            </w:r>
          </w:p>
        </w:tc>
      </w:tr>
    </w:tbl>
    <w:p w14:paraId="65B51A1C" w14:textId="77777777" w:rsidR="00B80F25" w:rsidRDefault="00B80F25" w:rsidP="00B80F25"/>
    <w:p w14:paraId="18C8D344" w14:textId="77777777" w:rsidR="00B80F25" w:rsidRDefault="00B80F25">
      <w:pPr>
        <w:spacing w:before="120" w:after="240"/>
        <w:rPr>
          <w:rFonts w:eastAsiaTheme="majorEastAsia" w:cstheme="majorBidi"/>
          <w:b/>
          <w:kern w:val="2"/>
          <w:sz w:val="28"/>
          <w:szCs w:val="32"/>
          <w:lang w:val="en-GB"/>
          <w14:ligatures w14:val="standardContextual"/>
        </w:rPr>
      </w:pPr>
      <w:r>
        <w:br w:type="page"/>
      </w:r>
    </w:p>
    <w:p w14:paraId="53723583" w14:textId="37C4ED1A" w:rsidR="002049D6" w:rsidRDefault="002049D6" w:rsidP="002049D6">
      <w:pPr>
        <w:pStyle w:val="Heading1"/>
        <w:spacing w:before="120" w:after="240"/>
      </w:pPr>
      <w:bookmarkStart w:id="150" w:name="_Toc232104948"/>
      <w:r>
        <w:t>References</w:t>
      </w:r>
      <w:bookmarkEnd w:id="34"/>
      <w:bookmarkEnd w:id="150"/>
    </w:p>
    <w:p w14:paraId="5F7BC3C5" w14:textId="77777777" w:rsidR="002049D6" w:rsidRPr="00467672" w:rsidRDefault="002049D6" w:rsidP="002049D6">
      <w:pPr>
        <w:spacing w:before="120" w:after="240"/>
        <w:rPr>
          <w:lang w:val="en-GB"/>
        </w:rPr>
      </w:pPr>
      <w:proofErr w:type="spellStart"/>
      <w:r w:rsidRPr="00467672">
        <w:rPr>
          <w:lang w:val="en-GB"/>
        </w:rPr>
        <w:t>Arroyabe</w:t>
      </w:r>
      <w:proofErr w:type="spellEnd"/>
      <w:r w:rsidRPr="00467672">
        <w:rPr>
          <w:lang w:val="en-GB"/>
        </w:rPr>
        <w:t xml:space="preserve">, M.F., </w:t>
      </w:r>
      <w:proofErr w:type="spellStart"/>
      <w:r w:rsidRPr="00467672">
        <w:rPr>
          <w:lang w:val="en-GB"/>
        </w:rPr>
        <w:t>Arranz</w:t>
      </w:r>
      <w:proofErr w:type="spellEnd"/>
      <w:r w:rsidRPr="00467672">
        <w:rPr>
          <w:lang w:val="en-GB"/>
        </w:rPr>
        <w:t xml:space="preserve">, C.F.A., Fernandez De Arroyabe, I. and Fernandez de </w:t>
      </w:r>
      <w:proofErr w:type="spellStart"/>
      <w:r w:rsidRPr="00467672">
        <w:rPr>
          <w:lang w:val="en-GB"/>
        </w:rPr>
        <w:t>Arroyabe</w:t>
      </w:r>
      <w:proofErr w:type="spellEnd"/>
      <w:r w:rsidRPr="00467672">
        <w:rPr>
          <w:lang w:val="en-GB"/>
        </w:rPr>
        <w:t>, J.C. (2024) ‘</w:t>
      </w:r>
      <w:proofErr w:type="spellStart"/>
      <w:r w:rsidRPr="00467672">
        <w:rPr>
          <w:lang w:val="en-GB"/>
        </w:rPr>
        <w:t>Analyzing</w:t>
      </w:r>
      <w:proofErr w:type="spellEnd"/>
      <w:r w:rsidRPr="00467672">
        <w:rPr>
          <w:lang w:val="en-GB"/>
        </w:rPr>
        <w:t xml:space="preserve"> AI adoption in European SMEs: a study of digital capabilities, innovation, and external environment’, </w:t>
      </w:r>
      <w:r w:rsidRPr="00467672">
        <w:rPr>
          <w:i/>
          <w:iCs/>
          <w:lang w:val="en-GB"/>
        </w:rPr>
        <w:t>Technology in Society</w:t>
      </w:r>
      <w:r w:rsidRPr="00467672">
        <w:rPr>
          <w:lang w:val="en-GB"/>
        </w:rPr>
        <w:t xml:space="preserve">, 79, p. 102733. </w:t>
      </w:r>
      <w:hyperlink r:id="rId13" w:tgtFrame="_blank" w:history="1">
        <w:r w:rsidRPr="00467672">
          <w:rPr>
            <w:rStyle w:val="Hyperlink"/>
            <w:lang w:val="en-GB"/>
          </w:rPr>
          <w:t>https://doi.org/10.1016/j.techsoc.2024.102733</w:t>
        </w:r>
      </w:hyperlink>
    </w:p>
    <w:p w14:paraId="189A8556" w14:textId="77777777" w:rsidR="00AC3C6C" w:rsidRPr="00AC3C6C" w:rsidRDefault="00AC3C6C" w:rsidP="00AC3C6C">
      <w:pPr>
        <w:spacing w:before="120" w:after="240"/>
        <w:rPr>
          <w:lang w:val="en-GB"/>
        </w:rPr>
      </w:pPr>
      <w:r w:rsidRPr="00AC3C6C">
        <w:rPr>
          <w:lang w:val="en-GB"/>
        </w:rPr>
        <w:t xml:space="preserve">Antony, J., Sony, M., McDermott, O., Jayaraman, R. and Flynn, D. (2023) ‘An exploration of organizational readiness factors for Quality 4.0: an intercontinental study and future research directions’, </w:t>
      </w:r>
      <w:r w:rsidRPr="00AC3C6C">
        <w:rPr>
          <w:i/>
          <w:iCs/>
          <w:lang w:val="en-GB"/>
        </w:rPr>
        <w:t>International Journal of Quality &amp; Reliability Management</w:t>
      </w:r>
      <w:r w:rsidRPr="00AC3C6C">
        <w:rPr>
          <w:lang w:val="en-GB"/>
        </w:rPr>
        <w:t>, 40(2), pp. 582–606.</w:t>
      </w:r>
    </w:p>
    <w:p w14:paraId="2A124CF6" w14:textId="77777777" w:rsidR="002049D6" w:rsidRPr="00467672" w:rsidRDefault="002049D6" w:rsidP="002049D6">
      <w:pPr>
        <w:spacing w:before="120" w:after="240"/>
        <w:rPr>
          <w:lang w:val="en-GB"/>
        </w:rPr>
      </w:pPr>
      <w:proofErr w:type="spellStart"/>
      <w:r w:rsidRPr="00467672">
        <w:rPr>
          <w:lang w:val="en-GB"/>
        </w:rPr>
        <w:t>Ayinaddis</w:t>
      </w:r>
      <w:proofErr w:type="spellEnd"/>
      <w:r w:rsidRPr="00467672">
        <w:rPr>
          <w:lang w:val="en-GB"/>
        </w:rPr>
        <w:t xml:space="preserve">, S.G. (2025) ‘Artificial intelligence adoption dynamics and knowledge in SMEs and large firms: a systematic review and bibliometric analysis’, </w:t>
      </w:r>
      <w:r w:rsidRPr="00467672">
        <w:rPr>
          <w:i/>
          <w:iCs/>
          <w:lang w:val="en-GB"/>
        </w:rPr>
        <w:t>Journal of Innovation &amp; Knowledge</w:t>
      </w:r>
      <w:r w:rsidRPr="00467672">
        <w:rPr>
          <w:lang w:val="en-GB"/>
        </w:rPr>
        <w:t xml:space="preserve">, 10(3), p. 100682. </w:t>
      </w:r>
      <w:hyperlink r:id="rId14" w:tgtFrame="_blank" w:history="1">
        <w:r w:rsidRPr="00467672">
          <w:rPr>
            <w:rStyle w:val="Hyperlink"/>
            <w:lang w:val="en-GB"/>
          </w:rPr>
          <w:t>https://doi.org/10.1016/j.jik.2025.100682</w:t>
        </w:r>
      </w:hyperlink>
    </w:p>
    <w:p w14:paraId="7FF665D0" w14:textId="77777777" w:rsidR="00E83D93" w:rsidRPr="00E83D93" w:rsidRDefault="00E83D93" w:rsidP="00E83D93">
      <w:pPr>
        <w:spacing w:before="120" w:after="240"/>
        <w:rPr>
          <w:lang w:val="en-GB"/>
        </w:rPr>
      </w:pPr>
      <w:r w:rsidRPr="00E83D93">
        <w:rPr>
          <w:lang w:val="en-GB"/>
        </w:rPr>
        <w:t xml:space="preserve">Almaiah, M.A., Alfaisal, R., Salloum, S.A., Hajjej, F., </w:t>
      </w:r>
      <w:proofErr w:type="spellStart"/>
      <w:r w:rsidRPr="00E83D93">
        <w:rPr>
          <w:lang w:val="en-GB"/>
        </w:rPr>
        <w:t>Shishakly</w:t>
      </w:r>
      <w:proofErr w:type="spellEnd"/>
      <w:r w:rsidRPr="00E83D93">
        <w:rPr>
          <w:lang w:val="en-GB"/>
        </w:rPr>
        <w:t xml:space="preserve">, R., Lutfi, A., </w:t>
      </w:r>
      <w:proofErr w:type="spellStart"/>
      <w:r w:rsidRPr="00E83D93">
        <w:rPr>
          <w:lang w:val="en-GB"/>
        </w:rPr>
        <w:t>Alrawad</w:t>
      </w:r>
      <w:proofErr w:type="spellEnd"/>
      <w:r w:rsidRPr="00E83D93">
        <w:rPr>
          <w:lang w:val="en-GB"/>
        </w:rPr>
        <w:t xml:space="preserve">, M., Al </w:t>
      </w:r>
      <w:proofErr w:type="spellStart"/>
      <w:r w:rsidRPr="00E83D93">
        <w:rPr>
          <w:lang w:val="en-GB"/>
        </w:rPr>
        <w:t>Mulhem</w:t>
      </w:r>
      <w:proofErr w:type="spellEnd"/>
      <w:r w:rsidRPr="00E83D93">
        <w:rPr>
          <w:lang w:val="en-GB"/>
        </w:rPr>
        <w:t xml:space="preserve">, A., </w:t>
      </w:r>
      <w:proofErr w:type="spellStart"/>
      <w:r w:rsidRPr="00E83D93">
        <w:rPr>
          <w:lang w:val="en-GB"/>
        </w:rPr>
        <w:t>Alkhdour</w:t>
      </w:r>
      <w:proofErr w:type="spellEnd"/>
      <w:r w:rsidRPr="00E83D93">
        <w:rPr>
          <w:lang w:val="en-GB"/>
        </w:rPr>
        <w:t xml:space="preserve">, T. and Al-Maroof, R.S. (2022) ‘Measuring institutions’ adoption of artificial intelligence applications in online learning environments: integrating the innovation diffusion theory with technology adoption rate’, </w:t>
      </w:r>
      <w:r w:rsidRPr="00E83D93">
        <w:rPr>
          <w:i/>
          <w:iCs/>
          <w:lang w:val="en-GB"/>
        </w:rPr>
        <w:t>Electronics</w:t>
      </w:r>
      <w:r w:rsidRPr="00E83D93">
        <w:rPr>
          <w:lang w:val="en-GB"/>
        </w:rPr>
        <w:t>, 11(20), p. 3291.</w:t>
      </w:r>
    </w:p>
    <w:p w14:paraId="2AACD8F2" w14:textId="77777777" w:rsidR="00E83D93" w:rsidRPr="00E83D93" w:rsidRDefault="00E83D93" w:rsidP="00E83D93">
      <w:pPr>
        <w:spacing w:before="120" w:after="240"/>
        <w:rPr>
          <w:lang w:val="en-GB"/>
        </w:rPr>
      </w:pPr>
      <w:proofErr w:type="spellStart"/>
      <w:r w:rsidRPr="00E83D93">
        <w:rPr>
          <w:lang w:val="en-GB"/>
        </w:rPr>
        <w:t>Al-Quayed</w:t>
      </w:r>
      <w:proofErr w:type="spellEnd"/>
      <w:r w:rsidRPr="00E83D93">
        <w:rPr>
          <w:lang w:val="en-GB"/>
        </w:rPr>
        <w:t xml:space="preserve">, F., Ahmad, Z. and Humayun, M. (2024) ‘A situation based predictive approach for cybersecurity intrusion detection and prevention using machine learning and deep learning algorithms in wireless sensor networks of Industry 4.0’, </w:t>
      </w:r>
      <w:r w:rsidRPr="00E83D93">
        <w:rPr>
          <w:i/>
          <w:iCs/>
          <w:lang w:val="en-GB"/>
        </w:rPr>
        <w:t>IEEE Access</w:t>
      </w:r>
      <w:r w:rsidRPr="00E83D93">
        <w:rPr>
          <w:lang w:val="en-GB"/>
        </w:rPr>
        <w:t>, 12, pp. 34800–34819.</w:t>
      </w:r>
    </w:p>
    <w:p w14:paraId="440B8378" w14:textId="77777777" w:rsidR="00E83D93" w:rsidRPr="00E83D93" w:rsidRDefault="00E83D93" w:rsidP="00E83D93">
      <w:pPr>
        <w:spacing w:before="120" w:after="240"/>
        <w:rPr>
          <w:lang w:val="en-GB"/>
        </w:rPr>
      </w:pPr>
      <w:r w:rsidRPr="00E83D93">
        <w:rPr>
          <w:lang w:val="en-GB"/>
        </w:rPr>
        <w:t xml:space="preserve">Alvesson, M. and Sandberg, J. (2024) </w:t>
      </w:r>
      <w:r w:rsidRPr="00E83D93">
        <w:rPr>
          <w:i/>
          <w:iCs/>
          <w:lang w:val="en-GB"/>
        </w:rPr>
        <w:t>Constructing research questions: Doing interesting research</w:t>
      </w:r>
      <w:r w:rsidRPr="00E83D93">
        <w:rPr>
          <w:lang w:val="en-GB"/>
        </w:rPr>
        <w:t>. London: SAGE.</w:t>
      </w:r>
    </w:p>
    <w:p w14:paraId="1B1F3E87" w14:textId="77777777" w:rsidR="002049D6" w:rsidRPr="00467672" w:rsidRDefault="002049D6" w:rsidP="002049D6">
      <w:pPr>
        <w:spacing w:before="120" w:after="240"/>
        <w:rPr>
          <w:lang w:val="en-GB"/>
        </w:rPr>
      </w:pPr>
      <w:proofErr w:type="spellStart"/>
      <w:r w:rsidRPr="00467672">
        <w:rPr>
          <w:lang w:val="en-GB"/>
        </w:rPr>
        <w:t>Badghish</w:t>
      </w:r>
      <w:proofErr w:type="spellEnd"/>
      <w:r w:rsidRPr="00467672">
        <w:rPr>
          <w:lang w:val="en-GB"/>
        </w:rPr>
        <w:t xml:space="preserve">, S. and Soomro, Y.A. (2024) ‘Artificial intelligence adoption by SMEs to achieve sustainable business performance: application of the Technology–Organization–Environment framework’, </w:t>
      </w:r>
      <w:r w:rsidRPr="00467672">
        <w:rPr>
          <w:i/>
          <w:iCs/>
          <w:lang w:val="en-GB"/>
        </w:rPr>
        <w:t>Sustainability</w:t>
      </w:r>
      <w:r w:rsidRPr="00467672">
        <w:rPr>
          <w:lang w:val="en-GB"/>
        </w:rPr>
        <w:t xml:space="preserve">, 16(5), p. 1864. </w:t>
      </w:r>
      <w:hyperlink r:id="rId15" w:tgtFrame="_blank" w:history="1">
        <w:r w:rsidRPr="00467672">
          <w:rPr>
            <w:rStyle w:val="Hyperlink"/>
            <w:lang w:val="en-GB"/>
          </w:rPr>
          <w:t>https://doi.org/10.3390/su16051864</w:t>
        </w:r>
      </w:hyperlink>
    </w:p>
    <w:p w14:paraId="42A64FB8" w14:textId="77777777" w:rsidR="000D43A9" w:rsidRPr="000D43A9" w:rsidRDefault="000D43A9" w:rsidP="000D43A9">
      <w:pPr>
        <w:spacing w:before="120" w:after="240"/>
        <w:rPr>
          <w:lang w:val="en-GB"/>
        </w:rPr>
      </w:pPr>
      <w:r w:rsidRPr="000D43A9">
        <w:rPr>
          <w:lang w:val="en-GB"/>
        </w:rPr>
        <w:t xml:space="preserve">Ajayi, V.O. (2023) ‘A review on primary sources of data and secondary sources of data’, </w:t>
      </w:r>
      <w:r w:rsidRPr="000D43A9">
        <w:rPr>
          <w:i/>
          <w:iCs/>
          <w:lang w:val="en-GB"/>
        </w:rPr>
        <w:t>SSRN Electronic Journal</w:t>
      </w:r>
      <w:r w:rsidRPr="000D43A9">
        <w:rPr>
          <w:lang w:val="en-GB"/>
        </w:rPr>
        <w:t xml:space="preserve">, 5378785. </w:t>
      </w:r>
      <w:hyperlink r:id="rId16" w:tgtFrame="_blank" w:history="1">
        <w:r w:rsidRPr="000D43A9">
          <w:rPr>
            <w:rStyle w:val="Hyperlink"/>
            <w:lang w:val="en-GB"/>
          </w:rPr>
          <w:t>https://doi.org/10.2139/ssrn.5378785</w:t>
        </w:r>
      </w:hyperlink>
    </w:p>
    <w:p w14:paraId="014D22AF" w14:textId="77777777" w:rsidR="000D43A9" w:rsidRPr="000D43A9" w:rsidRDefault="000D43A9" w:rsidP="000D43A9">
      <w:pPr>
        <w:spacing w:before="120" w:after="240"/>
        <w:rPr>
          <w:lang w:val="en-GB"/>
        </w:rPr>
      </w:pPr>
      <w:r w:rsidRPr="000D43A9">
        <w:rPr>
          <w:lang w:val="en-GB"/>
        </w:rPr>
        <w:t xml:space="preserve">Bell, E., Bryman, A. and Harley, B. (2022) </w:t>
      </w:r>
      <w:r w:rsidRPr="000D43A9">
        <w:rPr>
          <w:i/>
          <w:iCs/>
          <w:lang w:val="en-GB"/>
        </w:rPr>
        <w:t>Business research methods</w:t>
      </w:r>
      <w:r w:rsidRPr="000D43A9">
        <w:rPr>
          <w:lang w:val="en-GB"/>
        </w:rPr>
        <w:t xml:space="preserve">. Oxford: Oxford University Press. </w:t>
      </w:r>
      <w:hyperlink r:id="rId17" w:tgtFrame="_blank" w:history="1">
        <w:r w:rsidRPr="000D43A9">
          <w:rPr>
            <w:rStyle w:val="Hyperlink"/>
            <w:lang w:val="en-GB"/>
          </w:rPr>
          <w:t>https://doi.org/10.1093/hebz/9780198869443.001.0001</w:t>
        </w:r>
      </w:hyperlink>
    </w:p>
    <w:p w14:paraId="07384914" w14:textId="77777777" w:rsidR="000D43A9" w:rsidRPr="000D43A9" w:rsidRDefault="000D43A9" w:rsidP="000D43A9">
      <w:pPr>
        <w:spacing w:before="120" w:after="240"/>
        <w:rPr>
          <w:lang w:val="en-GB"/>
        </w:rPr>
      </w:pPr>
      <w:proofErr w:type="spellStart"/>
      <w:r w:rsidRPr="000D43A9">
        <w:rPr>
          <w:lang w:val="en-GB"/>
        </w:rPr>
        <w:t>Biferie</w:t>
      </w:r>
      <w:proofErr w:type="spellEnd"/>
      <w:r w:rsidRPr="000D43A9">
        <w:rPr>
          <w:lang w:val="en-GB"/>
        </w:rPr>
        <w:t xml:space="preserve">, M., Sam, J., Bowen, X. and Shapka, J. (2025) ‘Considerations for the use of online open-ended survey questions in educational research on youth experience of the school system’, </w:t>
      </w:r>
      <w:r w:rsidRPr="000D43A9">
        <w:rPr>
          <w:i/>
          <w:iCs/>
          <w:lang w:val="en-GB"/>
        </w:rPr>
        <w:t>Qualitative Inquiry in Education: Theory &amp; Practice</w:t>
      </w:r>
      <w:r w:rsidRPr="000D43A9">
        <w:rPr>
          <w:lang w:val="en-GB"/>
        </w:rPr>
        <w:t>, 3(2), pp. 107–133.</w:t>
      </w:r>
    </w:p>
    <w:p w14:paraId="15582BE8" w14:textId="77777777" w:rsidR="000D43A9" w:rsidRPr="000D43A9" w:rsidRDefault="000D43A9" w:rsidP="000D43A9">
      <w:pPr>
        <w:spacing w:before="120" w:after="240"/>
        <w:rPr>
          <w:lang w:val="en-GB"/>
        </w:rPr>
      </w:pPr>
      <w:r w:rsidRPr="000D43A9">
        <w:rPr>
          <w:lang w:val="en-GB"/>
        </w:rPr>
        <w:t xml:space="preserve">Braun, V. and Clarke, V. (2020) ‘One size fits all? What counts as quality practice in (reflexive) thematic analysis’, </w:t>
      </w:r>
      <w:r w:rsidRPr="000D43A9">
        <w:rPr>
          <w:i/>
          <w:iCs/>
          <w:lang w:val="en-GB"/>
        </w:rPr>
        <w:t>Qualitative Research in Psychology</w:t>
      </w:r>
      <w:r w:rsidRPr="000D43A9">
        <w:rPr>
          <w:lang w:val="en-GB"/>
        </w:rPr>
        <w:t xml:space="preserve">, 18(3), pp. 328–352. </w:t>
      </w:r>
      <w:hyperlink r:id="rId18" w:tgtFrame="_blank" w:history="1">
        <w:r w:rsidRPr="000D43A9">
          <w:rPr>
            <w:rStyle w:val="Hyperlink"/>
            <w:lang w:val="en-GB"/>
          </w:rPr>
          <w:t>https://doi.org/10.1080/14780887.2020.1769238</w:t>
        </w:r>
      </w:hyperlink>
    </w:p>
    <w:p w14:paraId="18AE8D9F" w14:textId="77777777" w:rsidR="002049D6" w:rsidRPr="00467672" w:rsidRDefault="002049D6" w:rsidP="002049D6">
      <w:pPr>
        <w:spacing w:before="120" w:after="240"/>
        <w:rPr>
          <w:lang w:val="en-GB"/>
        </w:rPr>
      </w:pPr>
      <w:r w:rsidRPr="00467672">
        <w:rPr>
          <w:lang w:val="en-GB"/>
        </w:rPr>
        <w:t xml:space="preserve">Bhat, S.A. and Bashir, M. (2025) ‘Measuring perceived job performance: development and validation of a multidimensional scale’, </w:t>
      </w:r>
      <w:r w:rsidRPr="00467672">
        <w:rPr>
          <w:i/>
          <w:iCs/>
          <w:lang w:val="en-GB"/>
        </w:rPr>
        <w:t>Global Knowledge, Memory and Communication</w:t>
      </w:r>
      <w:r w:rsidRPr="00467672">
        <w:rPr>
          <w:lang w:val="en-GB"/>
        </w:rPr>
        <w:t>.</w:t>
      </w:r>
    </w:p>
    <w:p w14:paraId="7B7BD8A9" w14:textId="77777777" w:rsidR="002049D6" w:rsidRPr="00467672" w:rsidRDefault="002049D6" w:rsidP="002049D6">
      <w:pPr>
        <w:spacing w:before="120" w:after="240"/>
        <w:rPr>
          <w:lang w:val="en-GB"/>
        </w:rPr>
      </w:pPr>
      <w:r w:rsidRPr="00467672">
        <w:rPr>
          <w:lang w:val="en-GB"/>
        </w:rPr>
        <w:t xml:space="preserve">Bilan, Y., Mishchuk, H., </w:t>
      </w:r>
      <w:proofErr w:type="spellStart"/>
      <w:r w:rsidRPr="00467672">
        <w:rPr>
          <w:lang w:val="en-GB"/>
        </w:rPr>
        <w:t>Roshchyk</w:t>
      </w:r>
      <w:proofErr w:type="spellEnd"/>
      <w:r w:rsidRPr="00467672">
        <w:rPr>
          <w:lang w:val="en-GB"/>
        </w:rPr>
        <w:t xml:space="preserve">, I. and Joshi, O. (2020) ‘Hiring and retaining skilled employees in SMEs: problems in human resource practices and links with organizational success’, </w:t>
      </w:r>
      <w:r w:rsidRPr="00467672">
        <w:rPr>
          <w:i/>
          <w:iCs/>
          <w:lang w:val="en-GB"/>
        </w:rPr>
        <w:t>Business: Theory and Practice</w:t>
      </w:r>
      <w:r w:rsidRPr="00467672">
        <w:rPr>
          <w:lang w:val="en-GB"/>
        </w:rPr>
        <w:t>, 21(2), pp. 780–791.</w:t>
      </w:r>
    </w:p>
    <w:p w14:paraId="03C7666C" w14:textId="77777777" w:rsidR="003060DC" w:rsidRPr="003060DC" w:rsidRDefault="003060DC" w:rsidP="003060DC">
      <w:pPr>
        <w:spacing w:before="120" w:after="240"/>
        <w:rPr>
          <w:lang w:val="en-GB"/>
        </w:rPr>
      </w:pPr>
      <w:r w:rsidRPr="003060DC">
        <w:rPr>
          <w:lang w:val="en-GB"/>
        </w:rPr>
        <w:t xml:space="preserve">Brandy, S. (2023) ‘Overcoming challenges and unlocking the potential: empowering small and medium enterprises (SMEs) with data analytics solutions’, </w:t>
      </w:r>
      <w:r w:rsidRPr="003060DC">
        <w:rPr>
          <w:i/>
          <w:iCs/>
          <w:lang w:val="en-GB"/>
        </w:rPr>
        <w:t>International Journal of Information Technology and Computer Science Applications</w:t>
      </w:r>
      <w:r w:rsidRPr="003060DC">
        <w:rPr>
          <w:lang w:val="en-GB"/>
        </w:rPr>
        <w:t>, 1(3), pp. 150–160.</w:t>
      </w:r>
    </w:p>
    <w:p w14:paraId="13B0ED7E" w14:textId="77777777" w:rsidR="003060DC" w:rsidRPr="003060DC" w:rsidRDefault="003060DC" w:rsidP="003060DC">
      <w:pPr>
        <w:spacing w:before="120" w:after="240"/>
        <w:rPr>
          <w:lang w:val="en-GB"/>
        </w:rPr>
      </w:pPr>
      <w:r w:rsidRPr="003060DC">
        <w:rPr>
          <w:lang w:val="en-GB"/>
        </w:rPr>
        <w:t xml:space="preserve">Ben Slimane, S., </w:t>
      </w:r>
      <w:proofErr w:type="spellStart"/>
      <w:r w:rsidRPr="003060DC">
        <w:rPr>
          <w:lang w:val="en-GB"/>
        </w:rPr>
        <w:t>Coeurderoy</w:t>
      </w:r>
      <w:proofErr w:type="spellEnd"/>
      <w:r w:rsidRPr="003060DC">
        <w:rPr>
          <w:lang w:val="en-GB"/>
        </w:rPr>
        <w:t xml:space="preserve">, R. and </w:t>
      </w:r>
      <w:proofErr w:type="spellStart"/>
      <w:r w:rsidRPr="003060DC">
        <w:rPr>
          <w:lang w:val="en-GB"/>
        </w:rPr>
        <w:t>Mhenni</w:t>
      </w:r>
      <w:proofErr w:type="spellEnd"/>
      <w:r w:rsidRPr="003060DC">
        <w:rPr>
          <w:lang w:val="en-GB"/>
        </w:rPr>
        <w:t xml:space="preserve">, H. (2022) ‘Digital transformation of small and medium enterprises: a systematic literature review and an integrative framework’, </w:t>
      </w:r>
      <w:r w:rsidRPr="003060DC">
        <w:rPr>
          <w:i/>
          <w:iCs/>
          <w:lang w:val="en-GB"/>
        </w:rPr>
        <w:t>International Studies of Management &amp; Organization</w:t>
      </w:r>
      <w:r w:rsidRPr="003060DC">
        <w:rPr>
          <w:lang w:val="en-GB"/>
        </w:rPr>
        <w:t>, 52(2), pp. 96–120.</w:t>
      </w:r>
    </w:p>
    <w:p w14:paraId="04779DC5" w14:textId="77777777" w:rsidR="00E83615" w:rsidRPr="00E83615" w:rsidRDefault="00E83615" w:rsidP="00E83615">
      <w:pPr>
        <w:spacing w:before="120" w:after="240"/>
        <w:rPr>
          <w:lang w:val="en-GB"/>
        </w:rPr>
      </w:pPr>
      <w:r w:rsidRPr="00E83615">
        <w:rPr>
          <w:lang w:val="en-GB"/>
        </w:rPr>
        <w:t xml:space="preserve">Chen, Y., Hu, Y., Zhou, S. and Yang, S. (2023) ‘Investigating the determinants of performance of artificial intelligence adoption in hospitality industry during COVID-19’, </w:t>
      </w:r>
      <w:r w:rsidRPr="00E83615">
        <w:rPr>
          <w:i/>
          <w:iCs/>
          <w:lang w:val="en-GB"/>
        </w:rPr>
        <w:t>International Journal of Contemporary Hospitality Management</w:t>
      </w:r>
      <w:r w:rsidRPr="00E83615">
        <w:rPr>
          <w:lang w:val="en-GB"/>
        </w:rPr>
        <w:t>, 35(8), pp. 2868–2889.</w:t>
      </w:r>
    </w:p>
    <w:p w14:paraId="7BEC3F1E" w14:textId="77777777" w:rsidR="00E83615" w:rsidRPr="00E83615" w:rsidRDefault="00E83615" w:rsidP="00E83615">
      <w:pPr>
        <w:spacing w:before="120" w:after="240"/>
        <w:rPr>
          <w:lang w:val="en-GB"/>
        </w:rPr>
      </w:pPr>
      <w:r w:rsidRPr="00E83615">
        <w:rPr>
          <w:lang w:val="en-GB"/>
        </w:rPr>
        <w:t xml:space="preserve">Cheng, Y., Luo, Y., Ju, X., Yang, J. and Liu, X. (2025) ‘Exploring the eHealth literacy and related influencing factors in patients after lung cancer surgery: A latent profile analysis’, </w:t>
      </w:r>
      <w:r w:rsidRPr="00E83615">
        <w:rPr>
          <w:i/>
          <w:iCs/>
          <w:lang w:val="en-GB"/>
        </w:rPr>
        <w:t>Asia-Pacific Journal of Oncology Nursing</w:t>
      </w:r>
      <w:r w:rsidRPr="00E83615">
        <w:rPr>
          <w:lang w:val="en-GB"/>
        </w:rPr>
        <w:t>, p. 100818.</w:t>
      </w:r>
    </w:p>
    <w:p w14:paraId="5933CBAC" w14:textId="77777777" w:rsidR="002049D6" w:rsidRPr="00467672" w:rsidRDefault="002049D6" w:rsidP="002049D6">
      <w:pPr>
        <w:spacing w:before="120" w:after="240"/>
        <w:rPr>
          <w:lang w:val="en-GB"/>
        </w:rPr>
      </w:pPr>
      <w:r w:rsidRPr="00467672">
        <w:rPr>
          <w:lang w:val="en-GB"/>
        </w:rPr>
        <w:t xml:space="preserve">Chen, D., Esperança, J.P. and Wang, S. (2022) ‘The impact of artificial intelligence on firm performance: an application of the resource-based view to e-Commerce firms’, </w:t>
      </w:r>
      <w:r w:rsidRPr="00467672">
        <w:rPr>
          <w:i/>
          <w:iCs/>
          <w:lang w:val="en-GB"/>
        </w:rPr>
        <w:t>Frontiers in Psychology</w:t>
      </w:r>
      <w:r w:rsidRPr="00467672">
        <w:rPr>
          <w:lang w:val="en-GB"/>
        </w:rPr>
        <w:t xml:space="preserve">, 13, p. 884830. </w:t>
      </w:r>
      <w:hyperlink r:id="rId19" w:tgtFrame="_blank" w:history="1">
        <w:r w:rsidRPr="00467672">
          <w:rPr>
            <w:rStyle w:val="Hyperlink"/>
            <w:lang w:val="en-GB"/>
          </w:rPr>
          <w:t>https://doi.org/10.3389/fpsyg.2022.884830</w:t>
        </w:r>
      </w:hyperlink>
    </w:p>
    <w:p w14:paraId="20B88C52" w14:textId="77777777" w:rsidR="000D43A9" w:rsidRPr="000D43A9" w:rsidRDefault="000D43A9" w:rsidP="000D43A9">
      <w:pPr>
        <w:spacing w:before="120" w:after="240"/>
        <w:rPr>
          <w:lang w:val="en-GB"/>
        </w:rPr>
      </w:pPr>
      <w:r w:rsidRPr="000D43A9">
        <w:rPr>
          <w:lang w:val="en-GB"/>
        </w:rPr>
        <w:t xml:space="preserve">Creswell, J.W. and Creswell, J.D. (2023) </w:t>
      </w:r>
      <w:r w:rsidRPr="000D43A9">
        <w:rPr>
          <w:i/>
          <w:iCs/>
          <w:lang w:val="en-GB"/>
        </w:rPr>
        <w:t>Research design: qualitative, quantitative and mixed methods approaches</w:t>
      </w:r>
      <w:r w:rsidRPr="000D43A9">
        <w:rPr>
          <w:lang w:val="en-GB"/>
        </w:rPr>
        <w:t>. London: SAGE Publications Ltd.</w:t>
      </w:r>
    </w:p>
    <w:p w14:paraId="0C722676" w14:textId="77777777" w:rsidR="00AC3C6C" w:rsidRPr="00AC3C6C" w:rsidRDefault="00AC3C6C" w:rsidP="00AC3C6C">
      <w:pPr>
        <w:spacing w:before="120" w:after="240"/>
        <w:rPr>
          <w:lang w:val="en-GB"/>
        </w:rPr>
      </w:pPr>
      <w:r w:rsidRPr="00AC3C6C">
        <w:rPr>
          <w:lang w:val="en-GB"/>
        </w:rPr>
        <w:t xml:space="preserve">Chen, C.H. (2024) ‘Influence of employees’ intention to adopt AI applications and big data analytical capability on operational performance in the high-tech firms’, </w:t>
      </w:r>
      <w:r w:rsidRPr="00AC3C6C">
        <w:rPr>
          <w:i/>
          <w:iCs/>
          <w:lang w:val="en-GB"/>
        </w:rPr>
        <w:t>Journal of the Knowledge Economy</w:t>
      </w:r>
      <w:r w:rsidRPr="00AC3C6C">
        <w:rPr>
          <w:lang w:val="en-GB"/>
        </w:rPr>
        <w:t>, 15(1), pp. 3946–3974.</w:t>
      </w:r>
    </w:p>
    <w:p w14:paraId="123A4194" w14:textId="77777777" w:rsidR="00AC3C6C" w:rsidRPr="00AC3C6C" w:rsidRDefault="00AC3C6C" w:rsidP="00AC3C6C">
      <w:pPr>
        <w:spacing w:before="120" w:after="240"/>
        <w:rPr>
          <w:lang w:val="en-GB"/>
        </w:rPr>
      </w:pPr>
      <w:r w:rsidRPr="00AC3C6C">
        <w:rPr>
          <w:lang w:val="en-GB"/>
        </w:rPr>
        <w:t xml:space="preserve">Dash, M., </w:t>
      </w:r>
      <w:proofErr w:type="spellStart"/>
      <w:r w:rsidRPr="00AC3C6C">
        <w:rPr>
          <w:lang w:val="en-GB"/>
        </w:rPr>
        <w:t>Riyat</w:t>
      </w:r>
      <w:proofErr w:type="spellEnd"/>
      <w:r w:rsidRPr="00AC3C6C">
        <w:rPr>
          <w:lang w:val="en-GB"/>
        </w:rPr>
        <w:t xml:space="preserve">, S., Rao, B.U., </w:t>
      </w:r>
      <w:proofErr w:type="spellStart"/>
      <w:r w:rsidRPr="00AC3C6C">
        <w:rPr>
          <w:lang w:val="en-GB"/>
        </w:rPr>
        <w:t>Homavazir</w:t>
      </w:r>
      <w:proofErr w:type="spellEnd"/>
      <w:r w:rsidRPr="00AC3C6C">
        <w:rPr>
          <w:lang w:val="en-GB"/>
        </w:rPr>
        <w:t xml:space="preserve">, M., Yashoda, Y., Taneja, M. and </w:t>
      </w:r>
      <w:proofErr w:type="spellStart"/>
      <w:r w:rsidRPr="00AC3C6C">
        <w:rPr>
          <w:lang w:val="en-GB"/>
        </w:rPr>
        <w:t>Sibichan</w:t>
      </w:r>
      <w:proofErr w:type="spellEnd"/>
      <w:r w:rsidRPr="00AC3C6C">
        <w:rPr>
          <w:lang w:val="en-GB"/>
        </w:rPr>
        <w:t xml:space="preserve">, R. (2025) ‘Integration of AI technologies and knowledge management enhances business process efficiency and competitive advantage’, </w:t>
      </w:r>
      <w:r w:rsidRPr="00AC3C6C">
        <w:rPr>
          <w:i/>
          <w:iCs/>
          <w:lang w:val="en-GB"/>
        </w:rPr>
        <w:t>Management (Montevideo)</w:t>
      </w:r>
      <w:r w:rsidRPr="00AC3C6C">
        <w:rPr>
          <w:lang w:val="en-GB"/>
        </w:rPr>
        <w:t>, 3, p. 197.</w:t>
      </w:r>
    </w:p>
    <w:p w14:paraId="62EBE135" w14:textId="77777777" w:rsidR="000D43A9" w:rsidRPr="000D43A9" w:rsidRDefault="000D43A9" w:rsidP="000D43A9">
      <w:pPr>
        <w:spacing w:before="120" w:after="240"/>
        <w:rPr>
          <w:lang w:val="en-GB"/>
        </w:rPr>
      </w:pPr>
      <w:proofErr w:type="spellStart"/>
      <w:r w:rsidRPr="000D43A9">
        <w:rPr>
          <w:lang w:val="en-GB"/>
        </w:rPr>
        <w:t>Dawadi</w:t>
      </w:r>
      <w:proofErr w:type="spellEnd"/>
      <w:r w:rsidRPr="000D43A9">
        <w:rPr>
          <w:lang w:val="en-GB"/>
        </w:rPr>
        <w:t xml:space="preserve">, S., Shrestha, S. and Giri, R.A. (2021) ‘Mixed-methods research: a discussion on its types, challenges and criticisms’, </w:t>
      </w:r>
      <w:r w:rsidRPr="000D43A9">
        <w:rPr>
          <w:i/>
          <w:iCs/>
          <w:lang w:val="en-GB"/>
        </w:rPr>
        <w:t>Journal of Practical Studies in Education</w:t>
      </w:r>
      <w:r w:rsidRPr="000D43A9">
        <w:rPr>
          <w:lang w:val="en-GB"/>
        </w:rPr>
        <w:t xml:space="preserve">, 2(2), pp. 25–36. </w:t>
      </w:r>
      <w:hyperlink r:id="rId20" w:tgtFrame="_blank" w:history="1">
        <w:r w:rsidRPr="000D43A9">
          <w:rPr>
            <w:rStyle w:val="Hyperlink"/>
            <w:lang w:val="en-GB"/>
          </w:rPr>
          <w:t>https://doi.org/10.46809/jpse.v2i2.20</w:t>
        </w:r>
      </w:hyperlink>
    </w:p>
    <w:p w14:paraId="33195E20" w14:textId="77777777" w:rsidR="002049D6" w:rsidRPr="00467672" w:rsidRDefault="002049D6" w:rsidP="002049D6">
      <w:pPr>
        <w:spacing w:before="120" w:after="240"/>
        <w:rPr>
          <w:lang w:val="en-GB"/>
        </w:rPr>
      </w:pPr>
      <w:r w:rsidRPr="00467672">
        <w:rPr>
          <w:lang w:val="en-GB"/>
        </w:rPr>
        <w:t xml:space="preserve">Department for Business and Trade (2025) </w:t>
      </w:r>
      <w:r w:rsidRPr="00467672">
        <w:rPr>
          <w:i/>
          <w:iCs/>
          <w:lang w:val="en-GB"/>
        </w:rPr>
        <w:t>Business population estimates for the UK and regions 2025: statistical release</w:t>
      </w:r>
      <w:r w:rsidRPr="00467672">
        <w:rPr>
          <w:lang w:val="en-GB"/>
        </w:rPr>
        <w:t xml:space="preserve">. London: Department for Business and Trade. Available at: </w:t>
      </w:r>
      <w:hyperlink r:id="rId21" w:tgtFrame="_blank" w:history="1">
        <w:r w:rsidRPr="00467672">
          <w:rPr>
            <w:rStyle w:val="Hyperlink"/>
            <w:lang w:val="en-GB"/>
          </w:rPr>
          <w:t>https://www.gov.uk/government/statistics/business-population-estimates-2025/business-population-estimates-for-the-uk-and-regions-2025-statistical-release</w:t>
        </w:r>
      </w:hyperlink>
    </w:p>
    <w:p w14:paraId="6F3CC6E4" w14:textId="77777777" w:rsidR="002049D6" w:rsidRPr="00467672" w:rsidRDefault="002049D6" w:rsidP="002049D6">
      <w:pPr>
        <w:spacing w:before="120" w:after="240"/>
        <w:rPr>
          <w:lang w:val="en-GB"/>
        </w:rPr>
      </w:pPr>
      <w:r w:rsidRPr="00467672">
        <w:rPr>
          <w:lang w:val="en-GB"/>
        </w:rPr>
        <w:t xml:space="preserve">Department for Science, Innovation and Technology (2025) </w:t>
      </w:r>
      <w:r w:rsidRPr="00467672">
        <w:rPr>
          <w:i/>
          <w:iCs/>
          <w:lang w:val="en-GB"/>
        </w:rPr>
        <w:t>AI Opportunities Action Plan</w:t>
      </w:r>
      <w:r w:rsidRPr="00467672">
        <w:rPr>
          <w:lang w:val="en-GB"/>
        </w:rPr>
        <w:t xml:space="preserve">. London: Department for Science, Innovation and Technology. Available at: </w:t>
      </w:r>
      <w:hyperlink r:id="rId22" w:tgtFrame="_blank" w:history="1">
        <w:r w:rsidRPr="00467672">
          <w:rPr>
            <w:rStyle w:val="Hyperlink"/>
            <w:lang w:val="en-GB"/>
          </w:rPr>
          <w:t>https://www.gov.uk/government/publications/ai-opportunities-action-plan</w:t>
        </w:r>
      </w:hyperlink>
    </w:p>
    <w:p w14:paraId="060EE829" w14:textId="77777777" w:rsidR="009A312F" w:rsidRPr="009A312F" w:rsidRDefault="009A312F" w:rsidP="009A312F">
      <w:pPr>
        <w:spacing w:before="120" w:after="240"/>
        <w:rPr>
          <w:lang w:val="en-GB"/>
        </w:rPr>
      </w:pPr>
      <w:r w:rsidRPr="009A312F">
        <w:rPr>
          <w:lang w:val="en-GB"/>
        </w:rPr>
        <w:t xml:space="preserve">Emon, M.M.H., Hassan, F., Nahid, M.H. and </w:t>
      </w:r>
      <w:proofErr w:type="spellStart"/>
      <w:r w:rsidRPr="009A312F">
        <w:rPr>
          <w:lang w:val="en-GB"/>
        </w:rPr>
        <w:t>Rattanawiboonsom</w:t>
      </w:r>
      <w:proofErr w:type="spellEnd"/>
      <w:r w:rsidRPr="009A312F">
        <w:rPr>
          <w:lang w:val="en-GB"/>
        </w:rPr>
        <w:t xml:space="preserve">, V. (2023) ‘Predicting adoption intention of artificial intelligence – A study on ChatGPT’, </w:t>
      </w:r>
      <w:r w:rsidRPr="009A312F">
        <w:rPr>
          <w:i/>
          <w:iCs/>
          <w:lang w:val="en-GB"/>
        </w:rPr>
        <w:t>AIUB Journal of Science and Engineering</w:t>
      </w:r>
      <w:r w:rsidRPr="009A312F">
        <w:rPr>
          <w:lang w:val="en-GB"/>
        </w:rPr>
        <w:t>, 22(2), pp. 189–196.</w:t>
      </w:r>
    </w:p>
    <w:p w14:paraId="04ED1AAE" w14:textId="77777777" w:rsidR="009A312F" w:rsidRPr="009A312F" w:rsidRDefault="009A312F" w:rsidP="009A312F">
      <w:pPr>
        <w:spacing w:before="120" w:after="240"/>
        <w:rPr>
          <w:lang w:val="en-GB"/>
        </w:rPr>
      </w:pPr>
      <w:r w:rsidRPr="009A312F">
        <w:rPr>
          <w:lang w:val="en-GB"/>
        </w:rPr>
        <w:t xml:space="preserve">Fauzi, M.A., Saad, Z.A., Ahmad, M.H., Fauzi, M.Z. and Ahmad, M.F. (2024) ‘Investigating the emerging and future trends of knowledge management in small and medium enterprises: a science mapping approach’, </w:t>
      </w:r>
      <w:r w:rsidRPr="009A312F">
        <w:rPr>
          <w:i/>
          <w:iCs/>
          <w:lang w:val="en-GB"/>
        </w:rPr>
        <w:t>The Learning Organization</w:t>
      </w:r>
      <w:r w:rsidRPr="009A312F">
        <w:rPr>
          <w:lang w:val="en-GB"/>
        </w:rPr>
        <w:t>, 31(5), pp. 637–656.</w:t>
      </w:r>
    </w:p>
    <w:p w14:paraId="17253804" w14:textId="77777777" w:rsidR="009A312F" w:rsidRPr="009A312F" w:rsidRDefault="009A312F" w:rsidP="009A312F">
      <w:pPr>
        <w:spacing w:before="120" w:after="240"/>
        <w:rPr>
          <w:lang w:val="en-GB"/>
        </w:rPr>
      </w:pPr>
      <w:r w:rsidRPr="009A312F">
        <w:rPr>
          <w:lang w:val="en-GB"/>
        </w:rPr>
        <w:t xml:space="preserve">Gong, A.J., </w:t>
      </w:r>
      <w:proofErr w:type="spellStart"/>
      <w:r w:rsidRPr="009A312F">
        <w:rPr>
          <w:lang w:val="en-GB"/>
        </w:rPr>
        <w:t>Bolsegui</w:t>
      </w:r>
      <w:proofErr w:type="spellEnd"/>
      <w:r w:rsidRPr="009A312F">
        <w:rPr>
          <w:lang w:val="en-GB"/>
        </w:rPr>
        <w:t xml:space="preserve">, M.L., Lee, E.E., Mathai, S.C. and Weiss, C.R. (2024) ‘Assessing the psychometric validity of the epistaxis severity score: internal consistency and test–retest reliability’, </w:t>
      </w:r>
      <w:r w:rsidRPr="009A312F">
        <w:rPr>
          <w:i/>
          <w:iCs/>
          <w:lang w:val="en-GB"/>
        </w:rPr>
        <w:t>American Journal of Rhinology &amp; Allergy</w:t>
      </w:r>
      <w:r w:rsidRPr="009A312F">
        <w:rPr>
          <w:lang w:val="en-GB"/>
        </w:rPr>
        <w:t>, 38(1), pp. 38–46.</w:t>
      </w:r>
    </w:p>
    <w:p w14:paraId="5BB4A078" w14:textId="77777777" w:rsidR="00424B3B" w:rsidRPr="00424B3B" w:rsidRDefault="00424B3B" w:rsidP="00424B3B">
      <w:pPr>
        <w:spacing w:before="120" w:after="240"/>
        <w:rPr>
          <w:lang w:val="en-GB"/>
        </w:rPr>
      </w:pPr>
      <w:r w:rsidRPr="00424B3B">
        <w:rPr>
          <w:lang w:val="en-GB"/>
        </w:rPr>
        <w:t xml:space="preserve">Hasan, R. and Akter, S. (2022) ‘Information system-based decision support tools: A systematic review of strategic applications in service-oriented enterprises’, </w:t>
      </w:r>
      <w:r w:rsidRPr="00424B3B">
        <w:rPr>
          <w:i/>
          <w:iCs/>
          <w:lang w:val="en-GB"/>
        </w:rPr>
        <w:t>Review of Applied Science and Technology</w:t>
      </w:r>
      <w:r w:rsidRPr="00424B3B">
        <w:rPr>
          <w:lang w:val="en-GB"/>
        </w:rPr>
        <w:t>, 1(04), pp. 26–65.</w:t>
      </w:r>
    </w:p>
    <w:p w14:paraId="68C8ED0D" w14:textId="77777777" w:rsidR="002049D6" w:rsidRPr="00467672" w:rsidRDefault="002049D6" w:rsidP="002049D6">
      <w:pPr>
        <w:spacing w:before="120" w:after="240"/>
        <w:rPr>
          <w:lang w:val="en-GB"/>
        </w:rPr>
      </w:pPr>
      <w:r w:rsidRPr="00467672">
        <w:rPr>
          <w:lang w:val="en-GB"/>
        </w:rPr>
        <w:t xml:space="preserve">Horani, O.M., Khatibi, A., </w:t>
      </w:r>
      <w:proofErr w:type="spellStart"/>
      <w:r w:rsidRPr="00467672">
        <w:rPr>
          <w:lang w:val="en-GB"/>
        </w:rPr>
        <w:t>ALSoud</w:t>
      </w:r>
      <w:proofErr w:type="spellEnd"/>
      <w:r w:rsidRPr="00467672">
        <w:rPr>
          <w:lang w:val="en-GB"/>
        </w:rPr>
        <w:t xml:space="preserve">, A.R., Tham, J., Al-Adwan, A.S. and Azam, S.F. (2023) ‘Antecedents of business analytics adoption and impacts on banks’ performance: The perspective of the TOE framework and resource-based view’, </w:t>
      </w:r>
      <w:r w:rsidRPr="00467672">
        <w:rPr>
          <w:i/>
          <w:iCs/>
          <w:lang w:val="en-GB"/>
        </w:rPr>
        <w:t>Interdisciplinary Journal of Information, Knowledge, and Management</w:t>
      </w:r>
      <w:r w:rsidRPr="00467672">
        <w:rPr>
          <w:lang w:val="en-GB"/>
        </w:rPr>
        <w:t>, 18, pp. 609–643.</w:t>
      </w:r>
    </w:p>
    <w:p w14:paraId="4B67805B" w14:textId="77777777" w:rsidR="009E7569" w:rsidRPr="009E7569" w:rsidRDefault="009E7569" w:rsidP="009E7569">
      <w:pPr>
        <w:spacing w:before="120" w:after="240"/>
        <w:rPr>
          <w:lang w:val="en-GB"/>
        </w:rPr>
      </w:pPr>
      <w:r w:rsidRPr="009E7569">
        <w:rPr>
          <w:lang w:val="en-GB"/>
        </w:rPr>
        <w:t xml:space="preserve">Hampson, T. and McKinley, J. (2023) ‘Problems posing as solutions: criticising pragmatism as a paradigm for mixed research’, </w:t>
      </w:r>
      <w:r w:rsidRPr="009E7569">
        <w:rPr>
          <w:i/>
          <w:iCs/>
          <w:lang w:val="en-GB"/>
        </w:rPr>
        <w:t>Research in Education</w:t>
      </w:r>
      <w:r w:rsidRPr="009E7569">
        <w:rPr>
          <w:lang w:val="en-GB"/>
        </w:rPr>
        <w:t>, 116(1), pp. 124–138.</w:t>
      </w:r>
    </w:p>
    <w:p w14:paraId="5CB40EBB" w14:textId="77777777" w:rsidR="009E7569" w:rsidRPr="009E7569" w:rsidRDefault="009E7569" w:rsidP="009E7569">
      <w:pPr>
        <w:spacing w:before="120" w:after="240"/>
        <w:rPr>
          <w:lang w:val="en-GB"/>
        </w:rPr>
      </w:pPr>
      <w:r w:rsidRPr="009E7569">
        <w:rPr>
          <w:lang w:val="en-GB"/>
        </w:rPr>
        <w:t xml:space="preserve">Information Commissioner’s Office (ICO) (2026) </w:t>
      </w:r>
      <w:r w:rsidRPr="009E7569">
        <w:rPr>
          <w:i/>
          <w:iCs/>
          <w:lang w:val="en-GB"/>
        </w:rPr>
        <w:t>A guide to the data protection principles</w:t>
      </w:r>
      <w:r w:rsidRPr="009E7569">
        <w:rPr>
          <w:lang w:val="en-GB"/>
        </w:rPr>
        <w:t xml:space="preserve">. Available at: </w:t>
      </w:r>
      <w:hyperlink r:id="rId23" w:tgtFrame="_blank" w:history="1">
        <w:r w:rsidRPr="009E7569">
          <w:rPr>
            <w:rStyle w:val="Hyperlink"/>
            <w:lang w:val="en-GB"/>
          </w:rPr>
          <w:t>https://ico.org.uk/for-organisations/uk-gdpr-guidance-and-resources/data-protection-principles/a-guide-to-the-data-protection-principles/</w:t>
        </w:r>
      </w:hyperlink>
    </w:p>
    <w:p w14:paraId="187A65F2" w14:textId="77777777" w:rsidR="00954E36" w:rsidRPr="00954E36" w:rsidRDefault="00954E36" w:rsidP="00954E36">
      <w:pPr>
        <w:spacing w:before="120" w:after="240"/>
        <w:rPr>
          <w:lang w:val="en-GB"/>
        </w:rPr>
      </w:pPr>
      <w:proofErr w:type="spellStart"/>
      <w:r w:rsidRPr="00954E36">
        <w:rPr>
          <w:lang w:val="en-GB"/>
        </w:rPr>
        <w:t>Iyelolu</w:t>
      </w:r>
      <w:proofErr w:type="spellEnd"/>
      <w:r w:rsidRPr="00954E36">
        <w:rPr>
          <w:lang w:val="en-GB"/>
        </w:rPr>
        <w:t xml:space="preserve">, T.V., </w:t>
      </w:r>
      <w:proofErr w:type="spellStart"/>
      <w:r w:rsidRPr="00954E36">
        <w:rPr>
          <w:lang w:val="en-GB"/>
        </w:rPr>
        <w:t>Agu</w:t>
      </w:r>
      <w:proofErr w:type="spellEnd"/>
      <w:r w:rsidRPr="00954E36">
        <w:rPr>
          <w:lang w:val="en-GB"/>
        </w:rPr>
        <w:t xml:space="preserve">, E.E., Idemudia, C. and </w:t>
      </w:r>
      <w:proofErr w:type="spellStart"/>
      <w:r w:rsidRPr="00954E36">
        <w:rPr>
          <w:lang w:val="en-GB"/>
        </w:rPr>
        <w:t>Ijomah</w:t>
      </w:r>
      <w:proofErr w:type="spellEnd"/>
      <w:r w:rsidRPr="00954E36">
        <w:rPr>
          <w:lang w:val="en-GB"/>
        </w:rPr>
        <w:t xml:space="preserve">, T.I. (2024) ‘Driving SME innovation with AI solutions: overcoming adoption barriers and future growth opportunities’, </w:t>
      </w:r>
      <w:r w:rsidRPr="00954E36">
        <w:rPr>
          <w:i/>
          <w:iCs/>
          <w:lang w:val="en-GB"/>
        </w:rPr>
        <w:t>International Journal of Science and Technology Research Archive</w:t>
      </w:r>
      <w:r w:rsidRPr="00954E36">
        <w:rPr>
          <w:lang w:val="en-GB"/>
        </w:rPr>
        <w:t>, 7(1), pp. 036–054.</w:t>
      </w:r>
    </w:p>
    <w:p w14:paraId="641EE07B" w14:textId="77777777" w:rsidR="009A312F" w:rsidRPr="009A312F" w:rsidRDefault="009A312F" w:rsidP="009A312F">
      <w:pPr>
        <w:spacing w:before="120" w:after="240"/>
        <w:rPr>
          <w:lang w:val="en-GB"/>
        </w:rPr>
      </w:pPr>
      <w:r w:rsidRPr="009A312F">
        <w:rPr>
          <w:lang w:val="en-GB"/>
        </w:rPr>
        <w:t xml:space="preserve">Jadad-Garcia, T. and Jadad, A.R. (2024) ‘The foundations of computational management: A systematic approach to task automation for the integration of artificial intelligence into existing workflows’, </w:t>
      </w:r>
      <w:r w:rsidRPr="009A312F">
        <w:rPr>
          <w:i/>
          <w:iCs/>
          <w:lang w:val="en-GB"/>
        </w:rPr>
        <w:t>arXiv preprint</w:t>
      </w:r>
      <w:r w:rsidRPr="009A312F">
        <w:rPr>
          <w:lang w:val="en-GB"/>
        </w:rPr>
        <w:t>, arXiv:2402.05142.</w:t>
      </w:r>
    </w:p>
    <w:p w14:paraId="78369FE8" w14:textId="77777777" w:rsidR="003D3EF5" w:rsidRPr="003D3EF5" w:rsidRDefault="003D3EF5" w:rsidP="003D3EF5">
      <w:pPr>
        <w:spacing w:before="120" w:after="240"/>
        <w:rPr>
          <w:lang w:val="en-GB"/>
        </w:rPr>
      </w:pPr>
      <w:r w:rsidRPr="003D3EF5">
        <w:rPr>
          <w:lang w:val="en-GB"/>
        </w:rPr>
        <w:t xml:space="preserve">Kreps, S., George, J., </w:t>
      </w:r>
      <w:proofErr w:type="spellStart"/>
      <w:r w:rsidRPr="003D3EF5">
        <w:rPr>
          <w:lang w:val="en-GB"/>
        </w:rPr>
        <w:t>Lushenko</w:t>
      </w:r>
      <w:proofErr w:type="spellEnd"/>
      <w:r w:rsidRPr="003D3EF5">
        <w:rPr>
          <w:lang w:val="en-GB"/>
        </w:rPr>
        <w:t xml:space="preserve">, P. and Rao, A. (2023) ‘Exploring the artificial intelligence “trust paradox”: Evidence from a survey experiment in the United States’, </w:t>
      </w:r>
      <w:r w:rsidRPr="003D3EF5">
        <w:rPr>
          <w:i/>
          <w:iCs/>
          <w:lang w:val="en-GB"/>
        </w:rPr>
        <w:t>PLOS ONE</w:t>
      </w:r>
      <w:r w:rsidRPr="003D3EF5">
        <w:rPr>
          <w:lang w:val="en-GB"/>
        </w:rPr>
        <w:t>, 18(7), p. e0288109.</w:t>
      </w:r>
    </w:p>
    <w:p w14:paraId="20CCB705" w14:textId="77777777" w:rsidR="003060DC" w:rsidRPr="003060DC" w:rsidRDefault="003060DC" w:rsidP="003060DC">
      <w:pPr>
        <w:spacing w:before="120" w:after="240"/>
        <w:rPr>
          <w:lang w:val="en-GB"/>
        </w:rPr>
      </w:pPr>
      <w:r w:rsidRPr="003060DC">
        <w:rPr>
          <w:lang w:val="en-GB"/>
        </w:rPr>
        <w:t xml:space="preserve">Kulkov, I., </w:t>
      </w:r>
      <w:proofErr w:type="spellStart"/>
      <w:r w:rsidRPr="003060DC">
        <w:rPr>
          <w:lang w:val="en-GB"/>
        </w:rPr>
        <w:t>Kulkova</w:t>
      </w:r>
      <w:proofErr w:type="spellEnd"/>
      <w:r w:rsidRPr="003060DC">
        <w:rPr>
          <w:lang w:val="en-GB"/>
        </w:rPr>
        <w:t xml:space="preserve">, J., Rohrbeck, R., </w:t>
      </w:r>
      <w:proofErr w:type="spellStart"/>
      <w:r w:rsidRPr="003060DC">
        <w:rPr>
          <w:lang w:val="en-GB"/>
        </w:rPr>
        <w:t>Menvielle</w:t>
      </w:r>
      <w:proofErr w:type="spellEnd"/>
      <w:r w:rsidRPr="003060DC">
        <w:rPr>
          <w:lang w:val="en-GB"/>
        </w:rPr>
        <w:t xml:space="preserve">, L., </w:t>
      </w:r>
      <w:proofErr w:type="spellStart"/>
      <w:r w:rsidRPr="003060DC">
        <w:rPr>
          <w:lang w:val="en-GB"/>
        </w:rPr>
        <w:t>Kaartemo</w:t>
      </w:r>
      <w:proofErr w:type="spellEnd"/>
      <w:r w:rsidRPr="003060DC">
        <w:rPr>
          <w:lang w:val="en-GB"/>
        </w:rPr>
        <w:t xml:space="preserve">, V. and Makkonen, H. (2024) ‘Artificial intelligence-driven sustainable development: examining organisational, technical, and processing approaches to achieving global goals’, </w:t>
      </w:r>
      <w:r w:rsidRPr="003060DC">
        <w:rPr>
          <w:i/>
          <w:iCs/>
          <w:lang w:val="en-GB"/>
        </w:rPr>
        <w:t>Sustainable Development</w:t>
      </w:r>
      <w:r w:rsidRPr="003060DC">
        <w:rPr>
          <w:lang w:val="en-GB"/>
        </w:rPr>
        <w:t>, 32(3), pp. 2253–2267.</w:t>
      </w:r>
    </w:p>
    <w:p w14:paraId="49ABBBD3" w14:textId="77777777" w:rsidR="00954E36" w:rsidRPr="00954E36" w:rsidRDefault="00954E36" w:rsidP="00954E36">
      <w:pPr>
        <w:spacing w:before="120" w:after="240"/>
        <w:rPr>
          <w:lang w:val="en-GB"/>
        </w:rPr>
      </w:pPr>
      <w:r w:rsidRPr="00954E36">
        <w:rPr>
          <w:lang w:val="en-GB"/>
        </w:rPr>
        <w:t xml:space="preserve">Kumar, A., Bhattacharyya, S.S. and Krishnamoorthy, B. (2023) ‘Automation-augmentation paradox in organizational artificial intelligence technology deployment capabilities; an empirical investigation for achieving simultaneous economic and social benefits’, </w:t>
      </w:r>
      <w:r w:rsidRPr="00954E36">
        <w:rPr>
          <w:i/>
          <w:iCs/>
          <w:lang w:val="en-GB"/>
        </w:rPr>
        <w:t>Journal of Enterprise Information Management</w:t>
      </w:r>
      <w:r w:rsidRPr="00954E36">
        <w:rPr>
          <w:lang w:val="en-GB"/>
        </w:rPr>
        <w:t>, 36(6), pp. 1556–1582.</w:t>
      </w:r>
    </w:p>
    <w:p w14:paraId="5C516983" w14:textId="77777777" w:rsidR="00954E36" w:rsidRPr="00954E36" w:rsidRDefault="00954E36" w:rsidP="00954E36">
      <w:pPr>
        <w:spacing w:before="120" w:after="240"/>
        <w:rPr>
          <w:lang w:val="en-GB"/>
        </w:rPr>
      </w:pPr>
      <w:proofErr w:type="spellStart"/>
      <w:r w:rsidRPr="00954E36">
        <w:rPr>
          <w:lang w:val="en-GB"/>
        </w:rPr>
        <w:t>Kugara</w:t>
      </w:r>
      <w:proofErr w:type="spellEnd"/>
      <w:r w:rsidRPr="00954E36">
        <w:rPr>
          <w:lang w:val="en-GB"/>
        </w:rPr>
        <w:t xml:space="preserve">, G. (2026) ‘AI-augmented decision-making and sustainability performance in SMEs: a hybrid PLS-SEM, ANN, and multi-group analysis’, </w:t>
      </w:r>
      <w:r w:rsidRPr="00954E36">
        <w:rPr>
          <w:i/>
          <w:iCs/>
          <w:lang w:val="en-GB"/>
        </w:rPr>
        <w:t>Industrial Management &amp; Data Systems</w:t>
      </w:r>
      <w:r w:rsidRPr="00954E36">
        <w:rPr>
          <w:lang w:val="en-GB"/>
        </w:rPr>
        <w:t>, pp. 1–24.</w:t>
      </w:r>
    </w:p>
    <w:p w14:paraId="689604FE" w14:textId="77777777" w:rsidR="003060DC" w:rsidRPr="003060DC" w:rsidRDefault="003060DC" w:rsidP="003060DC">
      <w:pPr>
        <w:spacing w:before="120" w:after="240"/>
        <w:rPr>
          <w:lang w:val="en-GB"/>
        </w:rPr>
      </w:pPr>
      <w:proofErr w:type="spellStart"/>
      <w:r w:rsidRPr="003060DC">
        <w:rPr>
          <w:lang w:val="en-GB"/>
        </w:rPr>
        <w:t>Kgakatsi</w:t>
      </w:r>
      <w:proofErr w:type="spellEnd"/>
      <w:r w:rsidRPr="003060DC">
        <w:rPr>
          <w:lang w:val="en-GB"/>
        </w:rPr>
        <w:t xml:space="preserve">, M., </w:t>
      </w:r>
      <w:proofErr w:type="spellStart"/>
      <w:r w:rsidRPr="003060DC">
        <w:rPr>
          <w:lang w:val="en-GB"/>
        </w:rPr>
        <w:t>Galeboe</w:t>
      </w:r>
      <w:proofErr w:type="spellEnd"/>
      <w:r w:rsidRPr="003060DC">
        <w:rPr>
          <w:lang w:val="en-GB"/>
        </w:rPr>
        <w:t xml:space="preserve">, O.P., </w:t>
      </w:r>
      <w:proofErr w:type="spellStart"/>
      <w:r w:rsidRPr="003060DC">
        <w:rPr>
          <w:lang w:val="en-GB"/>
        </w:rPr>
        <w:t>Molelekwa</w:t>
      </w:r>
      <w:proofErr w:type="spellEnd"/>
      <w:r w:rsidRPr="003060DC">
        <w:rPr>
          <w:lang w:val="en-GB"/>
        </w:rPr>
        <w:t xml:space="preserve">, K.K. and </w:t>
      </w:r>
      <w:proofErr w:type="spellStart"/>
      <w:r w:rsidRPr="003060DC">
        <w:rPr>
          <w:lang w:val="en-GB"/>
        </w:rPr>
        <w:t>Thango</w:t>
      </w:r>
      <w:proofErr w:type="spellEnd"/>
      <w:r w:rsidRPr="003060DC">
        <w:rPr>
          <w:lang w:val="en-GB"/>
        </w:rPr>
        <w:t xml:space="preserve">, B.A. (2024) ‘The impact of big data on SME performance: a systematic review’, </w:t>
      </w:r>
      <w:r w:rsidRPr="003060DC">
        <w:rPr>
          <w:i/>
          <w:iCs/>
          <w:lang w:val="en-GB"/>
        </w:rPr>
        <w:t>Businesses</w:t>
      </w:r>
      <w:r w:rsidRPr="003060DC">
        <w:rPr>
          <w:lang w:val="en-GB"/>
        </w:rPr>
        <w:t>, 4(4), pp. 632–695.</w:t>
      </w:r>
    </w:p>
    <w:p w14:paraId="5E4A7DBB" w14:textId="77777777" w:rsidR="003060DC" w:rsidRPr="003060DC" w:rsidRDefault="003060DC" w:rsidP="003060DC">
      <w:pPr>
        <w:spacing w:before="120" w:after="240"/>
        <w:rPr>
          <w:lang w:val="en-GB"/>
        </w:rPr>
      </w:pPr>
      <w:r w:rsidRPr="003060DC">
        <w:rPr>
          <w:lang w:val="en-GB"/>
        </w:rPr>
        <w:t xml:space="preserve">Le Dinh, T., Vu, M.-C. and Tran, G.T.C. (2025) ‘Artificial intelligence in SMEs: enhancing business functions through technologies and applications’, </w:t>
      </w:r>
      <w:r w:rsidRPr="003060DC">
        <w:rPr>
          <w:i/>
          <w:iCs/>
          <w:lang w:val="en-GB"/>
        </w:rPr>
        <w:t>Information</w:t>
      </w:r>
      <w:r w:rsidRPr="003060DC">
        <w:rPr>
          <w:lang w:val="en-GB"/>
        </w:rPr>
        <w:t xml:space="preserve">, 16(5), p. 415. </w:t>
      </w:r>
      <w:hyperlink r:id="rId24" w:tgtFrame="_blank" w:history="1">
        <w:r w:rsidRPr="003060DC">
          <w:rPr>
            <w:rStyle w:val="Hyperlink"/>
            <w:lang w:val="en-GB"/>
          </w:rPr>
          <w:t>https://doi.org/10.3390/info16050415</w:t>
        </w:r>
      </w:hyperlink>
    </w:p>
    <w:p w14:paraId="468E12E8" w14:textId="45544BAA" w:rsidR="00952FBC" w:rsidRDefault="00952FBC" w:rsidP="00952FBC">
      <w:pPr>
        <w:rPr>
          <w:lang w:val="en-GB"/>
        </w:rPr>
      </w:pPr>
      <w:r w:rsidRPr="00952FBC">
        <w:t>Lubis, N.W. (2022) ‘Resource-based view (RBV) in improving company strategic capacity’, Research Horizon, 2(6), pp. 587–596.</w:t>
      </w:r>
    </w:p>
    <w:p w14:paraId="78AE7419" w14:textId="77777777" w:rsidR="00954E36" w:rsidRPr="00954E36" w:rsidRDefault="00954E36" w:rsidP="00954E36">
      <w:pPr>
        <w:spacing w:before="120" w:after="240"/>
        <w:rPr>
          <w:lang w:val="en-GB"/>
        </w:rPr>
      </w:pPr>
      <w:r w:rsidRPr="00954E36">
        <w:rPr>
          <w:lang w:val="en-GB"/>
        </w:rPr>
        <w:t xml:space="preserve">Lambert, L.S. and Newman, D.A. (2023) ‘Construct development and validation in three practical steps: Recommendations for reviewers, editors, and authors’, </w:t>
      </w:r>
      <w:r w:rsidRPr="00954E36">
        <w:rPr>
          <w:i/>
          <w:iCs/>
          <w:lang w:val="en-GB"/>
        </w:rPr>
        <w:t>Organizational Research Methods</w:t>
      </w:r>
      <w:r w:rsidRPr="00954E36">
        <w:rPr>
          <w:lang w:val="en-GB"/>
        </w:rPr>
        <w:t>, 26(4), pp. 574–607.</w:t>
      </w:r>
    </w:p>
    <w:p w14:paraId="57246357" w14:textId="4C251B1D" w:rsidR="009E7569" w:rsidRPr="009E7569" w:rsidRDefault="009E7569" w:rsidP="009E7569">
      <w:pPr>
        <w:spacing w:before="120" w:after="240"/>
        <w:rPr>
          <w:lang w:val="en-GB"/>
        </w:rPr>
      </w:pPr>
      <w:proofErr w:type="spellStart"/>
      <w:r w:rsidRPr="009E7569">
        <w:rPr>
          <w:lang w:val="en-GB"/>
        </w:rPr>
        <w:t>Leso</w:t>
      </w:r>
      <w:proofErr w:type="spellEnd"/>
      <w:r w:rsidRPr="009E7569">
        <w:rPr>
          <w:lang w:val="en-GB"/>
        </w:rPr>
        <w:t xml:space="preserve">, B.H., </w:t>
      </w:r>
      <w:proofErr w:type="spellStart"/>
      <w:r w:rsidRPr="009E7569">
        <w:rPr>
          <w:lang w:val="en-GB"/>
        </w:rPr>
        <w:t>Cortimiglia</w:t>
      </w:r>
      <w:proofErr w:type="spellEnd"/>
      <w:r w:rsidRPr="009E7569">
        <w:rPr>
          <w:lang w:val="en-GB"/>
        </w:rPr>
        <w:t xml:space="preserve">, M.N. and </w:t>
      </w:r>
      <w:proofErr w:type="spellStart"/>
      <w:r w:rsidRPr="009E7569">
        <w:rPr>
          <w:lang w:val="en-GB"/>
        </w:rPr>
        <w:t>Ghezzi</w:t>
      </w:r>
      <w:proofErr w:type="spellEnd"/>
      <w:r w:rsidRPr="009E7569">
        <w:rPr>
          <w:lang w:val="en-GB"/>
        </w:rPr>
        <w:t xml:space="preserve">, A. (2023) ‘The contribution of organisational culture, structure, and leadership factors in the digital transformation of SMEs: a mixed-methods approach’, </w:t>
      </w:r>
      <w:r w:rsidRPr="009E7569">
        <w:rPr>
          <w:i/>
          <w:iCs/>
          <w:lang w:val="en-GB"/>
        </w:rPr>
        <w:t>Cognition, Technology &amp; Work</w:t>
      </w:r>
      <w:r w:rsidRPr="009E7569">
        <w:rPr>
          <w:lang w:val="en-GB"/>
        </w:rPr>
        <w:t>, 25(1), pp. 151–179.</w:t>
      </w:r>
    </w:p>
    <w:p w14:paraId="332F106B" w14:textId="77777777" w:rsidR="003D3EF5" w:rsidRPr="003D3EF5" w:rsidRDefault="003D3EF5" w:rsidP="003D3EF5">
      <w:pPr>
        <w:spacing w:before="120" w:after="240"/>
        <w:rPr>
          <w:lang w:val="en-GB"/>
        </w:rPr>
      </w:pPr>
      <w:proofErr w:type="spellStart"/>
      <w:r w:rsidRPr="003D3EF5">
        <w:rPr>
          <w:lang w:val="en-GB"/>
        </w:rPr>
        <w:t>Litvaj</w:t>
      </w:r>
      <w:proofErr w:type="spellEnd"/>
      <w:r w:rsidRPr="003D3EF5">
        <w:rPr>
          <w:lang w:val="en-GB"/>
        </w:rPr>
        <w:t xml:space="preserve">, I., </w:t>
      </w:r>
      <w:proofErr w:type="spellStart"/>
      <w:r w:rsidRPr="003D3EF5">
        <w:rPr>
          <w:lang w:val="en-GB"/>
        </w:rPr>
        <w:t>Ponisciakova</w:t>
      </w:r>
      <w:proofErr w:type="spellEnd"/>
      <w:r w:rsidRPr="003D3EF5">
        <w:rPr>
          <w:lang w:val="en-GB"/>
        </w:rPr>
        <w:t xml:space="preserve">, O., Stancekova, D., </w:t>
      </w:r>
      <w:proofErr w:type="spellStart"/>
      <w:r w:rsidRPr="003D3EF5">
        <w:rPr>
          <w:lang w:val="en-GB"/>
        </w:rPr>
        <w:t>Svobodova</w:t>
      </w:r>
      <w:proofErr w:type="spellEnd"/>
      <w:r w:rsidRPr="003D3EF5">
        <w:rPr>
          <w:lang w:val="en-GB"/>
        </w:rPr>
        <w:t xml:space="preserve">, J. and Mrazik, J. (2022) ‘Decision-making procedures and their relation to knowledge management and quality management’, </w:t>
      </w:r>
      <w:r w:rsidRPr="003D3EF5">
        <w:rPr>
          <w:i/>
          <w:iCs/>
          <w:lang w:val="en-GB"/>
        </w:rPr>
        <w:t>Sustainability</w:t>
      </w:r>
      <w:r w:rsidRPr="003D3EF5">
        <w:rPr>
          <w:lang w:val="en-GB"/>
        </w:rPr>
        <w:t>, 14(1), p. 572.</w:t>
      </w:r>
    </w:p>
    <w:p w14:paraId="311C5B96" w14:textId="77777777" w:rsidR="008C0C49" w:rsidRPr="008C0C49" w:rsidRDefault="008C0C49" w:rsidP="008C0C49">
      <w:pPr>
        <w:spacing w:before="120" w:after="240"/>
        <w:rPr>
          <w:lang w:val="en-GB"/>
        </w:rPr>
      </w:pPr>
      <w:r w:rsidRPr="008C0C49">
        <w:rPr>
          <w:lang w:val="en-GB"/>
        </w:rPr>
        <w:t xml:space="preserve">Marović, I., </w:t>
      </w:r>
      <w:proofErr w:type="spellStart"/>
      <w:r w:rsidRPr="008C0C49">
        <w:rPr>
          <w:lang w:val="en-GB"/>
        </w:rPr>
        <w:t>Mandičák</w:t>
      </w:r>
      <w:proofErr w:type="spellEnd"/>
      <w:r w:rsidRPr="008C0C49">
        <w:rPr>
          <w:lang w:val="en-GB"/>
        </w:rPr>
        <w:t xml:space="preserve">, T., </w:t>
      </w:r>
      <w:proofErr w:type="spellStart"/>
      <w:r w:rsidRPr="008C0C49">
        <w:rPr>
          <w:lang w:val="en-GB"/>
        </w:rPr>
        <w:t>Krajníková</w:t>
      </w:r>
      <w:proofErr w:type="spellEnd"/>
      <w:r w:rsidRPr="008C0C49">
        <w:rPr>
          <w:lang w:val="en-GB"/>
        </w:rPr>
        <w:t xml:space="preserve">, K., </w:t>
      </w:r>
      <w:proofErr w:type="spellStart"/>
      <w:r w:rsidRPr="008C0C49">
        <w:rPr>
          <w:lang w:val="en-GB"/>
        </w:rPr>
        <w:t>Behúnová</w:t>
      </w:r>
      <w:proofErr w:type="spellEnd"/>
      <w:r w:rsidRPr="008C0C49">
        <w:rPr>
          <w:lang w:val="en-GB"/>
        </w:rPr>
        <w:t xml:space="preserve">, A. and </w:t>
      </w:r>
      <w:proofErr w:type="spellStart"/>
      <w:r w:rsidRPr="008C0C49">
        <w:rPr>
          <w:lang w:val="en-GB"/>
        </w:rPr>
        <w:t>Mésároš</w:t>
      </w:r>
      <w:proofErr w:type="spellEnd"/>
      <w:r w:rsidRPr="008C0C49">
        <w:rPr>
          <w:lang w:val="en-GB"/>
        </w:rPr>
        <w:t xml:space="preserve">, P. (2026) ‘Artificial intelligence and building information modelling for sustainable construction project management and digitalization in construction’, </w:t>
      </w:r>
      <w:r w:rsidRPr="008C0C49">
        <w:rPr>
          <w:i/>
          <w:iCs/>
          <w:lang w:val="en-GB"/>
        </w:rPr>
        <w:t>Buildings</w:t>
      </w:r>
      <w:r w:rsidRPr="008C0C49">
        <w:rPr>
          <w:lang w:val="en-GB"/>
        </w:rPr>
        <w:t>, 16(4), p. 846.</w:t>
      </w:r>
    </w:p>
    <w:p w14:paraId="27F25BD7" w14:textId="77777777" w:rsidR="008C0C49" w:rsidRPr="008C0C49" w:rsidRDefault="008C0C49" w:rsidP="008C0C49">
      <w:pPr>
        <w:spacing w:before="120" w:after="240"/>
        <w:rPr>
          <w:lang w:val="en-GB"/>
        </w:rPr>
      </w:pPr>
      <w:r w:rsidRPr="008C0C49">
        <w:rPr>
          <w:lang w:val="en-GB"/>
        </w:rPr>
        <w:t xml:space="preserve">Men, F., Yaqub, R.M.S., Yan, R., Irfan, M. and Haider, A. (2023) ‘The impact of top management support, perceived justice, supplier management, and sustainable supply chain management on moderating the role of supply chain agility’, </w:t>
      </w:r>
      <w:r w:rsidRPr="008C0C49">
        <w:rPr>
          <w:i/>
          <w:iCs/>
          <w:lang w:val="en-GB"/>
        </w:rPr>
        <w:t>Frontiers in Environmental Science</w:t>
      </w:r>
      <w:r w:rsidRPr="008C0C49">
        <w:rPr>
          <w:lang w:val="en-GB"/>
        </w:rPr>
        <w:t>, 10, p. 1006029.</w:t>
      </w:r>
    </w:p>
    <w:p w14:paraId="17BA127C" w14:textId="77777777" w:rsidR="008C0C49" w:rsidRPr="008C0C49" w:rsidRDefault="008C0C49" w:rsidP="008C0C49">
      <w:pPr>
        <w:spacing w:before="120" w:after="240"/>
        <w:rPr>
          <w:lang w:val="en-GB"/>
        </w:rPr>
      </w:pPr>
      <w:r w:rsidRPr="008C0C49">
        <w:rPr>
          <w:lang w:val="en-GB"/>
        </w:rPr>
        <w:t xml:space="preserve">Malapane, T.A. and Ndlovu, N.K. (2024, May) ‘Assessing the reliability of Likert scale statements in an e-commerce quantitative study: A Cronbach alpha analysis using SPSS Statistics’, in </w:t>
      </w:r>
      <w:r w:rsidRPr="008C0C49">
        <w:rPr>
          <w:i/>
          <w:iCs/>
          <w:lang w:val="en-GB"/>
        </w:rPr>
        <w:t>2024 Systems and Information Engineering Design Symposium (SIEDS)</w:t>
      </w:r>
      <w:r w:rsidRPr="008C0C49">
        <w:rPr>
          <w:lang w:val="en-GB"/>
        </w:rPr>
        <w:t>. IEEE, pp. 90–95.</w:t>
      </w:r>
    </w:p>
    <w:p w14:paraId="5863EE8B" w14:textId="77777777" w:rsidR="008C0C49" w:rsidRPr="008C0C49" w:rsidRDefault="008C0C49" w:rsidP="008C0C49">
      <w:pPr>
        <w:spacing w:before="120" w:after="240"/>
        <w:rPr>
          <w:lang w:val="en-GB"/>
        </w:rPr>
      </w:pPr>
      <w:proofErr w:type="spellStart"/>
      <w:r w:rsidRPr="008C0C49">
        <w:rPr>
          <w:lang w:val="en-GB"/>
        </w:rPr>
        <w:t>Mpuon</w:t>
      </w:r>
      <w:proofErr w:type="spellEnd"/>
      <w:r w:rsidRPr="008C0C49">
        <w:rPr>
          <w:lang w:val="en-GB"/>
        </w:rPr>
        <w:t xml:space="preserve">, J.A., </w:t>
      </w:r>
      <w:proofErr w:type="spellStart"/>
      <w:r w:rsidRPr="008C0C49">
        <w:rPr>
          <w:lang w:val="en-GB"/>
        </w:rPr>
        <w:t>Ndem</w:t>
      </w:r>
      <w:proofErr w:type="spellEnd"/>
      <w:r w:rsidRPr="008C0C49">
        <w:rPr>
          <w:lang w:val="en-GB"/>
        </w:rPr>
        <w:t xml:space="preserve">, S.E., Obo, E.B., </w:t>
      </w:r>
      <w:proofErr w:type="spellStart"/>
      <w:r w:rsidRPr="008C0C49">
        <w:rPr>
          <w:lang w:val="en-GB"/>
        </w:rPr>
        <w:t>Edema</w:t>
      </w:r>
      <w:proofErr w:type="spellEnd"/>
      <w:r w:rsidRPr="008C0C49">
        <w:rPr>
          <w:lang w:val="en-GB"/>
        </w:rPr>
        <w:t xml:space="preserve">, A.J.M., </w:t>
      </w:r>
      <w:proofErr w:type="spellStart"/>
      <w:r w:rsidRPr="008C0C49">
        <w:rPr>
          <w:lang w:val="en-GB"/>
        </w:rPr>
        <w:t>Lebo</w:t>
      </w:r>
      <w:proofErr w:type="spellEnd"/>
      <w:r w:rsidRPr="008C0C49">
        <w:rPr>
          <w:lang w:val="en-GB"/>
        </w:rPr>
        <w:t xml:space="preserve">, M.P., Eneh, S.I., Anna, E.H. and Mbu-Ogar, G.B. (2024) ‘Paradigmatic impact of </w:t>
      </w:r>
      <w:proofErr w:type="spellStart"/>
      <w:r w:rsidRPr="008C0C49">
        <w:rPr>
          <w:lang w:val="en-GB"/>
        </w:rPr>
        <w:t>leagility</w:t>
      </w:r>
      <w:proofErr w:type="spellEnd"/>
      <w:r w:rsidRPr="008C0C49">
        <w:rPr>
          <w:lang w:val="en-GB"/>
        </w:rPr>
        <w:t xml:space="preserve"> supply chain integration on fragmented operational performance of construction businesses’, </w:t>
      </w:r>
      <w:r w:rsidRPr="008C0C49">
        <w:rPr>
          <w:i/>
          <w:iCs/>
          <w:lang w:val="en-GB"/>
        </w:rPr>
        <w:t>International Journal of Business Process Integration and Management</w:t>
      </w:r>
      <w:r w:rsidRPr="008C0C49">
        <w:rPr>
          <w:lang w:val="en-GB"/>
        </w:rPr>
        <w:t>, 11(4), pp. 259–286.</w:t>
      </w:r>
    </w:p>
    <w:p w14:paraId="2A03E769" w14:textId="77777777" w:rsidR="009E7569" w:rsidRPr="009E7569" w:rsidRDefault="009E7569" w:rsidP="009E7569">
      <w:pPr>
        <w:spacing w:before="120" w:after="240"/>
        <w:rPr>
          <w:lang w:val="en-GB"/>
        </w:rPr>
      </w:pPr>
      <w:proofErr w:type="spellStart"/>
      <w:r w:rsidRPr="009E7569">
        <w:rPr>
          <w:lang w:val="en-GB"/>
        </w:rPr>
        <w:t>Madhala</w:t>
      </w:r>
      <w:proofErr w:type="spellEnd"/>
      <w:r w:rsidRPr="009E7569">
        <w:rPr>
          <w:lang w:val="en-GB"/>
        </w:rPr>
        <w:t xml:space="preserve">, P., Li, H. and Helander, N. (2024) ‘Developing data analytics capabilities: integrating the information systems success model and the resource-based view’, </w:t>
      </w:r>
      <w:r w:rsidRPr="009E7569">
        <w:rPr>
          <w:i/>
          <w:iCs/>
          <w:lang w:val="en-GB"/>
        </w:rPr>
        <w:t>Industrial Management &amp; Data Systems</w:t>
      </w:r>
      <w:r w:rsidRPr="009E7569">
        <w:rPr>
          <w:lang w:val="en-GB"/>
        </w:rPr>
        <w:t>, 124(7), pp. 2364–2387.</w:t>
      </w:r>
    </w:p>
    <w:p w14:paraId="6AC659A1" w14:textId="77777777" w:rsidR="003060DC" w:rsidRPr="003060DC" w:rsidRDefault="003060DC" w:rsidP="003060DC">
      <w:pPr>
        <w:spacing w:before="120" w:after="240"/>
        <w:rPr>
          <w:lang w:val="en-GB"/>
        </w:rPr>
      </w:pPr>
      <w:r w:rsidRPr="003060DC">
        <w:rPr>
          <w:lang w:val="en-GB"/>
        </w:rPr>
        <w:t xml:space="preserve">Mitra, A., Seetharaman, A. and </w:t>
      </w:r>
      <w:proofErr w:type="spellStart"/>
      <w:r w:rsidRPr="003060DC">
        <w:rPr>
          <w:lang w:val="en-GB"/>
        </w:rPr>
        <w:t>Maddulety</w:t>
      </w:r>
      <w:proofErr w:type="spellEnd"/>
      <w:r w:rsidRPr="003060DC">
        <w:rPr>
          <w:lang w:val="en-GB"/>
        </w:rPr>
        <w:t xml:space="preserve">, K. (2024) ‘Adoption of artificial intelligence enabling value creation in business’, in </w:t>
      </w:r>
      <w:r w:rsidRPr="003060DC">
        <w:rPr>
          <w:i/>
          <w:iCs/>
          <w:lang w:val="en-GB"/>
        </w:rPr>
        <w:t>Proceedings of the 2024 4th International Conference on Robotics, Automation and Artificial Intelligence (RAAI)</w:t>
      </w:r>
      <w:r w:rsidRPr="003060DC">
        <w:rPr>
          <w:lang w:val="en-GB"/>
        </w:rPr>
        <w:t>, IEEE, pp. 213–220.</w:t>
      </w:r>
    </w:p>
    <w:p w14:paraId="56696881" w14:textId="77777777" w:rsidR="003060DC" w:rsidRPr="003060DC" w:rsidRDefault="003060DC" w:rsidP="003060DC">
      <w:pPr>
        <w:spacing w:before="120" w:after="240"/>
        <w:rPr>
          <w:lang w:val="en-GB"/>
        </w:rPr>
      </w:pPr>
      <w:r w:rsidRPr="003060DC">
        <w:rPr>
          <w:lang w:val="en-GB"/>
        </w:rPr>
        <w:t xml:space="preserve">Marlina, R., Agustin, R. and Hayati, N. (2025) ‘Serving with heart: how responsive empathy and interpersonal communication change customer satisfaction in customer service of telecommunication services?’, </w:t>
      </w:r>
      <w:r w:rsidRPr="003060DC">
        <w:rPr>
          <w:i/>
          <w:iCs/>
          <w:lang w:val="en-GB"/>
        </w:rPr>
        <w:t>Indonesian Interdisciplinary Journal of Sharia Economics (IIJSE)</w:t>
      </w:r>
      <w:r w:rsidRPr="003060DC">
        <w:rPr>
          <w:lang w:val="en-GB"/>
        </w:rPr>
        <w:t>, 8(1), pp. 7751–7763.</w:t>
      </w:r>
    </w:p>
    <w:p w14:paraId="24DAEFD0" w14:textId="77777777" w:rsidR="003060DC" w:rsidRPr="003060DC" w:rsidRDefault="003060DC" w:rsidP="003060DC">
      <w:pPr>
        <w:spacing w:before="120" w:after="240"/>
        <w:rPr>
          <w:lang w:val="en-GB"/>
        </w:rPr>
      </w:pPr>
      <w:r w:rsidRPr="003060DC">
        <w:rPr>
          <w:lang w:val="en-GB"/>
        </w:rPr>
        <w:t xml:space="preserve">Mohd Rasdi, R. and Umar Baki, N. (2025) ‘Navigating the AI landscape in SMEs: overcoming internal challenges and external obstacles for effective integration’, </w:t>
      </w:r>
      <w:r w:rsidRPr="003060DC">
        <w:rPr>
          <w:i/>
          <w:iCs/>
          <w:lang w:val="en-GB"/>
        </w:rPr>
        <w:t>PLOS ONE</w:t>
      </w:r>
      <w:r w:rsidRPr="003060DC">
        <w:rPr>
          <w:lang w:val="en-GB"/>
        </w:rPr>
        <w:t>, 20(5), p. e0323249.</w:t>
      </w:r>
    </w:p>
    <w:p w14:paraId="7E2EB4F5" w14:textId="77777777" w:rsidR="003060DC" w:rsidRPr="003060DC" w:rsidRDefault="003060DC" w:rsidP="003060DC">
      <w:pPr>
        <w:spacing w:before="120" w:after="240"/>
        <w:rPr>
          <w:lang w:val="en-GB"/>
        </w:rPr>
      </w:pPr>
      <w:r w:rsidRPr="003060DC">
        <w:rPr>
          <w:lang w:val="en-GB"/>
        </w:rPr>
        <w:t xml:space="preserve">Moderno, O.B.D.S., Braz, A.C. and Nascimento, P.T.S. (2024) ‘Robotic process automation and artificial intelligence capabilities driving digital strategy: a resource-based view’, </w:t>
      </w:r>
      <w:r w:rsidRPr="003060DC">
        <w:rPr>
          <w:i/>
          <w:iCs/>
          <w:lang w:val="en-GB"/>
        </w:rPr>
        <w:t>Business Process Management Journal</w:t>
      </w:r>
      <w:r w:rsidRPr="003060DC">
        <w:rPr>
          <w:lang w:val="en-GB"/>
        </w:rPr>
        <w:t>, 30(1), pp. 105–134.</w:t>
      </w:r>
    </w:p>
    <w:p w14:paraId="63AC58C4" w14:textId="77777777" w:rsidR="009E7569" w:rsidRPr="009E7569" w:rsidRDefault="009E7569" w:rsidP="009E7569">
      <w:pPr>
        <w:spacing w:before="120" w:after="240"/>
        <w:rPr>
          <w:lang w:val="en-GB"/>
        </w:rPr>
      </w:pPr>
      <w:proofErr w:type="spellStart"/>
      <w:r w:rsidRPr="009E7569">
        <w:rPr>
          <w:lang w:val="en-GB"/>
        </w:rPr>
        <w:t>Obilor</w:t>
      </w:r>
      <w:proofErr w:type="spellEnd"/>
      <w:r w:rsidRPr="009E7569">
        <w:rPr>
          <w:lang w:val="en-GB"/>
        </w:rPr>
        <w:t xml:space="preserve">, E.I. (2023) ‘Convenience and purposive sampling techniques: are they the same?’, </w:t>
      </w:r>
      <w:r w:rsidRPr="009E7569">
        <w:rPr>
          <w:i/>
          <w:iCs/>
          <w:lang w:val="en-GB"/>
        </w:rPr>
        <w:t>International Journal of Innovative Social &amp; Science Education Research</w:t>
      </w:r>
      <w:r w:rsidRPr="009E7569">
        <w:rPr>
          <w:lang w:val="en-GB"/>
        </w:rPr>
        <w:t>, 11(1), pp. 1–7.</w:t>
      </w:r>
    </w:p>
    <w:p w14:paraId="7F3AF06C" w14:textId="77777777" w:rsidR="002049D6" w:rsidRPr="00467672" w:rsidRDefault="002049D6" w:rsidP="002049D6">
      <w:pPr>
        <w:spacing w:before="120" w:after="240"/>
        <w:rPr>
          <w:lang w:val="en-GB"/>
        </w:rPr>
      </w:pPr>
      <w:r w:rsidRPr="00467672">
        <w:rPr>
          <w:lang w:val="en-GB"/>
        </w:rPr>
        <w:t xml:space="preserve">OECD (2025) </w:t>
      </w:r>
      <w:r w:rsidRPr="00467672">
        <w:rPr>
          <w:i/>
          <w:iCs/>
          <w:lang w:val="en-GB"/>
        </w:rPr>
        <w:t>AI adoption by small and medium-sized enterprises: OECD discussion paper for the G7</w:t>
      </w:r>
      <w:r w:rsidRPr="00467672">
        <w:rPr>
          <w:lang w:val="en-GB"/>
        </w:rPr>
        <w:t xml:space="preserve">. Paris: OECD Publishing. Available at: </w:t>
      </w:r>
      <w:hyperlink r:id="rId25" w:tgtFrame="_blank" w:history="1">
        <w:r w:rsidRPr="00467672">
          <w:rPr>
            <w:rStyle w:val="Hyperlink"/>
            <w:lang w:val="en-GB"/>
          </w:rPr>
          <w:t>https://doi.org/10.1787/426399c1-en</w:t>
        </w:r>
      </w:hyperlink>
    </w:p>
    <w:p w14:paraId="1326643C" w14:textId="77777777" w:rsidR="002049D6" w:rsidRPr="00467672" w:rsidRDefault="002049D6" w:rsidP="002049D6">
      <w:pPr>
        <w:spacing w:before="120" w:after="240"/>
        <w:rPr>
          <w:lang w:val="en-GB"/>
        </w:rPr>
      </w:pPr>
      <w:proofErr w:type="spellStart"/>
      <w:r w:rsidRPr="00467672">
        <w:rPr>
          <w:lang w:val="en-GB"/>
        </w:rPr>
        <w:t>Oldemeyer</w:t>
      </w:r>
      <w:proofErr w:type="spellEnd"/>
      <w:r w:rsidRPr="00467672">
        <w:rPr>
          <w:lang w:val="en-GB"/>
        </w:rPr>
        <w:t xml:space="preserve">, L., </w:t>
      </w:r>
      <w:proofErr w:type="spellStart"/>
      <w:r w:rsidRPr="00467672">
        <w:rPr>
          <w:lang w:val="en-GB"/>
        </w:rPr>
        <w:t>Jede</w:t>
      </w:r>
      <w:proofErr w:type="spellEnd"/>
      <w:r w:rsidRPr="00467672">
        <w:rPr>
          <w:lang w:val="en-GB"/>
        </w:rPr>
        <w:t xml:space="preserve">, A. and Teuteberg, F. (2025) ‘Investigation of artificial intelligence in SMEs: a systematic review of the state of the art and the main implementation challenges’, </w:t>
      </w:r>
      <w:r w:rsidRPr="00467672">
        <w:rPr>
          <w:i/>
          <w:iCs/>
          <w:lang w:val="en-GB"/>
        </w:rPr>
        <w:t>Management Review Quarterly</w:t>
      </w:r>
      <w:r w:rsidRPr="00467672">
        <w:rPr>
          <w:lang w:val="en-GB"/>
        </w:rPr>
        <w:t xml:space="preserve">, 75, pp. 1185–1227. </w:t>
      </w:r>
      <w:hyperlink r:id="rId26" w:tgtFrame="_blank" w:history="1">
        <w:r w:rsidRPr="00467672">
          <w:rPr>
            <w:rStyle w:val="Hyperlink"/>
            <w:lang w:val="en-GB"/>
          </w:rPr>
          <w:t>https://doi.org/10.1007/s11301-024-00405-4</w:t>
        </w:r>
      </w:hyperlink>
    </w:p>
    <w:p w14:paraId="0FF54A8B" w14:textId="77777777" w:rsidR="00E433BA" w:rsidRPr="00E433BA" w:rsidRDefault="00E433BA" w:rsidP="00E433BA">
      <w:pPr>
        <w:spacing w:before="120" w:after="240"/>
        <w:rPr>
          <w:lang w:val="en-GB"/>
        </w:rPr>
      </w:pPr>
      <w:r w:rsidRPr="00E433BA">
        <w:rPr>
          <w:lang w:val="en-GB"/>
        </w:rPr>
        <w:t xml:space="preserve">Panda, S. (2022) ‘Strategic IT-business alignment capability and organizational performance: roles of organizational agility and environmental factors’, </w:t>
      </w:r>
      <w:r w:rsidRPr="00E433BA">
        <w:rPr>
          <w:i/>
          <w:iCs/>
          <w:lang w:val="en-GB"/>
        </w:rPr>
        <w:t>Journal of Asia Business Studies</w:t>
      </w:r>
      <w:r w:rsidRPr="00E433BA">
        <w:rPr>
          <w:lang w:val="en-GB"/>
        </w:rPr>
        <w:t>, 16(1), pp. 25–52.</w:t>
      </w:r>
    </w:p>
    <w:p w14:paraId="42E01528" w14:textId="77777777" w:rsidR="002049D6" w:rsidRPr="00467672" w:rsidRDefault="002049D6" w:rsidP="002049D6">
      <w:pPr>
        <w:spacing w:before="120" w:after="240"/>
        <w:rPr>
          <w:lang w:val="en-GB"/>
        </w:rPr>
      </w:pPr>
      <w:proofErr w:type="spellStart"/>
      <w:r w:rsidRPr="00467672">
        <w:rPr>
          <w:lang w:val="en-GB"/>
        </w:rPr>
        <w:t>Pagalilauan</w:t>
      </w:r>
      <w:proofErr w:type="spellEnd"/>
      <w:r w:rsidRPr="00467672">
        <w:rPr>
          <w:lang w:val="en-GB"/>
        </w:rPr>
        <w:t xml:space="preserve">, J.B. (2025) ‘Research Capability Program: Readiness and Challenges of BAELS Students in Conducting Language Research’, </w:t>
      </w:r>
      <w:r w:rsidRPr="00467672">
        <w:rPr>
          <w:i/>
          <w:iCs/>
          <w:lang w:val="en-GB"/>
        </w:rPr>
        <w:t>International Journal of Research and Innovation in Social Science (IJRISS)</w:t>
      </w:r>
      <w:r w:rsidRPr="00467672">
        <w:rPr>
          <w:lang w:val="en-GB"/>
        </w:rPr>
        <w:t>, 9(11).</w:t>
      </w:r>
    </w:p>
    <w:p w14:paraId="08B26CAF" w14:textId="77777777" w:rsidR="003D3EF5" w:rsidRPr="003D3EF5" w:rsidRDefault="003D3EF5" w:rsidP="003D3EF5">
      <w:pPr>
        <w:spacing w:before="120" w:after="240"/>
        <w:rPr>
          <w:lang w:val="en-GB"/>
        </w:rPr>
      </w:pPr>
      <w:r w:rsidRPr="003D3EF5">
        <w:rPr>
          <w:lang w:val="en-GB"/>
        </w:rPr>
        <w:t xml:space="preserve">Rafique, S. and </w:t>
      </w:r>
      <w:proofErr w:type="spellStart"/>
      <w:r w:rsidRPr="003D3EF5">
        <w:rPr>
          <w:lang w:val="en-GB"/>
        </w:rPr>
        <w:t>Mujawinkindi</w:t>
      </w:r>
      <w:proofErr w:type="spellEnd"/>
      <w:r w:rsidRPr="003D3EF5">
        <w:rPr>
          <w:lang w:val="en-GB"/>
        </w:rPr>
        <w:t>, F. (2023) ‘How can Artificial Intelligence (AI) help SMEs development in emerging economies’.</w:t>
      </w:r>
    </w:p>
    <w:p w14:paraId="40003B08" w14:textId="77777777" w:rsidR="003D3EF5" w:rsidRPr="003D3EF5" w:rsidRDefault="003D3EF5" w:rsidP="003D3EF5">
      <w:pPr>
        <w:spacing w:before="120" w:after="240"/>
        <w:rPr>
          <w:lang w:val="en-GB"/>
        </w:rPr>
      </w:pPr>
      <w:r w:rsidRPr="003D3EF5">
        <w:rPr>
          <w:lang w:val="en-GB"/>
        </w:rPr>
        <w:t xml:space="preserve">Rajnath, Y.K. and Kumar, V. (2025) ‘Training and skills development for AI in product development’, in </w:t>
      </w:r>
      <w:r w:rsidRPr="003D3EF5">
        <w:rPr>
          <w:i/>
          <w:iCs/>
          <w:lang w:val="en-GB"/>
        </w:rPr>
        <w:t>AI for Product Development</w:t>
      </w:r>
      <w:r w:rsidRPr="003D3EF5">
        <w:rPr>
          <w:lang w:val="en-GB"/>
        </w:rPr>
        <w:t>. CRC Press, pp. 123–145.</w:t>
      </w:r>
    </w:p>
    <w:p w14:paraId="2F32162B" w14:textId="77777777" w:rsidR="00EB35AE" w:rsidRPr="00EB35AE" w:rsidRDefault="00EB35AE" w:rsidP="00EB35AE">
      <w:pPr>
        <w:spacing w:before="120" w:after="240"/>
        <w:rPr>
          <w:lang w:val="en-GB"/>
        </w:rPr>
      </w:pPr>
      <w:r w:rsidRPr="00EB35AE">
        <w:rPr>
          <w:lang w:val="en-GB"/>
        </w:rPr>
        <w:t xml:space="preserve">Rahman, M.M., Islam, J., Happy, K., Hossain, M.B. and Debnath, A. (2026) ‘Unveiling the nexus of AI-driven business strategies for organisational resilience: testing resource-based view theory using SEM-NCA approach’, </w:t>
      </w:r>
      <w:r w:rsidRPr="00EB35AE">
        <w:rPr>
          <w:i/>
          <w:iCs/>
          <w:lang w:val="en-GB"/>
        </w:rPr>
        <w:t>Strategic Business Research</w:t>
      </w:r>
      <w:r w:rsidRPr="00EB35AE">
        <w:rPr>
          <w:lang w:val="en-GB"/>
        </w:rPr>
        <w:t>, p. 100109.</w:t>
      </w:r>
    </w:p>
    <w:p w14:paraId="2F893FF2" w14:textId="77777777" w:rsidR="00EB35AE" w:rsidRPr="00EB35AE" w:rsidRDefault="00EB35AE" w:rsidP="00EB35AE">
      <w:pPr>
        <w:spacing w:before="120" w:after="240"/>
        <w:rPr>
          <w:lang w:val="en-GB"/>
        </w:rPr>
      </w:pPr>
      <w:proofErr w:type="spellStart"/>
      <w:r w:rsidRPr="00EB35AE">
        <w:rPr>
          <w:lang w:val="en-GB"/>
        </w:rPr>
        <w:t>Satyro</w:t>
      </w:r>
      <w:proofErr w:type="spellEnd"/>
      <w:r w:rsidRPr="00EB35AE">
        <w:rPr>
          <w:lang w:val="en-GB"/>
        </w:rPr>
        <w:t xml:space="preserve">, W.C., Contador, J.C., Gomes, J.A., Monken, S.F.D.P., Barbosa, A.P., </w:t>
      </w:r>
      <w:proofErr w:type="spellStart"/>
      <w:r w:rsidRPr="00EB35AE">
        <w:rPr>
          <w:lang w:val="en-GB"/>
        </w:rPr>
        <w:t>Bizarrias</w:t>
      </w:r>
      <w:proofErr w:type="spellEnd"/>
      <w:r w:rsidRPr="00EB35AE">
        <w:rPr>
          <w:lang w:val="en-GB"/>
        </w:rPr>
        <w:t xml:space="preserve">, F.S., Contador, J.L., Silva, L.S. and Prado, R.G. (2024) ‘Technology-organization-external-sustainability (TOES) framework for technology adoption: critical analysis of models for Industry 4.0 implementation projects’, </w:t>
      </w:r>
      <w:r w:rsidRPr="00EB35AE">
        <w:rPr>
          <w:i/>
          <w:iCs/>
          <w:lang w:val="en-GB"/>
        </w:rPr>
        <w:t>Sustainability</w:t>
      </w:r>
      <w:r w:rsidRPr="00EB35AE">
        <w:rPr>
          <w:lang w:val="en-GB"/>
        </w:rPr>
        <w:t xml:space="preserve">, 16(24), p. 11064. </w:t>
      </w:r>
      <w:hyperlink r:id="rId27" w:tgtFrame="_blank" w:history="1">
        <w:r w:rsidRPr="00EB35AE">
          <w:rPr>
            <w:rStyle w:val="Hyperlink"/>
            <w:lang w:val="en-GB"/>
          </w:rPr>
          <w:t>https://doi.org/10.3390/su162411064</w:t>
        </w:r>
      </w:hyperlink>
    </w:p>
    <w:p w14:paraId="164DE427" w14:textId="77777777" w:rsidR="003D3EF5" w:rsidRPr="003D3EF5" w:rsidRDefault="003D3EF5" w:rsidP="003D3EF5">
      <w:pPr>
        <w:spacing w:before="120" w:after="240"/>
        <w:rPr>
          <w:lang w:val="en-GB"/>
        </w:rPr>
      </w:pPr>
      <w:r w:rsidRPr="003D3EF5">
        <w:rPr>
          <w:lang w:val="en-GB"/>
        </w:rPr>
        <w:t xml:space="preserve">Soomro, R.B., </w:t>
      </w:r>
      <w:proofErr w:type="spellStart"/>
      <w:r w:rsidRPr="003D3EF5">
        <w:rPr>
          <w:lang w:val="en-GB"/>
        </w:rPr>
        <w:t>Al-Rahmi</w:t>
      </w:r>
      <w:proofErr w:type="spellEnd"/>
      <w:r w:rsidRPr="003D3EF5">
        <w:rPr>
          <w:lang w:val="en-GB"/>
        </w:rPr>
        <w:t xml:space="preserve">, W.M., </w:t>
      </w:r>
      <w:proofErr w:type="spellStart"/>
      <w:r w:rsidRPr="003D3EF5">
        <w:rPr>
          <w:lang w:val="en-GB"/>
        </w:rPr>
        <w:t>Dahri</w:t>
      </w:r>
      <w:proofErr w:type="spellEnd"/>
      <w:r w:rsidRPr="003D3EF5">
        <w:rPr>
          <w:lang w:val="en-GB"/>
        </w:rPr>
        <w:t xml:space="preserve">, N.A., </w:t>
      </w:r>
      <w:proofErr w:type="spellStart"/>
      <w:r w:rsidRPr="003D3EF5">
        <w:rPr>
          <w:lang w:val="en-GB"/>
        </w:rPr>
        <w:t>Almuqren</w:t>
      </w:r>
      <w:proofErr w:type="spellEnd"/>
      <w:r w:rsidRPr="003D3EF5">
        <w:rPr>
          <w:lang w:val="en-GB"/>
        </w:rPr>
        <w:t xml:space="preserve">, L., Al-Mogren, A.S. and </w:t>
      </w:r>
      <w:proofErr w:type="spellStart"/>
      <w:r w:rsidRPr="003D3EF5">
        <w:rPr>
          <w:lang w:val="en-GB"/>
        </w:rPr>
        <w:t>Aldaijy</w:t>
      </w:r>
      <w:proofErr w:type="spellEnd"/>
      <w:r w:rsidRPr="003D3EF5">
        <w:rPr>
          <w:lang w:val="en-GB"/>
        </w:rPr>
        <w:t xml:space="preserve">, A. (2025) ‘A SEM–ANN analysis to examine impact of artificial intelligence technologies on sustainable performance of SMEs’, </w:t>
      </w:r>
      <w:r w:rsidRPr="003D3EF5">
        <w:rPr>
          <w:i/>
          <w:iCs/>
          <w:lang w:val="en-GB"/>
        </w:rPr>
        <w:t>Scientific Reports</w:t>
      </w:r>
      <w:r w:rsidRPr="003D3EF5">
        <w:rPr>
          <w:lang w:val="en-GB"/>
        </w:rPr>
        <w:t>, 15(1), p. 5438.</w:t>
      </w:r>
    </w:p>
    <w:p w14:paraId="3F66F5F7" w14:textId="77777777" w:rsidR="00EB35AE" w:rsidRPr="00EB35AE" w:rsidRDefault="00EB35AE" w:rsidP="00EB35AE">
      <w:pPr>
        <w:spacing w:before="120" w:after="240"/>
        <w:rPr>
          <w:lang w:val="en-GB"/>
        </w:rPr>
      </w:pPr>
      <w:r w:rsidRPr="00EB35AE">
        <w:rPr>
          <w:lang w:val="en-GB"/>
        </w:rPr>
        <w:t xml:space="preserve">Sandeep, M.M. and Lavanya, V. (2026) ‘Artificial intelligence redefines the source of competitive advantage in recruitment and selection: a resource-based view and dynamic managerial capabilities approach’, </w:t>
      </w:r>
      <w:r w:rsidRPr="00EB35AE">
        <w:rPr>
          <w:i/>
          <w:iCs/>
          <w:lang w:val="en-GB"/>
        </w:rPr>
        <w:t>Journal of Management Development</w:t>
      </w:r>
      <w:r w:rsidRPr="00EB35AE">
        <w:rPr>
          <w:lang w:val="en-GB"/>
        </w:rPr>
        <w:t>, 45(2), pp. 308–331.</w:t>
      </w:r>
    </w:p>
    <w:p w14:paraId="299884B0" w14:textId="77777777" w:rsidR="002049D6" w:rsidRPr="00467672" w:rsidRDefault="002049D6" w:rsidP="002049D6">
      <w:pPr>
        <w:spacing w:before="120" w:after="240"/>
        <w:rPr>
          <w:lang w:val="en-GB"/>
        </w:rPr>
      </w:pPr>
      <w:r w:rsidRPr="00467672">
        <w:rPr>
          <w:lang w:val="en-GB"/>
        </w:rPr>
        <w:t xml:space="preserve">Schönberger, M. (2023) ‘Artificial intelligence for small and medium-sized enterprises: Identifying key applications and challenges’, </w:t>
      </w:r>
      <w:r w:rsidRPr="00467672">
        <w:rPr>
          <w:i/>
          <w:iCs/>
          <w:lang w:val="en-GB"/>
        </w:rPr>
        <w:t>Journal of Business Management</w:t>
      </w:r>
      <w:r w:rsidRPr="00467672">
        <w:rPr>
          <w:lang w:val="en-GB"/>
        </w:rPr>
        <w:t>, 21, pp. 89–112.</w:t>
      </w:r>
    </w:p>
    <w:p w14:paraId="179F4E90" w14:textId="77777777" w:rsidR="009E7569" w:rsidRPr="009E7569" w:rsidRDefault="009E7569" w:rsidP="009E7569">
      <w:pPr>
        <w:spacing w:before="120" w:after="240"/>
        <w:rPr>
          <w:lang w:val="en-GB"/>
        </w:rPr>
      </w:pPr>
      <w:r w:rsidRPr="009E7569">
        <w:rPr>
          <w:lang w:val="en-GB"/>
        </w:rPr>
        <w:t xml:space="preserve">Saunders, M.N.K., Lewis, P. and Thornhill, A. (2023) </w:t>
      </w:r>
      <w:r w:rsidRPr="009E7569">
        <w:rPr>
          <w:i/>
          <w:iCs/>
          <w:lang w:val="en-GB"/>
        </w:rPr>
        <w:t>Research methods for business students</w:t>
      </w:r>
      <w:r w:rsidRPr="009E7569">
        <w:rPr>
          <w:lang w:val="en-GB"/>
        </w:rPr>
        <w:t xml:space="preserve">. 9th </w:t>
      </w:r>
      <w:proofErr w:type="spellStart"/>
      <w:r w:rsidRPr="009E7569">
        <w:rPr>
          <w:lang w:val="en-GB"/>
        </w:rPr>
        <w:t>edn</w:t>
      </w:r>
      <w:proofErr w:type="spellEnd"/>
      <w:r w:rsidRPr="009E7569">
        <w:rPr>
          <w:lang w:val="en-GB"/>
        </w:rPr>
        <w:t>. Harlow: Pearson Education.</w:t>
      </w:r>
    </w:p>
    <w:p w14:paraId="5595AA4D" w14:textId="77777777" w:rsidR="009E7569" w:rsidRPr="009E7569" w:rsidRDefault="009E7569" w:rsidP="009E7569">
      <w:pPr>
        <w:spacing w:before="120" w:after="240"/>
        <w:rPr>
          <w:lang w:val="en-GB"/>
        </w:rPr>
      </w:pPr>
      <w:r w:rsidRPr="009E7569">
        <w:rPr>
          <w:lang w:val="en-GB"/>
        </w:rPr>
        <w:t xml:space="preserve">Shin, J., Kim, Y.J., Jung, S. and Kim, C. (2022) ‘Product and service innovation: comparison between performance and efficiency’, </w:t>
      </w:r>
      <w:r w:rsidRPr="009E7569">
        <w:rPr>
          <w:i/>
          <w:iCs/>
          <w:lang w:val="en-GB"/>
        </w:rPr>
        <w:t>Journal of Innovation &amp; Knowledge</w:t>
      </w:r>
      <w:r w:rsidRPr="009E7569">
        <w:rPr>
          <w:lang w:val="en-GB"/>
        </w:rPr>
        <w:t>, 7(3), p. 100191.</w:t>
      </w:r>
    </w:p>
    <w:p w14:paraId="7A701C0E" w14:textId="77777777" w:rsidR="008C0C49" w:rsidRPr="008C0C49" w:rsidRDefault="008C0C49" w:rsidP="008C0C49">
      <w:pPr>
        <w:spacing w:before="120" w:after="240"/>
        <w:rPr>
          <w:lang w:val="en-GB"/>
        </w:rPr>
      </w:pPr>
      <w:proofErr w:type="spellStart"/>
      <w:r w:rsidRPr="008C0C49">
        <w:rPr>
          <w:lang w:val="en-GB"/>
        </w:rPr>
        <w:t>Suryodiningrat</w:t>
      </w:r>
      <w:proofErr w:type="spellEnd"/>
      <w:r w:rsidRPr="008C0C49">
        <w:rPr>
          <w:lang w:val="en-GB"/>
        </w:rPr>
        <w:t xml:space="preserve">, S.P. and </w:t>
      </w:r>
      <w:proofErr w:type="spellStart"/>
      <w:r w:rsidRPr="008C0C49">
        <w:rPr>
          <w:lang w:val="en-GB"/>
        </w:rPr>
        <w:t>Tarigan</w:t>
      </w:r>
      <w:proofErr w:type="spellEnd"/>
      <w:r w:rsidRPr="008C0C49">
        <w:rPr>
          <w:lang w:val="en-GB"/>
        </w:rPr>
        <w:t xml:space="preserve">, M. (2025) ‘K-Means clustering for segmenting AI survey respondents: Analysis of information sources and impact perceptions’, </w:t>
      </w:r>
      <w:r w:rsidRPr="008C0C49">
        <w:rPr>
          <w:i/>
          <w:iCs/>
          <w:lang w:val="en-GB"/>
        </w:rPr>
        <w:t>International Journal for Applied Information Management</w:t>
      </w:r>
      <w:r w:rsidRPr="008C0C49">
        <w:rPr>
          <w:lang w:val="en-GB"/>
        </w:rPr>
        <w:t>, 5(1), pp. 58–72.</w:t>
      </w:r>
    </w:p>
    <w:p w14:paraId="39F14943" w14:textId="77777777" w:rsidR="008C0C49" w:rsidRPr="008C0C49" w:rsidRDefault="008C0C49" w:rsidP="008C0C49">
      <w:pPr>
        <w:spacing w:before="120" w:after="240"/>
        <w:rPr>
          <w:lang w:val="en-GB"/>
        </w:rPr>
      </w:pPr>
      <w:r w:rsidRPr="008C0C49">
        <w:rPr>
          <w:lang w:val="en-GB"/>
        </w:rPr>
        <w:t xml:space="preserve">Sharma, M., Antony, R., Sharma, A. and Daim, T. (2025) ‘Can smart supply chain bring agility and resilience for enhanced sustainable business performance?’, </w:t>
      </w:r>
      <w:r w:rsidRPr="008C0C49">
        <w:rPr>
          <w:i/>
          <w:iCs/>
          <w:lang w:val="en-GB"/>
        </w:rPr>
        <w:t>The International Journal of Logistics Management</w:t>
      </w:r>
      <w:r w:rsidRPr="008C0C49">
        <w:rPr>
          <w:lang w:val="en-GB"/>
        </w:rPr>
        <w:t>, 36(2), pp. 501–555.</w:t>
      </w:r>
    </w:p>
    <w:p w14:paraId="789452B2" w14:textId="77777777" w:rsidR="008C0C49" w:rsidRPr="008C0C49" w:rsidRDefault="008C0C49" w:rsidP="008C0C49">
      <w:pPr>
        <w:spacing w:before="120" w:after="240"/>
        <w:rPr>
          <w:lang w:val="en-GB"/>
        </w:rPr>
      </w:pPr>
      <w:r w:rsidRPr="008C0C49">
        <w:rPr>
          <w:lang w:val="en-GB"/>
        </w:rPr>
        <w:t xml:space="preserve">Tawil, A.R., Mohamed, M., </w:t>
      </w:r>
      <w:proofErr w:type="spellStart"/>
      <w:r w:rsidRPr="008C0C49">
        <w:rPr>
          <w:lang w:val="en-GB"/>
        </w:rPr>
        <w:t>Schmoor</w:t>
      </w:r>
      <w:proofErr w:type="spellEnd"/>
      <w:r w:rsidRPr="008C0C49">
        <w:rPr>
          <w:lang w:val="en-GB"/>
        </w:rPr>
        <w:t xml:space="preserve">, X., Vlachos, K. and Haidar, D. (2023) ‘Trends and challenges towards an effective data-driven decision making in UK SMEs: case studies and lessons learnt from the analysis of 85 SMEs’, </w:t>
      </w:r>
      <w:r w:rsidRPr="008C0C49">
        <w:rPr>
          <w:i/>
          <w:iCs/>
          <w:lang w:val="en-GB"/>
        </w:rPr>
        <w:t>arXiv preprint</w:t>
      </w:r>
      <w:r w:rsidRPr="008C0C49">
        <w:rPr>
          <w:lang w:val="en-GB"/>
        </w:rPr>
        <w:t>, arXiv:2305.15454.</w:t>
      </w:r>
    </w:p>
    <w:p w14:paraId="6D35822E" w14:textId="77777777" w:rsidR="008C0C49" w:rsidRPr="008C0C49" w:rsidRDefault="008C0C49" w:rsidP="008C0C49">
      <w:pPr>
        <w:spacing w:before="120" w:after="240"/>
        <w:rPr>
          <w:lang w:val="en-GB"/>
        </w:rPr>
      </w:pPr>
      <w:r w:rsidRPr="008C0C49">
        <w:rPr>
          <w:lang w:val="en-GB"/>
        </w:rPr>
        <w:t xml:space="preserve">Torres, L., </w:t>
      </w:r>
      <w:proofErr w:type="spellStart"/>
      <w:r w:rsidRPr="008C0C49">
        <w:rPr>
          <w:lang w:val="en-GB"/>
        </w:rPr>
        <w:t>Baldari</w:t>
      </w:r>
      <w:proofErr w:type="spellEnd"/>
      <w:r w:rsidRPr="008C0C49">
        <w:rPr>
          <w:lang w:val="en-GB"/>
        </w:rPr>
        <w:t xml:space="preserve">, J.L., </w:t>
      </w:r>
      <w:proofErr w:type="spellStart"/>
      <w:r w:rsidRPr="008C0C49">
        <w:rPr>
          <w:lang w:val="en-GB"/>
        </w:rPr>
        <w:t>Gardin</w:t>
      </w:r>
      <w:proofErr w:type="spellEnd"/>
      <w:r w:rsidRPr="008C0C49">
        <w:rPr>
          <w:lang w:val="en-GB"/>
        </w:rPr>
        <w:t xml:space="preserve">, F.A. and Price, A.M. (2025) ‘Barriers to the implementation of the Amsterdam 2022 Statement in the secondary school setting’, </w:t>
      </w:r>
      <w:r w:rsidRPr="008C0C49">
        <w:rPr>
          <w:i/>
          <w:iCs/>
          <w:lang w:val="en-GB"/>
        </w:rPr>
        <w:t>Journal of Sports Medicine and Allied Health Sciences: Official Journal of the Ohio Athletic Trainers Association</w:t>
      </w:r>
      <w:r w:rsidRPr="008C0C49">
        <w:rPr>
          <w:lang w:val="en-GB"/>
        </w:rPr>
        <w:t>, 10(3), p. 6.</w:t>
      </w:r>
    </w:p>
    <w:p w14:paraId="69B32A74" w14:textId="77777777" w:rsidR="009E7569" w:rsidRPr="009E7569" w:rsidRDefault="009E7569" w:rsidP="009E7569">
      <w:pPr>
        <w:spacing w:before="120" w:after="240"/>
        <w:rPr>
          <w:lang w:val="en-GB"/>
        </w:rPr>
      </w:pPr>
      <w:proofErr w:type="spellStart"/>
      <w:r w:rsidRPr="009E7569">
        <w:rPr>
          <w:lang w:val="en-GB"/>
        </w:rPr>
        <w:t>Taherdoost</w:t>
      </w:r>
      <w:proofErr w:type="spellEnd"/>
      <w:r w:rsidRPr="009E7569">
        <w:rPr>
          <w:lang w:val="en-GB"/>
        </w:rPr>
        <w:t xml:space="preserve">, H. (2022) ‘Data collection methods and tools for research: a step-by-step guide to choose data collection technique for academic and business research projects’, </w:t>
      </w:r>
      <w:r w:rsidRPr="009E7569">
        <w:rPr>
          <w:i/>
          <w:iCs/>
          <w:lang w:val="en-GB"/>
        </w:rPr>
        <w:t>International Journal of Academic Research in Management</w:t>
      </w:r>
      <w:r w:rsidRPr="009E7569">
        <w:rPr>
          <w:lang w:val="en-GB"/>
        </w:rPr>
        <w:t>, 10(1), pp. 10–38.</w:t>
      </w:r>
    </w:p>
    <w:p w14:paraId="6F7B1C04" w14:textId="77777777" w:rsidR="00EB35AE" w:rsidRPr="00EB35AE" w:rsidRDefault="00EB35AE" w:rsidP="00EB35AE">
      <w:pPr>
        <w:spacing w:before="120" w:after="240"/>
        <w:rPr>
          <w:lang w:val="en-GB"/>
        </w:rPr>
      </w:pPr>
      <w:r w:rsidRPr="00EB35AE">
        <w:rPr>
          <w:lang w:val="en-GB"/>
        </w:rPr>
        <w:t xml:space="preserve">Tolu, O.O. and </w:t>
      </w:r>
      <w:proofErr w:type="spellStart"/>
      <w:r w:rsidRPr="00EB35AE">
        <w:rPr>
          <w:lang w:val="en-GB"/>
        </w:rPr>
        <w:t>Babawole</w:t>
      </w:r>
      <w:proofErr w:type="spellEnd"/>
      <w:r w:rsidRPr="00EB35AE">
        <w:rPr>
          <w:lang w:val="en-GB"/>
        </w:rPr>
        <w:t xml:space="preserve">, A.S.A. (2026) ‘AI-powered workflow automation in small businesses’, </w:t>
      </w:r>
      <w:r w:rsidRPr="00EB35AE">
        <w:rPr>
          <w:i/>
          <w:iCs/>
          <w:lang w:val="en-GB"/>
        </w:rPr>
        <w:t>Open Journal of Economics and Commerce</w:t>
      </w:r>
      <w:r w:rsidRPr="00EB35AE">
        <w:rPr>
          <w:lang w:val="en-GB"/>
        </w:rPr>
        <w:t>, 7(1), pp. 13–45.</w:t>
      </w:r>
    </w:p>
    <w:p w14:paraId="60EEAE47" w14:textId="77777777" w:rsidR="00EB35AE" w:rsidRPr="00EB35AE" w:rsidRDefault="00EB35AE" w:rsidP="00EB35AE">
      <w:pPr>
        <w:spacing w:before="120" w:after="240"/>
        <w:rPr>
          <w:lang w:val="en-GB"/>
        </w:rPr>
      </w:pPr>
      <w:r w:rsidRPr="00EB35AE">
        <w:rPr>
          <w:lang w:val="en-GB"/>
        </w:rPr>
        <w:t xml:space="preserve">Tran, K.D.P., Vo, T.N.T. and Thai, T.N.B. (2024) ‘The effect of innovation on competitive advantage and SMEs performance in Vietnam: the moderating role of customer orientation’, </w:t>
      </w:r>
      <w:r w:rsidRPr="00EB35AE">
        <w:rPr>
          <w:i/>
          <w:iCs/>
          <w:lang w:val="en-GB"/>
        </w:rPr>
        <w:t>International Journal of Innovation Science</w:t>
      </w:r>
      <w:r w:rsidRPr="00EB35AE">
        <w:rPr>
          <w:lang w:val="en-GB"/>
        </w:rPr>
        <w:t>, 16(6), pp. 1052–1076.</w:t>
      </w:r>
    </w:p>
    <w:p w14:paraId="40F6D06A" w14:textId="77777777" w:rsidR="002C246E" w:rsidRPr="002C246E" w:rsidRDefault="002C246E" w:rsidP="002C246E">
      <w:pPr>
        <w:spacing w:before="120" w:after="240"/>
        <w:rPr>
          <w:lang w:val="en-GB"/>
        </w:rPr>
      </w:pPr>
      <w:r w:rsidRPr="002C246E">
        <w:rPr>
          <w:lang w:val="en-GB"/>
        </w:rPr>
        <w:t xml:space="preserve">UK Research and Innovation (UKRI) (2025) </w:t>
      </w:r>
      <w:r w:rsidRPr="002C246E">
        <w:rPr>
          <w:i/>
          <w:iCs/>
          <w:lang w:val="en-GB"/>
        </w:rPr>
        <w:t>Human research participants</w:t>
      </w:r>
      <w:r w:rsidRPr="002C246E">
        <w:rPr>
          <w:lang w:val="en-GB"/>
        </w:rPr>
        <w:t xml:space="preserve">. Available at: </w:t>
      </w:r>
      <w:hyperlink r:id="rId28" w:tgtFrame="_blank" w:history="1">
        <w:r w:rsidRPr="002C246E">
          <w:rPr>
            <w:rStyle w:val="Hyperlink"/>
            <w:lang w:val="en-GB"/>
          </w:rPr>
          <w:t>https://www.ukri.org/manage-your-award/good-research-resource-hub/human-research-participants/</w:t>
        </w:r>
      </w:hyperlink>
    </w:p>
    <w:p w14:paraId="3FA0B821" w14:textId="77777777" w:rsidR="00EB35AE" w:rsidRPr="00EB35AE" w:rsidRDefault="00EB35AE" w:rsidP="00EB35AE">
      <w:pPr>
        <w:spacing w:before="120" w:after="240"/>
        <w:rPr>
          <w:lang w:val="en-GB"/>
        </w:rPr>
      </w:pPr>
      <w:r w:rsidRPr="00EB35AE">
        <w:rPr>
          <w:lang w:val="en-GB"/>
        </w:rPr>
        <w:t xml:space="preserve">Vats, L., Mishra, R. and </w:t>
      </w:r>
      <w:proofErr w:type="spellStart"/>
      <w:r w:rsidRPr="00EB35AE">
        <w:rPr>
          <w:lang w:val="en-GB"/>
        </w:rPr>
        <w:t>Tokas</w:t>
      </w:r>
      <w:proofErr w:type="spellEnd"/>
      <w:r w:rsidRPr="00EB35AE">
        <w:rPr>
          <w:lang w:val="en-GB"/>
        </w:rPr>
        <w:t xml:space="preserve">, S. (2026) ‘Understanding MSME business performance through e-commerce adoption: an integrated TOE-DOI-RBV-institutional theory analysis in Delhi’, </w:t>
      </w:r>
      <w:r w:rsidRPr="00EB35AE">
        <w:rPr>
          <w:i/>
          <w:iCs/>
          <w:lang w:val="en-GB"/>
        </w:rPr>
        <w:t>Advances in Consumer Research</w:t>
      </w:r>
      <w:r w:rsidRPr="00EB35AE">
        <w:rPr>
          <w:lang w:val="en-GB"/>
        </w:rPr>
        <w:t>, 3(1).</w:t>
      </w:r>
    </w:p>
    <w:p w14:paraId="52706872" w14:textId="77777777" w:rsidR="00B43A2E" w:rsidRPr="00467672" w:rsidRDefault="00B43A2E" w:rsidP="00B43A2E">
      <w:pPr>
        <w:spacing w:before="120" w:after="240"/>
        <w:rPr>
          <w:lang w:val="en-GB"/>
        </w:rPr>
      </w:pPr>
      <w:r w:rsidRPr="00467672">
        <w:rPr>
          <w:lang w:val="en-GB"/>
        </w:rPr>
        <w:t xml:space="preserve">Wamba, S.F., Queiroz, M.M., Pappas, I.O. and Sullivan, Y. (2024) ‘Artificial intelligence capability and firm performance: a sustainable development perspective by the mediating role of data-driven culture’, </w:t>
      </w:r>
      <w:r w:rsidRPr="00467672">
        <w:rPr>
          <w:i/>
          <w:iCs/>
          <w:lang w:val="en-GB"/>
        </w:rPr>
        <w:t>Information Systems Frontiers</w:t>
      </w:r>
      <w:r w:rsidRPr="00467672">
        <w:rPr>
          <w:lang w:val="en-GB"/>
        </w:rPr>
        <w:t xml:space="preserve">, 26(6), pp. 2189–2203. </w:t>
      </w:r>
      <w:hyperlink r:id="rId29" w:tgtFrame="_blank" w:history="1">
        <w:r w:rsidRPr="00467672">
          <w:rPr>
            <w:rStyle w:val="Hyperlink"/>
            <w:lang w:val="en-GB"/>
          </w:rPr>
          <w:t>https://doi.org/10.1007/s10796-023-10460-z</w:t>
        </w:r>
      </w:hyperlink>
    </w:p>
    <w:p w14:paraId="0D579B35" w14:textId="7078324F" w:rsidR="007F251E" w:rsidRDefault="00EB35AE" w:rsidP="002049D6">
      <w:pPr>
        <w:rPr>
          <w:lang w:val="en-GB"/>
        </w:rPr>
      </w:pPr>
      <w:r w:rsidRPr="00EB35AE">
        <w:rPr>
          <w:lang w:val="en-GB"/>
        </w:rPr>
        <w:t xml:space="preserve">Yahaya, H.D. and Nadarajah, G. (2023) ‘Determining key factors influencing SMEs’ performance: a systematic literature review and experts’ verification’, </w:t>
      </w:r>
      <w:r w:rsidRPr="00EB35AE">
        <w:rPr>
          <w:i/>
          <w:iCs/>
          <w:lang w:val="en-GB"/>
        </w:rPr>
        <w:t>Cogent Business &amp; Management</w:t>
      </w:r>
      <w:r w:rsidRPr="00EB35AE">
        <w:rPr>
          <w:lang w:val="en-GB"/>
        </w:rPr>
        <w:t>, 10(3), p. 2251195.</w:t>
      </w:r>
    </w:p>
    <w:p w14:paraId="37F0D4F3" w14:textId="77777777" w:rsidR="00E433BA" w:rsidRPr="00E433BA" w:rsidRDefault="00E433BA" w:rsidP="00E433BA">
      <w:pPr>
        <w:rPr>
          <w:lang w:val="en-GB"/>
        </w:rPr>
      </w:pPr>
      <w:r w:rsidRPr="00E433BA">
        <w:rPr>
          <w:lang w:val="en-GB"/>
        </w:rPr>
        <w:t xml:space="preserve">Yesuf, Y. and Fields, Z. (2025) ‘Artificial intelligence adoption as a driver of innovation and competitiveness in SMEs: A bibliometric and systematic review’, </w:t>
      </w:r>
      <w:r w:rsidRPr="00E433BA">
        <w:rPr>
          <w:i/>
          <w:iCs/>
          <w:lang w:val="en-GB"/>
        </w:rPr>
        <w:t>F1000Research</w:t>
      </w:r>
      <w:r w:rsidRPr="00E433BA">
        <w:rPr>
          <w:lang w:val="en-GB"/>
        </w:rPr>
        <w:t>, 14, p. 1187.</w:t>
      </w:r>
    </w:p>
    <w:p w14:paraId="589CA424" w14:textId="77777777" w:rsidR="003D3EF5" w:rsidRPr="003D3EF5" w:rsidRDefault="003D3EF5" w:rsidP="003D3EF5">
      <w:pPr>
        <w:rPr>
          <w:lang w:val="en-GB"/>
        </w:rPr>
      </w:pPr>
      <w:r w:rsidRPr="003D3EF5">
        <w:rPr>
          <w:lang w:val="en-GB"/>
        </w:rPr>
        <w:t xml:space="preserve">Zamani, S.Z. (2022) ‘Small and Medium Enterprises (SMEs) facing an evolving technological era: a systematic literature review on the adoption of technologies in SMEs’, </w:t>
      </w:r>
      <w:r w:rsidRPr="003D3EF5">
        <w:rPr>
          <w:i/>
          <w:iCs/>
          <w:lang w:val="en-GB"/>
        </w:rPr>
        <w:t>European Journal of Innovation Management</w:t>
      </w:r>
      <w:r w:rsidRPr="003D3EF5">
        <w:rPr>
          <w:lang w:val="en-GB"/>
        </w:rPr>
        <w:t>, 25(6), pp. 735–757.</w:t>
      </w:r>
    </w:p>
    <w:p w14:paraId="278C5D51" w14:textId="77777777" w:rsidR="00E433BA" w:rsidRPr="00EB35AE" w:rsidRDefault="00E433BA" w:rsidP="002049D6">
      <w:pPr>
        <w:rPr>
          <w:lang w:val="en-GB"/>
        </w:rPr>
      </w:pPr>
    </w:p>
    <w:sectPr w:rsidR="00E433BA" w:rsidRPr="00EB35AE" w:rsidSect="00406C75">
      <w:footerReference w:type="default" r:id="rId3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4DDBD2" w14:textId="77777777" w:rsidR="00866CB4" w:rsidRDefault="00866CB4" w:rsidP="00EC5CD4">
      <w:pPr>
        <w:spacing w:after="0" w:line="240" w:lineRule="auto"/>
      </w:pPr>
      <w:r>
        <w:separator/>
      </w:r>
    </w:p>
  </w:endnote>
  <w:endnote w:type="continuationSeparator" w:id="0">
    <w:p w14:paraId="5401F6D5" w14:textId="77777777" w:rsidR="00866CB4" w:rsidRDefault="00866CB4" w:rsidP="00EC5C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Vrinda">
    <w:panose1 w:val="020B0502040204020203"/>
    <w:charset w:val="00"/>
    <w:family w:val="swiss"/>
    <w:pitch w:val="variable"/>
    <w:sig w:usb0="0001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8162513"/>
      <w:docPartObj>
        <w:docPartGallery w:val="Page Numbers (Bottom of Page)"/>
        <w:docPartUnique/>
      </w:docPartObj>
    </w:sdtPr>
    <w:sdtContent>
      <w:p w14:paraId="5A352080" w14:textId="1FD09640" w:rsidR="00EC5CD4" w:rsidRDefault="00EC5CD4" w:rsidP="00EC5CD4">
        <w:pPr>
          <w:pStyle w:val="Footer"/>
          <w:jc w:val="center"/>
        </w:pPr>
        <w:r w:rsidRPr="004C7BC2">
          <w:rPr>
            <w:sz w:val="20"/>
            <w:szCs w:val="18"/>
          </w:rPr>
          <w:t xml:space="preserve">Page </w:t>
        </w:r>
        <w:r w:rsidRPr="004C7BC2">
          <w:rPr>
            <w:sz w:val="20"/>
            <w:szCs w:val="18"/>
          </w:rPr>
          <w:fldChar w:fldCharType="begin"/>
        </w:r>
        <w:r w:rsidRPr="004C7BC2">
          <w:rPr>
            <w:sz w:val="20"/>
            <w:szCs w:val="18"/>
          </w:rPr>
          <w:instrText xml:space="preserve"> PAGE   \* MERGEFORMAT </w:instrText>
        </w:r>
        <w:r w:rsidRPr="004C7BC2">
          <w:rPr>
            <w:sz w:val="20"/>
            <w:szCs w:val="18"/>
          </w:rPr>
          <w:fldChar w:fldCharType="separate"/>
        </w:r>
        <w:r w:rsidRPr="004C7BC2">
          <w:rPr>
            <w:noProof/>
            <w:sz w:val="20"/>
            <w:szCs w:val="18"/>
          </w:rPr>
          <w:t>2</w:t>
        </w:r>
        <w:r w:rsidRPr="004C7BC2">
          <w:rPr>
            <w:noProof/>
            <w:sz w:val="20"/>
            <w:szCs w:val="18"/>
          </w:rPr>
          <w:fldChar w:fldCharType="end"/>
        </w:r>
        <w:r w:rsidRPr="004C7BC2">
          <w:rPr>
            <w:sz w:val="20"/>
            <w:szCs w:val="18"/>
          </w:rPr>
          <w:t xml:space="preserve"> </w:t>
        </w:r>
      </w:p>
    </w:sdtContent>
  </w:sdt>
  <w:p w14:paraId="7E179FCC" w14:textId="77777777" w:rsidR="00EC5CD4" w:rsidRDefault="00EC5C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CFE1E1" w14:textId="77777777" w:rsidR="00866CB4" w:rsidRDefault="00866CB4" w:rsidP="00EC5CD4">
      <w:pPr>
        <w:spacing w:after="0" w:line="240" w:lineRule="auto"/>
      </w:pPr>
      <w:r>
        <w:separator/>
      </w:r>
    </w:p>
  </w:footnote>
  <w:footnote w:type="continuationSeparator" w:id="0">
    <w:p w14:paraId="78F88FAC" w14:textId="77777777" w:rsidR="00866CB4" w:rsidRDefault="00866CB4" w:rsidP="00EC5C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2422AF"/>
    <w:multiLevelType w:val="multilevel"/>
    <w:tmpl w:val="887A38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E1E374A"/>
    <w:multiLevelType w:val="multilevel"/>
    <w:tmpl w:val="93DCC8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D9B4612"/>
    <w:multiLevelType w:val="multilevel"/>
    <w:tmpl w:val="A8AE96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EC12237"/>
    <w:multiLevelType w:val="multilevel"/>
    <w:tmpl w:val="BE1E03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09161761">
    <w:abstractNumId w:val="1"/>
  </w:num>
  <w:num w:numId="2" w16cid:durableId="1567957137">
    <w:abstractNumId w:val="3"/>
  </w:num>
  <w:num w:numId="3" w16cid:durableId="950353596">
    <w:abstractNumId w:val="2"/>
  </w:num>
  <w:num w:numId="4" w16cid:durableId="3835263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2B86"/>
    <w:rsid w:val="00011023"/>
    <w:rsid w:val="00021833"/>
    <w:rsid w:val="000739BC"/>
    <w:rsid w:val="00080B02"/>
    <w:rsid w:val="00082B86"/>
    <w:rsid w:val="000C2937"/>
    <w:rsid w:val="000D3D36"/>
    <w:rsid w:val="000D43A9"/>
    <w:rsid w:val="000D4BC0"/>
    <w:rsid w:val="00145A72"/>
    <w:rsid w:val="00162068"/>
    <w:rsid w:val="00166EAF"/>
    <w:rsid w:val="001C00BC"/>
    <w:rsid w:val="001E1BDE"/>
    <w:rsid w:val="002049D6"/>
    <w:rsid w:val="002579BD"/>
    <w:rsid w:val="0029468C"/>
    <w:rsid w:val="002B0FC8"/>
    <w:rsid w:val="002B68D1"/>
    <w:rsid w:val="002C246E"/>
    <w:rsid w:val="002D4EBB"/>
    <w:rsid w:val="00301514"/>
    <w:rsid w:val="003060DC"/>
    <w:rsid w:val="00327BAC"/>
    <w:rsid w:val="00380F26"/>
    <w:rsid w:val="003D3EF5"/>
    <w:rsid w:val="00406C75"/>
    <w:rsid w:val="00407DD4"/>
    <w:rsid w:val="00424B3B"/>
    <w:rsid w:val="0047334A"/>
    <w:rsid w:val="004C7BC2"/>
    <w:rsid w:val="004D67CD"/>
    <w:rsid w:val="00566DEB"/>
    <w:rsid w:val="005B5779"/>
    <w:rsid w:val="005C0477"/>
    <w:rsid w:val="005E7E9B"/>
    <w:rsid w:val="00616C60"/>
    <w:rsid w:val="006547E1"/>
    <w:rsid w:val="006A7C3C"/>
    <w:rsid w:val="00720AFD"/>
    <w:rsid w:val="00784DDC"/>
    <w:rsid w:val="007F251E"/>
    <w:rsid w:val="007F26B5"/>
    <w:rsid w:val="007F4283"/>
    <w:rsid w:val="00802CF8"/>
    <w:rsid w:val="00817077"/>
    <w:rsid w:val="00866CB4"/>
    <w:rsid w:val="008C0C49"/>
    <w:rsid w:val="00945C45"/>
    <w:rsid w:val="00952FBC"/>
    <w:rsid w:val="00954E36"/>
    <w:rsid w:val="009835EE"/>
    <w:rsid w:val="009A312F"/>
    <w:rsid w:val="009B35BD"/>
    <w:rsid w:val="009E7569"/>
    <w:rsid w:val="00A06866"/>
    <w:rsid w:val="00A64BB9"/>
    <w:rsid w:val="00AC3C6C"/>
    <w:rsid w:val="00B4147A"/>
    <w:rsid w:val="00B43A2E"/>
    <w:rsid w:val="00B80F25"/>
    <w:rsid w:val="00BC0277"/>
    <w:rsid w:val="00BD032C"/>
    <w:rsid w:val="00BF0E02"/>
    <w:rsid w:val="00C03298"/>
    <w:rsid w:val="00C04D3A"/>
    <w:rsid w:val="00C131B9"/>
    <w:rsid w:val="00C36CC4"/>
    <w:rsid w:val="00C56349"/>
    <w:rsid w:val="00C61767"/>
    <w:rsid w:val="00CA5541"/>
    <w:rsid w:val="00CE7D88"/>
    <w:rsid w:val="00D62916"/>
    <w:rsid w:val="00D6339A"/>
    <w:rsid w:val="00DF381E"/>
    <w:rsid w:val="00E14B6C"/>
    <w:rsid w:val="00E433BA"/>
    <w:rsid w:val="00E83615"/>
    <w:rsid w:val="00E83D93"/>
    <w:rsid w:val="00EA0784"/>
    <w:rsid w:val="00EB35AE"/>
    <w:rsid w:val="00EC5CD4"/>
    <w:rsid w:val="00F9468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605302"/>
  <w15:chartTrackingRefBased/>
  <w15:docId w15:val="{90993CCE-2966-4A76-BAAD-0AAF3601AC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before="12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334A"/>
    <w:pPr>
      <w:spacing w:before="0" w:after="120"/>
    </w:pPr>
    <w:rPr>
      <w:rFonts w:ascii="Times New Roman" w:eastAsia="Times New Roman" w:hAnsi="Times New Roman"/>
      <w:kern w:val="0"/>
      <w:sz w:val="24"/>
      <w:lang w:val="en-US"/>
      <w14:ligatures w14:val="none"/>
    </w:rPr>
  </w:style>
  <w:style w:type="paragraph" w:styleId="Heading1">
    <w:name w:val="heading 1"/>
    <w:basedOn w:val="Normal"/>
    <w:next w:val="Normal"/>
    <w:link w:val="Heading1Char"/>
    <w:uiPriority w:val="9"/>
    <w:qFormat/>
    <w:rsid w:val="007F4283"/>
    <w:pPr>
      <w:keepNext/>
      <w:keepLines/>
      <w:spacing w:before="240" w:after="0"/>
      <w:outlineLvl w:val="0"/>
    </w:pPr>
    <w:rPr>
      <w:rFonts w:eastAsiaTheme="majorEastAsia" w:cstheme="majorBidi"/>
      <w:b/>
      <w:kern w:val="2"/>
      <w:sz w:val="28"/>
      <w:szCs w:val="32"/>
      <w:lang w:val="en-GB"/>
      <w14:ligatures w14:val="standardContextual"/>
    </w:rPr>
  </w:style>
  <w:style w:type="paragraph" w:styleId="Heading2">
    <w:name w:val="heading 2"/>
    <w:basedOn w:val="Normal"/>
    <w:next w:val="Normal"/>
    <w:link w:val="Heading2Char"/>
    <w:uiPriority w:val="9"/>
    <w:unhideWhenUsed/>
    <w:qFormat/>
    <w:rsid w:val="00A06866"/>
    <w:pPr>
      <w:keepNext/>
      <w:keepLines/>
      <w:spacing w:before="40" w:after="0"/>
      <w:outlineLvl w:val="1"/>
    </w:pPr>
    <w:rPr>
      <w:rFonts w:eastAsiaTheme="majorEastAsia" w:cstheme="majorBidi"/>
      <w:b/>
      <w:kern w:val="2"/>
      <w:sz w:val="26"/>
      <w:szCs w:val="26"/>
      <w:lang w:val="en-GB"/>
      <w14:ligatures w14:val="standardContextual"/>
    </w:rPr>
  </w:style>
  <w:style w:type="paragraph" w:styleId="Heading3">
    <w:name w:val="heading 3"/>
    <w:basedOn w:val="Normal"/>
    <w:next w:val="Normal"/>
    <w:link w:val="Heading3Char"/>
    <w:uiPriority w:val="9"/>
    <w:unhideWhenUsed/>
    <w:qFormat/>
    <w:rsid w:val="00A06866"/>
    <w:pPr>
      <w:keepNext/>
      <w:keepLines/>
      <w:spacing w:before="40" w:after="0"/>
      <w:outlineLvl w:val="2"/>
    </w:pPr>
    <w:rPr>
      <w:rFonts w:eastAsiaTheme="majorEastAsia" w:cstheme="majorBidi"/>
      <w:b/>
      <w:kern w:val="2"/>
      <w:szCs w:val="24"/>
      <w:lang w:val="en-GB"/>
      <w14:ligatures w14:val="standardContextual"/>
    </w:rPr>
  </w:style>
  <w:style w:type="paragraph" w:styleId="Heading4">
    <w:name w:val="heading 4"/>
    <w:basedOn w:val="Normal"/>
    <w:next w:val="Normal"/>
    <w:link w:val="Heading4Char"/>
    <w:uiPriority w:val="9"/>
    <w:unhideWhenUsed/>
    <w:qFormat/>
    <w:rsid w:val="00784DDC"/>
    <w:pPr>
      <w:keepNext/>
      <w:keepLines/>
      <w:spacing w:before="80" w:after="40"/>
      <w:outlineLvl w:val="3"/>
    </w:pPr>
    <w:rPr>
      <w:rFonts w:eastAsiaTheme="majorEastAsia" w:cstheme="majorBidi"/>
      <w:b/>
      <w:i/>
      <w:iCs/>
      <w:kern w:val="2"/>
      <w:lang w:val="en-GB"/>
      <w14:ligatures w14:val="standardContextual"/>
    </w:rPr>
  </w:style>
  <w:style w:type="paragraph" w:styleId="Heading5">
    <w:name w:val="heading 5"/>
    <w:basedOn w:val="Normal"/>
    <w:next w:val="Normal"/>
    <w:link w:val="Heading5Char"/>
    <w:uiPriority w:val="9"/>
    <w:semiHidden/>
    <w:unhideWhenUsed/>
    <w:qFormat/>
    <w:rsid w:val="00082B86"/>
    <w:pPr>
      <w:keepNext/>
      <w:keepLines/>
      <w:spacing w:before="80" w:after="40"/>
      <w:outlineLvl w:val="4"/>
    </w:pPr>
    <w:rPr>
      <w:rFonts w:asciiTheme="minorHAnsi" w:eastAsiaTheme="majorEastAsia" w:hAnsiTheme="minorHAnsi" w:cstheme="majorBidi"/>
      <w:color w:val="2F5496" w:themeColor="accent1" w:themeShade="BF"/>
      <w:kern w:val="2"/>
      <w:lang w:val="en-GB"/>
      <w14:ligatures w14:val="standardContextual"/>
    </w:rPr>
  </w:style>
  <w:style w:type="paragraph" w:styleId="Heading6">
    <w:name w:val="heading 6"/>
    <w:basedOn w:val="Normal"/>
    <w:next w:val="Normal"/>
    <w:link w:val="Heading6Char"/>
    <w:uiPriority w:val="9"/>
    <w:semiHidden/>
    <w:unhideWhenUsed/>
    <w:qFormat/>
    <w:rsid w:val="00082B86"/>
    <w:pPr>
      <w:keepNext/>
      <w:keepLines/>
      <w:spacing w:before="40" w:after="0"/>
      <w:outlineLvl w:val="5"/>
    </w:pPr>
    <w:rPr>
      <w:rFonts w:asciiTheme="minorHAnsi" w:eastAsiaTheme="majorEastAsia" w:hAnsiTheme="minorHAnsi" w:cstheme="majorBidi"/>
      <w:i/>
      <w:iCs/>
      <w:color w:val="595959" w:themeColor="text1" w:themeTint="A6"/>
      <w:kern w:val="2"/>
      <w:lang w:val="en-GB"/>
      <w14:ligatures w14:val="standardContextual"/>
    </w:rPr>
  </w:style>
  <w:style w:type="paragraph" w:styleId="Heading7">
    <w:name w:val="heading 7"/>
    <w:basedOn w:val="Normal"/>
    <w:next w:val="Normal"/>
    <w:link w:val="Heading7Char"/>
    <w:uiPriority w:val="9"/>
    <w:semiHidden/>
    <w:unhideWhenUsed/>
    <w:qFormat/>
    <w:rsid w:val="00082B86"/>
    <w:pPr>
      <w:keepNext/>
      <w:keepLines/>
      <w:spacing w:before="40" w:after="0"/>
      <w:outlineLvl w:val="6"/>
    </w:pPr>
    <w:rPr>
      <w:rFonts w:asciiTheme="minorHAnsi" w:eastAsiaTheme="majorEastAsia" w:hAnsiTheme="minorHAnsi" w:cstheme="majorBidi"/>
      <w:color w:val="595959" w:themeColor="text1" w:themeTint="A6"/>
      <w:kern w:val="2"/>
      <w:lang w:val="en-GB"/>
      <w14:ligatures w14:val="standardContextual"/>
    </w:rPr>
  </w:style>
  <w:style w:type="paragraph" w:styleId="Heading8">
    <w:name w:val="heading 8"/>
    <w:basedOn w:val="Normal"/>
    <w:next w:val="Normal"/>
    <w:link w:val="Heading8Char"/>
    <w:uiPriority w:val="9"/>
    <w:semiHidden/>
    <w:unhideWhenUsed/>
    <w:qFormat/>
    <w:rsid w:val="00082B86"/>
    <w:pPr>
      <w:keepNext/>
      <w:keepLines/>
      <w:spacing w:after="0"/>
      <w:outlineLvl w:val="7"/>
    </w:pPr>
    <w:rPr>
      <w:rFonts w:asciiTheme="minorHAnsi" w:eastAsiaTheme="majorEastAsia" w:hAnsiTheme="minorHAnsi" w:cstheme="majorBidi"/>
      <w:i/>
      <w:iCs/>
      <w:color w:val="272727" w:themeColor="text1" w:themeTint="D8"/>
      <w:kern w:val="2"/>
      <w:lang w:val="en-GB"/>
      <w14:ligatures w14:val="standardContextual"/>
    </w:rPr>
  </w:style>
  <w:style w:type="paragraph" w:styleId="Heading9">
    <w:name w:val="heading 9"/>
    <w:basedOn w:val="Normal"/>
    <w:next w:val="Normal"/>
    <w:link w:val="Heading9Char"/>
    <w:uiPriority w:val="9"/>
    <w:semiHidden/>
    <w:unhideWhenUsed/>
    <w:qFormat/>
    <w:rsid w:val="00082B86"/>
    <w:pPr>
      <w:keepNext/>
      <w:keepLines/>
      <w:spacing w:after="0"/>
      <w:outlineLvl w:val="8"/>
    </w:pPr>
    <w:rPr>
      <w:rFonts w:asciiTheme="minorHAnsi" w:eastAsiaTheme="majorEastAsia" w:hAnsiTheme="minorHAnsi" w:cstheme="majorBidi"/>
      <w:color w:val="272727" w:themeColor="text1" w:themeTint="D8"/>
      <w:kern w:val="2"/>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4283"/>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A06866"/>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A06866"/>
    <w:rPr>
      <w:rFonts w:ascii="Times New Roman" w:eastAsiaTheme="majorEastAsia" w:hAnsi="Times New Roman" w:cstheme="majorBidi"/>
      <w:b/>
      <w:sz w:val="24"/>
      <w:szCs w:val="24"/>
    </w:rPr>
  </w:style>
  <w:style w:type="character" w:customStyle="1" w:styleId="Heading4Char">
    <w:name w:val="Heading 4 Char"/>
    <w:basedOn w:val="DefaultParagraphFont"/>
    <w:link w:val="Heading4"/>
    <w:uiPriority w:val="9"/>
    <w:rsid w:val="00784DDC"/>
    <w:rPr>
      <w:rFonts w:ascii="Times New Roman" w:eastAsiaTheme="majorEastAsia" w:hAnsi="Times New Roman" w:cstheme="majorBidi"/>
      <w:b/>
      <w:i/>
      <w:iCs/>
      <w:sz w:val="24"/>
    </w:rPr>
  </w:style>
  <w:style w:type="paragraph" w:styleId="TOC1">
    <w:name w:val="toc 1"/>
    <w:basedOn w:val="Normal"/>
    <w:next w:val="Normal"/>
    <w:autoRedefine/>
    <w:uiPriority w:val="39"/>
    <w:unhideWhenUsed/>
    <w:rsid w:val="00145A72"/>
    <w:pPr>
      <w:spacing w:before="120" w:after="100"/>
    </w:pPr>
    <w:rPr>
      <w:rFonts w:eastAsiaTheme="minorHAnsi"/>
      <w:color w:val="000000" w:themeColor="text1"/>
      <w:kern w:val="2"/>
      <w:lang w:val="en-GB"/>
      <w14:ligatures w14:val="standardContextual"/>
    </w:rPr>
  </w:style>
  <w:style w:type="paragraph" w:customStyle="1" w:styleId="Style1">
    <w:name w:val="Style1"/>
    <w:basedOn w:val="TOCHeading"/>
    <w:link w:val="Style1Char"/>
    <w:rsid w:val="00327BAC"/>
    <w:rPr>
      <w:rFonts w:ascii="Times New Roman" w:hAnsi="Times New Roman"/>
      <w:b/>
      <w:color w:val="000000" w:themeColor="text1"/>
      <w:kern w:val="0"/>
      <w:sz w:val="28"/>
      <w:lang w:val="en-US"/>
      <w14:ligatures w14:val="none"/>
    </w:rPr>
  </w:style>
  <w:style w:type="character" w:customStyle="1" w:styleId="Style1Char">
    <w:name w:val="Style1 Char"/>
    <w:basedOn w:val="DefaultParagraphFont"/>
    <w:link w:val="Style1"/>
    <w:rsid w:val="00327BAC"/>
    <w:rPr>
      <w:rFonts w:ascii="Times New Roman" w:eastAsiaTheme="majorEastAsia" w:hAnsi="Times New Roman" w:cstheme="majorBidi"/>
      <w:b/>
      <w:color w:val="000000" w:themeColor="text1"/>
      <w:kern w:val="0"/>
      <w:sz w:val="28"/>
      <w:szCs w:val="32"/>
      <w:lang w:val="en-US"/>
      <w14:ligatures w14:val="none"/>
    </w:rPr>
  </w:style>
  <w:style w:type="paragraph" w:styleId="TOCHeading">
    <w:name w:val="TOC Heading"/>
    <w:basedOn w:val="Heading1"/>
    <w:next w:val="Normal"/>
    <w:uiPriority w:val="39"/>
    <w:unhideWhenUsed/>
    <w:qFormat/>
    <w:rsid w:val="00327BAC"/>
    <w:pPr>
      <w:outlineLvl w:val="9"/>
    </w:pPr>
    <w:rPr>
      <w:rFonts w:asciiTheme="majorHAnsi" w:hAnsiTheme="majorHAnsi"/>
      <w:b w:val="0"/>
      <w:color w:val="2F5496" w:themeColor="accent1" w:themeShade="BF"/>
      <w:sz w:val="32"/>
    </w:rPr>
  </w:style>
  <w:style w:type="paragraph" w:customStyle="1" w:styleId="H">
    <w:name w:val="H"/>
    <w:basedOn w:val="Heading1"/>
    <w:link w:val="HChar"/>
    <w:rsid w:val="009835EE"/>
    <w:rPr>
      <w:b w:val="0"/>
      <w:color w:val="000000" w:themeColor="text1"/>
      <w:kern w:val="0"/>
      <w:lang w:val="en-US"/>
      <w14:ligatures w14:val="none"/>
    </w:rPr>
  </w:style>
  <w:style w:type="character" w:customStyle="1" w:styleId="HChar">
    <w:name w:val="H Char"/>
    <w:basedOn w:val="DefaultParagraphFont"/>
    <w:link w:val="H"/>
    <w:rsid w:val="009835EE"/>
    <w:rPr>
      <w:rFonts w:ascii="Times New Roman" w:eastAsiaTheme="majorEastAsia" w:hAnsi="Times New Roman" w:cstheme="majorBidi"/>
      <w:color w:val="000000" w:themeColor="text1"/>
      <w:kern w:val="0"/>
      <w:sz w:val="28"/>
      <w:szCs w:val="32"/>
      <w:lang w:val="en-US"/>
      <w14:ligatures w14:val="none"/>
    </w:rPr>
  </w:style>
  <w:style w:type="character" w:customStyle="1" w:styleId="Heading5Char">
    <w:name w:val="Heading 5 Char"/>
    <w:basedOn w:val="DefaultParagraphFont"/>
    <w:link w:val="Heading5"/>
    <w:uiPriority w:val="9"/>
    <w:semiHidden/>
    <w:rsid w:val="00082B86"/>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082B86"/>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082B86"/>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082B86"/>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082B86"/>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082B86"/>
    <w:pPr>
      <w:spacing w:after="80" w:line="240" w:lineRule="auto"/>
      <w:contextualSpacing/>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082B8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82B86"/>
    <w:pPr>
      <w:numPr>
        <w:ilvl w:val="1"/>
      </w:numPr>
      <w:spacing w:before="120" w:after="160"/>
    </w:pPr>
    <w:rPr>
      <w:rFonts w:asciiTheme="minorHAnsi" w:eastAsiaTheme="majorEastAsia" w:hAnsiTheme="minorHAnsi"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082B8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82B86"/>
    <w:pPr>
      <w:spacing w:before="160" w:after="160"/>
      <w:jc w:val="center"/>
    </w:pPr>
    <w:rPr>
      <w:rFonts w:eastAsiaTheme="minorHAnsi"/>
      <w:i/>
      <w:iCs/>
      <w:color w:val="404040" w:themeColor="text1" w:themeTint="BF"/>
      <w:kern w:val="2"/>
      <w:lang w:val="en-GB"/>
      <w14:ligatures w14:val="standardContextual"/>
    </w:rPr>
  </w:style>
  <w:style w:type="character" w:customStyle="1" w:styleId="QuoteChar">
    <w:name w:val="Quote Char"/>
    <w:basedOn w:val="DefaultParagraphFont"/>
    <w:link w:val="Quote"/>
    <w:uiPriority w:val="29"/>
    <w:rsid w:val="00082B86"/>
    <w:rPr>
      <w:rFonts w:ascii="Times New Roman" w:hAnsi="Times New Roman"/>
      <w:i/>
      <w:iCs/>
      <w:color w:val="404040" w:themeColor="text1" w:themeTint="BF"/>
      <w:sz w:val="24"/>
    </w:rPr>
  </w:style>
  <w:style w:type="paragraph" w:styleId="ListParagraph">
    <w:name w:val="List Paragraph"/>
    <w:basedOn w:val="Normal"/>
    <w:uiPriority w:val="34"/>
    <w:qFormat/>
    <w:rsid w:val="00082B86"/>
    <w:pPr>
      <w:spacing w:before="120" w:after="240"/>
      <w:ind w:left="720"/>
      <w:contextualSpacing/>
    </w:pPr>
    <w:rPr>
      <w:rFonts w:eastAsiaTheme="minorHAnsi"/>
      <w:kern w:val="2"/>
      <w:lang w:val="en-GB"/>
      <w14:ligatures w14:val="standardContextual"/>
    </w:rPr>
  </w:style>
  <w:style w:type="character" w:styleId="IntenseEmphasis">
    <w:name w:val="Intense Emphasis"/>
    <w:basedOn w:val="DefaultParagraphFont"/>
    <w:uiPriority w:val="21"/>
    <w:qFormat/>
    <w:rsid w:val="00082B86"/>
    <w:rPr>
      <w:i/>
      <w:iCs/>
      <w:color w:val="2F5496" w:themeColor="accent1" w:themeShade="BF"/>
    </w:rPr>
  </w:style>
  <w:style w:type="paragraph" w:styleId="IntenseQuote">
    <w:name w:val="Intense Quote"/>
    <w:basedOn w:val="Normal"/>
    <w:next w:val="Normal"/>
    <w:link w:val="IntenseQuoteChar"/>
    <w:uiPriority w:val="30"/>
    <w:qFormat/>
    <w:rsid w:val="00082B86"/>
    <w:pPr>
      <w:pBdr>
        <w:top w:val="single" w:sz="4" w:space="10" w:color="2F5496" w:themeColor="accent1" w:themeShade="BF"/>
        <w:bottom w:val="single" w:sz="4" w:space="10" w:color="2F5496" w:themeColor="accent1" w:themeShade="BF"/>
      </w:pBdr>
      <w:spacing w:before="360" w:after="360"/>
      <w:ind w:left="864" w:right="864"/>
      <w:jc w:val="center"/>
    </w:pPr>
    <w:rPr>
      <w:rFonts w:eastAsiaTheme="minorHAnsi"/>
      <w:i/>
      <w:iCs/>
      <w:color w:val="2F5496" w:themeColor="accent1" w:themeShade="BF"/>
      <w:kern w:val="2"/>
      <w:lang w:val="en-GB"/>
      <w14:ligatures w14:val="standardContextual"/>
    </w:rPr>
  </w:style>
  <w:style w:type="character" w:customStyle="1" w:styleId="IntenseQuoteChar">
    <w:name w:val="Intense Quote Char"/>
    <w:basedOn w:val="DefaultParagraphFont"/>
    <w:link w:val="IntenseQuote"/>
    <w:uiPriority w:val="30"/>
    <w:rsid w:val="00082B86"/>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082B86"/>
    <w:rPr>
      <w:b/>
      <w:bCs/>
      <w:smallCaps/>
      <w:color w:val="2F5496" w:themeColor="accent1" w:themeShade="BF"/>
      <w:spacing w:val="5"/>
    </w:rPr>
  </w:style>
  <w:style w:type="paragraph" w:styleId="Header">
    <w:name w:val="header"/>
    <w:basedOn w:val="Normal"/>
    <w:link w:val="HeaderChar"/>
    <w:uiPriority w:val="99"/>
    <w:unhideWhenUsed/>
    <w:rsid w:val="00EC5C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5CD4"/>
    <w:rPr>
      <w:rFonts w:ascii="Times New Roman" w:eastAsia="Times New Roman" w:hAnsi="Times New Roman"/>
      <w:kern w:val="0"/>
      <w:sz w:val="24"/>
      <w:lang w:val="en-US"/>
      <w14:ligatures w14:val="none"/>
    </w:rPr>
  </w:style>
  <w:style w:type="paragraph" w:styleId="Footer">
    <w:name w:val="footer"/>
    <w:basedOn w:val="Normal"/>
    <w:link w:val="FooterChar"/>
    <w:uiPriority w:val="99"/>
    <w:unhideWhenUsed/>
    <w:rsid w:val="00EC5C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5CD4"/>
    <w:rPr>
      <w:rFonts w:ascii="Times New Roman" w:eastAsia="Times New Roman" w:hAnsi="Times New Roman"/>
      <w:kern w:val="0"/>
      <w:sz w:val="24"/>
      <w:lang w:val="en-US"/>
      <w14:ligatures w14:val="none"/>
    </w:rPr>
  </w:style>
  <w:style w:type="paragraph" w:customStyle="1" w:styleId="CaptionCustom">
    <w:name w:val="Caption Custom"/>
    <w:rsid w:val="00C03298"/>
    <w:pPr>
      <w:spacing w:before="0" w:after="120" w:line="240" w:lineRule="auto"/>
      <w:jc w:val="center"/>
    </w:pPr>
    <w:rPr>
      <w:rFonts w:ascii="Times New Roman" w:eastAsia="Times New Roman" w:hAnsi="Times New Roman"/>
      <w:i/>
      <w:kern w:val="0"/>
      <w:sz w:val="20"/>
      <w:lang w:val="en-US"/>
      <w14:ligatures w14:val="none"/>
    </w:rPr>
  </w:style>
  <w:style w:type="character" w:styleId="Hyperlink">
    <w:name w:val="Hyperlink"/>
    <w:basedOn w:val="DefaultParagraphFont"/>
    <w:uiPriority w:val="99"/>
    <w:unhideWhenUsed/>
    <w:rsid w:val="00C03298"/>
    <w:rPr>
      <w:color w:val="0563C1" w:themeColor="hyperlink"/>
      <w:u w:val="single"/>
    </w:rPr>
  </w:style>
  <w:style w:type="table" w:styleId="TableGrid">
    <w:name w:val="Table Grid"/>
    <w:basedOn w:val="TableNormal"/>
    <w:uiPriority w:val="59"/>
    <w:rsid w:val="001C00BC"/>
    <w:pPr>
      <w:spacing w:before="0" w:after="0" w:line="240" w:lineRule="auto"/>
      <w:jc w:val="left"/>
    </w:pPr>
    <w:rPr>
      <w:rFonts w:eastAsiaTheme="minorEastAsia"/>
      <w:kern w:val="0"/>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3060DC"/>
    <w:rPr>
      <w:color w:val="605E5C"/>
      <w:shd w:val="clear" w:color="auto" w:fill="E1DFDD"/>
    </w:rPr>
  </w:style>
  <w:style w:type="paragraph" w:styleId="TOC2">
    <w:name w:val="toc 2"/>
    <w:basedOn w:val="Normal"/>
    <w:next w:val="Normal"/>
    <w:autoRedefine/>
    <w:uiPriority w:val="39"/>
    <w:unhideWhenUsed/>
    <w:rsid w:val="005B5779"/>
    <w:pPr>
      <w:spacing w:after="100"/>
      <w:ind w:left="240"/>
    </w:pPr>
  </w:style>
  <w:style w:type="paragraph" w:styleId="TOC3">
    <w:name w:val="toc 3"/>
    <w:basedOn w:val="Normal"/>
    <w:next w:val="Normal"/>
    <w:autoRedefine/>
    <w:uiPriority w:val="39"/>
    <w:unhideWhenUsed/>
    <w:rsid w:val="005B5779"/>
    <w:pPr>
      <w:spacing w:after="100"/>
      <w:ind w:left="480"/>
    </w:pPr>
  </w:style>
  <w:style w:type="table" w:customStyle="1" w:styleId="TableGrid1">
    <w:name w:val="Table Grid1"/>
    <w:basedOn w:val="TableNormal"/>
    <w:next w:val="TableGrid"/>
    <w:uiPriority w:val="59"/>
    <w:rsid w:val="00BF0E02"/>
    <w:pPr>
      <w:spacing w:before="0" w:after="0" w:line="240" w:lineRule="auto"/>
      <w:jc w:val="left"/>
    </w:pPr>
    <w:rPr>
      <w:rFonts w:eastAsia="MS Mincho"/>
      <w:kern w:val="0"/>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16/j.techsoc.2024.102733" TargetMode="External"/><Relationship Id="rId18" Type="http://schemas.openxmlformats.org/officeDocument/2006/relationships/hyperlink" Target="https://doi.org/10.1080/14780887.2020.1769238" TargetMode="External"/><Relationship Id="rId26" Type="http://schemas.openxmlformats.org/officeDocument/2006/relationships/hyperlink" Target="https://doi.org/10.1007/s11301-024-00405-4" TargetMode="External"/><Relationship Id="rId3" Type="http://schemas.openxmlformats.org/officeDocument/2006/relationships/styles" Target="styles.xml"/><Relationship Id="rId21" Type="http://schemas.openxmlformats.org/officeDocument/2006/relationships/hyperlink" Target="https://www.gov.uk/government/statistics/business-population-estimates-2025/business-population-estimates-for-the-uk-and-regions-2025-statistical-release" TargetMode="Externa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hyperlink" Target="https://doi.org/10.1093/hebz/9780198869443.001.0001" TargetMode="External"/><Relationship Id="rId25" Type="http://schemas.openxmlformats.org/officeDocument/2006/relationships/hyperlink" Target="https://doi.org/10.1787/426399c1-en" TargetMode="External"/><Relationship Id="rId2" Type="http://schemas.openxmlformats.org/officeDocument/2006/relationships/numbering" Target="numbering.xml"/><Relationship Id="rId16" Type="http://schemas.openxmlformats.org/officeDocument/2006/relationships/hyperlink" Target="https://doi.org/10.2139/ssrn.5378785" TargetMode="External"/><Relationship Id="rId20" Type="http://schemas.openxmlformats.org/officeDocument/2006/relationships/hyperlink" Target="https://doi.org/10.46809/jpse.v2i2.20" TargetMode="External"/><Relationship Id="rId29" Type="http://schemas.openxmlformats.org/officeDocument/2006/relationships/hyperlink" Target="https://doi.org/10.1007/s10796-023-10460-z"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24" Type="http://schemas.openxmlformats.org/officeDocument/2006/relationships/hyperlink" Target="https://doi.org/10.3390/info16050415"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3390/su16051864" TargetMode="External"/><Relationship Id="rId23" Type="http://schemas.openxmlformats.org/officeDocument/2006/relationships/hyperlink" Target="https://ico.org.uk/for-organisations/uk-gdpr-guidance-and-resources/data-protection-principles/a-guide-to-the-data-protection-principles/" TargetMode="External"/><Relationship Id="rId28" Type="http://schemas.openxmlformats.org/officeDocument/2006/relationships/hyperlink" Target="https://www.ukri.org/manage-your-award/good-research-resource-hub/human-research-participants/" TargetMode="External"/><Relationship Id="rId10" Type="http://schemas.openxmlformats.org/officeDocument/2006/relationships/chart" Target="charts/chart2.xml"/><Relationship Id="rId19" Type="http://schemas.openxmlformats.org/officeDocument/2006/relationships/hyperlink" Target="https://doi.org/10.3389/fpsyg.2022.884830"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hyperlink" Target="https://doi.org/10.1016/j.jik.2025.100682" TargetMode="External"/><Relationship Id="rId22" Type="http://schemas.openxmlformats.org/officeDocument/2006/relationships/hyperlink" Target="https://www.gov.uk/government/publications/ai-opportunities-action-plan" TargetMode="External"/><Relationship Id="rId27" Type="http://schemas.openxmlformats.org/officeDocument/2006/relationships/hyperlink" Target="https://doi.org/10.3390/su162411064" TargetMode="External"/><Relationship Id="rId30" Type="http://schemas.openxmlformats.org/officeDocument/2006/relationships/footer" Target="footer1.xml"/></Relationships>
</file>

<file path=word/charts/_rels/chart1.xml.rels><?xml version="1.0" encoding="UTF-8" standalone="yes"?>
<Relationships xmlns="http://schemas.openxmlformats.org/package/2006/relationships"><Relationship Id="rId2" Type="http://schemas.openxmlformats.org/officeDocument/2006/relationships/oleObject" Target="file:///C:\Users\IT\Downloads\MS-11361_%20Ref%20%20TALIB%20SIS_MBA%20Dissertation%20Chapter_4_Statistics.xlsx" TargetMode="External"/><Relationship Id="rId1" Type="http://schemas.openxmlformats.org/officeDocument/2006/relationships/themeOverride" Target="../theme/themeOverride1.xml"/></Relationships>
</file>

<file path=word/charts/_rels/chart2.xml.rels><?xml version="1.0" encoding="UTF-8" standalone="yes"?>
<Relationships xmlns="http://schemas.openxmlformats.org/package/2006/relationships"><Relationship Id="rId2" Type="http://schemas.openxmlformats.org/officeDocument/2006/relationships/oleObject" Target="file:///C:\Users\IT\Downloads\MS-11361_%20Ref%20%20TALIB%20SIS_MBA%20Dissertation%20Chapter_4_Statistics.xlsx" TargetMode="External"/><Relationship Id="rId1" Type="http://schemas.openxmlformats.org/officeDocument/2006/relationships/themeOverride" Target="../theme/themeOverride2.xml"/></Relationships>
</file>

<file path=word/charts/_rels/chart3.xml.rels><?xml version="1.0" encoding="UTF-8" standalone="yes"?>
<Relationships xmlns="http://schemas.openxmlformats.org/package/2006/relationships"><Relationship Id="rId2" Type="http://schemas.openxmlformats.org/officeDocument/2006/relationships/oleObject" Target="file:///C:\Users\IT\Downloads\MS-11361_%20Ref%20%20TALIB%20SIS_MBA%20Dissertation%20Chapter_4_Statistics.xlsx" TargetMode="External"/><Relationship Id="rId1" Type="http://schemas.openxmlformats.org/officeDocument/2006/relationships/themeOverride" Target="../theme/themeOverrid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r>
              <a:rPr lang="en-GB"/>
              <a:t>Overall AI Adoption Level Distribution</a:t>
            </a:r>
          </a:p>
        </c:rich>
      </c:tx>
      <c:overlay val="0"/>
    </c:title>
    <c:autoTitleDeleted val="0"/>
    <c:plotArea>
      <c:layout/>
      <c:barChart>
        <c:barDir val="col"/>
        <c:grouping val="clustered"/>
        <c:varyColors val="0"/>
        <c:ser>
          <c:idx val="0"/>
          <c:order val="0"/>
          <c:tx>
            <c:v>Frequency</c:v>
          </c:tx>
          <c:invertIfNegative val="1"/>
          <c:cat>
            <c:strRef>
              <c:f>Charts!$G$4:$G$7</c:f>
              <c:strCache>
                <c:ptCount val="4"/>
                <c:pt idx="0">
                  <c:v>1 = No/very low use</c:v>
                </c:pt>
                <c:pt idx="1">
                  <c:v>2 = Basic use</c:v>
                </c:pt>
                <c:pt idx="2">
                  <c:v>3 = Moderate use</c:v>
                </c:pt>
                <c:pt idx="3">
                  <c:v>4 = Advanced use</c:v>
                </c:pt>
              </c:strCache>
            </c:strRef>
          </c:cat>
          <c:val>
            <c:numRef>
              <c:f>Charts!$H$4:$H$7</c:f>
              <c:numCache>
                <c:formatCode>General</c:formatCode>
                <c:ptCount val="4"/>
                <c:pt idx="0">
                  <c:v>25</c:v>
                </c:pt>
                <c:pt idx="1">
                  <c:v>25</c:v>
                </c:pt>
                <c:pt idx="2">
                  <c:v>25</c:v>
                </c:pt>
                <c:pt idx="3">
                  <c:v>25</c:v>
                </c:pt>
              </c:numCache>
            </c:numRef>
          </c:val>
          <c:extLst>
            <c:ext xmlns:c16="http://schemas.microsoft.com/office/drawing/2014/chart" uri="{C3380CC4-5D6E-409C-BE32-E72D297353CC}">
              <c16:uniqueId val="{00000000-E686-4E35-9319-78642E68B89F}"/>
            </c:ext>
          </c:extLst>
        </c:ser>
        <c:dLbls>
          <c:showLegendKey val="0"/>
          <c:showVal val="0"/>
          <c:showCatName val="0"/>
          <c:showSerName val="0"/>
          <c:showPercent val="0"/>
          <c:showBubbleSize val="0"/>
        </c:dLbls>
        <c:gapWidth val="150"/>
        <c:axId val="48650112"/>
        <c:axId val="48672768"/>
      </c:barChart>
      <c:catAx>
        <c:axId val="48650112"/>
        <c:scaling>
          <c:orientation val="minMax"/>
        </c:scaling>
        <c:delete val="0"/>
        <c:axPos val="b"/>
        <c:majorGridlines>
          <c:spPr>
            <a:ln w="9525">
              <a:solidFill>
                <a:srgbClr val="CCCCCC"/>
              </a:solidFill>
              <a:prstDash val="dash"/>
            </a:ln>
          </c:spPr>
        </c:majorGridlines>
        <c:numFmt formatCode="General" sourceLinked="1"/>
        <c:majorTickMark val="none"/>
        <c:minorTickMark val="none"/>
        <c:tickLblPos val="nextTo"/>
        <c:crossAx val="48672768"/>
        <c:crosses val="autoZero"/>
        <c:auto val="1"/>
        <c:lblAlgn val="ctr"/>
        <c:lblOffset val="100"/>
        <c:noMultiLvlLbl val="0"/>
      </c:catAx>
      <c:valAx>
        <c:axId val="48672768"/>
        <c:scaling>
          <c:orientation val="minMax"/>
        </c:scaling>
        <c:delete val="0"/>
        <c:axPos val="l"/>
        <c:majorGridlines>
          <c:spPr>
            <a:ln w="9525">
              <a:solidFill>
                <a:srgbClr val="CCCCCC"/>
              </a:solidFill>
              <a:prstDash val="dash"/>
            </a:ln>
          </c:spPr>
        </c:majorGridlines>
        <c:numFmt formatCode="General" sourceLinked="1"/>
        <c:majorTickMark val="none"/>
        <c:minorTickMark val="none"/>
        <c:tickLblPos val="nextTo"/>
        <c:crossAx val="48650112"/>
        <c:crosses val="autoZero"/>
        <c:crossBetween val="between"/>
      </c:valAx>
    </c:plotArea>
    <c:legend>
      <c:legendPos val="b"/>
      <c:overlay val="0"/>
    </c:legend>
    <c:plotVisOnly val="1"/>
    <c:dispBlanksAs val="zero"/>
    <c:showDLblsOverMax val="1"/>
  </c:chart>
  <c:spPr>
    <a:ln w="9525">
      <a:solidFill>
        <a:srgbClr val="D9D9D9"/>
      </a:solidFill>
      <a:prstDash val="solid"/>
    </a:ln>
  </c:spPr>
  <c:externalData r:id="rId2">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r>
              <a:rPr lang="en-GB"/>
              <a:t>Mean AI Adoption Item Scores</a:t>
            </a:r>
          </a:p>
        </c:rich>
      </c:tx>
      <c:overlay val="0"/>
    </c:title>
    <c:autoTitleDeleted val="0"/>
    <c:plotArea>
      <c:layout/>
      <c:barChart>
        <c:barDir val="col"/>
        <c:grouping val="clustered"/>
        <c:varyColors val="0"/>
        <c:ser>
          <c:idx val="0"/>
          <c:order val="0"/>
          <c:tx>
            <c:v>Mean</c:v>
          </c:tx>
          <c:invertIfNegative val="1"/>
          <c:cat>
            <c:strRef>
              <c:f>Charts!$A$4:$A$7</c:f>
              <c:strCache>
                <c:ptCount val="4"/>
                <c:pt idx="0">
                  <c:v>Employees regularly use AI-supported tools</c:v>
                </c:pt>
                <c:pt idx="1">
                  <c:v>Management supports AI strategically</c:v>
                </c:pt>
                <c:pt idx="2">
                  <c:v>AI is used in several business functions</c:v>
                </c:pt>
                <c:pt idx="3">
                  <c:v>AI tools are integrated into routine work</c:v>
                </c:pt>
              </c:strCache>
            </c:strRef>
          </c:cat>
          <c:val>
            <c:numRef>
              <c:f>Charts!$B$4:$B$7</c:f>
              <c:numCache>
                <c:formatCode>General</c:formatCode>
                <c:ptCount val="4"/>
                <c:pt idx="0">
                  <c:v>4</c:v>
                </c:pt>
                <c:pt idx="1">
                  <c:v>4.01</c:v>
                </c:pt>
                <c:pt idx="2">
                  <c:v>3.99</c:v>
                </c:pt>
                <c:pt idx="3">
                  <c:v>3.5</c:v>
                </c:pt>
              </c:numCache>
            </c:numRef>
          </c:val>
          <c:extLst>
            <c:ext xmlns:c16="http://schemas.microsoft.com/office/drawing/2014/chart" uri="{C3380CC4-5D6E-409C-BE32-E72D297353CC}">
              <c16:uniqueId val="{00000000-6843-45A3-A593-8FFE12400D22}"/>
            </c:ext>
          </c:extLst>
        </c:ser>
        <c:dLbls>
          <c:showLegendKey val="0"/>
          <c:showVal val="0"/>
          <c:showCatName val="0"/>
          <c:showSerName val="0"/>
          <c:showPercent val="0"/>
          <c:showBubbleSize val="0"/>
        </c:dLbls>
        <c:gapWidth val="150"/>
        <c:axId val="48650112"/>
        <c:axId val="48672768"/>
      </c:barChart>
      <c:catAx>
        <c:axId val="48650112"/>
        <c:scaling>
          <c:orientation val="minMax"/>
        </c:scaling>
        <c:delete val="0"/>
        <c:axPos val="b"/>
        <c:majorGridlines>
          <c:spPr>
            <a:ln w="9525">
              <a:solidFill>
                <a:srgbClr val="CCCCCC"/>
              </a:solidFill>
              <a:prstDash val="dash"/>
            </a:ln>
          </c:spPr>
        </c:majorGridlines>
        <c:numFmt formatCode="General" sourceLinked="1"/>
        <c:majorTickMark val="none"/>
        <c:minorTickMark val="none"/>
        <c:tickLblPos val="nextTo"/>
        <c:crossAx val="48672768"/>
        <c:crosses val="autoZero"/>
        <c:auto val="1"/>
        <c:lblAlgn val="ctr"/>
        <c:lblOffset val="100"/>
        <c:noMultiLvlLbl val="0"/>
      </c:catAx>
      <c:valAx>
        <c:axId val="48672768"/>
        <c:scaling>
          <c:orientation val="minMax"/>
        </c:scaling>
        <c:delete val="0"/>
        <c:axPos val="l"/>
        <c:majorGridlines>
          <c:spPr>
            <a:ln w="9525">
              <a:solidFill>
                <a:srgbClr val="CCCCCC"/>
              </a:solidFill>
              <a:prstDash val="dash"/>
            </a:ln>
          </c:spPr>
        </c:majorGridlines>
        <c:numFmt formatCode="General" sourceLinked="1"/>
        <c:majorTickMark val="none"/>
        <c:minorTickMark val="none"/>
        <c:tickLblPos val="nextTo"/>
        <c:crossAx val="48650112"/>
        <c:crosses val="autoZero"/>
        <c:crossBetween val="between"/>
      </c:valAx>
    </c:plotArea>
    <c:legend>
      <c:legendPos val="b"/>
      <c:overlay val="0"/>
    </c:legend>
    <c:plotVisOnly val="1"/>
    <c:dispBlanksAs val="zero"/>
    <c:showDLblsOverMax val="1"/>
  </c:chart>
  <c:spPr>
    <a:ln w="9525">
      <a:solidFill>
        <a:srgbClr val="D9D9D9"/>
      </a:solidFill>
      <a:prstDash val="solid"/>
    </a:ln>
  </c:spPr>
  <c:externalData r:id="rId2">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r>
              <a:rPr lang="en-GB"/>
              <a:t>Mean Organisational Performance Item Scores</a:t>
            </a:r>
          </a:p>
        </c:rich>
      </c:tx>
      <c:overlay val="0"/>
    </c:title>
    <c:autoTitleDeleted val="0"/>
    <c:plotArea>
      <c:layout/>
      <c:barChart>
        <c:barDir val="col"/>
        <c:grouping val="clustered"/>
        <c:varyColors val="0"/>
        <c:ser>
          <c:idx val="0"/>
          <c:order val="0"/>
          <c:tx>
            <c:v>Mean</c:v>
          </c:tx>
          <c:invertIfNegative val="1"/>
          <c:cat>
            <c:strRef>
              <c:f>Charts!$D$4:$D$9</c:f>
              <c:strCache>
                <c:ptCount val="6"/>
                <c:pt idx="0">
                  <c:v>Operational efficiency improved</c:v>
                </c:pt>
                <c:pt idx="1">
                  <c:v>Customer service responsiveness improved</c:v>
                </c:pt>
                <c:pt idx="2">
                  <c:v>Competitiveness improved</c:v>
                </c:pt>
                <c:pt idx="3">
                  <c:v>Decision-making quality improved</c:v>
                </c:pt>
                <c:pt idx="4">
                  <c:v>Innovation improved</c:v>
                </c:pt>
                <c:pt idx="5">
                  <c:v>Cost/resource control improved</c:v>
                </c:pt>
              </c:strCache>
            </c:strRef>
          </c:cat>
          <c:val>
            <c:numRef>
              <c:f>Charts!$E$4:$E$9</c:f>
              <c:numCache>
                <c:formatCode>General</c:formatCode>
                <c:ptCount val="6"/>
                <c:pt idx="0">
                  <c:v>4</c:v>
                </c:pt>
                <c:pt idx="1">
                  <c:v>4.01</c:v>
                </c:pt>
                <c:pt idx="2">
                  <c:v>3.99</c:v>
                </c:pt>
                <c:pt idx="3">
                  <c:v>4</c:v>
                </c:pt>
                <c:pt idx="4">
                  <c:v>3.5</c:v>
                </c:pt>
                <c:pt idx="5">
                  <c:v>3.5</c:v>
                </c:pt>
              </c:numCache>
            </c:numRef>
          </c:val>
          <c:extLst>
            <c:ext xmlns:c16="http://schemas.microsoft.com/office/drawing/2014/chart" uri="{C3380CC4-5D6E-409C-BE32-E72D297353CC}">
              <c16:uniqueId val="{00000000-75B3-4456-88DC-4FD83065D13B}"/>
            </c:ext>
          </c:extLst>
        </c:ser>
        <c:dLbls>
          <c:showLegendKey val="0"/>
          <c:showVal val="0"/>
          <c:showCatName val="0"/>
          <c:showSerName val="0"/>
          <c:showPercent val="0"/>
          <c:showBubbleSize val="0"/>
        </c:dLbls>
        <c:gapWidth val="150"/>
        <c:axId val="48650112"/>
        <c:axId val="48672768"/>
      </c:barChart>
      <c:catAx>
        <c:axId val="48650112"/>
        <c:scaling>
          <c:orientation val="minMax"/>
        </c:scaling>
        <c:delete val="0"/>
        <c:axPos val="b"/>
        <c:majorGridlines>
          <c:spPr>
            <a:ln w="9525">
              <a:solidFill>
                <a:srgbClr val="CCCCCC"/>
              </a:solidFill>
              <a:prstDash val="dash"/>
            </a:ln>
          </c:spPr>
        </c:majorGridlines>
        <c:numFmt formatCode="General" sourceLinked="1"/>
        <c:majorTickMark val="none"/>
        <c:minorTickMark val="none"/>
        <c:tickLblPos val="nextTo"/>
        <c:crossAx val="48672768"/>
        <c:crosses val="autoZero"/>
        <c:auto val="1"/>
        <c:lblAlgn val="ctr"/>
        <c:lblOffset val="100"/>
        <c:noMultiLvlLbl val="0"/>
      </c:catAx>
      <c:valAx>
        <c:axId val="48672768"/>
        <c:scaling>
          <c:orientation val="minMax"/>
        </c:scaling>
        <c:delete val="0"/>
        <c:axPos val="l"/>
        <c:majorGridlines>
          <c:spPr>
            <a:ln w="9525">
              <a:solidFill>
                <a:srgbClr val="CCCCCC"/>
              </a:solidFill>
              <a:prstDash val="dash"/>
            </a:ln>
          </c:spPr>
        </c:majorGridlines>
        <c:numFmt formatCode="General" sourceLinked="1"/>
        <c:majorTickMark val="none"/>
        <c:minorTickMark val="none"/>
        <c:tickLblPos val="nextTo"/>
        <c:crossAx val="48650112"/>
        <c:crosses val="autoZero"/>
        <c:crossBetween val="between"/>
      </c:valAx>
    </c:plotArea>
    <c:legend>
      <c:legendPos val="b"/>
      <c:overlay val="0"/>
    </c:legend>
    <c:plotVisOnly val="1"/>
    <c:dispBlanksAs val="zero"/>
    <c:showDLblsOverMax val="1"/>
  </c:chart>
  <c:spPr>
    <a:ln w="9525">
      <a:solidFill>
        <a:srgbClr val="D9D9D9"/>
      </a:solidFill>
      <a:prstDash val="solid"/>
    </a:ln>
  </c:spPr>
  <c:externalData r:id="rId2">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9E57CC-BA73-4C45-AADF-AED1351F064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1</Pages>
  <Words>20264</Words>
  <Characters>115505</Characters>
  <Application>Microsoft Office Word</Application>
  <DocSecurity>0</DocSecurity>
  <Lines>962</Lines>
  <Paragraphs>270</Paragraphs>
  <ScaleCrop>false</ScaleCrop>
  <Company/>
  <LinksUpToDate>false</LinksUpToDate>
  <CharactersWithSpaces>135499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Amma Russell</cp:lastModifiedBy>
  <cp:revision>3</cp:revision>
  <dcterms:created xsi:type="dcterms:W3CDTF">2026-06-11T10:24:00Z</dcterms:created>
  <dcterms:modified xsi:type="dcterms:W3CDTF">2026-06-14T09:02:00Z</dcterms:modified>
</cp:coreProperties>
</file>