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F71D8A" w14:textId="2FBA271F" w:rsidR="34E5AF60" w:rsidRDefault="34E5AF60" w:rsidP="34E5AF60">
      <w:pPr>
        <w:ind w:right="237"/>
        <w:rPr>
          <w:color w:val="000000" w:themeColor="text1"/>
          <w:sz w:val="24"/>
          <w:szCs w:val="24"/>
        </w:rPr>
      </w:pPr>
    </w:p>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81E12BC" w:rsidR="7908378C" w:rsidRDefault="7908378C" w:rsidP="33572C6E">
            <w:pPr>
              <w:ind w:right="237"/>
              <w:rPr>
                <w:b/>
                <w:bCs/>
                <w:color w:val="auto"/>
                <w:sz w:val="32"/>
                <w:szCs w:val="32"/>
              </w:rPr>
            </w:pPr>
            <w:r w:rsidRPr="33572C6E">
              <w:rPr>
                <w:b/>
                <w:bCs/>
                <w:color w:val="auto"/>
                <w:sz w:val="32"/>
                <w:szCs w:val="32"/>
              </w:rPr>
              <w:t xml:space="preserve">Learner name: </w:t>
            </w:r>
            <w:r w:rsidR="009D56A8">
              <w:rPr>
                <w:b/>
                <w:bCs/>
                <w:color w:val="auto"/>
                <w:sz w:val="32"/>
                <w:szCs w:val="32"/>
              </w:rPr>
              <w:t>Samantha Williams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4DDF1179" w:rsidR="7908378C" w:rsidRDefault="009D56A8" w:rsidP="33572C6E">
            <w:pPr>
              <w:ind w:right="237"/>
              <w:rPr>
                <w:b/>
                <w:bCs/>
                <w:color w:val="auto"/>
                <w:sz w:val="32"/>
                <w:szCs w:val="32"/>
              </w:rPr>
            </w:pPr>
            <w:r>
              <w:rPr>
                <w:b/>
                <w:bCs/>
                <w:color w:val="auto"/>
                <w:sz w:val="32"/>
                <w:szCs w:val="32"/>
              </w:rPr>
              <w:t>2029445</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9501CC"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lastRenderedPageBreak/>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27732729" w14:textId="77777777" w:rsidR="003E404D" w:rsidRDefault="003E404D" w:rsidP="003E404D">
      <w:pPr>
        <w:ind w:right="237"/>
        <w:rPr>
          <w:sz w:val="24"/>
          <w:szCs w:val="24"/>
        </w:rPr>
      </w:pPr>
    </w:p>
    <w:p w14:paraId="0C948C45" w14:textId="0E3F24CB" w:rsidR="5B843AF0" w:rsidRPr="003E404D" w:rsidRDefault="5B843AF0" w:rsidP="003E404D">
      <w:pPr>
        <w:ind w:right="237"/>
        <w:jc w:val="cente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7753AC">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7753AC">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00D4BCE7" w14:textId="79755DA9" w:rsidR="009D56A8" w:rsidRDefault="009D56A8" w:rsidP="009D56A8">
      <w:pPr>
        <w:spacing w:line="276" w:lineRule="auto"/>
        <w:ind w:right="107"/>
        <w:jc w:val="both"/>
        <w:rPr>
          <w:sz w:val="24"/>
          <w:szCs w:val="24"/>
        </w:rPr>
      </w:pPr>
      <w:r>
        <w:rPr>
          <w:sz w:val="24"/>
          <w:szCs w:val="24"/>
        </w:rPr>
        <w:t>This</w:t>
      </w:r>
      <w:r w:rsidRPr="00FE52F0">
        <w:rPr>
          <w:sz w:val="24"/>
          <w:szCs w:val="24"/>
        </w:rPr>
        <w:t xml:space="preserve"> essay</w:t>
      </w:r>
      <w:r>
        <w:rPr>
          <w:sz w:val="24"/>
          <w:szCs w:val="24"/>
        </w:rPr>
        <w:t xml:space="preserve"> </w:t>
      </w:r>
      <w:r w:rsidR="007F0E8C">
        <w:rPr>
          <w:sz w:val="24"/>
          <w:szCs w:val="24"/>
        </w:rPr>
        <w:t>will</w:t>
      </w:r>
      <w:r w:rsidRPr="00FE52F0">
        <w:rPr>
          <w:sz w:val="24"/>
          <w:szCs w:val="24"/>
        </w:rPr>
        <w:t xml:space="preserve"> discuss an incident in which</w:t>
      </w:r>
      <w:r>
        <w:rPr>
          <w:sz w:val="24"/>
          <w:szCs w:val="24"/>
        </w:rPr>
        <w:t xml:space="preserve"> the police attended an incident and dealt with a victim of hate crime</w:t>
      </w:r>
      <w:r w:rsidRPr="00FE52F0">
        <w:rPr>
          <w:sz w:val="24"/>
          <w:szCs w:val="24"/>
        </w:rPr>
        <w:t xml:space="preserve">. This essay will focus on </w:t>
      </w:r>
      <w:r>
        <w:rPr>
          <w:sz w:val="24"/>
          <w:szCs w:val="24"/>
        </w:rPr>
        <w:t>reasons for hate crime, victims of hate crime and what can be done to prevent repeat victimisation and protect the wider public and minority groups.</w:t>
      </w:r>
      <w:r w:rsidRPr="00FE52F0">
        <w:rPr>
          <w:sz w:val="24"/>
          <w:szCs w:val="24"/>
        </w:rPr>
        <w:t xml:space="preserve"> </w:t>
      </w:r>
      <w:r>
        <w:rPr>
          <w:sz w:val="24"/>
          <w:szCs w:val="24"/>
        </w:rPr>
        <w:t>This incident will be</w:t>
      </w:r>
      <w:r w:rsidRPr="00FE52F0">
        <w:rPr>
          <w:sz w:val="24"/>
          <w:szCs w:val="24"/>
        </w:rPr>
        <w:t xml:space="preserve"> critically assess</w:t>
      </w:r>
      <w:r>
        <w:rPr>
          <w:sz w:val="24"/>
          <w:szCs w:val="24"/>
        </w:rPr>
        <w:t>ed and significant factors will be assessed su</w:t>
      </w:r>
      <w:r w:rsidRPr="00FE52F0">
        <w:rPr>
          <w:sz w:val="24"/>
          <w:szCs w:val="24"/>
        </w:rPr>
        <w:t xml:space="preserve">ch as </w:t>
      </w:r>
      <w:r>
        <w:rPr>
          <w:sz w:val="24"/>
          <w:szCs w:val="24"/>
        </w:rPr>
        <w:t>positive action and protecting the community against hate crime</w:t>
      </w:r>
      <w:r w:rsidRPr="00FE52F0">
        <w:rPr>
          <w:sz w:val="24"/>
          <w:szCs w:val="24"/>
        </w:rPr>
        <w:t xml:space="preserve"> </w:t>
      </w:r>
      <w:r>
        <w:rPr>
          <w:sz w:val="24"/>
          <w:szCs w:val="24"/>
        </w:rPr>
        <w:t xml:space="preserve">This essay will discuss how the police and partner agencies can implement strategies and actions to prevent further victimisation and safeguard members of the community. </w:t>
      </w:r>
    </w:p>
    <w:p w14:paraId="7C5F9BBE" w14:textId="77777777" w:rsidR="009D56A8" w:rsidRDefault="009D56A8" w:rsidP="009D56A8">
      <w:pPr>
        <w:spacing w:line="276" w:lineRule="auto"/>
        <w:ind w:right="107"/>
        <w:jc w:val="both"/>
        <w:rPr>
          <w:sz w:val="24"/>
          <w:szCs w:val="24"/>
        </w:rPr>
      </w:pPr>
    </w:p>
    <w:p w14:paraId="7AE6C035" w14:textId="6485F5B3" w:rsidR="009D56A8" w:rsidRDefault="009D56A8" w:rsidP="009D56A8">
      <w:pPr>
        <w:spacing w:line="276" w:lineRule="auto"/>
        <w:ind w:right="107"/>
        <w:jc w:val="both"/>
        <w:rPr>
          <w:sz w:val="24"/>
          <w:szCs w:val="24"/>
        </w:rPr>
      </w:pPr>
      <w:r>
        <w:rPr>
          <w:sz w:val="24"/>
          <w:szCs w:val="24"/>
        </w:rPr>
        <w:t>During a morning shift</w:t>
      </w:r>
      <w:r w:rsidR="007F0E8C">
        <w:rPr>
          <w:sz w:val="24"/>
          <w:szCs w:val="24"/>
        </w:rPr>
        <w:t>. A</w:t>
      </w:r>
      <w:r w:rsidRPr="00FE52F0">
        <w:rPr>
          <w:sz w:val="24"/>
          <w:szCs w:val="24"/>
        </w:rPr>
        <w:t xml:space="preserve">n emergency </w:t>
      </w:r>
      <w:r w:rsidRPr="00836607">
        <w:rPr>
          <w:sz w:val="24"/>
          <w:szCs w:val="24"/>
        </w:rPr>
        <w:t>grade 1 response</w:t>
      </w:r>
      <w:r w:rsidR="007F0E8C" w:rsidRPr="00836607">
        <w:rPr>
          <w:sz w:val="24"/>
          <w:szCs w:val="24"/>
        </w:rPr>
        <w:t xml:space="preserve"> </w:t>
      </w:r>
      <w:r w:rsidR="00836607">
        <w:rPr>
          <w:sz w:val="24"/>
          <w:szCs w:val="24"/>
        </w:rPr>
        <w:t>which requires a police response as soon as possible</w:t>
      </w:r>
      <w:r w:rsidRPr="00836607">
        <w:rPr>
          <w:sz w:val="24"/>
          <w:szCs w:val="24"/>
        </w:rPr>
        <w:t xml:space="preserve"> </w:t>
      </w:r>
      <w:r>
        <w:rPr>
          <w:sz w:val="24"/>
          <w:szCs w:val="24"/>
        </w:rPr>
        <w:t>was passed over the air from the control room</w:t>
      </w:r>
      <w:r w:rsidRPr="00FE52F0">
        <w:rPr>
          <w:sz w:val="24"/>
          <w:szCs w:val="24"/>
        </w:rPr>
        <w:t xml:space="preserve"> </w:t>
      </w:r>
      <w:r>
        <w:rPr>
          <w:sz w:val="24"/>
          <w:szCs w:val="24"/>
        </w:rPr>
        <w:t>from a female stating her brother was being assaulted by a woman in the street. The call was classified as a hate crime as it was reported that the subject said ‘go back where you came from’ and the victim perceived this as a hate crime as he was from Poland.</w:t>
      </w:r>
      <w:r w:rsidR="00721AD3">
        <w:rPr>
          <w:sz w:val="24"/>
          <w:szCs w:val="24"/>
        </w:rPr>
        <w:t xml:space="preserve"> A Hate Crime can be d</w:t>
      </w:r>
      <w:r>
        <w:rPr>
          <w:sz w:val="24"/>
          <w:szCs w:val="24"/>
        </w:rPr>
        <w:t>efine</w:t>
      </w:r>
      <w:r w:rsidR="00721AD3">
        <w:rPr>
          <w:sz w:val="24"/>
          <w:szCs w:val="24"/>
        </w:rPr>
        <w:t xml:space="preserve">d </w:t>
      </w:r>
      <w:r>
        <w:rPr>
          <w:sz w:val="24"/>
          <w:szCs w:val="24"/>
        </w:rPr>
        <w:t>as ‘acts motivated by prejudice towards an individual’s identity or ‘difference’’</w:t>
      </w:r>
      <w:r w:rsidR="00721AD3" w:rsidRPr="00721AD3">
        <w:rPr>
          <w:sz w:val="24"/>
          <w:szCs w:val="24"/>
        </w:rPr>
        <w:t xml:space="preserve"> </w:t>
      </w:r>
      <w:sdt>
        <w:sdtPr>
          <w:rPr>
            <w:sz w:val="24"/>
            <w:szCs w:val="24"/>
          </w:rPr>
          <w:id w:val="-403758980"/>
          <w:citation/>
        </w:sdtPr>
        <w:sdtContent>
          <w:r w:rsidR="00721AD3">
            <w:rPr>
              <w:sz w:val="24"/>
              <w:szCs w:val="24"/>
            </w:rPr>
            <w:fldChar w:fldCharType="begin"/>
          </w:r>
          <w:r w:rsidR="00721AD3">
            <w:rPr>
              <w:sz w:val="24"/>
              <w:szCs w:val="24"/>
            </w:rPr>
            <w:instrText xml:space="preserve">CITATION Cha14 \p 11 \l 2057 </w:instrText>
          </w:r>
          <w:r w:rsidR="00721AD3">
            <w:rPr>
              <w:sz w:val="24"/>
              <w:szCs w:val="24"/>
            </w:rPr>
            <w:fldChar w:fldCharType="separate"/>
          </w:r>
          <w:r w:rsidR="001F0C12" w:rsidRPr="001F0C12">
            <w:rPr>
              <w:noProof/>
              <w:sz w:val="24"/>
              <w:szCs w:val="24"/>
            </w:rPr>
            <w:t>(Chakraborti &amp; Garland, 2014, p. 11)</w:t>
          </w:r>
          <w:r w:rsidR="00721AD3">
            <w:rPr>
              <w:sz w:val="24"/>
              <w:szCs w:val="24"/>
            </w:rPr>
            <w:fldChar w:fldCharType="end"/>
          </w:r>
        </w:sdtContent>
      </w:sdt>
      <w:r>
        <w:rPr>
          <w:sz w:val="24"/>
          <w:szCs w:val="24"/>
        </w:rPr>
        <w:t>.  As it was a grade 1 call, officers must attend as soon as possible</w:t>
      </w:r>
      <w:r w:rsidR="00095DDA">
        <w:rPr>
          <w:sz w:val="24"/>
          <w:szCs w:val="24"/>
        </w:rPr>
        <w:t xml:space="preserve"> to protect life.</w:t>
      </w:r>
      <w:r>
        <w:rPr>
          <w:sz w:val="24"/>
          <w:szCs w:val="24"/>
        </w:rPr>
        <w:t xml:space="preserve"> Bryan and Trickett (2021) note that police response time along with the police </w:t>
      </w:r>
      <w:r w:rsidR="00836607">
        <w:rPr>
          <w:sz w:val="24"/>
          <w:szCs w:val="24"/>
        </w:rPr>
        <w:t>providing a</w:t>
      </w:r>
      <w:r>
        <w:rPr>
          <w:sz w:val="24"/>
          <w:szCs w:val="24"/>
        </w:rPr>
        <w:t xml:space="preserve"> safe community can </w:t>
      </w:r>
      <w:r w:rsidR="00836607">
        <w:rPr>
          <w:sz w:val="24"/>
          <w:szCs w:val="24"/>
        </w:rPr>
        <w:t>positively affect</w:t>
      </w:r>
      <w:r>
        <w:rPr>
          <w:sz w:val="24"/>
          <w:szCs w:val="24"/>
        </w:rPr>
        <w:t xml:space="preserve"> perceptions of the public in regards to police effectiveness and action. </w:t>
      </w:r>
    </w:p>
    <w:p w14:paraId="0168A420" w14:textId="77777777" w:rsidR="009D56A8" w:rsidRDefault="009D56A8" w:rsidP="009D56A8">
      <w:pPr>
        <w:spacing w:line="276" w:lineRule="auto"/>
        <w:ind w:right="107"/>
        <w:jc w:val="both"/>
        <w:rPr>
          <w:sz w:val="24"/>
          <w:szCs w:val="24"/>
        </w:rPr>
      </w:pPr>
    </w:p>
    <w:p w14:paraId="266CFE46" w14:textId="589C3D26" w:rsidR="009D56A8" w:rsidRDefault="009D56A8" w:rsidP="009D56A8">
      <w:pPr>
        <w:spacing w:line="276" w:lineRule="auto"/>
        <w:ind w:right="107"/>
        <w:jc w:val="both"/>
        <w:rPr>
          <w:sz w:val="24"/>
          <w:szCs w:val="24"/>
        </w:rPr>
      </w:pPr>
      <w:r>
        <w:rPr>
          <w:sz w:val="24"/>
          <w:szCs w:val="24"/>
        </w:rPr>
        <w:lastRenderedPageBreak/>
        <w:t>Officers also recognised the urgency of attending a hate crime as incidents can escalate quickly due to the tragic murder of Stephen Lawrence.</w:t>
      </w:r>
      <w:r w:rsidR="00721AD3">
        <w:rPr>
          <w:sz w:val="24"/>
          <w:szCs w:val="24"/>
        </w:rPr>
        <w:t xml:space="preserve"> Kesteren (2016)</w:t>
      </w:r>
      <w:r>
        <w:rPr>
          <w:sz w:val="24"/>
          <w:szCs w:val="24"/>
        </w:rPr>
        <w:t xml:space="preserve"> found that </w:t>
      </w:r>
      <w:r w:rsidR="00F81821">
        <w:rPr>
          <w:sz w:val="24"/>
          <w:szCs w:val="24"/>
        </w:rPr>
        <w:t>the status of immigrants</w:t>
      </w:r>
      <w:r w:rsidRPr="00543397">
        <w:rPr>
          <w:sz w:val="24"/>
          <w:szCs w:val="24"/>
        </w:rPr>
        <w:t xml:space="preserve"> </w:t>
      </w:r>
      <w:r>
        <w:rPr>
          <w:sz w:val="24"/>
          <w:szCs w:val="24"/>
        </w:rPr>
        <w:t>increased</w:t>
      </w:r>
      <w:r w:rsidR="005E2C19">
        <w:rPr>
          <w:sz w:val="24"/>
          <w:szCs w:val="24"/>
        </w:rPr>
        <w:t xml:space="preserve"> the risk of being a victim</w:t>
      </w:r>
      <w:r w:rsidRPr="00543397">
        <w:rPr>
          <w:sz w:val="24"/>
          <w:szCs w:val="24"/>
        </w:rPr>
        <w:t xml:space="preserve"> </w:t>
      </w:r>
      <w:r w:rsidR="005E2C19">
        <w:rPr>
          <w:sz w:val="24"/>
          <w:szCs w:val="24"/>
        </w:rPr>
        <w:t>of</w:t>
      </w:r>
      <w:r>
        <w:rPr>
          <w:sz w:val="24"/>
          <w:szCs w:val="24"/>
        </w:rPr>
        <w:t xml:space="preserve"> hate crime and</w:t>
      </w:r>
      <w:r w:rsidR="005E2C19">
        <w:rPr>
          <w:sz w:val="24"/>
          <w:szCs w:val="24"/>
        </w:rPr>
        <w:t xml:space="preserve"> other</w:t>
      </w:r>
      <w:r>
        <w:rPr>
          <w:sz w:val="24"/>
          <w:szCs w:val="24"/>
        </w:rPr>
        <w:t xml:space="preserve"> common crimes. This did not include only contact crimes. This can have a significant impact on the victim’s </w:t>
      </w:r>
      <w:r w:rsidR="005E2C19">
        <w:rPr>
          <w:sz w:val="24"/>
          <w:szCs w:val="24"/>
        </w:rPr>
        <w:t>mental and physical</w:t>
      </w:r>
      <w:r>
        <w:rPr>
          <w:sz w:val="24"/>
          <w:szCs w:val="24"/>
        </w:rPr>
        <w:t xml:space="preserve"> wellbeing. </w:t>
      </w:r>
    </w:p>
    <w:p w14:paraId="3E638212" w14:textId="28E100BD" w:rsidR="009D56A8" w:rsidRDefault="009D56A8" w:rsidP="009D56A8">
      <w:pPr>
        <w:spacing w:line="276" w:lineRule="auto"/>
        <w:ind w:right="107"/>
        <w:jc w:val="both"/>
        <w:rPr>
          <w:sz w:val="24"/>
          <w:szCs w:val="24"/>
        </w:rPr>
      </w:pPr>
    </w:p>
    <w:p w14:paraId="3F565615" w14:textId="7FC57337" w:rsidR="007E61DF" w:rsidRDefault="00721AD3" w:rsidP="009D56A8">
      <w:pPr>
        <w:spacing w:line="276" w:lineRule="auto"/>
        <w:ind w:right="107"/>
        <w:jc w:val="both"/>
        <w:rPr>
          <w:sz w:val="24"/>
          <w:szCs w:val="24"/>
        </w:rPr>
      </w:pPr>
      <w:r>
        <w:rPr>
          <w:sz w:val="24"/>
          <w:szCs w:val="24"/>
        </w:rPr>
        <w:t xml:space="preserve">Dolan &amp; Peasgood (2007) </w:t>
      </w:r>
      <w:r w:rsidR="009D56A8">
        <w:rPr>
          <w:sz w:val="24"/>
          <w:szCs w:val="24"/>
        </w:rPr>
        <w:t>Found that violent crime victims might feel vulnerable, insecure and shocked many weeks or months after the incident has occurred. A study by</w:t>
      </w:r>
      <w:r>
        <w:rPr>
          <w:sz w:val="24"/>
          <w:szCs w:val="24"/>
        </w:rPr>
        <w:t xml:space="preserve"> Williams &amp; Tregidga (2014)</w:t>
      </w:r>
      <w:r w:rsidR="009D56A8">
        <w:rPr>
          <w:sz w:val="24"/>
          <w:szCs w:val="24"/>
        </w:rPr>
        <w:t xml:space="preserve"> found that victims of threats in relation to hate incidents near their home were </w:t>
      </w:r>
      <w:r w:rsidR="005E2C19">
        <w:rPr>
          <w:sz w:val="24"/>
          <w:szCs w:val="24"/>
        </w:rPr>
        <w:t xml:space="preserve">much </w:t>
      </w:r>
      <w:r w:rsidR="009D56A8">
        <w:rPr>
          <w:sz w:val="24"/>
          <w:szCs w:val="24"/>
        </w:rPr>
        <w:t xml:space="preserve">more likely to suffer only psychological impacts from the incident. Officers understood it was essential to attend the incident as fast as possible. </w:t>
      </w:r>
    </w:p>
    <w:p w14:paraId="497D90A0" w14:textId="77777777" w:rsidR="007E61DF" w:rsidRDefault="007E61DF" w:rsidP="009D56A8">
      <w:pPr>
        <w:spacing w:line="276" w:lineRule="auto"/>
        <w:ind w:right="107"/>
        <w:jc w:val="both"/>
        <w:rPr>
          <w:sz w:val="24"/>
          <w:szCs w:val="24"/>
        </w:rPr>
      </w:pPr>
    </w:p>
    <w:p w14:paraId="30830EED" w14:textId="27F0E65A" w:rsidR="009D56A8" w:rsidRDefault="007E61DF" w:rsidP="009D56A8">
      <w:pPr>
        <w:spacing w:line="276" w:lineRule="auto"/>
        <w:ind w:right="107"/>
        <w:jc w:val="both"/>
        <w:rPr>
          <w:sz w:val="24"/>
          <w:szCs w:val="24"/>
        </w:rPr>
      </w:pPr>
      <w:r>
        <w:rPr>
          <w:sz w:val="24"/>
          <w:szCs w:val="24"/>
        </w:rPr>
        <w:t xml:space="preserve">Cooper and Innes (2009) </w:t>
      </w:r>
      <w:r w:rsidR="009D56A8">
        <w:rPr>
          <w:sz w:val="24"/>
          <w:szCs w:val="24"/>
        </w:rPr>
        <w:t>found a positive relationship between ‘</w:t>
      </w:r>
      <w:r w:rsidR="009D56A8" w:rsidRPr="0018038E">
        <w:rPr>
          <w:sz w:val="24"/>
          <w:szCs w:val="24"/>
        </w:rPr>
        <w:t>economic (unemployment and housing association renters) and social exclusion (negative sense of belonging) measures and both psychological and physical impacts</w:t>
      </w:r>
      <w:r w:rsidR="009D56A8">
        <w:rPr>
          <w:sz w:val="24"/>
          <w:szCs w:val="24"/>
        </w:rPr>
        <w:t>’. More people in Wales were on housing benefit and or unemployed at the time of the study. This leads to a suggestion that victims</w:t>
      </w:r>
      <w:r w:rsidR="00ED34FD">
        <w:rPr>
          <w:sz w:val="24"/>
          <w:szCs w:val="24"/>
        </w:rPr>
        <w:t xml:space="preserve"> who are living in Wales</w:t>
      </w:r>
      <w:r w:rsidR="009D56A8">
        <w:rPr>
          <w:sz w:val="24"/>
          <w:szCs w:val="24"/>
        </w:rPr>
        <w:t xml:space="preserve"> are more likely to suffer negative implications of victimisation in less affluent areas. </w:t>
      </w:r>
      <w:r w:rsidR="005E2C19">
        <w:rPr>
          <w:sz w:val="24"/>
          <w:szCs w:val="24"/>
        </w:rPr>
        <w:t>The victims were of a different cultural background and did not have any family around therefore they were isolated within their community. Therefore, the circumstances of the incident are supported by this study</w:t>
      </w:r>
      <w:r w:rsidR="00095DDA">
        <w:rPr>
          <w:sz w:val="24"/>
          <w:szCs w:val="24"/>
        </w:rPr>
        <w:t>. T</w:t>
      </w:r>
      <w:r w:rsidR="005E2C19">
        <w:rPr>
          <w:sz w:val="24"/>
          <w:szCs w:val="24"/>
        </w:rPr>
        <w:t>hey were all social housing renters and they suffered negative implications of victimisation in a less affluent area. The area where the incident took place is also known for high levels of crime</w:t>
      </w:r>
      <w:r w:rsidR="00095DDA">
        <w:rPr>
          <w:sz w:val="24"/>
          <w:szCs w:val="24"/>
        </w:rPr>
        <w:t xml:space="preserve"> within the community</w:t>
      </w:r>
      <w:r w:rsidR="005E2C19">
        <w:rPr>
          <w:sz w:val="24"/>
          <w:szCs w:val="24"/>
        </w:rPr>
        <w:t xml:space="preserve">. </w:t>
      </w:r>
    </w:p>
    <w:p w14:paraId="2EE06A7F" w14:textId="77777777" w:rsidR="009D56A8" w:rsidRDefault="009D56A8" w:rsidP="009D56A8">
      <w:pPr>
        <w:spacing w:line="276" w:lineRule="auto"/>
        <w:ind w:right="107"/>
        <w:jc w:val="both"/>
        <w:rPr>
          <w:sz w:val="24"/>
          <w:szCs w:val="24"/>
        </w:rPr>
      </w:pPr>
    </w:p>
    <w:p w14:paraId="7CCD27B9" w14:textId="67886BC0" w:rsidR="00095DDA" w:rsidRDefault="005E2C19" w:rsidP="009D56A8">
      <w:pPr>
        <w:spacing w:line="276" w:lineRule="auto"/>
        <w:ind w:right="107"/>
        <w:jc w:val="both"/>
        <w:rPr>
          <w:b/>
          <w:sz w:val="24"/>
          <w:szCs w:val="24"/>
        </w:rPr>
      </w:pPr>
      <w:r>
        <w:rPr>
          <w:sz w:val="24"/>
          <w:szCs w:val="24"/>
        </w:rPr>
        <w:t>There were several variables which were found to be significant</w:t>
      </w:r>
      <w:r w:rsidR="00ED34FD" w:rsidRPr="00ED34FD">
        <w:rPr>
          <w:sz w:val="24"/>
          <w:szCs w:val="24"/>
        </w:rPr>
        <w:t xml:space="preserve"> in both </w:t>
      </w:r>
      <w:r w:rsidR="007E61DF">
        <w:rPr>
          <w:sz w:val="24"/>
          <w:szCs w:val="24"/>
        </w:rPr>
        <w:t xml:space="preserve">Cooper and Innes (2009) </w:t>
      </w:r>
      <w:r w:rsidR="00ED34FD" w:rsidRPr="00ED34FD">
        <w:rPr>
          <w:sz w:val="24"/>
          <w:szCs w:val="24"/>
        </w:rPr>
        <w:t xml:space="preserve">models. </w:t>
      </w:r>
      <w:r w:rsidR="007E61DF">
        <w:rPr>
          <w:sz w:val="24"/>
          <w:szCs w:val="24"/>
        </w:rPr>
        <w:t>Important findings were documented with</w:t>
      </w:r>
      <w:r w:rsidR="00AF2CAF">
        <w:rPr>
          <w:sz w:val="24"/>
          <w:szCs w:val="24"/>
        </w:rPr>
        <w:t xml:space="preserve"> a</w:t>
      </w:r>
      <w:r w:rsidR="007E61DF">
        <w:rPr>
          <w:sz w:val="24"/>
          <w:szCs w:val="24"/>
        </w:rPr>
        <w:t xml:space="preserve"> </w:t>
      </w:r>
      <w:r w:rsidR="00AF2CAF" w:rsidRPr="00AF2CAF">
        <w:rPr>
          <w:sz w:val="24"/>
          <w:szCs w:val="24"/>
        </w:rPr>
        <w:t>positive relationship</w:t>
      </w:r>
      <w:r w:rsidR="009D56A8" w:rsidRPr="00AF2CAF">
        <w:rPr>
          <w:sz w:val="24"/>
          <w:szCs w:val="24"/>
        </w:rPr>
        <w:t xml:space="preserve"> between economic (unemployment and </w:t>
      </w:r>
      <w:r w:rsidR="00AF2CAF" w:rsidRPr="00AF2CAF">
        <w:rPr>
          <w:sz w:val="24"/>
          <w:szCs w:val="24"/>
        </w:rPr>
        <w:t>renters social housing)</w:t>
      </w:r>
      <w:r w:rsidR="00AF2CAF">
        <w:rPr>
          <w:b/>
          <w:sz w:val="24"/>
          <w:szCs w:val="24"/>
        </w:rPr>
        <w:t xml:space="preserve"> </w:t>
      </w:r>
      <w:r w:rsidR="00AF2CAF" w:rsidRPr="00AF2CAF">
        <w:rPr>
          <w:sz w:val="24"/>
          <w:szCs w:val="24"/>
        </w:rPr>
        <w:t xml:space="preserve">and the physical and psychological </w:t>
      </w:r>
      <w:r w:rsidR="00095DDA" w:rsidRPr="00AF2CAF">
        <w:rPr>
          <w:sz w:val="24"/>
          <w:szCs w:val="24"/>
        </w:rPr>
        <w:t>ef</w:t>
      </w:r>
      <w:r w:rsidR="00095DDA">
        <w:rPr>
          <w:sz w:val="24"/>
          <w:szCs w:val="24"/>
        </w:rPr>
        <w:t>fects</w:t>
      </w:r>
      <w:r w:rsidR="00AF2CAF" w:rsidRPr="00AF2CAF">
        <w:rPr>
          <w:sz w:val="24"/>
          <w:szCs w:val="24"/>
        </w:rPr>
        <w:t xml:space="preserve"> of social exclusion. The survey found</w:t>
      </w:r>
      <w:r w:rsidR="009D56A8" w:rsidRPr="00AF2CAF">
        <w:rPr>
          <w:sz w:val="24"/>
          <w:szCs w:val="24"/>
        </w:rPr>
        <w:t xml:space="preserve"> a greater number of people in Wales</w:t>
      </w:r>
      <w:r w:rsidR="00AF2CAF" w:rsidRPr="00AF2CAF">
        <w:rPr>
          <w:sz w:val="24"/>
          <w:szCs w:val="24"/>
        </w:rPr>
        <w:t xml:space="preserve"> were on housing benefit compared to England at the time of the survey.</w:t>
      </w:r>
      <w:r w:rsidR="009D56A8" w:rsidRPr="00AF2CAF">
        <w:rPr>
          <w:sz w:val="24"/>
          <w:szCs w:val="24"/>
        </w:rPr>
        <w:t xml:space="preserve"> </w:t>
      </w:r>
      <w:r w:rsidR="00ED34FD" w:rsidRPr="00AF2CAF">
        <w:rPr>
          <w:sz w:val="24"/>
          <w:szCs w:val="24"/>
        </w:rPr>
        <w:t>Also</w:t>
      </w:r>
      <w:r w:rsidR="009D56A8" w:rsidRPr="00AF2CAF">
        <w:rPr>
          <w:sz w:val="24"/>
          <w:szCs w:val="24"/>
        </w:rPr>
        <w:t xml:space="preserve"> </w:t>
      </w:r>
      <w:r w:rsidR="00AF2CAF" w:rsidRPr="00AF2CAF">
        <w:rPr>
          <w:sz w:val="24"/>
          <w:szCs w:val="24"/>
        </w:rPr>
        <w:t>they found in general</w:t>
      </w:r>
      <w:r w:rsidR="00095DDA">
        <w:rPr>
          <w:sz w:val="24"/>
          <w:szCs w:val="24"/>
        </w:rPr>
        <w:t>,</w:t>
      </w:r>
      <w:r w:rsidR="00AF2CAF" w:rsidRPr="00AF2CAF">
        <w:rPr>
          <w:sz w:val="24"/>
          <w:szCs w:val="24"/>
        </w:rPr>
        <w:t xml:space="preserve"> that the</w:t>
      </w:r>
      <w:r w:rsidR="009D56A8" w:rsidRPr="00AF2CAF">
        <w:rPr>
          <w:sz w:val="24"/>
          <w:szCs w:val="24"/>
        </w:rPr>
        <w:t xml:space="preserve"> experience of poverty and social exclusion </w:t>
      </w:r>
      <w:r w:rsidR="00AF2CAF" w:rsidRPr="00AF2CAF">
        <w:rPr>
          <w:sz w:val="24"/>
          <w:szCs w:val="24"/>
        </w:rPr>
        <w:t xml:space="preserve">in Wales is greater </w:t>
      </w:r>
      <w:r w:rsidR="007E61DF" w:rsidRPr="00AF2CAF">
        <w:rPr>
          <w:sz w:val="24"/>
          <w:szCs w:val="24"/>
        </w:rPr>
        <w:t>than in England.</w:t>
      </w:r>
      <w:r w:rsidR="007E61DF" w:rsidRPr="00AF2CAF">
        <w:rPr>
          <w:b/>
          <w:sz w:val="24"/>
          <w:szCs w:val="24"/>
        </w:rPr>
        <w:t xml:space="preserve"> </w:t>
      </w:r>
      <w:r w:rsidR="00ED34FD" w:rsidRPr="00AF2CAF">
        <w:rPr>
          <w:sz w:val="24"/>
          <w:szCs w:val="24"/>
        </w:rPr>
        <w:t>T</w:t>
      </w:r>
      <w:r w:rsidR="00AF2CAF" w:rsidRPr="00AF2CAF">
        <w:rPr>
          <w:sz w:val="24"/>
          <w:szCs w:val="24"/>
        </w:rPr>
        <w:t>he</w:t>
      </w:r>
      <w:r w:rsidR="009D56A8" w:rsidRPr="00AF2CAF">
        <w:rPr>
          <w:sz w:val="24"/>
          <w:szCs w:val="24"/>
        </w:rPr>
        <w:t xml:space="preserve"> significant </w:t>
      </w:r>
      <w:r w:rsidR="00AF2CAF" w:rsidRPr="00AF2CAF">
        <w:rPr>
          <w:sz w:val="24"/>
          <w:szCs w:val="24"/>
        </w:rPr>
        <w:t>results found during this survey</w:t>
      </w:r>
      <w:r w:rsidR="009D56A8" w:rsidRPr="00AF2CAF">
        <w:rPr>
          <w:sz w:val="24"/>
          <w:szCs w:val="24"/>
        </w:rPr>
        <w:t xml:space="preserve"> </w:t>
      </w:r>
      <w:r w:rsidR="00AF2CAF" w:rsidRPr="00AF2CAF">
        <w:rPr>
          <w:sz w:val="24"/>
          <w:szCs w:val="24"/>
        </w:rPr>
        <w:t>could</w:t>
      </w:r>
      <w:r w:rsidR="009D56A8" w:rsidRPr="00AF2CAF">
        <w:rPr>
          <w:sz w:val="24"/>
          <w:szCs w:val="24"/>
        </w:rPr>
        <w:t xml:space="preserve"> suggest that </w:t>
      </w:r>
      <w:r w:rsidR="00AF2CAF">
        <w:rPr>
          <w:sz w:val="24"/>
          <w:szCs w:val="24"/>
        </w:rPr>
        <w:t>victims in Wales</w:t>
      </w:r>
      <w:r w:rsidR="009D56A8" w:rsidRPr="00AF2CAF">
        <w:rPr>
          <w:sz w:val="24"/>
          <w:szCs w:val="24"/>
        </w:rPr>
        <w:t xml:space="preserve"> are</w:t>
      </w:r>
      <w:r w:rsidR="009D56A8" w:rsidRPr="00AF2CAF">
        <w:rPr>
          <w:b/>
          <w:sz w:val="24"/>
          <w:szCs w:val="24"/>
        </w:rPr>
        <w:t xml:space="preserve"> </w:t>
      </w:r>
      <w:r w:rsidR="009D56A8" w:rsidRPr="00AF2CAF">
        <w:rPr>
          <w:sz w:val="24"/>
          <w:szCs w:val="24"/>
        </w:rPr>
        <w:t xml:space="preserve">at risk of suffering </w:t>
      </w:r>
      <w:r w:rsidR="00AF2CAF" w:rsidRPr="00AF2CAF">
        <w:rPr>
          <w:sz w:val="24"/>
          <w:szCs w:val="24"/>
        </w:rPr>
        <w:t>more</w:t>
      </w:r>
      <w:r w:rsidR="009D56A8" w:rsidRPr="00AF2CAF">
        <w:rPr>
          <w:sz w:val="24"/>
          <w:szCs w:val="24"/>
        </w:rPr>
        <w:t xml:space="preserve"> from </w:t>
      </w:r>
      <w:r w:rsidR="00AF2CAF" w:rsidRPr="00AF2CAF">
        <w:rPr>
          <w:sz w:val="24"/>
          <w:szCs w:val="24"/>
        </w:rPr>
        <w:t>being a victim of social exclusion</w:t>
      </w:r>
      <w:r w:rsidR="00095DDA">
        <w:rPr>
          <w:sz w:val="24"/>
          <w:szCs w:val="24"/>
        </w:rPr>
        <w:t>,</w:t>
      </w:r>
      <w:r w:rsidR="00AF2CAF" w:rsidRPr="00AF2CAF">
        <w:rPr>
          <w:sz w:val="24"/>
          <w:szCs w:val="24"/>
        </w:rPr>
        <w:t xml:space="preserve"> </w:t>
      </w:r>
      <w:r w:rsidR="009D56A8" w:rsidRPr="00AF2CAF">
        <w:rPr>
          <w:sz w:val="24"/>
          <w:szCs w:val="24"/>
        </w:rPr>
        <w:t>compared to more affluent regions of the United Kingdom.</w:t>
      </w:r>
      <w:r w:rsidR="00ED34FD" w:rsidRPr="00AF2CAF">
        <w:rPr>
          <w:sz w:val="24"/>
          <w:szCs w:val="24"/>
        </w:rPr>
        <w:t xml:space="preserve"> </w:t>
      </w:r>
    </w:p>
    <w:p w14:paraId="164D1CDD" w14:textId="77777777" w:rsidR="00095DDA" w:rsidRDefault="00095DDA" w:rsidP="009D56A8">
      <w:pPr>
        <w:spacing w:line="276" w:lineRule="auto"/>
        <w:ind w:right="107"/>
        <w:jc w:val="both"/>
        <w:rPr>
          <w:b/>
          <w:sz w:val="24"/>
          <w:szCs w:val="24"/>
        </w:rPr>
      </w:pPr>
    </w:p>
    <w:p w14:paraId="4A6385D0" w14:textId="1C57A97E" w:rsidR="009D56A8" w:rsidRPr="00095DDA" w:rsidRDefault="00095DDA" w:rsidP="009D56A8">
      <w:pPr>
        <w:spacing w:line="276" w:lineRule="auto"/>
        <w:ind w:right="107"/>
        <w:jc w:val="both"/>
        <w:rPr>
          <w:b/>
          <w:sz w:val="24"/>
          <w:szCs w:val="24"/>
        </w:rPr>
      </w:pPr>
      <w:r>
        <w:rPr>
          <w:sz w:val="24"/>
          <w:szCs w:val="24"/>
        </w:rPr>
        <w:t xml:space="preserve">However, </w:t>
      </w:r>
      <w:r w:rsidR="007E61DF">
        <w:rPr>
          <w:sz w:val="24"/>
          <w:szCs w:val="24"/>
        </w:rPr>
        <w:t>Williams and Tregidga (2014)</w:t>
      </w:r>
      <w:r w:rsidR="009D56A8">
        <w:rPr>
          <w:sz w:val="24"/>
          <w:szCs w:val="24"/>
        </w:rPr>
        <w:t xml:space="preserve"> found that depending on the type of hate crime such as homophobia or racism, victims had different physical and psychological reactions so further research needs to be conducted to determine the full effects of each protected group. In addition to different types of reactions, </w:t>
      </w:r>
      <w:r w:rsidR="007E61DF">
        <w:rPr>
          <w:sz w:val="24"/>
          <w:szCs w:val="24"/>
        </w:rPr>
        <w:t xml:space="preserve">Brand an Price (2000) </w:t>
      </w:r>
      <w:r w:rsidR="009D56A8">
        <w:rPr>
          <w:color w:val="000000" w:themeColor="text1"/>
          <w:sz w:val="24"/>
          <w:szCs w:val="24"/>
        </w:rPr>
        <w:t xml:space="preserve">found that victims of hate crime who have experienced post-traumatic stress from the incident, </w:t>
      </w:r>
      <w:r w:rsidR="009D56A8" w:rsidRPr="000A3A6F">
        <w:rPr>
          <w:color w:val="000000" w:themeColor="text1"/>
          <w:sz w:val="24"/>
          <w:szCs w:val="24"/>
        </w:rPr>
        <w:t xml:space="preserve">are </w:t>
      </w:r>
      <w:r w:rsidR="00AF2CAF" w:rsidRPr="000A3A6F">
        <w:rPr>
          <w:color w:val="000000" w:themeColor="text1"/>
          <w:sz w:val="24"/>
          <w:szCs w:val="24"/>
        </w:rPr>
        <w:t xml:space="preserve"> more likely to </w:t>
      </w:r>
      <w:r w:rsidR="000A3A6F" w:rsidRPr="000A3A6F">
        <w:rPr>
          <w:color w:val="000000" w:themeColor="text1"/>
          <w:sz w:val="24"/>
          <w:szCs w:val="24"/>
        </w:rPr>
        <w:t>experience higher levels of hostility leading to a feeling to seek revenge and therefore more likely to retaliate.</w:t>
      </w:r>
      <w:r w:rsidR="000A3A6F">
        <w:rPr>
          <w:b/>
          <w:color w:val="000000" w:themeColor="text1"/>
          <w:sz w:val="24"/>
          <w:szCs w:val="24"/>
        </w:rPr>
        <w:t xml:space="preserve"> </w:t>
      </w:r>
    </w:p>
    <w:p w14:paraId="67116503" w14:textId="77777777" w:rsidR="009D56A8" w:rsidRDefault="009D56A8" w:rsidP="009D56A8">
      <w:pPr>
        <w:spacing w:line="276" w:lineRule="auto"/>
        <w:ind w:right="107"/>
        <w:jc w:val="both"/>
        <w:rPr>
          <w:sz w:val="24"/>
          <w:szCs w:val="24"/>
        </w:rPr>
      </w:pPr>
    </w:p>
    <w:p w14:paraId="3924A667" w14:textId="6F65993A" w:rsidR="009030A5" w:rsidRDefault="009D56A8" w:rsidP="009D56A8">
      <w:pPr>
        <w:spacing w:line="276" w:lineRule="auto"/>
        <w:ind w:right="107"/>
        <w:jc w:val="both"/>
        <w:rPr>
          <w:color w:val="000000" w:themeColor="text1"/>
          <w:sz w:val="24"/>
          <w:szCs w:val="24"/>
        </w:rPr>
      </w:pPr>
      <w:r>
        <w:rPr>
          <w:color w:val="000000" w:themeColor="text1"/>
          <w:sz w:val="24"/>
          <w:szCs w:val="24"/>
        </w:rPr>
        <w:lastRenderedPageBreak/>
        <w:t xml:space="preserve">The victim </w:t>
      </w:r>
      <w:r w:rsidR="00ED34FD">
        <w:rPr>
          <w:color w:val="000000" w:themeColor="text1"/>
          <w:sz w:val="24"/>
          <w:szCs w:val="24"/>
        </w:rPr>
        <w:t xml:space="preserve">in this instance </w:t>
      </w:r>
      <w:r>
        <w:rPr>
          <w:color w:val="000000" w:themeColor="text1"/>
          <w:sz w:val="24"/>
          <w:szCs w:val="24"/>
        </w:rPr>
        <w:t xml:space="preserve">was reluctant to pursue a complaint. They </w:t>
      </w:r>
      <w:r w:rsidR="00095DDA">
        <w:rPr>
          <w:color w:val="000000" w:themeColor="text1"/>
          <w:sz w:val="24"/>
          <w:szCs w:val="24"/>
        </w:rPr>
        <w:t>were a victim of</w:t>
      </w:r>
      <w:r>
        <w:rPr>
          <w:color w:val="000000" w:themeColor="text1"/>
          <w:sz w:val="24"/>
          <w:szCs w:val="24"/>
        </w:rPr>
        <w:t xml:space="preserve"> hate crime by the same offenders in the past and were scared of further victimisation by involving the police.</w:t>
      </w:r>
      <w:r w:rsidR="007E61DF">
        <w:rPr>
          <w:color w:val="000000" w:themeColor="text1"/>
          <w:sz w:val="24"/>
          <w:szCs w:val="24"/>
        </w:rPr>
        <w:t xml:space="preserve"> Myers And Lantz (2020)</w:t>
      </w:r>
      <w:r>
        <w:rPr>
          <w:color w:val="000000" w:themeColor="text1"/>
          <w:sz w:val="24"/>
          <w:szCs w:val="24"/>
        </w:rPr>
        <w:t xml:space="preserve"> found that this was a reason among hate crime victims that they were less likely to report any victimisation to the police. </w:t>
      </w:r>
      <w:r w:rsidR="00967728">
        <w:rPr>
          <w:color w:val="000000" w:themeColor="text1"/>
          <w:sz w:val="24"/>
          <w:szCs w:val="24"/>
        </w:rPr>
        <w:t>The hate crime project conducted by Leicester University</w:t>
      </w:r>
      <w:r w:rsidR="00095DDA">
        <w:rPr>
          <w:color w:val="000000" w:themeColor="text1"/>
          <w:sz w:val="24"/>
          <w:szCs w:val="24"/>
        </w:rPr>
        <w:t xml:space="preserve"> (2015)</w:t>
      </w:r>
      <w:r w:rsidR="00EC18A9">
        <w:rPr>
          <w:color w:val="000000" w:themeColor="text1"/>
          <w:sz w:val="24"/>
          <w:szCs w:val="24"/>
        </w:rPr>
        <w:t xml:space="preserve"> interviewed thousands of people and</w:t>
      </w:r>
      <w:r w:rsidR="00967728">
        <w:rPr>
          <w:color w:val="000000" w:themeColor="text1"/>
          <w:sz w:val="24"/>
          <w:szCs w:val="24"/>
        </w:rPr>
        <w:t xml:space="preserve"> found that</w:t>
      </w:r>
      <w:r w:rsidR="00EC18A9">
        <w:rPr>
          <w:color w:val="000000" w:themeColor="text1"/>
          <w:sz w:val="24"/>
          <w:szCs w:val="24"/>
        </w:rPr>
        <w:t xml:space="preserve"> over 3 quarters of respondents did not report their most recent incident of hate crime to police. </w:t>
      </w:r>
      <w:r w:rsidR="009030A5">
        <w:rPr>
          <w:color w:val="000000" w:themeColor="text1"/>
          <w:sz w:val="24"/>
          <w:szCs w:val="24"/>
        </w:rPr>
        <w:t>Th</w:t>
      </w:r>
      <w:r w:rsidR="00EC18A9">
        <w:rPr>
          <w:color w:val="000000" w:themeColor="text1"/>
          <w:sz w:val="24"/>
          <w:szCs w:val="24"/>
        </w:rPr>
        <w:t>is was due to the belief that officers will not take the incident seriously and they believe the police could not have done anything.</w:t>
      </w:r>
      <w:r w:rsidR="009030A5">
        <w:rPr>
          <w:color w:val="000000" w:themeColor="text1"/>
          <w:sz w:val="24"/>
          <w:szCs w:val="24"/>
        </w:rPr>
        <w:t xml:space="preserve"> Therefore, it was essential for officers to assure the victim that they will do all they can and take necessary action to deal with the incident effectively.</w:t>
      </w:r>
    </w:p>
    <w:p w14:paraId="66C186EB" w14:textId="3BD63F7D" w:rsidR="00F20483" w:rsidRDefault="00F20483" w:rsidP="009D56A8">
      <w:pPr>
        <w:spacing w:line="276" w:lineRule="auto"/>
        <w:ind w:right="107"/>
        <w:jc w:val="both"/>
        <w:rPr>
          <w:color w:val="000000" w:themeColor="text1"/>
          <w:sz w:val="24"/>
          <w:szCs w:val="24"/>
        </w:rPr>
      </w:pPr>
      <w:r>
        <w:rPr>
          <w:color w:val="000000" w:themeColor="text1"/>
          <w:sz w:val="24"/>
          <w:szCs w:val="24"/>
        </w:rPr>
        <w:t>This was supported by Cuerden &amp; Blakemore (2020)</w:t>
      </w:r>
      <w:r w:rsidR="00095DDA">
        <w:rPr>
          <w:color w:val="000000" w:themeColor="text1"/>
          <w:sz w:val="24"/>
          <w:szCs w:val="24"/>
        </w:rPr>
        <w:t xml:space="preserve">. They </w:t>
      </w:r>
      <w:r>
        <w:rPr>
          <w:color w:val="000000" w:themeColor="text1"/>
          <w:sz w:val="24"/>
          <w:szCs w:val="24"/>
        </w:rPr>
        <w:t xml:space="preserve">interviewed 197 participants who were victims of hate crime within 48 hours. The findings showed that the </w:t>
      </w:r>
      <w:r w:rsidR="002959C3">
        <w:rPr>
          <w:color w:val="000000" w:themeColor="text1"/>
          <w:sz w:val="24"/>
          <w:szCs w:val="24"/>
        </w:rPr>
        <w:t xml:space="preserve">most cited reasons that victims did not report was due to the perceived attitude, poor service and overall treatment from Police. </w:t>
      </w:r>
    </w:p>
    <w:p w14:paraId="371B3295" w14:textId="77777777" w:rsidR="009030A5" w:rsidRDefault="009030A5" w:rsidP="009D56A8">
      <w:pPr>
        <w:spacing w:line="276" w:lineRule="auto"/>
        <w:ind w:right="107"/>
        <w:jc w:val="both"/>
        <w:rPr>
          <w:color w:val="000000" w:themeColor="text1"/>
          <w:sz w:val="24"/>
          <w:szCs w:val="24"/>
        </w:rPr>
      </w:pPr>
    </w:p>
    <w:p w14:paraId="215D05E0" w14:textId="430DB5AF" w:rsidR="009D56A8" w:rsidRDefault="009D56A8" w:rsidP="009D56A8">
      <w:pPr>
        <w:spacing w:line="276" w:lineRule="auto"/>
        <w:ind w:right="107"/>
        <w:jc w:val="both"/>
        <w:rPr>
          <w:color w:val="000000" w:themeColor="text1"/>
          <w:sz w:val="24"/>
          <w:szCs w:val="24"/>
        </w:rPr>
      </w:pPr>
      <w:r>
        <w:rPr>
          <w:color w:val="000000" w:themeColor="text1"/>
          <w:sz w:val="24"/>
          <w:szCs w:val="24"/>
        </w:rPr>
        <w:t>Officers assured the victim and his family that the police and supporting agencies will do their utmost to protect him and his family. The victim provided his account and stated that a female began shouting at him in the street, he stated she shoved him and used racial slurs</w:t>
      </w:r>
      <w:r w:rsidR="00ED34FD">
        <w:rPr>
          <w:color w:val="000000" w:themeColor="text1"/>
          <w:sz w:val="24"/>
          <w:szCs w:val="24"/>
        </w:rPr>
        <w:t xml:space="preserve"> and threats</w:t>
      </w:r>
      <w:r>
        <w:rPr>
          <w:color w:val="000000" w:themeColor="text1"/>
          <w:sz w:val="24"/>
          <w:szCs w:val="24"/>
        </w:rPr>
        <w:t xml:space="preserve">. </w:t>
      </w:r>
      <w:r w:rsidR="005206DB">
        <w:rPr>
          <w:color w:val="000000" w:themeColor="text1"/>
          <w:sz w:val="24"/>
          <w:szCs w:val="24"/>
        </w:rPr>
        <w:t>The victim was shocked but not upset whereas t</w:t>
      </w:r>
      <w:r>
        <w:rPr>
          <w:color w:val="000000" w:themeColor="text1"/>
          <w:sz w:val="24"/>
          <w:szCs w:val="24"/>
        </w:rPr>
        <w:t xml:space="preserve">he witness on </w:t>
      </w:r>
      <w:r w:rsidR="00ED34FD">
        <w:rPr>
          <w:color w:val="000000" w:themeColor="text1"/>
          <w:sz w:val="24"/>
          <w:szCs w:val="24"/>
        </w:rPr>
        <w:t>t</w:t>
      </w:r>
      <w:r>
        <w:rPr>
          <w:color w:val="000000" w:themeColor="text1"/>
          <w:sz w:val="24"/>
          <w:szCs w:val="24"/>
        </w:rPr>
        <w:t>he scene</w:t>
      </w:r>
      <w:r w:rsidR="005206DB">
        <w:rPr>
          <w:color w:val="000000" w:themeColor="text1"/>
          <w:sz w:val="24"/>
          <w:szCs w:val="24"/>
        </w:rPr>
        <w:t xml:space="preserve"> who</w:t>
      </w:r>
      <w:r>
        <w:rPr>
          <w:color w:val="000000" w:themeColor="text1"/>
          <w:sz w:val="24"/>
          <w:szCs w:val="24"/>
        </w:rPr>
        <w:t xml:space="preserve"> was the victims mothe</w:t>
      </w:r>
      <w:r w:rsidR="005206DB">
        <w:rPr>
          <w:color w:val="000000" w:themeColor="text1"/>
          <w:sz w:val="24"/>
          <w:szCs w:val="24"/>
        </w:rPr>
        <w:t xml:space="preserve">r who was very shocked, upset and visibly shaking. </w:t>
      </w:r>
    </w:p>
    <w:p w14:paraId="52312B10" w14:textId="3549F36C" w:rsidR="0021497F" w:rsidRDefault="0076724D" w:rsidP="009D56A8">
      <w:pPr>
        <w:spacing w:line="276" w:lineRule="auto"/>
        <w:ind w:right="107"/>
        <w:jc w:val="both"/>
        <w:rPr>
          <w:color w:val="000000" w:themeColor="text1"/>
          <w:sz w:val="24"/>
          <w:szCs w:val="24"/>
        </w:rPr>
      </w:pPr>
      <w:r>
        <w:rPr>
          <w:color w:val="000000" w:themeColor="text1"/>
          <w:sz w:val="24"/>
          <w:szCs w:val="24"/>
        </w:rPr>
        <w:t xml:space="preserve">The victim confirmed that the suspect in this offence lived 2 doors down and she was inside her property. </w:t>
      </w:r>
      <w:r w:rsidR="003E37F9">
        <w:rPr>
          <w:color w:val="000000" w:themeColor="text1"/>
          <w:sz w:val="24"/>
          <w:szCs w:val="24"/>
        </w:rPr>
        <w:t>As the victim and his family were safe at home and their doors were locked</w:t>
      </w:r>
      <w:r>
        <w:rPr>
          <w:color w:val="000000" w:themeColor="text1"/>
          <w:sz w:val="24"/>
          <w:szCs w:val="24"/>
        </w:rPr>
        <w:t xml:space="preserve"> offic</w:t>
      </w:r>
      <w:r w:rsidR="00EB3678">
        <w:rPr>
          <w:color w:val="000000" w:themeColor="text1"/>
          <w:sz w:val="24"/>
          <w:szCs w:val="24"/>
        </w:rPr>
        <w:t>ers noted that there were potential witnesses</w:t>
      </w:r>
      <w:r>
        <w:rPr>
          <w:color w:val="000000" w:themeColor="text1"/>
          <w:sz w:val="24"/>
          <w:szCs w:val="24"/>
        </w:rPr>
        <w:t xml:space="preserve"> standing in the street so </w:t>
      </w:r>
      <w:r w:rsidR="0021497F">
        <w:rPr>
          <w:color w:val="000000" w:themeColor="text1"/>
          <w:sz w:val="24"/>
          <w:szCs w:val="24"/>
        </w:rPr>
        <w:t>to identify potential evidence, officers carried out golden hour enquiries in line with the golden hour principles.</w:t>
      </w:r>
      <w:r w:rsidR="002959C3">
        <w:rPr>
          <w:color w:val="000000" w:themeColor="text1"/>
          <w:sz w:val="24"/>
          <w:szCs w:val="24"/>
        </w:rPr>
        <w:t xml:space="preserve"> According to the College of P</w:t>
      </w:r>
      <w:r w:rsidR="009D27C5">
        <w:rPr>
          <w:color w:val="000000" w:themeColor="text1"/>
          <w:sz w:val="24"/>
          <w:szCs w:val="24"/>
        </w:rPr>
        <w:t>olicing</w:t>
      </w:r>
      <w:r w:rsidR="002959C3">
        <w:rPr>
          <w:color w:val="000000" w:themeColor="text1"/>
          <w:sz w:val="24"/>
          <w:szCs w:val="24"/>
        </w:rPr>
        <w:t xml:space="preserve"> (2021)</w:t>
      </w:r>
      <w:r w:rsidR="009D27C5">
        <w:rPr>
          <w:color w:val="000000" w:themeColor="text1"/>
          <w:sz w:val="24"/>
          <w:szCs w:val="24"/>
        </w:rPr>
        <w:t xml:space="preserve"> golden hour principles is the </w:t>
      </w:r>
      <w:r w:rsidR="002959C3">
        <w:rPr>
          <w:color w:val="000000" w:themeColor="text1"/>
          <w:sz w:val="24"/>
          <w:szCs w:val="24"/>
        </w:rPr>
        <w:t>time straight</w:t>
      </w:r>
      <w:r w:rsidR="009D27C5" w:rsidRPr="009D27C5">
        <w:rPr>
          <w:color w:val="000000" w:themeColor="text1"/>
          <w:sz w:val="24"/>
          <w:szCs w:val="24"/>
        </w:rPr>
        <w:t xml:space="preserve"> after </w:t>
      </w:r>
      <w:r w:rsidR="002959C3">
        <w:rPr>
          <w:color w:val="000000" w:themeColor="text1"/>
          <w:sz w:val="24"/>
          <w:szCs w:val="24"/>
        </w:rPr>
        <w:t>there has been an offence committed. This is the time</w:t>
      </w:r>
      <w:r w:rsidR="009D27C5" w:rsidRPr="009D27C5">
        <w:rPr>
          <w:color w:val="000000" w:themeColor="text1"/>
          <w:sz w:val="24"/>
          <w:szCs w:val="24"/>
        </w:rPr>
        <w:t xml:space="preserve"> when </w:t>
      </w:r>
      <w:r w:rsidR="002959C3">
        <w:rPr>
          <w:color w:val="000000" w:themeColor="text1"/>
          <w:sz w:val="24"/>
          <w:szCs w:val="24"/>
        </w:rPr>
        <w:t>there is likely to be high volumes of material available from the incident</w:t>
      </w:r>
      <w:r w:rsidR="009D27C5" w:rsidRPr="009D27C5">
        <w:rPr>
          <w:color w:val="000000" w:themeColor="text1"/>
          <w:sz w:val="24"/>
          <w:szCs w:val="24"/>
        </w:rPr>
        <w:t>.</w:t>
      </w:r>
      <w:r w:rsidR="0021497F">
        <w:rPr>
          <w:color w:val="000000" w:themeColor="text1"/>
          <w:sz w:val="24"/>
          <w:szCs w:val="24"/>
        </w:rPr>
        <w:t xml:space="preserve"> </w:t>
      </w:r>
    </w:p>
    <w:p w14:paraId="79C85EB0" w14:textId="21D7096A" w:rsidR="00221FB0" w:rsidRDefault="00221FB0" w:rsidP="009D56A8">
      <w:pPr>
        <w:spacing w:line="276" w:lineRule="auto"/>
        <w:ind w:right="107"/>
        <w:jc w:val="both"/>
        <w:rPr>
          <w:color w:val="000000" w:themeColor="text1"/>
          <w:sz w:val="24"/>
          <w:szCs w:val="24"/>
        </w:rPr>
      </w:pPr>
      <w:r>
        <w:rPr>
          <w:color w:val="000000" w:themeColor="text1"/>
          <w:sz w:val="24"/>
          <w:szCs w:val="24"/>
        </w:rPr>
        <w:t>According to the College of policing</w:t>
      </w:r>
      <w:r w:rsidR="00E41A3D">
        <w:rPr>
          <w:color w:val="000000" w:themeColor="text1"/>
          <w:sz w:val="24"/>
          <w:szCs w:val="24"/>
        </w:rPr>
        <w:t xml:space="preserve"> (2020)</w:t>
      </w:r>
      <w:r>
        <w:rPr>
          <w:color w:val="000000" w:themeColor="text1"/>
          <w:sz w:val="24"/>
          <w:szCs w:val="24"/>
        </w:rPr>
        <w:t xml:space="preserve">, </w:t>
      </w:r>
      <w:r w:rsidR="00FD5FCA">
        <w:rPr>
          <w:color w:val="000000" w:themeColor="text1"/>
          <w:sz w:val="24"/>
          <w:szCs w:val="24"/>
        </w:rPr>
        <w:t>House to House i</w:t>
      </w:r>
      <w:r w:rsidR="002959C3">
        <w:rPr>
          <w:color w:val="000000" w:themeColor="text1"/>
          <w:sz w:val="24"/>
          <w:szCs w:val="24"/>
        </w:rPr>
        <w:t>s an in</w:t>
      </w:r>
      <w:r w:rsidR="00095DDA">
        <w:rPr>
          <w:color w:val="000000" w:themeColor="text1"/>
          <w:sz w:val="24"/>
          <w:szCs w:val="24"/>
        </w:rPr>
        <w:t>i</w:t>
      </w:r>
      <w:r w:rsidR="00FD5FCA">
        <w:rPr>
          <w:color w:val="000000" w:themeColor="text1"/>
          <w:sz w:val="24"/>
          <w:szCs w:val="24"/>
        </w:rPr>
        <w:t xml:space="preserve">tial action to gather evidence. It </w:t>
      </w:r>
      <w:r w:rsidR="002959C3">
        <w:rPr>
          <w:color w:val="000000" w:themeColor="text1"/>
          <w:sz w:val="24"/>
          <w:szCs w:val="24"/>
        </w:rPr>
        <w:t>can</w:t>
      </w:r>
      <w:r>
        <w:rPr>
          <w:color w:val="000000" w:themeColor="text1"/>
          <w:sz w:val="24"/>
          <w:szCs w:val="24"/>
        </w:rPr>
        <w:t xml:space="preserve"> assist in identifying </w:t>
      </w:r>
      <w:r w:rsidR="002959C3">
        <w:rPr>
          <w:color w:val="000000" w:themeColor="text1"/>
          <w:sz w:val="24"/>
          <w:szCs w:val="24"/>
        </w:rPr>
        <w:t>witnesses or members of the public</w:t>
      </w:r>
      <w:r>
        <w:rPr>
          <w:color w:val="000000" w:themeColor="text1"/>
          <w:sz w:val="24"/>
          <w:szCs w:val="24"/>
        </w:rPr>
        <w:t xml:space="preserve"> </w:t>
      </w:r>
      <w:r w:rsidR="00FD5FCA">
        <w:rPr>
          <w:color w:val="000000" w:themeColor="text1"/>
          <w:sz w:val="24"/>
          <w:szCs w:val="24"/>
        </w:rPr>
        <w:t>who can</w:t>
      </w:r>
      <w:r w:rsidR="002959C3">
        <w:rPr>
          <w:color w:val="000000" w:themeColor="text1"/>
          <w:sz w:val="24"/>
          <w:szCs w:val="24"/>
        </w:rPr>
        <w:t xml:space="preserve"> assist progression and lines of enquiry within the investigation. </w:t>
      </w:r>
    </w:p>
    <w:p w14:paraId="6F634640" w14:textId="619DB6CC" w:rsidR="003E37F9" w:rsidRDefault="00FA43AA" w:rsidP="009D56A8">
      <w:pPr>
        <w:spacing w:line="276" w:lineRule="auto"/>
        <w:ind w:right="107"/>
        <w:jc w:val="both"/>
        <w:rPr>
          <w:color w:val="000000" w:themeColor="text1"/>
          <w:sz w:val="24"/>
          <w:szCs w:val="24"/>
        </w:rPr>
      </w:pPr>
      <w:r>
        <w:rPr>
          <w:color w:val="000000" w:themeColor="text1"/>
          <w:sz w:val="24"/>
          <w:szCs w:val="24"/>
        </w:rPr>
        <w:t>One neighbour stated they heard shouting and looked outside to see the victim being pushed and shouted at. The neighbour did not hear the racially aggravated comments</w:t>
      </w:r>
      <w:r w:rsidR="00850696">
        <w:rPr>
          <w:color w:val="000000" w:themeColor="text1"/>
          <w:sz w:val="24"/>
          <w:szCs w:val="24"/>
        </w:rPr>
        <w:t xml:space="preserve"> but confirmed </w:t>
      </w:r>
      <w:r w:rsidR="0071053F">
        <w:rPr>
          <w:color w:val="000000" w:themeColor="text1"/>
          <w:sz w:val="24"/>
          <w:szCs w:val="24"/>
        </w:rPr>
        <w:t>they did not want to intervene but felt that they needed to do something</w:t>
      </w:r>
      <w:r w:rsidR="009C653A">
        <w:rPr>
          <w:color w:val="000000" w:themeColor="text1"/>
          <w:sz w:val="24"/>
          <w:szCs w:val="24"/>
        </w:rPr>
        <w:t xml:space="preserve"> so they came forward</w:t>
      </w:r>
      <w:r w:rsidR="00E41A3D">
        <w:rPr>
          <w:color w:val="000000" w:themeColor="text1"/>
          <w:sz w:val="24"/>
          <w:szCs w:val="24"/>
        </w:rPr>
        <w:t xml:space="preserve">. Weiss (2021) </w:t>
      </w:r>
      <w:r w:rsidR="0071053F">
        <w:rPr>
          <w:color w:val="000000" w:themeColor="text1"/>
          <w:sz w:val="24"/>
          <w:szCs w:val="24"/>
        </w:rPr>
        <w:t xml:space="preserve">state that victims perceived as innocent, vulnerable and victims of crime are likely to be viewed more sympathetically </w:t>
      </w:r>
      <w:r w:rsidR="00B62AF2">
        <w:rPr>
          <w:color w:val="000000" w:themeColor="text1"/>
          <w:sz w:val="24"/>
          <w:szCs w:val="24"/>
        </w:rPr>
        <w:t xml:space="preserve">and deemed more worthy of receiving help. </w:t>
      </w:r>
    </w:p>
    <w:p w14:paraId="53D1C2FE" w14:textId="0728D3B2" w:rsidR="0075217B" w:rsidRDefault="00CA4633" w:rsidP="0075217B">
      <w:pPr>
        <w:spacing w:line="276" w:lineRule="auto"/>
        <w:ind w:right="107"/>
        <w:jc w:val="both"/>
        <w:rPr>
          <w:color w:val="000000" w:themeColor="text1"/>
          <w:sz w:val="24"/>
          <w:szCs w:val="24"/>
        </w:rPr>
      </w:pPr>
      <w:r>
        <w:rPr>
          <w:color w:val="000000" w:themeColor="text1"/>
          <w:sz w:val="24"/>
          <w:szCs w:val="24"/>
        </w:rPr>
        <w:t>Officers considered what options were available at the time in order to deal with the incident effectively and safeguard the public</w:t>
      </w:r>
      <w:r w:rsidR="00651734">
        <w:rPr>
          <w:color w:val="000000" w:themeColor="text1"/>
          <w:sz w:val="24"/>
          <w:szCs w:val="24"/>
        </w:rPr>
        <w:t>.</w:t>
      </w:r>
      <w:r w:rsidR="00E41A3D">
        <w:rPr>
          <w:color w:val="000000" w:themeColor="text1"/>
          <w:sz w:val="24"/>
          <w:szCs w:val="24"/>
        </w:rPr>
        <w:t xml:space="preserve"> Pearson, Rowe and Turner (2018)</w:t>
      </w:r>
      <w:r w:rsidR="00651734">
        <w:rPr>
          <w:color w:val="000000" w:themeColor="text1"/>
          <w:sz w:val="24"/>
          <w:szCs w:val="24"/>
        </w:rPr>
        <w:t xml:space="preserve"> </w:t>
      </w:r>
      <w:r w:rsidR="00194F5D">
        <w:rPr>
          <w:color w:val="000000" w:themeColor="text1"/>
          <w:sz w:val="24"/>
          <w:szCs w:val="24"/>
        </w:rPr>
        <w:t>state that on times officers do not determine what other factors are available instead of arresting</w:t>
      </w:r>
      <w:r w:rsidR="00FD5FCA">
        <w:rPr>
          <w:color w:val="000000" w:themeColor="text1"/>
          <w:sz w:val="24"/>
          <w:szCs w:val="24"/>
        </w:rPr>
        <w:t>. At</w:t>
      </w:r>
      <w:r w:rsidR="00194F5D">
        <w:rPr>
          <w:color w:val="000000" w:themeColor="text1"/>
          <w:sz w:val="24"/>
          <w:szCs w:val="24"/>
        </w:rPr>
        <w:t xml:space="preserve"> times</w:t>
      </w:r>
      <w:r w:rsidR="00FD5FCA">
        <w:rPr>
          <w:color w:val="000000" w:themeColor="text1"/>
          <w:sz w:val="24"/>
          <w:szCs w:val="24"/>
        </w:rPr>
        <w:t>, officers could have</w:t>
      </w:r>
      <w:r w:rsidR="00194F5D">
        <w:rPr>
          <w:color w:val="000000" w:themeColor="text1"/>
          <w:sz w:val="24"/>
          <w:szCs w:val="24"/>
        </w:rPr>
        <w:t xml:space="preserve"> dealt with the situation via voluntary attendee where the subject attends the police station at an agreed time but officers felt that the most appropriate way to deal with the situation was to arrest. </w:t>
      </w:r>
      <w:r w:rsidR="00651734">
        <w:rPr>
          <w:color w:val="000000" w:themeColor="text1"/>
          <w:sz w:val="24"/>
          <w:szCs w:val="24"/>
        </w:rPr>
        <w:t xml:space="preserve">Upon considering the </w:t>
      </w:r>
      <w:r w:rsidR="00651734">
        <w:rPr>
          <w:color w:val="000000" w:themeColor="text1"/>
          <w:sz w:val="24"/>
          <w:szCs w:val="24"/>
        </w:rPr>
        <w:lastRenderedPageBreak/>
        <w:t xml:space="preserve">initial </w:t>
      </w:r>
      <w:r w:rsidR="00594ABB">
        <w:rPr>
          <w:color w:val="000000" w:themeColor="text1"/>
          <w:sz w:val="24"/>
          <w:szCs w:val="24"/>
        </w:rPr>
        <w:t xml:space="preserve">victim account and the </w:t>
      </w:r>
      <w:r w:rsidR="00194F5D">
        <w:rPr>
          <w:color w:val="000000" w:themeColor="text1"/>
          <w:sz w:val="24"/>
          <w:szCs w:val="24"/>
        </w:rPr>
        <w:t>account taken from house to house enquiries,</w:t>
      </w:r>
      <w:r w:rsidR="00594ABB">
        <w:rPr>
          <w:color w:val="000000" w:themeColor="text1"/>
          <w:sz w:val="24"/>
          <w:szCs w:val="24"/>
        </w:rPr>
        <w:t xml:space="preserve"> officers determined they would arrest the </w:t>
      </w:r>
      <w:r w:rsidR="00194F5D">
        <w:rPr>
          <w:color w:val="000000" w:themeColor="text1"/>
          <w:sz w:val="24"/>
          <w:szCs w:val="24"/>
        </w:rPr>
        <w:t>subject</w:t>
      </w:r>
      <w:r w:rsidR="00594ABB">
        <w:rPr>
          <w:color w:val="000000" w:themeColor="text1"/>
          <w:sz w:val="24"/>
          <w:szCs w:val="24"/>
        </w:rPr>
        <w:t xml:space="preserve">. Officers </w:t>
      </w:r>
      <w:r w:rsidR="00405867">
        <w:rPr>
          <w:color w:val="000000" w:themeColor="text1"/>
          <w:sz w:val="24"/>
          <w:szCs w:val="24"/>
        </w:rPr>
        <w:t xml:space="preserve">determined that they were able to arrest by considering Code G of Pace (1984) which </w:t>
      </w:r>
      <w:r w:rsidR="00383E37">
        <w:rPr>
          <w:color w:val="000000" w:themeColor="text1"/>
          <w:sz w:val="24"/>
          <w:szCs w:val="24"/>
        </w:rPr>
        <w:t xml:space="preserve">covers policing powers of arrest and the specific reasons the Police can arrest. </w:t>
      </w:r>
    </w:p>
    <w:p w14:paraId="5806E58D" w14:textId="3434F4F9" w:rsidR="00CA4633" w:rsidRDefault="006209D2" w:rsidP="0075217B">
      <w:pPr>
        <w:spacing w:line="276" w:lineRule="auto"/>
        <w:ind w:right="107"/>
        <w:jc w:val="both"/>
        <w:rPr>
          <w:color w:val="000000" w:themeColor="text1"/>
          <w:sz w:val="24"/>
          <w:szCs w:val="24"/>
        </w:rPr>
      </w:pPr>
      <w:r>
        <w:rPr>
          <w:color w:val="000000" w:themeColor="text1"/>
          <w:sz w:val="24"/>
          <w:szCs w:val="24"/>
        </w:rPr>
        <w:t>Under Code G it was</w:t>
      </w:r>
      <w:r w:rsidR="0000117F">
        <w:rPr>
          <w:color w:val="000000" w:themeColor="text1"/>
          <w:sz w:val="24"/>
          <w:szCs w:val="24"/>
        </w:rPr>
        <w:t xml:space="preserve"> determined that</w:t>
      </w:r>
      <w:r>
        <w:rPr>
          <w:color w:val="000000" w:themeColor="text1"/>
          <w:sz w:val="24"/>
          <w:szCs w:val="24"/>
        </w:rPr>
        <w:t xml:space="preserve"> the subject was arrested for</w:t>
      </w:r>
      <w:r w:rsidR="0000117F">
        <w:rPr>
          <w:color w:val="000000" w:themeColor="text1"/>
          <w:sz w:val="24"/>
          <w:szCs w:val="24"/>
        </w:rPr>
        <w:t xml:space="preserve"> ‘prompt and effective investigation’</w:t>
      </w:r>
      <w:r w:rsidR="00FD5FCA">
        <w:rPr>
          <w:color w:val="000000" w:themeColor="text1"/>
          <w:sz w:val="24"/>
          <w:szCs w:val="24"/>
        </w:rPr>
        <w:t xml:space="preserve"> </w:t>
      </w:r>
      <w:r w:rsidR="0000117F">
        <w:rPr>
          <w:color w:val="000000" w:themeColor="text1"/>
          <w:sz w:val="24"/>
          <w:szCs w:val="24"/>
        </w:rPr>
        <w:t xml:space="preserve"> to collect further enquir</w:t>
      </w:r>
      <w:r w:rsidR="00FD5FCA">
        <w:rPr>
          <w:color w:val="000000" w:themeColor="text1"/>
          <w:sz w:val="24"/>
          <w:szCs w:val="24"/>
        </w:rPr>
        <w:t xml:space="preserve">ies such as witness statements. To </w:t>
      </w:r>
      <w:r w:rsidR="0000117F">
        <w:rPr>
          <w:color w:val="000000" w:themeColor="text1"/>
          <w:sz w:val="24"/>
          <w:szCs w:val="24"/>
        </w:rPr>
        <w:t xml:space="preserve">‘prevent further physical injury’ to stop the victim being further assaulted and to protect vulnerable </w:t>
      </w:r>
      <w:r w:rsidR="0075217B">
        <w:rPr>
          <w:color w:val="000000" w:themeColor="text1"/>
          <w:sz w:val="24"/>
          <w:szCs w:val="24"/>
        </w:rPr>
        <w:t xml:space="preserve">person as the victim stated </w:t>
      </w:r>
      <w:r w:rsidR="00FD5FCA">
        <w:rPr>
          <w:color w:val="000000" w:themeColor="text1"/>
          <w:sz w:val="24"/>
          <w:szCs w:val="24"/>
        </w:rPr>
        <w:t>that this has happened before. Therefore,</w:t>
      </w:r>
      <w:r w:rsidR="0075217B">
        <w:rPr>
          <w:color w:val="000000" w:themeColor="text1"/>
          <w:sz w:val="24"/>
          <w:szCs w:val="24"/>
        </w:rPr>
        <w:t xml:space="preserve"> officers deemed the suspect needed to be removed to protect the victim. </w:t>
      </w:r>
      <w:r w:rsidR="00194F5D">
        <w:rPr>
          <w:color w:val="000000" w:themeColor="text1"/>
          <w:sz w:val="24"/>
          <w:szCs w:val="24"/>
        </w:rPr>
        <w:t xml:space="preserve">These were the reasons that officers were unable to justify another disposal. </w:t>
      </w:r>
    </w:p>
    <w:p w14:paraId="6EA6D137" w14:textId="77777777" w:rsidR="00FD5FCA" w:rsidRDefault="00FD5FCA" w:rsidP="0075217B">
      <w:pPr>
        <w:spacing w:line="276" w:lineRule="auto"/>
        <w:ind w:right="107"/>
        <w:jc w:val="both"/>
        <w:rPr>
          <w:color w:val="000000" w:themeColor="text1"/>
          <w:sz w:val="24"/>
          <w:szCs w:val="24"/>
        </w:rPr>
      </w:pPr>
    </w:p>
    <w:p w14:paraId="5A0E1D64" w14:textId="0F087A7C" w:rsidR="0086394A" w:rsidRDefault="0086394A" w:rsidP="0075217B">
      <w:pPr>
        <w:spacing w:line="276" w:lineRule="auto"/>
        <w:ind w:right="107"/>
        <w:jc w:val="both"/>
        <w:rPr>
          <w:color w:val="000000" w:themeColor="text1"/>
          <w:sz w:val="24"/>
          <w:szCs w:val="24"/>
        </w:rPr>
      </w:pPr>
      <w:r w:rsidRPr="00174B33">
        <w:rPr>
          <w:color w:val="000000" w:themeColor="text1"/>
          <w:sz w:val="24"/>
          <w:szCs w:val="24"/>
        </w:rPr>
        <w:t>The subject was</w:t>
      </w:r>
      <w:r w:rsidR="00174B33" w:rsidRPr="00174B33">
        <w:rPr>
          <w:color w:val="000000" w:themeColor="text1"/>
          <w:sz w:val="24"/>
          <w:szCs w:val="24"/>
        </w:rPr>
        <w:t xml:space="preserve"> arrested,</w:t>
      </w:r>
      <w:r w:rsidRPr="00174B33">
        <w:rPr>
          <w:color w:val="000000" w:themeColor="text1"/>
          <w:sz w:val="24"/>
          <w:szCs w:val="24"/>
        </w:rPr>
        <w:t xml:space="preserve"> interviewed and granted conditional bail.</w:t>
      </w:r>
      <w:r w:rsidR="00E41A3D">
        <w:rPr>
          <w:color w:val="000000" w:themeColor="text1"/>
          <w:sz w:val="24"/>
          <w:szCs w:val="24"/>
        </w:rPr>
        <w:t xml:space="preserve"> Sosabowski and Johnston (2022)</w:t>
      </w:r>
      <w:r w:rsidR="00174B33">
        <w:rPr>
          <w:color w:val="000000" w:themeColor="text1"/>
          <w:sz w:val="24"/>
          <w:szCs w:val="24"/>
        </w:rPr>
        <w:t xml:space="preserve"> state that bail conditions are a set of restrictions on the rights of a subject and they </w:t>
      </w:r>
      <w:r w:rsidR="00C77BCF">
        <w:rPr>
          <w:color w:val="000000" w:themeColor="text1"/>
          <w:sz w:val="24"/>
          <w:szCs w:val="24"/>
        </w:rPr>
        <w:t xml:space="preserve">are in place to prevent further offences. </w:t>
      </w:r>
      <w:r w:rsidRPr="00174B33">
        <w:rPr>
          <w:color w:val="000000" w:themeColor="text1"/>
          <w:sz w:val="24"/>
          <w:szCs w:val="24"/>
        </w:rPr>
        <w:t xml:space="preserve">Bail conditions were </w:t>
      </w:r>
      <w:r w:rsidR="00C77BCF">
        <w:rPr>
          <w:color w:val="000000" w:themeColor="text1"/>
          <w:sz w:val="24"/>
          <w:szCs w:val="24"/>
        </w:rPr>
        <w:t xml:space="preserve">also </w:t>
      </w:r>
      <w:r w:rsidRPr="00174B33">
        <w:rPr>
          <w:color w:val="000000" w:themeColor="text1"/>
          <w:sz w:val="24"/>
          <w:szCs w:val="24"/>
        </w:rPr>
        <w:t xml:space="preserve">imposed on the subject to </w:t>
      </w:r>
      <w:r w:rsidR="00FD5FCA">
        <w:rPr>
          <w:color w:val="000000" w:themeColor="text1"/>
          <w:sz w:val="24"/>
          <w:szCs w:val="24"/>
        </w:rPr>
        <w:t>stay away from the victim and</w:t>
      </w:r>
      <w:r w:rsidRPr="00174B33">
        <w:rPr>
          <w:color w:val="000000" w:themeColor="text1"/>
          <w:sz w:val="24"/>
          <w:szCs w:val="24"/>
        </w:rPr>
        <w:t xml:space="preserve"> not</w:t>
      </w:r>
      <w:r w:rsidR="00FD5FCA">
        <w:rPr>
          <w:color w:val="000000" w:themeColor="text1"/>
          <w:sz w:val="24"/>
          <w:szCs w:val="24"/>
        </w:rPr>
        <w:t xml:space="preserve"> to</w:t>
      </w:r>
      <w:r w:rsidRPr="00174B33">
        <w:rPr>
          <w:color w:val="000000" w:themeColor="text1"/>
          <w:sz w:val="24"/>
          <w:szCs w:val="24"/>
        </w:rPr>
        <w:t xml:space="preserve"> contact the victim directly o</w:t>
      </w:r>
      <w:r w:rsidR="001F27DC">
        <w:rPr>
          <w:color w:val="000000" w:themeColor="text1"/>
          <w:sz w:val="24"/>
          <w:szCs w:val="24"/>
        </w:rPr>
        <w:t>r indirectly.</w:t>
      </w:r>
      <w:r w:rsidRPr="00174B33">
        <w:rPr>
          <w:color w:val="000000" w:themeColor="text1"/>
          <w:sz w:val="24"/>
          <w:szCs w:val="24"/>
        </w:rPr>
        <w:t xml:space="preserve"> </w:t>
      </w:r>
      <w:r w:rsidR="00E41A3D">
        <w:rPr>
          <w:color w:val="000000" w:themeColor="text1"/>
          <w:sz w:val="24"/>
          <w:szCs w:val="24"/>
        </w:rPr>
        <w:t xml:space="preserve">GOV UK (2022) </w:t>
      </w:r>
      <w:r w:rsidR="00FB45E9">
        <w:rPr>
          <w:color w:val="000000" w:themeColor="text1"/>
          <w:sz w:val="24"/>
          <w:szCs w:val="24"/>
        </w:rPr>
        <w:t>conducted their ow</w:t>
      </w:r>
      <w:r w:rsidR="008B5658">
        <w:rPr>
          <w:color w:val="000000" w:themeColor="text1"/>
          <w:sz w:val="24"/>
          <w:szCs w:val="24"/>
        </w:rPr>
        <w:t>n qualitative research and determined</w:t>
      </w:r>
      <w:r w:rsidR="00FB45E9">
        <w:rPr>
          <w:color w:val="000000" w:themeColor="text1"/>
          <w:sz w:val="24"/>
          <w:szCs w:val="24"/>
        </w:rPr>
        <w:t xml:space="preserve"> that </w:t>
      </w:r>
      <w:r w:rsidR="001F27DC">
        <w:rPr>
          <w:color w:val="000000" w:themeColor="text1"/>
          <w:sz w:val="24"/>
          <w:szCs w:val="24"/>
        </w:rPr>
        <w:t xml:space="preserve">victims felt safer and more </w:t>
      </w:r>
      <w:r w:rsidR="008B5658">
        <w:rPr>
          <w:color w:val="000000" w:themeColor="text1"/>
          <w:sz w:val="24"/>
          <w:szCs w:val="24"/>
        </w:rPr>
        <w:t>protected</w:t>
      </w:r>
      <w:r w:rsidR="001F27DC">
        <w:rPr>
          <w:color w:val="000000" w:themeColor="text1"/>
          <w:sz w:val="24"/>
          <w:szCs w:val="24"/>
        </w:rPr>
        <w:t xml:space="preserve"> that </w:t>
      </w:r>
      <w:r w:rsidR="008B5658">
        <w:rPr>
          <w:color w:val="000000" w:themeColor="text1"/>
          <w:sz w:val="24"/>
          <w:szCs w:val="24"/>
        </w:rPr>
        <w:t xml:space="preserve">the </w:t>
      </w:r>
      <w:r w:rsidR="00FB45E9">
        <w:rPr>
          <w:color w:val="000000" w:themeColor="text1"/>
          <w:sz w:val="24"/>
          <w:szCs w:val="24"/>
        </w:rPr>
        <w:t xml:space="preserve">offender had bail conditions </w:t>
      </w:r>
      <w:r w:rsidR="008B5658">
        <w:rPr>
          <w:color w:val="000000" w:themeColor="text1"/>
          <w:sz w:val="24"/>
          <w:szCs w:val="24"/>
        </w:rPr>
        <w:t>to stay away from the victim</w:t>
      </w:r>
      <w:r w:rsidR="00FB45E9">
        <w:rPr>
          <w:color w:val="000000" w:themeColor="text1"/>
          <w:sz w:val="24"/>
          <w:szCs w:val="24"/>
        </w:rPr>
        <w:t>.</w:t>
      </w:r>
      <w:r w:rsidR="001F27DC">
        <w:rPr>
          <w:color w:val="000000" w:themeColor="text1"/>
          <w:sz w:val="24"/>
          <w:szCs w:val="24"/>
        </w:rPr>
        <w:t xml:space="preserve"> </w:t>
      </w:r>
      <w:r w:rsidR="00FB45E9">
        <w:rPr>
          <w:color w:val="000000" w:themeColor="text1"/>
          <w:sz w:val="24"/>
          <w:szCs w:val="24"/>
        </w:rPr>
        <w:t xml:space="preserve">This is due to the possibility that bail conditions communicate to victims and offenders that the incident is being taken seriously. GOV UK </w:t>
      </w:r>
      <w:r w:rsidR="00E41A3D">
        <w:rPr>
          <w:color w:val="000000" w:themeColor="text1"/>
          <w:sz w:val="24"/>
          <w:szCs w:val="24"/>
        </w:rPr>
        <w:t xml:space="preserve">(2022) </w:t>
      </w:r>
      <w:r w:rsidR="00FB45E9">
        <w:rPr>
          <w:color w:val="000000" w:themeColor="text1"/>
          <w:sz w:val="24"/>
          <w:szCs w:val="24"/>
        </w:rPr>
        <w:t>further state that a failure to impose bail can limit access t</w:t>
      </w:r>
      <w:r w:rsidR="00C77BCF">
        <w:rPr>
          <w:color w:val="000000" w:themeColor="text1"/>
          <w:sz w:val="24"/>
          <w:szCs w:val="24"/>
        </w:rPr>
        <w:t>o other services and support.</w:t>
      </w:r>
    </w:p>
    <w:p w14:paraId="26F1A151" w14:textId="0BFDD516" w:rsidR="001F27DC" w:rsidRDefault="001F27DC" w:rsidP="0075217B">
      <w:pPr>
        <w:spacing w:line="276" w:lineRule="auto"/>
        <w:ind w:right="107"/>
        <w:jc w:val="both"/>
        <w:rPr>
          <w:color w:val="000000" w:themeColor="text1"/>
          <w:sz w:val="24"/>
          <w:szCs w:val="24"/>
        </w:rPr>
      </w:pPr>
    </w:p>
    <w:p w14:paraId="3A9C6BBE" w14:textId="44294304" w:rsidR="00F06806" w:rsidRDefault="00F06806" w:rsidP="00194F5D">
      <w:pPr>
        <w:spacing w:line="276" w:lineRule="auto"/>
        <w:ind w:right="107"/>
        <w:jc w:val="both"/>
        <w:rPr>
          <w:color w:val="000000" w:themeColor="text1"/>
          <w:sz w:val="24"/>
          <w:szCs w:val="24"/>
        </w:rPr>
      </w:pPr>
      <w:r>
        <w:rPr>
          <w:color w:val="000000" w:themeColor="text1"/>
          <w:sz w:val="24"/>
          <w:szCs w:val="24"/>
        </w:rPr>
        <w:t>When officers started updating the call</w:t>
      </w:r>
      <w:r w:rsidR="00C77BCF">
        <w:rPr>
          <w:color w:val="000000" w:themeColor="text1"/>
          <w:sz w:val="24"/>
          <w:szCs w:val="24"/>
        </w:rPr>
        <w:t xml:space="preserve"> on the police systems</w:t>
      </w:r>
      <w:r>
        <w:rPr>
          <w:color w:val="000000" w:themeColor="text1"/>
          <w:sz w:val="24"/>
          <w:szCs w:val="24"/>
        </w:rPr>
        <w:t xml:space="preserve">, they considered what safeguarding options were </w:t>
      </w:r>
      <w:r w:rsidR="00C77BCF">
        <w:rPr>
          <w:color w:val="000000" w:themeColor="text1"/>
          <w:sz w:val="24"/>
          <w:szCs w:val="24"/>
        </w:rPr>
        <w:t xml:space="preserve">available to support the victim. Officers notified the Police Hate crime officer to offer co-ordinate with partnership agencies to safeguard the victim and officers submitted a Public Protection Notification form (PPN). </w:t>
      </w:r>
      <w:r w:rsidR="00C77BCF" w:rsidRPr="002924F4">
        <w:rPr>
          <w:color w:val="000000" w:themeColor="text1"/>
          <w:sz w:val="24"/>
          <w:szCs w:val="24"/>
        </w:rPr>
        <w:t xml:space="preserve">A PPN is submitted and shared with relevant </w:t>
      </w:r>
      <w:r w:rsidR="00487AE8" w:rsidRPr="002924F4">
        <w:rPr>
          <w:color w:val="000000" w:themeColor="text1"/>
          <w:sz w:val="24"/>
          <w:szCs w:val="24"/>
        </w:rPr>
        <w:t>The Justice Inspectorate Define a PPN as a form ‘</w:t>
      </w:r>
      <w:r w:rsidR="001C7702" w:rsidRPr="002924F4">
        <w:rPr>
          <w:sz w:val="24"/>
          <w:szCs w:val="24"/>
        </w:rPr>
        <w:t>which summarises the vulnerabilities of victims</w:t>
      </w:r>
      <w:r w:rsidR="00487AE8" w:rsidRPr="002924F4">
        <w:rPr>
          <w:sz w:val="24"/>
          <w:szCs w:val="24"/>
        </w:rPr>
        <w:t>’</w:t>
      </w:r>
      <w:r w:rsidR="001C7702" w:rsidRPr="002924F4">
        <w:rPr>
          <w:sz w:val="24"/>
          <w:szCs w:val="24"/>
        </w:rPr>
        <w:t>.</w:t>
      </w:r>
      <w:r w:rsidR="001C7702" w:rsidRPr="002924F4">
        <w:t xml:space="preserve"> </w:t>
      </w:r>
      <w:r w:rsidR="00FF08CB">
        <w:rPr>
          <w:sz w:val="24"/>
          <w:szCs w:val="24"/>
        </w:rPr>
        <w:t>Justice inspectorates (2014) note that t</w:t>
      </w:r>
      <w:r w:rsidR="00487AE8" w:rsidRPr="00487AE8">
        <w:rPr>
          <w:sz w:val="24"/>
          <w:szCs w:val="24"/>
        </w:rPr>
        <w:t xml:space="preserve">he form is then assessed by the PPU (public protection Unit) and they assess the </w:t>
      </w:r>
      <w:r w:rsidR="0071062A">
        <w:rPr>
          <w:sz w:val="24"/>
          <w:szCs w:val="24"/>
        </w:rPr>
        <w:t>risk level</w:t>
      </w:r>
      <w:r w:rsidR="00487AE8" w:rsidRPr="00487AE8">
        <w:rPr>
          <w:sz w:val="24"/>
          <w:szCs w:val="24"/>
        </w:rPr>
        <w:t xml:space="preserve"> to the victim and forward the form to supporting </w:t>
      </w:r>
      <w:r w:rsidR="006A028D">
        <w:rPr>
          <w:sz w:val="24"/>
          <w:szCs w:val="24"/>
        </w:rPr>
        <w:t xml:space="preserve">agencies to </w:t>
      </w:r>
      <w:r w:rsidR="0071062A">
        <w:rPr>
          <w:sz w:val="24"/>
          <w:szCs w:val="24"/>
        </w:rPr>
        <w:t>ensure the victim is protected</w:t>
      </w:r>
      <w:r w:rsidR="006A028D">
        <w:rPr>
          <w:sz w:val="24"/>
          <w:szCs w:val="24"/>
        </w:rPr>
        <w:t>.</w:t>
      </w:r>
    </w:p>
    <w:p w14:paraId="481D1CBF" w14:textId="77777777" w:rsidR="00487AE8" w:rsidRPr="00C77BCF" w:rsidRDefault="00487AE8" w:rsidP="00194F5D">
      <w:pPr>
        <w:spacing w:line="276" w:lineRule="auto"/>
        <w:ind w:right="107"/>
        <w:jc w:val="both"/>
        <w:rPr>
          <w:i/>
          <w:color w:val="FF0000"/>
          <w:sz w:val="24"/>
          <w:szCs w:val="24"/>
        </w:rPr>
      </w:pPr>
    </w:p>
    <w:p w14:paraId="1713E843" w14:textId="6B87177F" w:rsidR="00CB7487" w:rsidRDefault="00763609" w:rsidP="00194F5D">
      <w:pPr>
        <w:spacing w:line="276" w:lineRule="auto"/>
        <w:ind w:right="107"/>
        <w:jc w:val="both"/>
        <w:rPr>
          <w:color w:val="000000" w:themeColor="text1"/>
          <w:sz w:val="24"/>
          <w:szCs w:val="24"/>
        </w:rPr>
      </w:pPr>
      <w:r>
        <w:rPr>
          <w:color w:val="000000" w:themeColor="text1"/>
          <w:sz w:val="24"/>
          <w:szCs w:val="24"/>
        </w:rPr>
        <w:t xml:space="preserve">As the victim stated they </w:t>
      </w:r>
      <w:r w:rsidR="007F0E8C">
        <w:rPr>
          <w:color w:val="000000" w:themeColor="text1"/>
          <w:sz w:val="24"/>
          <w:szCs w:val="24"/>
        </w:rPr>
        <w:t>were</w:t>
      </w:r>
      <w:r w:rsidR="00A049F5">
        <w:rPr>
          <w:color w:val="000000" w:themeColor="text1"/>
          <w:sz w:val="24"/>
          <w:szCs w:val="24"/>
        </w:rPr>
        <w:t xml:space="preserve"> previously</w:t>
      </w:r>
      <w:r>
        <w:rPr>
          <w:color w:val="000000" w:themeColor="text1"/>
          <w:sz w:val="24"/>
          <w:szCs w:val="24"/>
        </w:rPr>
        <w:t xml:space="preserve"> a victim in the past to antisocial and hate related behaviour from the subject</w:t>
      </w:r>
      <w:r w:rsidR="000E6FB0">
        <w:rPr>
          <w:color w:val="000000" w:themeColor="text1"/>
          <w:sz w:val="24"/>
          <w:szCs w:val="24"/>
        </w:rPr>
        <w:t xml:space="preserve"> in the past. O</w:t>
      </w:r>
      <w:r>
        <w:rPr>
          <w:color w:val="000000" w:themeColor="text1"/>
          <w:sz w:val="24"/>
          <w:szCs w:val="24"/>
        </w:rPr>
        <w:t>fficers requested that the neighbourhood teams conduct regular patrols in the area</w:t>
      </w:r>
      <w:r w:rsidR="00F06806">
        <w:rPr>
          <w:color w:val="000000" w:themeColor="text1"/>
          <w:sz w:val="24"/>
          <w:szCs w:val="24"/>
        </w:rPr>
        <w:t xml:space="preserve"> to protect the victim and reassure him and the community that he was safe within his community. </w:t>
      </w:r>
    </w:p>
    <w:p w14:paraId="5AA11AFD" w14:textId="139271FD" w:rsidR="00CB7487" w:rsidRPr="00763609" w:rsidRDefault="00FF08CB" w:rsidP="00194F5D">
      <w:pPr>
        <w:spacing w:line="276" w:lineRule="auto"/>
        <w:ind w:right="107"/>
        <w:jc w:val="both"/>
        <w:rPr>
          <w:color w:val="000000" w:themeColor="text1"/>
          <w:sz w:val="24"/>
          <w:szCs w:val="24"/>
        </w:rPr>
      </w:pPr>
      <w:r>
        <w:rPr>
          <w:color w:val="000000" w:themeColor="text1"/>
          <w:sz w:val="24"/>
          <w:szCs w:val="24"/>
        </w:rPr>
        <w:t>Regular patrols are</w:t>
      </w:r>
      <w:r w:rsidR="00CB7487">
        <w:rPr>
          <w:color w:val="000000" w:themeColor="text1"/>
          <w:sz w:val="24"/>
          <w:szCs w:val="24"/>
        </w:rPr>
        <w:t xml:space="preserve"> investigated within routine activities theory (RAT)</w:t>
      </w:r>
      <w:r w:rsidR="006E4A4C">
        <w:rPr>
          <w:color w:val="000000" w:themeColor="text1"/>
          <w:sz w:val="24"/>
          <w:szCs w:val="24"/>
        </w:rPr>
        <w:t xml:space="preserve"> </w:t>
      </w:r>
      <w:sdt>
        <w:sdtPr>
          <w:rPr>
            <w:color w:val="000000" w:themeColor="text1"/>
            <w:sz w:val="24"/>
            <w:szCs w:val="24"/>
          </w:rPr>
          <w:id w:val="-822820289"/>
          <w:citation/>
        </w:sdtPr>
        <w:sdtContent>
          <w:r w:rsidR="006E4A4C">
            <w:rPr>
              <w:color w:val="000000" w:themeColor="text1"/>
              <w:sz w:val="24"/>
              <w:szCs w:val="24"/>
            </w:rPr>
            <w:fldChar w:fldCharType="begin"/>
          </w:r>
          <w:r w:rsidR="006E4A4C">
            <w:rPr>
              <w:color w:val="000000" w:themeColor="text1"/>
              <w:sz w:val="24"/>
              <w:szCs w:val="24"/>
            </w:rPr>
            <w:instrText xml:space="preserve"> CITATION Coh79 \l 2057 </w:instrText>
          </w:r>
          <w:r w:rsidR="006E4A4C">
            <w:rPr>
              <w:color w:val="000000" w:themeColor="text1"/>
              <w:sz w:val="24"/>
              <w:szCs w:val="24"/>
            </w:rPr>
            <w:fldChar w:fldCharType="separate"/>
          </w:r>
          <w:r w:rsidR="001F0C12" w:rsidRPr="001F0C12">
            <w:rPr>
              <w:noProof/>
              <w:color w:val="000000" w:themeColor="text1"/>
              <w:sz w:val="24"/>
              <w:szCs w:val="24"/>
            </w:rPr>
            <w:t>(Cohen &amp; Felson, 1979)</w:t>
          </w:r>
          <w:r w:rsidR="006E4A4C">
            <w:rPr>
              <w:color w:val="000000" w:themeColor="text1"/>
              <w:sz w:val="24"/>
              <w:szCs w:val="24"/>
            </w:rPr>
            <w:fldChar w:fldCharType="end"/>
          </w:r>
        </w:sdtContent>
      </w:sdt>
      <w:r w:rsidR="006E4A4C">
        <w:rPr>
          <w:color w:val="000000" w:themeColor="text1"/>
          <w:sz w:val="24"/>
          <w:szCs w:val="24"/>
        </w:rPr>
        <w:t>.</w:t>
      </w:r>
      <w:r w:rsidR="003F6F55">
        <w:rPr>
          <w:color w:val="000000" w:themeColor="text1"/>
          <w:sz w:val="24"/>
          <w:szCs w:val="24"/>
        </w:rPr>
        <w:t xml:space="preserve"> According to</w:t>
      </w:r>
      <w:r w:rsidR="005A4999">
        <w:rPr>
          <w:color w:val="000000" w:themeColor="text1"/>
          <w:sz w:val="24"/>
          <w:szCs w:val="24"/>
        </w:rPr>
        <w:t xml:space="preserve"> </w:t>
      </w:r>
      <w:r>
        <w:rPr>
          <w:color w:val="000000" w:themeColor="text1"/>
          <w:sz w:val="24"/>
          <w:szCs w:val="24"/>
        </w:rPr>
        <w:t xml:space="preserve">Miro (2014) </w:t>
      </w:r>
      <w:r w:rsidR="003F6F55">
        <w:rPr>
          <w:color w:val="000000" w:themeColor="text1"/>
          <w:sz w:val="24"/>
          <w:szCs w:val="24"/>
        </w:rPr>
        <w:t xml:space="preserve">the three key components in RAT are the potential offender with the capacity to offend, a </w:t>
      </w:r>
      <w:r w:rsidR="00A049F5">
        <w:rPr>
          <w:color w:val="000000" w:themeColor="text1"/>
          <w:sz w:val="24"/>
          <w:szCs w:val="24"/>
        </w:rPr>
        <w:t>suitable victim or target</w:t>
      </w:r>
      <w:r w:rsidR="003F6F55">
        <w:rPr>
          <w:color w:val="000000" w:themeColor="text1"/>
          <w:sz w:val="24"/>
          <w:szCs w:val="24"/>
        </w:rPr>
        <w:t xml:space="preserve"> and the </w:t>
      </w:r>
      <w:r w:rsidR="00A049F5">
        <w:rPr>
          <w:color w:val="000000" w:themeColor="text1"/>
          <w:sz w:val="24"/>
          <w:szCs w:val="24"/>
        </w:rPr>
        <w:t xml:space="preserve">lack </w:t>
      </w:r>
      <w:r w:rsidR="003F6F55">
        <w:rPr>
          <w:color w:val="000000" w:themeColor="text1"/>
          <w:sz w:val="24"/>
          <w:szCs w:val="24"/>
        </w:rPr>
        <w:t xml:space="preserve">of a person or guardian to protect the victim. A way to prevent crime within RAT is through police patrols. </w:t>
      </w:r>
    </w:p>
    <w:p w14:paraId="39DC4EBD" w14:textId="3167C1F7" w:rsidR="00194F5D" w:rsidRDefault="00FF08CB" w:rsidP="0075217B">
      <w:pPr>
        <w:spacing w:line="276" w:lineRule="auto"/>
        <w:ind w:right="107"/>
        <w:jc w:val="both"/>
        <w:rPr>
          <w:color w:val="000000" w:themeColor="text1"/>
          <w:sz w:val="24"/>
          <w:szCs w:val="24"/>
        </w:rPr>
      </w:pPr>
      <w:r>
        <w:rPr>
          <w:color w:val="000000" w:themeColor="text1"/>
          <w:sz w:val="24"/>
          <w:szCs w:val="24"/>
        </w:rPr>
        <w:t xml:space="preserve">Braga, Turchan, Papachristos and Hureau (2019) </w:t>
      </w:r>
      <w:r w:rsidR="00763609">
        <w:rPr>
          <w:color w:val="000000" w:themeColor="text1"/>
          <w:sz w:val="24"/>
          <w:szCs w:val="24"/>
        </w:rPr>
        <w:t>found that Hot spot policing has a positive association in a reduction in crime</w:t>
      </w:r>
      <w:r w:rsidR="004470FA">
        <w:rPr>
          <w:color w:val="000000" w:themeColor="text1"/>
          <w:sz w:val="24"/>
          <w:szCs w:val="24"/>
        </w:rPr>
        <w:t xml:space="preserve"> </w:t>
      </w:r>
      <w:r w:rsidR="00153524">
        <w:rPr>
          <w:color w:val="000000" w:themeColor="text1"/>
          <w:sz w:val="24"/>
          <w:szCs w:val="24"/>
        </w:rPr>
        <w:t>and</w:t>
      </w:r>
      <w:r>
        <w:rPr>
          <w:color w:val="000000" w:themeColor="text1"/>
          <w:sz w:val="24"/>
          <w:szCs w:val="24"/>
        </w:rPr>
        <w:t xml:space="preserve"> Koper (1995)</w:t>
      </w:r>
      <w:r w:rsidR="004470FA">
        <w:rPr>
          <w:color w:val="000000" w:themeColor="text1"/>
          <w:sz w:val="24"/>
          <w:szCs w:val="24"/>
        </w:rPr>
        <w:t xml:space="preserve"> </w:t>
      </w:r>
      <w:r w:rsidR="00153524">
        <w:rPr>
          <w:color w:val="000000" w:themeColor="text1"/>
          <w:sz w:val="24"/>
          <w:szCs w:val="24"/>
        </w:rPr>
        <w:t>states that a</w:t>
      </w:r>
      <w:r w:rsidR="000E6FB0">
        <w:rPr>
          <w:color w:val="000000" w:themeColor="text1"/>
          <w:sz w:val="24"/>
          <w:szCs w:val="24"/>
        </w:rPr>
        <w:t>n</w:t>
      </w:r>
      <w:r w:rsidR="00153524">
        <w:rPr>
          <w:color w:val="000000" w:themeColor="text1"/>
          <w:sz w:val="24"/>
          <w:szCs w:val="24"/>
        </w:rPr>
        <w:t xml:space="preserve"> </w:t>
      </w:r>
      <w:r w:rsidR="00E17A36">
        <w:rPr>
          <w:color w:val="000000" w:themeColor="text1"/>
          <w:sz w:val="24"/>
          <w:szCs w:val="24"/>
        </w:rPr>
        <w:t>increased police presence</w:t>
      </w:r>
      <w:r w:rsidR="00153524">
        <w:rPr>
          <w:color w:val="000000" w:themeColor="text1"/>
          <w:sz w:val="24"/>
          <w:szCs w:val="24"/>
        </w:rPr>
        <w:t xml:space="preserve"> withi</w:t>
      </w:r>
      <w:r w:rsidR="00E17A36">
        <w:rPr>
          <w:color w:val="000000" w:themeColor="text1"/>
          <w:sz w:val="24"/>
          <w:szCs w:val="24"/>
        </w:rPr>
        <w:t>n an area can increase a feeling</w:t>
      </w:r>
      <w:r w:rsidR="00153524">
        <w:rPr>
          <w:color w:val="000000" w:themeColor="text1"/>
          <w:sz w:val="24"/>
          <w:szCs w:val="24"/>
        </w:rPr>
        <w:t xml:space="preserve"> of </w:t>
      </w:r>
      <w:r w:rsidR="00E17A36">
        <w:rPr>
          <w:color w:val="000000" w:themeColor="text1"/>
          <w:sz w:val="24"/>
          <w:szCs w:val="24"/>
        </w:rPr>
        <w:t>higher risk to the offender</w:t>
      </w:r>
      <w:r w:rsidR="00153524">
        <w:rPr>
          <w:color w:val="000000" w:themeColor="text1"/>
          <w:sz w:val="24"/>
          <w:szCs w:val="24"/>
        </w:rPr>
        <w:t>.</w:t>
      </w:r>
      <w:r w:rsidR="00A704F2">
        <w:rPr>
          <w:color w:val="000000" w:themeColor="text1"/>
          <w:sz w:val="24"/>
          <w:szCs w:val="24"/>
        </w:rPr>
        <w:t xml:space="preserve"> </w:t>
      </w:r>
    </w:p>
    <w:p w14:paraId="45AB4DD1" w14:textId="102FF3D7" w:rsidR="00C00515" w:rsidRDefault="007F0E8C" w:rsidP="0075217B">
      <w:pPr>
        <w:spacing w:line="276" w:lineRule="auto"/>
        <w:ind w:right="107"/>
        <w:jc w:val="both"/>
        <w:rPr>
          <w:color w:val="000000" w:themeColor="text1"/>
          <w:sz w:val="24"/>
          <w:szCs w:val="24"/>
        </w:rPr>
      </w:pPr>
      <w:r>
        <w:rPr>
          <w:color w:val="000000" w:themeColor="text1"/>
          <w:sz w:val="24"/>
          <w:szCs w:val="24"/>
        </w:rPr>
        <w:lastRenderedPageBreak/>
        <w:t>Kelling et al</w:t>
      </w:r>
      <w:r w:rsidR="00FF08CB">
        <w:rPr>
          <w:color w:val="000000" w:themeColor="text1"/>
          <w:sz w:val="24"/>
          <w:szCs w:val="24"/>
        </w:rPr>
        <w:t xml:space="preserve"> </w:t>
      </w:r>
      <w:r>
        <w:rPr>
          <w:color w:val="000000" w:themeColor="text1"/>
          <w:sz w:val="24"/>
          <w:szCs w:val="24"/>
        </w:rPr>
        <w:t>(</w:t>
      </w:r>
      <w:r w:rsidR="00FF08CB">
        <w:rPr>
          <w:color w:val="000000" w:themeColor="text1"/>
          <w:sz w:val="24"/>
          <w:szCs w:val="24"/>
        </w:rPr>
        <w:t xml:space="preserve">1977) </w:t>
      </w:r>
      <w:r w:rsidR="009030A5">
        <w:rPr>
          <w:color w:val="000000" w:themeColor="text1"/>
          <w:sz w:val="24"/>
          <w:szCs w:val="24"/>
        </w:rPr>
        <w:t>Researched</w:t>
      </w:r>
      <w:r w:rsidR="00596EC3">
        <w:rPr>
          <w:color w:val="000000" w:themeColor="text1"/>
          <w:sz w:val="24"/>
          <w:szCs w:val="24"/>
        </w:rPr>
        <w:t xml:space="preserve"> a random patrol experiment and found that increased patrol levels from the normal level did not have any significant effect on crimi</w:t>
      </w:r>
      <w:r w:rsidR="00FF08CB">
        <w:rPr>
          <w:color w:val="000000" w:themeColor="text1"/>
          <w:sz w:val="24"/>
          <w:szCs w:val="24"/>
        </w:rPr>
        <w:t xml:space="preserve">nal activity within the area.  Koper (1995) </w:t>
      </w:r>
      <w:r w:rsidR="004051E1">
        <w:rPr>
          <w:color w:val="000000" w:themeColor="text1"/>
          <w:sz w:val="24"/>
          <w:szCs w:val="24"/>
        </w:rPr>
        <w:t>found similar results under 10 minute police presence. Koper found patrols reaching a threshold of approximately 10 minutes was a statistically significant deterrence on decreasing crime and disorderly behaviour. Koper states that the peak time is 14-15 minutes and after this time</w:t>
      </w:r>
      <w:r w:rsidR="000E6FB0">
        <w:rPr>
          <w:color w:val="000000" w:themeColor="text1"/>
          <w:sz w:val="24"/>
          <w:szCs w:val="24"/>
        </w:rPr>
        <w:t>,</w:t>
      </w:r>
      <w:r w:rsidR="004051E1">
        <w:rPr>
          <w:color w:val="000000" w:themeColor="text1"/>
          <w:sz w:val="24"/>
          <w:szCs w:val="24"/>
        </w:rPr>
        <w:t xml:space="preserve"> the effect of police presence diminishes. Koper also states that driving through the area produces a decreased effect than staying in an area for a certain amount of time. </w:t>
      </w:r>
    </w:p>
    <w:p w14:paraId="44E42459" w14:textId="36422EA4" w:rsidR="00FF7A11" w:rsidRDefault="004051E1" w:rsidP="0075217B">
      <w:pPr>
        <w:spacing w:line="276" w:lineRule="auto"/>
        <w:ind w:right="107"/>
        <w:jc w:val="both"/>
        <w:rPr>
          <w:color w:val="000000" w:themeColor="text1"/>
          <w:sz w:val="24"/>
          <w:szCs w:val="24"/>
        </w:rPr>
      </w:pPr>
      <w:r>
        <w:rPr>
          <w:color w:val="000000" w:themeColor="text1"/>
          <w:sz w:val="24"/>
          <w:szCs w:val="24"/>
        </w:rPr>
        <w:t>Along with bail conditions and increased patrols in the area</w:t>
      </w:r>
      <w:r w:rsidR="00DC1224">
        <w:rPr>
          <w:color w:val="000000" w:themeColor="text1"/>
          <w:sz w:val="24"/>
          <w:szCs w:val="24"/>
        </w:rPr>
        <w:t>, t</w:t>
      </w:r>
      <w:r>
        <w:rPr>
          <w:color w:val="000000" w:themeColor="text1"/>
          <w:sz w:val="24"/>
          <w:szCs w:val="24"/>
        </w:rPr>
        <w:t xml:space="preserve">he police were able to provide effective deterrents for the subject to stay away from the victim and </w:t>
      </w:r>
      <w:r w:rsidR="00DC1224">
        <w:rPr>
          <w:color w:val="000000" w:themeColor="text1"/>
          <w:sz w:val="24"/>
          <w:szCs w:val="24"/>
        </w:rPr>
        <w:t>know that she cannot attack the victim without f</w:t>
      </w:r>
      <w:r w:rsidR="00E1348D">
        <w:rPr>
          <w:color w:val="000000" w:themeColor="text1"/>
          <w:sz w:val="24"/>
          <w:szCs w:val="24"/>
        </w:rPr>
        <w:t>urther consequences against her while she awaits her court date.</w:t>
      </w:r>
      <w:r w:rsidR="00DC1224">
        <w:rPr>
          <w:color w:val="000000" w:themeColor="text1"/>
          <w:sz w:val="24"/>
          <w:szCs w:val="24"/>
        </w:rPr>
        <w:t xml:space="preserve"> </w:t>
      </w:r>
      <w:r w:rsidR="008E17AA">
        <w:rPr>
          <w:color w:val="000000" w:themeColor="text1"/>
          <w:sz w:val="24"/>
          <w:szCs w:val="24"/>
        </w:rPr>
        <w:t xml:space="preserve">The police were able to directly support the victim by submitting a PPN and notifying the hate crime officer. Through also notifying </w:t>
      </w:r>
      <w:r w:rsidR="00FB45E9">
        <w:rPr>
          <w:color w:val="000000" w:themeColor="text1"/>
          <w:sz w:val="24"/>
          <w:szCs w:val="24"/>
        </w:rPr>
        <w:t>neighbourhood teams, t</w:t>
      </w:r>
      <w:r w:rsidR="00DC1224">
        <w:rPr>
          <w:color w:val="000000" w:themeColor="text1"/>
          <w:sz w:val="24"/>
          <w:szCs w:val="24"/>
        </w:rPr>
        <w:t xml:space="preserve">he police were also able to provide </w:t>
      </w:r>
      <w:r>
        <w:rPr>
          <w:color w:val="000000" w:themeColor="text1"/>
          <w:sz w:val="24"/>
          <w:szCs w:val="24"/>
        </w:rPr>
        <w:t xml:space="preserve">effective support </w:t>
      </w:r>
      <w:r w:rsidR="008E17AA" w:rsidRPr="008E17AA">
        <w:rPr>
          <w:color w:val="000000" w:themeColor="text1"/>
          <w:sz w:val="24"/>
          <w:szCs w:val="24"/>
        </w:rPr>
        <w:t>from external partnerships and policing departments</w:t>
      </w:r>
      <w:r w:rsidR="00FB45E9" w:rsidRPr="008E17AA">
        <w:rPr>
          <w:color w:val="000000" w:themeColor="text1"/>
          <w:sz w:val="24"/>
          <w:szCs w:val="24"/>
        </w:rPr>
        <w:t xml:space="preserve"> </w:t>
      </w:r>
      <w:r w:rsidR="00DC1224">
        <w:rPr>
          <w:color w:val="000000" w:themeColor="text1"/>
          <w:sz w:val="24"/>
          <w:szCs w:val="24"/>
        </w:rPr>
        <w:t xml:space="preserve">to ensure the safety </w:t>
      </w:r>
      <w:r w:rsidR="00E1348D">
        <w:rPr>
          <w:color w:val="000000" w:themeColor="text1"/>
          <w:sz w:val="24"/>
          <w:szCs w:val="24"/>
        </w:rPr>
        <w:t>of the victim and ensure that him and his family feel</w:t>
      </w:r>
      <w:r w:rsidR="00DC1224">
        <w:rPr>
          <w:color w:val="000000" w:themeColor="text1"/>
          <w:sz w:val="24"/>
          <w:szCs w:val="24"/>
        </w:rPr>
        <w:t xml:space="preserve"> </w:t>
      </w:r>
      <w:r w:rsidR="00FB45E9">
        <w:rPr>
          <w:color w:val="000000" w:themeColor="text1"/>
          <w:sz w:val="24"/>
          <w:szCs w:val="24"/>
        </w:rPr>
        <w:t xml:space="preserve">safe, </w:t>
      </w:r>
      <w:r w:rsidR="00DC1224">
        <w:rPr>
          <w:color w:val="000000" w:themeColor="text1"/>
          <w:sz w:val="24"/>
          <w:szCs w:val="24"/>
        </w:rPr>
        <w:t>protected</w:t>
      </w:r>
      <w:r w:rsidR="00FB45E9">
        <w:rPr>
          <w:color w:val="000000" w:themeColor="text1"/>
          <w:sz w:val="24"/>
          <w:szCs w:val="24"/>
        </w:rPr>
        <w:t xml:space="preserve"> and know that the police are dealing with the matter seriously. Officers have spoken to the victim</w:t>
      </w:r>
      <w:r w:rsidR="00DC1224">
        <w:rPr>
          <w:color w:val="000000" w:themeColor="text1"/>
          <w:sz w:val="24"/>
          <w:szCs w:val="24"/>
        </w:rPr>
        <w:t xml:space="preserve"> since the incident and he states he has had no further issues from the incident</w:t>
      </w:r>
      <w:r w:rsidR="00FB45E9">
        <w:rPr>
          <w:color w:val="000000" w:themeColor="text1"/>
          <w:sz w:val="24"/>
          <w:szCs w:val="24"/>
        </w:rPr>
        <w:t xml:space="preserve"> </w:t>
      </w:r>
      <w:r w:rsidR="008E17AA">
        <w:rPr>
          <w:color w:val="000000" w:themeColor="text1"/>
          <w:sz w:val="24"/>
          <w:szCs w:val="24"/>
        </w:rPr>
        <w:t>which means the support and conditions implemented have deterred the subject and the victim is feeling better knowing he is supported by the police.</w:t>
      </w:r>
    </w:p>
    <w:p w14:paraId="00F87B57" w14:textId="32BE2D7F" w:rsidR="00596EC3" w:rsidRDefault="00DC1224" w:rsidP="0075217B">
      <w:pPr>
        <w:spacing w:line="276" w:lineRule="auto"/>
        <w:ind w:right="107"/>
        <w:jc w:val="both"/>
        <w:rPr>
          <w:color w:val="000000" w:themeColor="text1"/>
          <w:sz w:val="24"/>
          <w:szCs w:val="24"/>
        </w:rPr>
      </w:pPr>
      <w:r>
        <w:rPr>
          <w:color w:val="000000" w:themeColor="text1"/>
          <w:sz w:val="24"/>
          <w:szCs w:val="24"/>
        </w:rPr>
        <w:t xml:space="preserve"> </w:t>
      </w:r>
    </w:p>
    <w:p w14:paraId="45458A0E" w14:textId="2A97174A" w:rsidR="00FF7A11" w:rsidRDefault="000E6FB0" w:rsidP="0075217B">
      <w:pPr>
        <w:spacing w:line="276" w:lineRule="auto"/>
        <w:ind w:right="107"/>
        <w:jc w:val="both"/>
        <w:rPr>
          <w:color w:val="000000" w:themeColor="text1"/>
          <w:sz w:val="24"/>
          <w:szCs w:val="24"/>
        </w:rPr>
      </w:pPr>
      <w:r>
        <w:rPr>
          <w:color w:val="000000" w:themeColor="text1"/>
          <w:sz w:val="24"/>
          <w:szCs w:val="24"/>
        </w:rPr>
        <w:t>2075</w:t>
      </w:r>
    </w:p>
    <w:p w14:paraId="73A63AA2" w14:textId="77777777" w:rsidR="004051E1" w:rsidRDefault="004051E1" w:rsidP="0075217B">
      <w:pPr>
        <w:spacing w:line="276" w:lineRule="auto"/>
        <w:ind w:right="107"/>
        <w:jc w:val="both"/>
        <w:rPr>
          <w:color w:val="000000" w:themeColor="text1"/>
          <w:sz w:val="24"/>
          <w:szCs w:val="24"/>
        </w:rPr>
      </w:pPr>
    </w:p>
    <w:p w14:paraId="058720D6" w14:textId="2CC810B7" w:rsidR="0075217B" w:rsidRDefault="0075217B" w:rsidP="009D56A8">
      <w:pPr>
        <w:spacing w:line="276" w:lineRule="auto"/>
        <w:ind w:right="107"/>
        <w:jc w:val="both"/>
        <w:rPr>
          <w:color w:val="000000" w:themeColor="text1"/>
          <w:sz w:val="24"/>
          <w:szCs w:val="24"/>
        </w:rPr>
      </w:pPr>
    </w:p>
    <w:p w14:paraId="3A68B797" w14:textId="77777777" w:rsidR="009C653A" w:rsidRDefault="009C653A" w:rsidP="009D56A8">
      <w:pPr>
        <w:spacing w:line="276" w:lineRule="auto"/>
        <w:ind w:right="107"/>
        <w:jc w:val="both"/>
        <w:rPr>
          <w:color w:val="000000" w:themeColor="text1"/>
          <w:sz w:val="24"/>
          <w:szCs w:val="24"/>
        </w:rPr>
      </w:pPr>
    </w:p>
    <w:p w14:paraId="31F2F952" w14:textId="60E61B7A" w:rsidR="009D56A8" w:rsidRDefault="009D56A8" w:rsidP="009D56A8">
      <w:pPr>
        <w:spacing w:line="276" w:lineRule="auto"/>
        <w:ind w:right="107"/>
        <w:jc w:val="both"/>
        <w:rPr>
          <w:sz w:val="24"/>
          <w:szCs w:val="24"/>
        </w:rPr>
      </w:pPr>
    </w:p>
    <w:p w14:paraId="0EC2ADC9" w14:textId="2982416B" w:rsidR="009D56A8" w:rsidRDefault="009D56A8" w:rsidP="009D56A8">
      <w:pPr>
        <w:spacing w:line="276" w:lineRule="auto"/>
        <w:ind w:right="107"/>
        <w:jc w:val="both"/>
        <w:rPr>
          <w:sz w:val="24"/>
          <w:szCs w:val="24"/>
        </w:rPr>
      </w:pPr>
    </w:p>
    <w:p w14:paraId="1E96D16A" w14:textId="302F013D" w:rsidR="5B843AF0" w:rsidRPr="00E676F7" w:rsidRDefault="5B843AF0" w:rsidP="009D56A8">
      <w:pPr>
        <w:ind w:right="237"/>
        <w:rPr>
          <w:b/>
          <w:bCs/>
          <w:sz w:val="24"/>
          <w:szCs w:val="24"/>
        </w:rPr>
      </w:pPr>
    </w:p>
    <w:p w14:paraId="5A14BEB8" w14:textId="6D9F8BD1" w:rsidR="5B843AF0" w:rsidRPr="00E676F7" w:rsidRDefault="5B843AF0" w:rsidP="00194F5D">
      <w:pPr>
        <w:ind w:right="237"/>
        <w:rPr>
          <w:b/>
          <w:bCs/>
          <w:sz w:val="24"/>
          <w:szCs w:val="24"/>
        </w:rPr>
      </w:pPr>
    </w:p>
    <w:p w14:paraId="1FC1915E" w14:textId="6520F523" w:rsidR="69F7424F" w:rsidRPr="00725611" w:rsidRDefault="00E676F7" w:rsidP="00725611">
      <w:pPr>
        <w:overflowPunct/>
        <w:autoSpaceDE/>
        <w:autoSpaceDN/>
        <w:adjustRightInd/>
        <w:textAlignment w:val="auto"/>
        <w:rPr>
          <w:b/>
          <w:bCs/>
          <w:sz w:val="24"/>
          <w:szCs w:val="24"/>
        </w:rPr>
      </w:pPr>
      <w:r w:rsidRPr="5CE196A1">
        <w:rPr>
          <w:b/>
          <w:bCs/>
          <w:sz w:val="24"/>
          <w:szCs w:val="24"/>
        </w:rPr>
        <w:br w:type="page"/>
      </w: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7753AC">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901C86" w14:textId="6C71972C" w:rsidR="00025650" w:rsidRPr="00725611" w:rsidRDefault="3E63D7DA" w:rsidP="0FF883D4">
      <w:pPr>
        <w:ind w:right="237"/>
        <w:jc w:val="both"/>
        <w:rPr>
          <w:b/>
          <w:bCs/>
          <w:sz w:val="24"/>
          <w:szCs w:val="24"/>
        </w:rPr>
      </w:pPr>
      <w:r w:rsidRPr="5CE196A1">
        <w:rPr>
          <w:b/>
          <w:bCs/>
          <w:sz w:val="24"/>
          <w:szCs w:val="24"/>
        </w:rPr>
        <w:t xml:space="preserve">Answer: </w:t>
      </w: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0F705075" w14:textId="32368E15" w:rsidR="0FF883D4" w:rsidRDefault="0FF883D4" w:rsidP="0FF883D4">
      <w:pPr>
        <w:ind w:right="237"/>
        <w:jc w:val="both"/>
        <w:rPr>
          <w:b/>
          <w:bCs/>
          <w:color w:val="000000" w:themeColor="text1"/>
          <w:sz w:val="24"/>
          <w:szCs w:val="24"/>
        </w:rPr>
      </w:pPr>
    </w:p>
    <w:p w14:paraId="4648FDD9" w14:textId="755B452F" w:rsidR="0FF883D4" w:rsidRDefault="0FF883D4" w:rsidP="00725611">
      <w:pPr>
        <w:ind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376192B6" w14:textId="38DCB112" w:rsidR="0FF883D4" w:rsidRPr="0072561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6851860F" w14:textId="3ED3C69A" w:rsidR="0FF883D4" w:rsidRDefault="0FF883D4" w:rsidP="0FF883D4">
      <w:pPr>
        <w:ind w:right="237"/>
        <w:jc w:val="both"/>
        <w:rPr>
          <w:color w:val="000000" w:themeColor="text1"/>
          <w:sz w:val="24"/>
          <w:szCs w:val="24"/>
        </w:rPr>
      </w:pPr>
    </w:p>
    <w:p w14:paraId="5D76D530" w14:textId="10B27ECB" w:rsidR="00725611" w:rsidRDefault="00725611" w:rsidP="0FF883D4">
      <w:pPr>
        <w:ind w:right="237"/>
        <w:jc w:val="both"/>
        <w:rPr>
          <w:color w:val="000000" w:themeColor="text1"/>
          <w:sz w:val="24"/>
          <w:szCs w:val="24"/>
        </w:rPr>
      </w:pPr>
    </w:p>
    <w:p w14:paraId="2AB6FC27" w14:textId="737382FB" w:rsidR="00725611" w:rsidRDefault="00725611" w:rsidP="0FF883D4">
      <w:pPr>
        <w:ind w:right="237"/>
        <w:jc w:val="both"/>
        <w:rPr>
          <w:color w:val="000000" w:themeColor="text1"/>
          <w:sz w:val="24"/>
          <w:szCs w:val="24"/>
        </w:rPr>
      </w:pPr>
    </w:p>
    <w:p w14:paraId="3174CE19" w14:textId="2101F6A5" w:rsidR="00725611" w:rsidRDefault="00725611" w:rsidP="0FF883D4">
      <w:pPr>
        <w:ind w:right="237"/>
        <w:jc w:val="both"/>
        <w:rPr>
          <w:color w:val="000000" w:themeColor="text1"/>
          <w:sz w:val="24"/>
          <w:szCs w:val="24"/>
        </w:rPr>
      </w:pPr>
    </w:p>
    <w:p w14:paraId="635FEBA2" w14:textId="6BCB6480" w:rsidR="00725611" w:rsidRDefault="00725611" w:rsidP="0FF883D4">
      <w:pPr>
        <w:ind w:right="237"/>
        <w:jc w:val="both"/>
        <w:rPr>
          <w:color w:val="000000" w:themeColor="text1"/>
          <w:sz w:val="24"/>
          <w:szCs w:val="24"/>
        </w:rPr>
      </w:pPr>
    </w:p>
    <w:p w14:paraId="74DB7849" w14:textId="24FF64A6" w:rsidR="00725611" w:rsidRDefault="00725611" w:rsidP="0FF883D4">
      <w:pPr>
        <w:ind w:right="237"/>
        <w:jc w:val="both"/>
        <w:rPr>
          <w:color w:val="000000" w:themeColor="text1"/>
          <w:sz w:val="24"/>
          <w:szCs w:val="24"/>
        </w:rPr>
      </w:pPr>
    </w:p>
    <w:p w14:paraId="74C50167" w14:textId="571D6BEC" w:rsidR="00725611" w:rsidRDefault="00725611" w:rsidP="0FF883D4">
      <w:pPr>
        <w:ind w:right="237"/>
        <w:jc w:val="both"/>
        <w:rPr>
          <w:color w:val="000000" w:themeColor="text1"/>
          <w:sz w:val="24"/>
          <w:szCs w:val="24"/>
        </w:rPr>
      </w:pPr>
    </w:p>
    <w:p w14:paraId="1EC21BF8" w14:textId="2B0F8B07" w:rsidR="00725611" w:rsidRDefault="00725611" w:rsidP="0FF883D4">
      <w:pPr>
        <w:ind w:right="237"/>
        <w:jc w:val="both"/>
        <w:rPr>
          <w:color w:val="000000" w:themeColor="text1"/>
          <w:sz w:val="24"/>
          <w:szCs w:val="24"/>
        </w:rPr>
      </w:pPr>
    </w:p>
    <w:p w14:paraId="0E5560D1" w14:textId="0D594C88" w:rsidR="00725611" w:rsidRDefault="00725611" w:rsidP="0FF883D4">
      <w:pPr>
        <w:ind w:right="237"/>
        <w:jc w:val="both"/>
        <w:rPr>
          <w:color w:val="000000" w:themeColor="text1"/>
          <w:sz w:val="24"/>
          <w:szCs w:val="24"/>
        </w:rPr>
      </w:pPr>
    </w:p>
    <w:p w14:paraId="35D9B0A8" w14:textId="22A240D2" w:rsidR="00725611" w:rsidRDefault="00725611" w:rsidP="0FF883D4">
      <w:pPr>
        <w:ind w:right="237"/>
        <w:jc w:val="both"/>
        <w:rPr>
          <w:color w:val="000000" w:themeColor="text1"/>
          <w:sz w:val="24"/>
          <w:szCs w:val="24"/>
        </w:rPr>
      </w:pPr>
    </w:p>
    <w:p w14:paraId="459D6C84" w14:textId="22FA5023" w:rsidR="00725611" w:rsidRDefault="00725611" w:rsidP="0FF883D4">
      <w:pPr>
        <w:ind w:right="237"/>
        <w:jc w:val="both"/>
        <w:rPr>
          <w:color w:val="000000" w:themeColor="text1"/>
          <w:sz w:val="24"/>
          <w:szCs w:val="24"/>
        </w:rPr>
      </w:pPr>
    </w:p>
    <w:p w14:paraId="77E10449" w14:textId="00FAE0E5" w:rsidR="00725611" w:rsidRDefault="00725611" w:rsidP="0FF883D4">
      <w:pPr>
        <w:ind w:right="237"/>
        <w:jc w:val="both"/>
        <w:rPr>
          <w:color w:val="000000" w:themeColor="text1"/>
          <w:sz w:val="24"/>
          <w:szCs w:val="24"/>
        </w:rPr>
      </w:pPr>
    </w:p>
    <w:p w14:paraId="33926B90" w14:textId="64C5D9BE" w:rsidR="00725611" w:rsidRDefault="00725611" w:rsidP="0FF883D4">
      <w:pPr>
        <w:ind w:right="237"/>
        <w:jc w:val="both"/>
        <w:rPr>
          <w:color w:val="000000" w:themeColor="text1"/>
          <w:sz w:val="24"/>
          <w:szCs w:val="24"/>
        </w:rPr>
      </w:pPr>
    </w:p>
    <w:p w14:paraId="153F2F82" w14:textId="1F1C9F9A" w:rsidR="00725611" w:rsidRDefault="00725611" w:rsidP="0FF883D4">
      <w:pPr>
        <w:ind w:right="237"/>
        <w:jc w:val="both"/>
        <w:rPr>
          <w:color w:val="000000" w:themeColor="text1"/>
          <w:sz w:val="24"/>
          <w:szCs w:val="24"/>
        </w:rPr>
      </w:pPr>
    </w:p>
    <w:p w14:paraId="282394C3" w14:textId="512A8BC4" w:rsidR="00725611" w:rsidRDefault="00725611" w:rsidP="0FF883D4">
      <w:pPr>
        <w:ind w:right="237"/>
        <w:jc w:val="both"/>
        <w:rPr>
          <w:color w:val="000000" w:themeColor="text1"/>
          <w:sz w:val="24"/>
          <w:szCs w:val="24"/>
        </w:rPr>
      </w:pPr>
    </w:p>
    <w:p w14:paraId="6840BDBC" w14:textId="1EF23B3A" w:rsidR="00725611" w:rsidRDefault="00725611" w:rsidP="0FF883D4">
      <w:pPr>
        <w:ind w:right="237"/>
        <w:jc w:val="both"/>
        <w:rPr>
          <w:color w:val="000000" w:themeColor="text1"/>
          <w:sz w:val="24"/>
          <w:szCs w:val="24"/>
        </w:rPr>
      </w:pPr>
    </w:p>
    <w:p w14:paraId="4DD6ECB9" w14:textId="71320176" w:rsidR="00725611" w:rsidRDefault="00725611" w:rsidP="0FF883D4">
      <w:pPr>
        <w:ind w:right="237"/>
        <w:jc w:val="both"/>
        <w:rPr>
          <w:color w:val="000000" w:themeColor="text1"/>
          <w:sz w:val="24"/>
          <w:szCs w:val="24"/>
        </w:rPr>
      </w:pPr>
    </w:p>
    <w:p w14:paraId="266F03FB" w14:textId="2CB11BF2" w:rsidR="00725611" w:rsidRDefault="00725611" w:rsidP="0FF883D4">
      <w:pPr>
        <w:ind w:right="237"/>
        <w:jc w:val="both"/>
        <w:rPr>
          <w:color w:val="000000" w:themeColor="text1"/>
          <w:sz w:val="24"/>
          <w:szCs w:val="24"/>
        </w:rPr>
      </w:pPr>
    </w:p>
    <w:p w14:paraId="2189DBBF" w14:textId="013D8559" w:rsidR="00725611" w:rsidRDefault="00725611" w:rsidP="0FF883D4">
      <w:pPr>
        <w:ind w:right="237"/>
        <w:jc w:val="both"/>
        <w:rPr>
          <w:color w:val="000000" w:themeColor="text1"/>
          <w:sz w:val="24"/>
          <w:szCs w:val="24"/>
        </w:rPr>
      </w:pPr>
    </w:p>
    <w:p w14:paraId="30314681" w14:textId="66A30EE1" w:rsidR="00725611" w:rsidRDefault="00725611" w:rsidP="0FF883D4">
      <w:pPr>
        <w:ind w:right="237"/>
        <w:jc w:val="both"/>
        <w:rPr>
          <w:color w:val="000000" w:themeColor="text1"/>
          <w:sz w:val="24"/>
          <w:szCs w:val="24"/>
        </w:rPr>
      </w:pPr>
    </w:p>
    <w:p w14:paraId="187EABDA" w14:textId="0E8BFD0D" w:rsidR="00725611" w:rsidRDefault="00725611" w:rsidP="0FF883D4">
      <w:pPr>
        <w:ind w:right="237"/>
        <w:jc w:val="both"/>
        <w:rPr>
          <w:color w:val="000000" w:themeColor="text1"/>
          <w:sz w:val="24"/>
          <w:szCs w:val="24"/>
        </w:rPr>
      </w:pPr>
    </w:p>
    <w:p w14:paraId="2B779E8F" w14:textId="2688192A" w:rsidR="00725611" w:rsidRDefault="00725611" w:rsidP="0FF883D4">
      <w:pPr>
        <w:ind w:right="237"/>
        <w:jc w:val="both"/>
        <w:rPr>
          <w:color w:val="000000" w:themeColor="text1"/>
          <w:sz w:val="24"/>
          <w:szCs w:val="24"/>
        </w:rPr>
      </w:pPr>
    </w:p>
    <w:p w14:paraId="4E3A32FA" w14:textId="413BBAF8" w:rsidR="00725611" w:rsidRDefault="00725611" w:rsidP="0FF883D4">
      <w:pPr>
        <w:ind w:right="237"/>
        <w:jc w:val="both"/>
        <w:rPr>
          <w:color w:val="000000" w:themeColor="text1"/>
          <w:sz w:val="24"/>
          <w:szCs w:val="24"/>
        </w:rPr>
      </w:pPr>
    </w:p>
    <w:p w14:paraId="2B809410" w14:textId="1A5C0C34" w:rsidR="00725611" w:rsidRDefault="00725611" w:rsidP="0FF883D4">
      <w:pPr>
        <w:ind w:right="237"/>
        <w:jc w:val="both"/>
        <w:rPr>
          <w:color w:val="000000" w:themeColor="text1"/>
          <w:sz w:val="24"/>
          <w:szCs w:val="24"/>
        </w:rPr>
      </w:pPr>
    </w:p>
    <w:p w14:paraId="584CD798" w14:textId="5FFB7A7D" w:rsidR="00725611" w:rsidRDefault="00725611" w:rsidP="0FF883D4">
      <w:pPr>
        <w:ind w:right="237"/>
        <w:jc w:val="both"/>
        <w:rPr>
          <w:color w:val="000000" w:themeColor="text1"/>
          <w:sz w:val="24"/>
          <w:szCs w:val="24"/>
        </w:rPr>
      </w:pPr>
    </w:p>
    <w:p w14:paraId="4D96F5C9" w14:textId="585E8730" w:rsidR="00725611" w:rsidRDefault="00725611" w:rsidP="0FF883D4">
      <w:pPr>
        <w:ind w:right="237"/>
        <w:jc w:val="both"/>
        <w:rPr>
          <w:color w:val="000000" w:themeColor="text1"/>
          <w:sz w:val="24"/>
          <w:szCs w:val="24"/>
        </w:rPr>
      </w:pPr>
    </w:p>
    <w:p w14:paraId="3D750F89" w14:textId="0A8EF0BE" w:rsidR="00725611" w:rsidRDefault="00725611" w:rsidP="0FF883D4">
      <w:pPr>
        <w:ind w:right="237"/>
        <w:jc w:val="both"/>
        <w:rPr>
          <w:color w:val="000000" w:themeColor="text1"/>
          <w:sz w:val="24"/>
          <w:szCs w:val="24"/>
        </w:rPr>
      </w:pPr>
    </w:p>
    <w:p w14:paraId="28B65874" w14:textId="25681F3A" w:rsidR="00725611" w:rsidRDefault="00725611" w:rsidP="0FF883D4">
      <w:pPr>
        <w:ind w:right="237"/>
        <w:jc w:val="both"/>
        <w:rPr>
          <w:color w:val="000000" w:themeColor="text1"/>
          <w:sz w:val="24"/>
          <w:szCs w:val="24"/>
        </w:rPr>
      </w:pPr>
    </w:p>
    <w:p w14:paraId="2682C525" w14:textId="50FCCC1E" w:rsidR="00725611" w:rsidRDefault="00725611" w:rsidP="0FF883D4">
      <w:pPr>
        <w:ind w:right="237"/>
        <w:jc w:val="both"/>
        <w:rPr>
          <w:color w:val="000000" w:themeColor="text1"/>
          <w:sz w:val="24"/>
          <w:szCs w:val="24"/>
        </w:rPr>
      </w:pPr>
    </w:p>
    <w:p w14:paraId="0D2F79D6" w14:textId="4E316856" w:rsidR="00725611" w:rsidRDefault="00725611" w:rsidP="0FF883D4">
      <w:pPr>
        <w:ind w:right="237"/>
        <w:jc w:val="both"/>
        <w:rPr>
          <w:color w:val="000000" w:themeColor="text1"/>
          <w:sz w:val="24"/>
          <w:szCs w:val="24"/>
        </w:rPr>
      </w:pPr>
    </w:p>
    <w:p w14:paraId="587C9112" w14:textId="454DD7D0" w:rsidR="00725611" w:rsidRDefault="00725611" w:rsidP="0FF883D4">
      <w:pPr>
        <w:ind w:right="237"/>
        <w:jc w:val="both"/>
        <w:rPr>
          <w:color w:val="000000" w:themeColor="text1"/>
          <w:sz w:val="24"/>
          <w:szCs w:val="24"/>
        </w:rPr>
      </w:pPr>
    </w:p>
    <w:p w14:paraId="565D2AD1" w14:textId="31E9CC3A" w:rsidR="00725611" w:rsidRDefault="00725611" w:rsidP="0FF883D4">
      <w:pPr>
        <w:ind w:right="237"/>
        <w:jc w:val="both"/>
        <w:rPr>
          <w:color w:val="000000" w:themeColor="text1"/>
          <w:sz w:val="24"/>
          <w:szCs w:val="24"/>
        </w:rPr>
      </w:pPr>
    </w:p>
    <w:p w14:paraId="714CA1A9" w14:textId="0D0C9D4D" w:rsidR="00725611" w:rsidRDefault="00725611" w:rsidP="0FF883D4">
      <w:pPr>
        <w:ind w:right="237"/>
        <w:jc w:val="both"/>
        <w:rPr>
          <w:color w:val="000000" w:themeColor="text1"/>
          <w:sz w:val="24"/>
          <w:szCs w:val="24"/>
        </w:rPr>
      </w:pPr>
    </w:p>
    <w:p w14:paraId="37FB4CD1" w14:textId="18F11EE9" w:rsidR="00725611" w:rsidRDefault="00725611" w:rsidP="0FF883D4">
      <w:pPr>
        <w:ind w:right="237"/>
        <w:jc w:val="both"/>
        <w:rPr>
          <w:color w:val="000000" w:themeColor="text1"/>
          <w:sz w:val="24"/>
          <w:szCs w:val="24"/>
        </w:rPr>
      </w:pPr>
    </w:p>
    <w:p w14:paraId="753B8A30" w14:textId="1936F186" w:rsidR="00725611" w:rsidRDefault="00725611" w:rsidP="0FF883D4">
      <w:pPr>
        <w:ind w:right="237"/>
        <w:jc w:val="both"/>
        <w:rPr>
          <w:color w:val="000000" w:themeColor="text1"/>
          <w:sz w:val="24"/>
          <w:szCs w:val="24"/>
        </w:rPr>
      </w:pPr>
    </w:p>
    <w:p w14:paraId="6BDC524E" w14:textId="60444575" w:rsidR="00725611" w:rsidRDefault="00725611" w:rsidP="0FF883D4">
      <w:pPr>
        <w:ind w:right="237"/>
        <w:jc w:val="both"/>
        <w:rPr>
          <w:color w:val="000000" w:themeColor="text1"/>
          <w:sz w:val="24"/>
          <w:szCs w:val="24"/>
        </w:rPr>
      </w:pPr>
    </w:p>
    <w:p w14:paraId="36298C98" w14:textId="1E124A88" w:rsidR="00725611" w:rsidRDefault="00725611" w:rsidP="0FF883D4">
      <w:pPr>
        <w:ind w:right="237"/>
        <w:jc w:val="both"/>
        <w:rPr>
          <w:color w:val="000000" w:themeColor="text1"/>
          <w:sz w:val="24"/>
          <w:szCs w:val="24"/>
        </w:rPr>
      </w:pPr>
    </w:p>
    <w:p w14:paraId="3EC20BA3" w14:textId="77777777" w:rsidR="00725611" w:rsidRDefault="00725611"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44F48AB7"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E7AD435" w14:textId="6C50DEF8" w:rsidR="00B02857" w:rsidRDefault="00B02857" w:rsidP="00B02857">
      <w:pPr>
        <w:spacing w:line="276" w:lineRule="auto"/>
        <w:ind w:right="107"/>
        <w:jc w:val="both"/>
        <w:rPr>
          <w:sz w:val="24"/>
          <w:szCs w:val="24"/>
        </w:rPr>
      </w:pPr>
      <w:r>
        <w:rPr>
          <w:sz w:val="24"/>
          <w:szCs w:val="24"/>
        </w:rPr>
        <w:t>This</w:t>
      </w:r>
      <w:r w:rsidRPr="00FE52F0">
        <w:rPr>
          <w:sz w:val="24"/>
          <w:szCs w:val="24"/>
        </w:rPr>
        <w:t xml:space="preserve"> essay</w:t>
      </w:r>
      <w:r>
        <w:rPr>
          <w:sz w:val="24"/>
          <w:szCs w:val="24"/>
        </w:rPr>
        <w:t xml:space="preserve"> </w:t>
      </w:r>
      <w:r w:rsidR="007F0E8C">
        <w:rPr>
          <w:sz w:val="24"/>
          <w:szCs w:val="24"/>
        </w:rPr>
        <w:t xml:space="preserve">will </w:t>
      </w:r>
      <w:r w:rsidR="00F92076">
        <w:rPr>
          <w:sz w:val="24"/>
          <w:szCs w:val="24"/>
        </w:rPr>
        <w:t>discuss a complex</w:t>
      </w:r>
      <w:r w:rsidRPr="00FE52F0">
        <w:rPr>
          <w:sz w:val="24"/>
          <w:szCs w:val="24"/>
        </w:rPr>
        <w:t xml:space="preserve"> incident in which</w:t>
      </w:r>
      <w:r>
        <w:rPr>
          <w:sz w:val="24"/>
          <w:szCs w:val="24"/>
        </w:rPr>
        <w:t xml:space="preserve"> </w:t>
      </w:r>
      <w:r w:rsidR="007F0E8C">
        <w:rPr>
          <w:sz w:val="24"/>
          <w:szCs w:val="24"/>
        </w:rPr>
        <w:t>I</w:t>
      </w:r>
      <w:r>
        <w:rPr>
          <w:sz w:val="24"/>
          <w:szCs w:val="24"/>
        </w:rPr>
        <w:t xml:space="preserve"> attended and effective strategies that were implemented to deal with the incident effectively. </w:t>
      </w:r>
      <w:r w:rsidRPr="00FE52F0">
        <w:rPr>
          <w:sz w:val="24"/>
          <w:szCs w:val="24"/>
        </w:rPr>
        <w:t xml:space="preserve">This essay will </w:t>
      </w:r>
      <w:r>
        <w:rPr>
          <w:sz w:val="24"/>
          <w:szCs w:val="24"/>
        </w:rPr>
        <w:t xml:space="preserve">discuss the victims of burglaries and how this can </w:t>
      </w:r>
      <w:r w:rsidR="00FF08CB">
        <w:rPr>
          <w:sz w:val="24"/>
          <w:szCs w:val="24"/>
        </w:rPr>
        <w:t>affect</w:t>
      </w:r>
      <w:r>
        <w:rPr>
          <w:sz w:val="24"/>
          <w:szCs w:val="24"/>
        </w:rPr>
        <w:t xml:space="preserve"> victims lives. The essay will discuss policing presence and policing strategies to deal with victims of crime and preservation and gathering of evidence in line with golden hour principles.</w:t>
      </w:r>
      <w:r w:rsidR="00E10BA4">
        <w:rPr>
          <w:sz w:val="24"/>
          <w:szCs w:val="24"/>
        </w:rPr>
        <w:t xml:space="preserve"> </w:t>
      </w:r>
      <w:r>
        <w:rPr>
          <w:sz w:val="24"/>
          <w:szCs w:val="24"/>
        </w:rPr>
        <w:t xml:space="preserve">This essay will discuss how the police and partner agencies can </w:t>
      </w:r>
      <w:r w:rsidR="00E10BA4">
        <w:rPr>
          <w:sz w:val="24"/>
          <w:szCs w:val="24"/>
        </w:rPr>
        <w:t>supp</w:t>
      </w:r>
      <w:r w:rsidR="00FF08CB">
        <w:rPr>
          <w:sz w:val="24"/>
          <w:szCs w:val="24"/>
        </w:rPr>
        <w:t>ort victims and how education can be</w:t>
      </w:r>
      <w:r w:rsidR="00E10BA4">
        <w:rPr>
          <w:sz w:val="24"/>
          <w:szCs w:val="24"/>
        </w:rPr>
        <w:t xml:space="preserve"> used to prevent burglaries in the future</w:t>
      </w:r>
      <w:r>
        <w:rPr>
          <w:sz w:val="24"/>
          <w:szCs w:val="24"/>
        </w:rPr>
        <w:t xml:space="preserve">. </w:t>
      </w:r>
    </w:p>
    <w:p w14:paraId="244F53E1" w14:textId="1BE3D41D" w:rsidR="00B02857" w:rsidRPr="00E676F7" w:rsidRDefault="00B02857" w:rsidP="00B02857">
      <w:pPr>
        <w:ind w:right="237"/>
        <w:jc w:val="both"/>
        <w:rPr>
          <w:color w:val="000000" w:themeColor="text1"/>
          <w:sz w:val="24"/>
          <w:szCs w:val="24"/>
        </w:rPr>
      </w:pPr>
    </w:p>
    <w:p w14:paraId="302490D8" w14:textId="5F7DF5F1" w:rsidR="006F542D" w:rsidRDefault="00B02857" w:rsidP="00B02857">
      <w:pPr>
        <w:ind w:right="237"/>
        <w:jc w:val="both"/>
        <w:rPr>
          <w:color w:val="000000" w:themeColor="text1"/>
          <w:sz w:val="24"/>
          <w:szCs w:val="24"/>
        </w:rPr>
      </w:pPr>
      <w:r>
        <w:rPr>
          <w:color w:val="000000" w:themeColor="text1"/>
          <w:sz w:val="24"/>
          <w:szCs w:val="24"/>
        </w:rPr>
        <w:t xml:space="preserve">During a night shift, a 999 call was received from the control room that someone had entered a property without consent by breaking through a </w:t>
      </w:r>
      <w:r w:rsidR="001153DC">
        <w:rPr>
          <w:color w:val="000000" w:themeColor="text1"/>
          <w:sz w:val="24"/>
          <w:szCs w:val="24"/>
        </w:rPr>
        <w:t>window, entering a property and stealing items</w:t>
      </w:r>
      <w:r>
        <w:rPr>
          <w:color w:val="000000" w:themeColor="text1"/>
          <w:sz w:val="24"/>
          <w:szCs w:val="24"/>
        </w:rPr>
        <w:t xml:space="preserve">. This was categorised as a burglary with </w:t>
      </w:r>
      <w:r w:rsidR="001153DC">
        <w:rPr>
          <w:color w:val="000000" w:themeColor="text1"/>
          <w:sz w:val="24"/>
          <w:szCs w:val="24"/>
        </w:rPr>
        <w:t xml:space="preserve">an </w:t>
      </w:r>
      <w:r>
        <w:rPr>
          <w:color w:val="000000" w:themeColor="text1"/>
          <w:sz w:val="24"/>
          <w:szCs w:val="24"/>
        </w:rPr>
        <w:t xml:space="preserve">emergency response for officers to attend as a matter of priority. </w:t>
      </w:r>
      <w:r w:rsidR="006F542D">
        <w:rPr>
          <w:color w:val="000000" w:themeColor="text1"/>
          <w:sz w:val="24"/>
          <w:szCs w:val="24"/>
        </w:rPr>
        <w:t>Burglary is</w:t>
      </w:r>
      <w:r w:rsidR="00CB5980">
        <w:rPr>
          <w:color w:val="000000" w:themeColor="text1"/>
          <w:sz w:val="24"/>
          <w:szCs w:val="24"/>
        </w:rPr>
        <w:t xml:space="preserve"> a multifaceted call </w:t>
      </w:r>
      <w:r w:rsidR="006F542D">
        <w:rPr>
          <w:color w:val="000000" w:themeColor="text1"/>
          <w:sz w:val="24"/>
          <w:szCs w:val="24"/>
        </w:rPr>
        <w:t>with many aspects including protect</w:t>
      </w:r>
      <w:r w:rsidR="007F2BD7">
        <w:rPr>
          <w:color w:val="000000" w:themeColor="text1"/>
          <w:sz w:val="24"/>
          <w:szCs w:val="24"/>
        </w:rPr>
        <w:t>ing</w:t>
      </w:r>
      <w:r w:rsidR="006F542D">
        <w:rPr>
          <w:color w:val="000000" w:themeColor="text1"/>
          <w:sz w:val="24"/>
          <w:szCs w:val="24"/>
        </w:rPr>
        <w:t xml:space="preserve"> the occupants, protect</w:t>
      </w:r>
      <w:r w:rsidR="007F2BD7">
        <w:rPr>
          <w:color w:val="000000" w:themeColor="text1"/>
          <w:sz w:val="24"/>
          <w:szCs w:val="24"/>
        </w:rPr>
        <w:t>ing</w:t>
      </w:r>
      <w:r w:rsidR="006F542D">
        <w:rPr>
          <w:color w:val="000000" w:themeColor="text1"/>
          <w:sz w:val="24"/>
          <w:szCs w:val="24"/>
        </w:rPr>
        <w:t xml:space="preserve"> </w:t>
      </w:r>
      <w:r w:rsidR="007F2BD7">
        <w:rPr>
          <w:color w:val="000000" w:themeColor="text1"/>
          <w:sz w:val="24"/>
          <w:szCs w:val="24"/>
        </w:rPr>
        <w:t>and seizing any evidence,</w:t>
      </w:r>
      <w:r w:rsidR="006F542D">
        <w:rPr>
          <w:color w:val="000000" w:themeColor="text1"/>
          <w:sz w:val="24"/>
          <w:szCs w:val="24"/>
        </w:rPr>
        <w:t xml:space="preserve"> maintain</w:t>
      </w:r>
      <w:r w:rsidR="007F2BD7">
        <w:rPr>
          <w:color w:val="000000" w:themeColor="text1"/>
          <w:sz w:val="24"/>
          <w:szCs w:val="24"/>
        </w:rPr>
        <w:t>ing</w:t>
      </w:r>
      <w:r w:rsidR="006F542D">
        <w:rPr>
          <w:color w:val="000000" w:themeColor="text1"/>
          <w:sz w:val="24"/>
          <w:szCs w:val="24"/>
        </w:rPr>
        <w:t xml:space="preserve"> a scene and attempt</w:t>
      </w:r>
      <w:r w:rsidR="007F2BD7">
        <w:rPr>
          <w:color w:val="000000" w:themeColor="text1"/>
          <w:sz w:val="24"/>
          <w:szCs w:val="24"/>
        </w:rPr>
        <w:t>ing</w:t>
      </w:r>
      <w:r w:rsidR="006F542D">
        <w:rPr>
          <w:color w:val="000000" w:themeColor="text1"/>
          <w:sz w:val="24"/>
          <w:szCs w:val="24"/>
        </w:rPr>
        <w:t xml:space="preserve"> to apprehend the suspect. Golden hour principles which according to College of Policing (2021) is the material most available after an incident and needs to be seized and recorded as soon as possible to gain all relevant evidence available to the investigation. Attending an incident like this requires an awareness of this in order to catch the potential suspect.</w:t>
      </w:r>
    </w:p>
    <w:p w14:paraId="46FF6484" w14:textId="6665BBDE" w:rsidR="00CB5980" w:rsidRDefault="003278EF" w:rsidP="00B02857">
      <w:pPr>
        <w:ind w:right="237"/>
        <w:jc w:val="both"/>
        <w:rPr>
          <w:color w:val="000000" w:themeColor="text1"/>
          <w:sz w:val="24"/>
          <w:szCs w:val="24"/>
        </w:rPr>
      </w:pPr>
      <w:r>
        <w:rPr>
          <w:color w:val="000000" w:themeColor="text1"/>
          <w:sz w:val="24"/>
          <w:szCs w:val="24"/>
        </w:rPr>
        <w:t xml:space="preserve">Golden </w:t>
      </w:r>
      <w:r w:rsidR="00240E4D">
        <w:rPr>
          <w:color w:val="000000" w:themeColor="text1"/>
          <w:sz w:val="24"/>
          <w:szCs w:val="24"/>
        </w:rPr>
        <w:t xml:space="preserve">hour principles were also a priority </w:t>
      </w:r>
      <w:r w:rsidR="00CB5980">
        <w:rPr>
          <w:color w:val="000000" w:themeColor="text1"/>
          <w:sz w:val="24"/>
          <w:szCs w:val="24"/>
        </w:rPr>
        <w:t xml:space="preserve">as officers </w:t>
      </w:r>
      <w:r w:rsidR="00240E4D">
        <w:rPr>
          <w:color w:val="000000" w:themeColor="text1"/>
          <w:sz w:val="24"/>
          <w:szCs w:val="24"/>
        </w:rPr>
        <w:t xml:space="preserve">were aware that they needed to </w:t>
      </w:r>
      <w:r w:rsidR="00CB5980">
        <w:rPr>
          <w:color w:val="000000" w:themeColor="text1"/>
          <w:sz w:val="24"/>
          <w:szCs w:val="24"/>
        </w:rPr>
        <w:t xml:space="preserve">ensure all enquires that could be done at the time were complete to attempt to catch the potential suspect. </w:t>
      </w:r>
    </w:p>
    <w:p w14:paraId="483F870D" w14:textId="77777777" w:rsidR="00CB5980" w:rsidRDefault="00CB5980" w:rsidP="00B02857">
      <w:pPr>
        <w:ind w:right="237"/>
        <w:jc w:val="both"/>
        <w:rPr>
          <w:color w:val="000000" w:themeColor="text1"/>
          <w:sz w:val="24"/>
          <w:szCs w:val="24"/>
        </w:rPr>
      </w:pPr>
    </w:p>
    <w:p w14:paraId="1251A5B3" w14:textId="48861A87" w:rsidR="00B02857" w:rsidRDefault="00B02857" w:rsidP="00B02857">
      <w:pPr>
        <w:ind w:right="237"/>
        <w:jc w:val="both"/>
        <w:rPr>
          <w:color w:val="000000" w:themeColor="text1"/>
          <w:sz w:val="24"/>
          <w:szCs w:val="24"/>
        </w:rPr>
      </w:pPr>
      <w:r>
        <w:rPr>
          <w:color w:val="000000" w:themeColor="text1"/>
          <w:sz w:val="24"/>
          <w:szCs w:val="24"/>
        </w:rPr>
        <w:lastRenderedPageBreak/>
        <w:t>As this was a potential burglary</w:t>
      </w:r>
      <w:r w:rsidR="003278EF">
        <w:rPr>
          <w:color w:val="000000" w:themeColor="text1"/>
          <w:sz w:val="24"/>
          <w:szCs w:val="24"/>
        </w:rPr>
        <w:t>,</w:t>
      </w:r>
      <w:r>
        <w:rPr>
          <w:color w:val="000000" w:themeColor="text1"/>
          <w:sz w:val="24"/>
          <w:szCs w:val="24"/>
        </w:rPr>
        <w:t xml:space="preserve"> officers ensured they had the correct equipment to deal with the incident effectively. There was no CSI (Crime Scene Investigation) or CID (Crim</w:t>
      </w:r>
      <w:r w:rsidR="007F2BD7">
        <w:rPr>
          <w:color w:val="000000" w:themeColor="text1"/>
          <w:sz w:val="24"/>
          <w:szCs w:val="24"/>
        </w:rPr>
        <w:t>inal Investigation Department) o</w:t>
      </w:r>
      <w:r>
        <w:rPr>
          <w:color w:val="000000" w:themeColor="text1"/>
          <w:sz w:val="24"/>
          <w:szCs w:val="24"/>
        </w:rPr>
        <w:t>fficers</w:t>
      </w:r>
      <w:r w:rsidR="00F92076">
        <w:rPr>
          <w:color w:val="000000" w:themeColor="text1"/>
          <w:sz w:val="24"/>
          <w:szCs w:val="24"/>
        </w:rPr>
        <w:t xml:space="preserve"> on duty at the time</w:t>
      </w:r>
      <w:r>
        <w:rPr>
          <w:color w:val="000000" w:themeColor="text1"/>
          <w:sz w:val="24"/>
          <w:szCs w:val="24"/>
        </w:rPr>
        <w:t>. Therefore</w:t>
      </w:r>
      <w:r w:rsidR="007F2BD7">
        <w:rPr>
          <w:color w:val="000000" w:themeColor="text1"/>
          <w:sz w:val="24"/>
          <w:szCs w:val="24"/>
        </w:rPr>
        <w:t>,</w:t>
      </w:r>
      <w:r>
        <w:rPr>
          <w:color w:val="000000" w:themeColor="text1"/>
          <w:sz w:val="24"/>
          <w:szCs w:val="24"/>
        </w:rPr>
        <w:t xml:space="preserve"> response officers needed to safeguard the public, preserve any evidence and protect the victims</w:t>
      </w:r>
      <w:r w:rsidR="00240E4D">
        <w:rPr>
          <w:color w:val="000000" w:themeColor="text1"/>
          <w:sz w:val="24"/>
          <w:szCs w:val="24"/>
        </w:rPr>
        <w:t xml:space="preserve"> immediately until CID and CSI could attend</w:t>
      </w:r>
      <w:r>
        <w:rPr>
          <w:color w:val="000000" w:themeColor="text1"/>
          <w:sz w:val="24"/>
          <w:szCs w:val="24"/>
        </w:rPr>
        <w:t xml:space="preserve">. </w:t>
      </w:r>
    </w:p>
    <w:p w14:paraId="614E7807" w14:textId="0A060021" w:rsidR="00B02857" w:rsidRDefault="00FF08CB" w:rsidP="00B02857">
      <w:pPr>
        <w:ind w:right="237"/>
        <w:jc w:val="both"/>
        <w:rPr>
          <w:color w:val="000000" w:themeColor="text1"/>
          <w:sz w:val="24"/>
          <w:szCs w:val="24"/>
        </w:rPr>
      </w:pPr>
      <w:r>
        <w:rPr>
          <w:color w:val="000000" w:themeColor="text1"/>
          <w:sz w:val="24"/>
          <w:szCs w:val="24"/>
        </w:rPr>
        <w:t xml:space="preserve">Mawby, Brabcova and </w:t>
      </w:r>
      <w:r w:rsidR="00BC3148">
        <w:rPr>
          <w:color w:val="000000" w:themeColor="text1"/>
          <w:sz w:val="24"/>
          <w:szCs w:val="24"/>
        </w:rPr>
        <w:t xml:space="preserve">Koubova (2000) </w:t>
      </w:r>
      <w:r w:rsidR="00B02857">
        <w:rPr>
          <w:color w:val="000000" w:themeColor="text1"/>
          <w:sz w:val="24"/>
          <w:szCs w:val="24"/>
        </w:rPr>
        <w:t>State that the way the police respond to an incident can affect the victims overall perception of the police and their willingness to co-operate with the police in the future. Therefore</w:t>
      </w:r>
      <w:r w:rsidR="007F2BD7">
        <w:rPr>
          <w:color w:val="000000" w:themeColor="text1"/>
          <w:sz w:val="24"/>
          <w:szCs w:val="24"/>
        </w:rPr>
        <w:t>, it is</w:t>
      </w:r>
      <w:r w:rsidR="003278EF">
        <w:rPr>
          <w:color w:val="000000" w:themeColor="text1"/>
          <w:sz w:val="24"/>
          <w:szCs w:val="24"/>
        </w:rPr>
        <w:t xml:space="preserve"> </w:t>
      </w:r>
      <w:r w:rsidR="00B02857">
        <w:rPr>
          <w:color w:val="000000" w:themeColor="text1"/>
          <w:sz w:val="24"/>
          <w:szCs w:val="24"/>
        </w:rPr>
        <w:t>essential when responding to a burglary to show a positive police presence and for the police to do their utmost to investigate fully and provide support.</w:t>
      </w:r>
    </w:p>
    <w:p w14:paraId="1A5F80A2" w14:textId="77777777" w:rsidR="00B02857" w:rsidRDefault="00B02857" w:rsidP="00B02857">
      <w:pPr>
        <w:ind w:right="237"/>
        <w:jc w:val="both"/>
        <w:rPr>
          <w:color w:val="000000" w:themeColor="text1"/>
          <w:sz w:val="24"/>
          <w:szCs w:val="24"/>
        </w:rPr>
      </w:pPr>
    </w:p>
    <w:p w14:paraId="083D27C7" w14:textId="3AB0FDF2" w:rsidR="00B02857" w:rsidRPr="00A23A5F" w:rsidRDefault="00B02857" w:rsidP="00B02857">
      <w:pPr>
        <w:ind w:right="237"/>
        <w:jc w:val="both"/>
        <w:rPr>
          <w:color w:val="000000" w:themeColor="text1"/>
          <w:sz w:val="24"/>
          <w:szCs w:val="24"/>
        </w:rPr>
      </w:pPr>
      <w:r>
        <w:rPr>
          <w:color w:val="000000" w:themeColor="text1"/>
          <w:sz w:val="24"/>
          <w:szCs w:val="24"/>
        </w:rPr>
        <w:t>Officers attended</w:t>
      </w:r>
      <w:r w:rsidR="00BE0436">
        <w:rPr>
          <w:color w:val="000000" w:themeColor="text1"/>
          <w:sz w:val="24"/>
          <w:szCs w:val="24"/>
        </w:rPr>
        <w:t xml:space="preserve"> and immediately placed gloves on to prevent </w:t>
      </w:r>
      <w:r w:rsidR="00CC3BF4">
        <w:rPr>
          <w:color w:val="000000" w:themeColor="text1"/>
          <w:sz w:val="24"/>
          <w:szCs w:val="24"/>
        </w:rPr>
        <w:t>any of their own DNA contaminating the potential evidence that holds the offenders DNA</w:t>
      </w:r>
      <w:r w:rsidR="00BE0436">
        <w:rPr>
          <w:color w:val="000000" w:themeColor="text1"/>
          <w:sz w:val="24"/>
          <w:szCs w:val="24"/>
        </w:rPr>
        <w:t>. Officers</w:t>
      </w:r>
      <w:r w:rsidR="007C455A">
        <w:rPr>
          <w:color w:val="000000" w:themeColor="text1"/>
          <w:sz w:val="24"/>
          <w:szCs w:val="24"/>
        </w:rPr>
        <w:t xml:space="preserve"> were </w:t>
      </w:r>
      <w:r w:rsidR="003278EF">
        <w:rPr>
          <w:color w:val="000000" w:themeColor="text1"/>
          <w:sz w:val="24"/>
          <w:szCs w:val="24"/>
        </w:rPr>
        <w:t>met by a male and female who were the burglary victims.</w:t>
      </w:r>
      <w:r>
        <w:rPr>
          <w:color w:val="000000" w:themeColor="text1"/>
          <w:sz w:val="24"/>
          <w:szCs w:val="24"/>
        </w:rPr>
        <w:t xml:space="preserve"> They provided the same account that was initially provided to the control room. </w:t>
      </w:r>
      <w:r w:rsidR="003278EF">
        <w:rPr>
          <w:color w:val="000000" w:themeColor="text1"/>
          <w:sz w:val="24"/>
          <w:szCs w:val="24"/>
        </w:rPr>
        <w:t>They</w:t>
      </w:r>
      <w:r w:rsidR="001D78D1">
        <w:rPr>
          <w:color w:val="000000" w:themeColor="text1"/>
          <w:sz w:val="24"/>
          <w:szCs w:val="24"/>
        </w:rPr>
        <w:t xml:space="preserve"> were shocked and </w:t>
      </w:r>
      <w:r w:rsidR="00717373">
        <w:rPr>
          <w:color w:val="000000" w:themeColor="text1"/>
          <w:sz w:val="24"/>
          <w:szCs w:val="24"/>
        </w:rPr>
        <w:t>felt vulnerable</w:t>
      </w:r>
      <w:r w:rsidR="001D78D1">
        <w:rPr>
          <w:color w:val="000000" w:themeColor="text1"/>
          <w:sz w:val="24"/>
          <w:szCs w:val="24"/>
        </w:rPr>
        <w:t xml:space="preserve"> as their young child was also asleep </w:t>
      </w:r>
      <w:r w:rsidR="00CC3BF4">
        <w:rPr>
          <w:color w:val="000000" w:themeColor="text1"/>
          <w:sz w:val="24"/>
          <w:szCs w:val="24"/>
        </w:rPr>
        <w:t xml:space="preserve">during </w:t>
      </w:r>
      <w:r w:rsidR="001D78D1">
        <w:rPr>
          <w:color w:val="000000" w:themeColor="text1"/>
          <w:sz w:val="24"/>
          <w:szCs w:val="24"/>
        </w:rPr>
        <w:t xml:space="preserve">the burglary. </w:t>
      </w:r>
      <w:r w:rsidR="00CC3BF4">
        <w:rPr>
          <w:color w:val="000000" w:themeColor="text1"/>
          <w:sz w:val="24"/>
          <w:szCs w:val="24"/>
        </w:rPr>
        <w:t>When officers attended the home where the burglary had taken place</w:t>
      </w:r>
      <w:r w:rsidR="00717373">
        <w:rPr>
          <w:color w:val="000000" w:themeColor="text1"/>
          <w:sz w:val="24"/>
          <w:szCs w:val="24"/>
        </w:rPr>
        <w:t>,</w:t>
      </w:r>
      <w:r w:rsidR="001D78D1">
        <w:rPr>
          <w:color w:val="000000" w:themeColor="text1"/>
          <w:sz w:val="24"/>
          <w:szCs w:val="24"/>
        </w:rPr>
        <w:t xml:space="preserve"> the suspect had already fled the scene. </w:t>
      </w:r>
      <w:r w:rsidR="003E3D56">
        <w:rPr>
          <w:color w:val="000000" w:themeColor="text1"/>
          <w:sz w:val="24"/>
          <w:szCs w:val="24"/>
        </w:rPr>
        <w:t>Officers were aware burglaries a</w:t>
      </w:r>
      <w:r w:rsidR="007D0F9B">
        <w:rPr>
          <w:color w:val="000000" w:themeColor="text1"/>
          <w:sz w:val="24"/>
          <w:szCs w:val="24"/>
        </w:rPr>
        <w:t>re complex crimes to solve due to the forensic evidence and it</w:t>
      </w:r>
      <w:r w:rsidR="001D78D1">
        <w:rPr>
          <w:color w:val="000000" w:themeColor="text1"/>
          <w:sz w:val="24"/>
          <w:szCs w:val="24"/>
        </w:rPr>
        <w:t xml:space="preserve"> was essential to preserve as much potential evidence as possible. </w:t>
      </w:r>
      <w:r w:rsidR="003E3D56" w:rsidRPr="00A23A5F">
        <w:rPr>
          <w:color w:val="000000" w:themeColor="text1"/>
          <w:sz w:val="24"/>
          <w:szCs w:val="24"/>
        </w:rPr>
        <w:t xml:space="preserve">Crimes can </w:t>
      </w:r>
      <w:r w:rsidR="001D78D1" w:rsidRPr="00A23A5F">
        <w:rPr>
          <w:color w:val="000000" w:themeColor="text1"/>
          <w:sz w:val="24"/>
          <w:szCs w:val="24"/>
        </w:rPr>
        <w:t>be left unsolved due to a lack or contamination of physical evidence therefore it was essential to preserve or seize any physical evidence that would assist the investigation</w:t>
      </w:r>
      <w:r w:rsidR="00660834" w:rsidRPr="00A23A5F">
        <w:rPr>
          <w:color w:val="000000" w:themeColor="text1"/>
          <w:sz w:val="24"/>
          <w:szCs w:val="24"/>
        </w:rPr>
        <w:t xml:space="preserve">. </w:t>
      </w:r>
      <w:r w:rsidR="008204E3" w:rsidRPr="00A23A5F">
        <w:rPr>
          <w:color w:val="000000" w:themeColor="text1"/>
          <w:sz w:val="24"/>
          <w:szCs w:val="24"/>
        </w:rPr>
        <w:t>Therefore, when officers attended the scene they immediately put their gloves and Body Worn camera to document and protect any potential evidence.</w:t>
      </w:r>
      <w:r w:rsidR="00DE4406" w:rsidRPr="00A23A5F">
        <w:rPr>
          <w:color w:val="000000" w:themeColor="text1"/>
          <w:sz w:val="24"/>
          <w:szCs w:val="24"/>
        </w:rPr>
        <w:t xml:space="preserve"> </w:t>
      </w:r>
      <w:r w:rsidR="00A23A5F">
        <w:rPr>
          <w:color w:val="000000" w:themeColor="text1"/>
          <w:sz w:val="24"/>
          <w:szCs w:val="24"/>
        </w:rPr>
        <w:t>Fonnelop et al (2016) researched contamination by Police staff. They found contamination of items could be due to protective clothing such as gloves were not used correctly. This included the gloves not being changed sufficiently and when required.</w:t>
      </w:r>
    </w:p>
    <w:p w14:paraId="3800DBEA" w14:textId="77777777" w:rsidR="00F92076" w:rsidRDefault="00F92076" w:rsidP="00B02857">
      <w:pPr>
        <w:ind w:right="237"/>
        <w:jc w:val="both"/>
        <w:rPr>
          <w:color w:val="000000" w:themeColor="text1"/>
          <w:sz w:val="24"/>
          <w:szCs w:val="24"/>
        </w:rPr>
      </w:pPr>
    </w:p>
    <w:p w14:paraId="3571F6B5" w14:textId="2E6FB0B5" w:rsidR="00EB6712" w:rsidRDefault="00B02857" w:rsidP="00AE26AC">
      <w:pPr>
        <w:ind w:right="237"/>
        <w:jc w:val="both"/>
        <w:rPr>
          <w:color w:val="000000" w:themeColor="text1"/>
          <w:sz w:val="24"/>
          <w:szCs w:val="24"/>
        </w:rPr>
      </w:pPr>
      <w:r>
        <w:rPr>
          <w:color w:val="000000" w:themeColor="text1"/>
          <w:sz w:val="24"/>
          <w:szCs w:val="24"/>
        </w:rPr>
        <w:t>When officers started speaking to the victims, they let officers in through the back door but this was cosm</w:t>
      </w:r>
      <w:r w:rsidR="00EB6712">
        <w:rPr>
          <w:color w:val="000000" w:themeColor="text1"/>
          <w:sz w:val="24"/>
          <w:szCs w:val="24"/>
        </w:rPr>
        <w:t>etically damaged by the suspect.</w:t>
      </w:r>
      <w:r>
        <w:rPr>
          <w:color w:val="000000" w:themeColor="text1"/>
          <w:sz w:val="24"/>
          <w:szCs w:val="24"/>
        </w:rPr>
        <w:t xml:space="preserve"> </w:t>
      </w:r>
      <w:r w:rsidR="00AE26AC">
        <w:rPr>
          <w:color w:val="000000" w:themeColor="text1"/>
          <w:sz w:val="24"/>
          <w:szCs w:val="24"/>
        </w:rPr>
        <w:t>Officers gained an initial account from the victims who stated that the suspect had climbed through an open window, climbed down from their worktop, switched a light on and walked through the kitchen</w:t>
      </w:r>
      <w:r w:rsidR="00EB6712">
        <w:rPr>
          <w:color w:val="000000" w:themeColor="text1"/>
          <w:sz w:val="24"/>
          <w:szCs w:val="24"/>
        </w:rPr>
        <w:t xml:space="preserve"> where they were standing. </w:t>
      </w:r>
    </w:p>
    <w:p w14:paraId="586F6755" w14:textId="1E1940F1" w:rsidR="00F6142C" w:rsidRDefault="00EB6712" w:rsidP="00AE26AC">
      <w:pPr>
        <w:ind w:right="237"/>
        <w:jc w:val="both"/>
        <w:rPr>
          <w:color w:val="000000" w:themeColor="text1"/>
          <w:sz w:val="24"/>
          <w:szCs w:val="24"/>
        </w:rPr>
      </w:pPr>
      <w:r>
        <w:rPr>
          <w:color w:val="000000" w:themeColor="text1"/>
          <w:sz w:val="24"/>
          <w:szCs w:val="24"/>
        </w:rPr>
        <w:t>This account provided essential information that officers needed to preserve</w:t>
      </w:r>
      <w:r w:rsidR="00BC3148">
        <w:rPr>
          <w:color w:val="000000" w:themeColor="text1"/>
          <w:sz w:val="24"/>
          <w:szCs w:val="24"/>
        </w:rPr>
        <w:t xml:space="preserve"> evidence. </w:t>
      </w:r>
      <w:r w:rsidR="00A23A5F">
        <w:rPr>
          <w:color w:val="000000" w:themeColor="text1"/>
          <w:sz w:val="24"/>
          <w:szCs w:val="24"/>
        </w:rPr>
        <w:t xml:space="preserve">Lee and Pagliaro (2020) State that forensically analysing evidence and a detailed examination of a scene can lead to crimes being solved. </w:t>
      </w:r>
    </w:p>
    <w:p w14:paraId="1F555344" w14:textId="77777777" w:rsidR="00717373" w:rsidRDefault="00717373" w:rsidP="00AE26AC">
      <w:pPr>
        <w:ind w:right="237"/>
        <w:jc w:val="both"/>
        <w:rPr>
          <w:color w:val="000000" w:themeColor="text1"/>
          <w:sz w:val="24"/>
          <w:szCs w:val="24"/>
        </w:rPr>
      </w:pPr>
    </w:p>
    <w:p w14:paraId="2D2BC4ED" w14:textId="6B31B936" w:rsidR="00B02857" w:rsidRDefault="00B02857" w:rsidP="00B02857">
      <w:pPr>
        <w:ind w:right="237"/>
        <w:jc w:val="both"/>
        <w:rPr>
          <w:color w:val="000000" w:themeColor="text1"/>
          <w:sz w:val="24"/>
          <w:szCs w:val="24"/>
        </w:rPr>
      </w:pPr>
      <w:r>
        <w:rPr>
          <w:color w:val="000000" w:themeColor="text1"/>
          <w:sz w:val="24"/>
          <w:szCs w:val="24"/>
        </w:rPr>
        <w:t>It was important not to walk into this area and to gather as much information as possible. From this information</w:t>
      </w:r>
      <w:r w:rsidR="007753AC">
        <w:rPr>
          <w:color w:val="000000" w:themeColor="text1"/>
          <w:sz w:val="24"/>
          <w:szCs w:val="24"/>
        </w:rPr>
        <w:t>,</w:t>
      </w:r>
      <w:r>
        <w:rPr>
          <w:color w:val="000000" w:themeColor="text1"/>
          <w:sz w:val="24"/>
          <w:szCs w:val="24"/>
        </w:rPr>
        <w:t xml:space="preserve"> a possible path of the suspect</w:t>
      </w:r>
      <w:r w:rsidR="007753AC">
        <w:rPr>
          <w:color w:val="000000" w:themeColor="text1"/>
          <w:sz w:val="24"/>
          <w:szCs w:val="24"/>
        </w:rPr>
        <w:t xml:space="preserve"> and what he had touched </w:t>
      </w:r>
      <w:r w:rsidR="00F92076">
        <w:rPr>
          <w:color w:val="000000" w:themeColor="text1"/>
          <w:sz w:val="24"/>
          <w:szCs w:val="24"/>
        </w:rPr>
        <w:t>was gained along with items that were missing which included a mobile phone with the family on the screen lock of the phone.</w:t>
      </w:r>
      <w:r w:rsidR="007753AC">
        <w:rPr>
          <w:color w:val="000000" w:themeColor="text1"/>
          <w:sz w:val="24"/>
          <w:szCs w:val="24"/>
        </w:rPr>
        <w:t xml:space="preserve"> It was essential to preserve and seize any evidence to assist in the investigation.</w:t>
      </w:r>
    </w:p>
    <w:p w14:paraId="5CC7229A" w14:textId="40347523" w:rsidR="001D78D1" w:rsidRDefault="001D78D1" w:rsidP="00B02857">
      <w:pPr>
        <w:ind w:right="237"/>
        <w:jc w:val="both"/>
        <w:rPr>
          <w:color w:val="000000" w:themeColor="text1"/>
          <w:sz w:val="24"/>
          <w:szCs w:val="24"/>
        </w:rPr>
      </w:pPr>
    </w:p>
    <w:p w14:paraId="2AFE9692" w14:textId="7906E572" w:rsidR="00717373" w:rsidRDefault="00426C67" w:rsidP="00717373">
      <w:pPr>
        <w:ind w:right="237"/>
        <w:jc w:val="both"/>
        <w:rPr>
          <w:b/>
          <w:color w:val="000000" w:themeColor="text1"/>
          <w:sz w:val="24"/>
          <w:szCs w:val="24"/>
        </w:rPr>
      </w:pPr>
      <w:r>
        <w:rPr>
          <w:color w:val="000000" w:themeColor="text1"/>
          <w:sz w:val="24"/>
          <w:szCs w:val="24"/>
        </w:rPr>
        <w:t>Lee and Pagliaro (2013)</w:t>
      </w:r>
      <w:r w:rsidR="00AD6D9D">
        <w:rPr>
          <w:color w:val="000000" w:themeColor="text1"/>
          <w:sz w:val="24"/>
          <w:szCs w:val="24"/>
        </w:rPr>
        <w:t xml:space="preserve"> </w:t>
      </w:r>
      <w:r w:rsidR="00717373">
        <w:rPr>
          <w:color w:val="000000" w:themeColor="text1"/>
          <w:sz w:val="24"/>
          <w:szCs w:val="24"/>
        </w:rPr>
        <w:t>State that physical evidence can be the cornerstone for a successful outcome. A study by</w:t>
      </w:r>
      <w:r>
        <w:rPr>
          <w:color w:val="000000" w:themeColor="text1"/>
          <w:sz w:val="24"/>
          <w:szCs w:val="24"/>
        </w:rPr>
        <w:t xml:space="preserve"> </w:t>
      </w:r>
      <w:r w:rsidRPr="00D30BAB">
        <w:rPr>
          <w:noProof/>
          <w:color w:val="000000" w:themeColor="text1"/>
          <w:sz w:val="24"/>
          <w:szCs w:val="24"/>
        </w:rPr>
        <w:t>Wüllenweber</w:t>
      </w:r>
      <w:r>
        <w:rPr>
          <w:noProof/>
          <w:color w:val="000000" w:themeColor="text1"/>
          <w:sz w:val="24"/>
          <w:szCs w:val="24"/>
        </w:rPr>
        <w:t xml:space="preserve"> and Giles (2021)</w:t>
      </w:r>
      <w:r w:rsidR="00717373">
        <w:rPr>
          <w:color w:val="000000" w:themeColor="text1"/>
          <w:sz w:val="24"/>
          <w:szCs w:val="24"/>
        </w:rPr>
        <w:t xml:space="preserve"> assessed burglaries in Witshire between 2015 and 2019. They assessed the forensic evidence used and if this evidence led to a charge for burglary. The Results from the article showed a high correlation of burglary charges when </w:t>
      </w:r>
      <w:r w:rsidR="00A23A5F">
        <w:rPr>
          <w:color w:val="000000" w:themeColor="text1"/>
          <w:sz w:val="24"/>
          <w:szCs w:val="24"/>
        </w:rPr>
        <w:t xml:space="preserve">Footwear, DNA </w:t>
      </w:r>
      <w:r w:rsidR="00717373">
        <w:rPr>
          <w:color w:val="000000" w:themeColor="text1"/>
          <w:sz w:val="24"/>
          <w:szCs w:val="24"/>
        </w:rPr>
        <w:t xml:space="preserve">and multiple </w:t>
      </w:r>
      <w:r w:rsidR="007C455A">
        <w:rPr>
          <w:color w:val="000000" w:themeColor="text1"/>
          <w:sz w:val="24"/>
          <w:szCs w:val="24"/>
        </w:rPr>
        <w:t xml:space="preserve">pieces of </w:t>
      </w:r>
      <w:r w:rsidR="00A23A5F">
        <w:rPr>
          <w:color w:val="000000" w:themeColor="text1"/>
          <w:sz w:val="24"/>
          <w:szCs w:val="24"/>
        </w:rPr>
        <w:t>evidence was</w:t>
      </w:r>
      <w:r w:rsidR="007C455A">
        <w:rPr>
          <w:color w:val="000000" w:themeColor="text1"/>
          <w:sz w:val="24"/>
          <w:szCs w:val="24"/>
        </w:rPr>
        <w:t xml:space="preserve"> recorded</w:t>
      </w:r>
      <w:r w:rsidR="00717373">
        <w:rPr>
          <w:color w:val="000000" w:themeColor="text1"/>
          <w:sz w:val="24"/>
          <w:szCs w:val="24"/>
        </w:rPr>
        <w:t>.</w:t>
      </w:r>
      <w:r w:rsidR="002E28DF">
        <w:rPr>
          <w:color w:val="000000" w:themeColor="text1"/>
          <w:sz w:val="24"/>
          <w:szCs w:val="24"/>
        </w:rPr>
        <w:t xml:space="preserve"> However,</w:t>
      </w:r>
      <w:r>
        <w:rPr>
          <w:color w:val="000000" w:themeColor="text1"/>
          <w:sz w:val="24"/>
          <w:szCs w:val="24"/>
        </w:rPr>
        <w:t xml:space="preserve"> Lee and Pagliaro (2013)</w:t>
      </w:r>
      <w:r w:rsidR="002E28DF">
        <w:rPr>
          <w:color w:val="000000" w:themeColor="text1"/>
          <w:sz w:val="24"/>
          <w:szCs w:val="24"/>
        </w:rPr>
        <w:t xml:space="preserve"> </w:t>
      </w:r>
      <w:r w:rsidR="00717373">
        <w:rPr>
          <w:color w:val="000000" w:themeColor="text1"/>
          <w:sz w:val="24"/>
          <w:szCs w:val="24"/>
        </w:rPr>
        <w:t xml:space="preserve">go further and state that </w:t>
      </w:r>
      <w:r w:rsidR="00717373">
        <w:rPr>
          <w:color w:val="000000" w:themeColor="text1"/>
          <w:sz w:val="24"/>
          <w:szCs w:val="24"/>
        </w:rPr>
        <w:lastRenderedPageBreak/>
        <w:t>physical evidence is only as good as the personnel</w:t>
      </w:r>
      <w:r w:rsidR="007F2BD7">
        <w:rPr>
          <w:color w:val="000000" w:themeColor="text1"/>
          <w:sz w:val="24"/>
          <w:szCs w:val="24"/>
        </w:rPr>
        <w:t>,</w:t>
      </w:r>
      <w:r w:rsidR="00717373">
        <w:rPr>
          <w:color w:val="000000" w:themeColor="text1"/>
          <w:sz w:val="24"/>
          <w:szCs w:val="24"/>
        </w:rPr>
        <w:t xml:space="preserve"> as evidence can be tainted due to cross contamination. </w:t>
      </w:r>
      <w:r w:rsidR="007753AC">
        <w:rPr>
          <w:color w:val="000000" w:themeColor="text1"/>
          <w:sz w:val="24"/>
          <w:szCs w:val="24"/>
        </w:rPr>
        <w:t>Potential crime scene contamination can lead to doubt in the forensic evidence such as the Amanda Knox trial with reported contamination during the evidence handling process</w:t>
      </w:r>
      <w:sdt>
        <w:sdtPr>
          <w:rPr>
            <w:color w:val="000000" w:themeColor="text1"/>
            <w:sz w:val="24"/>
            <w:szCs w:val="24"/>
          </w:rPr>
          <w:id w:val="1161272129"/>
          <w:citation/>
        </w:sdtPr>
        <w:sdtContent>
          <w:r w:rsidR="007753AC">
            <w:rPr>
              <w:color w:val="000000" w:themeColor="text1"/>
              <w:sz w:val="24"/>
              <w:szCs w:val="24"/>
            </w:rPr>
            <w:fldChar w:fldCharType="begin"/>
          </w:r>
          <w:r w:rsidR="007753AC">
            <w:rPr>
              <w:color w:val="000000" w:themeColor="text1"/>
              <w:sz w:val="24"/>
              <w:szCs w:val="24"/>
            </w:rPr>
            <w:instrText xml:space="preserve"> CITATION Bal15 \l 2057 </w:instrText>
          </w:r>
          <w:r w:rsidR="007753AC">
            <w:rPr>
              <w:color w:val="000000" w:themeColor="text1"/>
              <w:sz w:val="24"/>
              <w:szCs w:val="24"/>
            </w:rPr>
            <w:fldChar w:fldCharType="separate"/>
          </w:r>
          <w:r w:rsidR="001F0C12">
            <w:rPr>
              <w:noProof/>
              <w:color w:val="000000" w:themeColor="text1"/>
              <w:sz w:val="24"/>
              <w:szCs w:val="24"/>
            </w:rPr>
            <w:t xml:space="preserve"> </w:t>
          </w:r>
          <w:r w:rsidR="001F0C12" w:rsidRPr="001F0C12">
            <w:rPr>
              <w:noProof/>
              <w:color w:val="000000" w:themeColor="text1"/>
              <w:sz w:val="24"/>
              <w:szCs w:val="24"/>
            </w:rPr>
            <w:t>(Balk, 2015)</w:t>
          </w:r>
          <w:r w:rsidR="007753AC">
            <w:rPr>
              <w:color w:val="000000" w:themeColor="text1"/>
              <w:sz w:val="24"/>
              <w:szCs w:val="24"/>
            </w:rPr>
            <w:fldChar w:fldCharType="end"/>
          </w:r>
        </w:sdtContent>
      </w:sdt>
      <w:r w:rsidR="007753AC">
        <w:rPr>
          <w:color w:val="000000" w:themeColor="text1"/>
          <w:sz w:val="24"/>
          <w:szCs w:val="24"/>
        </w:rPr>
        <w:t>. This included missed evidence and poor crime scene containment.</w:t>
      </w:r>
    </w:p>
    <w:p w14:paraId="032E8474" w14:textId="70330829" w:rsidR="00B02857" w:rsidRDefault="00F92076" w:rsidP="00B02857">
      <w:pPr>
        <w:ind w:right="237"/>
        <w:jc w:val="both"/>
        <w:rPr>
          <w:color w:val="000000" w:themeColor="text1"/>
          <w:sz w:val="24"/>
          <w:szCs w:val="24"/>
        </w:rPr>
      </w:pPr>
      <w:r>
        <w:rPr>
          <w:color w:val="000000" w:themeColor="text1"/>
          <w:sz w:val="24"/>
          <w:szCs w:val="24"/>
        </w:rPr>
        <w:t>Officers stayed outside and assessed the area. A black face mask was</w:t>
      </w:r>
      <w:r w:rsidR="00E95AEF">
        <w:rPr>
          <w:color w:val="000000" w:themeColor="text1"/>
          <w:sz w:val="24"/>
          <w:szCs w:val="24"/>
        </w:rPr>
        <w:t xml:space="preserve"> found</w:t>
      </w:r>
      <w:r>
        <w:rPr>
          <w:color w:val="000000" w:themeColor="text1"/>
          <w:sz w:val="24"/>
          <w:szCs w:val="24"/>
        </w:rPr>
        <w:t xml:space="preserve"> on the floor</w:t>
      </w:r>
      <w:r w:rsidR="00606BFB">
        <w:rPr>
          <w:color w:val="000000" w:themeColor="text1"/>
          <w:sz w:val="24"/>
          <w:szCs w:val="24"/>
        </w:rPr>
        <w:t xml:space="preserve"> outside the damaged window </w:t>
      </w:r>
      <w:r w:rsidR="00E95AEF">
        <w:rPr>
          <w:color w:val="000000" w:themeColor="text1"/>
          <w:sz w:val="24"/>
          <w:szCs w:val="24"/>
        </w:rPr>
        <w:t xml:space="preserve">suspected to be the entry point </w:t>
      </w:r>
      <w:r w:rsidR="00606BFB">
        <w:rPr>
          <w:color w:val="000000" w:themeColor="text1"/>
          <w:sz w:val="24"/>
          <w:szCs w:val="24"/>
        </w:rPr>
        <w:t xml:space="preserve">and a </w:t>
      </w:r>
      <w:r>
        <w:rPr>
          <w:color w:val="000000" w:themeColor="text1"/>
          <w:sz w:val="24"/>
          <w:szCs w:val="24"/>
        </w:rPr>
        <w:t>ri</w:t>
      </w:r>
      <w:r w:rsidR="00606BFB">
        <w:rPr>
          <w:color w:val="000000" w:themeColor="text1"/>
          <w:sz w:val="24"/>
          <w:szCs w:val="24"/>
        </w:rPr>
        <w:t>ng and cigarette bud were also outside</w:t>
      </w:r>
      <w:r>
        <w:rPr>
          <w:color w:val="000000" w:themeColor="text1"/>
          <w:sz w:val="24"/>
          <w:szCs w:val="24"/>
        </w:rPr>
        <w:t>.</w:t>
      </w:r>
      <w:r w:rsidR="00606BFB">
        <w:rPr>
          <w:color w:val="000000" w:themeColor="text1"/>
          <w:sz w:val="24"/>
          <w:szCs w:val="24"/>
        </w:rPr>
        <w:t xml:space="preserve"> Officers </w:t>
      </w:r>
      <w:r w:rsidR="007753AC">
        <w:rPr>
          <w:color w:val="000000" w:themeColor="text1"/>
          <w:sz w:val="24"/>
          <w:szCs w:val="24"/>
        </w:rPr>
        <w:t>confirmed that they did not belong to the occupants of the pro</w:t>
      </w:r>
      <w:r w:rsidR="00BE0436">
        <w:rPr>
          <w:color w:val="000000" w:themeColor="text1"/>
          <w:sz w:val="24"/>
          <w:szCs w:val="24"/>
        </w:rPr>
        <w:t>perty</w:t>
      </w:r>
      <w:r w:rsidR="00826072">
        <w:rPr>
          <w:color w:val="000000" w:themeColor="text1"/>
          <w:sz w:val="24"/>
          <w:szCs w:val="24"/>
        </w:rPr>
        <w:t>.</w:t>
      </w:r>
      <w:r>
        <w:rPr>
          <w:color w:val="000000" w:themeColor="text1"/>
          <w:sz w:val="24"/>
          <w:szCs w:val="24"/>
        </w:rPr>
        <w:t xml:space="preserve"> </w:t>
      </w:r>
      <w:r w:rsidR="00606BFB">
        <w:rPr>
          <w:color w:val="000000" w:themeColor="text1"/>
          <w:sz w:val="24"/>
          <w:szCs w:val="24"/>
        </w:rPr>
        <w:t>Officers ensure that they are always prepared as much as possible to deal with an incident so</w:t>
      </w:r>
      <w:r w:rsidR="00BE0436">
        <w:rPr>
          <w:color w:val="000000" w:themeColor="text1"/>
          <w:sz w:val="24"/>
          <w:szCs w:val="24"/>
        </w:rPr>
        <w:t xml:space="preserve"> they</w:t>
      </w:r>
      <w:r w:rsidR="00606BFB">
        <w:rPr>
          <w:color w:val="000000" w:themeColor="text1"/>
          <w:sz w:val="24"/>
          <w:szCs w:val="24"/>
        </w:rPr>
        <w:t xml:space="preserve"> already had evidence bags in t</w:t>
      </w:r>
      <w:r w:rsidR="00BE0436">
        <w:rPr>
          <w:color w:val="000000" w:themeColor="text1"/>
          <w:sz w:val="24"/>
          <w:szCs w:val="24"/>
        </w:rPr>
        <w:t>heir possession whilst attending the call.</w:t>
      </w:r>
      <w:r w:rsidR="00606BFB">
        <w:rPr>
          <w:color w:val="000000" w:themeColor="text1"/>
          <w:sz w:val="24"/>
          <w:szCs w:val="24"/>
        </w:rPr>
        <w:t xml:space="preserve"> </w:t>
      </w:r>
      <w:r w:rsidR="00BE0436" w:rsidRPr="008204E3">
        <w:rPr>
          <w:color w:val="000000" w:themeColor="text1"/>
          <w:sz w:val="24"/>
          <w:szCs w:val="24"/>
        </w:rPr>
        <w:t>Officers</w:t>
      </w:r>
      <w:r w:rsidR="00BE0436" w:rsidRPr="00BE0436">
        <w:rPr>
          <w:color w:val="FF0000"/>
          <w:sz w:val="24"/>
          <w:szCs w:val="24"/>
        </w:rPr>
        <w:t xml:space="preserve"> </w:t>
      </w:r>
      <w:r w:rsidR="00B12B81">
        <w:rPr>
          <w:color w:val="auto"/>
          <w:sz w:val="24"/>
          <w:szCs w:val="24"/>
        </w:rPr>
        <w:t>photographed the</w:t>
      </w:r>
      <w:r w:rsidR="00EB3FB9">
        <w:rPr>
          <w:color w:val="000000" w:themeColor="text1"/>
          <w:sz w:val="24"/>
          <w:szCs w:val="24"/>
        </w:rPr>
        <w:t xml:space="preserve"> items</w:t>
      </w:r>
      <w:r w:rsidR="00E95AEF">
        <w:rPr>
          <w:color w:val="000000" w:themeColor="text1"/>
          <w:sz w:val="24"/>
          <w:szCs w:val="24"/>
        </w:rPr>
        <w:t xml:space="preserve"> in situ</w:t>
      </w:r>
      <w:r w:rsidR="00826072">
        <w:rPr>
          <w:color w:val="000000" w:themeColor="text1"/>
          <w:sz w:val="24"/>
          <w:szCs w:val="24"/>
        </w:rPr>
        <w:t xml:space="preserve"> and s</w:t>
      </w:r>
      <w:r>
        <w:rPr>
          <w:color w:val="000000" w:themeColor="text1"/>
          <w:sz w:val="24"/>
          <w:szCs w:val="24"/>
        </w:rPr>
        <w:t>eized</w:t>
      </w:r>
      <w:r w:rsidR="00826072">
        <w:rPr>
          <w:color w:val="000000" w:themeColor="text1"/>
          <w:sz w:val="24"/>
          <w:szCs w:val="24"/>
        </w:rPr>
        <w:t xml:space="preserve"> the items. Officers</w:t>
      </w:r>
      <w:r>
        <w:rPr>
          <w:color w:val="000000" w:themeColor="text1"/>
          <w:sz w:val="24"/>
          <w:szCs w:val="24"/>
        </w:rPr>
        <w:t xml:space="preserve"> immediately placed them into </w:t>
      </w:r>
      <w:r w:rsidR="00826072">
        <w:rPr>
          <w:color w:val="000000" w:themeColor="text1"/>
          <w:sz w:val="24"/>
          <w:szCs w:val="24"/>
        </w:rPr>
        <w:t>separate evidence bags and sealed them</w:t>
      </w:r>
      <w:r>
        <w:rPr>
          <w:color w:val="000000" w:themeColor="text1"/>
          <w:sz w:val="24"/>
          <w:szCs w:val="24"/>
        </w:rPr>
        <w:t xml:space="preserve"> to prevent </w:t>
      </w:r>
      <w:r w:rsidR="00826072">
        <w:rPr>
          <w:color w:val="000000" w:themeColor="text1"/>
          <w:sz w:val="24"/>
          <w:szCs w:val="24"/>
        </w:rPr>
        <w:t xml:space="preserve">any </w:t>
      </w:r>
      <w:r>
        <w:rPr>
          <w:color w:val="000000" w:themeColor="text1"/>
          <w:sz w:val="24"/>
          <w:szCs w:val="24"/>
        </w:rPr>
        <w:t>cross contamination.</w:t>
      </w:r>
      <w:r w:rsidR="00E95AEF">
        <w:rPr>
          <w:color w:val="000000" w:themeColor="text1"/>
          <w:sz w:val="24"/>
          <w:szCs w:val="24"/>
        </w:rPr>
        <w:t xml:space="preserve"> The items were not left for CSI</w:t>
      </w:r>
      <w:r w:rsidR="00AA08B1">
        <w:rPr>
          <w:color w:val="000000" w:themeColor="text1"/>
          <w:sz w:val="24"/>
          <w:szCs w:val="24"/>
        </w:rPr>
        <w:t xml:space="preserve"> to seize</w:t>
      </w:r>
      <w:r w:rsidR="00E95AEF">
        <w:rPr>
          <w:color w:val="000000" w:themeColor="text1"/>
          <w:sz w:val="24"/>
          <w:szCs w:val="24"/>
        </w:rPr>
        <w:t xml:space="preserve"> as</w:t>
      </w:r>
      <w:r w:rsidR="00AD6D9D">
        <w:rPr>
          <w:color w:val="000000" w:themeColor="text1"/>
          <w:sz w:val="24"/>
          <w:szCs w:val="24"/>
        </w:rPr>
        <w:t xml:space="preserve"> Baldwin and Puskarich (2000)</w:t>
      </w:r>
      <w:r w:rsidR="00E95AEF">
        <w:rPr>
          <w:color w:val="000000" w:themeColor="text1"/>
          <w:sz w:val="24"/>
          <w:szCs w:val="24"/>
        </w:rPr>
        <w:t xml:space="preserve"> state that crime scene contamination can also be due to environmental conditions such as wind rain and temperature. As it was cold, dark, windy and raining, officers seized the items to prevent any destruction of evidence. </w:t>
      </w:r>
    </w:p>
    <w:p w14:paraId="16D64CD7" w14:textId="6F0A8788" w:rsidR="00E95AEF" w:rsidRDefault="00E95AEF" w:rsidP="00B02857">
      <w:pPr>
        <w:ind w:right="237"/>
        <w:jc w:val="both"/>
        <w:rPr>
          <w:color w:val="000000" w:themeColor="text1"/>
          <w:sz w:val="24"/>
          <w:szCs w:val="24"/>
        </w:rPr>
      </w:pPr>
    </w:p>
    <w:p w14:paraId="52D49AC0" w14:textId="5FA374C1" w:rsidR="00297A6D" w:rsidRPr="00297A6D" w:rsidRDefault="00297A6D" w:rsidP="00B02857">
      <w:pPr>
        <w:ind w:right="237"/>
        <w:jc w:val="both"/>
        <w:rPr>
          <w:color w:val="000000" w:themeColor="text1"/>
          <w:sz w:val="24"/>
          <w:szCs w:val="24"/>
        </w:rPr>
      </w:pPr>
      <w:r>
        <w:rPr>
          <w:color w:val="000000" w:themeColor="text1"/>
          <w:sz w:val="24"/>
          <w:szCs w:val="24"/>
        </w:rPr>
        <w:t>Once some of the initial golden hour principles were conducted</w:t>
      </w:r>
      <w:r w:rsidR="009501CC">
        <w:rPr>
          <w:color w:val="000000" w:themeColor="text1"/>
          <w:sz w:val="24"/>
          <w:szCs w:val="24"/>
        </w:rPr>
        <w:t>,</w:t>
      </w:r>
      <w:r>
        <w:rPr>
          <w:color w:val="000000" w:themeColor="text1"/>
          <w:sz w:val="24"/>
          <w:szCs w:val="24"/>
        </w:rPr>
        <w:t xml:space="preserve"> officers spent time speaking to victims to check on their welfare and gain a statement.</w:t>
      </w:r>
    </w:p>
    <w:p w14:paraId="14E37CA9" w14:textId="31B48181" w:rsidR="00F02F77" w:rsidRDefault="005D7C87" w:rsidP="00F02F77">
      <w:pPr>
        <w:ind w:right="237"/>
        <w:jc w:val="both"/>
        <w:rPr>
          <w:b/>
          <w:color w:val="000000" w:themeColor="text1"/>
          <w:sz w:val="24"/>
          <w:szCs w:val="24"/>
        </w:rPr>
      </w:pPr>
      <w:r>
        <w:rPr>
          <w:color w:val="000000" w:themeColor="text1"/>
          <w:sz w:val="24"/>
          <w:szCs w:val="24"/>
        </w:rPr>
        <w:t>Officers used a different entr</w:t>
      </w:r>
      <w:r w:rsidR="00297A6D">
        <w:rPr>
          <w:color w:val="000000" w:themeColor="text1"/>
          <w:sz w:val="24"/>
          <w:szCs w:val="24"/>
        </w:rPr>
        <w:t>ance to enter and speak to the victims, the female victim was clearly very panicked and upset. She was also upset with her child in</w:t>
      </w:r>
      <w:r w:rsidR="00AD6D9D">
        <w:rPr>
          <w:color w:val="000000" w:themeColor="text1"/>
          <w:sz w:val="24"/>
          <w:szCs w:val="24"/>
        </w:rPr>
        <w:t xml:space="preserve"> bed and that something could have</w:t>
      </w:r>
      <w:r w:rsidR="00297A6D">
        <w:rPr>
          <w:color w:val="000000" w:themeColor="text1"/>
          <w:sz w:val="24"/>
          <w:szCs w:val="24"/>
        </w:rPr>
        <w:t xml:space="preserve"> happened to her child. </w:t>
      </w:r>
      <w:r w:rsidR="003A7641">
        <w:rPr>
          <w:color w:val="000000" w:themeColor="text1"/>
          <w:sz w:val="24"/>
          <w:szCs w:val="24"/>
        </w:rPr>
        <w:t>Officers educated the victims on methods of protecting their property going forward.</w:t>
      </w:r>
      <w:r w:rsidR="00AD6D9D">
        <w:rPr>
          <w:color w:val="000000" w:themeColor="text1"/>
          <w:sz w:val="24"/>
          <w:szCs w:val="24"/>
        </w:rPr>
        <w:t xml:space="preserve"> Chiew, Shahabuddin and Yusof (2020)</w:t>
      </w:r>
      <w:r w:rsidR="003A7641">
        <w:rPr>
          <w:color w:val="000000" w:themeColor="text1"/>
          <w:sz w:val="24"/>
          <w:szCs w:val="24"/>
        </w:rPr>
        <w:t xml:space="preserve"> state that family vulnerabilities, accessibility and security level and affect the decision of a burglar to commit an offence on a target. </w:t>
      </w:r>
      <w:r w:rsidR="00544717">
        <w:rPr>
          <w:color w:val="000000" w:themeColor="text1"/>
          <w:sz w:val="24"/>
          <w:szCs w:val="24"/>
        </w:rPr>
        <w:t xml:space="preserve">Officers </w:t>
      </w:r>
      <w:r w:rsidR="003278EF">
        <w:rPr>
          <w:color w:val="000000" w:themeColor="text1"/>
          <w:sz w:val="24"/>
          <w:szCs w:val="24"/>
        </w:rPr>
        <w:t>educated regarding</w:t>
      </w:r>
      <w:r w:rsidR="00544717">
        <w:rPr>
          <w:color w:val="000000" w:themeColor="text1"/>
          <w:sz w:val="24"/>
          <w:szCs w:val="24"/>
        </w:rPr>
        <w:t xml:space="preserve"> leaving windows open and how CCTV and lighting can be effec</w:t>
      </w:r>
      <w:r w:rsidR="006413D0">
        <w:rPr>
          <w:color w:val="000000" w:themeColor="text1"/>
          <w:sz w:val="24"/>
          <w:szCs w:val="24"/>
        </w:rPr>
        <w:t>tive deterrents against burglaries</w:t>
      </w:r>
      <w:r w:rsidR="00544717" w:rsidRPr="00FE59FC">
        <w:rPr>
          <w:color w:val="000000" w:themeColor="text1"/>
          <w:sz w:val="24"/>
          <w:szCs w:val="24"/>
        </w:rPr>
        <w:t>.</w:t>
      </w:r>
      <w:r w:rsidR="00076DAA">
        <w:rPr>
          <w:color w:val="FF0000"/>
          <w:sz w:val="24"/>
          <w:szCs w:val="24"/>
        </w:rPr>
        <w:t xml:space="preserve"> </w:t>
      </w:r>
      <w:r w:rsidR="00FE59FC">
        <w:rPr>
          <w:color w:val="000000" w:themeColor="text1"/>
          <w:sz w:val="24"/>
          <w:szCs w:val="24"/>
        </w:rPr>
        <w:t xml:space="preserve">Crime Prevention through environmental design (CPTED) have found that lights and CCTV can be effective deterrents for burglars to target certain properties. The Security impact assessment tool from the Crime survey of England and Wales </w:t>
      </w:r>
      <w:r w:rsidR="00AD6D9D">
        <w:rPr>
          <w:color w:val="000000" w:themeColor="text1"/>
          <w:sz w:val="24"/>
          <w:szCs w:val="24"/>
        </w:rPr>
        <w:t>by Tseloni, Thompson, Grove</w:t>
      </w:r>
      <w:r w:rsidR="00281F22">
        <w:rPr>
          <w:color w:val="000000" w:themeColor="text1"/>
          <w:sz w:val="24"/>
          <w:szCs w:val="24"/>
        </w:rPr>
        <w:t xml:space="preserve"> (2014)</w:t>
      </w:r>
      <w:r w:rsidR="00AD6D9D">
        <w:rPr>
          <w:color w:val="000000" w:themeColor="text1"/>
          <w:sz w:val="24"/>
          <w:szCs w:val="24"/>
        </w:rPr>
        <w:t xml:space="preserve"> and Tilley and Farrell (2017) </w:t>
      </w:r>
      <w:r w:rsidR="00FE59FC">
        <w:rPr>
          <w:color w:val="000000" w:themeColor="text1"/>
          <w:sz w:val="24"/>
          <w:szCs w:val="24"/>
        </w:rPr>
        <w:t xml:space="preserve">found that external lights along with deadlocks or double locks were most effective in security </w:t>
      </w:r>
      <w:r w:rsidR="006413D0">
        <w:rPr>
          <w:color w:val="000000" w:themeColor="text1"/>
          <w:sz w:val="24"/>
          <w:szCs w:val="24"/>
        </w:rPr>
        <w:t>deterrents</w:t>
      </w:r>
      <w:r w:rsidR="00FE59FC">
        <w:rPr>
          <w:color w:val="000000" w:themeColor="text1"/>
          <w:sz w:val="24"/>
          <w:szCs w:val="24"/>
        </w:rPr>
        <w:t>.</w:t>
      </w:r>
    </w:p>
    <w:p w14:paraId="7C4E1759" w14:textId="478FFF48" w:rsidR="00FE59FC" w:rsidRDefault="00FE59FC" w:rsidP="00B02857">
      <w:pPr>
        <w:ind w:right="237"/>
        <w:jc w:val="both"/>
        <w:rPr>
          <w:color w:val="000000" w:themeColor="text1"/>
          <w:sz w:val="24"/>
          <w:szCs w:val="24"/>
        </w:rPr>
      </w:pPr>
    </w:p>
    <w:p w14:paraId="27D04545" w14:textId="77777777" w:rsidR="00FE59FC" w:rsidRDefault="00FE59FC" w:rsidP="00B02857">
      <w:pPr>
        <w:ind w:right="237"/>
        <w:jc w:val="both"/>
        <w:rPr>
          <w:color w:val="000000" w:themeColor="text1"/>
          <w:sz w:val="24"/>
          <w:szCs w:val="24"/>
        </w:rPr>
      </w:pPr>
    </w:p>
    <w:p w14:paraId="7131C297" w14:textId="6C9D7128" w:rsidR="00297A6D" w:rsidRDefault="00076DAA" w:rsidP="00B02857">
      <w:pPr>
        <w:ind w:right="237"/>
        <w:jc w:val="both"/>
        <w:rPr>
          <w:color w:val="000000" w:themeColor="text1"/>
          <w:sz w:val="24"/>
          <w:szCs w:val="24"/>
        </w:rPr>
      </w:pPr>
      <w:r>
        <w:rPr>
          <w:color w:val="000000" w:themeColor="text1"/>
          <w:sz w:val="24"/>
          <w:szCs w:val="24"/>
        </w:rPr>
        <w:t>Officers also offered the victim a victim contact referral where victim contact services will contact in order to provide further support to the victim from other victim support services.</w:t>
      </w:r>
      <w:r w:rsidR="0096733E">
        <w:rPr>
          <w:color w:val="000000" w:themeColor="text1"/>
          <w:sz w:val="24"/>
          <w:szCs w:val="24"/>
        </w:rPr>
        <w:t xml:space="preserve"> </w:t>
      </w:r>
      <w:r w:rsidR="006413D0">
        <w:rPr>
          <w:color w:val="000000" w:themeColor="text1"/>
          <w:sz w:val="24"/>
          <w:szCs w:val="24"/>
        </w:rPr>
        <w:t>The</w:t>
      </w:r>
      <w:r w:rsidR="0096733E">
        <w:rPr>
          <w:color w:val="000000" w:themeColor="text1"/>
          <w:sz w:val="24"/>
          <w:szCs w:val="24"/>
        </w:rPr>
        <w:t xml:space="preserve"> victims were asked if they would like to provide a victim personal statement (VPS).</w:t>
      </w:r>
      <w:r w:rsidR="00AD6D9D">
        <w:rPr>
          <w:color w:val="000000" w:themeColor="text1"/>
          <w:sz w:val="24"/>
          <w:szCs w:val="24"/>
        </w:rPr>
        <w:t xml:space="preserve"> Manikis and Roberts (2011)</w:t>
      </w:r>
      <w:r w:rsidR="00F02F77">
        <w:rPr>
          <w:color w:val="000000" w:themeColor="text1"/>
          <w:sz w:val="24"/>
          <w:szCs w:val="24"/>
        </w:rPr>
        <w:t xml:space="preserve"> </w:t>
      </w:r>
      <w:r w:rsidR="005436AA">
        <w:rPr>
          <w:color w:val="000000" w:themeColor="text1"/>
          <w:sz w:val="24"/>
          <w:szCs w:val="24"/>
        </w:rPr>
        <w:t>state that vic</w:t>
      </w:r>
      <w:r w:rsidR="00C041F3">
        <w:rPr>
          <w:color w:val="000000" w:themeColor="text1"/>
          <w:sz w:val="24"/>
          <w:szCs w:val="24"/>
        </w:rPr>
        <w:t>tim advocates believe that a VPS</w:t>
      </w:r>
      <w:r w:rsidR="005436AA">
        <w:rPr>
          <w:color w:val="000000" w:themeColor="text1"/>
          <w:sz w:val="24"/>
          <w:szCs w:val="24"/>
        </w:rPr>
        <w:t xml:space="preserve"> can help the victim describe the harm they have sustained while offenders can benefit from hearing the harm they have caused the victim by committing the crime. Officers were aware burglary </w:t>
      </w:r>
      <w:r w:rsidR="009501CC">
        <w:rPr>
          <w:color w:val="000000" w:themeColor="text1"/>
          <w:sz w:val="24"/>
          <w:szCs w:val="24"/>
        </w:rPr>
        <w:t>could</w:t>
      </w:r>
      <w:r w:rsidR="005436AA">
        <w:rPr>
          <w:color w:val="000000" w:themeColor="text1"/>
          <w:sz w:val="24"/>
          <w:szCs w:val="24"/>
        </w:rPr>
        <w:t xml:space="preserve"> cause a lot of stress as it is committed in the victims place of safety which is their home so police offered this and it was accepted. Officers used their emotional awareness to take this empathetically as the female victim was very upset and found it hard to talk about her experiences. </w:t>
      </w:r>
    </w:p>
    <w:p w14:paraId="26E24E3A" w14:textId="2FAD03AD" w:rsidR="00F02F77" w:rsidRDefault="00F02F77" w:rsidP="00B02857">
      <w:pPr>
        <w:ind w:right="237"/>
        <w:jc w:val="both"/>
        <w:rPr>
          <w:color w:val="000000" w:themeColor="text1"/>
          <w:sz w:val="24"/>
          <w:szCs w:val="24"/>
        </w:rPr>
      </w:pPr>
    </w:p>
    <w:p w14:paraId="366F8036" w14:textId="2F392ED2" w:rsidR="00BE7A93" w:rsidRPr="002B5FAA" w:rsidRDefault="00297A6D" w:rsidP="0096733E">
      <w:pPr>
        <w:ind w:right="237"/>
        <w:jc w:val="both"/>
        <w:rPr>
          <w:color w:val="FF0000"/>
          <w:sz w:val="24"/>
          <w:szCs w:val="24"/>
        </w:rPr>
      </w:pPr>
      <w:r>
        <w:rPr>
          <w:color w:val="000000" w:themeColor="text1"/>
          <w:sz w:val="24"/>
          <w:szCs w:val="24"/>
        </w:rPr>
        <w:t xml:space="preserve">As the victims did not want to leave the property, officers </w:t>
      </w:r>
      <w:r w:rsidR="00544717">
        <w:rPr>
          <w:color w:val="000000" w:themeColor="text1"/>
          <w:sz w:val="24"/>
          <w:szCs w:val="24"/>
        </w:rPr>
        <w:t xml:space="preserve">also </w:t>
      </w:r>
      <w:r w:rsidR="00DA0285">
        <w:rPr>
          <w:color w:val="000000" w:themeColor="text1"/>
          <w:sz w:val="24"/>
          <w:szCs w:val="24"/>
        </w:rPr>
        <w:t>educated the victims on the forensic aspect of the investigation</w:t>
      </w:r>
      <w:r>
        <w:rPr>
          <w:color w:val="000000" w:themeColor="text1"/>
          <w:sz w:val="24"/>
          <w:szCs w:val="24"/>
        </w:rPr>
        <w:t xml:space="preserve"> and how this was essential to this investigation. Officers asked probing questions to determine the suspects </w:t>
      </w:r>
      <w:r w:rsidR="00DA0285">
        <w:rPr>
          <w:color w:val="000000" w:themeColor="text1"/>
          <w:sz w:val="24"/>
          <w:szCs w:val="24"/>
        </w:rPr>
        <w:t xml:space="preserve">perceived </w:t>
      </w:r>
      <w:r>
        <w:rPr>
          <w:color w:val="000000" w:themeColor="text1"/>
          <w:sz w:val="24"/>
          <w:szCs w:val="24"/>
        </w:rPr>
        <w:lastRenderedPageBreak/>
        <w:t xml:space="preserve">path and potentially what was touched. The victim stated the light was switched on by the suspect so officers told the suspect not to touch the light switch and </w:t>
      </w:r>
      <w:r w:rsidR="003A7641">
        <w:rPr>
          <w:color w:val="000000" w:themeColor="text1"/>
          <w:sz w:val="24"/>
          <w:szCs w:val="24"/>
        </w:rPr>
        <w:t xml:space="preserve">not to go into the utility room that the suspect entered into as there was potential evidence available to the CSI team. </w:t>
      </w:r>
    </w:p>
    <w:p w14:paraId="71C4D7CB" w14:textId="03444737" w:rsidR="005D7C87" w:rsidRPr="002B5FAA" w:rsidRDefault="005D7C87" w:rsidP="005D7C87">
      <w:pPr>
        <w:ind w:right="237"/>
        <w:jc w:val="both"/>
        <w:rPr>
          <w:color w:val="FF0000"/>
        </w:rPr>
      </w:pPr>
    </w:p>
    <w:p w14:paraId="02E6AF32" w14:textId="09D78361" w:rsidR="00843A7B" w:rsidRDefault="00843A7B" w:rsidP="00B02857">
      <w:pPr>
        <w:ind w:right="237"/>
        <w:jc w:val="both"/>
        <w:rPr>
          <w:color w:val="000000" w:themeColor="text1"/>
          <w:sz w:val="24"/>
          <w:szCs w:val="24"/>
        </w:rPr>
      </w:pPr>
      <w:r>
        <w:rPr>
          <w:color w:val="000000" w:themeColor="text1"/>
          <w:sz w:val="24"/>
          <w:szCs w:val="24"/>
        </w:rPr>
        <w:t xml:space="preserve">A colleague conducted an area search and found a male a few streets away hiding behind a car when the police vehicle passed. A </w:t>
      </w:r>
      <w:r w:rsidRPr="00281F22">
        <w:rPr>
          <w:color w:val="000000" w:themeColor="text1"/>
          <w:sz w:val="24"/>
          <w:szCs w:val="24"/>
        </w:rPr>
        <w:t>stop search</w:t>
      </w:r>
      <w:r w:rsidR="00281F22">
        <w:rPr>
          <w:color w:val="000000" w:themeColor="text1"/>
          <w:sz w:val="24"/>
          <w:szCs w:val="24"/>
        </w:rPr>
        <w:t xml:space="preserve"> which according to the College of Policing (2017) allows offices to negate o</w:t>
      </w:r>
      <w:r w:rsidR="009501CC">
        <w:rPr>
          <w:color w:val="000000" w:themeColor="text1"/>
          <w:sz w:val="24"/>
          <w:szCs w:val="24"/>
        </w:rPr>
        <w:t xml:space="preserve">r confirm a suspicion of a person </w:t>
      </w:r>
      <w:r w:rsidR="00281F22">
        <w:rPr>
          <w:color w:val="000000" w:themeColor="text1"/>
          <w:sz w:val="24"/>
          <w:szCs w:val="24"/>
        </w:rPr>
        <w:t xml:space="preserve">without arresting. The Stop Search </w:t>
      </w:r>
      <w:r>
        <w:rPr>
          <w:color w:val="000000" w:themeColor="text1"/>
          <w:sz w:val="24"/>
          <w:szCs w:val="24"/>
        </w:rPr>
        <w:t xml:space="preserve">was conducted on the male </w:t>
      </w:r>
      <w:r w:rsidR="00281F22">
        <w:rPr>
          <w:color w:val="000000" w:themeColor="text1"/>
          <w:sz w:val="24"/>
          <w:szCs w:val="24"/>
        </w:rPr>
        <w:t xml:space="preserve">as he was near the crime scene and was acting suspiciously by hiding behind cars hiding from the police. The suspect was subsequently searched </w:t>
      </w:r>
      <w:r>
        <w:rPr>
          <w:color w:val="000000" w:themeColor="text1"/>
          <w:sz w:val="24"/>
          <w:szCs w:val="24"/>
        </w:rPr>
        <w:t>and a number of items were found including the victims</w:t>
      </w:r>
      <w:r w:rsidR="00DA0285">
        <w:rPr>
          <w:color w:val="000000" w:themeColor="text1"/>
          <w:sz w:val="24"/>
          <w:szCs w:val="24"/>
        </w:rPr>
        <w:t xml:space="preserve"> mobile phone and clothes in his</w:t>
      </w:r>
      <w:r>
        <w:rPr>
          <w:color w:val="000000" w:themeColor="text1"/>
          <w:sz w:val="24"/>
          <w:szCs w:val="24"/>
        </w:rPr>
        <w:t xml:space="preserve"> bag. As part of stop search </w:t>
      </w:r>
      <w:r w:rsidR="008F5AB7">
        <w:rPr>
          <w:color w:val="000000" w:themeColor="text1"/>
          <w:sz w:val="24"/>
          <w:szCs w:val="24"/>
        </w:rPr>
        <w:t>officers requested the control room check the Police National Computer (PNC) to see if this male was wanted. The information provided was the male was a</w:t>
      </w:r>
      <w:r>
        <w:rPr>
          <w:color w:val="000000" w:themeColor="text1"/>
          <w:sz w:val="24"/>
          <w:szCs w:val="24"/>
        </w:rPr>
        <w:t xml:space="preserve"> renowned burglar who </w:t>
      </w:r>
      <w:r w:rsidR="006413D0">
        <w:rPr>
          <w:color w:val="000000" w:themeColor="text1"/>
          <w:sz w:val="24"/>
          <w:szCs w:val="24"/>
        </w:rPr>
        <w:t>was recently,</w:t>
      </w:r>
      <w:r>
        <w:rPr>
          <w:color w:val="000000" w:themeColor="text1"/>
          <w:sz w:val="24"/>
          <w:szCs w:val="24"/>
        </w:rPr>
        <w:t xml:space="preserve"> released from prison. </w:t>
      </w:r>
      <w:r w:rsidR="008F5AB7">
        <w:rPr>
          <w:color w:val="000000" w:themeColor="text1"/>
          <w:sz w:val="24"/>
          <w:szCs w:val="24"/>
        </w:rPr>
        <w:t>As the male was close to the area of the offence with a change of clothes and an item from the victims property</w:t>
      </w:r>
      <w:r>
        <w:rPr>
          <w:color w:val="000000" w:themeColor="text1"/>
          <w:sz w:val="24"/>
          <w:szCs w:val="24"/>
        </w:rPr>
        <w:t>.</w:t>
      </w:r>
      <w:r w:rsidR="008F5AB7">
        <w:rPr>
          <w:color w:val="000000" w:themeColor="text1"/>
          <w:sz w:val="24"/>
          <w:szCs w:val="24"/>
        </w:rPr>
        <w:t xml:space="preserve"> Officers arrested the male and s</w:t>
      </w:r>
      <w:r>
        <w:rPr>
          <w:color w:val="000000" w:themeColor="text1"/>
          <w:sz w:val="24"/>
          <w:szCs w:val="24"/>
        </w:rPr>
        <w:t xml:space="preserve">eized clothes and shoes. Officers who attended </w:t>
      </w:r>
      <w:r w:rsidR="009501CC">
        <w:rPr>
          <w:color w:val="000000" w:themeColor="text1"/>
          <w:sz w:val="24"/>
          <w:szCs w:val="24"/>
        </w:rPr>
        <w:t xml:space="preserve">the </w:t>
      </w:r>
      <w:r>
        <w:rPr>
          <w:color w:val="000000" w:themeColor="text1"/>
          <w:sz w:val="24"/>
          <w:szCs w:val="24"/>
        </w:rPr>
        <w:t>location ensured th</w:t>
      </w:r>
      <w:r w:rsidR="009B6FF5">
        <w:rPr>
          <w:color w:val="000000" w:themeColor="text1"/>
          <w:sz w:val="24"/>
          <w:szCs w:val="24"/>
        </w:rPr>
        <w:t xml:space="preserve">ey did not assist in the search. This is because officers have forensics on them from attending the property. If they dealt with the male, any possible forensics could be passed onto him. This can make the forensic evidence void due to cross contamination. </w:t>
      </w:r>
    </w:p>
    <w:p w14:paraId="49A1FD5A" w14:textId="770DBE7C" w:rsidR="00843A7B" w:rsidRDefault="00843A7B" w:rsidP="00B02857">
      <w:pPr>
        <w:ind w:right="237"/>
        <w:jc w:val="both"/>
        <w:rPr>
          <w:color w:val="000000" w:themeColor="text1"/>
          <w:sz w:val="24"/>
          <w:szCs w:val="24"/>
        </w:rPr>
      </w:pPr>
      <w:r>
        <w:rPr>
          <w:color w:val="000000" w:themeColor="text1"/>
          <w:sz w:val="24"/>
          <w:szCs w:val="24"/>
        </w:rPr>
        <w:br/>
        <w:t>Through effective attendance and system updates</w:t>
      </w:r>
      <w:r w:rsidR="00DA0285">
        <w:rPr>
          <w:color w:val="000000" w:themeColor="text1"/>
          <w:sz w:val="24"/>
          <w:szCs w:val="24"/>
        </w:rPr>
        <w:t xml:space="preserve"> when officers were back at the station, CSI knew where to gain evidence in the</w:t>
      </w:r>
      <w:r w:rsidR="008F5AB7">
        <w:rPr>
          <w:color w:val="000000" w:themeColor="text1"/>
          <w:sz w:val="24"/>
          <w:szCs w:val="24"/>
        </w:rPr>
        <w:t xml:space="preserve"> property and were able to carry out forensics</w:t>
      </w:r>
      <w:r w:rsidR="00DA0285">
        <w:rPr>
          <w:color w:val="000000" w:themeColor="text1"/>
          <w:sz w:val="24"/>
          <w:szCs w:val="24"/>
        </w:rPr>
        <w:t>.</w:t>
      </w:r>
      <w:r w:rsidR="008F5AB7">
        <w:rPr>
          <w:color w:val="000000" w:themeColor="text1"/>
          <w:sz w:val="24"/>
          <w:szCs w:val="24"/>
        </w:rPr>
        <w:t xml:space="preserve"> </w:t>
      </w:r>
      <w:r w:rsidR="00DA0285">
        <w:rPr>
          <w:color w:val="000000" w:themeColor="text1"/>
          <w:sz w:val="24"/>
          <w:szCs w:val="24"/>
        </w:rPr>
        <w:t xml:space="preserve">CSI were able to lift </w:t>
      </w:r>
      <w:r w:rsidR="008F5AB7">
        <w:rPr>
          <w:color w:val="000000" w:themeColor="text1"/>
          <w:sz w:val="24"/>
          <w:szCs w:val="24"/>
        </w:rPr>
        <w:t>a footprint left on the worktop where the suspect climbed through the window</w:t>
      </w:r>
      <w:r w:rsidR="00DA0285">
        <w:rPr>
          <w:color w:val="000000" w:themeColor="text1"/>
          <w:sz w:val="24"/>
          <w:szCs w:val="24"/>
        </w:rPr>
        <w:t xml:space="preserve"> and this was </w:t>
      </w:r>
      <w:r w:rsidR="006413D0">
        <w:rPr>
          <w:color w:val="000000" w:themeColor="text1"/>
          <w:sz w:val="24"/>
          <w:szCs w:val="24"/>
        </w:rPr>
        <w:t>examined</w:t>
      </w:r>
      <w:r w:rsidR="008F5AB7">
        <w:rPr>
          <w:color w:val="000000" w:themeColor="text1"/>
          <w:sz w:val="24"/>
          <w:szCs w:val="24"/>
        </w:rPr>
        <w:t xml:space="preserve">. </w:t>
      </w:r>
    </w:p>
    <w:p w14:paraId="0C6285E6" w14:textId="6A872D55" w:rsidR="00871873" w:rsidRDefault="00871873" w:rsidP="00B02857">
      <w:pPr>
        <w:ind w:right="237"/>
        <w:jc w:val="both"/>
        <w:rPr>
          <w:color w:val="000000" w:themeColor="text1"/>
          <w:sz w:val="24"/>
          <w:szCs w:val="24"/>
        </w:rPr>
      </w:pPr>
    </w:p>
    <w:p w14:paraId="123EAAC0" w14:textId="1E374F2F" w:rsidR="00C916B6" w:rsidRDefault="00DA0285" w:rsidP="00B02857">
      <w:pPr>
        <w:ind w:right="237"/>
        <w:jc w:val="both"/>
        <w:rPr>
          <w:sz w:val="24"/>
          <w:szCs w:val="24"/>
        </w:rPr>
      </w:pPr>
      <w:r>
        <w:rPr>
          <w:color w:val="000000" w:themeColor="text1"/>
          <w:sz w:val="24"/>
          <w:szCs w:val="24"/>
        </w:rPr>
        <w:t xml:space="preserve">A </w:t>
      </w:r>
      <w:r w:rsidR="0007642F">
        <w:rPr>
          <w:color w:val="000000" w:themeColor="text1"/>
          <w:sz w:val="24"/>
          <w:szCs w:val="24"/>
        </w:rPr>
        <w:t>dwelling burglary is a very traumatic offence with victims reported to feel Sadness, anger and hostility</w:t>
      </w:r>
      <w:r w:rsidR="0007642F" w:rsidRPr="0007642F">
        <w:rPr>
          <w:sz w:val="24"/>
          <w:szCs w:val="24"/>
        </w:rPr>
        <w:t>.</w:t>
      </w:r>
      <w:r w:rsidR="0007642F">
        <w:rPr>
          <w:sz w:val="24"/>
          <w:szCs w:val="24"/>
        </w:rPr>
        <w:t xml:space="preserve"> Officers on the scene felt empathy for the victims and wanted to help the victims but understood it was important to keep their emotions out of the situation to effectively deal with the incident. </w:t>
      </w:r>
      <w:r w:rsidR="001D46EF">
        <w:rPr>
          <w:sz w:val="24"/>
          <w:szCs w:val="24"/>
        </w:rPr>
        <w:t xml:space="preserve">This is supported by Keane et al (2014) </w:t>
      </w:r>
    </w:p>
    <w:p w14:paraId="4AE56E8D" w14:textId="60E0AFAA" w:rsidR="001D46EF" w:rsidRDefault="001D46EF" w:rsidP="00B02857">
      <w:pPr>
        <w:ind w:right="237"/>
        <w:jc w:val="both"/>
        <w:rPr>
          <w:color w:val="000000" w:themeColor="text1"/>
          <w:sz w:val="24"/>
          <w:szCs w:val="24"/>
        </w:rPr>
      </w:pPr>
      <w:r>
        <w:rPr>
          <w:sz w:val="24"/>
          <w:szCs w:val="24"/>
        </w:rPr>
        <w:t>Who state that victims reportedly described symptoms of PTSD after a burglary or traumatic incident.</w:t>
      </w:r>
    </w:p>
    <w:p w14:paraId="4D058F74" w14:textId="311507F3" w:rsidR="00572F14" w:rsidRDefault="00C916B6" w:rsidP="00B02857">
      <w:pPr>
        <w:ind w:right="237"/>
        <w:jc w:val="both"/>
        <w:rPr>
          <w:color w:val="000000" w:themeColor="text1"/>
          <w:sz w:val="24"/>
          <w:szCs w:val="24"/>
        </w:rPr>
      </w:pPr>
      <w:r>
        <w:rPr>
          <w:color w:val="000000" w:themeColor="text1"/>
          <w:sz w:val="24"/>
          <w:szCs w:val="24"/>
        </w:rPr>
        <w:t>Officers are taught</w:t>
      </w:r>
      <w:r w:rsidR="00291D3A">
        <w:rPr>
          <w:color w:val="000000" w:themeColor="text1"/>
          <w:sz w:val="24"/>
          <w:szCs w:val="24"/>
        </w:rPr>
        <w:t xml:space="preserve"> not</w:t>
      </w:r>
      <w:r>
        <w:rPr>
          <w:color w:val="000000" w:themeColor="text1"/>
          <w:sz w:val="24"/>
          <w:szCs w:val="24"/>
        </w:rPr>
        <w:t xml:space="preserve"> to use their own personal values or attitudes to </w:t>
      </w:r>
      <w:r w:rsidR="00585844">
        <w:rPr>
          <w:color w:val="000000" w:themeColor="text1"/>
          <w:sz w:val="24"/>
          <w:szCs w:val="24"/>
        </w:rPr>
        <w:t>influence an investigation. The College of Policing</w:t>
      </w:r>
      <w:r>
        <w:rPr>
          <w:color w:val="000000" w:themeColor="text1"/>
          <w:sz w:val="24"/>
          <w:szCs w:val="24"/>
        </w:rPr>
        <w:t xml:space="preserve"> states that </w:t>
      </w:r>
      <w:r w:rsidR="00FB72FE">
        <w:rPr>
          <w:color w:val="000000" w:themeColor="text1"/>
          <w:sz w:val="24"/>
          <w:szCs w:val="24"/>
        </w:rPr>
        <w:t>‘we</w:t>
      </w:r>
      <w:r w:rsidR="009E6EC3">
        <w:rPr>
          <w:color w:val="000000" w:themeColor="text1"/>
          <w:sz w:val="24"/>
          <w:szCs w:val="24"/>
        </w:rPr>
        <w:t xml:space="preserve"> must not allow </w:t>
      </w:r>
      <w:r w:rsidR="00FB72FE">
        <w:rPr>
          <w:color w:val="000000" w:themeColor="text1"/>
          <w:sz w:val="24"/>
          <w:szCs w:val="24"/>
        </w:rPr>
        <w:t>personal feelings, beliefs or opinions to unfairly influence our actions in any situation’</w:t>
      </w:r>
      <w:sdt>
        <w:sdtPr>
          <w:rPr>
            <w:color w:val="000000" w:themeColor="text1"/>
            <w:sz w:val="24"/>
            <w:szCs w:val="24"/>
          </w:rPr>
          <w:id w:val="-2087139790"/>
          <w:citation/>
        </w:sdtPr>
        <w:sdtContent>
          <w:r w:rsidR="00585844">
            <w:rPr>
              <w:color w:val="000000" w:themeColor="text1"/>
              <w:sz w:val="24"/>
              <w:szCs w:val="24"/>
            </w:rPr>
            <w:fldChar w:fldCharType="begin"/>
          </w:r>
          <w:r w:rsidR="002D5E25">
            <w:rPr>
              <w:color w:val="000000" w:themeColor="text1"/>
              <w:sz w:val="24"/>
              <w:szCs w:val="24"/>
            </w:rPr>
            <w:instrText xml:space="preserve">CITATION Col \l 2057 </w:instrText>
          </w:r>
          <w:r w:rsidR="00585844">
            <w:rPr>
              <w:color w:val="000000" w:themeColor="text1"/>
              <w:sz w:val="24"/>
              <w:szCs w:val="24"/>
            </w:rPr>
            <w:fldChar w:fldCharType="separate"/>
          </w:r>
          <w:r w:rsidR="001F0C12">
            <w:rPr>
              <w:noProof/>
              <w:color w:val="000000" w:themeColor="text1"/>
              <w:sz w:val="24"/>
              <w:szCs w:val="24"/>
            </w:rPr>
            <w:t xml:space="preserve"> </w:t>
          </w:r>
          <w:r w:rsidR="001F0C12" w:rsidRPr="001F0C12">
            <w:rPr>
              <w:noProof/>
              <w:color w:val="000000" w:themeColor="text1"/>
              <w:sz w:val="24"/>
              <w:szCs w:val="24"/>
            </w:rPr>
            <w:t>(College of Policing, 2015)</w:t>
          </w:r>
          <w:r w:rsidR="00585844">
            <w:rPr>
              <w:color w:val="000000" w:themeColor="text1"/>
              <w:sz w:val="24"/>
              <w:szCs w:val="24"/>
            </w:rPr>
            <w:fldChar w:fldCharType="end"/>
          </w:r>
        </w:sdtContent>
      </w:sdt>
      <w:r w:rsidR="00585844">
        <w:rPr>
          <w:color w:val="000000" w:themeColor="text1"/>
          <w:sz w:val="24"/>
          <w:szCs w:val="24"/>
        </w:rPr>
        <w:t>. The College of P</w:t>
      </w:r>
      <w:r w:rsidR="00FB72FE">
        <w:rPr>
          <w:color w:val="000000" w:themeColor="text1"/>
          <w:sz w:val="24"/>
          <w:szCs w:val="24"/>
        </w:rPr>
        <w:t>olicing further state that favouring one group over another can lead to discrimination which in turn</w:t>
      </w:r>
      <w:r w:rsidR="00A02212">
        <w:rPr>
          <w:color w:val="000000" w:themeColor="text1"/>
          <w:sz w:val="24"/>
          <w:szCs w:val="24"/>
        </w:rPr>
        <w:t>,</w:t>
      </w:r>
      <w:r w:rsidR="00FB72FE">
        <w:rPr>
          <w:color w:val="000000" w:themeColor="text1"/>
          <w:sz w:val="24"/>
          <w:szCs w:val="24"/>
        </w:rPr>
        <w:t xml:space="preserve"> can </w:t>
      </w:r>
      <w:r w:rsidR="00627711">
        <w:rPr>
          <w:color w:val="000000" w:themeColor="text1"/>
          <w:sz w:val="24"/>
          <w:szCs w:val="24"/>
        </w:rPr>
        <w:t xml:space="preserve">make an officers job harder. </w:t>
      </w:r>
    </w:p>
    <w:p w14:paraId="61F5E1DB" w14:textId="77777777" w:rsidR="00572F14" w:rsidRDefault="00572F14" w:rsidP="00B02857">
      <w:pPr>
        <w:ind w:right="237"/>
        <w:jc w:val="both"/>
        <w:rPr>
          <w:color w:val="000000" w:themeColor="text1"/>
          <w:sz w:val="24"/>
          <w:szCs w:val="24"/>
        </w:rPr>
      </w:pPr>
    </w:p>
    <w:p w14:paraId="01319B30" w14:textId="7CB32EC6" w:rsidR="00572F14" w:rsidRDefault="00076DAA" w:rsidP="00B02857">
      <w:pPr>
        <w:ind w:right="237"/>
        <w:jc w:val="both"/>
        <w:rPr>
          <w:color w:val="000000" w:themeColor="text1"/>
          <w:sz w:val="24"/>
          <w:szCs w:val="24"/>
        </w:rPr>
      </w:pPr>
      <w:r>
        <w:rPr>
          <w:color w:val="000000" w:themeColor="text1"/>
          <w:sz w:val="24"/>
          <w:szCs w:val="24"/>
        </w:rPr>
        <w:t>Ho</w:t>
      </w:r>
      <w:r w:rsidR="00585844">
        <w:rPr>
          <w:color w:val="000000" w:themeColor="text1"/>
          <w:sz w:val="24"/>
          <w:szCs w:val="24"/>
        </w:rPr>
        <w:t>wever, the College of P</w:t>
      </w:r>
      <w:r w:rsidR="00E876A2">
        <w:rPr>
          <w:color w:val="000000" w:themeColor="text1"/>
          <w:sz w:val="24"/>
          <w:szCs w:val="24"/>
        </w:rPr>
        <w:t xml:space="preserve">olicing </w:t>
      </w:r>
      <w:r w:rsidR="00585844">
        <w:rPr>
          <w:color w:val="000000" w:themeColor="text1"/>
          <w:sz w:val="24"/>
          <w:szCs w:val="24"/>
        </w:rPr>
        <w:t xml:space="preserve">(2016) </w:t>
      </w:r>
      <w:r w:rsidR="00E876A2">
        <w:rPr>
          <w:color w:val="000000" w:themeColor="text1"/>
          <w:sz w:val="24"/>
          <w:szCs w:val="24"/>
        </w:rPr>
        <w:t>have a Competency Values Framework (CVF)</w:t>
      </w:r>
      <w:r w:rsidR="003B7C66">
        <w:rPr>
          <w:color w:val="000000" w:themeColor="text1"/>
          <w:sz w:val="24"/>
          <w:szCs w:val="24"/>
        </w:rPr>
        <w:t xml:space="preserve"> </w:t>
      </w:r>
      <w:r w:rsidR="00B51BA5">
        <w:rPr>
          <w:color w:val="000000" w:themeColor="text1"/>
          <w:sz w:val="24"/>
          <w:szCs w:val="24"/>
        </w:rPr>
        <w:t xml:space="preserve">provides clear expectations on expected behaviours and values in order to raise standards </w:t>
      </w:r>
      <w:r w:rsidR="001D46EF">
        <w:rPr>
          <w:color w:val="000000" w:themeColor="text1"/>
          <w:sz w:val="24"/>
          <w:szCs w:val="24"/>
        </w:rPr>
        <w:t>to support and protect the public</w:t>
      </w:r>
      <w:r w:rsidR="00B51BA5">
        <w:rPr>
          <w:color w:val="000000" w:themeColor="text1"/>
          <w:sz w:val="24"/>
          <w:szCs w:val="24"/>
        </w:rPr>
        <w:t xml:space="preserve">. </w:t>
      </w:r>
      <w:r w:rsidR="006413D0">
        <w:rPr>
          <w:color w:val="000000" w:themeColor="text1"/>
          <w:sz w:val="24"/>
          <w:szCs w:val="24"/>
        </w:rPr>
        <w:t>Officers u</w:t>
      </w:r>
      <w:r w:rsidR="00572F14">
        <w:rPr>
          <w:color w:val="000000" w:themeColor="text1"/>
          <w:sz w:val="24"/>
          <w:szCs w:val="24"/>
        </w:rPr>
        <w:t xml:space="preserve">sed a number of values on the </w:t>
      </w:r>
      <w:r w:rsidR="00B51BA5">
        <w:rPr>
          <w:color w:val="000000" w:themeColor="text1"/>
          <w:sz w:val="24"/>
          <w:szCs w:val="24"/>
        </w:rPr>
        <w:t xml:space="preserve">CVF </w:t>
      </w:r>
      <w:r w:rsidR="00572F14">
        <w:rPr>
          <w:color w:val="000000" w:themeColor="text1"/>
          <w:sz w:val="24"/>
          <w:szCs w:val="24"/>
        </w:rPr>
        <w:t xml:space="preserve">while attending the incident including </w:t>
      </w:r>
      <w:r w:rsidR="00B51BA5">
        <w:rPr>
          <w:color w:val="000000" w:themeColor="text1"/>
          <w:sz w:val="24"/>
          <w:szCs w:val="24"/>
        </w:rPr>
        <w:t xml:space="preserve">analysing critically. </w:t>
      </w:r>
    </w:p>
    <w:p w14:paraId="536AA334" w14:textId="61ECBA3F" w:rsidR="00C916B6" w:rsidRDefault="00B51BA5" w:rsidP="00B02857">
      <w:pPr>
        <w:ind w:right="237"/>
        <w:jc w:val="both"/>
        <w:rPr>
          <w:color w:val="000000" w:themeColor="text1"/>
          <w:sz w:val="24"/>
          <w:szCs w:val="24"/>
        </w:rPr>
      </w:pPr>
      <w:r>
        <w:rPr>
          <w:color w:val="000000" w:themeColor="text1"/>
          <w:sz w:val="24"/>
          <w:szCs w:val="24"/>
        </w:rPr>
        <w:t xml:space="preserve">Officers ensured they </w:t>
      </w:r>
      <w:r w:rsidR="00937633">
        <w:rPr>
          <w:color w:val="000000" w:themeColor="text1"/>
          <w:sz w:val="24"/>
          <w:szCs w:val="24"/>
        </w:rPr>
        <w:t>critically analysed the scene and situation, gaining all necessary information to determine what needed to be seized and</w:t>
      </w:r>
      <w:r w:rsidR="00585844">
        <w:rPr>
          <w:color w:val="000000" w:themeColor="text1"/>
          <w:sz w:val="24"/>
          <w:szCs w:val="24"/>
        </w:rPr>
        <w:t xml:space="preserve"> or preserved for DNA evidence.</w:t>
      </w:r>
      <w:r w:rsidR="00937633">
        <w:rPr>
          <w:color w:val="000000" w:themeColor="text1"/>
          <w:sz w:val="24"/>
          <w:szCs w:val="24"/>
        </w:rPr>
        <w:t xml:space="preserve"> The actions taken were aligned with the college of </w:t>
      </w:r>
      <w:r w:rsidR="00F02F77">
        <w:rPr>
          <w:color w:val="000000" w:themeColor="text1"/>
          <w:sz w:val="24"/>
          <w:szCs w:val="24"/>
        </w:rPr>
        <w:t>policing’s</w:t>
      </w:r>
      <w:r w:rsidR="00937633">
        <w:rPr>
          <w:color w:val="000000" w:themeColor="text1"/>
          <w:sz w:val="24"/>
          <w:szCs w:val="24"/>
        </w:rPr>
        <w:t xml:space="preserve"> ‘</w:t>
      </w:r>
      <w:r w:rsidR="00F02F77">
        <w:rPr>
          <w:color w:val="000000" w:themeColor="text1"/>
          <w:sz w:val="24"/>
          <w:szCs w:val="24"/>
        </w:rPr>
        <w:t>mission, values and code of e</w:t>
      </w:r>
      <w:r w:rsidR="00937633">
        <w:rPr>
          <w:color w:val="000000" w:themeColor="text1"/>
          <w:sz w:val="24"/>
          <w:szCs w:val="24"/>
        </w:rPr>
        <w:t xml:space="preserve">thics’ </w:t>
      </w:r>
      <w:sdt>
        <w:sdtPr>
          <w:rPr>
            <w:color w:val="000000" w:themeColor="text1"/>
            <w:sz w:val="24"/>
            <w:szCs w:val="24"/>
          </w:rPr>
          <w:id w:val="-1434360056"/>
          <w:citation/>
        </w:sdtPr>
        <w:sdtContent>
          <w:r w:rsidR="00937633">
            <w:rPr>
              <w:color w:val="000000" w:themeColor="text1"/>
              <w:sz w:val="24"/>
              <w:szCs w:val="24"/>
            </w:rPr>
            <w:fldChar w:fldCharType="begin"/>
          </w:r>
          <w:r w:rsidR="002646B9">
            <w:rPr>
              <w:color w:val="000000" w:themeColor="text1"/>
              <w:sz w:val="24"/>
              <w:szCs w:val="24"/>
            </w:rPr>
            <w:instrText xml:space="preserve">CITATION Col16 \l 2057 </w:instrText>
          </w:r>
          <w:r w:rsidR="00937633">
            <w:rPr>
              <w:color w:val="000000" w:themeColor="text1"/>
              <w:sz w:val="24"/>
              <w:szCs w:val="24"/>
            </w:rPr>
            <w:fldChar w:fldCharType="separate"/>
          </w:r>
          <w:r w:rsidR="002646B9" w:rsidRPr="002646B9">
            <w:rPr>
              <w:noProof/>
              <w:color w:val="000000" w:themeColor="text1"/>
              <w:sz w:val="24"/>
              <w:szCs w:val="24"/>
            </w:rPr>
            <w:t>(College of Policing, 2016)</w:t>
          </w:r>
          <w:r w:rsidR="00937633">
            <w:rPr>
              <w:color w:val="000000" w:themeColor="text1"/>
              <w:sz w:val="24"/>
              <w:szCs w:val="24"/>
            </w:rPr>
            <w:fldChar w:fldCharType="end"/>
          </w:r>
        </w:sdtContent>
      </w:sdt>
      <w:r w:rsidR="00937633">
        <w:rPr>
          <w:color w:val="000000" w:themeColor="text1"/>
          <w:sz w:val="24"/>
          <w:szCs w:val="24"/>
        </w:rPr>
        <w:t xml:space="preserve">. In line with the CVF, officers also remained emotionally aware </w:t>
      </w:r>
      <w:r w:rsidR="00572F14">
        <w:rPr>
          <w:color w:val="000000" w:themeColor="text1"/>
          <w:sz w:val="24"/>
          <w:szCs w:val="24"/>
        </w:rPr>
        <w:t>during the incident</w:t>
      </w:r>
      <w:r w:rsidR="00C27083">
        <w:rPr>
          <w:color w:val="000000" w:themeColor="text1"/>
          <w:sz w:val="24"/>
          <w:szCs w:val="24"/>
        </w:rPr>
        <w:t xml:space="preserve"> </w:t>
      </w:r>
      <w:sdt>
        <w:sdtPr>
          <w:rPr>
            <w:color w:val="000000" w:themeColor="text1"/>
            <w:sz w:val="24"/>
            <w:szCs w:val="24"/>
          </w:rPr>
          <w:id w:val="-1212870878"/>
          <w:citation/>
        </w:sdtPr>
        <w:sdtContent>
          <w:r w:rsidR="00585844">
            <w:rPr>
              <w:color w:val="000000" w:themeColor="text1"/>
              <w:sz w:val="24"/>
              <w:szCs w:val="24"/>
            </w:rPr>
            <w:fldChar w:fldCharType="begin"/>
          </w:r>
          <w:r w:rsidR="002646B9">
            <w:rPr>
              <w:color w:val="000000" w:themeColor="text1"/>
              <w:sz w:val="24"/>
              <w:szCs w:val="24"/>
            </w:rPr>
            <w:instrText xml:space="preserve">CITATION Col16 \l 2057 </w:instrText>
          </w:r>
          <w:r w:rsidR="00585844">
            <w:rPr>
              <w:color w:val="000000" w:themeColor="text1"/>
              <w:sz w:val="24"/>
              <w:szCs w:val="24"/>
            </w:rPr>
            <w:fldChar w:fldCharType="separate"/>
          </w:r>
          <w:r w:rsidR="002646B9" w:rsidRPr="002646B9">
            <w:rPr>
              <w:noProof/>
              <w:color w:val="000000" w:themeColor="text1"/>
              <w:sz w:val="24"/>
              <w:szCs w:val="24"/>
            </w:rPr>
            <w:t>(College of Policing, 2016)</w:t>
          </w:r>
          <w:r w:rsidR="00585844">
            <w:rPr>
              <w:color w:val="000000" w:themeColor="text1"/>
              <w:sz w:val="24"/>
              <w:szCs w:val="24"/>
            </w:rPr>
            <w:fldChar w:fldCharType="end"/>
          </w:r>
        </w:sdtContent>
      </w:sdt>
      <w:r w:rsidR="00C27083">
        <w:rPr>
          <w:color w:val="000000" w:themeColor="text1"/>
          <w:sz w:val="24"/>
          <w:szCs w:val="24"/>
        </w:rPr>
        <w:t>.</w:t>
      </w:r>
      <w:r w:rsidR="00572F14">
        <w:rPr>
          <w:color w:val="000000" w:themeColor="text1"/>
          <w:sz w:val="24"/>
          <w:szCs w:val="24"/>
        </w:rPr>
        <w:t xml:space="preserve"> </w:t>
      </w:r>
      <w:r w:rsidR="00C27083">
        <w:rPr>
          <w:color w:val="000000" w:themeColor="text1"/>
          <w:sz w:val="24"/>
          <w:szCs w:val="24"/>
        </w:rPr>
        <w:t xml:space="preserve">The college of policing state that being emotionally aware means being </w:t>
      </w:r>
      <w:r w:rsidR="00C27083">
        <w:rPr>
          <w:color w:val="000000" w:themeColor="text1"/>
          <w:sz w:val="24"/>
          <w:szCs w:val="24"/>
        </w:rPr>
        <w:lastRenderedPageBreak/>
        <w:t xml:space="preserve">aware of situations that could affect one’s ability in dealing with stress and pressure. Officers recognised this and focused on critically analysing and gaining all evidence. This balance of recognising </w:t>
      </w:r>
      <w:r w:rsidR="00F02F77">
        <w:rPr>
          <w:color w:val="000000" w:themeColor="text1"/>
          <w:sz w:val="24"/>
          <w:szCs w:val="24"/>
        </w:rPr>
        <w:t>officers</w:t>
      </w:r>
      <w:r w:rsidR="00C27083">
        <w:rPr>
          <w:color w:val="000000" w:themeColor="text1"/>
          <w:sz w:val="24"/>
          <w:szCs w:val="24"/>
        </w:rPr>
        <w:t xml:space="preserve"> own emotions and what was required from an incident allowed officers to carry out their duties to the best of their abilities. </w:t>
      </w:r>
    </w:p>
    <w:p w14:paraId="1C6CA164" w14:textId="28B8460D" w:rsidR="00E17C78" w:rsidRDefault="00E17C78" w:rsidP="00B02857">
      <w:pPr>
        <w:ind w:right="237"/>
        <w:jc w:val="both"/>
        <w:rPr>
          <w:color w:val="000000" w:themeColor="text1"/>
          <w:sz w:val="24"/>
          <w:szCs w:val="24"/>
        </w:rPr>
      </w:pPr>
    </w:p>
    <w:p w14:paraId="556CFD01" w14:textId="2B1ED14B" w:rsidR="00E17C78" w:rsidRDefault="00CD2393" w:rsidP="00B02857">
      <w:pPr>
        <w:ind w:right="237"/>
        <w:jc w:val="both"/>
        <w:rPr>
          <w:color w:val="000000" w:themeColor="text1"/>
          <w:sz w:val="24"/>
          <w:szCs w:val="24"/>
        </w:rPr>
      </w:pPr>
      <w:r>
        <w:rPr>
          <w:color w:val="000000" w:themeColor="text1"/>
          <w:sz w:val="24"/>
          <w:szCs w:val="24"/>
        </w:rPr>
        <w:t>Officers dealt with the complex multifaceted incident effectively by</w:t>
      </w:r>
      <w:r w:rsidR="00E17C78">
        <w:rPr>
          <w:color w:val="000000" w:themeColor="text1"/>
          <w:sz w:val="24"/>
          <w:szCs w:val="24"/>
        </w:rPr>
        <w:t xml:space="preserve"> maintaining</w:t>
      </w:r>
      <w:r w:rsidR="00C92B02">
        <w:rPr>
          <w:color w:val="000000" w:themeColor="text1"/>
          <w:sz w:val="24"/>
          <w:szCs w:val="24"/>
        </w:rPr>
        <w:t xml:space="preserve"> a scene, </w:t>
      </w:r>
      <w:r>
        <w:rPr>
          <w:color w:val="000000" w:themeColor="text1"/>
          <w:sz w:val="24"/>
          <w:szCs w:val="24"/>
        </w:rPr>
        <w:t xml:space="preserve">preserving, protecting evidence and </w:t>
      </w:r>
      <w:r w:rsidR="00F211A6">
        <w:rPr>
          <w:color w:val="000000" w:themeColor="text1"/>
          <w:sz w:val="24"/>
          <w:szCs w:val="24"/>
        </w:rPr>
        <w:t xml:space="preserve">also safeguarding and educating </w:t>
      </w:r>
      <w:r>
        <w:rPr>
          <w:color w:val="000000" w:themeColor="text1"/>
          <w:sz w:val="24"/>
          <w:szCs w:val="24"/>
        </w:rPr>
        <w:t>victims</w:t>
      </w:r>
      <w:r w:rsidR="00F211A6">
        <w:rPr>
          <w:color w:val="000000" w:themeColor="text1"/>
          <w:sz w:val="24"/>
          <w:szCs w:val="24"/>
        </w:rPr>
        <w:t xml:space="preserve"> during the incident.</w:t>
      </w:r>
      <w:r>
        <w:rPr>
          <w:color w:val="000000" w:themeColor="text1"/>
          <w:sz w:val="24"/>
          <w:szCs w:val="24"/>
        </w:rPr>
        <w:t xml:space="preserve"> </w:t>
      </w:r>
      <w:r w:rsidR="0096733E">
        <w:rPr>
          <w:color w:val="000000" w:themeColor="text1"/>
          <w:sz w:val="24"/>
          <w:szCs w:val="24"/>
        </w:rPr>
        <w:t xml:space="preserve">Officers passed the information over through a thorough and detailed update of the incident and DNA opportunities found by attending officers. </w:t>
      </w:r>
      <w:r w:rsidR="00871873">
        <w:rPr>
          <w:color w:val="000000" w:themeColor="text1"/>
          <w:sz w:val="24"/>
          <w:szCs w:val="24"/>
        </w:rPr>
        <w:t xml:space="preserve">The CSI findings came back positive </w:t>
      </w:r>
      <w:r w:rsidR="00085EEB">
        <w:rPr>
          <w:color w:val="000000" w:themeColor="text1"/>
          <w:sz w:val="24"/>
          <w:szCs w:val="24"/>
        </w:rPr>
        <w:t xml:space="preserve">finding the </w:t>
      </w:r>
      <w:r w:rsidR="00DB23E7">
        <w:rPr>
          <w:color w:val="000000" w:themeColor="text1"/>
          <w:sz w:val="24"/>
          <w:szCs w:val="24"/>
        </w:rPr>
        <w:t xml:space="preserve">arrested </w:t>
      </w:r>
      <w:r w:rsidR="00085EEB">
        <w:rPr>
          <w:color w:val="000000" w:themeColor="text1"/>
          <w:sz w:val="24"/>
          <w:szCs w:val="24"/>
        </w:rPr>
        <w:t xml:space="preserve">suspects DNA on </w:t>
      </w:r>
      <w:r w:rsidR="00F211A6">
        <w:rPr>
          <w:color w:val="000000" w:themeColor="text1"/>
          <w:sz w:val="24"/>
          <w:szCs w:val="24"/>
        </w:rPr>
        <w:t xml:space="preserve">stolen items, the cigarette bud and the facemask. The footprint taken from the scene also matched the </w:t>
      </w:r>
      <w:r w:rsidR="00DB23E7">
        <w:rPr>
          <w:color w:val="000000" w:themeColor="text1"/>
          <w:sz w:val="24"/>
          <w:szCs w:val="24"/>
        </w:rPr>
        <w:t xml:space="preserve">shoes the male was arrested in. </w:t>
      </w:r>
      <w:r w:rsidR="00C92B02">
        <w:rPr>
          <w:color w:val="000000" w:themeColor="text1"/>
          <w:sz w:val="24"/>
          <w:szCs w:val="24"/>
        </w:rPr>
        <w:t>T</w:t>
      </w:r>
      <w:r w:rsidR="002E58E4">
        <w:rPr>
          <w:color w:val="000000" w:themeColor="text1"/>
          <w:sz w:val="24"/>
          <w:szCs w:val="24"/>
        </w:rPr>
        <w:t xml:space="preserve">he success from the evidence at the scene </w:t>
      </w:r>
      <w:r w:rsidR="00C92B02">
        <w:rPr>
          <w:color w:val="000000" w:themeColor="text1"/>
          <w:sz w:val="24"/>
          <w:szCs w:val="24"/>
        </w:rPr>
        <w:t>supported</w:t>
      </w:r>
      <w:r w:rsidR="00585844">
        <w:rPr>
          <w:color w:val="000000" w:themeColor="text1"/>
          <w:sz w:val="24"/>
          <w:szCs w:val="24"/>
        </w:rPr>
        <w:t xml:space="preserve"> </w:t>
      </w:r>
      <w:r w:rsidR="00585844">
        <w:rPr>
          <w:noProof/>
          <w:color w:val="000000" w:themeColor="text1"/>
          <w:sz w:val="24"/>
          <w:szCs w:val="24"/>
        </w:rPr>
        <w:t>Wüllenweber &amp; Giles</w:t>
      </w:r>
      <w:r w:rsidR="00585844" w:rsidRPr="00C92B02">
        <w:rPr>
          <w:noProof/>
          <w:color w:val="000000" w:themeColor="text1"/>
          <w:sz w:val="24"/>
          <w:szCs w:val="24"/>
        </w:rPr>
        <w:t xml:space="preserve"> </w:t>
      </w:r>
      <w:r w:rsidR="00585844">
        <w:rPr>
          <w:noProof/>
          <w:color w:val="000000" w:themeColor="text1"/>
          <w:sz w:val="24"/>
          <w:szCs w:val="24"/>
        </w:rPr>
        <w:t>(</w:t>
      </w:r>
      <w:r w:rsidR="00585844" w:rsidRPr="00C92B02">
        <w:rPr>
          <w:noProof/>
          <w:color w:val="000000" w:themeColor="text1"/>
          <w:sz w:val="24"/>
          <w:szCs w:val="24"/>
        </w:rPr>
        <w:t>2021</w:t>
      </w:r>
      <w:r w:rsidR="00585844">
        <w:rPr>
          <w:noProof/>
          <w:color w:val="000000" w:themeColor="text1"/>
          <w:sz w:val="24"/>
          <w:szCs w:val="24"/>
        </w:rPr>
        <w:t>)</w:t>
      </w:r>
      <w:r w:rsidR="00C92B02">
        <w:rPr>
          <w:color w:val="000000" w:themeColor="text1"/>
          <w:sz w:val="24"/>
          <w:szCs w:val="24"/>
        </w:rPr>
        <w:t xml:space="preserve"> findings that DNA and footwear analysi</w:t>
      </w:r>
      <w:r w:rsidR="0060480A">
        <w:rPr>
          <w:color w:val="000000" w:themeColor="text1"/>
          <w:sz w:val="24"/>
          <w:szCs w:val="24"/>
        </w:rPr>
        <w:t>s</w:t>
      </w:r>
      <w:r w:rsidR="002E58E4">
        <w:rPr>
          <w:color w:val="000000" w:themeColor="text1"/>
          <w:sz w:val="24"/>
          <w:szCs w:val="24"/>
        </w:rPr>
        <w:t xml:space="preserve"> can lead to a positive charges.</w:t>
      </w:r>
      <w:r w:rsidR="00076DAA">
        <w:rPr>
          <w:color w:val="000000" w:themeColor="text1"/>
          <w:sz w:val="24"/>
          <w:szCs w:val="24"/>
        </w:rPr>
        <w:t xml:space="preserve"> This was a complex </w:t>
      </w:r>
      <w:r w:rsidR="002646B9">
        <w:rPr>
          <w:color w:val="000000" w:themeColor="text1"/>
          <w:sz w:val="24"/>
          <w:szCs w:val="24"/>
        </w:rPr>
        <w:t>incident and</w:t>
      </w:r>
      <w:r w:rsidR="00F02F77">
        <w:rPr>
          <w:color w:val="000000" w:themeColor="text1"/>
          <w:sz w:val="24"/>
          <w:szCs w:val="24"/>
        </w:rPr>
        <w:t xml:space="preserve"> without the officers on scenes initial actions, potenti</w:t>
      </w:r>
      <w:r w:rsidR="002646B9">
        <w:rPr>
          <w:color w:val="000000" w:themeColor="text1"/>
          <w:sz w:val="24"/>
          <w:szCs w:val="24"/>
        </w:rPr>
        <w:t>al evidence would have been lost. If this happened,</w:t>
      </w:r>
      <w:r w:rsidR="00076DAA">
        <w:rPr>
          <w:color w:val="000000" w:themeColor="text1"/>
          <w:sz w:val="24"/>
          <w:szCs w:val="24"/>
        </w:rPr>
        <w:t xml:space="preserve"> the suspect</w:t>
      </w:r>
      <w:r w:rsidR="00F02F77">
        <w:rPr>
          <w:color w:val="000000" w:themeColor="text1"/>
          <w:sz w:val="24"/>
          <w:szCs w:val="24"/>
        </w:rPr>
        <w:t xml:space="preserve"> may not have</w:t>
      </w:r>
      <w:r w:rsidR="00076DAA">
        <w:rPr>
          <w:color w:val="000000" w:themeColor="text1"/>
          <w:sz w:val="24"/>
          <w:szCs w:val="24"/>
        </w:rPr>
        <w:t xml:space="preserve"> been convicted of the offence. By </w:t>
      </w:r>
      <w:r w:rsidR="008204E3">
        <w:rPr>
          <w:color w:val="000000" w:themeColor="text1"/>
          <w:sz w:val="24"/>
          <w:szCs w:val="24"/>
        </w:rPr>
        <w:t>critically analysing the incident and remaining emotionally aware,</w:t>
      </w:r>
      <w:r w:rsidR="00076DAA">
        <w:rPr>
          <w:color w:val="000000" w:themeColor="text1"/>
          <w:sz w:val="24"/>
          <w:szCs w:val="24"/>
        </w:rPr>
        <w:t xml:space="preserve"> officers were able to reassure the victims and offer support and further educatio</w:t>
      </w:r>
      <w:r w:rsidR="00B8617E">
        <w:rPr>
          <w:color w:val="000000" w:themeColor="text1"/>
          <w:sz w:val="24"/>
          <w:szCs w:val="24"/>
        </w:rPr>
        <w:t xml:space="preserve">n to try </w:t>
      </w:r>
      <w:r w:rsidR="002646B9">
        <w:rPr>
          <w:color w:val="000000" w:themeColor="text1"/>
          <w:sz w:val="24"/>
          <w:szCs w:val="24"/>
        </w:rPr>
        <w:t>to</w:t>
      </w:r>
      <w:r w:rsidR="00B8617E">
        <w:rPr>
          <w:color w:val="000000" w:themeColor="text1"/>
          <w:sz w:val="24"/>
          <w:szCs w:val="24"/>
        </w:rPr>
        <w:t xml:space="preserve"> protect their property to prevent this </w:t>
      </w:r>
      <w:r w:rsidR="008204E3">
        <w:rPr>
          <w:color w:val="000000" w:themeColor="text1"/>
          <w:sz w:val="24"/>
          <w:szCs w:val="24"/>
        </w:rPr>
        <w:t xml:space="preserve">offence </w:t>
      </w:r>
      <w:r w:rsidR="00B8617E">
        <w:rPr>
          <w:color w:val="000000" w:themeColor="text1"/>
          <w:sz w:val="24"/>
          <w:szCs w:val="24"/>
        </w:rPr>
        <w:t>happening</w:t>
      </w:r>
      <w:r w:rsidR="008204E3">
        <w:rPr>
          <w:color w:val="000000" w:themeColor="text1"/>
          <w:sz w:val="24"/>
          <w:szCs w:val="24"/>
        </w:rPr>
        <w:t xml:space="preserve"> to them</w:t>
      </w:r>
      <w:r w:rsidR="00B8617E">
        <w:rPr>
          <w:color w:val="000000" w:themeColor="text1"/>
          <w:sz w:val="24"/>
          <w:szCs w:val="24"/>
        </w:rPr>
        <w:t xml:space="preserve"> again.</w:t>
      </w:r>
    </w:p>
    <w:p w14:paraId="7D477334" w14:textId="0473A9B7" w:rsidR="0025041B" w:rsidRDefault="0025041B" w:rsidP="00B02857">
      <w:pPr>
        <w:ind w:right="237"/>
        <w:jc w:val="both"/>
        <w:rPr>
          <w:color w:val="000000" w:themeColor="text1"/>
          <w:sz w:val="24"/>
          <w:szCs w:val="24"/>
        </w:rPr>
      </w:pPr>
    </w:p>
    <w:p w14:paraId="64428C00" w14:textId="41FB4859" w:rsidR="0025041B" w:rsidRPr="00E676F7" w:rsidRDefault="00585844" w:rsidP="00B02857">
      <w:pPr>
        <w:ind w:right="237"/>
        <w:jc w:val="both"/>
        <w:rPr>
          <w:color w:val="000000" w:themeColor="text1"/>
          <w:sz w:val="24"/>
          <w:szCs w:val="24"/>
        </w:rPr>
      </w:pPr>
      <w:r>
        <w:rPr>
          <w:color w:val="000000" w:themeColor="text1"/>
          <w:sz w:val="24"/>
          <w:szCs w:val="24"/>
        </w:rPr>
        <w:t>2</w:t>
      </w:r>
      <w:r w:rsidR="002646B9">
        <w:rPr>
          <w:color w:val="000000" w:themeColor="text1"/>
          <w:sz w:val="24"/>
          <w:szCs w:val="24"/>
        </w:rPr>
        <w:t>194</w:t>
      </w:r>
      <w:bookmarkStart w:id="1" w:name="_GoBack"/>
      <w:bookmarkEnd w:id="1"/>
    </w:p>
    <w:p w14:paraId="14604657" w14:textId="25BDB045" w:rsidR="00E17C78" w:rsidRPr="00E17C78" w:rsidRDefault="00E17C78" w:rsidP="0FF883D4">
      <w:pPr>
        <w:ind w:right="237"/>
        <w:jc w:val="both"/>
        <w:rPr>
          <w:bCs/>
          <w:color w:val="000000" w:themeColor="text1"/>
          <w:sz w:val="28"/>
          <w:szCs w:val="28"/>
        </w:rPr>
      </w:pP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FFA60CC" w:rsidR="0FF883D4" w:rsidRDefault="5CE196A1" w:rsidP="5CE196A1">
      <w:r w:rsidRPr="5CE196A1">
        <w:rPr>
          <w:rFonts w:eastAsia="Arial"/>
          <w:b/>
          <w:bCs/>
          <w:color w:val="000000" w:themeColor="text1"/>
          <w:sz w:val="24"/>
          <w:szCs w:val="24"/>
        </w:rPr>
        <w:t xml:space="preserve">Signed: </w:t>
      </w:r>
      <w:r w:rsidR="0004337E">
        <w:rPr>
          <w:rFonts w:eastAsia="Arial"/>
          <w:b/>
          <w:bCs/>
          <w:color w:val="000000" w:themeColor="text1"/>
          <w:sz w:val="24"/>
          <w:szCs w:val="24"/>
        </w:rPr>
        <w:t>S.Williams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0023DB9C" w:rsidR="0FF883D4" w:rsidRDefault="001F0C12" w:rsidP="0004337E">
      <w:pPr>
        <w:ind w:right="225"/>
        <w:rPr>
          <w:b/>
          <w:bCs/>
          <w:sz w:val="24"/>
          <w:szCs w:val="24"/>
          <w:lang w:eastAsia="zh-TW"/>
        </w:rPr>
        <w:sectPr w:rsidR="0FF883D4" w:rsidSect="009D56A8">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r>
        <w:rPr>
          <w:b/>
          <w:bCs/>
          <w:sz w:val="24"/>
          <w:szCs w:val="24"/>
          <w:lang w:eastAsia="zh-TW"/>
        </w:rPr>
        <w:t>26/10/2022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6E433B8F"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450DB94" w14:textId="07D9BD0F" w:rsidR="00405867" w:rsidRDefault="00405867" w:rsidP="00405867">
      <w:pPr>
        <w:keepNext/>
        <w:spacing w:before="240" w:after="60"/>
        <w:ind w:right="237"/>
        <w:jc w:val="both"/>
        <w:rPr>
          <w:sz w:val="24"/>
          <w:szCs w:val="24"/>
        </w:rPr>
      </w:pPr>
    </w:p>
    <w:sdt>
      <w:sdtPr>
        <w:rPr>
          <w:b w:val="0"/>
          <w:kern w:val="0"/>
          <w:sz w:val="20"/>
        </w:rPr>
        <w:id w:val="-1761444198"/>
        <w:docPartObj>
          <w:docPartGallery w:val="Bibliographies"/>
          <w:docPartUnique/>
        </w:docPartObj>
      </w:sdtPr>
      <w:sdtContent>
        <w:p w14:paraId="6F082607" w14:textId="11A5B836" w:rsidR="003B7C66" w:rsidRDefault="003B7C66">
          <w:pPr>
            <w:pStyle w:val="Heading1"/>
          </w:pPr>
          <w:r>
            <w:t>Bibliography</w:t>
          </w:r>
        </w:p>
        <w:p w14:paraId="0A59BC4A" w14:textId="18BB4E9B" w:rsidR="001F0C12" w:rsidRDefault="001F0C12" w:rsidP="001F0C12">
          <w:pPr>
            <w:pStyle w:val="Bibliography"/>
            <w:ind w:left="720" w:hanging="720"/>
            <w:rPr>
              <w:noProof/>
            </w:rPr>
          </w:pPr>
          <w:r>
            <w:fldChar w:fldCharType="begin"/>
          </w:r>
          <w:r>
            <w:instrText xml:space="preserve"> BIBLIOGRAPHY  \l 2057 </w:instrText>
          </w:r>
          <w:r>
            <w:fldChar w:fldCharType="separate"/>
          </w:r>
          <w:r>
            <w:rPr>
              <w:noProof/>
            </w:rPr>
            <w:t xml:space="preserve">Baldwin, H. B., &amp; Puskarich, C. M. (2000). Crime Scene Contamination issues. </w:t>
          </w:r>
          <w:r>
            <w:rPr>
              <w:i/>
              <w:iCs/>
              <w:noProof/>
            </w:rPr>
            <w:t xml:space="preserve">Criminal Justice </w:t>
          </w:r>
          <w:r>
            <w:rPr>
              <w:noProof/>
            </w:rPr>
            <w:t>, 1-6.</w:t>
          </w:r>
        </w:p>
        <w:p w14:paraId="64C341AF" w14:textId="77777777" w:rsidR="001F0C12" w:rsidRPr="001F0C12" w:rsidRDefault="001F0C12" w:rsidP="001F0C12"/>
        <w:p w14:paraId="2F99287E" w14:textId="77777777" w:rsidR="001F0C12" w:rsidRDefault="001F0C12" w:rsidP="001F0C12">
          <w:pPr>
            <w:pStyle w:val="Bibliography"/>
            <w:ind w:left="720" w:hanging="720"/>
            <w:rPr>
              <w:noProof/>
            </w:rPr>
          </w:pPr>
          <w:r>
            <w:rPr>
              <w:noProof/>
            </w:rPr>
            <w:t xml:space="preserve">Balk, C. (2015). Reducing Contamination in Forensic Science . </w:t>
          </w:r>
          <w:r>
            <w:rPr>
              <w:i/>
              <w:iCs/>
              <w:noProof/>
            </w:rPr>
            <w:t xml:space="preserve">Research Journal of Justice Studies and Forensic </w:t>
          </w:r>
          <w:r>
            <w:rPr>
              <w:noProof/>
            </w:rPr>
            <w:t>, 222-239.</w:t>
          </w:r>
        </w:p>
        <w:p w14:paraId="7EB93439" w14:textId="77777777" w:rsidR="001F0C12" w:rsidRDefault="001F0C12" w:rsidP="001F0C12">
          <w:pPr>
            <w:pStyle w:val="Bibliography"/>
            <w:ind w:left="720" w:hanging="720"/>
            <w:rPr>
              <w:noProof/>
            </w:rPr>
          </w:pPr>
        </w:p>
        <w:p w14:paraId="21B339CD" w14:textId="33BD42D2" w:rsidR="001F0C12" w:rsidRDefault="001F0C12" w:rsidP="001F0C12">
          <w:pPr>
            <w:pStyle w:val="Bibliography"/>
            <w:ind w:left="720" w:hanging="720"/>
            <w:rPr>
              <w:noProof/>
            </w:rPr>
          </w:pPr>
          <w:r>
            <w:rPr>
              <w:noProof/>
            </w:rPr>
            <w:t xml:space="preserve">Beaten, A., Cook, M., Kavanagh, M., &amp; Herrington, C. (2000). The Psychological Impact of Burglary. </w:t>
          </w:r>
          <w:r>
            <w:rPr>
              <w:i/>
              <w:iCs/>
              <w:noProof/>
            </w:rPr>
            <w:t>Psychology Crime &amp; Law</w:t>
          </w:r>
          <w:r>
            <w:rPr>
              <w:noProof/>
            </w:rPr>
            <w:t>, 33-43.</w:t>
          </w:r>
        </w:p>
        <w:p w14:paraId="47BFF723" w14:textId="77777777" w:rsidR="001F0C12" w:rsidRDefault="001F0C12" w:rsidP="001F0C12">
          <w:pPr>
            <w:pStyle w:val="Bibliography"/>
            <w:ind w:left="720" w:hanging="720"/>
            <w:rPr>
              <w:noProof/>
            </w:rPr>
          </w:pPr>
        </w:p>
        <w:p w14:paraId="73BD20A5" w14:textId="3BAF1B88" w:rsidR="001F0C12" w:rsidRDefault="001F0C12" w:rsidP="001F0C12">
          <w:pPr>
            <w:pStyle w:val="Bibliography"/>
            <w:ind w:left="720" w:hanging="720"/>
            <w:rPr>
              <w:noProof/>
            </w:rPr>
          </w:pPr>
          <w:r>
            <w:rPr>
              <w:noProof/>
            </w:rPr>
            <w:t xml:space="preserve">Braga, A. A., Turchan, B., Papachristos, A. V., &amp; Hureau, D. M. (2019). Hotspots Policing of Small Geographic Areas Effects on Crime. </w:t>
          </w:r>
          <w:r>
            <w:rPr>
              <w:i/>
              <w:iCs/>
              <w:noProof/>
            </w:rPr>
            <w:t>Campbell systematic Reviews</w:t>
          </w:r>
          <w:r>
            <w:rPr>
              <w:noProof/>
            </w:rPr>
            <w:t>, 1046-1134.</w:t>
          </w:r>
        </w:p>
        <w:p w14:paraId="217B4323" w14:textId="77777777" w:rsidR="001F0C12" w:rsidRDefault="001F0C12" w:rsidP="001F0C12">
          <w:pPr>
            <w:pStyle w:val="Bibliography"/>
            <w:ind w:left="720" w:hanging="720"/>
            <w:rPr>
              <w:noProof/>
            </w:rPr>
          </w:pPr>
        </w:p>
        <w:p w14:paraId="399A5C78" w14:textId="74635330" w:rsidR="001F0C12" w:rsidRDefault="001F0C12" w:rsidP="001F0C12">
          <w:pPr>
            <w:pStyle w:val="Bibliography"/>
            <w:ind w:left="720" w:hanging="720"/>
            <w:rPr>
              <w:noProof/>
            </w:rPr>
          </w:pPr>
          <w:r>
            <w:rPr>
              <w:noProof/>
            </w:rPr>
            <w:t xml:space="preserve">Brand, S., &amp; Price, R. (2000). </w:t>
          </w:r>
          <w:r>
            <w:rPr>
              <w:i/>
              <w:iCs/>
              <w:noProof/>
            </w:rPr>
            <w:t>The Economic and Social Costs of Crime .</w:t>
          </w:r>
          <w:r>
            <w:rPr>
              <w:noProof/>
            </w:rPr>
            <w:t xml:space="preserve"> London: Home Office.</w:t>
          </w:r>
        </w:p>
        <w:p w14:paraId="38203618" w14:textId="77777777" w:rsidR="001F0C12" w:rsidRDefault="001F0C12" w:rsidP="001F0C12">
          <w:pPr>
            <w:pStyle w:val="Bibliography"/>
            <w:ind w:left="720" w:hanging="720"/>
            <w:rPr>
              <w:noProof/>
            </w:rPr>
          </w:pPr>
        </w:p>
        <w:p w14:paraId="71DA2B40" w14:textId="2B27FCF6" w:rsidR="001F0C12" w:rsidRDefault="001F0C12" w:rsidP="001F0C12">
          <w:pPr>
            <w:pStyle w:val="Bibliography"/>
            <w:ind w:left="720" w:hanging="720"/>
            <w:rPr>
              <w:noProof/>
            </w:rPr>
          </w:pPr>
          <w:r>
            <w:rPr>
              <w:noProof/>
            </w:rPr>
            <w:t xml:space="preserve">Bryan, T., &amp; Trickett, L. (2021). It's not really hate crime - reframing Hate Crime as not Police Business - Police Narratives of Resistance and Denial. </w:t>
          </w:r>
          <w:r>
            <w:rPr>
              <w:i/>
              <w:iCs/>
              <w:noProof/>
            </w:rPr>
            <w:t>Journal of Hate Studies</w:t>
          </w:r>
          <w:r>
            <w:rPr>
              <w:noProof/>
            </w:rPr>
            <w:t>, 74-84.</w:t>
          </w:r>
        </w:p>
        <w:p w14:paraId="00085281" w14:textId="77777777" w:rsidR="001F0C12" w:rsidRDefault="001F0C12" w:rsidP="001F0C12">
          <w:pPr>
            <w:pStyle w:val="Bibliography"/>
            <w:ind w:left="720" w:hanging="720"/>
            <w:rPr>
              <w:noProof/>
            </w:rPr>
          </w:pPr>
        </w:p>
        <w:p w14:paraId="59BA3746" w14:textId="528CD65B" w:rsidR="001F0C12" w:rsidRDefault="001F0C12" w:rsidP="001F0C12">
          <w:pPr>
            <w:pStyle w:val="Bibliography"/>
            <w:ind w:left="720" w:hanging="720"/>
            <w:rPr>
              <w:noProof/>
            </w:rPr>
          </w:pPr>
          <w:r>
            <w:rPr>
              <w:noProof/>
            </w:rPr>
            <w:t xml:space="preserve">Chakraborti, N., &amp; Garland, J. (2014). </w:t>
          </w:r>
          <w:r>
            <w:rPr>
              <w:i/>
              <w:iCs/>
              <w:noProof/>
            </w:rPr>
            <w:t>Responding to Hate Crime: The case for connecting policy and research.</w:t>
          </w:r>
          <w:r>
            <w:rPr>
              <w:noProof/>
            </w:rPr>
            <w:t xml:space="preserve"> Bristol: Britstol University Press.</w:t>
          </w:r>
        </w:p>
        <w:p w14:paraId="246B2923" w14:textId="77777777" w:rsidR="001F0C12" w:rsidRDefault="001F0C12" w:rsidP="001F0C12">
          <w:pPr>
            <w:pStyle w:val="Bibliography"/>
            <w:ind w:left="720" w:hanging="720"/>
            <w:rPr>
              <w:noProof/>
            </w:rPr>
          </w:pPr>
        </w:p>
        <w:p w14:paraId="57E7708A" w14:textId="07C8261F" w:rsidR="001F0C12" w:rsidRDefault="001F0C12" w:rsidP="001F0C12">
          <w:pPr>
            <w:pStyle w:val="Bibliography"/>
            <w:ind w:left="720" w:hanging="720"/>
            <w:rPr>
              <w:noProof/>
            </w:rPr>
          </w:pPr>
          <w:r>
            <w:rPr>
              <w:noProof/>
            </w:rPr>
            <w:t xml:space="preserve">Chiew, L. S., Shahabuddin, A., &amp; Yusof, Z. M. (2020). </w:t>
          </w:r>
          <w:r>
            <w:rPr>
              <w:i/>
              <w:iCs/>
              <w:noProof/>
            </w:rPr>
            <w:t>IOP Conference Series</w:t>
          </w:r>
          <w:r>
            <w:rPr>
              <w:noProof/>
            </w:rPr>
            <w:t>, 1-12.</w:t>
          </w:r>
        </w:p>
        <w:p w14:paraId="7E925879" w14:textId="77777777" w:rsidR="001F0C12" w:rsidRDefault="001F0C12" w:rsidP="001F0C12">
          <w:pPr>
            <w:pStyle w:val="Bibliography"/>
            <w:ind w:left="720" w:hanging="720"/>
            <w:rPr>
              <w:noProof/>
            </w:rPr>
          </w:pPr>
        </w:p>
        <w:p w14:paraId="64D53E7D" w14:textId="1D77234F" w:rsidR="001F0C12" w:rsidRDefault="001F0C12" w:rsidP="001F0C12">
          <w:pPr>
            <w:pStyle w:val="Bibliography"/>
            <w:ind w:left="720" w:hanging="720"/>
            <w:rPr>
              <w:noProof/>
            </w:rPr>
          </w:pPr>
          <w:r>
            <w:rPr>
              <w:noProof/>
            </w:rPr>
            <w:t xml:space="preserve">Cohen, L. E., &amp; Felson, M. (1979). Social Change and Crime Rate Trends: A Routine Activity Approach. </w:t>
          </w:r>
          <w:r>
            <w:rPr>
              <w:i/>
              <w:iCs/>
              <w:noProof/>
            </w:rPr>
            <w:t>Classics in Environmental Criminology</w:t>
          </w:r>
          <w:r>
            <w:rPr>
              <w:noProof/>
            </w:rPr>
            <w:t>, 588-608.</w:t>
          </w:r>
        </w:p>
        <w:p w14:paraId="2FF3C401" w14:textId="77777777" w:rsidR="001F0C12" w:rsidRDefault="001F0C12" w:rsidP="001F0C12">
          <w:pPr>
            <w:pStyle w:val="Bibliography"/>
            <w:ind w:left="720" w:hanging="720"/>
            <w:rPr>
              <w:noProof/>
            </w:rPr>
          </w:pPr>
        </w:p>
        <w:p w14:paraId="63CB31E0" w14:textId="60FEF46C" w:rsidR="001F0C12" w:rsidRDefault="001F0C12" w:rsidP="001F0C12">
          <w:pPr>
            <w:pStyle w:val="Bibliography"/>
            <w:ind w:left="720" w:hanging="720"/>
            <w:rPr>
              <w:noProof/>
            </w:rPr>
          </w:pPr>
          <w:r>
            <w:rPr>
              <w:noProof/>
            </w:rPr>
            <w:t xml:space="preserve">College of Policing. (2015). </w:t>
          </w:r>
          <w:r>
            <w:rPr>
              <w:i/>
              <w:iCs/>
              <w:noProof/>
            </w:rPr>
            <w:t>Impartiality</w:t>
          </w:r>
          <w:r>
            <w:rPr>
              <w:noProof/>
            </w:rPr>
            <w:t>. Retrieved from College of Policing: https://profdev.college.police.uk/competency-values/impartiality/</w:t>
          </w:r>
        </w:p>
        <w:p w14:paraId="06D50B0C" w14:textId="77777777" w:rsidR="001F0C12" w:rsidRDefault="001F0C12" w:rsidP="001F0C12">
          <w:pPr>
            <w:pStyle w:val="Bibliography"/>
            <w:ind w:left="720" w:hanging="720"/>
            <w:rPr>
              <w:noProof/>
            </w:rPr>
          </w:pPr>
        </w:p>
        <w:p w14:paraId="054550DF" w14:textId="2733BC8C" w:rsidR="001F0C12" w:rsidRDefault="001F0C12" w:rsidP="001F0C12">
          <w:pPr>
            <w:pStyle w:val="Bibliography"/>
            <w:ind w:left="720" w:hanging="720"/>
            <w:rPr>
              <w:noProof/>
            </w:rPr>
          </w:pPr>
          <w:r>
            <w:rPr>
              <w:noProof/>
            </w:rPr>
            <w:t xml:space="preserve">College of Policing. (2016). </w:t>
          </w:r>
          <w:r>
            <w:rPr>
              <w:i/>
              <w:iCs/>
              <w:noProof/>
            </w:rPr>
            <w:t>Competency and Values Framework for Policing: Overview of Framework.</w:t>
          </w:r>
          <w:r>
            <w:rPr>
              <w:noProof/>
            </w:rPr>
            <w:t xml:space="preserve"> Retrieved from College of Policing: https://d17wy4t6ps30xx.cloudfront.net/production/uploads/2017/09/Competency-and-Values-Framework-for-Policing_4.11.16.pdf</w:t>
          </w:r>
        </w:p>
        <w:p w14:paraId="316A1BCD" w14:textId="77777777" w:rsidR="001F0C12" w:rsidRDefault="001F0C12" w:rsidP="001F0C12">
          <w:pPr>
            <w:pStyle w:val="Bibliography"/>
            <w:ind w:left="720" w:hanging="720"/>
            <w:rPr>
              <w:noProof/>
            </w:rPr>
          </w:pPr>
        </w:p>
        <w:p w14:paraId="4F3C1D1A" w14:textId="3DFD170D" w:rsidR="001F0C12" w:rsidRDefault="001F0C12" w:rsidP="001F0C12">
          <w:pPr>
            <w:pStyle w:val="Bibliography"/>
            <w:ind w:left="720" w:hanging="720"/>
            <w:rPr>
              <w:noProof/>
            </w:rPr>
          </w:pPr>
          <w:r>
            <w:rPr>
              <w:noProof/>
            </w:rPr>
            <w:t xml:space="preserve">College of Policing. (2017, September 29). </w:t>
          </w:r>
          <w:r>
            <w:rPr>
              <w:i/>
              <w:iCs/>
              <w:noProof/>
            </w:rPr>
            <w:t>Stop and Search</w:t>
          </w:r>
          <w:r>
            <w:rPr>
              <w:noProof/>
            </w:rPr>
            <w:t>. Retrieved from College of Policing: https://www.college.police.uk/app/stop-and-search/stop-and-search</w:t>
          </w:r>
        </w:p>
        <w:p w14:paraId="02B2B934" w14:textId="77777777" w:rsidR="001F0C12" w:rsidRDefault="001F0C12" w:rsidP="001F0C12">
          <w:pPr>
            <w:pStyle w:val="Bibliography"/>
            <w:ind w:left="720" w:hanging="720"/>
            <w:rPr>
              <w:noProof/>
            </w:rPr>
          </w:pPr>
        </w:p>
        <w:p w14:paraId="50356116" w14:textId="2EEE2FF6" w:rsidR="001F0C12" w:rsidRDefault="001F0C12" w:rsidP="001F0C12">
          <w:pPr>
            <w:pStyle w:val="Bibliography"/>
            <w:ind w:left="720" w:hanging="720"/>
            <w:rPr>
              <w:noProof/>
            </w:rPr>
          </w:pPr>
          <w:r>
            <w:rPr>
              <w:noProof/>
            </w:rPr>
            <w:t xml:space="preserve">College of Policing. (2020, March 23). </w:t>
          </w:r>
          <w:r>
            <w:rPr>
              <w:i/>
              <w:iCs/>
              <w:noProof/>
            </w:rPr>
            <w:t>House-to-house enquiries</w:t>
          </w:r>
          <w:r>
            <w:rPr>
              <w:noProof/>
            </w:rPr>
            <w:t>. Retrieved from College of Policing: https://www.college.police.uk/app/investigation/investigative-strategies/house-house-enquiries</w:t>
          </w:r>
        </w:p>
        <w:p w14:paraId="61A4FCB9" w14:textId="77777777" w:rsidR="001F0C12" w:rsidRDefault="001F0C12" w:rsidP="001F0C12">
          <w:pPr>
            <w:pStyle w:val="Bibliography"/>
            <w:ind w:left="720" w:hanging="720"/>
            <w:rPr>
              <w:noProof/>
            </w:rPr>
          </w:pPr>
        </w:p>
        <w:p w14:paraId="2ADA5F63" w14:textId="1A7DA80F" w:rsidR="001F0C12" w:rsidRDefault="001F0C12" w:rsidP="001F0C12">
          <w:pPr>
            <w:pStyle w:val="Bibliography"/>
            <w:ind w:left="720" w:hanging="720"/>
            <w:rPr>
              <w:noProof/>
            </w:rPr>
          </w:pPr>
          <w:r>
            <w:rPr>
              <w:noProof/>
            </w:rPr>
            <w:t xml:space="preserve">College of Policing. (2021, October 5). </w:t>
          </w:r>
          <w:r>
            <w:rPr>
              <w:i/>
              <w:iCs/>
              <w:noProof/>
            </w:rPr>
            <w:t>Investigation Process</w:t>
          </w:r>
          <w:r>
            <w:rPr>
              <w:noProof/>
            </w:rPr>
            <w:t>. Retrieved from College of Policing: https://www.college.police.uk/app/investigation/investigation-process</w:t>
          </w:r>
        </w:p>
        <w:p w14:paraId="1AC13EDF" w14:textId="77777777" w:rsidR="001F0C12" w:rsidRDefault="001F0C12" w:rsidP="001F0C12">
          <w:pPr>
            <w:pStyle w:val="Bibliography"/>
            <w:ind w:left="720" w:hanging="720"/>
            <w:rPr>
              <w:noProof/>
            </w:rPr>
          </w:pPr>
        </w:p>
        <w:p w14:paraId="168A1D01" w14:textId="36CE1325" w:rsidR="001F0C12" w:rsidRDefault="001F0C12" w:rsidP="001F0C12">
          <w:pPr>
            <w:pStyle w:val="Bibliography"/>
            <w:ind w:left="720" w:hanging="720"/>
            <w:rPr>
              <w:noProof/>
            </w:rPr>
          </w:pPr>
          <w:r>
            <w:rPr>
              <w:noProof/>
            </w:rPr>
            <w:t xml:space="preserve">Cooper, D. H., &amp; Innes, M. (2009). </w:t>
          </w:r>
          <w:r>
            <w:rPr>
              <w:i/>
              <w:iCs/>
              <w:noProof/>
            </w:rPr>
            <w:t>The Causes and Consequences of Community Cohesion in Wales: A Secondary Anaysis.</w:t>
          </w:r>
          <w:r>
            <w:rPr>
              <w:noProof/>
            </w:rPr>
            <w:t xml:space="preserve"> Wales: Welsh Assemblies Government.</w:t>
          </w:r>
        </w:p>
        <w:p w14:paraId="4B876024" w14:textId="77777777" w:rsidR="001F0C12" w:rsidRDefault="001F0C12" w:rsidP="001F0C12">
          <w:pPr>
            <w:pStyle w:val="Bibliography"/>
            <w:ind w:left="720" w:hanging="720"/>
            <w:rPr>
              <w:noProof/>
            </w:rPr>
          </w:pPr>
          <w:r>
            <w:rPr>
              <w:noProof/>
            </w:rPr>
            <w:lastRenderedPageBreak/>
            <w:t xml:space="preserve">Crown Prosecution Service. (2016, October). </w:t>
          </w:r>
          <w:r>
            <w:rPr>
              <w:i/>
              <w:iCs/>
              <w:noProof/>
            </w:rPr>
            <w:t>Hate Crime: What it is and how to Support Victims and Witnesses.</w:t>
          </w:r>
          <w:r>
            <w:rPr>
              <w:noProof/>
            </w:rPr>
            <w:t xml:space="preserve"> Retrieved from CPS.gov.uk: https://www.cps.gov.uk/sites/default/files/documents/publications/Hate-Crime-what-it-is-and-how-to-support-victims-and-witnesses.pdf</w:t>
          </w:r>
        </w:p>
        <w:p w14:paraId="154D9867" w14:textId="77777777" w:rsidR="001F0C12" w:rsidRDefault="001F0C12" w:rsidP="001F0C12">
          <w:pPr>
            <w:pStyle w:val="Bibliography"/>
            <w:ind w:left="720" w:hanging="720"/>
            <w:rPr>
              <w:noProof/>
            </w:rPr>
          </w:pPr>
        </w:p>
        <w:p w14:paraId="2380286F" w14:textId="0E8166B3" w:rsidR="001F0C12" w:rsidRDefault="001F0C12" w:rsidP="001F0C12">
          <w:pPr>
            <w:pStyle w:val="Bibliography"/>
            <w:ind w:left="720" w:hanging="720"/>
            <w:rPr>
              <w:noProof/>
            </w:rPr>
          </w:pPr>
          <w:r>
            <w:rPr>
              <w:noProof/>
            </w:rPr>
            <w:t xml:space="preserve">Cuerden, G. J., &amp; Blakemore, B. (2020). Barriers to reporting hate crime: A Welsh perspective. </w:t>
          </w:r>
          <w:r>
            <w:rPr>
              <w:i/>
              <w:iCs/>
              <w:noProof/>
            </w:rPr>
            <w:t>The Police Journal</w:t>
          </w:r>
          <w:r>
            <w:rPr>
              <w:noProof/>
            </w:rPr>
            <w:t>, 183-201.</w:t>
          </w:r>
        </w:p>
        <w:p w14:paraId="278F8F90" w14:textId="77777777" w:rsidR="001F0C12" w:rsidRDefault="001F0C12" w:rsidP="001F0C12">
          <w:pPr>
            <w:pStyle w:val="Bibliography"/>
            <w:ind w:left="720" w:hanging="720"/>
            <w:rPr>
              <w:noProof/>
            </w:rPr>
          </w:pPr>
        </w:p>
        <w:p w14:paraId="069BFE9F" w14:textId="5575E99A" w:rsidR="001F0C12" w:rsidRDefault="001F0C12" w:rsidP="001F0C12">
          <w:pPr>
            <w:pStyle w:val="Bibliography"/>
            <w:ind w:left="720" w:hanging="720"/>
            <w:rPr>
              <w:noProof/>
            </w:rPr>
          </w:pPr>
          <w:r>
            <w:rPr>
              <w:noProof/>
            </w:rPr>
            <w:t xml:space="preserve">Dolan, P., &amp; Peasgood, T. (2007). Estimating the Economic and Social Costs of the Fear of Crime. </w:t>
          </w:r>
          <w:r>
            <w:rPr>
              <w:i/>
              <w:iCs/>
              <w:noProof/>
            </w:rPr>
            <w:t>British Journal of Criminolog</w:t>
          </w:r>
          <w:r>
            <w:rPr>
              <w:noProof/>
            </w:rPr>
            <w:t>, 121-132.</w:t>
          </w:r>
        </w:p>
        <w:p w14:paraId="0DD9C0E8" w14:textId="77777777" w:rsidR="001F0C12" w:rsidRDefault="001F0C12" w:rsidP="001F0C12">
          <w:pPr>
            <w:pStyle w:val="Bibliography"/>
            <w:ind w:left="720" w:hanging="720"/>
            <w:rPr>
              <w:noProof/>
            </w:rPr>
          </w:pPr>
        </w:p>
        <w:p w14:paraId="2983DA80" w14:textId="5EDAE03F" w:rsidR="001F0C12" w:rsidRDefault="001F0C12" w:rsidP="001F0C12">
          <w:pPr>
            <w:pStyle w:val="Bibliography"/>
            <w:ind w:left="720" w:hanging="720"/>
            <w:rPr>
              <w:noProof/>
            </w:rPr>
          </w:pPr>
          <w:r>
            <w:rPr>
              <w:noProof/>
            </w:rPr>
            <w:t xml:space="preserve">Fonnelop, A. E., Johannessen, H., Egeland, T., &amp; Gill, P. (2016). Contamination during criminal investigation: Detecting police contamination and secondary DNA transfer from evidence bags. </w:t>
          </w:r>
          <w:r>
            <w:rPr>
              <w:i/>
              <w:iCs/>
              <w:noProof/>
            </w:rPr>
            <w:t>Forensic Science International: Genetics</w:t>
          </w:r>
          <w:r>
            <w:rPr>
              <w:noProof/>
            </w:rPr>
            <w:t>, 121-129.</w:t>
          </w:r>
        </w:p>
        <w:p w14:paraId="1B19D7F8" w14:textId="77777777" w:rsidR="001F0C12" w:rsidRDefault="001F0C12" w:rsidP="001F0C12">
          <w:pPr>
            <w:pStyle w:val="Bibliography"/>
            <w:ind w:left="720" w:hanging="720"/>
            <w:rPr>
              <w:noProof/>
            </w:rPr>
          </w:pPr>
        </w:p>
        <w:p w14:paraId="426237F1" w14:textId="7102FFBD" w:rsidR="001F0C12" w:rsidRDefault="001F0C12" w:rsidP="001F0C12">
          <w:pPr>
            <w:pStyle w:val="Bibliography"/>
            <w:ind w:left="720" w:hanging="720"/>
            <w:rPr>
              <w:noProof/>
            </w:rPr>
          </w:pPr>
          <w:r>
            <w:rPr>
              <w:noProof/>
            </w:rPr>
            <w:t xml:space="preserve">GOV UK. (2022, June ). </w:t>
          </w:r>
          <w:r>
            <w:rPr>
              <w:i/>
              <w:iCs/>
              <w:noProof/>
            </w:rPr>
            <w:t>A duty to protect: Police use of protective measures in cases involving violence against women and girls</w:t>
          </w:r>
          <w:r>
            <w:rPr>
              <w:noProof/>
            </w:rPr>
            <w:t>. Retrieved from GOV UK: https://www.gov.uk/government/publications/police-use-of-protective-measures-in-cases-of-violence-against-women-and-girls/a-duty-to-protect-police-use-of-protective-measures-in-cases-involving-violence-against-women-and-girls</w:t>
          </w:r>
        </w:p>
        <w:p w14:paraId="5BCEDE6E" w14:textId="77777777" w:rsidR="001F0C12" w:rsidRDefault="001F0C12" w:rsidP="001F0C12">
          <w:pPr>
            <w:pStyle w:val="Bibliography"/>
            <w:ind w:left="720" w:hanging="720"/>
            <w:rPr>
              <w:noProof/>
            </w:rPr>
          </w:pPr>
        </w:p>
        <w:p w14:paraId="4D08F16A" w14:textId="35A02597" w:rsidR="001F0C12" w:rsidRDefault="001F0C12" w:rsidP="001F0C12">
          <w:pPr>
            <w:pStyle w:val="Bibliography"/>
            <w:ind w:left="720" w:hanging="720"/>
            <w:rPr>
              <w:noProof/>
            </w:rPr>
          </w:pPr>
          <w:r>
            <w:rPr>
              <w:noProof/>
            </w:rPr>
            <w:t xml:space="preserve">Gov.uk. (2012, November 12). </w:t>
          </w:r>
          <w:r>
            <w:rPr>
              <w:i/>
              <w:iCs/>
              <w:noProof/>
            </w:rPr>
            <w:t>POLICE AND CRIMINAL EVIDENCE ACT 1984 .</w:t>
          </w:r>
          <w:r>
            <w:rPr>
              <w:noProof/>
            </w:rPr>
            <w:t xml:space="preserve"> Retrieved from gov.uk: https://assets.publishing.service.gov.uk/government/uploads/system/uploads/attachment_data/file/903814/pace-code-g-2012.pdf</w:t>
          </w:r>
        </w:p>
        <w:p w14:paraId="06660B77" w14:textId="77777777" w:rsidR="001F0C12" w:rsidRDefault="001F0C12" w:rsidP="001F0C12">
          <w:pPr>
            <w:pStyle w:val="Bibliography"/>
            <w:ind w:left="720" w:hanging="720"/>
            <w:rPr>
              <w:noProof/>
            </w:rPr>
          </w:pPr>
        </w:p>
        <w:p w14:paraId="6B2259AE" w14:textId="58EC903B" w:rsidR="001F0C12" w:rsidRDefault="001F0C12" w:rsidP="001F0C12">
          <w:pPr>
            <w:pStyle w:val="Bibliography"/>
            <w:ind w:left="720" w:hanging="720"/>
            <w:rPr>
              <w:noProof/>
            </w:rPr>
          </w:pPr>
          <w:r>
            <w:rPr>
              <w:noProof/>
            </w:rPr>
            <w:t xml:space="preserve">Justice Inspectorates. (2014). </w:t>
          </w:r>
          <w:r>
            <w:rPr>
              <w:i/>
              <w:iCs/>
              <w:noProof/>
            </w:rPr>
            <w:t>PEEL: Police Effectiveness (2015) Vulnerability. An Inspection of South Wales Police.</w:t>
          </w:r>
          <w:r>
            <w:rPr>
              <w:noProof/>
            </w:rPr>
            <w:t xml:space="preserve"> Gov UK.</w:t>
          </w:r>
        </w:p>
        <w:p w14:paraId="62FE57EB" w14:textId="77777777" w:rsidR="001F0C12" w:rsidRDefault="001F0C12" w:rsidP="001F0C12">
          <w:pPr>
            <w:pStyle w:val="Bibliography"/>
            <w:ind w:left="720" w:hanging="720"/>
            <w:rPr>
              <w:noProof/>
            </w:rPr>
          </w:pPr>
        </w:p>
        <w:p w14:paraId="1FD750D0" w14:textId="043AE8B7" w:rsidR="001F0C12" w:rsidRDefault="001F0C12" w:rsidP="001F0C12">
          <w:pPr>
            <w:pStyle w:val="Bibliography"/>
            <w:ind w:left="720" w:hanging="720"/>
            <w:rPr>
              <w:noProof/>
            </w:rPr>
          </w:pPr>
          <w:r>
            <w:rPr>
              <w:noProof/>
            </w:rPr>
            <w:t xml:space="preserve">Keane, A., Angel, C. M., Sherman, L. W., Strang, H., Ariel, B., Bennett, S., . . . Richmond, T. S. (2014). Short-term effects of restorative justice conferences on post-traumatic stress symptoms among robbery and Burglary. </w:t>
          </w:r>
          <w:r>
            <w:rPr>
              <w:i/>
              <w:iCs/>
              <w:noProof/>
            </w:rPr>
            <w:t>Journal of Experimental Criminology</w:t>
          </w:r>
          <w:r>
            <w:rPr>
              <w:noProof/>
            </w:rPr>
            <w:t>, 291 - 307.</w:t>
          </w:r>
        </w:p>
        <w:p w14:paraId="539B58EB" w14:textId="77777777" w:rsidR="001F0C12" w:rsidRDefault="001F0C12" w:rsidP="001F0C12">
          <w:pPr>
            <w:pStyle w:val="Bibliography"/>
            <w:ind w:left="720" w:hanging="720"/>
            <w:rPr>
              <w:noProof/>
            </w:rPr>
          </w:pPr>
        </w:p>
        <w:p w14:paraId="224404EB" w14:textId="1B3B78F0" w:rsidR="001F0C12" w:rsidRDefault="001F0C12" w:rsidP="001F0C12">
          <w:pPr>
            <w:pStyle w:val="Bibliography"/>
            <w:ind w:left="720" w:hanging="720"/>
            <w:rPr>
              <w:noProof/>
            </w:rPr>
          </w:pPr>
          <w:r>
            <w:rPr>
              <w:noProof/>
            </w:rPr>
            <w:t xml:space="preserve">Keel, C., Wickes, R., &amp; Benier, K. (2022). The Vicarious Effects of Hate: Inter-Ethnic Hate Crime in the Neighbourhood and it's Consequences for Exclusion and Anticipated Rejection. </w:t>
          </w:r>
          <w:r>
            <w:rPr>
              <w:i/>
              <w:iCs/>
              <w:noProof/>
            </w:rPr>
            <w:t>Ethnic and Racial Studies</w:t>
          </w:r>
          <w:r>
            <w:rPr>
              <w:noProof/>
            </w:rPr>
            <w:t>, 1283-1303.</w:t>
          </w:r>
        </w:p>
        <w:p w14:paraId="0FFD89AC" w14:textId="77777777" w:rsidR="001F0C12" w:rsidRDefault="001F0C12" w:rsidP="001F0C12">
          <w:pPr>
            <w:pStyle w:val="Bibliography"/>
            <w:ind w:left="720" w:hanging="720"/>
            <w:rPr>
              <w:noProof/>
            </w:rPr>
          </w:pPr>
        </w:p>
        <w:p w14:paraId="267D7E8B" w14:textId="75D53920" w:rsidR="001F0C12" w:rsidRDefault="001F0C12" w:rsidP="001F0C12">
          <w:pPr>
            <w:pStyle w:val="Bibliography"/>
            <w:ind w:left="720" w:hanging="720"/>
            <w:rPr>
              <w:noProof/>
            </w:rPr>
          </w:pPr>
          <w:r>
            <w:rPr>
              <w:noProof/>
            </w:rPr>
            <w:t xml:space="preserve">Kelling, G. L., Pate, T., Dieckman, D., &amp; Brown, C. E. (1977). The Kansas City Preventive Patrol Experiment: A Summary. In </w:t>
          </w:r>
          <w:r>
            <w:rPr>
              <w:i/>
              <w:iCs/>
              <w:noProof/>
            </w:rPr>
            <w:t>Readings in evaluation research.</w:t>
          </w:r>
          <w:r>
            <w:rPr>
              <w:noProof/>
            </w:rPr>
            <w:t xml:space="preserve"> </w:t>
          </w:r>
        </w:p>
        <w:p w14:paraId="3E1AA618" w14:textId="77777777" w:rsidR="001F0C12" w:rsidRDefault="001F0C12" w:rsidP="001F0C12">
          <w:pPr>
            <w:pStyle w:val="Bibliography"/>
            <w:ind w:left="720" w:hanging="720"/>
            <w:rPr>
              <w:noProof/>
            </w:rPr>
          </w:pPr>
        </w:p>
        <w:p w14:paraId="376C65CD" w14:textId="40600132" w:rsidR="001F0C12" w:rsidRDefault="001F0C12" w:rsidP="001F0C12">
          <w:pPr>
            <w:pStyle w:val="Bibliography"/>
            <w:ind w:left="720" w:hanging="720"/>
            <w:rPr>
              <w:noProof/>
            </w:rPr>
          </w:pPr>
          <w:r>
            <w:rPr>
              <w:noProof/>
            </w:rPr>
            <w:t xml:space="preserve">Kesteren, J. (2016). Assessing the risk and prevalence of hate crime victimization in Western Europe. </w:t>
          </w:r>
          <w:r>
            <w:rPr>
              <w:i/>
              <w:iCs/>
              <w:noProof/>
            </w:rPr>
            <w:t>International Review of Victimology</w:t>
          </w:r>
          <w:r>
            <w:rPr>
              <w:noProof/>
            </w:rPr>
            <w:t>, 1-22.</w:t>
          </w:r>
        </w:p>
        <w:p w14:paraId="284EA544" w14:textId="77777777" w:rsidR="001F0C12" w:rsidRDefault="001F0C12" w:rsidP="001F0C12">
          <w:pPr>
            <w:pStyle w:val="Bibliography"/>
            <w:ind w:left="720" w:hanging="720"/>
            <w:rPr>
              <w:noProof/>
            </w:rPr>
          </w:pPr>
        </w:p>
        <w:p w14:paraId="548A3201" w14:textId="6A7F14D2" w:rsidR="001F0C12" w:rsidRDefault="001F0C12" w:rsidP="001F0C12">
          <w:pPr>
            <w:pStyle w:val="Bibliography"/>
            <w:ind w:left="720" w:hanging="720"/>
            <w:rPr>
              <w:noProof/>
            </w:rPr>
          </w:pPr>
          <w:r>
            <w:rPr>
              <w:noProof/>
            </w:rPr>
            <w:t xml:space="preserve">Koper, C. S. (1995). Just Enough Police Presence: Reducing Crime and Disorderly Behaviour by Optimising Patrol Time in Crime Hot Spots. </w:t>
          </w:r>
          <w:r>
            <w:rPr>
              <w:i/>
              <w:iCs/>
              <w:noProof/>
            </w:rPr>
            <w:t>Justice Quarterly</w:t>
          </w:r>
          <w:r>
            <w:rPr>
              <w:noProof/>
            </w:rPr>
            <w:t>, 649 - 672.</w:t>
          </w:r>
        </w:p>
        <w:p w14:paraId="718C3089" w14:textId="77777777" w:rsidR="001F0C12" w:rsidRDefault="001F0C12" w:rsidP="001F0C12">
          <w:pPr>
            <w:pStyle w:val="Bibliography"/>
            <w:ind w:left="720" w:hanging="720"/>
            <w:rPr>
              <w:noProof/>
            </w:rPr>
          </w:pPr>
        </w:p>
        <w:p w14:paraId="54AD239C" w14:textId="315052FB" w:rsidR="001F0C12" w:rsidRDefault="001F0C12" w:rsidP="001F0C12">
          <w:pPr>
            <w:pStyle w:val="Bibliography"/>
            <w:ind w:left="720" w:hanging="720"/>
            <w:rPr>
              <w:noProof/>
            </w:rPr>
          </w:pPr>
          <w:r>
            <w:rPr>
              <w:noProof/>
            </w:rPr>
            <w:t xml:space="preserve">Lantz, B., Gladfelter, A. S., &amp; Ruback, B. R. (2017). Stereotypical Hate Crimes and Criminal Justice Processing: A Multi-Dataset Comparison of Bias Crime Arrest by Offender and Victim Race. </w:t>
          </w:r>
          <w:r>
            <w:rPr>
              <w:i/>
              <w:iCs/>
              <w:noProof/>
            </w:rPr>
            <w:t>Justice Quarterly</w:t>
          </w:r>
          <w:r>
            <w:rPr>
              <w:noProof/>
            </w:rPr>
            <w:t>, 1-32.</w:t>
          </w:r>
        </w:p>
        <w:p w14:paraId="6904A092" w14:textId="77777777" w:rsidR="001F0C12" w:rsidRDefault="001F0C12" w:rsidP="001F0C12">
          <w:pPr>
            <w:pStyle w:val="Bibliography"/>
            <w:ind w:left="720" w:hanging="720"/>
            <w:rPr>
              <w:noProof/>
            </w:rPr>
          </w:pPr>
        </w:p>
        <w:p w14:paraId="113BE9F2" w14:textId="4E247E0D" w:rsidR="001F0C12" w:rsidRDefault="001F0C12" w:rsidP="001F0C12">
          <w:pPr>
            <w:pStyle w:val="Bibliography"/>
            <w:ind w:left="720" w:hanging="720"/>
            <w:rPr>
              <w:noProof/>
            </w:rPr>
          </w:pPr>
          <w:r>
            <w:rPr>
              <w:noProof/>
            </w:rPr>
            <w:t xml:space="preserve">Lee, H. C., &amp; Pagliaro, E. M. (2013). Forensic Evidence and crime Scene Investigation. </w:t>
          </w:r>
          <w:r>
            <w:rPr>
              <w:i/>
              <w:iCs/>
              <w:noProof/>
            </w:rPr>
            <w:t>Journal of Forensic Investigation</w:t>
          </w:r>
          <w:r>
            <w:rPr>
              <w:noProof/>
            </w:rPr>
            <w:t>, 1-5.</w:t>
          </w:r>
        </w:p>
        <w:p w14:paraId="2DE19E4C" w14:textId="77777777" w:rsidR="001F0C12" w:rsidRDefault="001F0C12" w:rsidP="001F0C12">
          <w:pPr>
            <w:pStyle w:val="Bibliography"/>
            <w:ind w:left="720" w:hanging="720"/>
            <w:rPr>
              <w:noProof/>
            </w:rPr>
          </w:pPr>
        </w:p>
        <w:p w14:paraId="428AAD53" w14:textId="36D1E8ED" w:rsidR="001F0C12" w:rsidRDefault="001F0C12" w:rsidP="001F0C12">
          <w:pPr>
            <w:pStyle w:val="Bibliography"/>
            <w:ind w:left="720" w:hanging="720"/>
            <w:rPr>
              <w:noProof/>
            </w:rPr>
          </w:pPr>
          <w:r>
            <w:rPr>
              <w:noProof/>
            </w:rPr>
            <w:t xml:space="preserve">Lee, H. C., &amp; Pagliaro, E. M. (2013). Forensic Evidence and Crime Scene Investigation. </w:t>
          </w:r>
          <w:r>
            <w:rPr>
              <w:i/>
              <w:iCs/>
              <w:noProof/>
            </w:rPr>
            <w:t>Journal of Forensic Investigation</w:t>
          </w:r>
          <w:r>
            <w:rPr>
              <w:noProof/>
            </w:rPr>
            <w:t>, 1-5.</w:t>
          </w:r>
        </w:p>
        <w:p w14:paraId="2F545B6F" w14:textId="77777777" w:rsidR="001F0C12" w:rsidRDefault="001F0C12" w:rsidP="001F0C12">
          <w:pPr>
            <w:pStyle w:val="Bibliography"/>
            <w:ind w:left="720" w:hanging="720"/>
            <w:rPr>
              <w:noProof/>
            </w:rPr>
          </w:pPr>
        </w:p>
        <w:p w14:paraId="5D281CC5" w14:textId="5655A97F" w:rsidR="001F0C12" w:rsidRDefault="001F0C12" w:rsidP="001F0C12">
          <w:pPr>
            <w:pStyle w:val="Bibliography"/>
            <w:ind w:left="720" w:hanging="720"/>
            <w:rPr>
              <w:noProof/>
            </w:rPr>
          </w:pPr>
          <w:r>
            <w:rPr>
              <w:noProof/>
            </w:rPr>
            <w:t xml:space="preserve">Leicester university . (2015). </w:t>
          </w:r>
          <w:r>
            <w:rPr>
              <w:i/>
              <w:iCs/>
              <w:noProof/>
            </w:rPr>
            <w:t>FIndings and Conclusions, Executive Summary .</w:t>
          </w:r>
          <w:r>
            <w:rPr>
              <w:noProof/>
            </w:rPr>
            <w:t xml:space="preserve"> Leicester : Leicester University.</w:t>
          </w:r>
        </w:p>
        <w:p w14:paraId="66E4A6AD" w14:textId="77777777" w:rsidR="001F0C12" w:rsidRDefault="001F0C12" w:rsidP="001F0C12">
          <w:pPr>
            <w:pStyle w:val="Bibliography"/>
            <w:ind w:left="720" w:hanging="720"/>
            <w:rPr>
              <w:noProof/>
            </w:rPr>
          </w:pPr>
          <w:r>
            <w:rPr>
              <w:noProof/>
            </w:rPr>
            <w:lastRenderedPageBreak/>
            <w:t xml:space="preserve">Manikis, M., &amp; Roberts, J. V. (2011). Victim Personal Statements: A Review of Empirical Research. </w:t>
          </w:r>
          <w:r>
            <w:rPr>
              <w:i/>
              <w:iCs/>
              <w:noProof/>
            </w:rPr>
            <w:t>Victim Personal Statements at Sentencing</w:t>
          </w:r>
          <w:r>
            <w:rPr>
              <w:noProof/>
            </w:rPr>
            <w:t>, 1-51.</w:t>
          </w:r>
        </w:p>
        <w:p w14:paraId="10DEF153" w14:textId="77777777" w:rsidR="001F0C12" w:rsidRDefault="001F0C12" w:rsidP="001F0C12">
          <w:pPr>
            <w:pStyle w:val="Bibliography"/>
            <w:ind w:left="720" w:hanging="720"/>
            <w:rPr>
              <w:noProof/>
            </w:rPr>
          </w:pPr>
        </w:p>
        <w:p w14:paraId="6CDB3760" w14:textId="069B5A2C" w:rsidR="001F0C12" w:rsidRDefault="001F0C12" w:rsidP="001F0C12">
          <w:pPr>
            <w:pStyle w:val="Bibliography"/>
            <w:ind w:left="720" w:hanging="720"/>
            <w:rPr>
              <w:noProof/>
            </w:rPr>
          </w:pPr>
          <w:r>
            <w:rPr>
              <w:noProof/>
            </w:rPr>
            <w:t xml:space="preserve">Mawby, M. I., Brabcova, I., &amp; Koubova, E. (2000). Police response to burglary: Victims' Perceptions in Prague. </w:t>
          </w:r>
          <w:r>
            <w:rPr>
              <w:i/>
              <w:iCs/>
              <w:noProof/>
            </w:rPr>
            <w:t>nternational Journal of Police Science &amp; Management</w:t>
          </w:r>
          <w:r>
            <w:rPr>
              <w:noProof/>
            </w:rPr>
            <w:t>, 87-100.</w:t>
          </w:r>
        </w:p>
        <w:p w14:paraId="4FC2E4B0" w14:textId="77777777" w:rsidR="001F0C12" w:rsidRDefault="001F0C12" w:rsidP="001F0C12">
          <w:pPr>
            <w:pStyle w:val="Bibliography"/>
            <w:ind w:left="720" w:hanging="720"/>
            <w:rPr>
              <w:noProof/>
            </w:rPr>
          </w:pPr>
        </w:p>
        <w:p w14:paraId="30E859BC" w14:textId="1D7C973E" w:rsidR="001F0C12" w:rsidRDefault="001F0C12" w:rsidP="001F0C12">
          <w:pPr>
            <w:pStyle w:val="Bibliography"/>
            <w:ind w:left="720" w:hanging="720"/>
            <w:rPr>
              <w:noProof/>
            </w:rPr>
          </w:pPr>
          <w:r>
            <w:rPr>
              <w:noProof/>
            </w:rPr>
            <w:t xml:space="preserve">Mawby, M. I., Brabcova, I., &amp; Koubova, E. (2000). Police Response to Burglary: Victims Perceptions in Prague. </w:t>
          </w:r>
          <w:r>
            <w:rPr>
              <w:i/>
              <w:iCs/>
              <w:noProof/>
            </w:rPr>
            <w:t xml:space="preserve">International Journal of Police Science &amp; Management </w:t>
          </w:r>
          <w:r>
            <w:rPr>
              <w:noProof/>
            </w:rPr>
            <w:t>, 87-100.</w:t>
          </w:r>
        </w:p>
        <w:p w14:paraId="741B1E6E" w14:textId="77777777" w:rsidR="001F0C12" w:rsidRDefault="001F0C12" w:rsidP="001F0C12">
          <w:pPr>
            <w:pStyle w:val="Bibliography"/>
            <w:ind w:left="720" w:hanging="720"/>
            <w:rPr>
              <w:noProof/>
            </w:rPr>
          </w:pPr>
        </w:p>
        <w:p w14:paraId="5CC73E83" w14:textId="7A7BA2A2" w:rsidR="001F0C12" w:rsidRDefault="001F0C12" w:rsidP="001F0C12">
          <w:pPr>
            <w:pStyle w:val="Bibliography"/>
            <w:ind w:left="720" w:hanging="720"/>
            <w:rPr>
              <w:noProof/>
            </w:rPr>
          </w:pPr>
          <w:r>
            <w:rPr>
              <w:noProof/>
            </w:rPr>
            <w:t xml:space="preserve">Miro, F. (2014). Routine Activity Theory. </w:t>
          </w:r>
          <w:r>
            <w:rPr>
              <w:i/>
              <w:iCs/>
              <w:noProof/>
            </w:rPr>
            <w:t>The Encylopedia of Theoretical Criminology</w:t>
          </w:r>
          <w:r>
            <w:rPr>
              <w:noProof/>
            </w:rPr>
            <w:t>, 1-7.</w:t>
          </w:r>
        </w:p>
        <w:p w14:paraId="1ACBDE2A" w14:textId="77777777" w:rsidR="001F0C12" w:rsidRDefault="001F0C12" w:rsidP="001F0C12">
          <w:pPr>
            <w:pStyle w:val="Bibliography"/>
            <w:ind w:left="720" w:hanging="720"/>
            <w:rPr>
              <w:noProof/>
            </w:rPr>
          </w:pPr>
        </w:p>
        <w:p w14:paraId="62B610CA" w14:textId="331A80CC" w:rsidR="001F0C12" w:rsidRDefault="001F0C12" w:rsidP="001F0C12">
          <w:pPr>
            <w:pStyle w:val="Bibliography"/>
            <w:ind w:left="720" w:hanging="720"/>
            <w:rPr>
              <w:noProof/>
            </w:rPr>
          </w:pPr>
          <w:r>
            <w:rPr>
              <w:noProof/>
            </w:rPr>
            <w:t xml:space="preserve">Myers, W., &amp; Lantz, B. (2020). Reporting Racist Hate Crime Victimization to the Police in the United States and the United Kingdom: A Cross-National Comparison. </w:t>
          </w:r>
          <w:r>
            <w:rPr>
              <w:i/>
              <w:iCs/>
              <w:noProof/>
            </w:rPr>
            <w:t>The British Journal of Criminology</w:t>
          </w:r>
          <w:r>
            <w:rPr>
              <w:noProof/>
            </w:rPr>
            <w:t>, 1034-1055.</w:t>
          </w:r>
        </w:p>
        <w:p w14:paraId="0EEB1195" w14:textId="77777777" w:rsidR="001F0C12" w:rsidRDefault="001F0C12" w:rsidP="001F0C12">
          <w:pPr>
            <w:pStyle w:val="Bibliography"/>
            <w:ind w:left="720" w:hanging="720"/>
            <w:rPr>
              <w:noProof/>
            </w:rPr>
          </w:pPr>
        </w:p>
        <w:p w14:paraId="7DAEF01E" w14:textId="34C544BF" w:rsidR="001F0C12" w:rsidRDefault="001F0C12" w:rsidP="001F0C12">
          <w:pPr>
            <w:pStyle w:val="Bibliography"/>
            <w:ind w:left="720" w:hanging="720"/>
            <w:rPr>
              <w:noProof/>
            </w:rPr>
          </w:pPr>
          <w:r>
            <w:rPr>
              <w:noProof/>
            </w:rPr>
            <w:t xml:space="preserve">Pearson, G., Rowe, M., &amp; Turner, E. (2018). Policy, Practicalities, and PACE s.24. </w:t>
          </w:r>
          <w:r>
            <w:rPr>
              <w:i/>
              <w:iCs/>
              <w:noProof/>
            </w:rPr>
            <w:t>term used for the period immediately after an offence has been committed, when material is readily available in high volumes to the police.</w:t>
          </w:r>
          <w:r>
            <w:rPr>
              <w:noProof/>
            </w:rPr>
            <w:t>, 282-308.</w:t>
          </w:r>
        </w:p>
        <w:p w14:paraId="06739A5D" w14:textId="77777777" w:rsidR="001F0C12" w:rsidRDefault="001F0C12" w:rsidP="001F0C12">
          <w:pPr>
            <w:pStyle w:val="Bibliography"/>
            <w:ind w:left="720" w:hanging="720"/>
            <w:rPr>
              <w:noProof/>
            </w:rPr>
          </w:pPr>
        </w:p>
        <w:p w14:paraId="3B3EADD4" w14:textId="30FA1E92" w:rsidR="001F0C12" w:rsidRDefault="001F0C12" w:rsidP="001F0C12">
          <w:pPr>
            <w:pStyle w:val="Bibliography"/>
            <w:ind w:left="720" w:hanging="720"/>
            <w:rPr>
              <w:noProof/>
            </w:rPr>
          </w:pPr>
          <w:r>
            <w:rPr>
              <w:noProof/>
            </w:rPr>
            <w:t xml:space="preserve">Sosabowski, M. H., &amp; Johnston, E. (2022). Released Under Investigation: High Time to Bail Out. </w:t>
          </w:r>
          <w:r>
            <w:rPr>
              <w:i/>
              <w:iCs/>
              <w:noProof/>
            </w:rPr>
            <w:t>The Journal of Criminal Law</w:t>
          </w:r>
          <w:r>
            <w:rPr>
              <w:noProof/>
            </w:rPr>
            <w:t>, 1-15.</w:t>
          </w:r>
        </w:p>
        <w:p w14:paraId="4DEA9AA9" w14:textId="77777777" w:rsidR="001F0C12" w:rsidRDefault="001F0C12" w:rsidP="001F0C12">
          <w:pPr>
            <w:pStyle w:val="Bibliography"/>
            <w:ind w:left="720" w:hanging="720"/>
            <w:rPr>
              <w:noProof/>
            </w:rPr>
          </w:pPr>
        </w:p>
        <w:p w14:paraId="6E9F6C77" w14:textId="77D1FD2D" w:rsidR="001F0C12" w:rsidRDefault="001F0C12" w:rsidP="001F0C12">
          <w:pPr>
            <w:pStyle w:val="Bibliography"/>
            <w:ind w:left="720" w:hanging="720"/>
            <w:rPr>
              <w:noProof/>
            </w:rPr>
          </w:pPr>
          <w:r>
            <w:rPr>
              <w:noProof/>
            </w:rPr>
            <w:t xml:space="preserve">Tseloni, A., Thompson, R., Grove, L., Tilley, N., &amp; Farrel, G. (2017). The effectiveness of burglary security devices. </w:t>
          </w:r>
          <w:r>
            <w:rPr>
              <w:i/>
              <w:iCs/>
              <w:noProof/>
            </w:rPr>
            <w:t>Security Journal</w:t>
          </w:r>
          <w:r>
            <w:rPr>
              <w:noProof/>
            </w:rPr>
            <w:t>, 646-664.</w:t>
          </w:r>
        </w:p>
        <w:p w14:paraId="1E159A3F" w14:textId="77777777" w:rsidR="001F0C12" w:rsidRDefault="001F0C12" w:rsidP="001F0C12">
          <w:pPr>
            <w:pStyle w:val="Bibliography"/>
            <w:ind w:left="720" w:hanging="720"/>
            <w:rPr>
              <w:noProof/>
            </w:rPr>
          </w:pPr>
        </w:p>
        <w:p w14:paraId="7510F1E3" w14:textId="1812A376" w:rsidR="001F0C12" w:rsidRDefault="001F0C12" w:rsidP="001F0C12">
          <w:pPr>
            <w:pStyle w:val="Bibliography"/>
            <w:ind w:left="720" w:hanging="720"/>
            <w:rPr>
              <w:noProof/>
            </w:rPr>
          </w:pPr>
          <w:r>
            <w:rPr>
              <w:noProof/>
            </w:rPr>
            <w:t xml:space="preserve">Walters, M. A. (2010). A General Theories of Hate Crime? Strain, Doing Difference and Self Control. </w:t>
          </w:r>
          <w:r>
            <w:rPr>
              <w:i/>
              <w:iCs/>
              <w:noProof/>
            </w:rPr>
            <w:t>Critical Criminology</w:t>
          </w:r>
          <w:r>
            <w:rPr>
              <w:noProof/>
            </w:rPr>
            <w:t>, 313-330.</w:t>
          </w:r>
        </w:p>
        <w:p w14:paraId="471C26E9" w14:textId="77777777" w:rsidR="001F0C12" w:rsidRDefault="001F0C12" w:rsidP="001F0C12">
          <w:pPr>
            <w:pStyle w:val="Bibliography"/>
            <w:ind w:left="720" w:hanging="720"/>
            <w:rPr>
              <w:noProof/>
            </w:rPr>
          </w:pPr>
        </w:p>
        <w:p w14:paraId="261C7798" w14:textId="176CE1B9" w:rsidR="001F0C12" w:rsidRDefault="001F0C12" w:rsidP="001F0C12">
          <w:pPr>
            <w:pStyle w:val="Bibliography"/>
            <w:ind w:left="720" w:hanging="720"/>
            <w:rPr>
              <w:noProof/>
            </w:rPr>
          </w:pPr>
          <w:r>
            <w:rPr>
              <w:noProof/>
            </w:rPr>
            <w:t xml:space="preserve">Weiss, K. G. (2021). Crime Witness Accounts. </w:t>
          </w:r>
          <w:r>
            <w:rPr>
              <w:i/>
              <w:iCs/>
              <w:noProof/>
            </w:rPr>
            <w:t>Theoretical Criminology</w:t>
          </w:r>
          <w:r>
            <w:rPr>
              <w:noProof/>
            </w:rPr>
            <w:t>, 663-681.</w:t>
          </w:r>
        </w:p>
        <w:p w14:paraId="65C1D1A2" w14:textId="77777777" w:rsidR="001F0C12" w:rsidRDefault="001F0C12" w:rsidP="001F0C12">
          <w:pPr>
            <w:pStyle w:val="Bibliography"/>
            <w:ind w:left="720" w:hanging="720"/>
            <w:rPr>
              <w:noProof/>
            </w:rPr>
          </w:pPr>
        </w:p>
        <w:p w14:paraId="2D24CBE0" w14:textId="341005F8" w:rsidR="001F0C12" w:rsidRDefault="001F0C12" w:rsidP="001F0C12">
          <w:pPr>
            <w:pStyle w:val="Bibliography"/>
            <w:ind w:left="720" w:hanging="720"/>
            <w:rPr>
              <w:noProof/>
            </w:rPr>
          </w:pPr>
          <w:r>
            <w:rPr>
              <w:noProof/>
            </w:rPr>
            <w:t xml:space="preserve">Williams, M. L., &amp; Tregidga, J. (2014). Hate Crime Victimization in Wales: Psychological and Physical Impacts Across Seven Hate Crime Victim Types. </w:t>
          </w:r>
          <w:r>
            <w:rPr>
              <w:i/>
              <w:iCs/>
              <w:noProof/>
            </w:rPr>
            <w:t>The British Journal of Criminology</w:t>
          </w:r>
          <w:r>
            <w:rPr>
              <w:noProof/>
            </w:rPr>
            <w:t>, 946-967.</w:t>
          </w:r>
        </w:p>
        <w:p w14:paraId="20573199" w14:textId="77777777" w:rsidR="001F0C12" w:rsidRDefault="001F0C12" w:rsidP="001F0C12">
          <w:pPr>
            <w:pStyle w:val="Bibliography"/>
            <w:ind w:left="720" w:hanging="720"/>
            <w:rPr>
              <w:noProof/>
            </w:rPr>
          </w:pPr>
        </w:p>
        <w:p w14:paraId="77AE190D" w14:textId="5AEF1075" w:rsidR="001F0C12" w:rsidRDefault="001F0C12" w:rsidP="001F0C12">
          <w:pPr>
            <w:pStyle w:val="Bibliography"/>
            <w:ind w:left="720" w:hanging="720"/>
            <w:rPr>
              <w:noProof/>
            </w:rPr>
          </w:pPr>
          <w:r>
            <w:rPr>
              <w:noProof/>
            </w:rPr>
            <w:t xml:space="preserve">Wüllenweber, S., &amp; Giles, S. (2021). The Effectiveness of Forensic Evidence in the Investigation of Volume Crime Scenes. </w:t>
          </w:r>
          <w:r>
            <w:rPr>
              <w:i/>
              <w:iCs/>
              <w:noProof/>
            </w:rPr>
            <w:t>Science and Justice</w:t>
          </w:r>
          <w:r>
            <w:rPr>
              <w:noProof/>
            </w:rPr>
            <w:t>, 542 - 554.</w:t>
          </w:r>
        </w:p>
        <w:p w14:paraId="1D98B215" w14:textId="7093446A" w:rsidR="001F0C12" w:rsidRPr="001F0C12" w:rsidRDefault="001F0C12" w:rsidP="001F0C12">
          <w:r>
            <w:fldChar w:fldCharType="end"/>
          </w:r>
        </w:p>
        <w:p w14:paraId="7AF5E280" w14:textId="57560F19" w:rsidR="0004337E" w:rsidRDefault="0004337E" w:rsidP="0004337E"/>
        <w:sdt>
          <w:sdtPr>
            <w:id w:val="111145805"/>
            <w:bibliography/>
          </w:sdtPr>
          <w:sdtContent>
            <w:p w14:paraId="507D87D6" w14:textId="5BFCD9B3" w:rsidR="00B51BA5" w:rsidRDefault="00B51BA5" w:rsidP="00B51BA5">
              <w:pPr>
                <w:pStyle w:val="Bibliography"/>
                <w:ind w:left="720" w:hanging="720"/>
              </w:pPr>
            </w:p>
            <w:p w14:paraId="26A7C28C" w14:textId="40CBAD78" w:rsidR="003B7C66" w:rsidRDefault="009501CC" w:rsidP="003B7C66"/>
          </w:sdtContent>
        </w:sdt>
      </w:sdtContent>
    </w:sdt>
    <w:p w14:paraId="7DA5A486" w14:textId="1D374B35" w:rsidR="002D227B" w:rsidRDefault="002D227B" w:rsidP="00EA28F1">
      <w:pPr>
        <w:keepNext/>
        <w:spacing w:before="240" w:after="60"/>
        <w:ind w:right="237"/>
        <w:jc w:val="both"/>
        <w:rPr>
          <w:sz w:val="24"/>
          <w:szCs w:val="24"/>
        </w:rPr>
      </w:pPr>
    </w:p>
    <w:p w14:paraId="6D4CE108" w14:textId="211F14A5" w:rsidR="002D227B" w:rsidRDefault="002D227B" w:rsidP="00EA28F1">
      <w:pPr>
        <w:keepNext/>
        <w:spacing w:before="240" w:after="60"/>
        <w:ind w:right="237"/>
        <w:jc w:val="both"/>
        <w:rPr>
          <w:sz w:val="24"/>
          <w:szCs w:val="24"/>
        </w:rPr>
      </w:pPr>
    </w:p>
    <w:p w14:paraId="4067B277" w14:textId="5AFD317E" w:rsidR="002D227B" w:rsidRDefault="002D227B" w:rsidP="00EA28F1">
      <w:pPr>
        <w:keepNext/>
        <w:spacing w:before="240" w:after="60"/>
        <w:ind w:right="237"/>
        <w:jc w:val="both"/>
        <w:rPr>
          <w:sz w:val="24"/>
          <w:szCs w:val="24"/>
        </w:rPr>
      </w:pPr>
    </w:p>
    <w:p w14:paraId="3E60A1A4" w14:textId="348B5CC8" w:rsidR="002D227B" w:rsidRDefault="002D227B" w:rsidP="00EA28F1">
      <w:pPr>
        <w:keepNext/>
        <w:spacing w:before="240" w:after="60"/>
        <w:ind w:right="237"/>
        <w:jc w:val="both"/>
        <w:rPr>
          <w:sz w:val="24"/>
          <w:szCs w:val="24"/>
        </w:rPr>
      </w:pPr>
    </w:p>
    <w:p w14:paraId="56199831" w14:textId="77777777" w:rsidR="002D227B" w:rsidRDefault="002D227B" w:rsidP="00EA28F1">
      <w:pPr>
        <w:keepNext/>
        <w:spacing w:before="240" w:after="60"/>
        <w:ind w:right="237"/>
        <w:jc w:val="both"/>
      </w:pPr>
    </w:p>
    <w:sectPr w:rsidR="002D227B" w:rsidSect="009D56A8">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9501CC" w:rsidRDefault="009501CC">
      <w:r>
        <w:separator/>
      </w:r>
    </w:p>
  </w:endnote>
  <w:endnote w:type="continuationSeparator" w:id="0">
    <w:p w14:paraId="19A28048" w14:textId="77777777" w:rsidR="009501CC" w:rsidRDefault="00950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1C312" w14:textId="03023A23" w:rsidR="009501CC" w:rsidRDefault="002646B9" w:rsidP="002646B9">
    <w:pPr>
      <w:pStyle w:val="Footer"/>
      <w:rPr>
        <w:sz w:val="17"/>
      </w:rPr>
    </w:pPr>
    <w:bookmarkStart w:id="4" w:name="TITUS1FooterEvenPages"/>
    <w:r>
      <w:rPr>
        <w:sz w:val="17"/>
      </w:rPr>
      <w:t> </w:t>
    </w:r>
  </w:p>
  <w:bookmarkEnd w:id="4"/>
  <w:p w14:paraId="61ABE14A" w14:textId="22CB103C" w:rsidR="009501CC" w:rsidRDefault="009501CC" w:rsidP="009D56A8">
    <w:pPr>
      <w:pStyle w:val="Footer"/>
      <w:jc w:val="right"/>
    </w:pPr>
    <w:r>
      <w:fldChar w:fldCharType="begin"/>
    </w:r>
    <w:r>
      <w:instrText xml:space="preserve"> PAGE   \* MERGEFORMAT </w:instrText>
    </w:r>
    <w:r>
      <w:fldChar w:fldCharType="separate"/>
    </w:r>
    <w:r w:rsidR="002646B9">
      <w:rPr>
        <w:noProof/>
      </w:rPr>
      <w:t>18</w:t>
    </w:r>
    <w:r>
      <w:rPr>
        <w:noProof/>
      </w:rPr>
      <w:fldChar w:fldCharType="end"/>
    </w:r>
  </w:p>
  <w:p w14:paraId="19EEBE95" w14:textId="77777777" w:rsidR="009501CC" w:rsidRPr="00BB5EAA" w:rsidRDefault="009501CC" w:rsidP="009D56A8">
    <w:pPr>
      <w:pStyle w:val="Footer"/>
      <w:ind w:right="360"/>
      <w:jc w:val="center"/>
    </w:pPr>
  </w:p>
  <w:p w14:paraId="50F9DAAF" w14:textId="77777777" w:rsidR="009501CC" w:rsidRDefault="009501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0243C" w14:textId="2A0B367A" w:rsidR="009501CC" w:rsidRDefault="002646B9" w:rsidP="002646B9">
    <w:pPr>
      <w:pStyle w:val="Footer"/>
      <w:rPr>
        <w:sz w:val="17"/>
      </w:rPr>
    </w:pPr>
    <w:bookmarkStart w:id="5" w:name="TITUS1FooterPrimary"/>
    <w:r>
      <w:rPr>
        <w:sz w:val="17"/>
      </w:rPr>
      <w:t> </w:t>
    </w:r>
  </w:p>
  <w:bookmarkEnd w:id="5"/>
  <w:p w14:paraId="50521BFA" w14:textId="5BC82631" w:rsidR="009501CC" w:rsidRDefault="009501CC">
    <w:pPr>
      <w:pStyle w:val="Footer"/>
      <w:jc w:val="right"/>
    </w:pPr>
    <w:r>
      <w:fldChar w:fldCharType="begin"/>
    </w:r>
    <w:r>
      <w:instrText xml:space="preserve"> PAGE   \* MERGEFORMAT </w:instrText>
    </w:r>
    <w:r>
      <w:fldChar w:fldCharType="separate"/>
    </w:r>
    <w:r w:rsidR="002646B9">
      <w:rPr>
        <w:noProof/>
      </w:rPr>
      <w:t>19</w:t>
    </w:r>
    <w:r>
      <w:rPr>
        <w:noProof/>
      </w:rPr>
      <w:fldChar w:fldCharType="end"/>
    </w:r>
  </w:p>
  <w:p w14:paraId="790812FF" w14:textId="77777777" w:rsidR="009501CC" w:rsidRPr="00BB5EAA" w:rsidRDefault="009501C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4CAC2" w14:textId="35D2BD67" w:rsidR="009501CC" w:rsidRDefault="002646B9" w:rsidP="002646B9">
    <w:pPr>
      <w:pStyle w:val="Footer"/>
      <w:rPr>
        <w:sz w:val="17"/>
      </w:rPr>
    </w:pPr>
    <w:bookmarkStart w:id="7" w:name="TITUS1FooterFirstPage"/>
    <w:r>
      <w:rPr>
        <w:sz w:val="17"/>
      </w:rPr>
      <w:t> </w:t>
    </w:r>
  </w:p>
  <w:bookmarkEnd w:id="7"/>
  <w:p w14:paraId="7DBA5416" w14:textId="34B9A461" w:rsidR="009501CC" w:rsidRDefault="009501CC" w:rsidP="009D56A8">
    <w:pPr>
      <w:pStyle w:val="Footer"/>
      <w:jc w:val="right"/>
    </w:pPr>
    <w:r>
      <w:fldChar w:fldCharType="begin"/>
    </w:r>
    <w:r>
      <w:instrText xml:space="preserve"> PAGE   \* MERGEFORMAT </w:instrText>
    </w:r>
    <w:r>
      <w:fldChar w:fldCharType="separate"/>
    </w:r>
    <w:r w:rsidR="002646B9">
      <w:rPr>
        <w:noProof/>
      </w:rPr>
      <w:t>1</w:t>
    </w:r>
    <w:r>
      <w:rPr>
        <w:noProof/>
      </w:rPr>
      <w:fldChar w:fldCharType="end"/>
    </w:r>
  </w:p>
  <w:p w14:paraId="7038D4FD" w14:textId="77777777" w:rsidR="009501CC" w:rsidRPr="00BB5EAA" w:rsidRDefault="009501CC" w:rsidP="009D56A8">
    <w:pPr>
      <w:pStyle w:val="Footer"/>
      <w:ind w:right="360"/>
      <w:jc w:val="center"/>
    </w:pPr>
  </w:p>
  <w:p w14:paraId="66274809" w14:textId="77777777" w:rsidR="009501CC" w:rsidRDefault="009501C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E1811" w14:textId="1606359A" w:rsidR="009501CC" w:rsidRDefault="002646B9" w:rsidP="002646B9">
    <w:pPr>
      <w:pStyle w:val="Footer"/>
      <w:rPr>
        <w:sz w:val="17"/>
      </w:rPr>
    </w:pPr>
    <w:bookmarkStart w:id="10" w:name="TITUS2FooterEvenPages"/>
    <w:r>
      <w:rPr>
        <w:sz w:val="17"/>
      </w:rPr>
      <w:t> </w:t>
    </w:r>
  </w:p>
  <w:bookmarkEnd w:id="10"/>
  <w:p w14:paraId="6256F87E" w14:textId="77777777" w:rsidR="009501CC" w:rsidRDefault="009501CC" w:rsidP="009D56A8">
    <w:pPr>
      <w:pStyle w:val="Footer"/>
      <w:jc w:val="right"/>
    </w:pPr>
  </w:p>
  <w:p w14:paraId="524E2A14" w14:textId="4F9B43C0" w:rsidR="009501CC" w:rsidRDefault="009501CC" w:rsidP="009D56A8">
    <w:pPr>
      <w:pStyle w:val="Footer"/>
      <w:jc w:val="right"/>
    </w:pPr>
    <w:r>
      <w:fldChar w:fldCharType="begin"/>
    </w:r>
    <w:r>
      <w:instrText xml:space="preserve"> PAGE   \* MERGEFORMAT </w:instrText>
    </w:r>
    <w:r>
      <w:fldChar w:fldCharType="separate"/>
    </w:r>
    <w:r w:rsidR="002646B9">
      <w:rPr>
        <w:noProof/>
      </w:rPr>
      <w:t>22</w:t>
    </w:r>
    <w:r>
      <w:rPr>
        <w:noProof/>
      </w:rPr>
      <w:fldChar w:fldCharType="end"/>
    </w:r>
  </w:p>
  <w:p w14:paraId="1BB11C4E" w14:textId="77777777" w:rsidR="009501CC" w:rsidRPr="00BB5EAA" w:rsidRDefault="009501CC" w:rsidP="009D56A8">
    <w:pPr>
      <w:pStyle w:val="Footer"/>
      <w:ind w:right="360"/>
      <w:jc w:val="center"/>
    </w:pPr>
  </w:p>
  <w:p w14:paraId="7497AA69" w14:textId="77777777" w:rsidR="009501CC" w:rsidRDefault="009501C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2E9BD" w14:textId="5386607B" w:rsidR="009501CC" w:rsidRDefault="002646B9" w:rsidP="002646B9">
    <w:pPr>
      <w:pStyle w:val="Footer"/>
      <w:rPr>
        <w:sz w:val="17"/>
      </w:rPr>
    </w:pPr>
    <w:bookmarkStart w:id="11" w:name="TITUS2FooterPrimary"/>
    <w:r>
      <w:rPr>
        <w:sz w:val="17"/>
      </w:rPr>
      <w:t> </w:t>
    </w:r>
  </w:p>
  <w:bookmarkEnd w:id="11"/>
  <w:p w14:paraId="77B3A81D" w14:textId="77777777" w:rsidR="009501CC" w:rsidRDefault="009501CC">
    <w:pPr>
      <w:pStyle w:val="Footer"/>
      <w:jc w:val="right"/>
    </w:pPr>
  </w:p>
  <w:p w14:paraId="257DE74E" w14:textId="2B2B5694" w:rsidR="009501CC" w:rsidRDefault="009501CC">
    <w:pPr>
      <w:pStyle w:val="Footer"/>
      <w:jc w:val="right"/>
    </w:pPr>
    <w:r>
      <w:fldChar w:fldCharType="begin"/>
    </w:r>
    <w:r>
      <w:instrText xml:space="preserve"> PAGE   \* MERGEFORMAT </w:instrText>
    </w:r>
    <w:r>
      <w:fldChar w:fldCharType="separate"/>
    </w:r>
    <w:r w:rsidR="002646B9">
      <w:rPr>
        <w:noProof/>
      </w:rPr>
      <w:t>23</w:t>
    </w:r>
    <w:r>
      <w:rPr>
        <w:noProof/>
      </w:rPr>
      <w:fldChar w:fldCharType="end"/>
    </w:r>
  </w:p>
  <w:p w14:paraId="6A1F67B0" w14:textId="77777777" w:rsidR="009501CC" w:rsidRPr="00BB5EAA" w:rsidRDefault="009501C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58FCB" w14:textId="28A5AF74" w:rsidR="009501CC" w:rsidRDefault="002646B9" w:rsidP="002646B9">
    <w:pPr>
      <w:pStyle w:val="Footer"/>
      <w:rPr>
        <w:sz w:val="17"/>
      </w:rPr>
    </w:pPr>
    <w:bookmarkStart w:id="13" w:name="TITUS2FooterFirstPage"/>
    <w:r>
      <w:rPr>
        <w:sz w:val="17"/>
      </w:rPr>
      <w:t> </w:t>
    </w:r>
  </w:p>
  <w:bookmarkEnd w:id="13"/>
  <w:p w14:paraId="21F8A6B4" w14:textId="77777777" w:rsidR="009501CC" w:rsidRDefault="009501CC" w:rsidP="009D56A8">
    <w:pPr>
      <w:pStyle w:val="Footer"/>
      <w:jc w:val="right"/>
    </w:pPr>
  </w:p>
  <w:p w14:paraId="700A34B0" w14:textId="7EFB6A52" w:rsidR="009501CC" w:rsidRDefault="009501CC" w:rsidP="009D56A8">
    <w:pPr>
      <w:pStyle w:val="Footer"/>
      <w:jc w:val="right"/>
    </w:pPr>
    <w:r>
      <w:fldChar w:fldCharType="begin"/>
    </w:r>
    <w:r>
      <w:instrText xml:space="preserve"> PAGE   \* MERGEFORMAT </w:instrText>
    </w:r>
    <w:r>
      <w:fldChar w:fldCharType="separate"/>
    </w:r>
    <w:r w:rsidR="002646B9">
      <w:rPr>
        <w:noProof/>
      </w:rPr>
      <w:t>21</w:t>
    </w:r>
    <w:r>
      <w:rPr>
        <w:noProof/>
      </w:rPr>
      <w:fldChar w:fldCharType="end"/>
    </w:r>
  </w:p>
  <w:p w14:paraId="52942AE3" w14:textId="77777777" w:rsidR="009501CC" w:rsidRPr="00BB5EAA" w:rsidRDefault="009501CC" w:rsidP="009D56A8">
    <w:pPr>
      <w:pStyle w:val="Footer"/>
      <w:ind w:right="360"/>
      <w:jc w:val="center"/>
    </w:pPr>
  </w:p>
  <w:p w14:paraId="6BA952A0" w14:textId="77777777" w:rsidR="009501CC" w:rsidRDefault="009501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9501CC" w:rsidRDefault="009501CC">
      <w:r>
        <w:separator/>
      </w:r>
    </w:p>
  </w:footnote>
  <w:footnote w:type="continuationSeparator" w:id="0">
    <w:p w14:paraId="29850DBB" w14:textId="77777777" w:rsidR="009501CC" w:rsidRDefault="009501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23984" w14:textId="27D85330" w:rsidR="009501CC" w:rsidRDefault="002646B9" w:rsidP="002646B9">
    <w:pPr>
      <w:pStyle w:val="Header"/>
      <w:rPr>
        <w:sz w:val="17"/>
      </w:rPr>
    </w:pPr>
    <w:bookmarkStart w:id="2" w:name="TITUS1HeaderEvenPages"/>
    <w:r>
      <w:rPr>
        <w:sz w:val="17"/>
      </w:rPr>
      <w:t> </w:t>
    </w:r>
  </w:p>
  <w:bookmarkEnd w:id="2"/>
  <w:p w14:paraId="6FC05F1F" w14:textId="77777777" w:rsidR="009501CC" w:rsidRDefault="009501CC" w:rsidP="00F57770">
    <w:pPr>
      <w:pStyle w:val="Header"/>
    </w:pPr>
  </w:p>
  <w:p w14:paraId="5062F55F" w14:textId="77777777" w:rsidR="009501CC" w:rsidRDefault="009501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13025" w14:textId="0946100D" w:rsidR="009501CC" w:rsidRDefault="002646B9" w:rsidP="002646B9">
    <w:pPr>
      <w:pStyle w:val="Header"/>
      <w:rPr>
        <w:sz w:val="17"/>
      </w:rPr>
    </w:pPr>
    <w:bookmarkStart w:id="3" w:name="TITUS1HeaderPrimary"/>
    <w:r>
      <w:rPr>
        <w:sz w:val="17"/>
      </w:rPr>
      <w:t> </w:t>
    </w:r>
  </w:p>
  <w:bookmarkEnd w:id="3"/>
  <w:p w14:paraId="33563DE0" w14:textId="77777777" w:rsidR="009501CC" w:rsidRDefault="009501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C5B89" w14:textId="0B66C7BA" w:rsidR="009501CC" w:rsidRDefault="002646B9" w:rsidP="002646B9">
    <w:pPr>
      <w:pStyle w:val="Header"/>
      <w:rPr>
        <w:sz w:val="17"/>
      </w:rPr>
    </w:pPr>
    <w:bookmarkStart w:id="6" w:name="TITUS1HeaderFirstPage"/>
    <w:r>
      <w:rPr>
        <w:sz w:val="17"/>
      </w:rPr>
      <w:t> </w:t>
    </w:r>
  </w:p>
  <w:bookmarkEnd w:id="6"/>
  <w:p w14:paraId="4BECE569" w14:textId="77777777" w:rsidR="009501CC" w:rsidRDefault="009501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CB1F6" w14:textId="326DCB78" w:rsidR="009501CC" w:rsidRDefault="002646B9" w:rsidP="002646B9">
    <w:pPr>
      <w:pStyle w:val="Header"/>
      <w:rPr>
        <w:sz w:val="17"/>
      </w:rPr>
    </w:pPr>
    <w:bookmarkStart w:id="8" w:name="TITUS2HeaderEvenPages"/>
    <w:r>
      <w:rPr>
        <w:sz w:val="17"/>
      </w:rPr>
      <w:t> </w:t>
    </w:r>
  </w:p>
  <w:bookmarkEnd w:id="8"/>
  <w:p w14:paraId="57A4C0B9" w14:textId="77777777" w:rsidR="009501CC" w:rsidRDefault="009501CC" w:rsidP="009D56A8">
    <w:pPr>
      <w:pStyle w:val="Header"/>
    </w:pPr>
  </w:p>
  <w:p w14:paraId="482816F0" w14:textId="77777777" w:rsidR="009501CC" w:rsidRDefault="009501C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6C842" w14:textId="3C9D2F36" w:rsidR="009501CC" w:rsidRDefault="002646B9" w:rsidP="002646B9">
    <w:pPr>
      <w:pStyle w:val="Header"/>
      <w:rPr>
        <w:sz w:val="17"/>
      </w:rPr>
    </w:pPr>
    <w:bookmarkStart w:id="9" w:name="TITUS2HeaderPrimary"/>
    <w:r>
      <w:rPr>
        <w:sz w:val="17"/>
      </w:rPr>
      <w:t> </w:t>
    </w:r>
  </w:p>
  <w:bookmarkEnd w:id="9"/>
  <w:p w14:paraId="06D70084" w14:textId="77777777" w:rsidR="009501CC" w:rsidRDefault="009501C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16A2F" w14:textId="50B6A30C" w:rsidR="009501CC" w:rsidRDefault="002646B9" w:rsidP="002646B9">
    <w:pPr>
      <w:pStyle w:val="Header"/>
      <w:rPr>
        <w:sz w:val="17"/>
      </w:rPr>
    </w:pPr>
    <w:bookmarkStart w:id="12" w:name="TITUS2HeaderFirstPage"/>
    <w:r>
      <w:rPr>
        <w:sz w:val="17"/>
      </w:rPr>
      <w:t> </w:t>
    </w:r>
  </w:p>
  <w:bookmarkEnd w:id="12"/>
  <w:p w14:paraId="31094169" w14:textId="77777777" w:rsidR="009501CC" w:rsidRDefault="009501CC" w:rsidP="009D56A8">
    <w:pPr>
      <w:pStyle w:val="Header"/>
    </w:pPr>
  </w:p>
  <w:p w14:paraId="1E996AE9" w14:textId="77777777" w:rsidR="009501CC" w:rsidRDefault="009501CC">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50F288"/>
    <w:lvl w:ilvl="0" w:tplc="EDC2AB36">
      <w:start w:val="1"/>
      <w:numFmt w:val="decimal"/>
      <w:lvlText w:val="%1."/>
      <w:lvlJc w:val="left"/>
      <w:pPr>
        <w:ind w:left="720" w:hanging="360"/>
      </w:pPr>
    </w:lvl>
    <w:lvl w:ilvl="1" w:tplc="C81207B8">
      <w:start w:val="1"/>
      <w:numFmt w:val="lowerLetter"/>
      <w:lvlText w:val="%2."/>
      <w:lvlJc w:val="left"/>
      <w:pPr>
        <w:ind w:left="1440" w:hanging="360"/>
      </w:pPr>
    </w:lvl>
    <w:lvl w:ilvl="2" w:tplc="96C0CF56">
      <w:start w:val="1"/>
      <w:numFmt w:val="lowerRoman"/>
      <w:lvlText w:val="%3."/>
      <w:lvlJc w:val="right"/>
      <w:pPr>
        <w:ind w:left="2160" w:hanging="180"/>
      </w:pPr>
    </w:lvl>
    <w:lvl w:ilvl="3" w:tplc="BBDEE76C">
      <w:start w:val="1"/>
      <w:numFmt w:val="decimal"/>
      <w:lvlText w:val="%4."/>
      <w:lvlJc w:val="left"/>
      <w:pPr>
        <w:ind w:left="2880" w:hanging="360"/>
      </w:pPr>
    </w:lvl>
    <w:lvl w:ilvl="4" w:tplc="D2F23268">
      <w:start w:val="1"/>
      <w:numFmt w:val="lowerLetter"/>
      <w:lvlText w:val="%5."/>
      <w:lvlJc w:val="left"/>
      <w:pPr>
        <w:ind w:left="3600" w:hanging="360"/>
      </w:pPr>
    </w:lvl>
    <w:lvl w:ilvl="5" w:tplc="512ED428">
      <w:start w:val="1"/>
      <w:numFmt w:val="lowerRoman"/>
      <w:lvlText w:val="%6."/>
      <w:lvlJc w:val="right"/>
      <w:pPr>
        <w:ind w:left="4320" w:hanging="180"/>
      </w:pPr>
    </w:lvl>
    <w:lvl w:ilvl="6" w:tplc="9B8609F0">
      <w:start w:val="1"/>
      <w:numFmt w:val="decimal"/>
      <w:lvlText w:val="%7."/>
      <w:lvlJc w:val="left"/>
      <w:pPr>
        <w:ind w:left="5040" w:hanging="360"/>
      </w:pPr>
    </w:lvl>
    <w:lvl w:ilvl="7" w:tplc="9DB6F812">
      <w:start w:val="1"/>
      <w:numFmt w:val="lowerLetter"/>
      <w:lvlText w:val="%8."/>
      <w:lvlJc w:val="left"/>
      <w:pPr>
        <w:ind w:left="5760" w:hanging="360"/>
      </w:pPr>
    </w:lvl>
    <w:lvl w:ilvl="8" w:tplc="8C6EBCF0">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0FB2774C"/>
    <w:lvl w:ilvl="0" w:tplc="1A7A3908">
      <w:start w:val="1"/>
      <w:numFmt w:val="decimal"/>
      <w:lvlText w:val="%1."/>
      <w:lvlJc w:val="left"/>
      <w:pPr>
        <w:ind w:left="720" w:hanging="360"/>
      </w:pPr>
    </w:lvl>
    <w:lvl w:ilvl="1" w:tplc="5E8C7488">
      <w:start w:val="1"/>
      <w:numFmt w:val="decimal"/>
      <w:lvlText w:val="%2."/>
      <w:lvlJc w:val="left"/>
      <w:pPr>
        <w:ind w:left="1440" w:hanging="360"/>
      </w:pPr>
    </w:lvl>
    <w:lvl w:ilvl="2" w:tplc="1B6C7C48">
      <w:start w:val="1"/>
      <w:numFmt w:val="lowerRoman"/>
      <w:lvlText w:val="%3."/>
      <w:lvlJc w:val="right"/>
      <w:pPr>
        <w:ind w:left="2160" w:hanging="180"/>
      </w:pPr>
    </w:lvl>
    <w:lvl w:ilvl="3" w:tplc="7B7CA3F2">
      <w:start w:val="1"/>
      <w:numFmt w:val="decimal"/>
      <w:lvlText w:val="%4."/>
      <w:lvlJc w:val="left"/>
      <w:pPr>
        <w:ind w:left="2880" w:hanging="360"/>
      </w:pPr>
    </w:lvl>
    <w:lvl w:ilvl="4" w:tplc="F8243E40">
      <w:start w:val="1"/>
      <w:numFmt w:val="lowerLetter"/>
      <w:lvlText w:val="%5."/>
      <w:lvlJc w:val="left"/>
      <w:pPr>
        <w:ind w:left="3600" w:hanging="360"/>
      </w:pPr>
    </w:lvl>
    <w:lvl w:ilvl="5" w:tplc="A1D4C728">
      <w:start w:val="1"/>
      <w:numFmt w:val="lowerRoman"/>
      <w:lvlText w:val="%6."/>
      <w:lvlJc w:val="right"/>
      <w:pPr>
        <w:ind w:left="4320" w:hanging="180"/>
      </w:pPr>
    </w:lvl>
    <w:lvl w:ilvl="6" w:tplc="02F4C4F2">
      <w:start w:val="1"/>
      <w:numFmt w:val="decimal"/>
      <w:lvlText w:val="%7."/>
      <w:lvlJc w:val="left"/>
      <w:pPr>
        <w:ind w:left="5040" w:hanging="360"/>
      </w:pPr>
    </w:lvl>
    <w:lvl w:ilvl="7" w:tplc="005AE83A">
      <w:start w:val="1"/>
      <w:numFmt w:val="lowerLetter"/>
      <w:lvlText w:val="%8."/>
      <w:lvlJc w:val="left"/>
      <w:pPr>
        <w:ind w:left="5760" w:hanging="360"/>
      </w:pPr>
    </w:lvl>
    <w:lvl w:ilvl="8" w:tplc="8A8A5112">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17F"/>
    <w:rsid w:val="0000376C"/>
    <w:rsid w:val="00003990"/>
    <w:rsid w:val="000045B8"/>
    <w:rsid w:val="00020EEC"/>
    <w:rsid w:val="00025650"/>
    <w:rsid w:val="00026FAB"/>
    <w:rsid w:val="00027B1F"/>
    <w:rsid w:val="0003088B"/>
    <w:rsid w:val="000325D9"/>
    <w:rsid w:val="000372B2"/>
    <w:rsid w:val="0004079F"/>
    <w:rsid w:val="0004337E"/>
    <w:rsid w:val="00045B87"/>
    <w:rsid w:val="00045C07"/>
    <w:rsid w:val="00055D43"/>
    <w:rsid w:val="00056FAC"/>
    <w:rsid w:val="00057751"/>
    <w:rsid w:val="00062991"/>
    <w:rsid w:val="00062E39"/>
    <w:rsid w:val="0006580E"/>
    <w:rsid w:val="0007642F"/>
    <w:rsid w:val="00076DAA"/>
    <w:rsid w:val="00080E58"/>
    <w:rsid w:val="00083D99"/>
    <w:rsid w:val="00084EA6"/>
    <w:rsid w:val="00085699"/>
    <w:rsid w:val="00085EEB"/>
    <w:rsid w:val="00087891"/>
    <w:rsid w:val="00091F52"/>
    <w:rsid w:val="00092970"/>
    <w:rsid w:val="00092BC7"/>
    <w:rsid w:val="00093720"/>
    <w:rsid w:val="000938E6"/>
    <w:rsid w:val="00093B3C"/>
    <w:rsid w:val="0009488C"/>
    <w:rsid w:val="00095C1B"/>
    <w:rsid w:val="00095DDA"/>
    <w:rsid w:val="00096DEA"/>
    <w:rsid w:val="000A0272"/>
    <w:rsid w:val="000A3A6F"/>
    <w:rsid w:val="000A4240"/>
    <w:rsid w:val="000A469A"/>
    <w:rsid w:val="000B1E96"/>
    <w:rsid w:val="000C378F"/>
    <w:rsid w:val="000C6892"/>
    <w:rsid w:val="000C6FFE"/>
    <w:rsid w:val="000D0BB6"/>
    <w:rsid w:val="000E26B0"/>
    <w:rsid w:val="000E6FB0"/>
    <w:rsid w:val="000E75A3"/>
    <w:rsid w:val="000F1599"/>
    <w:rsid w:val="000F1769"/>
    <w:rsid w:val="000F6196"/>
    <w:rsid w:val="000F7ECD"/>
    <w:rsid w:val="00102E64"/>
    <w:rsid w:val="0010312C"/>
    <w:rsid w:val="00106DC7"/>
    <w:rsid w:val="00112391"/>
    <w:rsid w:val="00114F52"/>
    <w:rsid w:val="001153DC"/>
    <w:rsid w:val="0012135C"/>
    <w:rsid w:val="00123D08"/>
    <w:rsid w:val="00130E83"/>
    <w:rsid w:val="001347F8"/>
    <w:rsid w:val="00137BB5"/>
    <w:rsid w:val="00137E05"/>
    <w:rsid w:val="00142E43"/>
    <w:rsid w:val="001447F6"/>
    <w:rsid w:val="00147DA3"/>
    <w:rsid w:val="00147DE3"/>
    <w:rsid w:val="00150794"/>
    <w:rsid w:val="00153524"/>
    <w:rsid w:val="001608C4"/>
    <w:rsid w:val="00171418"/>
    <w:rsid w:val="00174B33"/>
    <w:rsid w:val="00181402"/>
    <w:rsid w:val="00190913"/>
    <w:rsid w:val="00194F5D"/>
    <w:rsid w:val="001961CF"/>
    <w:rsid w:val="001A59BB"/>
    <w:rsid w:val="001A6A51"/>
    <w:rsid w:val="001A79C4"/>
    <w:rsid w:val="001B331A"/>
    <w:rsid w:val="001C078E"/>
    <w:rsid w:val="001C0E74"/>
    <w:rsid w:val="001C1A8B"/>
    <w:rsid w:val="001C6CEC"/>
    <w:rsid w:val="001C7702"/>
    <w:rsid w:val="001D229F"/>
    <w:rsid w:val="001D46EF"/>
    <w:rsid w:val="001D6162"/>
    <w:rsid w:val="001D78D1"/>
    <w:rsid w:val="001E6FAD"/>
    <w:rsid w:val="001E7592"/>
    <w:rsid w:val="001F0C12"/>
    <w:rsid w:val="001F10A7"/>
    <w:rsid w:val="001F27DC"/>
    <w:rsid w:val="001F3878"/>
    <w:rsid w:val="001F4552"/>
    <w:rsid w:val="002019EB"/>
    <w:rsid w:val="002030F2"/>
    <w:rsid w:val="00205051"/>
    <w:rsid w:val="00210747"/>
    <w:rsid w:val="00211F65"/>
    <w:rsid w:val="00213A97"/>
    <w:rsid w:val="0021497F"/>
    <w:rsid w:val="0022001B"/>
    <w:rsid w:val="00220D06"/>
    <w:rsid w:val="002219BA"/>
    <w:rsid w:val="00221FB0"/>
    <w:rsid w:val="002246A0"/>
    <w:rsid w:val="002247B9"/>
    <w:rsid w:val="00224AF9"/>
    <w:rsid w:val="00230439"/>
    <w:rsid w:val="00235176"/>
    <w:rsid w:val="00236061"/>
    <w:rsid w:val="00240E4D"/>
    <w:rsid w:val="0024100E"/>
    <w:rsid w:val="00241C1B"/>
    <w:rsid w:val="002423B2"/>
    <w:rsid w:val="0024288B"/>
    <w:rsid w:val="0025041B"/>
    <w:rsid w:val="00255D8E"/>
    <w:rsid w:val="002646B9"/>
    <w:rsid w:val="002657E9"/>
    <w:rsid w:val="0026665E"/>
    <w:rsid w:val="00270EEB"/>
    <w:rsid w:val="0027147E"/>
    <w:rsid w:val="00274B04"/>
    <w:rsid w:val="00274DE8"/>
    <w:rsid w:val="002761F4"/>
    <w:rsid w:val="002775E1"/>
    <w:rsid w:val="00277979"/>
    <w:rsid w:val="002808EB"/>
    <w:rsid w:val="0028095D"/>
    <w:rsid w:val="00281D13"/>
    <w:rsid w:val="00281F22"/>
    <w:rsid w:val="00291ADD"/>
    <w:rsid w:val="00291D3A"/>
    <w:rsid w:val="002924F4"/>
    <w:rsid w:val="00294868"/>
    <w:rsid w:val="002959C3"/>
    <w:rsid w:val="00295CA1"/>
    <w:rsid w:val="00297A6D"/>
    <w:rsid w:val="002A291A"/>
    <w:rsid w:val="002A5604"/>
    <w:rsid w:val="002A7455"/>
    <w:rsid w:val="002B1701"/>
    <w:rsid w:val="002B23C3"/>
    <w:rsid w:val="002B443A"/>
    <w:rsid w:val="002B5B35"/>
    <w:rsid w:val="002B5FAA"/>
    <w:rsid w:val="002C256A"/>
    <w:rsid w:val="002C496D"/>
    <w:rsid w:val="002D05EB"/>
    <w:rsid w:val="002D227B"/>
    <w:rsid w:val="002D2F29"/>
    <w:rsid w:val="002D2FD3"/>
    <w:rsid w:val="002D5E25"/>
    <w:rsid w:val="002E28DF"/>
    <w:rsid w:val="002E58E4"/>
    <w:rsid w:val="002E7017"/>
    <w:rsid w:val="002F4F6E"/>
    <w:rsid w:val="003015C3"/>
    <w:rsid w:val="0030698D"/>
    <w:rsid w:val="0031350A"/>
    <w:rsid w:val="00316815"/>
    <w:rsid w:val="003168CA"/>
    <w:rsid w:val="00321255"/>
    <w:rsid w:val="0032230D"/>
    <w:rsid w:val="00322A0B"/>
    <w:rsid w:val="003278EF"/>
    <w:rsid w:val="00330A12"/>
    <w:rsid w:val="00332F54"/>
    <w:rsid w:val="00335FC5"/>
    <w:rsid w:val="00340E9A"/>
    <w:rsid w:val="003516C0"/>
    <w:rsid w:val="00352E59"/>
    <w:rsid w:val="00354DBE"/>
    <w:rsid w:val="00355210"/>
    <w:rsid w:val="003555D5"/>
    <w:rsid w:val="00357CFC"/>
    <w:rsid w:val="0036395C"/>
    <w:rsid w:val="00365DF9"/>
    <w:rsid w:val="0036668D"/>
    <w:rsid w:val="00372DB4"/>
    <w:rsid w:val="0037490C"/>
    <w:rsid w:val="00375AF5"/>
    <w:rsid w:val="003761BD"/>
    <w:rsid w:val="003769F6"/>
    <w:rsid w:val="00383E37"/>
    <w:rsid w:val="00385414"/>
    <w:rsid w:val="00386A19"/>
    <w:rsid w:val="00387457"/>
    <w:rsid w:val="00390074"/>
    <w:rsid w:val="00391F62"/>
    <w:rsid w:val="00394EC2"/>
    <w:rsid w:val="0039762B"/>
    <w:rsid w:val="003A0C37"/>
    <w:rsid w:val="003A1B6B"/>
    <w:rsid w:val="003A2F82"/>
    <w:rsid w:val="003A46C0"/>
    <w:rsid w:val="003A600E"/>
    <w:rsid w:val="003A6513"/>
    <w:rsid w:val="003A7641"/>
    <w:rsid w:val="003B16C7"/>
    <w:rsid w:val="003B7C66"/>
    <w:rsid w:val="003C19F1"/>
    <w:rsid w:val="003C4186"/>
    <w:rsid w:val="003C458C"/>
    <w:rsid w:val="003C6185"/>
    <w:rsid w:val="003D0D2D"/>
    <w:rsid w:val="003D4710"/>
    <w:rsid w:val="003E0EAB"/>
    <w:rsid w:val="003E16D7"/>
    <w:rsid w:val="003E197E"/>
    <w:rsid w:val="003E37F9"/>
    <w:rsid w:val="003E3D56"/>
    <w:rsid w:val="003E404D"/>
    <w:rsid w:val="003F6F55"/>
    <w:rsid w:val="004046F0"/>
    <w:rsid w:val="004051E1"/>
    <w:rsid w:val="00405867"/>
    <w:rsid w:val="0040668F"/>
    <w:rsid w:val="00412677"/>
    <w:rsid w:val="00417925"/>
    <w:rsid w:val="00426C67"/>
    <w:rsid w:val="004348AE"/>
    <w:rsid w:val="00435E9A"/>
    <w:rsid w:val="004376C0"/>
    <w:rsid w:val="0044115F"/>
    <w:rsid w:val="0044223A"/>
    <w:rsid w:val="00446792"/>
    <w:rsid w:val="00446F80"/>
    <w:rsid w:val="004470FA"/>
    <w:rsid w:val="00450C83"/>
    <w:rsid w:val="00451851"/>
    <w:rsid w:val="00453343"/>
    <w:rsid w:val="004608B9"/>
    <w:rsid w:val="00460ADB"/>
    <w:rsid w:val="00465947"/>
    <w:rsid w:val="004672C1"/>
    <w:rsid w:val="00470BB1"/>
    <w:rsid w:val="004718F7"/>
    <w:rsid w:val="00473153"/>
    <w:rsid w:val="004743AF"/>
    <w:rsid w:val="004749F9"/>
    <w:rsid w:val="00482C17"/>
    <w:rsid w:val="00487AE8"/>
    <w:rsid w:val="004911B4"/>
    <w:rsid w:val="0049196A"/>
    <w:rsid w:val="004923DA"/>
    <w:rsid w:val="00493434"/>
    <w:rsid w:val="004962F9"/>
    <w:rsid w:val="004968E2"/>
    <w:rsid w:val="004A0180"/>
    <w:rsid w:val="004A07F1"/>
    <w:rsid w:val="004A14C4"/>
    <w:rsid w:val="004A2A49"/>
    <w:rsid w:val="004B600B"/>
    <w:rsid w:val="004B6822"/>
    <w:rsid w:val="004B69F6"/>
    <w:rsid w:val="004C2D3A"/>
    <w:rsid w:val="004C78FD"/>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06DB"/>
    <w:rsid w:val="00521123"/>
    <w:rsid w:val="00521221"/>
    <w:rsid w:val="00536896"/>
    <w:rsid w:val="00536FA9"/>
    <w:rsid w:val="005414F4"/>
    <w:rsid w:val="005436AA"/>
    <w:rsid w:val="00544717"/>
    <w:rsid w:val="00546187"/>
    <w:rsid w:val="005463F1"/>
    <w:rsid w:val="00546D0D"/>
    <w:rsid w:val="00553DCA"/>
    <w:rsid w:val="00557D77"/>
    <w:rsid w:val="00562EAA"/>
    <w:rsid w:val="00563B58"/>
    <w:rsid w:val="005640C4"/>
    <w:rsid w:val="00564C53"/>
    <w:rsid w:val="0056684C"/>
    <w:rsid w:val="00572F14"/>
    <w:rsid w:val="00574A0C"/>
    <w:rsid w:val="00576E4C"/>
    <w:rsid w:val="0057780F"/>
    <w:rsid w:val="00581E0A"/>
    <w:rsid w:val="00582870"/>
    <w:rsid w:val="00585844"/>
    <w:rsid w:val="00586D89"/>
    <w:rsid w:val="00587D55"/>
    <w:rsid w:val="005916B8"/>
    <w:rsid w:val="00593D00"/>
    <w:rsid w:val="00594ABB"/>
    <w:rsid w:val="00596EC3"/>
    <w:rsid w:val="005A1B4C"/>
    <w:rsid w:val="005A1BA3"/>
    <w:rsid w:val="005A4999"/>
    <w:rsid w:val="005A545C"/>
    <w:rsid w:val="005B5BD7"/>
    <w:rsid w:val="005C1567"/>
    <w:rsid w:val="005C60FB"/>
    <w:rsid w:val="005C6CE5"/>
    <w:rsid w:val="005C76DE"/>
    <w:rsid w:val="005D3F07"/>
    <w:rsid w:val="005D583E"/>
    <w:rsid w:val="005D7C87"/>
    <w:rsid w:val="005E13EA"/>
    <w:rsid w:val="005E2C19"/>
    <w:rsid w:val="005E40F3"/>
    <w:rsid w:val="005E53BD"/>
    <w:rsid w:val="0060480A"/>
    <w:rsid w:val="00606BFB"/>
    <w:rsid w:val="00606E27"/>
    <w:rsid w:val="006108C9"/>
    <w:rsid w:val="0061368F"/>
    <w:rsid w:val="00615C7E"/>
    <w:rsid w:val="006209D2"/>
    <w:rsid w:val="0062158D"/>
    <w:rsid w:val="00627711"/>
    <w:rsid w:val="00630F39"/>
    <w:rsid w:val="006326D1"/>
    <w:rsid w:val="00632C3B"/>
    <w:rsid w:val="00632E0A"/>
    <w:rsid w:val="00633165"/>
    <w:rsid w:val="00636B6C"/>
    <w:rsid w:val="006413D0"/>
    <w:rsid w:val="006447DE"/>
    <w:rsid w:val="00651734"/>
    <w:rsid w:val="0065276E"/>
    <w:rsid w:val="00654329"/>
    <w:rsid w:val="00654CEC"/>
    <w:rsid w:val="00655507"/>
    <w:rsid w:val="00660834"/>
    <w:rsid w:val="0067046E"/>
    <w:rsid w:val="006712A7"/>
    <w:rsid w:val="006733CC"/>
    <w:rsid w:val="00674FC2"/>
    <w:rsid w:val="00677E42"/>
    <w:rsid w:val="00682334"/>
    <w:rsid w:val="00684B16"/>
    <w:rsid w:val="00694C00"/>
    <w:rsid w:val="00696601"/>
    <w:rsid w:val="00696F65"/>
    <w:rsid w:val="006A028D"/>
    <w:rsid w:val="006A2E6D"/>
    <w:rsid w:val="006A7A6D"/>
    <w:rsid w:val="006B49C4"/>
    <w:rsid w:val="006B5E67"/>
    <w:rsid w:val="006C2EB5"/>
    <w:rsid w:val="006D18A3"/>
    <w:rsid w:val="006D5970"/>
    <w:rsid w:val="006E481E"/>
    <w:rsid w:val="006E4A4C"/>
    <w:rsid w:val="006E795F"/>
    <w:rsid w:val="006F542D"/>
    <w:rsid w:val="00700249"/>
    <w:rsid w:val="0070604C"/>
    <w:rsid w:val="007069CD"/>
    <w:rsid w:val="0071053F"/>
    <w:rsid w:val="0071062A"/>
    <w:rsid w:val="00710D69"/>
    <w:rsid w:val="007110E6"/>
    <w:rsid w:val="00711A70"/>
    <w:rsid w:val="00712E6F"/>
    <w:rsid w:val="00712E90"/>
    <w:rsid w:val="00713B7E"/>
    <w:rsid w:val="0071499F"/>
    <w:rsid w:val="00717373"/>
    <w:rsid w:val="007203DA"/>
    <w:rsid w:val="007204AE"/>
    <w:rsid w:val="00721AD3"/>
    <w:rsid w:val="00725611"/>
    <w:rsid w:val="0072678F"/>
    <w:rsid w:val="00727C4C"/>
    <w:rsid w:val="00734809"/>
    <w:rsid w:val="0073644B"/>
    <w:rsid w:val="007406E1"/>
    <w:rsid w:val="00743E40"/>
    <w:rsid w:val="00751263"/>
    <w:rsid w:val="0075217B"/>
    <w:rsid w:val="0075704F"/>
    <w:rsid w:val="00763609"/>
    <w:rsid w:val="00763B2D"/>
    <w:rsid w:val="0076724D"/>
    <w:rsid w:val="00772924"/>
    <w:rsid w:val="007753AC"/>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455A"/>
    <w:rsid w:val="007C6A87"/>
    <w:rsid w:val="007C705D"/>
    <w:rsid w:val="007D0A07"/>
    <w:rsid w:val="007D0C96"/>
    <w:rsid w:val="007D0F9B"/>
    <w:rsid w:val="007D133D"/>
    <w:rsid w:val="007D3EB4"/>
    <w:rsid w:val="007D3F16"/>
    <w:rsid w:val="007D78CC"/>
    <w:rsid w:val="007E61DF"/>
    <w:rsid w:val="007F0E8C"/>
    <w:rsid w:val="007F2BD7"/>
    <w:rsid w:val="007F3F7E"/>
    <w:rsid w:val="007F5497"/>
    <w:rsid w:val="0080293B"/>
    <w:rsid w:val="008030DB"/>
    <w:rsid w:val="00813CEC"/>
    <w:rsid w:val="0081534C"/>
    <w:rsid w:val="008171E4"/>
    <w:rsid w:val="008204E3"/>
    <w:rsid w:val="008208EA"/>
    <w:rsid w:val="00824E67"/>
    <w:rsid w:val="00825A64"/>
    <w:rsid w:val="00826072"/>
    <w:rsid w:val="00826F48"/>
    <w:rsid w:val="008308AE"/>
    <w:rsid w:val="0083166E"/>
    <w:rsid w:val="00831DC3"/>
    <w:rsid w:val="008322C7"/>
    <w:rsid w:val="00834F1D"/>
    <w:rsid w:val="00836607"/>
    <w:rsid w:val="00836FEC"/>
    <w:rsid w:val="00841F9D"/>
    <w:rsid w:val="008420E1"/>
    <w:rsid w:val="00842575"/>
    <w:rsid w:val="00843A7B"/>
    <w:rsid w:val="00843D58"/>
    <w:rsid w:val="00843EBA"/>
    <w:rsid w:val="00844D98"/>
    <w:rsid w:val="00846D84"/>
    <w:rsid w:val="00850696"/>
    <w:rsid w:val="0085230E"/>
    <w:rsid w:val="0085355E"/>
    <w:rsid w:val="008550A1"/>
    <w:rsid w:val="00861035"/>
    <w:rsid w:val="00861038"/>
    <w:rsid w:val="00861D2C"/>
    <w:rsid w:val="0086394A"/>
    <w:rsid w:val="00865008"/>
    <w:rsid w:val="00866B50"/>
    <w:rsid w:val="008708F1"/>
    <w:rsid w:val="00871873"/>
    <w:rsid w:val="00875B8B"/>
    <w:rsid w:val="00880539"/>
    <w:rsid w:val="008859E8"/>
    <w:rsid w:val="0088737B"/>
    <w:rsid w:val="00892716"/>
    <w:rsid w:val="00893067"/>
    <w:rsid w:val="008933DE"/>
    <w:rsid w:val="00895FCE"/>
    <w:rsid w:val="00897F3E"/>
    <w:rsid w:val="008A1BA8"/>
    <w:rsid w:val="008A21B4"/>
    <w:rsid w:val="008A4576"/>
    <w:rsid w:val="008B07DE"/>
    <w:rsid w:val="008B28E7"/>
    <w:rsid w:val="008B5658"/>
    <w:rsid w:val="008C14C7"/>
    <w:rsid w:val="008C2FFB"/>
    <w:rsid w:val="008C6EEA"/>
    <w:rsid w:val="008D5813"/>
    <w:rsid w:val="008D634E"/>
    <w:rsid w:val="008D778A"/>
    <w:rsid w:val="008E17AA"/>
    <w:rsid w:val="008F22BD"/>
    <w:rsid w:val="008F5AB7"/>
    <w:rsid w:val="009030A5"/>
    <w:rsid w:val="009079BD"/>
    <w:rsid w:val="00912BD9"/>
    <w:rsid w:val="00916CFB"/>
    <w:rsid w:val="00920E5B"/>
    <w:rsid w:val="009249F8"/>
    <w:rsid w:val="00926436"/>
    <w:rsid w:val="0093018C"/>
    <w:rsid w:val="00932CCA"/>
    <w:rsid w:val="00937633"/>
    <w:rsid w:val="009501CC"/>
    <w:rsid w:val="009544C0"/>
    <w:rsid w:val="00954FA4"/>
    <w:rsid w:val="00956AE9"/>
    <w:rsid w:val="00964CC6"/>
    <w:rsid w:val="0096733E"/>
    <w:rsid w:val="00967728"/>
    <w:rsid w:val="00991FDA"/>
    <w:rsid w:val="009927A1"/>
    <w:rsid w:val="0099774D"/>
    <w:rsid w:val="009A310E"/>
    <w:rsid w:val="009A5F3B"/>
    <w:rsid w:val="009B0B61"/>
    <w:rsid w:val="009B28C0"/>
    <w:rsid w:val="009B395A"/>
    <w:rsid w:val="009B6FF5"/>
    <w:rsid w:val="009B7136"/>
    <w:rsid w:val="009B7806"/>
    <w:rsid w:val="009C3AC2"/>
    <w:rsid w:val="009C653A"/>
    <w:rsid w:val="009D27C5"/>
    <w:rsid w:val="009D4365"/>
    <w:rsid w:val="009D4E3B"/>
    <w:rsid w:val="009D56A8"/>
    <w:rsid w:val="009D7BC9"/>
    <w:rsid w:val="009E0C5A"/>
    <w:rsid w:val="009E1982"/>
    <w:rsid w:val="009E2297"/>
    <w:rsid w:val="009E4D2C"/>
    <w:rsid w:val="009E6EC3"/>
    <w:rsid w:val="009F0978"/>
    <w:rsid w:val="009F3AEC"/>
    <w:rsid w:val="009F7A7B"/>
    <w:rsid w:val="00A00081"/>
    <w:rsid w:val="00A015F7"/>
    <w:rsid w:val="00A02212"/>
    <w:rsid w:val="00A049F5"/>
    <w:rsid w:val="00A07F67"/>
    <w:rsid w:val="00A10D56"/>
    <w:rsid w:val="00A12AAE"/>
    <w:rsid w:val="00A16DD1"/>
    <w:rsid w:val="00A21964"/>
    <w:rsid w:val="00A221AB"/>
    <w:rsid w:val="00A22441"/>
    <w:rsid w:val="00A23042"/>
    <w:rsid w:val="00A23A5F"/>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59A1"/>
    <w:rsid w:val="00A704F2"/>
    <w:rsid w:val="00A732EA"/>
    <w:rsid w:val="00A7489E"/>
    <w:rsid w:val="00A8015F"/>
    <w:rsid w:val="00A80BD2"/>
    <w:rsid w:val="00A85039"/>
    <w:rsid w:val="00A851F7"/>
    <w:rsid w:val="00A906AA"/>
    <w:rsid w:val="00A94C5E"/>
    <w:rsid w:val="00AA08B1"/>
    <w:rsid w:val="00AA241A"/>
    <w:rsid w:val="00AA252C"/>
    <w:rsid w:val="00AA666E"/>
    <w:rsid w:val="00AB5518"/>
    <w:rsid w:val="00AC01D4"/>
    <w:rsid w:val="00AC4A04"/>
    <w:rsid w:val="00AD336F"/>
    <w:rsid w:val="00AD3550"/>
    <w:rsid w:val="00AD5B2C"/>
    <w:rsid w:val="00AD6D9D"/>
    <w:rsid w:val="00AE2564"/>
    <w:rsid w:val="00AE26AC"/>
    <w:rsid w:val="00AE301F"/>
    <w:rsid w:val="00AE3302"/>
    <w:rsid w:val="00AE7077"/>
    <w:rsid w:val="00AF2CAF"/>
    <w:rsid w:val="00AF61C2"/>
    <w:rsid w:val="00AF6CC6"/>
    <w:rsid w:val="00B011CD"/>
    <w:rsid w:val="00B013FD"/>
    <w:rsid w:val="00B02857"/>
    <w:rsid w:val="00B0296A"/>
    <w:rsid w:val="00B12295"/>
    <w:rsid w:val="00B12B81"/>
    <w:rsid w:val="00B137BE"/>
    <w:rsid w:val="00B17FA0"/>
    <w:rsid w:val="00B24344"/>
    <w:rsid w:val="00B26769"/>
    <w:rsid w:val="00B31C91"/>
    <w:rsid w:val="00B3747F"/>
    <w:rsid w:val="00B37687"/>
    <w:rsid w:val="00B43194"/>
    <w:rsid w:val="00B47734"/>
    <w:rsid w:val="00B47FD0"/>
    <w:rsid w:val="00B50FBA"/>
    <w:rsid w:val="00B51BA5"/>
    <w:rsid w:val="00B53D0C"/>
    <w:rsid w:val="00B558EB"/>
    <w:rsid w:val="00B577D3"/>
    <w:rsid w:val="00B60466"/>
    <w:rsid w:val="00B62AF2"/>
    <w:rsid w:val="00B6548F"/>
    <w:rsid w:val="00B7502A"/>
    <w:rsid w:val="00B77305"/>
    <w:rsid w:val="00B82CC2"/>
    <w:rsid w:val="00B84A89"/>
    <w:rsid w:val="00B8617E"/>
    <w:rsid w:val="00B92BEF"/>
    <w:rsid w:val="00B9689A"/>
    <w:rsid w:val="00BA074B"/>
    <w:rsid w:val="00BA0919"/>
    <w:rsid w:val="00BA1FFA"/>
    <w:rsid w:val="00BA2666"/>
    <w:rsid w:val="00BA7204"/>
    <w:rsid w:val="00BA7FF1"/>
    <w:rsid w:val="00BB06CB"/>
    <w:rsid w:val="00BB261F"/>
    <w:rsid w:val="00BB2887"/>
    <w:rsid w:val="00BB5EAA"/>
    <w:rsid w:val="00BB5F11"/>
    <w:rsid w:val="00BC0401"/>
    <w:rsid w:val="00BC04FA"/>
    <w:rsid w:val="00BC1C22"/>
    <w:rsid w:val="00BC3148"/>
    <w:rsid w:val="00BC460B"/>
    <w:rsid w:val="00BC5725"/>
    <w:rsid w:val="00BD30B1"/>
    <w:rsid w:val="00BE0436"/>
    <w:rsid w:val="00BE09E2"/>
    <w:rsid w:val="00BE0F7B"/>
    <w:rsid w:val="00BE10C2"/>
    <w:rsid w:val="00BE7A93"/>
    <w:rsid w:val="00C00515"/>
    <w:rsid w:val="00C01D14"/>
    <w:rsid w:val="00C025B4"/>
    <w:rsid w:val="00C0275F"/>
    <w:rsid w:val="00C041F3"/>
    <w:rsid w:val="00C11F61"/>
    <w:rsid w:val="00C161FD"/>
    <w:rsid w:val="00C23F17"/>
    <w:rsid w:val="00C26A95"/>
    <w:rsid w:val="00C26D0D"/>
    <w:rsid w:val="00C27083"/>
    <w:rsid w:val="00C27C95"/>
    <w:rsid w:val="00C30085"/>
    <w:rsid w:val="00C300D2"/>
    <w:rsid w:val="00C3270F"/>
    <w:rsid w:val="00C3278B"/>
    <w:rsid w:val="00C33375"/>
    <w:rsid w:val="00C34C23"/>
    <w:rsid w:val="00C408E0"/>
    <w:rsid w:val="00C42005"/>
    <w:rsid w:val="00C44446"/>
    <w:rsid w:val="00C4664D"/>
    <w:rsid w:val="00C472AA"/>
    <w:rsid w:val="00C50A05"/>
    <w:rsid w:val="00C54AED"/>
    <w:rsid w:val="00C55B2F"/>
    <w:rsid w:val="00C63D00"/>
    <w:rsid w:val="00C6441B"/>
    <w:rsid w:val="00C7108B"/>
    <w:rsid w:val="00C7719D"/>
    <w:rsid w:val="00C77BCF"/>
    <w:rsid w:val="00C8089F"/>
    <w:rsid w:val="00C836CC"/>
    <w:rsid w:val="00C87A74"/>
    <w:rsid w:val="00C90A71"/>
    <w:rsid w:val="00C91574"/>
    <w:rsid w:val="00C916B6"/>
    <w:rsid w:val="00C91BC2"/>
    <w:rsid w:val="00C92B02"/>
    <w:rsid w:val="00C92C71"/>
    <w:rsid w:val="00C93F8F"/>
    <w:rsid w:val="00C94BF2"/>
    <w:rsid w:val="00CA2745"/>
    <w:rsid w:val="00CA3593"/>
    <w:rsid w:val="00CA4633"/>
    <w:rsid w:val="00CA7F4F"/>
    <w:rsid w:val="00CB258E"/>
    <w:rsid w:val="00CB3C8F"/>
    <w:rsid w:val="00CB5980"/>
    <w:rsid w:val="00CB7487"/>
    <w:rsid w:val="00CB75CE"/>
    <w:rsid w:val="00CC02F1"/>
    <w:rsid w:val="00CC11A6"/>
    <w:rsid w:val="00CC135E"/>
    <w:rsid w:val="00CC3BF4"/>
    <w:rsid w:val="00CC5856"/>
    <w:rsid w:val="00CD2393"/>
    <w:rsid w:val="00CD5D3F"/>
    <w:rsid w:val="00CF1E90"/>
    <w:rsid w:val="00CF3DB3"/>
    <w:rsid w:val="00D0273B"/>
    <w:rsid w:val="00D052BC"/>
    <w:rsid w:val="00D07026"/>
    <w:rsid w:val="00D07BAB"/>
    <w:rsid w:val="00D11C62"/>
    <w:rsid w:val="00D149E2"/>
    <w:rsid w:val="00D22C8F"/>
    <w:rsid w:val="00D30BAB"/>
    <w:rsid w:val="00D33491"/>
    <w:rsid w:val="00D377DC"/>
    <w:rsid w:val="00D4252A"/>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0285"/>
    <w:rsid w:val="00DA1025"/>
    <w:rsid w:val="00DA22EC"/>
    <w:rsid w:val="00DA5860"/>
    <w:rsid w:val="00DB23E7"/>
    <w:rsid w:val="00DB2767"/>
    <w:rsid w:val="00DC1224"/>
    <w:rsid w:val="00DC4729"/>
    <w:rsid w:val="00DE4406"/>
    <w:rsid w:val="00DE556F"/>
    <w:rsid w:val="00E0177A"/>
    <w:rsid w:val="00E03B6D"/>
    <w:rsid w:val="00E0649E"/>
    <w:rsid w:val="00E10BA4"/>
    <w:rsid w:val="00E1348D"/>
    <w:rsid w:val="00E17160"/>
    <w:rsid w:val="00E17A36"/>
    <w:rsid w:val="00E17C78"/>
    <w:rsid w:val="00E34D24"/>
    <w:rsid w:val="00E35BEC"/>
    <w:rsid w:val="00E41A3D"/>
    <w:rsid w:val="00E50821"/>
    <w:rsid w:val="00E50EF8"/>
    <w:rsid w:val="00E51F91"/>
    <w:rsid w:val="00E65DC4"/>
    <w:rsid w:val="00E676F7"/>
    <w:rsid w:val="00E7086E"/>
    <w:rsid w:val="00E7374A"/>
    <w:rsid w:val="00E73C41"/>
    <w:rsid w:val="00E7598F"/>
    <w:rsid w:val="00E76F60"/>
    <w:rsid w:val="00E83D90"/>
    <w:rsid w:val="00E83F28"/>
    <w:rsid w:val="00E83F91"/>
    <w:rsid w:val="00E876A2"/>
    <w:rsid w:val="00E90F4D"/>
    <w:rsid w:val="00E9107A"/>
    <w:rsid w:val="00E91F62"/>
    <w:rsid w:val="00E929FD"/>
    <w:rsid w:val="00E93240"/>
    <w:rsid w:val="00E9479B"/>
    <w:rsid w:val="00E95AEF"/>
    <w:rsid w:val="00EA28F1"/>
    <w:rsid w:val="00EA4D48"/>
    <w:rsid w:val="00EB2173"/>
    <w:rsid w:val="00EB3678"/>
    <w:rsid w:val="00EB3FB9"/>
    <w:rsid w:val="00EB62E6"/>
    <w:rsid w:val="00EB6712"/>
    <w:rsid w:val="00EC18A9"/>
    <w:rsid w:val="00ED12CB"/>
    <w:rsid w:val="00ED1B30"/>
    <w:rsid w:val="00ED250E"/>
    <w:rsid w:val="00ED34FD"/>
    <w:rsid w:val="00ED6535"/>
    <w:rsid w:val="00EE1AC1"/>
    <w:rsid w:val="00EE39D6"/>
    <w:rsid w:val="00EE413C"/>
    <w:rsid w:val="00EE52AD"/>
    <w:rsid w:val="00EF6A22"/>
    <w:rsid w:val="00F01F92"/>
    <w:rsid w:val="00F02F77"/>
    <w:rsid w:val="00F06806"/>
    <w:rsid w:val="00F10A08"/>
    <w:rsid w:val="00F139CF"/>
    <w:rsid w:val="00F15CDE"/>
    <w:rsid w:val="00F20483"/>
    <w:rsid w:val="00F211A6"/>
    <w:rsid w:val="00F22AC5"/>
    <w:rsid w:val="00F254D1"/>
    <w:rsid w:val="00F32B82"/>
    <w:rsid w:val="00F4043E"/>
    <w:rsid w:val="00F40CB5"/>
    <w:rsid w:val="00F41BBC"/>
    <w:rsid w:val="00F43B9D"/>
    <w:rsid w:val="00F444F0"/>
    <w:rsid w:val="00F50847"/>
    <w:rsid w:val="00F53F27"/>
    <w:rsid w:val="00F546D1"/>
    <w:rsid w:val="00F57770"/>
    <w:rsid w:val="00F611B6"/>
    <w:rsid w:val="00F6142C"/>
    <w:rsid w:val="00F6513F"/>
    <w:rsid w:val="00F66272"/>
    <w:rsid w:val="00F6ACA0"/>
    <w:rsid w:val="00F709C0"/>
    <w:rsid w:val="00F81821"/>
    <w:rsid w:val="00F82A93"/>
    <w:rsid w:val="00F8610A"/>
    <w:rsid w:val="00F92076"/>
    <w:rsid w:val="00F927A1"/>
    <w:rsid w:val="00F92E4D"/>
    <w:rsid w:val="00F94392"/>
    <w:rsid w:val="00FA1D35"/>
    <w:rsid w:val="00FA3764"/>
    <w:rsid w:val="00FA43AA"/>
    <w:rsid w:val="00FA56ED"/>
    <w:rsid w:val="00FB45E9"/>
    <w:rsid w:val="00FB5FA6"/>
    <w:rsid w:val="00FB6E4D"/>
    <w:rsid w:val="00FB72FE"/>
    <w:rsid w:val="00FC1310"/>
    <w:rsid w:val="00FC1328"/>
    <w:rsid w:val="00FC2FF3"/>
    <w:rsid w:val="00FC3263"/>
    <w:rsid w:val="00FC3D6D"/>
    <w:rsid w:val="00FC51F9"/>
    <w:rsid w:val="00FC5B40"/>
    <w:rsid w:val="00FC5FF8"/>
    <w:rsid w:val="00FC702B"/>
    <w:rsid w:val="00FD34B6"/>
    <w:rsid w:val="00FD3D7C"/>
    <w:rsid w:val="00FD4F8F"/>
    <w:rsid w:val="00FD4FF1"/>
    <w:rsid w:val="00FD5FCA"/>
    <w:rsid w:val="00FE0C16"/>
    <w:rsid w:val="00FE14AD"/>
    <w:rsid w:val="00FE14B1"/>
    <w:rsid w:val="00FE1F6A"/>
    <w:rsid w:val="00FE59FC"/>
    <w:rsid w:val="00FF0070"/>
    <w:rsid w:val="00FF08CB"/>
    <w:rsid w:val="00FF31EC"/>
    <w:rsid w:val="00FF5F6A"/>
    <w:rsid w:val="00FF6BE0"/>
    <w:rsid w:val="00FF7784"/>
    <w:rsid w:val="00FF7A11"/>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Bibliography">
    <w:name w:val="Bibliography"/>
    <w:basedOn w:val="Normal"/>
    <w:next w:val="Normal"/>
    <w:uiPriority w:val="37"/>
    <w:unhideWhenUsed/>
    <w:rsid w:val="002D227B"/>
  </w:style>
  <w:style w:type="character" w:customStyle="1" w:styleId="Heading1Char">
    <w:name w:val="Heading 1 Char"/>
    <w:basedOn w:val="DefaultParagraphFont"/>
    <w:link w:val="Heading1"/>
    <w:uiPriority w:val="9"/>
    <w:rsid w:val="003B7C66"/>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9733">
      <w:bodyDiv w:val="1"/>
      <w:marLeft w:val="0"/>
      <w:marRight w:val="0"/>
      <w:marTop w:val="0"/>
      <w:marBottom w:val="0"/>
      <w:divBdr>
        <w:top w:val="none" w:sz="0" w:space="0" w:color="auto"/>
        <w:left w:val="none" w:sz="0" w:space="0" w:color="auto"/>
        <w:bottom w:val="none" w:sz="0" w:space="0" w:color="auto"/>
        <w:right w:val="none" w:sz="0" w:space="0" w:color="auto"/>
      </w:divBdr>
    </w:div>
    <w:div w:id="30498725">
      <w:bodyDiv w:val="1"/>
      <w:marLeft w:val="0"/>
      <w:marRight w:val="0"/>
      <w:marTop w:val="0"/>
      <w:marBottom w:val="0"/>
      <w:divBdr>
        <w:top w:val="none" w:sz="0" w:space="0" w:color="auto"/>
        <w:left w:val="none" w:sz="0" w:space="0" w:color="auto"/>
        <w:bottom w:val="none" w:sz="0" w:space="0" w:color="auto"/>
        <w:right w:val="none" w:sz="0" w:space="0" w:color="auto"/>
      </w:divBdr>
    </w:div>
    <w:div w:id="40323698">
      <w:bodyDiv w:val="1"/>
      <w:marLeft w:val="0"/>
      <w:marRight w:val="0"/>
      <w:marTop w:val="0"/>
      <w:marBottom w:val="0"/>
      <w:divBdr>
        <w:top w:val="none" w:sz="0" w:space="0" w:color="auto"/>
        <w:left w:val="none" w:sz="0" w:space="0" w:color="auto"/>
        <w:bottom w:val="none" w:sz="0" w:space="0" w:color="auto"/>
        <w:right w:val="none" w:sz="0" w:space="0" w:color="auto"/>
      </w:divBdr>
    </w:div>
    <w:div w:id="48111303">
      <w:bodyDiv w:val="1"/>
      <w:marLeft w:val="0"/>
      <w:marRight w:val="0"/>
      <w:marTop w:val="0"/>
      <w:marBottom w:val="0"/>
      <w:divBdr>
        <w:top w:val="none" w:sz="0" w:space="0" w:color="auto"/>
        <w:left w:val="none" w:sz="0" w:space="0" w:color="auto"/>
        <w:bottom w:val="none" w:sz="0" w:space="0" w:color="auto"/>
        <w:right w:val="none" w:sz="0" w:space="0" w:color="auto"/>
      </w:divBdr>
    </w:div>
    <w:div w:id="66079396">
      <w:bodyDiv w:val="1"/>
      <w:marLeft w:val="0"/>
      <w:marRight w:val="0"/>
      <w:marTop w:val="0"/>
      <w:marBottom w:val="0"/>
      <w:divBdr>
        <w:top w:val="none" w:sz="0" w:space="0" w:color="auto"/>
        <w:left w:val="none" w:sz="0" w:space="0" w:color="auto"/>
        <w:bottom w:val="none" w:sz="0" w:space="0" w:color="auto"/>
        <w:right w:val="none" w:sz="0" w:space="0" w:color="auto"/>
      </w:divBdr>
    </w:div>
    <w:div w:id="72508768">
      <w:bodyDiv w:val="1"/>
      <w:marLeft w:val="0"/>
      <w:marRight w:val="0"/>
      <w:marTop w:val="0"/>
      <w:marBottom w:val="0"/>
      <w:divBdr>
        <w:top w:val="none" w:sz="0" w:space="0" w:color="auto"/>
        <w:left w:val="none" w:sz="0" w:space="0" w:color="auto"/>
        <w:bottom w:val="none" w:sz="0" w:space="0" w:color="auto"/>
        <w:right w:val="none" w:sz="0" w:space="0" w:color="auto"/>
      </w:divBdr>
    </w:div>
    <w:div w:id="83189385">
      <w:bodyDiv w:val="1"/>
      <w:marLeft w:val="0"/>
      <w:marRight w:val="0"/>
      <w:marTop w:val="0"/>
      <w:marBottom w:val="0"/>
      <w:divBdr>
        <w:top w:val="none" w:sz="0" w:space="0" w:color="auto"/>
        <w:left w:val="none" w:sz="0" w:space="0" w:color="auto"/>
        <w:bottom w:val="none" w:sz="0" w:space="0" w:color="auto"/>
        <w:right w:val="none" w:sz="0" w:space="0" w:color="auto"/>
      </w:divBdr>
    </w:div>
    <w:div w:id="92481001">
      <w:bodyDiv w:val="1"/>
      <w:marLeft w:val="0"/>
      <w:marRight w:val="0"/>
      <w:marTop w:val="0"/>
      <w:marBottom w:val="0"/>
      <w:divBdr>
        <w:top w:val="none" w:sz="0" w:space="0" w:color="auto"/>
        <w:left w:val="none" w:sz="0" w:space="0" w:color="auto"/>
        <w:bottom w:val="none" w:sz="0" w:space="0" w:color="auto"/>
        <w:right w:val="none" w:sz="0" w:space="0" w:color="auto"/>
      </w:divBdr>
    </w:div>
    <w:div w:id="93210748">
      <w:bodyDiv w:val="1"/>
      <w:marLeft w:val="0"/>
      <w:marRight w:val="0"/>
      <w:marTop w:val="0"/>
      <w:marBottom w:val="0"/>
      <w:divBdr>
        <w:top w:val="none" w:sz="0" w:space="0" w:color="auto"/>
        <w:left w:val="none" w:sz="0" w:space="0" w:color="auto"/>
        <w:bottom w:val="none" w:sz="0" w:space="0" w:color="auto"/>
        <w:right w:val="none" w:sz="0" w:space="0" w:color="auto"/>
      </w:divBdr>
    </w:div>
    <w:div w:id="105319945">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76887125">
      <w:bodyDiv w:val="1"/>
      <w:marLeft w:val="0"/>
      <w:marRight w:val="0"/>
      <w:marTop w:val="0"/>
      <w:marBottom w:val="0"/>
      <w:divBdr>
        <w:top w:val="none" w:sz="0" w:space="0" w:color="auto"/>
        <w:left w:val="none" w:sz="0" w:space="0" w:color="auto"/>
        <w:bottom w:val="none" w:sz="0" w:space="0" w:color="auto"/>
        <w:right w:val="none" w:sz="0" w:space="0" w:color="auto"/>
      </w:divBdr>
    </w:div>
    <w:div w:id="198787669">
      <w:bodyDiv w:val="1"/>
      <w:marLeft w:val="0"/>
      <w:marRight w:val="0"/>
      <w:marTop w:val="0"/>
      <w:marBottom w:val="0"/>
      <w:divBdr>
        <w:top w:val="none" w:sz="0" w:space="0" w:color="auto"/>
        <w:left w:val="none" w:sz="0" w:space="0" w:color="auto"/>
        <w:bottom w:val="none" w:sz="0" w:space="0" w:color="auto"/>
        <w:right w:val="none" w:sz="0" w:space="0" w:color="auto"/>
      </w:divBdr>
    </w:div>
    <w:div w:id="209533113">
      <w:bodyDiv w:val="1"/>
      <w:marLeft w:val="0"/>
      <w:marRight w:val="0"/>
      <w:marTop w:val="0"/>
      <w:marBottom w:val="0"/>
      <w:divBdr>
        <w:top w:val="none" w:sz="0" w:space="0" w:color="auto"/>
        <w:left w:val="none" w:sz="0" w:space="0" w:color="auto"/>
        <w:bottom w:val="none" w:sz="0" w:space="0" w:color="auto"/>
        <w:right w:val="none" w:sz="0" w:space="0" w:color="auto"/>
      </w:divBdr>
    </w:div>
    <w:div w:id="215967943">
      <w:bodyDiv w:val="1"/>
      <w:marLeft w:val="0"/>
      <w:marRight w:val="0"/>
      <w:marTop w:val="0"/>
      <w:marBottom w:val="0"/>
      <w:divBdr>
        <w:top w:val="none" w:sz="0" w:space="0" w:color="auto"/>
        <w:left w:val="none" w:sz="0" w:space="0" w:color="auto"/>
        <w:bottom w:val="none" w:sz="0" w:space="0" w:color="auto"/>
        <w:right w:val="none" w:sz="0" w:space="0" w:color="auto"/>
      </w:divBdr>
    </w:div>
    <w:div w:id="227737679">
      <w:bodyDiv w:val="1"/>
      <w:marLeft w:val="0"/>
      <w:marRight w:val="0"/>
      <w:marTop w:val="0"/>
      <w:marBottom w:val="0"/>
      <w:divBdr>
        <w:top w:val="none" w:sz="0" w:space="0" w:color="auto"/>
        <w:left w:val="none" w:sz="0" w:space="0" w:color="auto"/>
        <w:bottom w:val="none" w:sz="0" w:space="0" w:color="auto"/>
        <w:right w:val="none" w:sz="0" w:space="0" w:color="auto"/>
      </w:divBdr>
    </w:div>
    <w:div w:id="232205532">
      <w:bodyDiv w:val="1"/>
      <w:marLeft w:val="0"/>
      <w:marRight w:val="0"/>
      <w:marTop w:val="0"/>
      <w:marBottom w:val="0"/>
      <w:divBdr>
        <w:top w:val="none" w:sz="0" w:space="0" w:color="auto"/>
        <w:left w:val="none" w:sz="0" w:space="0" w:color="auto"/>
        <w:bottom w:val="none" w:sz="0" w:space="0" w:color="auto"/>
        <w:right w:val="none" w:sz="0" w:space="0" w:color="auto"/>
      </w:divBdr>
    </w:div>
    <w:div w:id="244653077">
      <w:bodyDiv w:val="1"/>
      <w:marLeft w:val="0"/>
      <w:marRight w:val="0"/>
      <w:marTop w:val="0"/>
      <w:marBottom w:val="0"/>
      <w:divBdr>
        <w:top w:val="none" w:sz="0" w:space="0" w:color="auto"/>
        <w:left w:val="none" w:sz="0" w:space="0" w:color="auto"/>
        <w:bottom w:val="none" w:sz="0" w:space="0" w:color="auto"/>
        <w:right w:val="none" w:sz="0" w:space="0" w:color="auto"/>
      </w:divBdr>
    </w:div>
    <w:div w:id="296953168">
      <w:bodyDiv w:val="1"/>
      <w:marLeft w:val="0"/>
      <w:marRight w:val="0"/>
      <w:marTop w:val="0"/>
      <w:marBottom w:val="0"/>
      <w:divBdr>
        <w:top w:val="none" w:sz="0" w:space="0" w:color="auto"/>
        <w:left w:val="none" w:sz="0" w:space="0" w:color="auto"/>
        <w:bottom w:val="none" w:sz="0" w:space="0" w:color="auto"/>
        <w:right w:val="none" w:sz="0" w:space="0" w:color="auto"/>
      </w:divBdr>
    </w:div>
    <w:div w:id="318583084">
      <w:bodyDiv w:val="1"/>
      <w:marLeft w:val="0"/>
      <w:marRight w:val="0"/>
      <w:marTop w:val="0"/>
      <w:marBottom w:val="0"/>
      <w:divBdr>
        <w:top w:val="none" w:sz="0" w:space="0" w:color="auto"/>
        <w:left w:val="none" w:sz="0" w:space="0" w:color="auto"/>
        <w:bottom w:val="none" w:sz="0" w:space="0" w:color="auto"/>
        <w:right w:val="none" w:sz="0" w:space="0" w:color="auto"/>
      </w:divBdr>
    </w:div>
    <w:div w:id="322005789">
      <w:bodyDiv w:val="1"/>
      <w:marLeft w:val="0"/>
      <w:marRight w:val="0"/>
      <w:marTop w:val="0"/>
      <w:marBottom w:val="0"/>
      <w:divBdr>
        <w:top w:val="none" w:sz="0" w:space="0" w:color="auto"/>
        <w:left w:val="none" w:sz="0" w:space="0" w:color="auto"/>
        <w:bottom w:val="none" w:sz="0" w:space="0" w:color="auto"/>
        <w:right w:val="none" w:sz="0" w:space="0" w:color="auto"/>
      </w:divBdr>
    </w:div>
    <w:div w:id="359597077">
      <w:bodyDiv w:val="1"/>
      <w:marLeft w:val="0"/>
      <w:marRight w:val="0"/>
      <w:marTop w:val="0"/>
      <w:marBottom w:val="0"/>
      <w:divBdr>
        <w:top w:val="none" w:sz="0" w:space="0" w:color="auto"/>
        <w:left w:val="none" w:sz="0" w:space="0" w:color="auto"/>
        <w:bottom w:val="none" w:sz="0" w:space="0" w:color="auto"/>
        <w:right w:val="none" w:sz="0" w:space="0" w:color="auto"/>
      </w:divBdr>
    </w:div>
    <w:div w:id="423065949">
      <w:bodyDiv w:val="1"/>
      <w:marLeft w:val="0"/>
      <w:marRight w:val="0"/>
      <w:marTop w:val="0"/>
      <w:marBottom w:val="0"/>
      <w:divBdr>
        <w:top w:val="none" w:sz="0" w:space="0" w:color="auto"/>
        <w:left w:val="none" w:sz="0" w:space="0" w:color="auto"/>
        <w:bottom w:val="none" w:sz="0" w:space="0" w:color="auto"/>
        <w:right w:val="none" w:sz="0" w:space="0" w:color="auto"/>
      </w:divBdr>
    </w:div>
    <w:div w:id="428737698">
      <w:bodyDiv w:val="1"/>
      <w:marLeft w:val="0"/>
      <w:marRight w:val="0"/>
      <w:marTop w:val="0"/>
      <w:marBottom w:val="0"/>
      <w:divBdr>
        <w:top w:val="none" w:sz="0" w:space="0" w:color="auto"/>
        <w:left w:val="none" w:sz="0" w:space="0" w:color="auto"/>
        <w:bottom w:val="none" w:sz="0" w:space="0" w:color="auto"/>
        <w:right w:val="none" w:sz="0" w:space="0" w:color="auto"/>
      </w:divBdr>
    </w:div>
    <w:div w:id="459692556">
      <w:bodyDiv w:val="1"/>
      <w:marLeft w:val="0"/>
      <w:marRight w:val="0"/>
      <w:marTop w:val="0"/>
      <w:marBottom w:val="0"/>
      <w:divBdr>
        <w:top w:val="none" w:sz="0" w:space="0" w:color="auto"/>
        <w:left w:val="none" w:sz="0" w:space="0" w:color="auto"/>
        <w:bottom w:val="none" w:sz="0" w:space="0" w:color="auto"/>
        <w:right w:val="none" w:sz="0" w:space="0" w:color="auto"/>
      </w:divBdr>
    </w:div>
    <w:div w:id="520317523">
      <w:bodyDiv w:val="1"/>
      <w:marLeft w:val="0"/>
      <w:marRight w:val="0"/>
      <w:marTop w:val="0"/>
      <w:marBottom w:val="0"/>
      <w:divBdr>
        <w:top w:val="none" w:sz="0" w:space="0" w:color="auto"/>
        <w:left w:val="none" w:sz="0" w:space="0" w:color="auto"/>
        <w:bottom w:val="none" w:sz="0" w:space="0" w:color="auto"/>
        <w:right w:val="none" w:sz="0" w:space="0" w:color="auto"/>
      </w:divBdr>
    </w:div>
    <w:div w:id="554119016">
      <w:bodyDiv w:val="1"/>
      <w:marLeft w:val="0"/>
      <w:marRight w:val="0"/>
      <w:marTop w:val="0"/>
      <w:marBottom w:val="0"/>
      <w:divBdr>
        <w:top w:val="none" w:sz="0" w:space="0" w:color="auto"/>
        <w:left w:val="none" w:sz="0" w:space="0" w:color="auto"/>
        <w:bottom w:val="none" w:sz="0" w:space="0" w:color="auto"/>
        <w:right w:val="none" w:sz="0" w:space="0" w:color="auto"/>
      </w:divBdr>
    </w:div>
    <w:div w:id="557204735">
      <w:bodyDiv w:val="1"/>
      <w:marLeft w:val="0"/>
      <w:marRight w:val="0"/>
      <w:marTop w:val="0"/>
      <w:marBottom w:val="0"/>
      <w:divBdr>
        <w:top w:val="none" w:sz="0" w:space="0" w:color="auto"/>
        <w:left w:val="none" w:sz="0" w:space="0" w:color="auto"/>
        <w:bottom w:val="none" w:sz="0" w:space="0" w:color="auto"/>
        <w:right w:val="none" w:sz="0" w:space="0" w:color="auto"/>
      </w:divBdr>
    </w:div>
    <w:div w:id="564951637">
      <w:bodyDiv w:val="1"/>
      <w:marLeft w:val="0"/>
      <w:marRight w:val="0"/>
      <w:marTop w:val="0"/>
      <w:marBottom w:val="0"/>
      <w:divBdr>
        <w:top w:val="none" w:sz="0" w:space="0" w:color="auto"/>
        <w:left w:val="none" w:sz="0" w:space="0" w:color="auto"/>
        <w:bottom w:val="none" w:sz="0" w:space="0" w:color="auto"/>
        <w:right w:val="none" w:sz="0" w:space="0" w:color="auto"/>
      </w:divBdr>
    </w:div>
    <w:div w:id="598833810">
      <w:bodyDiv w:val="1"/>
      <w:marLeft w:val="0"/>
      <w:marRight w:val="0"/>
      <w:marTop w:val="0"/>
      <w:marBottom w:val="0"/>
      <w:divBdr>
        <w:top w:val="none" w:sz="0" w:space="0" w:color="auto"/>
        <w:left w:val="none" w:sz="0" w:space="0" w:color="auto"/>
        <w:bottom w:val="none" w:sz="0" w:space="0" w:color="auto"/>
        <w:right w:val="none" w:sz="0" w:space="0" w:color="auto"/>
      </w:divBdr>
    </w:div>
    <w:div w:id="600768811">
      <w:bodyDiv w:val="1"/>
      <w:marLeft w:val="0"/>
      <w:marRight w:val="0"/>
      <w:marTop w:val="0"/>
      <w:marBottom w:val="0"/>
      <w:divBdr>
        <w:top w:val="none" w:sz="0" w:space="0" w:color="auto"/>
        <w:left w:val="none" w:sz="0" w:space="0" w:color="auto"/>
        <w:bottom w:val="none" w:sz="0" w:space="0" w:color="auto"/>
        <w:right w:val="none" w:sz="0" w:space="0" w:color="auto"/>
      </w:divBdr>
    </w:div>
    <w:div w:id="613829466">
      <w:bodyDiv w:val="1"/>
      <w:marLeft w:val="0"/>
      <w:marRight w:val="0"/>
      <w:marTop w:val="0"/>
      <w:marBottom w:val="0"/>
      <w:divBdr>
        <w:top w:val="none" w:sz="0" w:space="0" w:color="auto"/>
        <w:left w:val="none" w:sz="0" w:space="0" w:color="auto"/>
        <w:bottom w:val="none" w:sz="0" w:space="0" w:color="auto"/>
        <w:right w:val="none" w:sz="0" w:space="0" w:color="auto"/>
      </w:divBdr>
    </w:div>
    <w:div w:id="643656831">
      <w:bodyDiv w:val="1"/>
      <w:marLeft w:val="0"/>
      <w:marRight w:val="0"/>
      <w:marTop w:val="0"/>
      <w:marBottom w:val="0"/>
      <w:divBdr>
        <w:top w:val="none" w:sz="0" w:space="0" w:color="auto"/>
        <w:left w:val="none" w:sz="0" w:space="0" w:color="auto"/>
        <w:bottom w:val="none" w:sz="0" w:space="0" w:color="auto"/>
        <w:right w:val="none" w:sz="0" w:space="0" w:color="auto"/>
      </w:divBdr>
    </w:div>
    <w:div w:id="648482457">
      <w:bodyDiv w:val="1"/>
      <w:marLeft w:val="0"/>
      <w:marRight w:val="0"/>
      <w:marTop w:val="0"/>
      <w:marBottom w:val="0"/>
      <w:divBdr>
        <w:top w:val="none" w:sz="0" w:space="0" w:color="auto"/>
        <w:left w:val="none" w:sz="0" w:space="0" w:color="auto"/>
        <w:bottom w:val="none" w:sz="0" w:space="0" w:color="auto"/>
        <w:right w:val="none" w:sz="0" w:space="0" w:color="auto"/>
      </w:divBdr>
    </w:div>
    <w:div w:id="653874245">
      <w:bodyDiv w:val="1"/>
      <w:marLeft w:val="0"/>
      <w:marRight w:val="0"/>
      <w:marTop w:val="0"/>
      <w:marBottom w:val="0"/>
      <w:divBdr>
        <w:top w:val="none" w:sz="0" w:space="0" w:color="auto"/>
        <w:left w:val="none" w:sz="0" w:space="0" w:color="auto"/>
        <w:bottom w:val="none" w:sz="0" w:space="0" w:color="auto"/>
        <w:right w:val="none" w:sz="0" w:space="0" w:color="auto"/>
      </w:divBdr>
    </w:div>
    <w:div w:id="654994768">
      <w:bodyDiv w:val="1"/>
      <w:marLeft w:val="0"/>
      <w:marRight w:val="0"/>
      <w:marTop w:val="0"/>
      <w:marBottom w:val="0"/>
      <w:divBdr>
        <w:top w:val="none" w:sz="0" w:space="0" w:color="auto"/>
        <w:left w:val="none" w:sz="0" w:space="0" w:color="auto"/>
        <w:bottom w:val="none" w:sz="0" w:space="0" w:color="auto"/>
        <w:right w:val="none" w:sz="0" w:space="0" w:color="auto"/>
      </w:divBdr>
    </w:div>
    <w:div w:id="685792305">
      <w:bodyDiv w:val="1"/>
      <w:marLeft w:val="0"/>
      <w:marRight w:val="0"/>
      <w:marTop w:val="0"/>
      <w:marBottom w:val="0"/>
      <w:divBdr>
        <w:top w:val="none" w:sz="0" w:space="0" w:color="auto"/>
        <w:left w:val="none" w:sz="0" w:space="0" w:color="auto"/>
        <w:bottom w:val="none" w:sz="0" w:space="0" w:color="auto"/>
        <w:right w:val="none" w:sz="0" w:space="0" w:color="auto"/>
      </w:divBdr>
    </w:div>
    <w:div w:id="737478096">
      <w:bodyDiv w:val="1"/>
      <w:marLeft w:val="0"/>
      <w:marRight w:val="0"/>
      <w:marTop w:val="0"/>
      <w:marBottom w:val="0"/>
      <w:divBdr>
        <w:top w:val="none" w:sz="0" w:space="0" w:color="auto"/>
        <w:left w:val="none" w:sz="0" w:space="0" w:color="auto"/>
        <w:bottom w:val="none" w:sz="0" w:space="0" w:color="auto"/>
        <w:right w:val="none" w:sz="0" w:space="0" w:color="auto"/>
      </w:divBdr>
    </w:div>
    <w:div w:id="856700367">
      <w:bodyDiv w:val="1"/>
      <w:marLeft w:val="0"/>
      <w:marRight w:val="0"/>
      <w:marTop w:val="0"/>
      <w:marBottom w:val="0"/>
      <w:divBdr>
        <w:top w:val="none" w:sz="0" w:space="0" w:color="auto"/>
        <w:left w:val="none" w:sz="0" w:space="0" w:color="auto"/>
        <w:bottom w:val="none" w:sz="0" w:space="0" w:color="auto"/>
        <w:right w:val="none" w:sz="0" w:space="0" w:color="auto"/>
      </w:divBdr>
    </w:div>
    <w:div w:id="857426778">
      <w:bodyDiv w:val="1"/>
      <w:marLeft w:val="0"/>
      <w:marRight w:val="0"/>
      <w:marTop w:val="0"/>
      <w:marBottom w:val="0"/>
      <w:divBdr>
        <w:top w:val="none" w:sz="0" w:space="0" w:color="auto"/>
        <w:left w:val="none" w:sz="0" w:space="0" w:color="auto"/>
        <w:bottom w:val="none" w:sz="0" w:space="0" w:color="auto"/>
        <w:right w:val="none" w:sz="0" w:space="0" w:color="auto"/>
      </w:divBdr>
    </w:div>
    <w:div w:id="924726228">
      <w:bodyDiv w:val="1"/>
      <w:marLeft w:val="0"/>
      <w:marRight w:val="0"/>
      <w:marTop w:val="0"/>
      <w:marBottom w:val="0"/>
      <w:divBdr>
        <w:top w:val="none" w:sz="0" w:space="0" w:color="auto"/>
        <w:left w:val="none" w:sz="0" w:space="0" w:color="auto"/>
        <w:bottom w:val="none" w:sz="0" w:space="0" w:color="auto"/>
        <w:right w:val="none" w:sz="0" w:space="0" w:color="auto"/>
      </w:divBdr>
    </w:div>
    <w:div w:id="942036411">
      <w:bodyDiv w:val="1"/>
      <w:marLeft w:val="0"/>
      <w:marRight w:val="0"/>
      <w:marTop w:val="0"/>
      <w:marBottom w:val="0"/>
      <w:divBdr>
        <w:top w:val="none" w:sz="0" w:space="0" w:color="auto"/>
        <w:left w:val="none" w:sz="0" w:space="0" w:color="auto"/>
        <w:bottom w:val="none" w:sz="0" w:space="0" w:color="auto"/>
        <w:right w:val="none" w:sz="0" w:space="0" w:color="auto"/>
      </w:divBdr>
    </w:div>
    <w:div w:id="972053004">
      <w:bodyDiv w:val="1"/>
      <w:marLeft w:val="0"/>
      <w:marRight w:val="0"/>
      <w:marTop w:val="0"/>
      <w:marBottom w:val="0"/>
      <w:divBdr>
        <w:top w:val="none" w:sz="0" w:space="0" w:color="auto"/>
        <w:left w:val="none" w:sz="0" w:space="0" w:color="auto"/>
        <w:bottom w:val="none" w:sz="0" w:space="0" w:color="auto"/>
        <w:right w:val="none" w:sz="0" w:space="0" w:color="auto"/>
      </w:divBdr>
    </w:div>
    <w:div w:id="987706664">
      <w:bodyDiv w:val="1"/>
      <w:marLeft w:val="0"/>
      <w:marRight w:val="0"/>
      <w:marTop w:val="0"/>
      <w:marBottom w:val="0"/>
      <w:divBdr>
        <w:top w:val="none" w:sz="0" w:space="0" w:color="auto"/>
        <w:left w:val="none" w:sz="0" w:space="0" w:color="auto"/>
        <w:bottom w:val="none" w:sz="0" w:space="0" w:color="auto"/>
        <w:right w:val="none" w:sz="0" w:space="0" w:color="auto"/>
      </w:divBdr>
    </w:div>
    <w:div w:id="992948735">
      <w:bodyDiv w:val="1"/>
      <w:marLeft w:val="0"/>
      <w:marRight w:val="0"/>
      <w:marTop w:val="0"/>
      <w:marBottom w:val="0"/>
      <w:divBdr>
        <w:top w:val="none" w:sz="0" w:space="0" w:color="auto"/>
        <w:left w:val="none" w:sz="0" w:space="0" w:color="auto"/>
        <w:bottom w:val="none" w:sz="0" w:space="0" w:color="auto"/>
        <w:right w:val="none" w:sz="0" w:space="0" w:color="auto"/>
      </w:divBdr>
    </w:div>
    <w:div w:id="1007826126">
      <w:bodyDiv w:val="1"/>
      <w:marLeft w:val="0"/>
      <w:marRight w:val="0"/>
      <w:marTop w:val="0"/>
      <w:marBottom w:val="0"/>
      <w:divBdr>
        <w:top w:val="none" w:sz="0" w:space="0" w:color="auto"/>
        <w:left w:val="none" w:sz="0" w:space="0" w:color="auto"/>
        <w:bottom w:val="none" w:sz="0" w:space="0" w:color="auto"/>
        <w:right w:val="none" w:sz="0" w:space="0" w:color="auto"/>
      </w:divBdr>
    </w:div>
    <w:div w:id="1011299604">
      <w:bodyDiv w:val="1"/>
      <w:marLeft w:val="0"/>
      <w:marRight w:val="0"/>
      <w:marTop w:val="0"/>
      <w:marBottom w:val="0"/>
      <w:divBdr>
        <w:top w:val="none" w:sz="0" w:space="0" w:color="auto"/>
        <w:left w:val="none" w:sz="0" w:space="0" w:color="auto"/>
        <w:bottom w:val="none" w:sz="0" w:space="0" w:color="auto"/>
        <w:right w:val="none" w:sz="0" w:space="0" w:color="auto"/>
      </w:divBdr>
    </w:div>
    <w:div w:id="1063724375">
      <w:bodyDiv w:val="1"/>
      <w:marLeft w:val="0"/>
      <w:marRight w:val="0"/>
      <w:marTop w:val="0"/>
      <w:marBottom w:val="0"/>
      <w:divBdr>
        <w:top w:val="none" w:sz="0" w:space="0" w:color="auto"/>
        <w:left w:val="none" w:sz="0" w:space="0" w:color="auto"/>
        <w:bottom w:val="none" w:sz="0" w:space="0" w:color="auto"/>
        <w:right w:val="none" w:sz="0" w:space="0" w:color="auto"/>
      </w:divBdr>
    </w:div>
    <w:div w:id="107423275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4423608">
      <w:bodyDiv w:val="1"/>
      <w:marLeft w:val="0"/>
      <w:marRight w:val="0"/>
      <w:marTop w:val="0"/>
      <w:marBottom w:val="0"/>
      <w:divBdr>
        <w:top w:val="none" w:sz="0" w:space="0" w:color="auto"/>
        <w:left w:val="none" w:sz="0" w:space="0" w:color="auto"/>
        <w:bottom w:val="none" w:sz="0" w:space="0" w:color="auto"/>
        <w:right w:val="none" w:sz="0" w:space="0" w:color="auto"/>
      </w:divBdr>
    </w:div>
    <w:div w:id="1121340339">
      <w:bodyDiv w:val="1"/>
      <w:marLeft w:val="0"/>
      <w:marRight w:val="0"/>
      <w:marTop w:val="0"/>
      <w:marBottom w:val="0"/>
      <w:divBdr>
        <w:top w:val="none" w:sz="0" w:space="0" w:color="auto"/>
        <w:left w:val="none" w:sz="0" w:space="0" w:color="auto"/>
        <w:bottom w:val="none" w:sz="0" w:space="0" w:color="auto"/>
        <w:right w:val="none" w:sz="0" w:space="0" w:color="auto"/>
      </w:divBdr>
    </w:div>
    <w:div w:id="1137576378">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53912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560364">
      <w:bodyDiv w:val="1"/>
      <w:marLeft w:val="0"/>
      <w:marRight w:val="0"/>
      <w:marTop w:val="0"/>
      <w:marBottom w:val="0"/>
      <w:divBdr>
        <w:top w:val="none" w:sz="0" w:space="0" w:color="auto"/>
        <w:left w:val="none" w:sz="0" w:space="0" w:color="auto"/>
        <w:bottom w:val="none" w:sz="0" w:space="0" w:color="auto"/>
        <w:right w:val="none" w:sz="0" w:space="0" w:color="auto"/>
      </w:divBdr>
    </w:div>
    <w:div w:id="1252853923">
      <w:bodyDiv w:val="1"/>
      <w:marLeft w:val="0"/>
      <w:marRight w:val="0"/>
      <w:marTop w:val="0"/>
      <w:marBottom w:val="0"/>
      <w:divBdr>
        <w:top w:val="none" w:sz="0" w:space="0" w:color="auto"/>
        <w:left w:val="none" w:sz="0" w:space="0" w:color="auto"/>
        <w:bottom w:val="none" w:sz="0" w:space="0" w:color="auto"/>
        <w:right w:val="none" w:sz="0" w:space="0" w:color="auto"/>
      </w:divBdr>
    </w:div>
    <w:div w:id="1278442464">
      <w:bodyDiv w:val="1"/>
      <w:marLeft w:val="0"/>
      <w:marRight w:val="0"/>
      <w:marTop w:val="0"/>
      <w:marBottom w:val="0"/>
      <w:divBdr>
        <w:top w:val="none" w:sz="0" w:space="0" w:color="auto"/>
        <w:left w:val="none" w:sz="0" w:space="0" w:color="auto"/>
        <w:bottom w:val="none" w:sz="0" w:space="0" w:color="auto"/>
        <w:right w:val="none" w:sz="0" w:space="0" w:color="auto"/>
      </w:divBdr>
    </w:div>
    <w:div w:id="1357926961">
      <w:bodyDiv w:val="1"/>
      <w:marLeft w:val="0"/>
      <w:marRight w:val="0"/>
      <w:marTop w:val="0"/>
      <w:marBottom w:val="0"/>
      <w:divBdr>
        <w:top w:val="none" w:sz="0" w:space="0" w:color="auto"/>
        <w:left w:val="none" w:sz="0" w:space="0" w:color="auto"/>
        <w:bottom w:val="none" w:sz="0" w:space="0" w:color="auto"/>
        <w:right w:val="none" w:sz="0" w:space="0" w:color="auto"/>
      </w:divBdr>
    </w:div>
    <w:div w:id="1366251459">
      <w:bodyDiv w:val="1"/>
      <w:marLeft w:val="0"/>
      <w:marRight w:val="0"/>
      <w:marTop w:val="0"/>
      <w:marBottom w:val="0"/>
      <w:divBdr>
        <w:top w:val="none" w:sz="0" w:space="0" w:color="auto"/>
        <w:left w:val="none" w:sz="0" w:space="0" w:color="auto"/>
        <w:bottom w:val="none" w:sz="0" w:space="0" w:color="auto"/>
        <w:right w:val="none" w:sz="0" w:space="0" w:color="auto"/>
      </w:divBdr>
    </w:div>
    <w:div w:id="1404064382">
      <w:bodyDiv w:val="1"/>
      <w:marLeft w:val="0"/>
      <w:marRight w:val="0"/>
      <w:marTop w:val="0"/>
      <w:marBottom w:val="0"/>
      <w:divBdr>
        <w:top w:val="none" w:sz="0" w:space="0" w:color="auto"/>
        <w:left w:val="none" w:sz="0" w:space="0" w:color="auto"/>
        <w:bottom w:val="none" w:sz="0" w:space="0" w:color="auto"/>
        <w:right w:val="none" w:sz="0" w:space="0" w:color="auto"/>
      </w:divBdr>
    </w:div>
    <w:div w:id="1472753020">
      <w:bodyDiv w:val="1"/>
      <w:marLeft w:val="0"/>
      <w:marRight w:val="0"/>
      <w:marTop w:val="0"/>
      <w:marBottom w:val="0"/>
      <w:divBdr>
        <w:top w:val="none" w:sz="0" w:space="0" w:color="auto"/>
        <w:left w:val="none" w:sz="0" w:space="0" w:color="auto"/>
        <w:bottom w:val="none" w:sz="0" w:space="0" w:color="auto"/>
        <w:right w:val="none" w:sz="0" w:space="0" w:color="auto"/>
      </w:divBdr>
    </w:div>
    <w:div w:id="1525484818">
      <w:bodyDiv w:val="1"/>
      <w:marLeft w:val="0"/>
      <w:marRight w:val="0"/>
      <w:marTop w:val="0"/>
      <w:marBottom w:val="0"/>
      <w:divBdr>
        <w:top w:val="none" w:sz="0" w:space="0" w:color="auto"/>
        <w:left w:val="none" w:sz="0" w:space="0" w:color="auto"/>
        <w:bottom w:val="none" w:sz="0" w:space="0" w:color="auto"/>
        <w:right w:val="none" w:sz="0" w:space="0" w:color="auto"/>
      </w:divBdr>
    </w:div>
    <w:div w:id="1526940301">
      <w:bodyDiv w:val="1"/>
      <w:marLeft w:val="0"/>
      <w:marRight w:val="0"/>
      <w:marTop w:val="0"/>
      <w:marBottom w:val="0"/>
      <w:divBdr>
        <w:top w:val="none" w:sz="0" w:space="0" w:color="auto"/>
        <w:left w:val="none" w:sz="0" w:space="0" w:color="auto"/>
        <w:bottom w:val="none" w:sz="0" w:space="0" w:color="auto"/>
        <w:right w:val="none" w:sz="0" w:space="0" w:color="auto"/>
      </w:divBdr>
    </w:div>
    <w:div w:id="1541939468">
      <w:bodyDiv w:val="1"/>
      <w:marLeft w:val="0"/>
      <w:marRight w:val="0"/>
      <w:marTop w:val="0"/>
      <w:marBottom w:val="0"/>
      <w:divBdr>
        <w:top w:val="none" w:sz="0" w:space="0" w:color="auto"/>
        <w:left w:val="none" w:sz="0" w:space="0" w:color="auto"/>
        <w:bottom w:val="none" w:sz="0" w:space="0" w:color="auto"/>
        <w:right w:val="none" w:sz="0" w:space="0" w:color="auto"/>
      </w:divBdr>
    </w:div>
    <w:div w:id="1553425902">
      <w:bodyDiv w:val="1"/>
      <w:marLeft w:val="0"/>
      <w:marRight w:val="0"/>
      <w:marTop w:val="0"/>
      <w:marBottom w:val="0"/>
      <w:divBdr>
        <w:top w:val="none" w:sz="0" w:space="0" w:color="auto"/>
        <w:left w:val="none" w:sz="0" w:space="0" w:color="auto"/>
        <w:bottom w:val="none" w:sz="0" w:space="0" w:color="auto"/>
        <w:right w:val="none" w:sz="0" w:space="0" w:color="auto"/>
      </w:divBdr>
    </w:div>
    <w:div w:id="1555240645">
      <w:bodyDiv w:val="1"/>
      <w:marLeft w:val="0"/>
      <w:marRight w:val="0"/>
      <w:marTop w:val="0"/>
      <w:marBottom w:val="0"/>
      <w:divBdr>
        <w:top w:val="none" w:sz="0" w:space="0" w:color="auto"/>
        <w:left w:val="none" w:sz="0" w:space="0" w:color="auto"/>
        <w:bottom w:val="none" w:sz="0" w:space="0" w:color="auto"/>
        <w:right w:val="none" w:sz="0" w:space="0" w:color="auto"/>
      </w:divBdr>
    </w:div>
    <w:div w:id="1601570430">
      <w:bodyDiv w:val="1"/>
      <w:marLeft w:val="0"/>
      <w:marRight w:val="0"/>
      <w:marTop w:val="0"/>
      <w:marBottom w:val="0"/>
      <w:divBdr>
        <w:top w:val="none" w:sz="0" w:space="0" w:color="auto"/>
        <w:left w:val="none" w:sz="0" w:space="0" w:color="auto"/>
        <w:bottom w:val="none" w:sz="0" w:space="0" w:color="auto"/>
        <w:right w:val="none" w:sz="0" w:space="0" w:color="auto"/>
      </w:divBdr>
    </w:div>
    <w:div w:id="1646160790">
      <w:bodyDiv w:val="1"/>
      <w:marLeft w:val="0"/>
      <w:marRight w:val="0"/>
      <w:marTop w:val="0"/>
      <w:marBottom w:val="0"/>
      <w:divBdr>
        <w:top w:val="none" w:sz="0" w:space="0" w:color="auto"/>
        <w:left w:val="none" w:sz="0" w:space="0" w:color="auto"/>
        <w:bottom w:val="none" w:sz="0" w:space="0" w:color="auto"/>
        <w:right w:val="none" w:sz="0" w:space="0" w:color="auto"/>
      </w:divBdr>
    </w:div>
    <w:div w:id="1653368800">
      <w:bodyDiv w:val="1"/>
      <w:marLeft w:val="0"/>
      <w:marRight w:val="0"/>
      <w:marTop w:val="0"/>
      <w:marBottom w:val="0"/>
      <w:divBdr>
        <w:top w:val="none" w:sz="0" w:space="0" w:color="auto"/>
        <w:left w:val="none" w:sz="0" w:space="0" w:color="auto"/>
        <w:bottom w:val="none" w:sz="0" w:space="0" w:color="auto"/>
        <w:right w:val="none" w:sz="0" w:space="0" w:color="auto"/>
      </w:divBdr>
    </w:div>
    <w:div w:id="1662005353">
      <w:bodyDiv w:val="1"/>
      <w:marLeft w:val="0"/>
      <w:marRight w:val="0"/>
      <w:marTop w:val="0"/>
      <w:marBottom w:val="0"/>
      <w:divBdr>
        <w:top w:val="none" w:sz="0" w:space="0" w:color="auto"/>
        <w:left w:val="none" w:sz="0" w:space="0" w:color="auto"/>
        <w:bottom w:val="none" w:sz="0" w:space="0" w:color="auto"/>
        <w:right w:val="none" w:sz="0" w:space="0" w:color="auto"/>
      </w:divBdr>
    </w:div>
    <w:div w:id="1690257498">
      <w:bodyDiv w:val="1"/>
      <w:marLeft w:val="0"/>
      <w:marRight w:val="0"/>
      <w:marTop w:val="0"/>
      <w:marBottom w:val="0"/>
      <w:divBdr>
        <w:top w:val="none" w:sz="0" w:space="0" w:color="auto"/>
        <w:left w:val="none" w:sz="0" w:space="0" w:color="auto"/>
        <w:bottom w:val="none" w:sz="0" w:space="0" w:color="auto"/>
        <w:right w:val="none" w:sz="0" w:space="0" w:color="auto"/>
      </w:divBdr>
    </w:div>
    <w:div w:id="1696685759">
      <w:bodyDiv w:val="1"/>
      <w:marLeft w:val="0"/>
      <w:marRight w:val="0"/>
      <w:marTop w:val="0"/>
      <w:marBottom w:val="0"/>
      <w:divBdr>
        <w:top w:val="none" w:sz="0" w:space="0" w:color="auto"/>
        <w:left w:val="none" w:sz="0" w:space="0" w:color="auto"/>
        <w:bottom w:val="none" w:sz="0" w:space="0" w:color="auto"/>
        <w:right w:val="none" w:sz="0" w:space="0" w:color="auto"/>
      </w:divBdr>
    </w:div>
    <w:div w:id="174282968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80118984">
      <w:bodyDiv w:val="1"/>
      <w:marLeft w:val="0"/>
      <w:marRight w:val="0"/>
      <w:marTop w:val="0"/>
      <w:marBottom w:val="0"/>
      <w:divBdr>
        <w:top w:val="none" w:sz="0" w:space="0" w:color="auto"/>
        <w:left w:val="none" w:sz="0" w:space="0" w:color="auto"/>
        <w:bottom w:val="none" w:sz="0" w:space="0" w:color="auto"/>
        <w:right w:val="none" w:sz="0" w:space="0" w:color="auto"/>
      </w:divBdr>
    </w:div>
    <w:div w:id="1893613291">
      <w:bodyDiv w:val="1"/>
      <w:marLeft w:val="0"/>
      <w:marRight w:val="0"/>
      <w:marTop w:val="0"/>
      <w:marBottom w:val="0"/>
      <w:divBdr>
        <w:top w:val="none" w:sz="0" w:space="0" w:color="auto"/>
        <w:left w:val="none" w:sz="0" w:space="0" w:color="auto"/>
        <w:bottom w:val="none" w:sz="0" w:space="0" w:color="auto"/>
        <w:right w:val="none" w:sz="0" w:space="0" w:color="auto"/>
      </w:divBdr>
    </w:div>
    <w:div w:id="1908832484">
      <w:bodyDiv w:val="1"/>
      <w:marLeft w:val="0"/>
      <w:marRight w:val="0"/>
      <w:marTop w:val="0"/>
      <w:marBottom w:val="0"/>
      <w:divBdr>
        <w:top w:val="none" w:sz="0" w:space="0" w:color="auto"/>
        <w:left w:val="none" w:sz="0" w:space="0" w:color="auto"/>
        <w:bottom w:val="none" w:sz="0" w:space="0" w:color="auto"/>
        <w:right w:val="none" w:sz="0" w:space="0" w:color="auto"/>
      </w:divBdr>
    </w:div>
    <w:div w:id="1943758295">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7787682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0253585">
      <w:bodyDiv w:val="1"/>
      <w:marLeft w:val="0"/>
      <w:marRight w:val="0"/>
      <w:marTop w:val="0"/>
      <w:marBottom w:val="0"/>
      <w:divBdr>
        <w:top w:val="none" w:sz="0" w:space="0" w:color="auto"/>
        <w:left w:val="none" w:sz="0" w:space="0" w:color="auto"/>
        <w:bottom w:val="none" w:sz="0" w:space="0" w:color="auto"/>
        <w:right w:val="none" w:sz="0" w:space="0" w:color="auto"/>
      </w:divBdr>
    </w:div>
    <w:div w:id="2124105590">
      <w:bodyDiv w:val="1"/>
      <w:marLeft w:val="0"/>
      <w:marRight w:val="0"/>
      <w:marTop w:val="0"/>
      <w:marBottom w:val="0"/>
      <w:divBdr>
        <w:top w:val="none" w:sz="0" w:space="0" w:color="auto"/>
        <w:left w:val="none" w:sz="0" w:space="0" w:color="auto"/>
        <w:bottom w:val="none" w:sz="0" w:space="0" w:color="auto"/>
        <w:right w:val="none" w:sz="0" w:space="0" w:color="auto"/>
      </w:divBdr>
    </w:div>
    <w:div w:id="2127851132">
      <w:bodyDiv w:val="1"/>
      <w:marLeft w:val="0"/>
      <w:marRight w:val="0"/>
      <w:marTop w:val="0"/>
      <w:marBottom w:val="0"/>
      <w:divBdr>
        <w:top w:val="none" w:sz="0" w:space="0" w:color="auto"/>
        <w:left w:val="none" w:sz="0" w:space="0" w:color="auto"/>
        <w:bottom w:val="none" w:sz="0" w:space="0" w:color="auto"/>
        <w:right w:val="none" w:sz="0" w:space="0" w:color="auto"/>
      </w:divBdr>
    </w:div>
    <w:div w:id="2132698463">
      <w:bodyDiv w:val="1"/>
      <w:marLeft w:val="0"/>
      <w:marRight w:val="0"/>
      <w:marTop w:val="0"/>
      <w:marBottom w:val="0"/>
      <w:divBdr>
        <w:top w:val="none" w:sz="0" w:space="0" w:color="auto"/>
        <w:left w:val="none" w:sz="0" w:space="0" w:color="auto"/>
        <w:bottom w:val="none" w:sz="0" w:space="0" w:color="auto"/>
        <w:right w:val="none" w:sz="0" w:space="0" w:color="auto"/>
      </w:divBdr>
    </w:div>
    <w:div w:id="2133278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eader" Target="header6.xml"/><Relationship Id="R5b5bfbccfd8c497b"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Cha14</b:Tag>
    <b:SourceType>Book</b:SourceType>
    <b:Guid>{9ABCE7BE-ED21-4799-9B34-EF451DABA5A1}</b:Guid>
    <b:Title>Responding to Hate Crime: The case for connecting policy and research</b:Title>
    <b:Year>2014</b:Year>
    <b:City>Bristol</b:City>
    <b:Publisher>Britstol University Press</b:Publisher>
    <b:Author>
      <b:Author>
        <b:NameList>
          <b:Person>
            <b:Last>Chakraborti</b:Last>
            <b:First>Neil</b:First>
          </b:Person>
          <b:Person>
            <b:Last>Garland</b:Last>
            <b:First>Jon</b:First>
          </b:Person>
        </b:NameList>
      </b:Author>
    </b:Author>
    <b:RefOrder>1</b:RefOrder>
  </b:Source>
  <b:Source>
    <b:Tag>Kes16</b:Tag>
    <b:SourceType>JournalArticle</b:SourceType>
    <b:Guid>{0C855D6C-3137-49C9-8F8E-D997C830A520}</b:Guid>
    <b:Title>Assessing the risk and prevalence of hate crime victimization in Western Europe</b:Title>
    <b:Year>2016</b:Year>
    <b:JournalName>International Review of Victimology</b:JournalName>
    <b:Pages>1-22</b:Pages>
    <b:Author>
      <b:Author>
        <b:NameList>
          <b:Person>
            <b:Last>Kesteren</b:Last>
            <b:First>John</b:First>
          </b:Person>
        </b:NameList>
      </b:Author>
    </b:Author>
    <b:RefOrder>6</b:RefOrder>
  </b:Source>
  <b:Source>
    <b:Tag>Dol07</b:Tag>
    <b:SourceType>JournalArticle</b:SourceType>
    <b:Guid>{01450D3E-87E0-46A8-B8F9-425C382398D0}</b:Guid>
    <b:Title>Estimating the Economic and Social Costs of the Fear of Crime</b:Title>
    <b:JournalName>British Journal of Criminolog</b:JournalName>
    <b:Year>2007</b:Year>
    <b:Pages>121-132</b:Pages>
    <b:Author>
      <b:Author>
        <b:NameList>
          <b:Person>
            <b:Last>Dolan</b:Last>
            <b:First>Paul</b:First>
          </b:Person>
          <b:Person>
            <b:Last>Peasgood</b:Last>
            <b:First>Tessa</b:First>
          </b:Person>
        </b:NameList>
      </b:Author>
    </b:Author>
    <b:RefOrder>7</b:RefOrder>
  </b:Source>
  <b:Source>
    <b:Tag>Wil14</b:Tag>
    <b:SourceType>JournalArticle</b:SourceType>
    <b:Guid>{26D71A00-A583-4155-A6AB-8D13F535AA2D}</b:Guid>
    <b:Title>Hate Crime Victimization in Wales: Psychological and Physical Impacts Across Seven Hate Crime Victim Types</b:Title>
    <b:JournalName>The British Journal of Criminology</b:JournalName>
    <b:Year>2014</b:Year>
    <b:Pages>946-967</b:Pages>
    <b:Author>
      <b:Author>
        <b:NameList>
          <b:Person>
            <b:Last>Williams</b:Last>
            <b:Middle>L</b:Middle>
            <b:First>Matthew</b:First>
          </b:Person>
          <b:Person>
            <b:Last>Tregidga</b:Last>
            <b:First>Jasmin</b:First>
          </b:Person>
        </b:NameList>
      </b:Author>
    </b:Author>
    <b:RefOrder>8</b:RefOrder>
  </b:Source>
  <b:Source>
    <b:Tag>Coo09</b:Tag>
    <b:SourceType>Report</b:SourceType>
    <b:Guid>{A819B9F9-D229-4255-AFE4-EC0705E7E040}</b:Guid>
    <b:Title>The Causes and Consequences of Community Cohesion in Wales: A Secondary Anaysis</b:Title>
    <b:Year>2009</b:Year>
    <b:Publisher>Welsh Assemblies Government</b:Publisher>
    <b:City>Wales</b:City>
    <b:Author>
      <b:Author>
        <b:NameList>
          <b:Person>
            <b:Last>Cooper</b:Last>
            <b:Middle>H</b:Middle>
            <b:First>D</b:First>
          </b:Person>
          <b:Person>
            <b:Last>Innes</b:Last>
            <b:First>M</b:First>
          </b:Person>
        </b:NameList>
      </b:Author>
    </b:Author>
    <b:RefOrder>9</b:RefOrder>
  </b:Source>
  <b:Source>
    <b:Tag>Bra00</b:Tag>
    <b:SourceType>Report</b:SourceType>
    <b:Guid>{A63C69AF-A07F-46CC-B076-F6B2BF76B8F4}</b:Guid>
    <b:Title>The Economic and Social Costs of Crime </b:Title>
    <b:Year>2000</b:Year>
    <b:Publisher>Home Office</b:Publisher>
    <b:City>London</b:City>
    <b:Author>
      <b:Author>
        <b:NameList>
          <b:Person>
            <b:Last>Brand</b:Last>
            <b:First>Sam</b:First>
          </b:Person>
          <b:Person>
            <b:Last>Price</b:Last>
            <b:First>Richard</b:First>
          </b:Person>
        </b:NameList>
      </b:Author>
    </b:Author>
    <b:RefOrder>10</b:RefOrder>
  </b:Source>
  <b:Source>
    <b:Tag>Mye20</b:Tag>
    <b:SourceType>JournalArticle</b:SourceType>
    <b:Guid>{AA4150D3-3188-45F1-9401-F7CED42F755E}</b:Guid>
    <b:Title>Reporting Racist Hate Crime Victimization to the Police in the United States and the United Kingdom: A Cross-National Comparison</b:Title>
    <b:JournalName>The British Journal of Criminology</b:JournalName>
    <b:Year>2020</b:Year>
    <b:Pages>1034-1055</b:Pages>
    <b:Author>
      <b:Author>
        <b:NameList>
          <b:Person>
            <b:Last>Myers</b:Last>
            <b:First>Wesley</b:First>
          </b:Person>
          <b:Person>
            <b:Last>Lantz</b:Last>
            <b:First>Brendan</b:First>
          </b:Person>
        </b:NameList>
      </b:Author>
    </b:Author>
    <b:RefOrder>11</b:RefOrder>
  </b:Source>
  <b:Source>
    <b:Tag>Bry21</b:Tag>
    <b:SourceType>JournalArticle</b:SourceType>
    <b:Guid>{DF686854-3118-4A76-995F-83580923BADF}</b:Guid>
    <b:Title>It's not really hate crime - reframing Hate Crime as not Police Business - Police Narratives of Resistance and Denial</b:Title>
    <b:JournalName>Journal of Hate Studies</b:JournalName>
    <b:Year>2021</b:Year>
    <b:Pages>74-84</b:Pages>
    <b:Author>
      <b:Author>
        <b:NameList>
          <b:Person>
            <b:Last>Bryan</b:Last>
            <b:First>T</b:First>
          </b:Person>
          <b:Person>
            <b:Last>Trickett</b:Last>
            <b:First>L</b:First>
          </b:Person>
        </b:NameList>
      </b:Author>
    </b:Author>
    <b:RefOrder>12</b:RefOrder>
  </b:Source>
  <b:Source>
    <b:Tag>Lan171</b:Tag>
    <b:SourceType>JournalArticle</b:SourceType>
    <b:Guid>{268FDB76-9E1B-4959-8A13-6C6BF543FC4C}</b:Guid>
    <b:Title>Stereotypical Hate Crimes and Criminal Justice Processing: A Multi-Dataset Comparison of Bias Crime Arrest by Offender and Victim Race.</b:Title>
    <b:JournalName>Justice Quarterly</b:JournalName>
    <b:Year>2017</b:Year>
    <b:Pages>1-32</b:Pages>
    <b:Author>
      <b:Author>
        <b:NameList>
          <b:Person>
            <b:Last>Lantz</b:Last>
            <b:First>B</b:First>
          </b:Person>
          <b:Person>
            <b:Last>Gladfelter</b:Last>
            <b:Middle>S</b:Middle>
            <b:First>A</b:First>
          </b:Person>
          <b:Person>
            <b:Last>Ruback</b:Last>
            <b:Middle>R</b:Middle>
            <b:First>B</b:First>
          </b:Person>
        </b:NameList>
      </b:Author>
    </b:Author>
    <b:RefOrder>13</b:RefOrder>
  </b:Source>
  <b:Source>
    <b:Tag>Lee13</b:Tag>
    <b:SourceType>JournalArticle</b:SourceType>
    <b:Guid>{AC4B8949-81A9-44C0-9998-98F97C6F0423}</b:Guid>
    <b:Title>Forensic Evidence and crime Scene Investigation</b:Title>
    <b:JournalName>Journal of Forensic Investigation</b:JournalName>
    <b:Year>2013</b:Year>
    <b:Pages>1-5</b:Pages>
    <b:Author>
      <b:Author>
        <b:NameList>
          <b:Person>
            <b:Last>Lee</b:Last>
            <b:Middle>C</b:Middle>
            <b:First>H</b:First>
          </b:Person>
          <b:Person>
            <b:Last>Pagliaro</b:Last>
            <b:Middle>M</b:Middle>
            <b:First>E</b:First>
          </b:Person>
        </b:NameList>
      </b:Author>
    </b:Author>
    <b:RefOrder>14</b:RefOrder>
  </b:Source>
  <b:Source>
    <b:Tag>Maw00</b:Tag>
    <b:SourceType>JournalArticle</b:SourceType>
    <b:Guid>{69DA979F-8815-4004-A23F-2A98D1AFEA6B}</b:Guid>
    <b:Title>Police Response to Burglary: Victims Perceptions in Prague</b:Title>
    <b:JournalName>International Journal of Police Science &amp; Management </b:JournalName>
    <b:Year>2000</b:Year>
    <b:Pages>87-100</b:Pages>
    <b:Author>
      <b:Author>
        <b:NameList>
          <b:Person>
            <b:Last>Mawby</b:Last>
            <b:Middle>I</b:Middle>
            <b:First>M</b:First>
          </b:Person>
          <b:Person>
            <b:Last>Brabcova</b:Last>
            <b:First>I</b:First>
          </b:Person>
          <b:Person>
            <b:Last>Koubova</b:Last>
            <b:First>E</b:First>
          </b:Person>
        </b:NameList>
      </b:Author>
    </b:Author>
    <b:RefOrder>15</b:RefOrder>
  </b:Source>
  <b:Source>
    <b:Tag>Wal10</b:Tag>
    <b:SourceType>JournalArticle</b:SourceType>
    <b:Guid>{200EDDEE-0180-4309-B134-E74A72C3D0BE}</b:Guid>
    <b:Title>A General Theories of Hate Crime? Strain, Doing Difference and Self Control</b:Title>
    <b:JournalName>Critical Criminology</b:JournalName>
    <b:Year>2010</b:Year>
    <b:Pages>313-330</b:Pages>
    <b:Author>
      <b:Author>
        <b:NameList>
          <b:Person>
            <b:Last>Walters</b:Last>
            <b:Middle>A</b:Middle>
            <b:First>M</b:First>
          </b:Person>
        </b:NameList>
      </b:Author>
    </b:Author>
    <b:RefOrder>16</b:RefOrder>
  </b:Source>
  <b:Source>
    <b:Tag>Placeholder1</b:Tag>
    <b:SourceType>JournalArticle</b:SourceType>
    <b:Guid>{D8D0AB43-9514-44EE-8E20-89818804F41A}</b:Guid>
    <b:Title>Police response to burglary: Victims' Perceptions in Prague</b:Title>
    <b:Year>2000</b:Year>
    <b:JournalName>nternational Journal of Police Science &amp; Management</b:JournalName>
    <b:Pages>87-100</b:Pages>
    <b:Author>
      <b:Author>
        <b:NameList>
          <b:Person>
            <b:Last>Mawby</b:Last>
            <b:Middle>I</b:Middle>
            <b:First>M</b:First>
          </b:Person>
          <b:Person>
            <b:Last>Brabcova</b:Last>
            <b:First>I</b:First>
          </b:Person>
          <b:Person>
            <b:Last>Koubova</b:Last>
            <b:First>E</b:First>
          </b:Person>
        </b:NameList>
      </b:Author>
    </b:Author>
    <b:RefOrder>17</b:RefOrder>
  </b:Source>
  <b:Source>
    <b:Tag>Placeholder2</b:Tag>
    <b:SourceType>JournalArticle</b:SourceType>
    <b:Guid>{0EEBBE0D-43E7-40EE-9998-37FA0CE22B7D}</b:Guid>
    <b:Title>Forensic Evidence and Crime Scene Investigation</b:Title>
    <b:JournalName>Journal of Forensic Investigation</b:JournalName>
    <b:Year>2013</b:Year>
    <b:Pages>1-5</b:Pages>
    <b:Author>
      <b:Author>
        <b:NameList>
          <b:Person>
            <b:Last>Lee</b:Last>
            <b:Middle>C</b:Middle>
            <b:First>Henry</b:First>
          </b:Person>
          <b:Person>
            <b:Last>Pagliaro</b:Last>
            <b:Middle>M</b:Middle>
            <b:First>Elaine</b:First>
          </b:Person>
        </b:NameList>
      </b:Author>
    </b:Author>
    <b:RefOrder>18</b:RefOrder>
  </b:Source>
  <b:Source>
    <b:Tag>Kee22</b:Tag>
    <b:SourceType>JournalArticle</b:SourceType>
    <b:Guid>{1BA40F7D-788B-4C25-9248-2C5B0D4F02AF}</b:Guid>
    <b:Title>The Vicarious Effects of Hate: Inter-Ethnic Hate Crime in the Neighbourhood and it's Consequences for Exclusion and Anticipated Rejection</b:Title>
    <b:JournalName>Ethnic and Racial Studies</b:JournalName>
    <b:Year>2022</b:Year>
    <b:Pages>1283-1303</b:Pages>
    <b:Author>
      <b:Author>
        <b:NameList>
          <b:Person>
            <b:Last>Keel</b:Last>
            <b:First>Chloe</b:First>
          </b:Person>
          <b:Person>
            <b:Last>Wickes</b:Last>
            <b:First>Rebecca</b:First>
          </b:Person>
          <b:Person>
            <b:Last>Benier</b:Last>
            <b:First>Kathryn</b:First>
          </b:Person>
        </b:NameList>
      </b:Author>
    </b:Author>
    <b:RefOrder>19</b:RefOrder>
  </b:Source>
  <b:Source>
    <b:Tag>Col20</b:Tag>
    <b:SourceType>InternetSite</b:SourceType>
    <b:Guid>{41BC4FA8-97D3-4447-B4F3-F53566367F96}</b:Guid>
    <b:Title>House-to-house enquiries</b:Title>
    <b:Year>2020</b:Year>
    <b:Author>
      <b:Author>
        <b:Corporate>College of Policing</b:Corporate>
      </b:Author>
    </b:Author>
    <b:InternetSiteTitle>College of Policing</b:InternetSiteTitle>
    <b:Month>March</b:Month>
    <b:Day>23</b:Day>
    <b:URL>https://www.college.police.uk/app/investigation/investigative-strategies/house-house-enquiries</b:URL>
    <b:RefOrder>20</b:RefOrder>
  </b:Source>
  <b:Source>
    <b:Tag>Wei21</b:Tag>
    <b:SourceType>JournalArticle</b:SourceType>
    <b:Guid>{A978A3A2-C662-4695-B955-CBB192E1D54A}</b:Guid>
    <b:Title>Crime Witness Accounts</b:Title>
    <b:Year>2021</b:Year>
    <b:JournalName>Theoretical Criminology</b:JournalName>
    <b:Pages>663-681</b:Pages>
    <b:Author>
      <b:Author>
        <b:NameList>
          <b:Person>
            <b:Last>Weiss</b:Last>
            <b:Middle>G</b:Middle>
            <b:First>Karen</b:First>
          </b:Person>
        </b:NameList>
      </b:Author>
    </b:Author>
    <b:RefOrder>21</b:RefOrder>
  </b:Source>
  <b:Source>
    <b:Tag>Col21</b:Tag>
    <b:SourceType>InternetSite</b:SourceType>
    <b:Guid>{ED9A20D3-6464-4C94-8930-5DDABF48BD66}</b:Guid>
    <b:Title>Investigation Process</b:Title>
    <b:Year>2021</b:Year>
    <b:Author>
      <b:Author>
        <b:Corporate>College of Policing</b:Corporate>
      </b:Author>
    </b:Author>
    <b:InternetSiteTitle>College of Policing</b:InternetSiteTitle>
    <b:Month>October</b:Month>
    <b:Day>5</b:Day>
    <b:URL>https://www.college.police.uk/app/investigation/investigation-process</b:URL>
    <b:RefOrder>22</b:RefOrder>
  </b:Source>
  <b:Source>
    <b:Tag>Pea18</b:Tag>
    <b:SourceType>JournalArticle</b:SourceType>
    <b:Guid>{B99D9637-316B-4D09-A609-DA1508323D69}</b:Guid>
    <b:Title>Policy, Practicalities, and PACE s.24</b:Title>
    <b:Year>2018</b:Year>
    <b:JournalName>term used for the period immediately after an offence has been committed, when material is readily available in high volumes to the police.</b:JournalName>
    <b:Pages>282-308</b:Pages>
    <b:Author>
      <b:Author>
        <b:NameList>
          <b:Person>
            <b:Last>Pearson</b:Last>
            <b:First>G</b:First>
          </b:Person>
          <b:Person>
            <b:Last>Rowe</b:Last>
            <b:First>M</b:First>
          </b:Person>
          <b:Person>
            <b:Last>Turner</b:Last>
            <b:First>E</b:First>
          </b:Person>
        </b:NameList>
      </b:Author>
    </b:Author>
    <b:RefOrder>23</b:RefOrder>
  </b:Source>
  <b:Source>
    <b:Tag>gov12</b:Tag>
    <b:SourceType>DocumentFromInternetSite</b:SourceType>
    <b:Guid>{DB8CEAFC-974D-4E5C-BD12-8D9A565D82E9}</b:Guid>
    <b:Title>POLICE AND CRIMINAL EVIDENCE ACT 1984 </b:Title>
    <b:Year>2012</b:Year>
    <b:Author>
      <b:Author>
        <b:Corporate>gov.uk</b:Corporate>
      </b:Author>
    </b:Author>
    <b:InternetSiteTitle>gov.uk</b:InternetSiteTitle>
    <b:Month>November</b:Month>
    <b:Day>12</b:Day>
    <b:URL>https://assets.publishing.service.gov.uk/government/uploads/system/uploads/attachment_data/file/903814/pace-code-g-2012.pdf</b:URL>
    <b:RefOrder>24</b:RefOrder>
  </b:Source>
  <b:Source>
    <b:Tag>Cro16</b:Tag>
    <b:SourceType>DocumentFromInternetSite</b:SourceType>
    <b:Guid>{6D3A6AEB-88C1-4A98-8CCD-991F045E3BE8}</b:Guid>
    <b:Author>
      <b:Author>
        <b:Corporate>Crown Prosecution Service</b:Corporate>
      </b:Author>
    </b:Author>
    <b:Title>Hate Crime: What it is and how to Support Victims and Witnesses</b:Title>
    <b:InternetSiteTitle>CPS.gov.uk</b:InternetSiteTitle>
    <b:Year>2016</b:Year>
    <b:Month>October</b:Month>
    <b:URL>https://www.cps.gov.uk/sites/default/files/documents/publications/Hate-Crime-what-it-is-and-how-to-support-victims-and-witnesses.pdf</b:URL>
    <b:RefOrder>25</b:RefOrder>
  </b:Source>
  <b:Source>
    <b:Tag>Bra19</b:Tag>
    <b:SourceType>JournalArticle</b:SourceType>
    <b:Guid>{FFC4A818-B35D-47DD-B4C3-0FD592C7D93F}</b:Guid>
    <b:Title>Hotspots Policing of Small Geographic Areas Effects on Crime</b:Title>
    <b:Year>2019</b:Year>
    <b:JournalName>Campbell systematic Reviews</b:JournalName>
    <b:Pages>1046-1134</b:Pages>
    <b:Author>
      <b:Author>
        <b:NameList>
          <b:Person>
            <b:Last>Braga</b:Last>
            <b:Middle>A</b:Middle>
            <b:First>Anthony</b:First>
          </b:Person>
          <b:Person>
            <b:Last>Turchan</b:Last>
            <b:First>Brandon</b:First>
          </b:Person>
          <b:Person>
            <b:Last>Papachristos</b:Last>
            <b:Middle>V</b:Middle>
            <b:First>Andrew</b:First>
          </b:Person>
          <b:Person>
            <b:Last>Hureau</b:Last>
            <b:Middle>M</b:Middle>
            <b:First>David</b:First>
          </b:Person>
        </b:NameList>
      </b:Author>
    </b:Author>
    <b:RefOrder>26</b:RefOrder>
  </b:Source>
  <b:Source>
    <b:Tag>Kop95</b:Tag>
    <b:SourceType>JournalArticle</b:SourceType>
    <b:Guid>{ABAC39C9-D6D0-4202-BDEB-DC043AC3A2F9}</b:Guid>
    <b:Title>Just Enough Police Presence: Reducing Crime and Disorderly Behaviour by Optimising Patrol Time in Crime Hot Spots</b:Title>
    <b:JournalName>Justice Quarterly</b:JournalName>
    <b:Year>1995</b:Year>
    <b:Pages>649 - 672</b:Pages>
    <b:Author>
      <b:Author>
        <b:NameList>
          <b:Person>
            <b:Last>Koper</b:Last>
            <b:Middle>S</b:Middle>
            <b:First>Christopher</b:First>
          </b:Person>
        </b:NameList>
      </b:Author>
    </b:Author>
    <b:RefOrder>27</b:RefOrder>
  </b:Source>
  <b:Source>
    <b:Tag>Coh79</b:Tag>
    <b:SourceType>JournalArticle</b:SourceType>
    <b:Guid>{64E20A86-EF77-4F42-8DD4-6CF39F6425B1}</b:Guid>
    <b:Title>Social Change and Crime Rate Trends: A Routine Activity Approach</b:Title>
    <b:JournalName>Classics in Environmental Criminology</b:JournalName>
    <b:Year>1979</b:Year>
    <b:Pages>588-608</b:Pages>
    <b:Author>
      <b:Author>
        <b:NameList>
          <b:Person>
            <b:Last>Cohen</b:Last>
            <b:Middle>E</b:Middle>
            <b:First>L</b:First>
          </b:Person>
          <b:Person>
            <b:Last>Felson</b:Last>
            <b:First>M</b:First>
          </b:Person>
        </b:NameList>
      </b:Author>
    </b:Author>
    <b:RefOrder>2</b:RefOrder>
  </b:Source>
  <b:Source>
    <b:Tag>Mir14</b:Tag>
    <b:SourceType>JournalArticle</b:SourceType>
    <b:Guid>{D2F3379C-4D53-41CF-A6BA-6E1C9BA7B5EB}</b:Guid>
    <b:Title>Routine Activity Theory</b:Title>
    <b:JournalName>The Encylopedia of Theoretical Criminology</b:JournalName>
    <b:Year>2014</b:Year>
    <b:Pages>1-7</b:Pages>
    <b:Author>
      <b:Author>
        <b:NameList>
          <b:Person>
            <b:Last>Miro</b:Last>
            <b:First>F</b:First>
          </b:Person>
        </b:NameList>
      </b:Author>
    </b:Author>
    <b:RefOrder>28</b:RefOrder>
  </b:Source>
  <b:Source>
    <b:Tag>Kel77</b:Tag>
    <b:SourceType>BookSection</b:SourceType>
    <b:Guid>{74B93ABF-6C16-4C6E-8BA1-CC936A80CBB0}</b:Guid>
    <b:Title>The Kansas City Preventive Patrol Experiment: A Summary</b:Title>
    <b:JournalName>Readings in Evaluation Research. </b:JournalName>
    <b:Year>1977</b:Year>
    <b:BookTitle>Readings in evaluation research</b:BookTitle>
    <b:Author>
      <b:Author>
        <b:NameList>
          <b:Person>
            <b:Last>Kelling</b:Last>
            <b:Middle>L</b:Middle>
            <b:First>G</b:First>
          </b:Person>
          <b:Person>
            <b:Last>Pate</b:Last>
            <b:First>Tony</b:First>
          </b:Person>
          <b:Person>
            <b:Last>Dieckman</b:Last>
            <b:First>D</b:First>
          </b:Person>
          <b:Person>
            <b:Last>Brown</b:Last>
            <b:Middle>E</b:Middle>
            <b:First>C</b:First>
          </b:Person>
        </b:NameList>
      </b:Author>
    </b:Author>
    <b:RefOrder>29</b:RefOrder>
  </b:Source>
  <b:Source>
    <b:Tag>Wül21</b:Tag>
    <b:SourceType>JournalArticle</b:SourceType>
    <b:Guid>{B0BA31B7-7F80-400F-A6D0-201873119090}</b:Guid>
    <b:Title>The Effectiveness of Forensic Evidence in the Investigation of Volume Crime Scenes</b:Title>
    <b:Year>2021</b:Year>
    <b:Pages>542 - 554</b:Pages>
    <b:JournalName>Science and Justice</b:JournalName>
    <b:Author>
      <b:Author>
        <b:NameList>
          <b:Person>
            <b:Last>Wüllenweber</b:Last>
            <b:First>Sarah</b:First>
          </b:Person>
          <b:Person>
            <b:Last>Giles</b:Last>
            <b:First>Stephanie</b:First>
          </b:Person>
        </b:NameList>
      </b:Author>
    </b:Author>
    <b:RefOrder>30</b:RefOrder>
  </b:Source>
  <b:Source>
    <b:Tag>Chi20</b:Tag>
    <b:SourceType>JournalArticle</b:SourceType>
    <b:Guid>{7CD2F211-52F2-4802-B263-C8371B73EA60}</b:Guid>
    <b:Year>2020</b:Year>
    <b:JournalName>IOP Conference Series</b:JournalName>
    <b:Pages>1-12</b:Pages>
    <b:Author>
      <b:Author>
        <b:NameList>
          <b:Person>
            <b:Last>Chiew</b:Last>
            <b:Middle>Sie</b:Middle>
            <b:First>Ling</b:First>
          </b:Person>
          <b:Person>
            <b:Last>Shahabuddin</b:Last>
            <b:First>Amerudin</b:First>
          </b:Person>
          <b:Person>
            <b:Last>Yusof</b:Last>
            <b:Middle>Mohamed</b:Middle>
            <b:First>Zainab</b:First>
          </b:Person>
        </b:NameList>
      </b:Author>
    </b:Author>
    <b:RefOrder>31</b:RefOrder>
  </b:Source>
  <b:Source>
    <b:Tag>Bal00</b:Tag>
    <b:SourceType>JournalArticle</b:SourceType>
    <b:Guid>{B96EACF8-EC4A-4848-A1F6-C72533B8D52B}</b:Guid>
    <b:Title>Crime Scene Contamination issues</b:Title>
    <b:JournalName>Criminal Justice </b:JournalName>
    <b:Year>2000</b:Year>
    <b:Pages>1-6</b:Pages>
    <b:Author>
      <b:Author>
        <b:NameList>
          <b:Person>
            <b:Last>Baldwin</b:Last>
            <b:Middle>B</b:Middle>
            <b:First>Hayden</b:First>
          </b:Person>
          <b:Person>
            <b:Last>Puskarich</b:Last>
            <b:Middle>May</b:Middle>
            <b:First>Cheryl</b:First>
          </b:Person>
        </b:NameList>
      </b:Author>
    </b:Author>
    <b:RefOrder>32</b:RefOrder>
  </b:Source>
  <b:Source>
    <b:Tag>Lei15</b:Tag>
    <b:SourceType>Report</b:SourceType>
    <b:Guid>{8206A021-12E7-46CE-9966-00DB3438B4AA}</b:Guid>
    <b:Author>
      <b:Author>
        <b:Corporate>Leicester university </b:Corporate>
      </b:Author>
    </b:Author>
    <b:Title>FIndings and Conclusions, Executive Summary </b:Title>
    <b:Year>2015</b:Year>
    <b:Publisher>Leicester University</b:Publisher>
    <b:City>Leicester </b:City>
    <b:RefOrder>33</b:RefOrder>
  </b:Source>
  <b:Source>
    <b:Tag>Sos22</b:Tag>
    <b:SourceType>JournalArticle</b:SourceType>
    <b:Guid>{CEB4EB35-F266-42EE-858F-8C40B09D0106}</b:Guid>
    <b:Title>Released Under Investigation: High Time to Bail Out</b:Title>
    <b:Year>2022</b:Year>
    <b:JournalName>The Journal of Criminal Law</b:JournalName>
    <b:Pages>1-15</b:Pages>
    <b:Author>
      <b:Author>
        <b:NameList>
          <b:Person>
            <b:Last>Sosabowski</b:Last>
            <b:Middle>Hal</b:Middle>
            <b:First>Michael</b:First>
          </b:Person>
          <b:Person>
            <b:Last>Johnston</b:Last>
            <b:First>Ed</b:First>
          </b:Person>
        </b:NameList>
      </b:Author>
    </b:Author>
    <b:RefOrder>34</b:RefOrder>
  </b:Source>
  <b:Source>
    <b:Tag>GOV22</b:Tag>
    <b:SourceType>InternetSite</b:SourceType>
    <b:Guid>{50E328C6-AFDC-4DBA-AF04-CB48C7C9BB4A}</b:Guid>
    <b:Title>A duty to protect: Police use of protective measures in cases involving violence against women and girls</b:Title>
    <b:Year>2022</b:Year>
    <b:Author>
      <b:Author>
        <b:Corporate>GOV UK</b:Corporate>
      </b:Author>
    </b:Author>
    <b:InternetSiteTitle>GOV UK</b:InternetSiteTitle>
    <b:Month>June </b:Month>
    <b:URL>https://www.gov.uk/government/publications/police-use-of-protective-measures-in-cases-of-violence-against-women-and-girls/a-duty-to-protect-police-use-of-protective-measures-in-cases-involving-violence-against-women-and-girls</b:URL>
    <b:RefOrder>35</b:RefOrder>
  </b:Source>
  <b:Source>
    <b:Tag>Jus14</b:Tag>
    <b:SourceType>Report</b:SourceType>
    <b:Guid>{A90D292F-2494-4069-BAE9-8C7B5159381D}</b:Guid>
    <b:Title>PEEL: Police Effectiveness (2015) Vulnerability. An Inspection of South Wales Police</b:Title>
    <b:Year>2014</b:Year>
    <b:Author>
      <b:Author>
        <b:Corporate>Justice Inspectorates</b:Corporate>
      </b:Author>
    </b:Author>
    <b:Publisher>Gov UK</b:Publisher>
    <b:RefOrder>36</b:RefOrder>
  </b:Source>
  <b:Source>
    <b:Tag>Bal15</b:Tag>
    <b:SourceType>JournalArticle</b:SourceType>
    <b:Guid>{C111B73A-97A3-4D4E-8A8B-F2E592C97861}</b:Guid>
    <b:Title>Reducing Contamination in Forensic Science </b:Title>
    <b:Year>2015</b:Year>
    <b:JournalName>Research Journal of Justice Studies and Forensic </b:JournalName>
    <b:Pages>222-239</b:Pages>
    <b:Author>
      <b:Author>
        <b:NameList>
          <b:Person>
            <b:Last>Balk</b:Last>
            <b:First>Carly</b:First>
          </b:Person>
        </b:NameList>
      </b:Author>
    </b:Author>
    <b:RefOrder>3</b:RefOrder>
  </b:Source>
  <b:Source>
    <b:Tag>Bea00</b:Tag>
    <b:SourceType>JournalArticle</b:SourceType>
    <b:Guid>{F2E81382-8D81-4214-B083-0CF281CFFBB4}</b:Guid>
    <b:Title>The Psychological Impact of Burglary</b:Title>
    <b:JournalName>Psychology Crime &amp; Law</b:JournalName>
    <b:Year>2000</b:Year>
    <b:Pages>33-43</b:Pages>
    <b:Author>
      <b:Author>
        <b:NameList>
          <b:Person>
            <b:Last>Beaten</b:Last>
            <b:First>A</b:First>
          </b:Person>
          <b:Person>
            <b:Last>Cook</b:Last>
            <b:First>M</b:First>
          </b:Person>
          <b:Person>
            <b:Last>Kavanagh</b:Last>
            <b:First>M</b:First>
          </b:Person>
          <b:Person>
            <b:Last>Herrington</b:Last>
            <b:First>C</b:First>
          </b:Person>
        </b:NameList>
      </b:Author>
    </b:Author>
    <b:RefOrder>37</b:RefOrder>
  </b:Source>
  <b:Source>
    <b:Tag>Col16</b:Tag>
    <b:SourceType>DocumentFromInternetSite</b:SourceType>
    <b:Guid>{AC2897F3-218F-4C9B-98A2-A211F48ABA65}</b:Guid>
    <b:Title>Competency and Values Framework for Policing: Overview of Framework</b:Title>
    <b:Year>2016</b:Year>
    <b:Author>
      <b:Author>
        <b:Corporate>College of Policing</b:Corporate>
      </b:Author>
    </b:Author>
    <b:InternetSiteTitle>College of Policing</b:InternetSiteTitle>
    <b:URL>https://d17wy4t6ps30xx.cloudfront.net/production/uploads/2017/09/Competency-and-Values-Framework-for-Policing_4.11.16.pdf</b:URL>
    <b:RefOrder>5</b:RefOrder>
  </b:Source>
  <b:Source>
    <b:Tag>Tse17</b:Tag>
    <b:SourceType>JournalArticle</b:SourceType>
    <b:Guid>{12B960B0-4056-4E29-87D7-EC9DF7F7FEB7}</b:Guid>
    <b:Title>The effectiveness of burglary security devices</b:Title>
    <b:Year>2017</b:Year>
    <b:JournalName>Security Journal</b:JournalName>
    <b:Pages>646-664</b:Pages>
    <b:Author>
      <b:Author>
        <b:NameList>
          <b:Person>
            <b:Last>Tseloni</b:Last>
            <b:First>Andromachi</b:First>
          </b:Person>
          <b:Person>
            <b:Last>Thompson</b:Last>
            <b:First>Rebecca</b:First>
          </b:Person>
          <b:Person>
            <b:Last>Grove</b:Last>
            <b:First>Louise</b:First>
          </b:Person>
          <b:Person>
            <b:Last>Tilley</b:Last>
            <b:First>Nick</b:First>
          </b:Person>
          <b:Person>
            <b:Last>Farrel</b:Last>
            <b:First>Graham</b:First>
          </b:Person>
        </b:NameList>
      </b:Author>
    </b:Author>
    <b:RefOrder>38</b:RefOrder>
  </b:Source>
  <b:Source>
    <b:Tag>Man11</b:Tag>
    <b:SourceType>JournalArticle</b:SourceType>
    <b:Guid>{8AB55790-BF47-4939-BAC3-AFA6D5CB6AFC}</b:Guid>
    <b:Title>Victim Personal Statements: A Review of Empirical Research</b:Title>
    <b:JournalName>Victim Personal Statements at Sentencing</b:JournalName>
    <b:Year>2011</b:Year>
    <b:Pages>1-51</b:Pages>
    <b:Author>
      <b:Author>
        <b:NameList>
          <b:Person>
            <b:Last>Manikis</b:Last>
            <b:First>Marie</b:First>
          </b:Person>
          <b:Person>
            <b:Last>Roberts</b:Last>
            <b:Middle>V</b:Middle>
            <b:First>Julian</b:First>
          </b:Person>
        </b:NameList>
      </b:Author>
    </b:Author>
    <b:RefOrder>39</b:RefOrder>
  </b:Source>
  <b:Source>
    <b:Tag>Cue20</b:Tag>
    <b:SourceType>JournalArticle</b:SourceType>
    <b:Guid>{3343692A-D5FC-482D-AD44-2FE3A818172A}</b:Guid>
    <b:Title>Barriers to reporting hate crime: A Welsh perspective</b:Title>
    <b:JournalName>The Police Journal</b:JournalName>
    <b:Year>2020</b:Year>
    <b:Pages>183-201</b:Pages>
    <b:Author>
      <b:Author>
        <b:NameList>
          <b:Person>
            <b:Last>Cuerden</b:Last>
            <b:Middle>J</b:Middle>
            <b:First>Gareth </b:First>
          </b:Person>
          <b:Person>
            <b:Last>Blakemore</b:Last>
            <b:First>Brian </b:First>
          </b:Person>
        </b:NameList>
      </b:Author>
    </b:Author>
    <b:RefOrder>40</b:RefOrder>
  </b:Source>
  <b:Source>
    <b:Tag>Fon16</b:Tag>
    <b:SourceType>JournalArticle</b:SourceType>
    <b:Guid>{CACFCC4A-7C10-4EF9-B239-E3256395440E}</b:Guid>
    <b:Title>Contamination during criminal investigation: Detecting police contamination and secondary DNA transfer from evidence bags</b:Title>
    <b:JournalName>Forensic Science International: Genetics</b:JournalName>
    <b:Year>2016</b:Year>
    <b:Pages>121-129</b:Pages>
    <b:Author>
      <b:Author>
        <b:NameList>
          <b:Person>
            <b:Last>Fonnelop</b:Last>
            <b:Middle>Elida</b:Middle>
            <b:First>Ane</b:First>
          </b:Person>
          <b:Person>
            <b:Last>Johannessen</b:Last>
            <b:First>Helen</b:First>
          </b:Person>
          <b:Person>
            <b:Last>Egeland</b:Last>
            <b:First>Thore</b:First>
          </b:Person>
          <b:Person>
            <b:Last>Gill</b:Last>
            <b:First>Peter</b:First>
          </b:Person>
        </b:NameList>
      </b:Author>
    </b:Author>
    <b:RefOrder>41</b:RefOrder>
  </b:Source>
  <b:Source>
    <b:Tag>Col17</b:Tag>
    <b:SourceType>InternetSite</b:SourceType>
    <b:Guid>{A0D7B90E-DAB0-4CAF-ADD0-2DE6DC538A21}</b:Guid>
    <b:Title>Stop and Search</b:Title>
    <b:Year>2017</b:Year>
    <b:InternetSiteTitle>College of Policing</b:InternetSiteTitle>
    <b:Month>September</b:Month>
    <b:Day>29</b:Day>
    <b:URL>https://www.college.police.uk/app/stop-and-search/stop-and-search</b:URL>
    <b:Author>
      <b:Author>
        <b:Corporate>College of Policing</b:Corporate>
      </b:Author>
    </b:Author>
    <b:RefOrder>42</b:RefOrder>
  </b:Source>
  <b:Source>
    <b:Tag>Col</b:Tag>
    <b:SourceType>InternetSite</b:SourceType>
    <b:Guid>{5EF35CE6-A28A-408A-8543-C32C491886A1}</b:Guid>
    <b:Title>Impartiality</b:Title>
    <b:Author>
      <b:Author>
        <b:Corporate>College of Policing</b:Corporate>
      </b:Author>
    </b:Author>
    <b:InternetSiteTitle>College of Policing</b:InternetSiteTitle>
    <b:URL>https://profdev.college.police.uk/competency-values/impartiality/</b:URL>
    <b:Year>2015</b:Year>
    <b:RefOrder>4</b:RefOrder>
  </b:Source>
  <b:Source>
    <b:Tag>Kea14</b:Tag>
    <b:SourceType>JournalArticle</b:SourceType>
    <b:Guid>{0F1BEAE0-6B8F-4DBD-8B05-0AE704EE1834}</b:Guid>
    <b:Title>Short-term effects of restorative justice conferences on post-traumatic stress symptoms among robbery and Burglary</b:Title>
    <b:Year>2014</b:Year>
    <b:JournalName>Journal of Experimental Criminology</b:JournalName>
    <b:Pages>291 - 307</b:Pages>
    <b:Author>
      <b:Author>
        <b:NameList>
          <b:Person>
            <b:Last>Keane</b:Last>
            <b:First>Anne</b:First>
          </b:Person>
          <b:Person>
            <b:Last>Angel</b:Last>
            <b:Middle>M</b:Middle>
            <b:First>Caroline</b:First>
          </b:Person>
          <b:Person>
            <b:Last>Sherman</b:Last>
            <b:Middle>W</b:Middle>
            <b:First>Lawrence</b:First>
          </b:Person>
          <b:Person>
            <b:Last>Strang</b:Last>
            <b:First>Heather</b:First>
          </b:Person>
          <b:Person>
            <b:Last>Ariel</b:Last>
            <b:First>Barak</b:First>
          </b:Person>
          <b:Person>
            <b:Last>Bennett</b:Last>
            <b:First>Sarah</b:First>
          </b:Person>
          <b:Person>
            <b:Last>Inkpen</b:Last>
            <b:First>Nova</b:First>
          </b:Person>
          <b:Person>
            <b:Last>Richmond</b:Last>
            <b:Middle>S</b:Middle>
            <b:First>Therese</b:First>
          </b:Person>
        </b:NameList>
      </b:Author>
    </b:Author>
    <b:RefOrder>43</b:RefOrder>
  </b:Source>
</b:Sourc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 ds:uri="1ecf5648-3750-43f5-867d-bfaa16e6e17e"/>
    <ds:schemaRef ds:uri="http://www.w3.org/XML/1998/namespace"/>
  </ds:schemaRefs>
</ds:datastoreItem>
</file>

<file path=customXml/itemProps4.xml><?xml version="1.0" encoding="utf-8"?>
<ds:datastoreItem xmlns:ds="http://schemas.openxmlformats.org/officeDocument/2006/customXml" ds:itemID="{486AC479-6C6F-4C70-ADCD-D544FC64E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2559</TotalTime>
  <Pages>23</Pages>
  <Words>6817</Words>
  <Characters>38863</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Williams,Samantha swp6918</cp:lastModifiedBy>
  <cp:revision>145</cp:revision>
  <cp:lastPrinted>2014-08-26T08:55:00Z</cp:lastPrinted>
  <dcterms:created xsi:type="dcterms:W3CDTF">2022-07-05T12:29:00Z</dcterms:created>
  <dcterms:modified xsi:type="dcterms:W3CDTF">2022-10-26T14:19:00Z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6fd3d695-41c2-4a2c-83cd-9f9c67f4fd72</vt:lpwstr>
  </property>
  <property fmtid="{D5CDD505-2E9C-101B-9397-08002B2CF9AE}" pid="4" name="Classification">
    <vt:lpwstr>OFFICIAL</vt:lpwstr>
  </property>
  <property fmtid="{D5CDD505-2E9C-101B-9397-08002B2CF9AE}" pid="5" name="Visibility">
    <vt:lpwstr>NOT VISIBLE</vt:lpwstr>
  </property>
</Properties>
</file>