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99D145" w14:textId="31FB13CF" w:rsidR="00D5508A" w:rsidRPr="00D5508A" w:rsidRDefault="00D5508A" w:rsidP="00D5508A">
      <w:pPr>
        <w:pStyle w:val="Heading2"/>
        <w:jc w:val="center"/>
        <w:rPr>
          <w:rFonts w:eastAsia="Comic Sans MS"/>
          <w:u w:val="single"/>
        </w:rPr>
      </w:pPr>
      <w:bookmarkStart w:id="0" w:name="_t4fd0gpayez9" w:colFirst="0" w:colLast="0"/>
      <w:bookmarkEnd w:id="0"/>
      <w:r w:rsidRPr="00D5508A">
        <w:rPr>
          <w:rFonts w:eastAsia="Comic Sans MS"/>
          <w:u w:val="single"/>
        </w:rPr>
        <w:t xml:space="preserve">Jung at Heart: How Jungian archetypes shape adult engagement in The Secret Garden </w:t>
      </w:r>
      <w:proofErr w:type="gramStart"/>
      <w:r w:rsidRPr="00D5508A">
        <w:rPr>
          <w:rFonts w:eastAsia="Comic Sans MS"/>
          <w:u w:val="single"/>
        </w:rPr>
        <w:t>By</w:t>
      </w:r>
      <w:proofErr w:type="gramEnd"/>
      <w:r w:rsidRPr="00D5508A">
        <w:rPr>
          <w:rFonts w:eastAsia="Comic Sans MS"/>
          <w:u w:val="single"/>
        </w:rPr>
        <w:t xml:space="preserve"> Frances Hodgeson Burnett (1911)</w:t>
      </w:r>
    </w:p>
    <w:p w14:paraId="061928C1" w14:textId="77777777" w:rsidR="00D5508A" w:rsidRPr="00D5508A" w:rsidRDefault="00D5508A">
      <w:pPr>
        <w:pStyle w:val="Heading2"/>
        <w:rPr>
          <w:rFonts w:eastAsia="Comic Sans MS"/>
        </w:rPr>
      </w:pPr>
    </w:p>
    <w:p w14:paraId="00000001" w14:textId="4E78A9DB" w:rsidR="00537FA0" w:rsidRPr="00D5508A" w:rsidRDefault="00000000">
      <w:pPr>
        <w:pStyle w:val="Heading2"/>
        <w:rPr>
          <w:rFonts w:eastAsia="Comic Sans MS"/>
        </w:rPr>
      </w:pPr>
      <w:r w:rsidRPr="00D5508A">
        <w:rPr>
          <w:rFonts w:eastAsia="Comic Sans MS"/>
        </w:rPr>
        <w:t xml:space="preserve">Literature Review </w:t>
      </w:r>
    </w:p>
    <w:p w14:paraId="00000002" w14:textId="77777777" w:rsidR="00537FA0" w:rsidRPr="00D5508A" w:rsidRDefault="00537FA0"/>
    <w:p w14:paraId="00000003" w14:textId="5613A220" w:rsidR="00537FA0" w:rsidRPr="00D5508A" w:rsidRDefault="00000000">
      <w:r w:rsidRPr="00D5508A">
        <w:t xml:space="preserve">Humphrey Carpenter’s Secret Gardens (1985) specifically looks at </w:t>
      </w:r>
      <w:r w:rsidR="00D5508A" w:rsidRPr="00D5508A">
        <w:t>children’s</w:t>
      </w:r>
      <w:r w:rsidRPr="00D5508A">
        <w:t xml:space="preserve"> books from around 1860 to the 1930’s, and their authors who influenced new developments of the field of children’s </w:t>
      </w:r>
      <w:r w:rsidR="00D5508A" w:rsidRPr="00D5508A">
        <w:t>literature</w:t>
      </w:r>
      <w:r w:rsidRPr="00D5508A">
        <w:t xml:space="preserve">. </w:t>
      </w:r>
    </w:p>
    <w:p w14:paraId="00000004" w14:textId="77777777" w:rsidR="00537FA0" w:rsidRPr="00D5508A" w:rsidRDefault="00537FA0"/>
    <w:p w14:paraId="00000005" w14:textId="3DD72AC9" w:rsidR="00537FA0" w:rsidRPr="00D5508A" w:rsidRDefault="00000000">
      <w:r w:rsidRPr="00D5508A">
        <w:t xml:space="preserve">The author explores the idea that authors in the ‘golden age’ initiated a new movement in </w:t>
      </w:r>
      <w:r w:rsidR="00D5508A" w:rsidRPr="00D5508A">
        <w:t>children’s</w:t>
      </w:r>
      <w:r w:rsidRPr="00D5508A">
        <w:t xml:space="preserve"> literature. Carpenter offers a somewhat biographical account of particular books belonging to this ‘movement</w:t>
      </w:r>
      <w:proofErr w:type="gramStart"/>
      <w:r w:rsidRPr="00D5508A">
        <w:t>’  and</w:t>
      </w:r>
      <w:proofErr w:type="gramEnd"/>
      <w:r w:rsidRPr="00D5508A">
        <w:t xml:space="preserve"> their authors. He identifies one of the main themes of this collection of books as the ‘search for arcadia</w:t>
      </w:r>
      <w:proofErr w:type="gramStart"/>
      <w:r w:rsidRPr="00D5508A">
        <w:t>’.</w:t>
      </w:r>
      <w:proofErr w:type="gramEnd"/>
      <w:r w:rsidRPr="00D5508A">
        <w:t xml:space="preserve"> And suggests that </w:t>
      </w:r>
      <w:proofErr w:type="gramStart"/>
      <w:r w:rsidRPr="00D5508A">
        <w:t>many</w:t>
      </w:r>
      <w:proofErr w:type="gramEnd"/>
      <w:r w:rsidRPr="00D5508A">
        <w:t xml:space="preserve"> of these books provide escapism for both the author and the reader. </w:t>
      </w:r>
    </w:p>
    <w:p w14:paraId="00000006" w14:textId="77777777" w:rsidR="00537FA0" w:rsidRPr="00D5508A" w:rsidRDefault="00537FA0"/>
    <w:p w14:paraId="00000007" w14:textId="77777777" w:rsidR="00537FA0" w:rsidRPr="00D5508A" w:rsidRDefault="00000000">
      <w:r w:rsidRPr="00D5508A">
        <w:t>An observation made by Carpenter in the preface is that many of the books are set in a distant era or ‘a golden age</w:t>
      </w:r>
      <w:proofErr w:type="gramStart"/>
      <w:r w:rsidRPr="00D5508A">
        <w:t>’.</w:t>
      </w:r>
      <w:proofErr w:type="gramEnd"/>
      <w:r w:rsidRPr="00D5508A">
        <w:t xml:space="preserve"> Further to this Carpenter remarks that </w:t>
      </w:r>
      <w:proofErr w:type="gramStart"/>
      <w:r w:rsidRPr="00D5508A">
        <w:t>many</w:t>
      </w:r>
      <w:proofErr w:type="gramEnd"/>
      <w:r w:rsidRPr="00D5508A">
        <w:t xml:space="preserve"> of the writers examined in the book considered childhood itself to be a golden age. In comparing children's and adult literature Carpenter claims that “all children's books are about ideals.” and that, while fiction aimed at adults aims to “portray the world as it really is; books for children present it as it should be.” While this is a sweeping blanket statement </w:t>
      </w:r>
      <w:proofErr w:type="gramStart"/>
      <w:r w:rsidRPr="00D5508A">
        <w:t>does</w:t>
      </w:r>
      <w:proofErr w:type="gramEnd"/>
      <w:r w:rsidRPr="00D5508A">
        <w:t xml:space="preserve"> however, illustrate the biggest separation between stories for children and stories for adults. </w:t>
      </w:r>
    </w:p>
    <w:p w14:paraId="00000008" w14:textId="77777777" w:rsidR="00537FA0" w:rsidRPr="00D5508A" w:rsidRDefault="00537FA0"/>
    <w:p w14:paraId="00000009" w14:textId="1A77657B" w:rsidR="00537FA0" w:rsidRPr="00D5508A" w:rsidRDefault="00000000">
      <w:r w:rsidRPr="00D5508A">
        <w:rPr>
          <w:i/>
        </w:rPr>
        <w:t>Written for Children</w:t>
      </w:r>
      <w:r w:rsidRPr="00D5508A">
        <w:t xml:space="preserve"> by John Rowe (1989) discusses the origins of children’s media and its development from folk tales and educational manuscripts. The </w:t>
      </w:r>
      <w:r w:rsidR="00D5508A" w:rsidRPr="00D5508A">
        <w:t>author</w:t>
      </w:r>
      <w:r w:rsidRPr="00D5508A">
        <w:t xml:space="preserve"> explains that as different editions of the book have been </w:t>
      </w:r>
      <w:proofErr w:type="gramStart"/>
      <w:r w:rsidRPr="00D5508A">
        <w:t>published</w:t>
      </w:r>
      <w:proofErr w:type="gramEnd"/>
      <w:r w:rsidRPr="00D5508A">
        <w:t xml:space="preserve"> he has considered modern books and stories. He explains that “where work of the past </w:t>
      </w:r>
      <w:proofErr w:type="gramStart"/>
      <w:r w:rsidRPr="00D5508A">
        <w:t>are</w:t>
      </w:r>
      <w:proofErr w:type="gramEnd"/>
      <w:r w:rsidRPr="00D5508A">
        <w:t xml:space="preserve"> concerned, I have long had faith in the sifting process of time.” He expands on this saying, “The capacity to survive, I have always thought is a good test of a </w:t>
      </w:r>
      <w:proofErr w:type="gramStart"/>
      <w:r w:rsidRPr="00D5508A">
        <w:t>book</w:t>
      </w:r>
      <w:proofErr w:type="gramEnd"/>
      <w:r w:rsidRPr="00D5508A">
        <w:t xml:space="preserve"> </w:t>
      </w:r>
    </w:p>
    <w:p w14:paraId="0000000A" w14:textId="77777777" w:rsidR="00537FA0" w:rsidRPr="00D5508A" w:rsidRDefault="00537FA0"/>
    <w:p w14:paraId="0000000B" w14:textId="580DE42D" w:rsidR="00537FA0" w:rsidRPr="00D5508A" w:rsidRDefault="00000000">
      <w:r w:rsidRPr="00D5508A">
        <w:t>In his book</w:t>
      </w:r>
      <w:r w:rsidRPr="00D5508A">
        <w:rPr>
          <w:i/>
        </w:rPr>
        <w:t xml:space="preserve"> Deamon Voices</w:t>
      </w:r>
      <w:r w:rsidRPr="00D5508A">
        <w:t xml:space="preserve"> (2017) a collection of over </w:t>
      </w:r>
      <w:proofErr w:type="gramStart"/>
      <w:r w:rsidRPr="00D5508A">
        <w:t>30</w:t>
      </w:r>
      <w:proofErr w:type="gramEnd"/>
      <w:r w:rsidRPr="00D5508A">
        <w:t xml:space="preserve"> essays on stories and storytelling, Pullman discusses how he constructs his stories, his influences and musings on storytelling in general. Most notably in this circumstance are his reflections on children’s literature. The essay ‘imaginary friends’ initially </w:t>
      </w:r>
      <w:proofErr w:type="gramStart"/>
      <w:r w:rsidRPr="00D5508A">
        <w:t>asks</w:t>
      </w:r>
      <w:proofErr w:type="gramEnd"/>
      <w:r w:rsidRPr="00D5508A">
        <w:t xml:space="preserve"> ‘are stories anti-scientific?’ but goes on to argue the role of stories in a </w:t>
      </w:r>
      <w:r w:rsidR="00D5508A" w:rsidRPr="00D5508A">
        <w:t>child’s</w:t>
      </w:r>
      <w:r w:rsidRPr="00D5508A">
        <w:t xml:space="preserve"> development, posing that playing pretend as an admired character allows for the depths of feeling that for children would otherwise be unreachable. This play acting allows the child to trial these larger emotions or </w:t>
      </w:r>
      <w:r w:rsidR="00D5508A" w:rsidRPr="00D5508A">
        <w:t>experiences</w:t>
      </w:r>
      <w:r w:rsidRPr="00D5508A">
        <w:t xml:space="preserve"> within the safety of imagination. </w:t>
      </w:r>
    </w:p>
    <w:p w14:paraId="0000000C" w14:textId="77777777" w:rsidR="00537FA0" w:rsidRPr="00D5508A" w:rsidRDefault="00537FA0"/>
    <w:p w14:paraId="0000000D" w14:textId="6F8A2E76" w:rsidR="00537FA0" w:rsidRPr="00D5508A" w:rsidRDefault="00000000">
      <w:r w:rsidRPr="00D5508A">
        <w:lastRenderedPageBreak/>
        <w:t xml:space="preserve">Katherine </w:t>
      </w:r>
      <w:r w:rsidR="00D5508A">
        <w:t>R</w:t>
      </w:r>
      <w:r w:rsidRPr="00D5508A">
        <w:t>undell’s essay ‘</w:t>
      </w:r>
      <w:r w:rsidRPr="00D5508A">
        <w:rPr>
          <w:i/>
        </w:rPr>
        <w:t>Why you should read children’s Books even though you are so old and wise</w:t>
      </w:r>
      <w:r w:rsidRPr="00D5508A">
        <w:t xml:space="preserve">’ (2019) discusses how children’s literature can </w:t>
      </w:r>
      <w:proofErr w:type="gramStart"/>
      <w:r w:rsidRPr="00D5508A">
        <w:t>open up</w:t>
      </w:r>
      <w:proofErr w:type="gramEnd"/>
      <w:r w:rsidRPr="00D5508A">
        <w:t xml:space="preserve"> new perspectives for adults. On a technical side she argues that there is often more ‘technical skill’ needed to write for children as the language must be clear without being overly simplified </w:t>
      </w:r>
      <w:proofErr w:type="gramStart"/>
      <w:r w:rsidRPr="00D5508A">
        <w:t>in order for</w:t>
      </w:r>
      <w:proofErr w:type="gramEnd"/>
      <w:r w:rsidRPr="00D5508A">
        <w:t xml:space="preserve"> it to be both understandable and engaging to a young audience. She argues that children are perceptive readers who can grasp and appreciate well-crafted storytelling and will not tolerate with a story that tends to “pontificate, or meander or self-congratulate.” Thus, she claims that </w:t>
      </w:r>
      <w:r w:rsidR="00D5508A" w:rsidRPr="00D5508A">
        <w:t>children’s</w:t>
      </w:r>
      <w:r w:rsidRPr="00D5508A">
        <w:t xml:space="preserve"> literature calls for distillation, breaking down complex themes into accessible narratives. She insists that the emotional depth and resonance of the narrative ought not </w:t>
      </w:r>
      <w:proofErr w:type="gramStart"/>
      <w:r w:rsidRPr="00D5508A">
        <w:t>be compromised</w:t>
      </w:r>
      <w:proofErr w:type="gramEnd"/>
      <w:r w:rsidRPr="00D5508A">
        <w:t xml:space="preserve"> for the sake of language.</w:t>
      </w:r>
    </w:p>
    <w:p w14:paraId="0000000E" w14:textId="77777777" w:rsidR="00537FA0" w:rsidRPr="00D5508A" w:rsidRDefault="00537FA0"/>
    <w:p w14:paraId="0000000F" w14:textId="680B8A41" w:rsidR="00537FA0" w:rsidRPr="00D5508A" w:rsidRDefault="00000000">
      <w:r w:rsidRPr="00D5508A">
        <w:t xml:space="preserve">Echoing Pullman's stance, Katherine Rundell also makes the case for acknowledging the significance of children's </w:t>
      </w:r>
      <w:proofErr w:type="gramStart"/>
      <w:r w:rsidRPr="00D5508A">
        <w:t>literature, and</w:t>
      </w:r>
      <w:proofErr w:type="gramEnd"/>
      <w:r w:rsidRPr="00D5508A">
        <w:t xml:space="preserve"> rejects the notion that it should be dismissed simply because it is intended for a young audience. she underscores the importance of recognizing children as intelligent beings. Rundell holds that literature for children should neither be condescending nor underestimated; it should engage with the intellectual capabilities of young minds. She aims </w:t>
      </w:r>
      <w:proofErr w:type="gramStart"/>
      <w:r w:rsidRPr="00D5508A">
        <w:t xml:space="preserve">to  </w:t>
      </w:r>
      <w:r w:rsidR="00D5508A" w:rsidRPr="00D5508A">
        <w:t>dispel</w:t>
      </w:r>
      <w:proofErr w:type="gramEnd"/>
      <w:r w:rsidRPr="00D5508A">
        <w:t xml:space="preserve"> the misconception that children's literature is inherently less sophisticated or valuable than literature aimed at adults.</w:t>
      </w:r>
    </w:p>
    <w:p w14:paraId="00000010" w14:textId="77777777" w:rsidR="00537FA0" w:rsidRPr="00D5508A" w:rsidRDefault="00537FA0"/>
    <w:p w14:paraId="00000011" w14:textId="77777777" w:rsidR="00537FA0" w:rsidRPr="00D5508A" w:rsidRDefault="00000000">
      <w:r w:rsidRPr="00D5508A">
        <w:t>In</w:t>
      </w:r>
      <w:r w:rsidRPr="00D5508A">
        <w:rPr>
          <w:i/>
        </w:rPr>
        <w:t xml:space="preserve"> A Very Short Introduction to Jung</w:t>
      </w:r>
      <w:r w:rsidRPr="00D5508A">
        <w:t xml:space="preserve"> (2001) Anthony Stevens provides a concise yet comprehensive overview of Carl Jung's contributions to psychology. The book explores Jung's theories on the collective unconscious, archetypes, and individuation, presenting them in an accessible manner. The author acknowledges the scale of the task that would be   understanding Jungs work from his own original writing and papers. Stevens contextualizes Jung’s ideas within the larger landscape of psychological theories and highlights their relevance and impact. To someone with a who wished for a complete it could </w:t>
      </w:r>
      <w:proofErr w:type="gramStart"/>
      <w:r w:rsidRPr="00D5508A">
        <w:t>be said</w:t>
      </w:r>
      <w:proofErr w:type="gramEnd"/>
      <w:r w:rsidRPr="00D5508A">
        <w:t xml:space="preserve"> that the brevity could limit the depth of analysis. </w:t>
      </w:r>
      <w:proofErr w:type="gramStart"/>
      <w:r w:rsidRPr="00D5508A">
        <w:t>However</w:t>
      </w:r>
      <w:proofErr w:type="gramEnd"/>
      <w:r w:rsidRPr="00D5508A">
        <w:t xml:space="preserve"> with the aim of understanding the fundamentals of Jungs work it serves as a valuable source that offers readers an accessible understanding of Jungian psychology and its enduring significance.</w:t>
      </w:r>
    </w:p>
    <w:p w14:paraId="00000012" w14:textId="77777777" w:rsidR="00537FA0" w:rsidRPr="00D5508A" w:rsidRDefault="00537FA0"/>
    <w:p w14:paraId="00000013" w14:textId="1DC3C478" w:rsidR="00537FA0" w:rsidRPr="00D5508A" w:rsidRDefault="00000000">
      <w:r w:rsidRPr="00D5508A">
        <w:rPr>
          <w:i/>
        </w:rPr>
        <w:t>Introducing Jung</w:t>
      </w:r>
      <w:r w:rsidRPr="00D5508A">
        <w:t xml:space="preserve"> (</w:t>
      </w:r>
      <w:proofErr w:type="gramStart"/>
      <w:r w:rsidRPr="00D5508A">
        <w:t>2009)by</w:t>
      </w:r>
      <w:proofErr w:type="gramEnd"/>
      <w:r w:rsidRPr="00D5508A">
        <w:t xml:space="preserve"> Maggie Hyde and Michael McGuinness offers an engaging and visually stimulating introduction to Carl Jung's theories through an illustrated format. The book effectively combines illustrations and concise text to explain complex concepts such as the collective unconscious, archetypes, and psychological types. The authors’ creative approach makes Jung’s ideas accessible to a broad audience, including those new to psychology. While the graphic style enhances understanding and breaks up large sections of text </w:t>
      </w:r>
      <w:proofErr w:type="gramStart"/>
      <w:r w:rsidRPr="00D5508A">
        <w:t>some</w:t>
      </w:r>
      <w:proofErr w:type="gramEnd"/>
      <w:r w:rsidRPr="00D5508A">
        <w:t xml:space="preserve"> may consider it to oversimplify certain aspects of Jung’s work. Despite this and </w:t>
      </w:r>
      <w:proofErr w:type="gramStart"/>
      <w:r w:rsidRPr="00D5508A">
        <w:t>similar to</w:t>
      </w:r>
      <w:proofErr w:type="gramEnd"/>
      <w:r w:rsidRPr="00D5508A">
        <w:t xml:space="preserve"> </w:t>
      </w:r>
      <w:r w:rsidRPr="00D5508A">
        <w:rPr>
          <w:i/>
        </w:rPr>
        <w:t xml:space="preserve">A Very Short Introduction to Jung </w:t>
      </w:r>
      <w:r w:rsidRPr="00D5508A">
        <w:t>the book offers starting point for readers seeking an approachable entry into Jungian psychology.</w:t>
      </w:r>
    </w:p>
    <w:p w14:paraId="00000014" w14:textId="77777777" w:rsidR="00537FA0" w:rsidRPr="00D5508A" w:rsidRDefault="00000000">
      <w:pPr>
        <w:pStyle w:val="Heading2"/>
        <w:rPr>
          <w:rFonts w:eastAsia="Comic Sans MS"/>
        </w:rPr>
      </w:pPr>
      <w:bookmarkStart w:id="1" w:name="_tiwdr5lp12vu" w:colFirst="0" w:colLast="0"/>
      <w:bookmarkEnd w:id="1"/>
      <w:r w:rsidRPr="00D5508A">
        <w:rPr>
          <w:rFonts w:eastAsia="Comic Sans MS"/>
        </w:rPr>
        <w:t>Introduction</w:t>
      </w:r>
    </w:p>
    <w:p w14:paraId="00000015" w14:textId="77777777" w:rsidR="00537FA0" w:rsidRPr="00D5508A" w:rsidRDefault="00537FA0"/>
    <w:p w14:paraId="00000016" w14:textId="77777777" w:rsidR="00537FA0" w:rsidRPr="00D5508A" w:rsidRDefault="00000000">
      <w:pPr>
        <w:pStyle w:val="Heading2"/>
        <w:rPr>
          <w:rFonts w:eastAsia="Comic Sans MS"/>
        </w:rPr>
      </w:pPr>
      <w:bookmarkStart w:id="2" w:name="_7ifm8lpg2mnr" w:colFirst="0" w:colLast="0"/>
      <w:bookmarkEnd w:id="2"/>
      <w:r w:rsidRPr="00D5508A">
        <w:rPr>
          <w:rFonts w:eastAsia="Comic Sans MS"/>
        </w:rPr>
        <w:lastRenderedPageBreak/>
        <w:t xml:space="preserve">Historical evolution </w:t>
      </w:r>
    </w:p>
    <w:p w14:paraId="00000017" w14:textId="28669AE2" w:rsidR="00537FA0" w:rsidRPr="00D5508A" w:rsidRDefault="00000000">
      <w:pPr>
        <w:rPr>
          <w:rFonts w:eastAsia="Comic Sans MS"/>
        </w:rPr>
      </w:pPr>
      <w:r w:rsidRPr="00D5508A">
        <w:rPr>
          <w:rFonts w:eastAsia="Comic Sans MS"/>
        </w:rPr>
        <w:t xml:space="preserve">The historical evolution of children's literature is a journey that spans centuries, reflecting the changing attitudes towards childhood, education, and the role of literature in shaping young minds. Over the years, children's literature has evolved from (often </w:t>
      </w:r>
      <w:r w:rsidR="00D5508A" w:rsidRPr="00D5508A">
        <w:rPr>
          <w:rFonts w:eastAsia="Comic Sans MS"/>
        </w:rPr>
        <w:t>religious</w:t>
      </w:r>
      <w:r w:rsidRPr="00D5508A">
        <w:rPr>
          <w:rFonts w:eastAsia="Comic Sans MS"/>
        </w:rPr>
        <w:t xml:space="preserve">) moral instruction to a diverse genre that engages, educates, and entertains young readers. </w:t>
      </w:r>
    </w:p>
    <w:p w14:paraId="00000018" w14:textId="77777777" w:rsidR="00537FA0" w:rsidRPr="00D5508A" w:rsidRDefault="00000000">
      <w:pPr>
        <w:rPr>
          <w:rFonts w:eastAsia="Comic Sans MS"/>
        </w:rPr>
      </w:pPr>
      <w:r w:rsidRPr="00D5508A">
        <w:rPr>
          <w:rFonts w:eastAsia="Comic Sans MS"/>
        </w:rPr>
        <w:t xml:space="preserve">The roots of children's literature can be traced back to oral traditions, where stories were passed down through generations to impart cultural values and knowledge.(ref) While these folk tales are often associated with children they did not begin as such, in </w:t>
      </w:r>
      <w:r w:rsidRPr="00D5508A">
        <w:rPr>
          <w:rFonts w:eastAsia="Comic Sans MS"/>
          <w:i/>
        </w:rPr>
        <w:t>Written for Children</w:t>
      </w:r>
      <w:r w:rsidRPr="00D5508A">
        <w:rPr>
          <w:rFonts w:eastAsia="Comic Sans MS"/>
        </w:rPr>
        <w:t xml:space="preserve"> (Townsend, 1987, Pg. 4) John Rowe Townsend explains that “All these [folk tales] were common property; no distinction was made between stories for adults and for children.” </w:t>
      </w:r>
    </w:p>
    <w:p w14:paraId="00000019" w14:textId="43980DA5" w:rsidR="00537FA0" w:rsidRPr="00D5508A" w:rsidRDefault="00000000">
      <w:pPr>
        <w:rPr>
          <w:rFonts w:eastAsia="Comic Sans MS"/>
        </w:rPr>
      </w:pPr>
      <w:r w:rsidRPr="00D5508A">
        <w:rPr>
          <w:rFonts w:eastAsia="Comic Sans MS"/>
        </w:rPr>
        <w:t xml:space="preserve">Townsend begins </w:t>
      </w:r>
      <w:r w:rsidRPr="00D5508A">
        <w:rPr>
          <w:rFonts w:eastAsia="Comic Sans MS"/>
          <w:i/>
        </w:rPr>
        <w:t>Written for Children</w:t>
      </w:r>
      <w:r w:rsidRPr="00D5508A">
        <w:rPr>
          <w:rFonts w:eastAsia="Comic Sans MS"/>
        </w:rPr>
        <w:t xml:space="preserve"> (1987) by declaring that </w:t>
      </w:r>
      <w:proofErr w:type="gramStart"/>
      <w:r w:rsidRPr="00D5508A">
        <w:rPr>
          <w:rFonts w:eastAsia="Comic Sans MS"/>
        </w:rPr>
        <w:t>in order for</w:t>
      </w:r>
      <w:proofErr w:type="gramEnd"/>
      <w:r w:rsidRPr="00D5508A">
        <w:rPr>
          <w:rFonts w:eastAsia="Comic Sans MS"/>
        </w:rPr>
        <w:t xml:space="preserve"> there to be literature for children there first had to be children themselves. That is, that they had to </w:t>
      </w:r>
      <w:proofErr w:type="gramStart"/>
      <w:r w:rsidRPr="00D5508A">
        <w:rPr>
          <w:rFonts w:eastAsia="Comic Sans MS"/>
        </w:rPr>
        <w:t>be considered to be</w:t>
      </w:r>
      <w:proofErr w:type="gramEnd"/>
      <w:r w:rsidRPr="00D5508A">
        <w:rPr>
          <w:rFonts w:eastAsia="Comic Sans MS"/>
        </w:rPr>
        <w:t xml:space="preserve"> their own being with unique needs as opposed to “miniature men and women”. Given this he </w:t>
      </w:r>
      <w:r w:rsidR="00D5508A" w:rsidRPr="00D5508A">
        <w:rPr>
          <w:rFonts w:eastAsia="Comic Sans MS"/>
        </w:rPr>
        <w:t>explained</w:t>
      </w:r>
      <w:r w:rsidRPr="00D5508A">
        <w:rPr>
          <w:rFonts w:eastAsia="Comic Sans MS"/>
        </w:rPr>
        <w:t xml:space="preserve"> that there are two branches to the prehistory of children's literature, that which </w:t>
      </w:r>
      <w:proofErr w:type="gramStart"/>
      <w:r w:rsidRPr="00D5508A">
        <w:rPr>
          <w:rFonts w:eastAsia="Comic Sans MS"/>
        </w:rPr>
        <w:t>was written</w:t>
      </w:r>
      <w:proofErr w:type="gramEnd"/>
      <w:r w:rsidRPr="00D5508A">
        <w:rPr>
          <w:rFonts w:eastAsia="Comic Sans MS"/>
        </w:rPr>
        <w:t xml:space="preserve"> for children but was not story and that which was story but was not written for children. The former consisting of (mostly) Puritan manuscripts known as courtesy books. The most notable of which was John Bunyan’s </w:t>
      </w:r>
      <w:r w:rsidRPr="00D5508A">
        <w:rPr>
          <w:rFonts w:eastAsia="Comic Sans MS"/>
          <w:i/>
        </w:rPr>
        <w:t xml:space="preserve">The Pilgrims Progress </w:t>
      </w:r>
      <w:r w:rsidRPr="00D5508A">
        <w:rPr>
          <w:rFonts w:eastAsia="Comic Sans MS"/>
        </w:rPr>
        <w:t xml:space="preserve">(1678). The latter being the folk tales that, by the 17th century could </w:t>
      </w:r>
      <w:proofErr w:type="gramStart"/>
      <w:r w:rsidRPr="00D5508A">
        <w:rPr>
          <w:rFonts w:eastAsia="Comic Sans MS"/>
        </w:rPr>
        <w:t>be found</w:t>
      </w:r>
      <w:proofErr w:type="gramEnd"/>
      <w:r w:rsidRPr="00D5508A">
        <w:rPr>
          <w:rFonts w:eastAsia="Comic Sans MS"/>
        </w:rPr>
        <w:t xml:space="preserve"> in the form of crudely printed, cheap booklets called chapbooks. Courtesy books aimed to educate children on proper behaviour, manners, and etiquette according to Puritan values and religious principles. They </w:t>
      </w:r>
      <w:proofErr w:type="gramStart"/>
      <w:r w:rsidRPr="00D5508A">
        <w:rPr>
          <w:rFonts w:eastAsia="Comic Sans MS"/>
        </w:rPr>
        <w:t>were designed</w:t>
      </w:r>
      <w:proofErr w:type="gramEnd"/>
      <w:r w:rsidRPr="00D5508A">
        <w:rPr>
          <w:rFonts w:eastAsia="Comic Sans MS"/>
        </w:rPr>
        <w:t xml:space="preserve"> to instil a sense of discipline and godliness in individuals early in life. (Townsend, 1987)</w:t>
      </w:r>
    </w:p>
    <w:p w14:paraId="0000001A" w14:textId="1CABF3EB" w:rsidR="00537FA0" w:rsidRPr="00D5508A" w:rsidRDefault="00000000">
      <w:pPr>
        <w:rPr>
          <w:rFonts w:eastAsia="Comic Sans MS"/>
        </w:rPr>
      </w:pPr>
      <w:r w:rsidRPr="00D5508A">
        <w:rPr>
          <w:rFonts w:eastAsia="Comic Sans MS"/>
        </w:rPr>
        <w:t xml:space="preserve">Folktales have endured through the ages, remaining in our sphere of media. Their persistence serves as a testament to the universal appeal and cultural significance. These oral narratives served as valuable tools for teaching and moral instruction that would entertain audiences of all ages. However, as there was the progression from the oral tale to the written one, folk tales found themselves </w:t>
      </w:r>
      <w:proofErr w:type="gramStart"/>
      <w:r w:rsidRPr="00D5508A">
        <w:rPr>
          <w:rFonts w:eastAsia="Comic Sans MS"/>
        </w:rPr>
        <w:t>being dismissed</w:t>
      </w:r>
      <w:proofErr w:type="gramEnd"/>
      <w:r w:rsidRPr="00D5508A">
        <w:rPr>
          <w:rFonts w:eastAsia="Comic Sans MS"/>
        </w:rPr>
        <w:t xml:space="preserve"> as outdated or suitable only for the “uneducated and children” (Townsend, 1987, Pg. 5) and therefore relegated to the nursery. Introducing her essay </w:t>
      </w:r>
      <w:r w:rsidRPr="00D5508A">
        <w:rPr>
          <w:rFonts w:eastAsia="Comic Sans MS"/>
          <w:i/>
        </w:rPr>
        <w:t xml:space="preserve">Fantasy, Psychology and </w:t>
      </w:r>
      <w:r w:rsidR="00D5508A" w:rsidRPr="00D5508A">
        <w:rPr>
          <w:rFonts w:eastAsia="Comic Sans MS"/>
          <w:i/>
        </w:rPr>
        <w:t>Feminism: Jungian</w:t>
      </w:r>
      <w:r w:rsidRPr="00D5508A">
        <w:rPr>
          <w:rFonts w:eastAsia="Comic Sans MS"/>
          <w:i/>
        </w:rPr>
        <w:t xml:space="preserve"> Readings of Classic British Fiction </w:t>
      </w:r>
      <w:r w:rsidRPr="00D5508A">
        <w:rPr>
          <w:rFonts w:eastAsia="Comic Sans MS"/>
        </w:rPr>
        <w:t>(2005) Susan Handcock explains that though the tales were seemingly cast aside, it was in fact within the nursery that they found a new home and solidified their place in literature, “sidestepping from popular favour…these tales were not languishing but metamorphosing into something different that was suitable for new audiences of different ages.”</w:t>
      </w:r>
    </w:p>
    <w:p w14:paraId="0000001B" w14:textId="77777777" w:rsidR="00537FA0" w:rsidRPr="00D5508A" w:rsidRDefault="00000000">
      <w:pPr>
        <w:rPr>
          <w:rFonts w:eastAsia="Comic Sans MS"/>
        </w:rPr>
      </w:pPr>
      <w:r w:rsidRPr="00D5508A">
        <w:rPr>
          <w:rFonts w:eastAsia="Comic Sans MS"/>
        </w:rPr>
        <w:t xml:space="preserve">It could </w:t>
      </w:r>
      <w:proofErr w:type="gramStart"/>
      <w:r w:rsidRPr="00D5508A">
        <w:rPr>
          <w:rFonts w:eastAsia="Comic Sans MS"/>
        </w:rPr>
        <w:t>be said</w:t>
      </w:r>
      <w:proofErr w:type="gramEnd"/>
      <w:r w:rsidRPr="00D5508A">
        <w:rPr>
          <w:rFonts w:eastAsia="Comic Sans MS"/>
        </w:rPr>
        <w:t xml:space="preserve"> that folktales are the ancestral roots of all modern storytelling. Many of the narrative structures, motifs, and archetypes found within folktales can be found </w:t>
      </w:r>
      <w:proofErr w:type="gramStart"/>
      <w:r w:rsidRPr="00D5508A">
        <w:rPr>
          <w:rFonts w:eastAsia="Comic Sans MS"/>
        </w:rPr>
        <w:t>in  literature</w:t>
      </w:r>
      <w:proofErr w:type="gramEnd"/>
      <w:r w:rsidRPr="00D5508A">
        <w:rPr>
          <w:rFonts w:eastAsia="Comic Sans MS"/>
        </w:rPr>
        <w:t xml:space="preserve"> across cultures and time. shaping the foundations of storytelling as we know it today.</w:t>
      </w:r>
    </w:p>
    <w:p w14:paraId="0000001C" w14:textId="77777777" w:rsidR="00537FA0" w:rsidRPr="00D5508A" w:rsidRDefault="00000000">
      <w:pPr>
        <w:rPr>
          <w:rFonts w:eastAsia="Comic Sans MS"/>
        </w:rPr>
      </w:pPr>
      <w:r w:rsidRPr="00D5508A">
        <w:rPr>
          <w:rFonts w:eastAsia="Comic Sans MS"/>
        </w:rPr>
        <w:t xml:space="preserve">The late 19th century saw the emergence of children's literature as a distinct literary genre. This began what </w:t>
      </w:r>
      <w:proofErr w:type="gramStart"/>
      <w:r w:rsidRPr="00D5508A">
        <w:rPr>
          <w:rFonts w:eastAsia="Comic Sans MS"/>
        </w:rPr>
        <w:t>is considered</w:t>
      </w:r>
      <w:proofErr w:type="gramEnd"/>
      <w:r w:rsidRPr="00D5508A">
        <w:rPr>
          <w:rFonts w:eastAsia="Comic Sans MS"/>
        </w:rPr>
        <w:t xml:space="preserve"> the ‘golden age’ of children’s literature. Authors like Lewis Carroll and Hans Christian Andersen crafted stories that transcended moral instruction. It could </w:t>
      </w:r>
      <w:proofErr w:type="gramStart"/>
      <w:r w:rsidRPr="00D5508A">
        <w:rPr>
          <w:rFonts w:eastAsia="Comic Sans MS"/>
        </w:rPr>
        <w:t>be argued</w:t>
      </w:r>
      <w:proofErr w:type="gramEnd"/>
      <w:r w:rsidRPr="00D5508A">
        <w:rPr>
          <w:rFonts w:eastAsia="Comic Sans MS"/>
        </w:rPr>
        <w:t xml:space="preserve"> that Carroll's "Alice's Adventures in Wonderland" and Andersen's fairy tales added a layer of complexity to children's literature, paving the way for more nuanced and emotionally resonant narratives.</w:t>
      </w:r>
    </w:p>
    <w:p w14:paraId="0000001D" w14:textId="77777777" w:rsidR="00537FA0" w:rsidRPr="00D5508A" w:rsidRDefault="00537FA0">
      <w:pPr>
        <w:rPr>
          <w:rFonts w:eastAsia="Comic Sans MS"/>
        </w:rPr>
      </w:pPr>
    </w:p>
    <w:p w14:paraId="0000001E" w14:textId="77777777" w:rsidR="00537FA0" w:rsidRPr="00D5508A" w:rsidRDefault="00000000">
      <w:pPr>
        <w:rPr>
          <w:rFonts w:eastAsia="Comic Sans MS"/>
        </w:rPr>
      </w:pPr>
      <w:r w:rsidRPr="00D5508A">
        <w:rPr>
          <w:rFonts w:eastAsia="Comic Sans MS"/>
        </w:rPr>
        <w:t xml:space="preserve">Due to the profound and universal themes embedded within </w:t>
      </w:r>
      <w:proofErr w:type="gramStart"/>
      <w:r w:rsidRPr="00D5508A">
        <w:rPr>
          <w:rFonts w:eastAsia="Comic Sans MS"/>
        </w:rPr>
        <w:t>many</w:t>
      </w:r>
      <w:proofErr w:type="gramEnd"/>
      <w:r w:rsidRPr="00D5508A">
        <w:rPr>
          <w:rFonts w:eastAsia="Comic Sans MS"/>
        </w:rPr>
        <w:t xml:space="preserve"> folktales, they have become subjects of interest for psychologists such as Carl Jung and Sigmund Freud. Though Jung criticised Freud for focusing his studies on one myth, Oedipus. (Handcock, </w:t>
      </w:r>
      <w:r w:rsidRPr="00D5508A">
        <w:rPr>
          <w:rFonts w:eastAsia="Comic Sans MS"/>
        </w:rPr>
        <w:lastRenderedPageBreak/>
        <w:t xml:space="preserve">2005). Jung recognized the inherent psychological depth of these narratives, seeing them as windows into the collective human psyche and the universal aspects of the human condition. Through the archetypal characters, motifs, and symbols found within folktales, Jung believed that they offered valuable insights into the fundamental aspects of human nature, including our fears, desires, and </w:t>
      </w:r>
      <w:proofErr w:type="gramStart"/>
      <w:r w:rsidRPr="00D5508A">
        <w:rPr>
          <w:rFonts w:eastAsia="Comic Sans MS"/>
        </w:rPr>
        <w:t>aspirations.(</w:t>
      </w:r>
      <w:proofErr w:type="gramEnd"/>
      <w:r w:rsidRPr="00D5508A">
        <w:rPr>
          <w:rFonts w:eastAsia="Comic Sans MS"/>
        </w:rPr>
        <w:t>ref) This is what forms the basis of Carl Jung’s theory of the collective unconscious.</w:t>
      </w:r>
    </w:p>
    <w:p w14:paraId="0000001F" w14:textId="77777777" w:rsidR="00537FA0" w:rsidRPr="00D5508A" w:rsidRDefault="00537FA0">
      <w:pPr>
        <w:rPr>
          <w:rFonts w:eastAsia="Comic Sans MS"/>
        </w:rPr>
      </w:pPr>
    </w:p>
    <w:p w14:paraId="00000020" w14:textId="77777777" w:rsidR="00537FA0" w:rsidRPr="00D5508A" w:rsidRDefault="00000000">
      <w:pPr>
        <w:rPr>
          <w:rFonts w:eastAsia="Comic Sans MS"/>
        </w:rPr>
      </w:pPr>
      <w:r w:rsidRPr="00D5508A">
        <w:rPr>
          <w:rFonts w:eastAsia="Comic Sans MS"/>
        </w:rPr>
        <w:t>Children's literature has moved beyond its initial role as a tool for moral instruction. Today, it serves as a powerful medium for fostering creativity, empathy, and critical thinking in young minds. The genre continues to evolve, embracing new forms such as graphic novels, interactive books, and digital platforms to engage contemporary audiences. The historical evolution of children's literature reflects a dynamic interplay between societal values, educational goals, and the timeless need for imaginative storytelling that captivates and enriches the minds of young readers.</w:t>
      </w:r>
    </w:p>
    <w:p w14:paraId="00000021" w14:textId="77777777" w:rsidR="00537FA0" w:rsidRPr="00D5508A" w:rsidRDefault="00537FA0">
      <w:pPr>
        <w:rPr>
          <w:rFonts w:eastAsia="Comic Sans MS"/>
        </w:rPr>
      </w:pPr>
    </w:p>
    <w:p w14:paraId="00000022" w14:textId="77777777" w:rsidR="00537FA0" w:rsidRPr="00D5508A" w:rsidRDefault="00000000">
      <w:pPr>
        <w:pStyle w:val="Heading2"/>
        <w:rPr>
          <w:rFonts w:eastAsia="Comic Sans MS"/>
        </w:rPr>
      </w:pPr>
      <w:bookmarkStart w:id="3" w:name="_2m1vrkl7ijcd" w:colFirst="0" w:colLast="0"/>
      <w:bookmarkEnd w:id="3"/>
      <w:r w:rsidRPr="00D5508A">
        <w:rPr>
          <w:rFonts w:eastAsia="Comic Sans MS"/>
        </w:rPr>
        <w:t>Introduction to Jung</w:t>
      </w:r>
    </w:p>
    <w:p w14:paraId="00000023" w14:textId="77777777" w:rsidR="00537FA0" w:rsidRPr="00D5508A" w:rsidRDefault="00000000">
      <w:pPr>
        <w:rPr>
          <w:rFonts w:eastAsia="Comic Sans MS"/>
        </w:rPr>
      </w:pPr>
      <w:r w:rsidRPr="00D5508A">
        <w:rPr>
          <w:rFonts w:eastAsia="Comic Sans MS"/>
        </w:rPr>
        <w:t xml:space="preserve">The main concepts of Jungian psychology referenced in this essay are, the collective unconscious, the process of individuation, and archetypes. </w:t>
      </w:r>
      <w:proofErr w:type="gramStart"/>
      <w:r w:rsidRPr="00D5508A">
        <w:rPr>
          <w:rFonts w:eastAsia="Comic Sans MS"/>
        </w:rPr>
        <w:t>In particular the</w:t>
      </w:r>
      <w:proofErr w:type="gramEnd"/>
      <w:r w:rsidRPr="00D5508A">
        <w:rPr>
          <w:rFonts w:eastAsia="Comic Sans MS"/>
        </w:rPr>
        <w:t xml:space="preserve"> archetypes on the orphan, the mother, and the healer.</w:t>
      </w:r>
    </w:p>
    <w:p w14:paraId="00000024" w14:textId="77777777" w:rsidR="00537FA0" w:rsidRPr="00D5508A" w:rsidRDefault="00000000">
      <w:pPr>
        <w:rPr>
          <w:rFonts w:eastAsia="Comic Sans MS"/>
        </w:rPr>
      </w:pPr>
      <w:r w:rsidRPr="00D5508A">
        <w:rPr>
          <w:rFonts w:eastAsia="Comic Sans MS"/>
        </w:rPr>
        <w:t xml:space="preserve">Carl Jung introduced the concept of the collective unconscious as a fundamental aspect of human psychology. Elements of Jung’s research involved exploration of myths, legends, folk tales and fairy tales from around the world, many of which shared elements across completely unconnected cultures (Waude, 2016) Jung posited that beyond our individual experiences and consciousness lies a shared reservoir of universal symbols, archetypes, and motifs that he termed the collective unconscious. In Jungian circles it </w:t>
      </w:r>
      <w:proofErr w:type="gramStart"/>
      <w:r w:rsidRPr="00D5508A">
        <w:rPr>
          <w:rFonts w:eastAsia="Comic Sans MS"/>
        </w:rPr>
        <w:t>is thought</w:t>
      </w:r>
      <w:proofErr w:type="gramEnd"/>
      <w:r w:rsidRPr="00D5508A">
        <w:rPr>
          <w:rFonts w:eastAsia="Comic Sans MS"/>
        </w:rPr>
        <w:t xml:space="preserve"> that this pool of universal ancestral knowledge is the reason for the similarities in tales across cultures. </w:t>
      </w:r>
    </w:p>
    <w:p w14:paraId="00000025" w14:textId="77777777" w:rsidR="00537FA0" w:rsidRPr="00D5508A" w:rsidRDefault="00537FA0">
      <w:pPr>
        <w:rPr>
          <w:rFonts w:eastAsia="Comic Sans MS"/>
        </w:rPr>
      </w:pPr>
    </w:p>
    <w:p w14:paraId="00000026" w14:textId="77777777" w:rsidR="00537FA0" w:rsidRPr="00D5508A" w:rsidRDefault="00000000">
      <w:pPr>
        <w:rPr>
          <w:rFonts w:eastAsia="Comic Sans MS"/>
        </w:rPr>
      </w:pPr>
      <w:r w:rsidRPr="00D5508A">
        <w:rPr>
          <w:rFonts w:eastAsia="Comic Sans MS"/>
        </w:rPr>
        <w:t xml:space="preserve">Jungian psychology is based on the premise of analysis and interpretation as such it is hard to pin down specific things attributed to each archetype. </w:t>
      </w:r>
      <w:proofErr w:type="gramStart"/>
      <w:r w:rsidRPr="00D5508A">
        <w:rPr>
          <w:rFonts w:eastAsia="Comic Sans MS"/>
        </w:rPr>
        <w:t>Indeed</w:t>
      </w:r>
      <w:proofErr w:type="gramEnd"/>
      <w:r w:rsidRPr="00D5508A">
        <w:rPr>
          <w:rFonts w:eastAsia="Comic Sans MS"/>
        </w:rPr>
        <w:t xml:space="preserve"> Jung himself did not make a definitive list of archetypes as he believed there could be any number of them. There are a four functions that combine in different balances to make up these </w:t>
      </w:r>
      <w:proofErr w:type="gramStart"/>
      <w:r w:rsidRPr="00D5508A">
        <w:rPr>
          <w:rFonts w:eastAsia="Comic Sans MS"/>
        </w:rPr>
        <w:t>archetypes.(</w:t>
      </w:r>
      <w:proofErr w:type="gramEnd"/>
      <w:r w:rsidRPr="00D5508A">
        <w:rPr>
          <w:rFonts w:eastAsia="Comic Sans MS"/>
        </w:rPr>
        <w:t>Hyde et al., 2009)</w:t>
      </w:r>
    </w:p>
    <w:p w14:paraId="00000027" w14:textId="77777777" w:rsidR="00537FA0" w:rsidRPr="00D5508A" w:rsidRDefault="00000000">
      <w:pPr>
        <w:rPr>
          <w:rFonts w:eastAsia="Comic Sans MS"/>
        </w:rPr>
      </w:pPr>
      <w:r w:rsidRPr="00D5508A">
        <w:rPr>
          <w:rFonts w:eastAsia="Comic Sans MS"/>
        </w:rPr>
        <w:t xml:space="preserve">In Jungian psychology, the shadow self refers to the unconscious or hidden aspects of the psyche that </w:t>
      </w:r>
      <w:proofErr w:type="gramStart"/>
      <w:r w:rsidRPr="00D5508A">
        <w:rPr>
          <w:rFonts w:eastAsia="Comic Sans MS"/>
        </w:rPr>
        <w:t>are often repressed</w:t>
      </w:r>
      <w:proofErr w:type="gramEnd"/>
      <w:r w:rsidRPr="00D5508A">
        <w:rPr>
          <w:rFonts w:eastAsia="Comic Sans MS"/>
        </w:rPr>
        <w:t xml:space="preserve">, denied, or disowned by the individual. These aspects can include qualities, emotions, desires, and impulses that </w:t>
      </w:r>
      <w:proofErr w:type="gramStart"/>
      <w:r w:rsidRPr="00D5508A">
        <w:rPr>
          <w:rFonts w:eastAsia="Comic Sans MS"/>
        </w:rPr>
        <w:t>are deemed</w:t>
      </w:r>
      <w:proofErr w:type="gramEnd"/>
      <w:r w:rsidRPr="00D5508A">
        <w:rPr>
          <w:rFonts w:eastAsia="Comic Sans MS"/>
        </w:rPr>
        <w:t xml:space="preserve"> unacceptable or incompatible with one's conscious identity or self-image (ego). (ref)The shadow self encompasses both negative traits (such as anger, jealousy, and selfishness) and positive traits (such as creativity, spontaneity, and intuition) that have been suppressed or </w:t>
      </w:r>
      <w:proofErr w:type="gramStart"/>
      <w:r w:rsidRPr="00D5508A">
        <w:rPr>
          <w:rFonts w:eastAsia="Comic Sans MS"/>
        </w:rPr>
        <w:t>hidden.(</w:t>
      </w:r>
      <w:proofErr w:type="gramEnd"/>
      <w:r w:rsidRPr="00D5508A">
        <w:rPr>
          <w:rFonts w:eastAsia="Comic Sans MS"/>
        </w:rPr>
        <w:t>Hyde et al., 2009)</w:t>
      </w:r>
    </w:p>
    <w:p w14:paraId="00000028" w14:textId="77777777" w:rsidR="00537FA0" w:rsidRPr="00D5508A" w:rsidRDefault="00537FA0">
      <w:pPr>
        <w:rPr>
          <w:rFonts w:eastAsia="Comic Sans MS"/>
        </w:rPr>
      </w:pPr>
    </w:p>
    <w:p w14:paraId="00000029" w14:textId="77777777" w:rsidR="00537FA0" w:rsidRPr="00D5508A" w:rsidRDefault="00000000">
      <w:pPr>
        <w:rPr>
          <w:rFonts w:eastAsia="Comic Sans MS"/>
        </w:rPr>
      </w:pPr>
      <w:r w:rsidRPr="00D5508A">
        <w:rPr>
          <w:rFonts w:eastAsia="Comic Sans MS"/>
        </w:rPr>
        <w:t xml:space="preserve">According to Jung, acknowledging and integrating the shadow self is essential for psychological growth and individuation. By bringing these unconscious aspects into conscious awareness, individuals can develop a more complete and authentic sense of self. This process involves confronting and accepting the darker aspects of the psyche, thereby </w:t>
      </w:r>
      <w:r w:rsidRPr="00D5508A">
        <w:rPr>
          <w:rFonts w:eastAsia="Comic Sans MS"/>
        </w:rPr>
        <w:lastRenderedPageBreak/>
        <w:t>transforming them into sources of strength, creativity, and personal insight. Jung believed that embracing the shadow self would allow for greater wholeness and authenticity, leading to a more balanced and fulfilling life. This was the process he termed individuation. (ref)</w:t>
      </w:r>
    </w:p>
    <w:p w14:paraId="0000002A" w14:textId="77777777" w:rsidR="00537FA0" w:rsidRPr="00D5508A" w:rsidRDefault="00537FA0">
      <w:pPr>
        <w:rPr>
          <w:rFonts w:eastAsia="Comic Sans MS"/>
        </w:rPr>
      </w:pPr>
    </w:p>
    <w:p w14:paraId="0000002B" w14:textId="77777777" w:rsidR="00537FA0" w:rsidRPr="00D5508A" w:rsidRDefault="00537FA0">
      <w:pPr>
        <w:rPr>
          <w:rFonts w:eastAsia="Comic Sans MS"/>
        </w:rPr>
      </w:pPr>
    </w:p>
    <w:p w14:paraId="0000002C" w14:textId="77777777" w:rsidR="00537FA0" w:rsidRPr="00D5508A" w:rsidRDefault="00537FA0">
      <w:pPr>
        <w:rPr>
          <w:rFonts w:eastAsia="Comic Sans MS"/>
        </w:rPr>
      </w:pPr>
    </w:p>
    <w:p w14:paraId="0000002D" w14:textId="77777777" w:rsidR="00537FA0" w:rsidRPr="00D5508A" w:rsidRDefault="00537FA0">
      <w:pPr>
        <w:rPr>
          <w:rFonts w:eastAsia="Comic Sans MS"/>
        </w:rPr>
      </w:pPr>
    </w:p>
    <w:p w14:paraId="0000002E" w14:textId="77777777" w:rsidR="00537FA0" w:rsidRPr="00D5508A" w:rsidRDefault="00537FA0">
      <w:pPr>
        <w:rPr>
          <w:rFonts w:eastAsia="Comic Sans MS"/>
        </w:rPr>
      </w:pPr>
    </w:p>
    <w:p w14:paraId="0000002F" w14:textId="77777777" w:rsidR="00537FA0" w:rsidRPr="00D5508A" w:rsidRDefault="00537FA0">
      <w:pPr>
        <w:rPr>
          <w:rFonts w:eastAsia="Comic Sans MS"/>
        </w:rPr>
      </w:pPr>
    </w:p>
    <w:p w14:paraId="00000030" w14:textId="77777777" w:rsidR="00537FA0" w:rsidRPr="00D5508A" w:rsidRDefault="00000000">
      <w:pPr>
        <w:pStyle w:val="Heading2"/>
        <w:rPr>
          <w:rFonts w:eastAsia="Comic Sans MS"/>
        </w:rPr>
      </w:pPr>
      <w:bookmarkStart w:id="4" w:name="_d6neut3w2qqw" w:colFirst="0" w:colLast="0"/>
      <w:bookmarkEnd w:id="4"/>
      <w:r w:rsidRPr="00D5508A">
        <w:rPr>
          <w:rFonts w:eastAsia="Comic Sans MS"/>
        </w:rPr>
        <w:t>Case study</w:t>
      </w:r>
    </w:p>
    <w:p w14:paraId="00000031" w14:textId="77777777" w:rsidR="00537FA0" w:rsidRPr="00D5508A" w:rsidRDefault="00537FA0">
      <w:pPr>
        <w:rPr>
          <w:rFonts w:eastAsia="Comic Sans MS"/>
          <w:u w:val="single"/>
        </w:rPr>
      </w:pPr>
    </w:p>
    <w:p w14:paraId="00000032" w14:textId="77777777" w:rsidR="00537FA0" w:rsidRPr="00D5508A" w:rsidRDefault="00000000">
      <w:pPr>
        <w:rPr>
          <w:rFonts w:eastAsia="Comic Sans MS"/>
        </w:rPr>
      </w:pPr>
      <w:r w:rsidRPr="00D5508A">
        <w:rPr>
          <w:rFonts w:eastAsia="Comic Sans MS"/>
        </w:rPr>
        <w:t xml:space="preserve">Frances Hodgson Burnett's timeless classic, </w:t>
      </w:r>
      <w:r w:rsidRPr="00D5508A">
        <w:rPr>
          <w:rFonts w:eastAsia="Comic Sans MS"/>
          <w:i/>
        </w:rPr>
        <w:t>The Secret Garden (1911)</w:t>
      </w:r>
      <w:r w:rsidRPr="00D5508A">
        <w:rPr>
          <w:rFonts w:eastAsia="Comic Sans MS"/>
        </w:rPr>
        <w:t xml:space="preserve"> follows the journey of the recently orphaned Mary Lennox. Exploring her absent uncle’s </w:t>
      </w:r>
      <w:proofErr w:type="gramStart"/>
      <w:r w:rsidRPr="00D5508A">
        <w:rPr>
          <w:rFonts w:eastAsia="Comic Sans MS"/>
        </w:rPr>
        <w:t>estate</w:t>
      </w:r>
      <w:proofErr w:type="gramEnd"/>
      <w:r w:rsidRPr="00D5508A">
        <w:rPr>
          <w:rFonts w:eastAsia="Comic Sans MS"/>
        </w:rPr>
        <w:t xml:space="preserve"> she stumbles upon a hidden, neglected garden. As she tends to the garden with the help of newfound friends, Dickon and Colin, Mary undergoes personal growth and </w:t>
      </w:r>
      <w:proofErr w:type="spellStart"/>
      <w:r w:rsidRPr="00D5508A">
        <w:rPr>
          <w:rFonts w:eastAsia="Comic Sans MS"/>
        </w:rPr>
        <w:t>self discovery</w:t>
      </w:r>
      <w:proofErr w:type="spellEnd"/>
      <w:r w:rsidRPr="00D5508A">
        <w:rPr>
          <w:rFonts w:eastAsia="Comic Sans MS"/>
        </w:rPr>
        <w:t xml:space="preserve">. Alongside this, the novel also explores themes of rejuvenation, resilience, and the transformative journey towards self-awareness and inner growth (Lowne &amp; Bauer, 2024). </w:t>
      </w:r>
    </w:p>
    <w:p w14:paraId="00000033" w14:textId="77777777" w:rsidR="00537FA0" w:rsidRPr="00D5508A" w:rsidRDefault="00000000">
      <w:pPr>
        <w:rPr>
          <w:rFonts w:eastAsia="Comic Sans MS"/>
        </w:rPr>
      </w:pPr>
      <w:r w:rsidRPr="00D5508A">
        <w:rPr>
          <w:rFonts w:eastAsia="Comic Sans MS"/>
        </w:rPr>
        <w:t xml:space="preserve">Though not directly inspired by Jung’s theories, as it </w:t>
      </w:r>
      <w:proofErr w:type="gramStart"/>
      <w:r w:rsidRPr="00D5508A">
        <w:rPr>
          <w:rFonts w:eastAsia="Comic Sans MS"/>
        </w:rPr>
        <w:t>was published</w:t>
      </w:r>
      <w:proofErr w:type="gramEnd"/>
      <w:r w:rsidRPr="00D5508A">
        <w:rPr>
          <w:rFonts w:eastAsia="Comic Sans MS"/>
        </w:rPr>
        <w:t xml:space="preserve"> prior to Jung’s writings, </w:t>
      </w:r>
      <w:r w:rsidRPr="00D5508A">
        <w:rPr>
          <w:rFonts w:eastAsia="Comic Sans MS"/>
          <w:i/>
        </w:rPr>
        <w:t>The Secret Garden</w:t>
      </w:r>
      <w:r w:rsidRPr="00D5508A">
        <w:rPr>
          <w:rFonts w:eastAsia="Comic Sans MS"/>
        </w:rPr>
        <w:t xml:space="preserve"> demonstrates individuation by depicting the journey towards self-realisation and wholeness. Mary Lennox's discovery and cultivation of the neglected garden could </w:t>
      </w:r>
      <w:proofErr w:type="gramStart"/>
      <w:r w:rsidRPr="00D5508A">
        <w:rPr>
          <w:rFonts w:eastAsia="Comic Sans MS"/>
        </w:rPr>
        <w:t>be seen</w:t>
      </w:r>
      <w:proofErr w:type="gramEnd"/>
      <w:r w:rsidRPr="00D5508A">
        <w:rPr>
          <w:rFonts w:eastAsia="Comic Sans MS"/>
        </w:rPr>
        <w:t xml:space="preserve"> to symbolise the exploration of her own psyche and the unification of the self and shadow self. </w:t>
      </w:r>
    </w:p>
    <w:p w14:paraId="00000034" w14:textId="77777777" w:rsidR="00537FA0" w:rsidRPr="00D5508A" w:rsidRDefault="00537FA0">
      <w:pPr>
        <w:rPr>
          <w:rFonts w:eastAsia="Comic Sans MS"/>
        </w:rPr>
      </w:pPr>
    </w:p>
    <w:p w14:paraId="00000035" w14:textId="42D2C140" w:rsidR="00537FA0" w:rsidRPr="00D5508A" w:rsidRDefault="00000000">
      <w:pPr>
        <w:rPr>
          <w:rFonts w:eastAsia="Comic Sans MS"/>
        </w:rPr>
      </w:pPr>
      <w:r w:rsidRPr="00D5508A">
        <w:rPr>
          <w:rFonts w:eastAsia="Comic Sans MS"/>
        </w:rPr>
        <w:t>As Handcock suggests “</w:t>
      </w:r>
      <w:r w:rsidR="00D5508A" w:rsidRPr="00D5508A">
        <w:rPr>
          <w:rFonts w:eastAsia="Comic Sans MS"/>
        </w:rPr>
        <w:t>analysing</w:t>
      </w:r>
      <w:r w:rsidRPr="00D5508A">
        <w:rPr>
          <w:rFonts w:eastAsia="Comic Sans MS"/>
        </w:rPr>
        <w:t xml:space="preserve"> any narrative using Jungian theory involves interpreting the text as a metaphysical representation of a functioning psyche</w:t>
      </w:r>
      <w:proofErr w:type="gramStart"/>
      <w:r w:rsidRPr="00D5508A">
        <w:rPr>
          <w:rFonts w:eastAsia="Comic Sans MS"/>
        </w:rPr>
        <w:t>…[</w:t>
      </w:r>
      <w:proofErr w:type="gramEnd"/>
      <w:r w:rsidRPr="00D5508A">
        <w:rPr>
          <w:rFonts w:eastAsia="Comic Sans MS"/>
        </w:rPr>
        <w:t xml:space="preserve">The hero] can </w:t>
      </w:r>
      <w:r w:rsidR="00D5508A" w:rsidRPr="00D5508A">
        <w:rPr>
          <w:rFonts w:eastAsia="Comic Sans MS"/>
        </w:rPr>
        <w:t>be seen</w:t>
      </w:r>
      <w:r w:rsidRPr="00D5508A">
        <w:rPr>
          <w:rFonts w:eastAsia="Comic Sans MS"/>
        </w:rPr>
        <w:t xml:space="preserve"> as representing the ego…the other characters form archetypal images </w:t>
      </w:r>
      <w:r w:rsidR="00D5508A" w:rsidRPr="00D5508A">
        <w:rPr>
          <w:rFonts w:eastAsia="Comic Sans MS"/>
        </w:rPr>
        <w:t>which</w:t>
      </w:r>
      <w:r w:rsidRPr="00D5508A">
        <w:rPr>
          <w:rFonts w:eastAsia="Comic Sans MS"/>
        </w:rPr>
        <w:t xml:space="preserve"> enact elements of the unconscious”. (Handcock, 2005) In this case it could </w:t>
      </w:r>
      <w:proofErr w:type="gramStart"/>
      <w:r w:rsidRPr="00D5508A">
        <w:rPr>
          <w:rFonts w:eastAsia="Comic Sans MS"/>
        </w:rPr>
        <w:t>be suggested</w:t>
      </w:r>
      <w:proofErr w:type="gramEnd"/>
      <w:r w:rsidRPr="00D5508A">
        <w:rPr>
          <w:rFonts w:eastAsia="Comic Sans MS"/>
        </w:rPr>
        <w:t xml:space="preserve"> that Mary represents the ego and Colin her shadow self. The garden then may represent Mary’s unconscious. A case could </w:t>
      </w:r>
      <w:proofErr w:type="gramStart"/>
      <w:r w:rsidRPr="00D5508A">
        <w:rPr>
          <w:rFonts w:eastAsia="Comic Sans MS"/>
        </w:rPr>
        <w:t>be made</w:t>
      </w:r>
      <w:proofErr w:type="gramEnd"/>
      <w:r w:rsidRPr="00D5508A">
        <w:rPr>
          <w:rFonts w:eastAsia="Comic Sans MS"/>
        </w:rPr>
        <w:t xml:space="preserve"> that Colin is Mary’s Animus and Mary, Colin’s Anima. </w:t>
      </w:r>
    </w:p>
    <w:p w14:paraId="00000036" w14:textId="77777777" w:rsidR="00537FA0" w:rsidRPr="00D5508A" w:rsidRDefault="00537FA0">
      <w:pPr>
        <w:rPr>
          <w:rFonts w:eastAsia="Comic Sans MS"/>
        </w:rPr>
      </w:pPr>
    </w:p>
    <w:p w14:paraId="00000037" w14:textId="77777777" w:rsidR="00537FA0" w:rsidRPr="00D5508A" w:rsidRDefault="00000000">
      <w:pPr>
        <w:rPr>
          <w:rFonts w:eastAsia="Comic Sans MS"/>
        </w:rPr>
      </w:pPr>
      <w:r w:rsidRPr="00D5508A">
        <w:rPr>
          <w:rFonts w:eastAsia="Comic Sans MS"/>
        </w:rPr>
        <w:t xml:space="preserve">Mary embodies the archetype of the orphan or abandoned child, representing the neglected aspects of the </w:t>
      </w:r>
      <w:proofErr w:type="spellStart"/>
      <w:proofErr w:type="gramStart"/>
      <w:r w:rsidRPr="00D5508A">
        <w:rPr>
          <w:rFonts w:eastAsia="Comic Sans MS"/>
        </w:rPr>
        <w:t>self seeking</w:t>
      </w:r>
      <w:proofErr w:type="spellEnd"/>
      <w:proofErr w:type="gramEnd"/>
      <w:r w:rsidRPr="00D5508A">
        <w:rPr>
          <w:rFonts w:eastAsia="Comic Sans MS"/>
        </w:rPr>
        <w:t xml:space="preserve"> integration and wholeness. </w:t>
      </w:r>
    </w:p>
    <w:p w14:paraId="00000038" w14:textId="77777777" w:rsidR="00537FA0" w:rsidRPr="00D5508A" w:rsidRDefault="00000000">
      <w:pPr>
        <w:rPr>
          <w:rFonts w:eastAsia="Comic Sans MS"/>
        </w:rPr>
      </w:pPr>
      <w:r w:rsidRPr="00D5508A">
        <w:rPr>
          <w:rFonts w:eastAsia="Comic Sans MS"/>
        </w:rPr>
        <w:t>Colin represents the wounded or shadow self, confined by fear and self-doubt. His journey parallels Mary's, as he learns to confront and overcome his inner demons.</w:t>
      </w:r>
    </w:p>
    <w:p w14:paraId="00000039" w14:textId="77777777" w:rsidR="00537FA0" w:rsidRPr="00D5508A" w:rsidRDefault="00000000">
      <w:pPr>
        <w:rPr>
          <w:rFonts w:eastAsia="Comic Sans MS"/>
        </w:rPr>
      </w:pPr>
      <w:r w:rsidRPr="00D5508A">
        <w:rPr>
          <w:rFonts w:eastAsia="Comic Sans MS"/>
        </w:rPr>
        <w:t xml:space="preserve">Dickon embodies the archetype of the nurturer or healer, serving as a guide and mentor to Mary and Colin. His presence represents the instinctual and intuitive aspects of the psyche, guiding them towards self-discovery and </w:t>
      </w:r>
      <w:proofErr w:type="gramStart"/>
      <w:r w:rsidRPr="00D5508A">
        <w:rPr>
          <w:rFonts w:eastAsia="Comic Sans MS"/>
        </w:rPr>
        <w:t>renewal</w:t>
      </w:r>
      <w:proofErr w:type="gramEnd"/>
    </w:p>
    <w:p w14:paraId="0000003A" w14:textId="77777777" w:rsidR="00537FA0" w:rsidRPr="00D5508A" w:rsidRDefault="00000000">
      <w:pPr>
        <w:rPr>
          <w:rFonts w:eastAsia="Comic Sans MS"/>
        </w:rPr>
      </w:pPr>
      <w:r w:rsidRPr="00D5508A">
        <w:rPr>
          <w:rFonts w:eastAsia="Comic Sans MS"/>
        </w:rPr>
        <w:t xml:space="preserve">Colin’s father Archibald Craven represents the absentee father figure, whose emotional </w:t>
      </w:r>
      <w:proofErr w:type="gramStart"/>
      <w:r w:rsidRPr="00D5508A">
        <w:rPr>
          <w:rFonts w:eastAsia="Comic Sans MS"/>
        </w:rPr>
        <w:t>wounds</w:t>
      </w:r>
      <w:proofErr w:type="gramEnd"/>
      <w:r w:rsidRPr="00D5508A">
        <w:rPr>
          <w:rFonts w:eastAsia="Comic Sans MS"/>
        </w:rPr>
        <w:t xml:space="preserve"> and unresolved issues mirror those of his son. His eventual reconciliation with Colin another example of the need to acknowledge and integrate the wounded aspects to achieve a balanced sense of self.</w:t>
      </w:r>
    </w:p>
    <w:p w14:paraId="0000003B" w14:textId="77777777" w:rsidR="00537FA0" w:rsidRPr="00D5508A" w:rsidRDefault="00537FA0">
      <w:pPr>
        <w:rPr>
          <w:rFonts w:eastAsia="Comic Sans MS"/>
        </w:rPr>
      </w:pPr>
    </w:p>
    <w:p w14:paraId="0000003C" w14:textId="77777777" w:rsidR="00537FA0" w:rsidRPr="00D5508A" w:rsidRDefault="00000000">
      <w:pPr>
        <w:rPr>
          <w:rFonts w:eastAsia="Comic Sans MS"/>
        </w:rPr>
      </w:pPr>
      <w:r w:rsidRPr="00D5508A">
        <w:rPr>
          <w:rFonts w:eastAsia="Comic Sans MS"/>
        </w:rPr>
        <w:t xml:space="preserve">If this story had a </w:t>
      </w:r>
      <w:proofErr w:type="gramStart"/>
      <w:r w:rsidRPr="00D5508A">
        <w:rPr>
          <w:rFonts w:eastAsia="Comic Sans MS"/>
        </w:rPr>
        <w:t>villain</w:t>
      </w:r>
      <w:proofErr w:type="gramEnd"/>
      <w:r w:rsidRPr="00D5508A">
        <w:rPr>
          <w:rFonts w:eastAsia="Comic Sans MS"/>
        </w:rPr>
        <w:t xml:space="preserve"> it would be the parents, or rather the lack thereof. Orphaned and neglected, Mary </w:t>
      </w:r>
      <w:proofErr w:type="gramStart"/>
      <w:r w:rsidRPr="00D5508A">
        <w:rPr>
          <w:rFonts w:eastAsia="Comic Sans MS"/>
        </w:rPr>
        <w:t>is sent</w:t>
      </w:r>
      <w:proofErr w:type="gramEnd"/>
      <w:r w:rsidRPr="00D5508A">
        <w:rPr>
          <w:rFonts w:eastAsia="Comic Sans MS"/>
        </w:rPr>
        <w:t xml:space="preserve"> to her equally absent uncle. It could </w:t>
      </w:r>
      <w:proofErr w:type="gramStart"/>
      <w:r w:rsidRPr="00D5508A">
        <w:rPr>
          <w:rFonts w:eastAsia="Comic Sans MS"/>
        </w:rPr>
        <w:t>be said</w:t>
      </w:r>
      <w:proofErr w:type="gramEnd"/>
      <w:r w:rsidRPr="00D5508A">
        <w:rPr>
          <w:rFonts w:eastAsia="Comic Sans MS"/>
        </w:rPr>
        <w:t xml:space="preserve">, however, that Mary was </w:t>
      </w:r>
      <w:r w:rsidRPr="00D5508A">
        <w:rPr>
          <w:rFonts w:eastAsia="Comic Sans MS"/>
        </w:rPr>
        <w:lastRenderedPageBreak/>
        <w:t xml:space="preserve">alone even before her parents died. They were emotionally distant, showing little affection or attention towards her. </w:t>
      </w:r>
    </w:p>
    <w:p w14:paraId="0000003D" w14:textId="77777777" w:rsidR="00537FA0" w:rsidRPr="00D5508A" w:rsidRDefault="00537FA0">
      <w:pPr>
        <w:rPr>
          <w:rFonts w:eastAsia="Comic Sans MS"/>
        </w:rPr>
      </w:pPr>
    </w:p>
    <w:p w14:paraId="0000003E" w14:textId="77777777" w:rsidR="00537FA0" w:rsidRPr="00D5508A" w:rsidRDefault="00000000">
      <w:pPr>
        <w:ind w:left="720"/>
        <w:rPr>
          <w:rFonts w:eastAsia="Comic Sans MS"/>
          <w:i/>
        </w:rPr>
      </w:pPr>
      <w:r w:rsidRPr="00D5508A">
        <w:rPr>
          <w:rFonts w:eastAsia="Comic Sans MS"/>
          <w:i/>
        </w:rPr>
        <w:t xml:space="preserve">Mary had liked to look at her mother from a distance and she had thought her very pretty, but as she knew very little of </w:t>
      </w:r>
      <w:proofErr w:type="gramStart"/>
      <w:r w:rsidRPr="00D5508A">
        <w:rPr>
          <w:rFonts w:eastAsia="Comic Sans MS"/>
          <w:i/>
        </w:rPr>
        <w:t>her</w:t>
      </w:r>
      <w:proofErr w:type="gramEnd"/>
      <w:r w:rsidRPr="00D5508A">
        <w:rPr>
          <w:rFonts w:eastAsia="Comic Sans MS"/>
          <w:i/>
        </w:rPr>
        <w:t xml:space="preserve"> she could scarcely have been expected to love her or to miss her very much when she was gone. (REF)</w:t>
      </w:r>
    </w:p>
    <w:p w14:paraId="0000003F" w14:textId="77777777" w:rsidR="00537FA0" w:rsidRPr="00D5508A" w:rsidRDefault="00537FA0">
      <w:pPr>
        <w:rPr>
          <w:rFonts w:eastAsia="Comic Sans MS"/>
          <w:i/>
        </w:rPr>
      </w:pPr>
    </w:p>
    <w:p w14:paraId="00000040" w14:textId="77777777" w:rsidR="00537FA0" w:rsidRPr="00D5508A" w:rsidRDefault="00000000">
      <w:pPr>
        <w:rPr>
          <w:rFonts w:eastAsia="Comic Sans MS"/>
        </w:rPr>
      </w:pPr>
      <w:r w:rsidRPr="00D5508A">
        <w:rPr>
          <w:rFonts w:eastAsia="Comic Sans MS"/>
        </w:rPr>
        <w:t xml:space="preserve">And they prioritised their own social lives and pursuits over caring for Mary, leaving her to </w:t>
      </w:r>
      <w:proofErr w:type="gramStart"/>
      <w:r w:rsidRPr="00D5508A">
        <w:rPr>
          <w:rFonts w:eastAsia="Comic Sans MS"/>
        </w:rPr>
        <w:t>be raised</w:t>
      </w:r>
      <w:proofErr w:type="gramEnd"/>
      <w:r w:rsidRPr="00D5508A">
        <w:rPr>
          <w:rFonts w:eastAsia="Comic Sans MS"/>
        </w:rPr>
        <w:t xml:space="preserve"> primarily by her servants. “[Mary’s mother] had not wanted a little girl at all, and when Mary was </w:t>
      </w:r>
      <w:proofErr w:type="gramStart"/>
      <w:r w:rsidRPr="00D5508A">
        <w:rPr>
          <w:rFonts w:eastAsia="Comic Sans MS"/>
        </w:rPr>
        <w:t>born</w:t>
      </w:r>
      <w:proofErr w:type="gramEnd"/>
      <w:r w:rsidRPr="00D5508A">
        <w:rPr>
          <w:rFonts w:eastAsia="Comic Sans MS"/>
        </w:rPr>
        <w:t xml:space="preserve"> she handed her over to the care of an Ayah”, who was instructed to “keep the child out of sight as much as possible.”</w:t>
      </w:r>
    </w:p>
    <w:p w14:paraId="00000041" w14:textId="77777777" w:rsidR="00537FA0" w:rsidRPr="00D5508A" w:rsidRDefault="00537FA0">
      <w:pPr>
        <w:rPr>
          <w:rFonts w:eastAsia="Comic Sans MS"/>
        </w:rPr>
      </w:pPr>
    </w:p>
    <w:p w14:paraId="00000042" w14:textId="77777777" w:rsidR="00537FA0" w:rsidRPr="00D5508A" w:rsidRDefault="00000000">
      <w:pPr>
        <w:rPr>
          <w:rFonts w:eastAsia="Comic Sans MS"/>
          <w:i/>
        </w:rPr>
      </w:pPr>
      <w:r w:rsidRPr="00D5508A">
        <w:rPr>
          <w:rFonts w:eastAsia="Comic Sans MS"/>
          <w:i/>
        </w:rPr>
        <w:t>“She had begun to wonder why she had never seemed to belong to anyone even when her father and mother had been alive. Other children seemed to belong to their fathers and mothers, but she had never seemed to really be anyone’s little girl.”</w:t>
      </w:r>
    </w:p>
    <w:p w14:paraId="00000043" w14:textId="77777777" w:rsidR="00537FA0" w:rsidRPr="00D5508A" w:rsidRDefault="00537FA0">
      <w:pPr>
        <w:rPr>
          <w:rFonts w:eastAsia="Comic Sans MS"/>
        </w:rPr>
      </w:pPr>
    </w:p>
    <w:p w14:paraId="00000044" w14:textId="77777777" w:rsidR="00537FA0" w:rsidRPr="00D5508A" w:rsidRDefault="00000000">
      <w:pPr>
        <w:rPr>
          <w:rFonts w:eastAsia="Comic Sans MS"/>
        </w:rPr>
      </w:pPr>
      <w:r w:rsidRPr="00D5508A">
        <w:rPr>
          <w:rFonts w:eastAsia="Comic Sans MS"/>
        </w:rPr>
        <w:t xml:space="preserve">In Aida Edemariam's article ‘Solitude, sunshine and sanctuary in The Secret Garden’ she says that Burnett is in no doubt about absent parents being the cause of the problems for the children. </w:t>
      </w:r>
      <w:proofErr w:type="gramStart"/>
      <w:r w:rsidRPr="00D5508A">
        <w:rPr>
          <w:rFonts w:eastAsia="Comic Sans MS"/>
        </w:rPr>
        <w:t>“ The</w:t>
      </w:r>
      <w:proofErr w:type="gramEnd"/>
      <w:r w:rsidRPr="00D5508A">
        <w:rPr>
          <w:rFonts w:eastAsia="Comic Sans MS"/>
        </w:rPr>
        <w:t xml:space="preserve"> children are indulged, given every material comfort, but are unloved.” Edemariam</w:t>
      </w:r>
    </w:p>
    <w:p w14:paraId="00000045" w14:textId="77777777" w:rsidR="00537FA0" w:rsidRPr="00D5508A" w:rsidRDefault="00537FA0">
      <w:pPr>
        <w:rPr>
          <w:rFonts w:eastAsia="Comic Sans MS"/>
        </w:rPr>
      </w:pPr>
    </w:p>
    <w:p w14:paraId="00000046" w14:textId="7197D6CD" w:rsidR="00537FA0" w:rsidRPr="00D5508A" w:rsidRDefault="00000000">
      <w:pPr>
        <w:rPr>
          <w:rFonts w:eastAsia="Comic Sans MS"/>
        </w:rPr>
      </w:pPr>
      <w:r w:rsidRPr="00D5508A">
        <w:rPr>
          <w:rFonts w:eastAsia="Comic Sans MS"/>
        </w:rPr>
        <w:t xml:space="preserve"> She suggests that this could </w:t>
      </w:r>
      <w:proofErr w:type="gramStart"/>
      <w:r w:rsidRPr="00D5508A">
        <w:rPr>
          <w:rFonts w:eastAsia="Comic Sans MS"/>
        </w:rPr>
        <w:t>be a reflection of</w:t>
      </w:r>
      <w:proofErr w:type="gramEnd"/>
      <w:r w:rsidRPr="00D5508A">
        <w:rPr>
          <w:rFonts w:eastAsia="Comic Sans MS"/>
        </w:rPr>
        <w:t xml:space="preserve"> Burnett’s own guilt for leaving her children and travelling for extended periods of time. In a </w:t>
      </w:r>
      <w:r w:rsidR="00D5508A" w:rsidRPr="00D5508A">
        <w:rPr>
          <w:rFonts w:eastAsia="Comic Sans MS"/>
        </w:rPr>
        <w:t>review</w:t>
      </w:r>
      <w:r w:rsidRPr="00D5508A">
        <w:rPr>
          <w:rFonts w:eastAsia="Comic Sans MS"/>
        </w:rPr>
        <w:t xml:space="preserve"> of Gretchen </w:t>
      </w:r>
      <w:proofErr w:type="spellStart"/>
      <w:r w:rsidRPr="00D5508A">
        <w:rPr>
          <w:rFonts w:eastAsia="Comic Sans MS"/>
        </w:rPr>
        <w:t>Gerzina’s</w:t>
      </w:r>
      <w:proofErr w:type="spellEnd"/>
      <w:r w:rsidRPr="00D5508A">
        <w:rPr>
          <w:rFonts w:eastAsia="Comic Sans MS"/>
        </w:rPr>
        <w:t xml:space="preserve"> biography of Burnett, Kate Kellaway explains that she “left her boys for months in Washington and did not stir even when [her son] Lionel's letters sounded a note of morbid alarm.” (Kellaway, 2004)</w:t>
      </w:r>
    </w:p>
    <w:p w14:paraId="00000047" w14:textId="77777777" w:rsidR="00537FA0" w:rsidRPr="00D5508A" w:rsidRDefault="00000000">
      <w:pPr>
        <w:rPr>
          <w:rFonts w:eastAsia="Comic Sans MS"/>
        </w:rPr>
      </w:pPr>
      <w:r w:rsidRPr="00D5508A">
        <w:rPr>
          <w:rFonts w:eastAsia="Comic Sans MS"/>
        </w:rPr>
        <w:t xml:space="preserve">Jung also had thoughts about absent parenting: “In any case of a child’s neurosis, I go back to the parents and see what is going on there, because children have no psychology of their own, literally taken” (Evans, 1976). Of the three young characters in the book, Mary and Colin have troubled relationships with their parents, however Dickon a much closer and nurtured relationship with his mother. Edemariam comments that “Dickon is as securely attached as Colin and Mary are insecure, with the behaviour, and in Colin’s case the illnesses, to match.” Therefore, it could </w:t>
      </w:r>
      <w:proofErr w:type="gramStart"/>
      <w:r w:rsidRPr="00D5508A">
        <w:rPr>
          <w:rFonts w:eastAsia="Comic Sans MS"/>
        </w:rPr>
        <w:t>be said</w:t>
      </w:r>
      <w:proofErr w:type="gramEnd"/>
      <w:r w:rsidRPr="00D5508A">
        <w:rPr>
          <w:rFonts w:eastAsia="Comic Sans MS"/>
        </w:rPr>
        <w:t xml:space="preserve"> that, in Jungian terms Dickon’s personality is more balanced and integrated as a result.</w:t>
      </w:r>
    </w:p>
    <w:p w14:paraId="00000048" w14:textId="77777777" w:rsidR="00537FA0" w:rsidRPr="00D5508A" w:rsidRDefault="00537FA0">
      <w:pPr>
        <w:rPr>
          <w:rFonts w:eastAsia="Comic Sans MS"/>
        </w:rPr>
      </w:pPr>
    </w:p>
    <w:p w14:paraId="00000049" w14:textId="77777777" w:rsidR="00537FA0" w:rsidRPr="00D5508A" w:rsidRDefault="00000000">
      <w:pPr>
        <w:rPr>
          <w:rFonts w:eastAsia="Comic Sans MS"/>
        </w:rPr>
      </w:pPr>
      <w:r w:rsidRPr="00D5508A">
        <w:rPr>
          <w:rFonts w:eastAsia="Comic Sans MS"/>
        </w:rPr>
        <w:t xml:space="preserve">The rejuvenation of the garden directly reflects the development of Mary’s character. She is isolated, </w:t>
      </w:r>
      <w:proofErr w:type="gramStart"/>
      <w:r w:rsidRPr="00D5508A">
        <w:rPr>
          <w:rFonts w:eastAsia="Comic Sans MS"/>
        </w:rPr>
        <w:t>neglected</w:t>
      </w:r>
      <w:proofErr w:type="gramEnd"/>
      <w:r w:rsidRPr="00D5508A">
        <w:rPr>
          <w:rFonts w:eastAsia="Comic Sans MS"/>
        </w:rPr>
        <w:t xml:space="preserve"> and unloved. </w:t>
      </w:r>
    </w:p>
    <w:p w14:paraId="0000004A" w14:textId="77777777" w:rsidR="00537FA0" w:rsidRPr="00D5508A" w:rsidRDefault="00000000">
      <w:pPr>
        <w:rPr>
          <w:rFonts w:eastAsia="Comic Sans MS"/>
        </w:rPr>
      </w:pPr>
      <w:r w:rsidRPr="00D5508A">
        <w:rPr>
          <w:rFonts w:eastAsia="Comic Sans MS"/>
        </w:rPr>
        <w:t>“People never like me and I never like people,” (Burnett, 1911, Pg.46)</w:t>
      </w:r>
    </w:p>
    <w:p w14:paraId="0000004B" w14:textId="43AC837C" w:rsidR="00537FA0" w:rsidRPr="00D5508A" w:rsidRDefault="00000000">
      <w:pPr>
        <w:rPr>
          <w:rFonts w:eastAsia="Comic Sans MS"/>
        </w:rPr>
      </w:pPr>
      <w:r w:rsidRPr="00D5508A">
        <w:rPr>
          <w:rFonts w:eastAsia="Comic Sans MS"/>
        </w:rPr>
        <w:t xml:space="preserve">She starts the book as a sour and self-absorbed child but by the end she found her mind filled </w:t>
      </w:r>
      <w:r w:rsidR="00D5508A" w:rsidRPr="00D5508A">
        <w:rPr>
          <w:rFonts w:eastAsia="Comic Sans MS"/>
        </w:rPr>
        <w:t>with</w:t>
      </w:r>
      <w:r w:rsidRPr="00D5508A">
        <w:rPr>
          <w:rFonts w:eastAsia="Comic Sans MS"/>
        </w:rPr>
        <w:t xml:space="preserve"> </w:t>
      </w:r>
      <w:proofErr w:type="gramStart"/>
      <w:r w:rsidRPr="00D5508A">
        <w:rPr>
          <w:rFonts w:eastAsia="Comic Sans MS"/>
        </w:rPr>
        <w:t>he</w:t>
      </w:r>
      <w:proofErr w:type="gramEnd"/>
      <w:r w:rsidRPr="00D5508A">
        <w:rPr>
          <w:rFonts w:eastAsia="Comic Sans MS"/>
        </w:rPr>
        <w:t xml:space="preserve"> pleasant images of the experiences at </w:t>
      </w:r>
      <w:proofErr w:type="spellStart"/>
      <w:r w:rsidR="00D5508A" w:rsidRPr="00D5508A">
        <w:rPr>
          <w:rFonts w:eastAsia="Comic Sans MS"/>
        </w:rPr>
        <w:t>Misselthwaite</w:t>
      </w:r>
      <w:proofErr w:type="spellEnd"/>
      <w:r w:rsidRPr="00D5508A">
        <w:rPr>
          <w:rFonts w:eastAsia="Comic Sans MS"/>
        </w:rPr>
        <w:t xml:space="preserve"> that there was no room left for the “disagreeable thoughts” that Burnett suggests are the root of her ills.</w:t>
      </w:r>
    </w:p>
    <w:p w14:paraId="0000004C" w14:textId="77777777" w:rsidR="00537FA0" w:rsidRPr="00D5508A" w:rsidRDefault="00000000">
      <w:pPr>
        <w:rPr>
          <w:rFonts w:eastAsia="Comic Sans MS"/>
        </w:rPr>
      </w:pPr>
      <w:r w:rsidRPr="00D5508A">
        <w:rPr>
          <w:rFonts w:eastAsia="Comic Sans MS"/>
        </w:rPr>
        <w:t xml:space="preserve">Mary’s work with the garden </w:t>
      </w:r>
      <w:proofErr w:type="gramStart"/>
      <w:r w:rsidRPr="00D5508A">
        <w:rPr>
          <w:rFonts w:eastAsia="Comic Sans MS"/>
        </w:rPr>
        <w:t>arguably reflects</w:t>
      </w:r>
      <w:proofErr w:type="gramEnd"/>
      <w:r w:rsidRPr="00D5508A">
        <w:rPr>
          <w:rFonts w:eastAsia="Comic Sans MS"/>
        </w:rPr>
        <w:t xml:space="preserve"> the psychic work she is doing (albeit perhaps unknowingly). Her journey of </w:t>
      </w:r>
      <w:proofErr w:type="spellStart"/>
      <w:r w:rsidRPr="00D5508A">
        <w:rPr>
          <w:rFonts w:eastAsia="Comic Sans MS"/>
        </w:rPr>
        <w:t>self discovery</w:t>
      </w:r>
      <w:proofErr w:type="spellEnd"/>
      <w:r w:rsidRPr="00D5508A">
        <w:rPr>
          <w:rFonts w:eastAsia="Comic Sans MS"/>
        </w:rPr>
        <w:t xml:space="preserve"> and inner transformation begins with her finding the garden. </w:t>
      </w:r>
    </w:p>
    <w:p w14:paraId="0000004D" w14:textId="77777777" w:rsidR="00537FA0" w:rsidRPr="00D5508A" w:rsidRDefault="00000000">
      <w:pPr>
        <w:rPr>
          <w:rFonts w:eastAsia="Comic Sans MS"/>
        </w:rPr>
      </w:pPr>
      <w:r w:rsidRPr="00D5508A">
        <w:rPr>
          <w:rFonts w:eastAsia="Comic Sans MS"/>
        </w:rPr>
        <w:t xml:space="preserve">The garden's gradual revival throughout the book mirrors Mary's budding sense of self-awareness and emotional awakening. </w:t>
      </w:r>
      <w:proofErr w:type="gramStart"/>
      <w:r w:rsidRPr="00D5508A">
        <w:rPr>
          <w:rFonts w:eastAsia="Comic Sans MS"/>
        </w:rPr>
        <w:t>Ultimately it</w:t>
      </w:r>
      <w:proofErr w:type="gramEnd"/>
      <w:r w:rsidRPr="00D5508A">
        <w:rPr>
          <w:rFonts w:eastAsia="Comic Sans MS"/>
        </w:rPr>
        <w:t xml:space="preserve"> becomes a sanctuary where she is able to reconcile with her past and discover newfound vitality, both psychologically and physically with regard to her health. Through renewing the garden, Mary </w:t>
      </w:r>
      <w:proofErr w:type="gramStart"/>
      <w:r w:rsidRPr="00D5508A">
        <w:rPr>
          <w:rFonts w:eastAsia="Comic Sans MS"/>
        </w:rPr>
        <w:t>is able to</w:t>
      </w:r>
      <w:proofErr w:type="gramEnd"/>
      <w:r w:rsidRPr="00D5508A">
        <w:rPr>
          <w:rFonts w:eastAsia="Comic Sans MS"/>
        </w:rPr>
        <w:t xml:space="preserve"> uncover hidden </w:t>
      </w:r>
      <w:r w:rsidRPr="00D5508A">
        <w:rPr>
          <w:rFonts w:eastAsia="Comic Sans MS"/>
        </w:rPr>
        <w:lastRenderedPageBreak/>
        <w:t>aspects of her psyche, embodying Jungian themes of individuation and the integration of the unconscious.</w:t>
      </w:r>
    </w:p>
    <w:p w14:paraId="0000004E" w14:textId="77777777" w:rsidR="00537FA0" w:rsidRPr="00D5508A" w:rsidRDefault="00537FA0">
      <w:pPr>
        <w:rPr>
          <w:rFonts w:eastAsia="Comic Sans MS"/>
        </w:rPr>
      </w:pPr>
    </w:p>
    <w:p w14:paraId="0000004F" w14:textId="77777777" w:rsidR="00537FA0" w:rsidRPr="00D5508A" w:rsidRDefault="00000000">
      <w:pPr>
        <w:rPr>
          <w:rFonts w:eastAsia="Comic Sans MS"/>
        </w:rPr>
      </w:pPr>
      <w:r w:rsidRPr="00D5508A">
        <w:rPr>
          <w:rFonts w:eastAsia="Comic Sans MS"/>
        </w:rPr>
        <w:t>It could also be argued that the garden represents the archetype of ‘the mother</w:t>
      </w:r>
      <w:proofErr w:type="gramStart"/>
      <w:r w:rsidRPr="00D5508A">
        <w:rPr>
          <w:rFonts w:eastAsia="Comic Sans MS"/>
        </w:rPr>
        <w:t>’.</w:t>
      </w:r>
      <w:proofErr w:type="gramEnd"/>
      <w:r w:rsidRPr="00D5508A">
        <w:rPr>
          <w:rFonts w:eastAsia="Comic Sans MS"/>
        </w:rPr>
        <w:t xml:space="preserve"> More specifically than absent parents, there is a motif/theme of mothers </w:t>
      </w:r>
      <w:proofErr w:type="gramStart"/>
      <w:r w:rsidRPr="00D5508A">
        <w:rPr>
          <w:rFonts w:eastAsia="Comic Sans MS"/>
        </w:rPr>
        <w:t>in particular being</w:t>
      </w:r>
      <w:proofErr w:type="gramEnd"/>
      <w:r w:rsidRPr="00D5508A">
        <w:rPr>
          <w:rFonts w:eastAsia="Comic Sans MS"/>
        </w:rPr>
        <w:t xml:space="preserve"> absent. Colin’s dead mother is the reason his father is also absent. In the absence of any maternal influence, the garden itself could </w:t>
      </w:r>
      <w:proofErr w:type="gramStart"/>
      <w:r w:rsidRPr="00D5508A">
        <w:rPr>
          <w:rFonts w:eastAsia="Comic Sans MS"/>
        </w:rPr>
        <w:t>be considered</w:t>
      </w:r>
      <w:proofErr w:type="gramEnd"/>
      <w:r w:rsidRPr="00D5508A">
        <w:rPr>
          <w:rFonts w:eastAsia="Comic Sans MS"/>
        </w:rPr>
        <w:t xml:space="preserve"> to represent this. As with Mary, the other characters also experience emotional and psychological rejuvenation while in the garden, akin to the nurturing and comforting qualities associated with the archetype of "the mother." Further to this, the garden serves as a sanctuary and source of life, presenting themes of renewal, regeneration, and wholeness, (Hayes, 2020) all of which also resonate with the archetype of "the mother". </w:t>
      </w:r>
    </w:p>
    <w:p w14:paraId="00000050" w14:textId="77777777" w:rsidR="00537FA0" w:rsidRPr="00D5508A" w:rsidRDefault="00537FA0">
      <w:pPr>
        <w:rPr>
          <w:rFonts w:eastAsia="Comic Sans MS"/>
        </w:rPr>
      </w:pPr>
    </w:p>
    <w:p w14:paraId="00000051" w14:textId="77777777" w:rsidR="00537FA0" w:rsidRPr="00D5508A" w:rsidRDefault="00000000">
      <w:pPr>
        <w:rPr>
          <w:rFonts w:eastAsia="Comic Sans MS"/>
        </w:rPr>
      </w:pPr>
      <w:r w:rsidRPr="00D5508A">
        <w:rPr>
          <w:rFonts w:eastAsia="Comic Sans MS"/>
        </w:rPr>
        <w:t xml:space="preserve">Furthermore, in Jungian psychology, the mother archetype can be associated with a connection to nature. It </w:t>
      </w:r>
      <w:proofErr w:type="gramStart"/>
      <w:r w:rsidRPr="00D5508A">
        <w:rPr>
          <w:rFonts w:eastAsia="Comic Sans MS"/>
        </w:rPr>
        <w:t>is not limited</w:t>
      </w:r>
      <w:proofErr w:type="gramEnd"/>
      <w:r w:rsidRPr="00D5508A">
        <w:rPr>
          <w:rFonts w:eastAsia="Comic Sans MS"/>
        </w:rPr>
        <w:t xml:space="preserve"> to biological connection, any figure or symbol that embodies maternal qualities like mother nature, or even abstract concepts like home or the womb (Jung &amp; Hull, 1980, Pg. 15). This significance is </w:t>
      </w:r>
      <w:proofErr w:type="gramStart"/>
      <w:r w:rsidRPr="00D5508A">
        <w:rPr>
          <w:rFonts w:eastAsia="Comic Sans MS"/>
        </w:rPr>
        <w:t>perhaps deepened</w:t>
      </w:r>
      <w:proofErr w:type="gramEnd"/>
      <w:r w:rsidRPr="00D5508A">
        <w:rPr>
          <w:rFonts w:eastAsia="Comic Sans MS"/>
        </w:rPr>
        <w:t xml:space="preserve"> given that the garden originally belonged to Colin’s mother. The reconciliation between Colin and his father occurring in the garden underscores its symbolic maternal resonance.</w:t>
      </w:r>
    </w:p>
    <w:p w14:paraId="00000052" w14:textId="77777777" w:rsidR="00537FA0" w:rsidRPr="00D5508A" w:rsidRDefault="00000000">
      <w:pPr>
        <w:rPr>
          <w:rFonts w:eastAsia="Comic Sans MS"/>
        </w:rPr>
      </w:pPr>
      <w:r w:rsidRPr="00D5508A">
        <w:rPr>
          <w:rFonts w:eastAsia="Comic Sans MS"/>
        </w:rPr>
        <w:t xml:space="preserve">Just as the garden serves as a sanctuary for emotional and psychological renewal, it embodies themes of nurturing, regeneration, and wholeness, other qualities that </w:t>
      </w:r>
      <w:proofErr w:type="gramStart"/>
      <w:r w:rsidRPr="00D5508A">
        <w:rPr>
          <w:rFonts w:eastAsia="Comic Sans MS"/>
        </w:rPr>
        <w:t>are inherently linked</w:t>
      </w:r>
      <w:proofErr w:type="gramEnd"/>
      <w:r w:rsidRPr="00D5508A">
        <w:rPr>
          <w:rFonts w:eastAsia="Comic Sans MS"/>
        </w:rPr>
        <w:t xml:space="preserve"> to the archetype of "the mother". The role of that garden as an apparatus which allows the characters to heal </w:t>
      </w:r>
      <w:proofErr w:type="gramStart"/>
      <w:r w:rsidRPr="00D5508A">
        <w:rPr>
          <w:rFonts w:eastAsia="Comic Sans MS"/>
        </w:rPr>
        <w:t>is further underlined</w:t>
      </w:r>
      <w:proofErr w:type="gramEnd"/>
      <w:r w:rsidRPr="00D5508A">
        <w:rPr>
          <w:rFonts w:eastAsia="Comic Sans MS"/>
        </w:rPr>
        <w:t xml:space="preserve"> by the fact that it represents a very literal connection to nature.</w:t>
      </w:r>
    </w:p>
    <w:p w14:paraId="00000053" w14:textId="77777777" w:rsidR="00537FA0" w:rsidRPr="00D5508A" w:rsidRDefault="00000000">
      <w:pPr>
        <w:rPr>
          <w:rFonts w:eastAsia="Comic Sans MS"/>
        </w:rPr>
      </w:pPr>
      <w:r w:rsidRPr="00D5508A">
        <w:rPr>
          <w:rFonts w:eastAsia="Comic Sans MS"/>
        </w:rPr>
        <w:t xml:space="preserve">Jung believed that a connection with nature is essential for psychological well-being. The garden, being a natural space, can represent the connection with the unconscious and nature and the transformations that </w:t>
      </w:r>
      <w:proofErr w:type="gramStart"/>
      <w:r w:rsidRPr="00D5508A">
        <w:rPr>
          <w:rFonts w:eastAsia="Comic Sans MS"/>
        </w:rPr>
        <w:t>are facilitated</w:t>
      </w:r>
      <w:proofErr w:type="gramEnd"/>
      <w:r w:rsidRPr="00D5508A">
        <w:rPr>
          <w:rFonts w:eastAsia="Comic Sans MS"/>
        </w:rPr>
        <w:t xml:space="preserve"> within demonstrate the healing power of nature. Something that Burnett herself was a stern believer in. (Edemariam, 2020) According to Meredith Sabini, Jung “craved the purifying effect of immersing oneself in nature” Later she goes on to say that he considered natural life to be the “nourishing soil of the soul</w:t>
      </w:r>
      <w:proofErr w:type="gramStart"/>
      <w:r w:rsidRPr="00D5508A">
        <w:rPr>
          <w:rFonts w:eastAsia="Comic Sans MS"/>
        </w:rPr>
        <w:t>.”(</w:t>
      </w:r>
      <w:proofErr w:type="gramEnd"/>
      <w:r w:rsidRPr="00D5508A">
        <w:rPr>
          <w:rFonts w:eastAsia="Comic Sans MS"/>
        </w:rPr>
        <w:t>Sabini, 2011).</w:t>
      </w:r>
    </w:p>
    <w:p w14:paraId="00000054" w14:textId="77777777" w:rsidR="00537FA0" w:rsidRPr="00D5508A" w:rsidRDefault="00537FA0">
      <w:pPr>
        <w:rPr>
          <w:rFonts w:eastAsia="Comic Sans MS"/>
          <w:u w:val="single"/>
        </w:rPr>
      </w:pPr>
    </w:p>
    <w:p w14:paraId="00000055" w14:textId="4C3D10C0" w:rsidR="00537FA0" w:rsidRPr="00D5508A" w:rsidRDefault="00000000">
      <w:pPr>
        <w:rPr>
          <w:rFonts w:eastAsia="Comic Sans MS"/>
        </w:rPr>
      </w:pPr>
      <w:r w:rsidRPr="00D5508A">
        <w:rPr>
          <w:rFonts w:eastAsia="Comic Sans MS"/>
        </w:rPr>
        <w:t xml:space="preserve">Over the course of the book, through her interactions with Colin and Dickon, Mary undergoes a process of self-discovery. It could </w:t>
      </w:r>
      <w:proofErr w:type="gramStart"/>
      <w:r w:rsidRPr="00D5508A">
        <w:rPr>
          <w:rFonts w:eastAsia="Comic Sans MS"/>
        </w:rPr>
        <w:t>be argued</w:t>
      </w:r>
      <w:proofErr w:type="gramEnd"/>
      <w:r w:rsidRPr="00D5508A">
        <w:rPr>
          <w:rFonts w:eastAsia="Comic Sans MS"/>
        </w:rPr>
        <w:t xml:space="preserve"> that Colin and Dickon, Mary represent different Jungian archetypes and aspects of the psyche. Dickon as ‘the healer’ or ‘the guide’ for both Mary and Colin. And Colin representing Mary’s shadow self. On first meeting </w:t>
      </w:r>
      <w:proofErr w:type="gramStart"/>
      <w:r w:rsidRPr="00D5508A">
        <w:rPr>
          <w:rFonts w:eastAsia="Comic Sans MS"/>
        </w:rPr>
        <w:t>Colin</w:t>
      </w:r>
      <w:proofErr w:type="gramEnd"/>
      <w:r w:rsidRPr="00D5508A">
        <w:rPr>
          <w:rFonts w:eastAsia="Comic Sans MS"/>
        </w:rPr>
        <w:t xml:space="preserve"> she finds him to be a frail and self-pitying. However, when faced with his temper having not done what he had wanted, she finds him to be unbearable and selfish. This behaviour is not unlike her own, “By the age of six years old she was as tyrannical and selfish a little pig as ever </w:t>
      </w:r>
      <w:proofErr w:type="gramStart"/>
      <w:r w:rsidRPr="00D5508A">
        <w:rPr>
          <w:rFonts w:eastAsia="Comic Sans MS"/>
        </w:rPr>
        <w:t>lived”(</w:t>
      </w:r>
      <w:proofErr w:type="gramEnd"/>
      <w:r w:rsidRPr="00D5508A">
        <w:rPr>
          <w:rFonts w:eastAsia="Comic Sans MS"/>
        </w:rPr>
        <w:t xml:space="preserve">Burnett, 1911, Pg 2). Having to confront Colin’s unpleasant behaviour means she must also confront her own behaviour. “She was no more used to considering other people than Colin </w:t>
      </w:r>
      <w:proofErr w:type="gramStart"/>
      <w:r w:rsidRPr="00D5508A">
        <w:rPr>
          <w:rFonts w:eastAsia="Comic Sans MS"/>
        </w:rPr>
        <w:t>was</w:t>
      </w:r>
      <w:proofErr w:type="gramEnd"/>
      <w:r w:rsidRPr="00D5508A">
        <w:rPr>
          <w:rFonts w:eastAsia="Comic Sans MS"/>
        </w:rPr>
        <w:t xml:space="preserve"> and she saw no reason why an ill-tempered boy should interfere with the thing she liked best.” (Burnett, 1911, Pg 210) This could be interpreted as her confronting her unpleasant shadow self, reconciling with </w:t>
      </w:r>
      <w:proofErr w:type="gramStart"/>
      <w:r w:rsidRPr="00D5508A">
        <w:rPr>
          <w:rFonts w:eastAsia="Comic Sans MS"/>
        </w:rPr>
        <w:t>it</w:t>
      </w:r>
      <w:proofErr w:type="gramEnd"/>
      <w:r w:rsidRPr="00D5508A">
        <w:rPr>
          <w:rFonts w:eastAsia="Comic Sans MS"/>
        </w:rPr>
        <w:t xml:space="preserve"> and then integrating it into herself. </w:t>
      </w:r>
    </w:p>
    <w:p w14:paraId="00000056" w14:textId="77777777" w:rsidR="00537FA0" w:rsidRPr="00D5508A" w:rsidRDefault="00537FA0">
      <w:pPr>
        <w:rPr>
          <w:rFonts w:eastAsia="Comic Sans MS"/>
          <w:u w:val="single"/>
        </w:rPr>
      </w:pPr>
    </w:p>
    <w:p w14:paraId="00000057" w14:textId="5C4A1E6F" w:rsidR="00537FA0" w:rsidRPr="00D5508A" w:rsidRDefault="00000000">
      <w:pPr>
        <w:rPr>
          <w:rFonts w:eastAsia="Comic Sans MS"/>
        </w:rPr>
      </w:pPr>
      <w:r w:rsidRPr="00D5508A">
        <w:rPr>
          <w:rFonts w:eastAsia="Comic Sans MS"/>
        </w:rPr>
        <w:t xml:space="preserve">Margret Meredith’s </w:t>
      </w:r>
      <w:r w:rsidRPr="00D5508A">
        <w:rPr>
          <w:rFonts w:eastAsia="Comic Sans MS"/>
          <w:i/>
        </w:rPr>
        <w:t>Temenos for Individuation</w:t>
      </w:r>
      <w:r w:rsidRPr="00D5508A">
        <w:rPr>
          <w:rFonts w:eastAsia="Comic Sans MS"/>
        </w:rPr>
        <w:t xml:space="preserve"> grew from of the author’s interest in gardening as a metaphor for the process of individuation. This metaphor applies itself perfectly to the </w:t>
      </w:r>
      <w:r w:rsidRPr="00D5508A">
        <w:rPr>
          <w:rFonts w:eastAsia="Comic Sans MS"/>
        </w:rPr>
        <w:lastRenderedPageBreak/>
        <w:t>Secret Garden. Temenos is defined as a “a consecrated area, especially one surrounding a temple</w:t>
      </w:r>
      <w:proofErr w:type="gramStart"/>
      <w:r w:rsidRPr="00D5508A">
        <w:rPr>
          <w:rFonts w:eastAsia="Comic Sans MS"/>
        </w:rPr>
        <w:t>”.(</w:t>
      </w:r>
      <w:proofErr w:type="gramEnd"/>
      <w:r w:rsidRPr="00D5508A">
        <w:rPr>
          <w:rFonts w:eastAsia="Comic Sans MS"/>
        </w:rPr>
        <w:t xml:space="preserve">Collins, 2007) “she liked still more the feeling that when its beautiful old walls shut her in no one knew where she was. It seemed </w:t>
      </w:r>
      <w:proofErr w:type="gramStart"/>
      <w:r w:rsidRPr="00D5508A">
        <w:rPr>
          <w:rFonts w:eastAsia="Comic Sans MS"/>
        </w:rPr>
        <w:t>almost like</w:t>
      </w:r>
      <w:proofErr w:type="gramEnd"/>
      <w:r w:rsidRPr="00D5508A">
        <w:rPr>
          <w:rFonts w:eastAsia="Comic Sans MS"/>
        </w:rPr>
        <w:t xml:space="preserve"> being shut out of the world in some fairy place” </w:t>
      </w:r>
      <w:r w:rsidR="00D5508A" w:rsidRPr="00D5508A">
        <w:rPr>
          <w:rFonts w:eastAsia="Comic Sans MS"/>
        </w:rPr>
        <w:t>pg.</w:t>
      </w:r>
      <w:r w:rsidRPr="00D5508A">
        <w:rPr>
          <w:rFonts w:eastAsia="Comic Sans MS"/>
        </w:rPr>
        <w:t xml:space="preserve"> 112. The author implies that </w:t>
      </w:r>
      <w:proofErr w:type="gramStart"/>
      <w:r w:rsidRPr="00D5508A">
        <w:rPr>
          <w:rFonts w:eastAsia="Comic Sans MS"/>
        </w:rPr>
        <w:t>the  secret</w:t>
      </w:r>
      <w:proofErr w:type="gramEnd"/>
      <w:r w:rsidRPr="00D5508A">
        <w:rPr>
          <w:rFonts w:eastAsia="Comic Sans MS"/>
        </w:rPr>
        <w:t xml:space="preserve"> garden acts as her own private ‘magic’ (sacred) space, for her to undergo the process of individuation. Meredith suggests that </w:t>
      </w:r>
      <w:proofErr w:type="gramStart"/>
      <w:r w:rsidRPr="00D5508A">
        <w:rPr>
          <w:rFonts w:eastAsia="Comic Sans MS"/>
        </w:rPr>
        <w:t>the  garden's</w:t>
      </w:r>
      <w:proofErr w:type="gramEnd"/>
      <w:r w:rsidRPr="00D5508A">
        <w:rPr>
          <w:rFonts w:eastAsia="Comic Sans MS"/>
        </w:rPr>
        <w:t xml:space="preserve"> enclosed, secretive nature creates a natural temenos that fosters both Mary and Colin’s transformations. Mary’s need for this sort of space </w:t>
      </w:r>
      <w:proofErr w:type="gramStart"/>
      <w:r w:rsidRPr="00D5508A">
        <w:rPr>
          <w:rFonts w:eastAsia="Comic Sans MS"/>
        </w:rPr>
        <w:t>is suggested</w:t>
      </w:r>
      <w:proofErr w:type="gramEnd"/>
      <w:r w:rsidRPr="00D5508A">
        <w:rPr>
          <w:rFonts w:eastAsia="Comic Sans MS"/>
        </w:rPr>
        <w:t xml:space="preserve"> while she is still in India. Left alone by the servants, she plays under a tree pretending to make a flower bed. She does this again, staying at the Crawford’s house, under a tree “making heaps of earth and paths for a garden” (Burnett, 1911, Pg.11).</w:t>
      </w:r>
    </w:p>
    <w:p w14:paraId="00000058" w14:textId="77777777" w:rsidR="00537FA0" w:rsidRPr="00D5508A" w:rsidRDefault="00537FA0">
      <w:pPr>
        <w:rPr>
          <w:rFonts w:eastAsia="Comic Sans MS"/>
        </w:rPr>
      </w:pPr>
    </w:p>
    <w:p w14:paraId="00000059" w14:textId="77777777" w:rsidR="00537FA0" w:rsidRPr="00D5508A" w:rsidRDefault="00537FA0">
      <w:pPr>
        <w:rPr>
          <w:rFonts w:eastAsia="Comic Sans MS"/>
        </w:rPr>
      </w:pPr>
    </w:p>
    <w:p w14:paraId="0000005A" w14:textId="77777777" w:rsidR="00537FA0" w:rsidRPr="00D5508A" w:rsidRDefault="00000000">
      <w:pPr>
        <w:rPr>
          <w:rFonts w:eastAsia="Comic Sans MS"/>
        </w:rPr>
      </w:pPr>
      <w:r w:rsidRPr="00D5508A">
        <w:rPr>
          <w:rFonts w:eastAsia="Comic Sans MS"/>
        </w:rPr>
        <w:t>Case study conclusion</w:t>
      </w:r>
    </w:p>
    <w:p w14:paraId="0000005B" w14:textId="77777777" w:rsidR="00537FA0" w:rsidRPr="00D5508A" w:rsidRDefault="00537FA0">
      <w:pPr>
        <w:rPr>
          <w:rFonts w:eastAsia="Comic Sans MS"/>
        </w:rPr>
      </w:pPr>
    </w:p>
    <w:p w14:paraId="0000005C" w14:textId="77777777" w:rsidR="00537FA0" w:rsidRPr="00D5508A" w:rsidRDefault="00000000">
      <w:pPr>
        <w:pStyle w:val="Heading2"/>
        <w:rPr>
          <w:rFonts w:eastAsia="Comic Sans MS"/>
        </w:rPr>
      </w:pPr>
      <w:bookmarkStart w:id="5" w:name="_9b56555fjhym" w:colFirst="0" w:colLast="0"/>
      <w:bookmarkEnd w:id="5"/>
      <w:r w:rsidRPr="00D5508A">
        <w:rPr>
          <w:rFonts w:eastAsia="Comic Sans MS"/>
        </w:rPr>
        <w:t xml:space="preserve">Benefits for children </w:t>
      </w:r>
    </w:p>
    <w:p w14:paraId="0000005D" w14:textId="77777777" w:rsidR="00537FA0" w:rsidRPr="00D5508A" w:rsidRDefault="00537FA0">
      <w:pPr>
        <w:rPr>
          <w:rFonts w:eastAsia="Comic Sans MS"/>
        </w:rPr>
      </w:pPr>
    </w:p>
    <w:p w14:paraId="0000005E" w14:textId="77777777" w:rsidR="00537FA0" w:rsidRPr="00D5508A" w:rsidRDefault="00000000">
      <w:pPr>
        <w:rPr>
          <w:rFonts w:eastAsia="Comic Sans MS"/>
        </w:rPr>
      </w:pPr>
      <w:r w:rsidRPr="00D5508A">
        <w:rPr>
          <w:rFonts w:eastAsia="Comic Sans MS"/>
        </w:rPr>
        <w:t xml:space="preserve">When considering the significance of reading and literacy for children, the resounding consensus underscores its pivotal role in their development. Literature acts as a powerful vehicle for delivering important lessons and insights to young minds. Beyond the superficial narrative, the underlying messages also hold significant meaning. Whether </w:t>
      </w:r>
      <w:proofErr w:type="gramStart"/>
      <w:r w:rsidRPr="00D5508A">
        <w:rPr>
          <w:rFonts w:eastAsia="Comic Sans MS"/>
        </w:rPr>
        <w:t>it's</w:t>
      </w:r>
      <w:proofErr w:type="gramEnd"/>
      <w:r w:rsidRPr="00D5508A">
        <w:rPr>
          <w:rFonts w:eastAsia="Comic Sans MS"/>
        </w:rPr>
        <w:t xml:space="preserve"> the symbolism demonstrated in the characters or the particulars of their environments, literature offers a host of meaningful themes for children to explore. These lessons, whether consciously absorbed or not, shape their perspectives and equip them with valuable tools for navigating life's complexities. (BookTrust, 2023)</w:t>
      </w:r>
    </w:p>
    <w:p w14:paraId="0000005F" w14:textId="77777777" w:rsidR="00537FA0" w:rsidRPr="00D5508A" w:rsidRDefault="00537FA0">
      <w:pPr>
        <w:rPr>
          <w:rFonts w:eastAsia="Comic Sans MS"/>
        </w:rPr>
      </w:pPr>
    </w:p>
    <w:p w14:paraId="00000060" w14:textId="77777777" w:rsidR="00537FA0" w:rsidRPr="00D5508A" w:rsidRDefault="00000000">
      <w:pPr>
        <w:ind w:firstLine="720"/>
        <w:rPr>
          <w:rFonts w:eastAsia="Comic Sans MS"/>
        </w:rPr>
      </w:pPr>
      <w:r w:rsidRPr="00D5508A">
        <w:rPr>
          <w:rFonts w:eastAsia="Comic Sans MS"/>
        </w:rPr>
        <w:t xml:space="preserve">By reading, a child can attempt to gain a better understanding of the world. Philip Pullman suggests that reading allows for exploration of new emotions and situations. He suggests that when children pretend to be characters that they admire or identify with, it is possible for them to discover "areas and depths of feelings it would be hard to reach otherwise" (Pullman, 2017).They are able to experience these things in miniature or in a more controlled environment. While the stakes in a narrative may seem significant, the safety of fiction allows children to confront and process these emotions without real-life consequences. This can enhance their emotional resilience and preparedness for similar </w:t>
      </w:r>
      <w:proofErr w:type="gramStart"/>
      <w:r w:rsidRPr="00D5508A">
        <w:rPr>
          <w:rFonts w:eastAsia="Comic Sans MS"/>
        </w:rPr>
        <w:t>situations in reality</w:t>
      </w:r>
      <w:proofErr w:type="gramEnd"/>
      <w:r w:rsidRPr="00D5508A">
        <w:rPr>
          <w:rFonts w:eastAsia="Comic Sans MS"/>
        </w:rPr>
        <w:t>. Access to such literary "experiences" equips children with an emotional toolkit (Krishnan &amp; Johnson, 2014), enabling them to navigate unfamiliar feelings with greater confidence. While literary experiences cannot replace lived experiences, they can provide valuable practice and insight, enriching children's emotional development and expanding their emotional literacy (BookTrust, 2023).</w:t>
      </w:r>
    </w:p>
    <w:p w14:paraId="00000061" w14:textId="77777777" w:rsidR="00537FA0" w:rsidRPr="00D5508A" w:rsidRDefault="00537FA0">
      <w:pPr>
        <w:rPr>
          <w:rFonts w:eastAsia="Comic Sans MS"/>
        </w:rPr>
      </w:pPr>
    </w:p>
    <w:p w14:paraId="00000062" w14:textId="77777777" w:rsidR="00537FA0" w:rsidRPr="00D5508A" w:rsidRDefault="00000000">
      <w:pPr>
        <w:rPr>
          <w:rFonts w:eastAsia="Comic Sans MS"/>
        </w:rPr>
      </w:pPr>
      <w:r w:rsidRPr="00D5508A">
        <w:rPr>
          <w:rFonts w:eastAsia="Comic Sans MS"/>
        </w:rPr>
        <w:t xml:space="preserve">Criticisms for children stories include one-dimensionality and simplicity not only because of the content but because of the language. In response to novelist Martin Amis saying "if I had a serious brain injury I might as well write a children's book" Children’s author Katherine Rundell argues that there is more technical skill involved in writing for children as it calls for distillation, breaking down complex themes into accessible narratives without sacrificing the </w:t>
      </w:r>
      <w:r w:rsidRPr="00D5508A">
        <w:rPr>
          <w:rFonts w:eastAsia="Comic Sans MS"/>
        </w:rPr>
        <w:lastRenderedPageBreak/>
        <w:t xml:space="preserve">integrity of the ideas. </w:t>
      </w:r>
      <w:proofErr w:type="gramStart"/>
      <w:r w:rsidRPr="00D5508A">
        <w:rPr>
          <w:rFonts w:eastAsia="Comic Sans MS"/>
        </w:rPr>
        <w:t>Also</w:t>
      </w:r>
      <w:proofErr w:type="gramEnd"/>
      <w:r w:rsidRPr="00D5508A">
        <w:rPr>
          <w:rFonts w:eastAsia="Comic Sans MS"/>
        </w:rPr>
        <w:t xml:space="preserve"> in response to Amis, Lucy Coats contends that she does not "write down" to her young readership</w:t>
      </w:r>
    </w:p>
    <w:p w14:paraId="00000063" w14:textId="77777777" w:rsidR="00537FA0" w:rsidRPr="00D5508A" w:rsidRDefault="00537FA0">
      <w:pPr>
        <w:rPr>
          <w:rFonts w:eastAsia="Comic Sans MS"/>
        </w:rPr>
      </w:pPr>
    </w:p>
    <w:p w14:paraId="00000064" w14:textId="28E8CD74" w:rsidR="00537FA0" w:rsidRPr="00D5508A" w:rsidRDefault="00000000">
      <w:pPr>
        <w:rPr>
          <w:rFonts w:eastAsia="Comic Sans MS"/>
        </w:rPr>
      </w:pPr>
      <w:r w:rsidRPr="00D5508A">
        <w:rPr>
          <w:rFonts w:eastAsia="Comic Sans MS"/>
        </w:rPr>
        <w:t xml:space="preserve"> Amis's attitude harks back to the idea that folktales </w:t>
      </w:r>
      <w:proofErr w:type="gramStart"/>
      <w:r w:rsidRPr="00D5508A">
        <w:rPr>
          <w:rFonts w:eastAsia="Comic Sans MS"/>
        </w:rPr>
        <w:t>were only fit</w:t>
      </w:r>
      <w:proofErr w:type="gramEnd"/>
      <w:r w:rsidRPr="00D5508A">
        <w:rPr>
          <w:rFonts w:eastAsia="Comic Sans MS"/>
        </w:rPr>
        <w:t xml:space="preserve"> for the uneducated and for children. This does not give children the respect as </w:t>
      </w:r>
      <w:proofErr w:type="gramStart"/>
      <w:r w:rsidRPr="00D5508A">
        <w:rPr>
          <w:rFonts w:eastAsia="Comic Sans MS"/>
        </w:rPr>
        <w:t>readers</w:t>
      </w:r>
      <w:proofErr w:type="gramEnd"/>
      <w:r w:rsidRPr="00D5508A">
        <w:rPr>
          <w:rFonts w:eastAsia="Comic Sans MS"/>
        </w:rPr>
        <w:t xml:space="preserve"> and not only does it play down the job of a children's author but it insults the intelligence of a young audience. At the beginning of the nineteenth century, reviewer and censor of </w:t>
      </w:r>
      <w:r w:rsidR="00D5508A" w:rsidRPr="00D5508A">
        <w:rPr>
          <w:rFonts w:eastAsia="Comic Sans MS"/>
        </w:rPr>
        <w:t>children’s</w:t>
      </w:r>
      <w:r w:rsidRPr="00D5508A">
        <w:rPr>
          <w:rFonts w:eastAsia="Comic Sans MS"/>
        </w:rPr>
        <w:t xml:space="preserve"> books Sarah Trimmer claimed that fairytales “</w:t>
      </w:r>
      <w:r w:rsidR="00D5508A" w:rsidRPr="00D5508A">
        <w:rPr>
          <w:rFonts w:eastAsia="Comic Sans MS"/>
        </w:rPr>
        <w:t>injure</w:t>
      </w:r>
      <w:r w:rsidRPr="00D5508A">
        <w:rPr>
          <w:rFonts w:eastAsia="Comic Sans MS"/>
        </w:rPr>
        <w:t xml:space="preserve"> the tender minds of children, by exciting unreasonable and groundless fears.” (Carpenter, 1985, Pg. 3) This also suggests an insult to young readers implying that they are unable to differentiate between real life and a story. As Phillip Pullman suggests “children really do learn quite early on that there are different ways of believing in different kinds of story.” </w:t>
      </w:r>
      <w:proofErr w:type="gramStart"/>
      <w:r w:rsidRPr="00D5508A">
        <w:rPr>
          <w:rFonts w:eastAsia="Comic Sans MS"/>
        </w:rPr>
        <w:t>With regard to</w:t>
      </w:r>
      <w:proofErr w:type="gramEnd"/>
      <w:r w:rsidRPr="00D5508A">
        <w:rPr>
          <w:rFonts w:eastAsia="Comic Sans MS"/>
        </w:rPr>
        <w:t xml:space="preserve"> ungrounded fears, G. K Chesterton Explains,</w:t>
      </w:r>
    </w:p>
    <w:p w14:paraId="00000065" w14:textId="77777777" w:rsidR="00537FA0" w:rsidRPr="00D5508A" w:rsidRDefault="00000000">
      <w:pPr>
        <w:ind w:left="720"/>
        <w:rPr>
          <w:rFonts w:eastAsia="Comic Sans MS"/>
        </w:rPr>
      </w:pPr>
      <w:r w:rsidRPr="00D5508A">
        <w:rPr>
          <w:rFonts w:eastAsia="Comic Sans MS"/>
          <w:i/>
        </w:rPr>
        <w:t xml:space="preserve">Fairy tales do not give the child his first idea of bogey. What fairy tales give the child is his first clear idea of the possible defeat of bogey. The baby has known the dragon intimately ever since he had an imagination. What the fairy tale provides for him is a St. George to kill the dragon. </w:t>
      </w:r>
      <w:r w:rsidRPr="00D5508A">
        <w:rPr>
          <w:rFonts w:eastAsia="Comic Sans MS"/>
        </w:rPr>
        <w:t>(Chesterton, 1909)</w:t>
      </w:r>
    </w:p>
    <w:p w14:paraId="00000066" w14:textId="77777777" w:rsidR="00537FA0" w:rsidRPr="00D5508A" w:rsidRDefault="00537FA0">
      <w:pPr>
        <w:ind w:left="720"/>
        <w:rPr>
          <w:rFonts w:eastAsia="Comic Sans MS"/>
          <w:i/>
        </w:rPr>
      </w:pPr>
    </w:p>
    <w:p w14:paraId="00000067" w14:textId="77777777" w:rsidR="00537FA0" w:rsidRPr="00D5508A" w:rsidRDefault="00000000">
      <w:pPr>
        <w:rPr>
          <w:rFonts w:eastAsia="Comic Sans MS"/>
        </w:rPr>
      </w:pPr>
      <w:r w:rsidRPr="00D5508A">
        <w:rPr>
          <w:rFonts w:eastAsia="Comic Sans MS"/>
        </w:rPr>
        <w:t xml:space="preserve">That is to say that while the fear may exist the stories also demonstrate that these fears can </w:t>
      </w:r>
      <w:proofErr w:type="gramStart"/>
      <w:r w:rsidRPr="00D5508A">
        <w:rPr>
          <w:rFonts w:eastAsia="Comic Sans MS"/>
        </w:rPr>
        <w:t>be overcome</w:t>
      </w:r>
      <w:proofErr w:type="gramEnd"/>
      <w:r w:rsidRPr="00D5508A">
        <w:rPr>
          <w:rFonts w:eastAsia="Comic Sans MS"/>
        </w:rPr>
        <w:t>.</w:t>
      </w:r>
    </w:p>
    <w:p w14:paraId="00000068" w14:textId="77777777" w:rsidR="00537FA0" w:rsidRPr="00D5508A" w:rsidRDefault="00537FA0">
      <w:pPr>
        <w:rPr>
          <w:rFonts w:eastAsia="Comic Sans MS"/>
        </w:rPr>
      </w:pPr>
    </w:p>
    <w:p w14:paraId="00000069" w14:textId="77777777" w:rsidR="00537FA0" w:rsidRPr="00D5508A" w:rsidRDefault="00000000">
      <w:pPr>
        <w:rPr>
          <w:rFonts w:eastAsia="Comic Sans MS"/>
        </w:rPr>
      </w:pPr>
      <w:r w:rsidRPr="00D5508A">
        <w:rPr>
          <w:rFonts w:eastAsia="Comic Sans MS"/>
        </w:rPr>
        <w:t xml:space="preserve">Quite in contrast to Amis’ attitude, a New York Times review of Philip Pullman's writing says "he takes children seriously. He addresses them as intelligent moral beings struggling to make sense of the world. He writes clearly when writing for them because </w:t>
      </w:r>
      <w:proofErr w:type="gramStart"/>
      <w:r w:rsidRPr="00D5508A">
        <w:rPr>
          <w:rFonts w:eastAsia="Comic Sans MS"/>
        </w:rPr>
        <w:t>that's</w:t>
      </w:r>
      <w:proofErr w:type="gramEnd"/>
      <w:r w:rsidRPr="00D5508A">
        <w:rPr>
          <w:rFonts w:eastAsia="Comic Sans MS"/>
        </w:rPr>
        <w:t xml:space="preserve"> how he writes for everyone, and he assumes that what interests him can readily be made interesting to them as well" (Miller, 2018). Further to this, and </w:t>
      </w:r>
      <w:proofErr w:type="gramStart"/>
      <w:r w:rsidRPr="00D5508A">
        <w:rPr>
          <w:rFonts w:eastAsia="Comic Sans MS"/>
        </w:rPr>
        <w:t>similar to</w:t>
      </w:r>
      <w:proofErr w:type="gramEnd"/>
      <w:r w:rsidRPr="00D5508A">
        <w:rPr>
          <w:rFonts w:eastAsia="Comic Sans MS"/>
        </w:rPr>
        <w:t xml:space="preserve"> Coats, Rundell explains she doesn’t “rein in the English language when I write not because I expect the children will understand every word but because I trust that they'll be able to deduce or ignore the meaning without collapsing the story”. That is to say that, though aimed at a younger audience, children’s books can respect the intelligence of their audience and trust that they will put in the effort to understand. When written in this manner these books are not only suitable for children but offer accessibility for adult readers as both the language and the narrative remain uncompromised.</w:t>
      </w:r>
    </w:p>
    <w:p w14:paraId="0000006A" w14:textId="77777777" w:rsidR="00537FA0" w:rsidRPr="00D5508A" w:rsidRDefault="00000000">
      <w:pPr>
        <w:pStyle w:val="Heading2"/>
        <w:rPr>
          <w:rFonts w:eastAsia="Comic Sans MS"/>
        </w:rPr>
      </w:pPr>
      <w:bookmarkStart w:id="6" w:name="_74zuy515ike" w:colFirst="0" w:colLast="0"/>
      <w:bookmarkEnd w:id="6"/>
      <w:r w:rsidRPr="00D5508A">
        <w:rPr>
          <w:rFonts w:eastAsia="Comic Sans MS"/>
        </w:rPr>
        <w:t xml:space="preserve">Benefits for adults </w:t>
      </w:r>
    </w:p>
    <w:p w14:paraId="0000006B" w14:textId="3BBDA8AD" w:rsidR="00537FA0" w:rsidRPr="00D5508A" w:rsidRDefault="00000000">
      <w:pPr>
        <w:rPr>
          <w:rFonts w:eastAsia="Comic Sans MS"/>
        </w:rPr>
      </w:pPr>
      <w:proofErr w:type="gramStart"/>
      <w:r w:rsidRPr="00D5508A">
        <w:rPr>
          <w:rFonts w:eastAsia="Comic Sans MS"/>
        </w:rPr>
        <w:t>So</w:t>
      </w:r>
      <w:proofErr w:type="gramEnd"/>
      <w:r w:rsidRPr="00D5508A">
        <w:rPr>
          <w:rFonts w:eastAsia="Comic Sans MS"/>
        </w:rPr>
        <w:t xml:space="preserve"> if children's books are respected as the crucial tools they are, what does that mean for adult engagement? Adult oriented literature </w:t>
      </w:r>
      <w:proofErr w:type="gramStart"/>
      <w:r w:rsidRPr="00D5508A">
        <w:rPr>
          <w:rFonts w:eastAsia="Comic Sans MS"/>
        </w:rPr>
        <w:t>is more easily offered</w:t>
      </w:r>
      <w:proofErr w:type="gramEnd"/>
      <w:r w:rsidRPr="00D5508A">
        <w:rPr>
          <w:rFonts w:eastAsia="Comic Sans MS"/>
        </w:rPr>
        <w:t xml:space="preserve"> this same respect, however, children’s literature for adult audiences is often disregarded as reading for the sake of nostalgia or escapism. Rundell (2019) suggests that, as children’s literature necessitates distillation of complex themes and real-life problems, when rereading from an adult point of view these lessons </w:t>
      </w:r>
      <w:proofErr w:type="gramStart"/>
      <w:r w:rsidRPr="00D5508A">
        <w:rPr>
          <w:rFonts w:eastAsia="Comic Sans MS"/>
        </w:rPr>
        <w:t>are more easily recognised</w:t>
      </w:r>
      <w:proofErr w:type="gramEnd"/>
      <w:r w:rsidRPr="00D5508A">
        <w:rPr>
          <w:rFonts w:eastAsia="Comic Sans MS"/>
        </w:rPr>
        <w:t xml:space="preserve">. Rundell (2019, Pg. 4) says that she tries to write what </w:t>
      </w:r>
      <w:proofErr w:type="gramStart"/>
      <w:r w:rsidRPr="00D5508A">
        <w:rPr>
          <w:rFonts w:eastAsia="Comic Sans MS"/>
        </w:rPr>
        <w:t>she ”most</w:t>
      </w:r>
      <w:proofErr w:type="gramEnd"/>
      <w:r w:rsidRPr="00D5508A">
        <w:rPr>
          <w:rFonts w:eastAsia="Comic Sans MS"/>
        </w:rPr>
        <w:t xml:space="preserve"> urgently and desperately [wants] children to know and adults to remember.” </w:t>
      </w:r>
      <w:r w:rsidR="00D5508A" w:rsidRPr="00D5508A">
        <w:rPr>
          <w:rFonts w:eastAsia="Comic Sans MS"/>
        </w:rPr>
        <w:t>Furthermore</w:t>
      </w:r>
      <w:r w:rsidRPr="00D5508A">
        <w:rPr>
          <w:rFonts w:eastAsia="Comic Sans MS"/>
        </w:rPr>
        <w:t xml:space="preserve">, she suggests that while the aim is to arm children for life ahead, that </w:t>
      </w:r>
      <w:r w:rsidR="00D5508A" w:rsidRPr="00D5508A">
        <w:rPr>
          <w:rFonts w:eastAsia="Comic Sans MS"/>
        </w:rPr>
        <w:t>secretly</w:t>
      </w:r>
      <w:r w:rsidRPr="00D5508A">
        <w:rPr>
          <w:rFonts w:eastAsia="Comic Sans MS"/>
        </w:rPr>
        <w:t xml:space="preserve"> </w:t>
      </w:r>
      <w:proofErr w:type="spellStart"/>
      <w:r w:rsidRPr="00D5508A">
        <w:rPr>
          <w:rFonts w:eastAsia="Comic Sans MS"/>
        </w:rPr>
        <w:t>childrens</w:t>
      </w:r>
      <w:proofErr w:type="spellEnd"/>
      <w:r w:rsidRPr="00D5508A">
        <w:rPr>
          <w:rFonts w:eastAsia="Comic Sans MS"/>
        </w:rPr>
        <w:t xml:space="preserve"> writers arm adults against </w:t>
      </w:r>
      <w:r w:rsidR="00D5508A" w:rsidRPr="00D5508A">
        <w:rPr>
          <w:rFonts w:eastAsia="Comic Sans MS"/>
        </w:rPr>
        <w:t>necessary</w:t>
      </w:r>
      <w:r w:rsidRPr="00D5508A">
        <w:rPr>
          <w:rFonts w:eastAsia="Comic Sans MS"/>
        </w:rPr>
        <w:t xml:space="preserve"> </w:t>
      </w:r>
      <w:proofErr w:type="spellStart"/>
      <w:r w:rsidRPr="00D5508A">
        <w:rPr>
          <w:rFonts w:eastAsia="Comic Sans MS"/>
        </w:rPr>
        <w:t>dificulties</w:t>
      </w:r>
      <w:proofErr w:type="spellEnd"/>
      <w:r w:rsidRPr="00D5508A">
        <w:rPr>
          <w:rFonts w:eastAsia="Comic Sans MS"/>
        </w:rPr>
        <w:t xml:space="preserve"> of life</w:t>
      </w:r>
      <w:proofErr w:type="gramStart"/>
      <w:r w:rsidRPr="00D5508A">
        <w:rPr>
          <w:rFonts w:eastAsia="Comic Sans MS"/>
        </w:rPr>
        <w:t xml:space="preserve">.  </w:t>
      </w:r>
      <w:proofErr w:type="gramEnd"/>
      <w:r w:rsidRPr="00D5508A">
        <w:rPr>
          <w:rFonts w:eastAsia="Comic Sans MS"/>
        </w:rPr>
        <w:t xml:space="preserve"> </w:t>
      </w:r>
    </w:p>
    <w:p w14:paraId="0000006C" w14:textId="77777777" w:rsidR="00537FA0" w:rsidRPr="00D5508A" w:rsidRDefault="00537FA0">
      <w:pPr>
        <w:rPr>
          <w:rFonts w:eastAsia="Comic Sans MS"/>
          <w:strike/>
        </w:rPr>
      </w:pPr>
    </w:p>
    <w:p w14:paraId="0000006D" w14:textId="77777777" w:rsidR="00537FA0" w:rsidRPr="00D5508A" w:rsidRDefault="00000000">
      <w:pPr>
        <w:rPr>
          <w:rFonts w:eastAsia="Comic Sans MS"/>
        </w:rPr>
      </w:pPr>
      <w:r w:rsidRPr="00D5508A">
        <w:rPr>
          <w:rFonts w:eastAsia="Comic Sans MS"/>
        </w:rPr>
        <w:t xml:space="preserve">Further criticism is that children's literature, especially when read or enjoyed by adults, is escapist and therefore bad. In the same way that children's literature </w:t>
      </w:r>
      <w:proofErr w:type="gramStart"/>
      <w:r w:rsidRPr="00D5508A">
        <w:rPr>
          <w:rFonts w:eastAsia="Comic Sans MS"/>
        </w:rPr>
        <w:t>is often dismissed</w:t>
      </w:r>
      <w:proofErr w:type="gramEnd"/>
      <w:r w:rsidRPr="00D5508A">
        <w:rPr>
          <w:rFonts w:eastAsia="Comic Sans MS"/>
        </w:rPr>
        <w:t xml:space="preserve"> as </w:t>
      </w:r>
      <w:r w:rsidRPr="00D5508A">
        <w:rPr>
          <w:rFonts w:eastAsia="Comic Sans MS"/>
        </w:rPr>
        <w:lastRenderedPageBreak/>
        <w:t>stories for stories sake, adult literary genres such as science fiction or fantasy are also seen as indulgent. On this conflict between genre and literary fiction Author David Mitchell said that those who dismiss fantasy and science fiction are committing a “bizarre act of self-mutilation</w:t>
      </w:r>
      <w:proofErr w:type="gramStart"/>
      <w:r w:rsidRPr="00D5508A">
        <w:rPr>
          <w:rFonts w:eastAsia="Comic Sans MS"/>
        </w:rPr>
        <w:t>”.</w:t>
      </w:r>
      <w:proofErr w:type="gramEnd"/>
      <w:r w:rsidRPr="00D5508A">
        <w:rPr>
          <w:rFonts w:eastAsia="Comic Sans MS"/>
        </w:rPr>
        <w:t xml:space="preserve"> </w:t>
      </w:r>
      <w:proofErr w:type="gramStart"/>
      <w:r w:rsidRPr="00D5508A">
        <w:rPr>
          <w:rFonts w:eastAsia="Comic Sans MS"/>
        </w:rPr>
        <w:t>( Barnett</w:t>
      </w:r>
      <w:proofErr w:type="gramEnd"/>
      <w:r w:rsidRPr="00D5508A">
        <w:rPr>
          <w:rFonts w:eastAsia="Comic Sans MS"/>
        </w:rPr>
        <w:t>, 2015) But it could be argued that fiction by nature is escapist be it literary and genre. Sana Hussain explains that realist writing can provide escape, and in the same vein, escapist writing can confront the readers with the realities of life. She explains “Fairytales perhaps explain this dichotomy best; despite being the quintessential form of escapist writing, they are layered with universal and timeless life lessons</w:t>
      </w:r>
      <w:proofErr w:type="gramStart"/>
      <w:r w:rsidRPr="00D5508A">
        <w:rPr>
          <w:rFonts w:eastAsia="Comic Sans MS"/>
        </w:rPr>
        <w:t>.”(</w:t>
      </w:r>
      <w:proofErr w:type="gramEnd"/>
      <w:r w:rsidRPr="00D5508A">
        <w:rPr>
          <w:rFonts w:eastAsia="Comic Sans MS"/>
        </w:rPr>
        <w:t>Hussain, 2014)</w:t>
      </w:r>
    </w:p>
    <w:p w14:paraId="0000006E" w14:textId="77777777" w:rsidR="00537FA0" w:rsidRPr="00D5508A" w:rsidRDefault="00000000">
      <w:pPr>
        <w:rPr>
          <w:rFonts w:eastAsia="Comic Sans MS"/>
        </w:rPr>
      </w:pPr>
      <w:r w:rsidRPr="00D5508A">
        <w:rPr>
          <w:rFonts w:eastAsia="Comic Sans MS"/>
        </w:rPr>
        <w:t xml:space="preserve">Author Neil Gaiman argues that even within escapism the reader </w:t>
      </w:r>
      <w:proofErr w:type="gramStart"/>
      <w:r w:rsidRPr="00D5508A">
        <w:rPr>
          <w:rFonts w:eastAsia="Comic Sans MS"/>
        </w:rPr>
        <w:t>is able to</w:t>
      </w:r>
      <w:proofErr w:type="gramEnd"/>
      <w:r w:rsidRPr="00D5508A">
        <w:rPr>
          <w:rFonts w:eastAsia="Comic Sans MS"/>
        </w:rPr>
        <w:t xml:space="preserve"> build “knowledge about the world and [their] predicament.” Further, fiction fosters </w:t>
      </w:r>
      <w:proofErr w:type="gramStart"/>
      <w:r w:rsidRPr="00D5508A">
        <w:rPr>
          <w:rFonts w:eastAsia="Comic Sans MS"/>
        </w:rPr>
        <w:t>empathy .</w:t>
      </w:r>
      <w:proofErr w:type="gramEnd"/>
      <w:r w:rsidRPr="00D5508A">
        <w:rPr>
          <w:rFonts w:eastAsia="Comic Sans MS"/>
        </w:rPr>
        <w:t xml:space="preserve">"The same psychological processes are used to navigate fiction and real relationships. Fiction is not just a simulator of a social </w:t>
      </w:r>
      <w:proofErr w:type="gramStart"/>
      <w:r w:rsidRPr="00D5508A">
        <w:rPr>
          <w:rFonts w:eastAsia="Comic Sans MS"/>
        </w:rPr>
        <w:t>experience,</w:t>
      </w:r>
      <w:proofErr w:type="gramEnd"/>
      <w:r w:rsidRPr="00D5508A">
        <w:rPr>
          <w:rFonts w:eastAsia="Comic Sans MS"/>
        </w:rPr>
        <w:t xml:space="preserve"> it is a social experience." (Mar et al., 2009)</w:t>
      </w:r>
    </w:p>
    <w:p w14:paraId="0000006F" w14:textId="4F9D0673" w:rsidR="00537FA0" w:rsidRPr="00D5508A" w:rsidRDefault="00000000">
      <w:pPr>
        <w:rPr>
          <w:rFonts w:eastAsia="Comic Sans MS"/>
        </w:rPr>
      </w:pPr>
      <w:r w:rsidRPr="00D5508A">
        <w:rPr>
          <w:rFonts w:eastAsia="Comic Sans MS"/>
        </w:rPr>
        <w:t xml:space="preserve">Rundell and Pullman discuss the idea of growth as readers; that </w:t>
      </w:r>
      <w:proofErr w:type="gramStart"/>
      <w:r w:rsidRPr="00D5508A">
        <w:rPr>
          <w:rFonts w:eastAsia="Comic Sans MS"/>
        </w:rPr>
        <w:t>many</w:t>
      </w:r>
      <w:proofErr w:type="gramEnd"/>
      <w:r w:rsidRPr="00D5508A">
        <w:rPr>
          <w:rFonts w:eastAsia="Comic Sans MS"/>
        </w:rPr>
        <w:t xml:space="preserve"> critics seem to think that it is a linear </w:t>
      </w:r>
      <w:r w:rsidR="00D5508A" w:rsidRPr="00D5508A">
        <w:rPr>
          <w:rFonts w:eastAsia="Comic Sans MS"/>
        </w:rPr>
        <w:t>endeavour</w:t>
      </w:r>
      <w:r w:rsidRPr="00D5508A">
        <w:rPr>
          <w:rFonts w:eastAsia="Comic Sans MS"/>
        </w:rPr>
        <w:t xml:space="preserve"> when this is not the case. Rundell suggests that </w:t>
      </w:r>
      <w:proofErr w:type="gramStart"/>
      <w:r w:rsidRPr="00D5508A">
        <w:rPr>
          <w:rFonts w:eastAsia="Comic Sans MS"/>
        </w:rPr>
        <w:t>many</w:t>
      </w:r>
      <w:proofErr w:type="gramEnd"/>
      <w:r w:rsidRPr="00D5508A">
        <w:rPr>
          <w:rFonts w:eastAsia="Comic Sans MS"/>
        </w:rPr>
        <w:t xml:space="preserve"> adults believe that differing from this one linear direction, progressing only to books of increasing complexity, would be retreating or de-maturing (2019). Further to this, Pullman </w:t>
      </w:r>
      <w:proofErr w:type="gramStart"/>
      <w:r w:rsidRPr="00D5508A">
        <w:rPr>
          <w:rFonts w:eastAsia="Comic Sans MS"/>
        </w:rPr>
        <w:t>suggest</w:t>
      </w:r>
      <w:proofErr w:type="gramEnd"/>
      <w:r w:rsidRPr="00D5508A">
        <w:rPr>
          <w:rFonts w:eastAsia="Comic Sans MS"/>
        </w:rPr>
        <w:t xml:space="preserve"> that a readers growth is radial rather than linear. Quoting C. S. Lewis, “I call this growth or development because I have been enriched: where I formerly had only one pleasure, I now have two.” (2017) </w:t>
      </w:r>
      <w:proofErr w:type="gramStart"/>
      <w:r w:rsidRPr="00D5508A">
        <w:rPr>
          <w:rFonts w:eastAsia="Comic Sans MS"/>
        </w:rPr>
        <w:t>Pullman  explains</w:t>
      </w:r>
      <w:proofErr w:type="gramEnd"/>
      <w:r w:rsidRPr="00D5508A">
        <w:rPr>
          <w:rFonts w:eastAsia="Comic Sans MS"/>
        </w:rPr>
        <w:t xml:space="preserve"> that a readers development is outwards, building on experience rather than moving from one point to the next. </w:t>
      </w:r>
      <w:proofErr w:type="gramStart"/>
      <w:r w:rsidRPr="00D5508A">
        <w:rPr>
          <w:rFonts w:eastAsia="Comic Sans MS"/>
        </w:rPr>
        <w:t>It seems that this attitude</w:t>
      </w:r>
      <w:proofErr w:type="gramEnd"/>
      <w:r w:rsidRPr="00D5508A">
        <w:rPr>
          <w:rFonts w:eastAsia="Comic Sans MS"/>
        </w:rPr>
        <w:t xml:space="preserve"> suggests a whole and rounded approach to reading integrating repressed joys form childhood similar to Jungs theory of individuation. </w:t>
      </w:r>
    </w:p>
    <w:p w14:paraId="00000070" w14:textId="77777777" w:rsidR="00537FA0" w:rsidRPr="00D5508A" w:rsidRDefault="00000000">
      <w:pPr>
        <w:pStyle w:val="Heading2"/>
      </w:pPr>
      <w:bookmarkStart w:id="7" w:name="_55k60yua0djb" w:colFirst="0" w:colLast="0"/>
      <w:bookmarkEnd w:id="7"/>
      <w:r w:rsidRPr="00D5508A">
        <w:t>Conclusion</w:t>
      </w:r>
    </w:p>
    <w:p w14:paraId="00000071" w14:textId="7455AEE0" w:rsidR="00537FA0" w:rsidRPr="00D5508A" w:rsidRDefault="00000000">
      <w:pPr>
        <w:rPr>
          <w:rFonts w:eastAsia="Comic Sans MS"/>
        </w:rPr>
      </w:pPr>
      <w:r w:rsidRPr="00D5508A">
        <w:rPr>
          <w:rFonts w:eastAsia="Comic Sans MS"/>
        </w:rPr>
        <w:t xml:space="preserve">Despite their perceived simplicity </w:t>
      </w:r>
      <w:r w:rsidR="00D5508A" w:rsidRPr="00D5508A">
        <w:rPr>
          <w:rFonts w:eastAsia="Comic Sans MS"/>
        </w:rPr>
        <w:t>children’s</w:t>
      </w:r>
      <w:r w:rsidRPr="00D5508A">
        <w:rPr>
          <w:rFonts w:eastAsia="Comic Sans MS"/>
        </w:rPr>
        <w:t xml:space="preserve"> stories have </w:t>
      </w:r>
      <w:proofErr w:type="gramStart"/>
      <w:r w:rsidRPr="00D5508A">
        <w:rPr>
          <w:rFonts w:eastAsia="Comic Sans MS"/>
        </w:rPr>
        <w:t>a lot</w:t>
      </w:r>
      <w:proofErr w:type="gramEnd"/>
      <w:r w:rsidRPr="00D5508A">
        <w:rPr>
          <w:rFonts w:eastAsia="Comic Sans MS"/>
        </w:rPr>
        <w:t xml:space="preserve"> to offer in terms of complexity and give adult readers a lot to consider. For </w:t>
      </w:r>
      <w:proofErr w:type="gramStart"/>
      <w:r w:rsidRPr="00D5508A">
        <w:rPr>
          <w:rFonts w:eastAsia="Comic Sans MS"/>
        </w:rPr>
        <w:t>example</w:t>
      </w:r>
      <w:proofErr w:type="gramEnd"/>
      <w:r w:rsidRPr="00D5508A">
        <w:rPr>
          <w:rFonts w:eastAsia="Comic Sans MS"/>
        </w:rPr>
        <w:t xml:space="preserve"> the prevalence of </w:t>
      </w:r>
      <w:r w:rsidR="00D5508A" w:rsidRPr="00D5508A">
        <w:rPr>
          <w:rFonts w:eastAsia="Comic Sans MS"/>
        </w:rPr>
        <w:t>psychological</w:t>
      </w:r>
      <w:r w:rsidRPr="00D5508A">
        <w:rPr>
          <w:rFonts w:eastAsia="Comic Sans MS"/>
        </w:rPr>
        <w:t xml:space="preserve"> </w:t>
      </w:r>
      <w:r w:rsidR="00D5508A" w:rsidRPr="00D5508A">
        <w:rPr>
          <w:rFonts w:eastAsia="Comic Sans MS"/>
        </w:rPr>
        <w:t>theories</w:t>
      </w:r>
      <w:r w:rsidRPr="00D5508A">
        <w:rPr>
          <w:rFonts w:eastAsia="Comic Sans MS"/>
        </w:rPr>
        <w:t xml:space="preserve"> in the secret garden. Many </w:t>
      </w:r>
      <w:r w:rsidR="00D5508A" w:rsidRPr="00D5508A">
        <w:rPr>
          <w:rFonts w:eastAsia="Comic Sans MS"/>
        </w:rPr>
        <w:t>children’s</w:t>
      </w:r>
      <w:r w:rsidRPr="00D5508A">
        <w:rPr>
          <w:rFonts w:eastAsia="Comic Sans MS"/>
        </w:rPr>
        <w:t xml:space="preserve"> books, especially </w:t>
      </w:r>
      <w:proofErr w:type="gramStart"/>
      <w:r w:rsidRPr="00D5508A">
        <w:rPr>
          <w:rFonts w:eastAsia="Comic Sans MS"/>
        </w:rPr>
        <w:t>those outline</w:t>
      </w:r>
      <w:proofErr w:type="gramEnd"/>
      <w:r w:rsidRPr="00D5508A">
        <w:rPr>
          <w:rFonts w:eastAsia="Comic Sans MS"/>
        </w:rPr>
        <w:t xml:space="preserve"> by </w:t>
      </w:r>
      <w:r w:rsidR="00D5508A" w:rsidRPr="00D5508A">
        <w:rPr>
          <w:rFonts w:eastAsia="Comic Sans MS"/>
        </w:rPr>
        <w:t>Humphrey</w:t>
      </w:r>
      <w:r w:rsidRPr="00D5508A">
        <w:rPr>
          <w:rFonts w:eastAsia="Comic Sans MS"/>
        </w:rPr>
        <w:t xml:space="preserve"> Carpenter, include some sort of ‘search for arcadia’. This could </w:t>
      </w:r>
      <w:proofErr w:type="gramStart"/>
      <w:r w:rsidRPr="00D5508A">
        <w:rPr>
          <w:rFonts w:eastAsia="Comic Sans MS"/>
        </w:rPr>
        <w:t>be interpreted</w:t>
      </w:r>
      <w:proofErr w:type="gramEnd"/>
      <w:r w:rsidRPr="00D5508A">
        <w:rPr>
          <w:rFonts w:eastAsia="Comic Sans MS"/>
        </w:rPr>
        <w:t xml:space="preserve"> as a search by the author or the reader as a search for a sacred space, for instance an idolized childhood remembered with a fond haze. As Jung suggests that the child is the closest to the collective unconscious in the cycle of life, </w:t>
      </w:r>
      <w:proofErr w:type="gramStart"/>
      <w:r w:rsidR="00D5508A" w:rsidRPr="00D5508A">
        <w:rPr>
          <w:rFonts w:eastAsia="Comic Sans MS"/>
        </w:rPr>
        <w:t>perhaps</w:t>
      </w:r>
      <w:r w:rsidRPr="00D5508A">
        <w:rPr>
          <w:rFonts w:eastAsia="Comic Sans MS"/>
        </w:rPr>
        <w:t xml:space="preserve"> this</w:t>
      </w:r>
      <w:proofErr w:type="gramEnd"/>
      <w:r w:rsidRPr="00D5508A">
        <w:rPr>
          <w:rFonts w:eastAsia="Comic Sans MS"/>
        </w:rPr>
        <w:t xml:space="preserve"> search aims to lead us back to this ancestral pool of knowledge. </w:t>
      </w:r>
    </w:p>
    <w:p w14:paraId="00000072" w14:textId="77777777" w:rsidR="00537FA0" w:rsidRPr="00D5508A" w:rsidRDefault="00000000">
      <w:pPr>
        <w:ind w:left="720" w:firstLine="720"/>
        <w:rPr>
          <w:i/>
        </w:rPr>
      </w:pPr>
      <w:r w:rsidRPr="00D5508A">
        <w:rPr>
          <w:i/>
        </w:rPr>
        <w:t xml:space="preserve">What did you do as a child that made the hours pass like minutes? Herein lies the key to your earthly </w:t>
      </w:r>
      <w:proofErr w:type="gramStart"/>
      <w:r w:rsidRPr="00D5508A">
        <w:rPr>
          <w:i/>
        </w:rPr>
        <w:t>pursuits.(</w:t>
      </w:r>
      <w:proofErr w:type="gramEnd"/>
      <w:r w:rsidRPr="00D5508A">
        <w:rPr>
          <w:i/>
        </w:rPr>
        <w:t>Carl Jung)</w:t>
      </w:r>
    </w:p>
    <w:p w14:paraId="00000073" w14:textId="42274441" w:rsidR="00537FA0" w:rsidRPr="00D5508A" w:rsidRDefault="00000000">
      <w:r w:rsidRPr="00D5508A">
        <w:rPr>
          <w:rFonts w:eastAsia="Comic Sans MS"/>
        </w:rPr>
        <w:t xml:space="preserve"> </w:t>
      </w:r>
      <w:proofErr w:type="gramStart"/>
      <w:r w:rsidRPr="00D5508A">
        <w:rPr>
          <w:rFonts w:eastAsia="Comic Sans MS"/>
        </w:rPr>
        <w:t>In essence suggesting</w:t>
      </w:r>
      <w:proofErr w:type="gramEnd"/>
      <w:r w:rsidRPr="00D5508A">
        <w:rPr>
          <w:rFonts w:eastAsia="Comic Sans MS"/>
        </w:rPr>
        <w:t xml:space="preserve"> that by bringing us closer to our unconscious, </w:t>
      </w:r>
      <w:r w:rsidR="00D5508A" w:rsidRPr="00D5508A">
        <w:rPr>
          <w:rFonts w:eastAsia="Comic Sans MS"/>
        </w:rPr>
        <w:t>children’s</w:t>
      </w:r>
      <w:r w:rsidRPr="00D5508A">
        <w:rPr>
          <w:rFonts w:eastAsia="Comic Sans MS"/>
        </w:rPr>
        <w:t xml:space="preserve"> literature acts as a conduit for individuation.</w:t>
      </w:r>
    </w:p>
    <w:p w14:paraId="00000074" w14:textId="77777777" w:rsidR="00537FA0" w:rsidRPr="00D5508A" w:rsidRDefault="00537FA0">
      <w:pPr>
        <w:rPr>
          <w:rFonts w:eastAsia="Comic Sans MS"/>
        </w:rPr>
      </w:pPr>
    </w:p>
    <w:p w14:paraId="00000075" w14:textId="77777777" w:rsidR="00537FA0" w:rsidRPr="00D5508A" w:rsidRDefault="00537FA0">
      <w:pPr>
        <w:rPr>
          <w:rFonts w:eastAsia="Comic Sans MS"/>
        </w:rPr>
      </w:pPr>
    </w:p>
    <w:p w14:paraId="00000076" w14:textId="77777777" w:rsidR="00537FA0" w:rsidRPr="00D5508A" w:rsidRDefault="00000000">
      <w:pPr>
        <w:pStyle w:val="Heading2"/>
      </w:pPr>
      <w:bookmarkStart w:id="8" w:name="_n6qv8ovl4y2k" w:colFirst="0" w:colLast="0"/>
      <w:bookmarkEnd w:id="8"/>
      <w:r w:rsidRPr="00D5508A">
        <w:t>Bibliography</w:t>
      </w:r>
    </w:p>
    <w:p w14:paraId="00000077" w14:textId="77777777" w:rsidR="00537FA0" w:rsidRPr="00D5508A" w:rsidRDefault="00000000">
      <w:pPr>
        <w:spacing w:before="240" w:after="240"/>
        <w:ind w:left="580" w:hanging="20"/>
      </w:pPr>
      <w:r w:rsidRPr="00D5508A">
        <w:t xml:space="preserve">Barnett, D. (2015) </w:t>
      </w:r>
      <w:r w:rsidRPr="00D5508A">
        <w:rPr>
          <w:i/>
        </w:rPr>
        <w:t>David Mitchell: Separating literary and genre fiction is act of ‘self-mutilation’</w:t>
      </w:r>
      <w:r w:rsidRPr="00D5508A">
        <w:t xml:space="preserve">, </w:t>
      </w:r>
      <w:r w:rsidRPr="00D5508A">
        <w:rPr>
          <w:i/>
        </w:rPr>
        <w:t>The Guardian</w:t>
      </w:r>
      <w:r w:rsidRPr="00D5508A">
        <w:t>. Available at: https://www.theguardian.com/books/booksblog/2015/nov/10/david-mitchell-and-literary-and-genre-fiction-world-fantasy-award (Accessed: 10 May 2024).</w:t>
      </w:r>
    </w:p>
    <w:p w14:paraId="00000078" w14:textId="77777777" w:rsidR="00537FA0" w:rsidRPr="00D5508A" w:rsidRDefault="00000000">
      <w:pPr>
        <w:spacing w:before="240" w:after="240"/>
        <w:ind w:left="580" w:hanging="20"/>
      </w:pPr>
      <w:proofErr w:type="spellStart"/>
      <w:r w:rsidRPr="00D5508A">
        <w:lastRenderedPageBreak/>
        <w:t>BookTrust</w:t>
      </w:r>
      <w:proofErr w:type="spellEnd"/>
      <w:r w:rsidRPr="00D5508A">
        <w:t xml:space="preserve"> (2023) </w:t>
      </w:r>
      <w:r w:rsidRPr="00D5508A">
        <w:rPr>
          <w:i/>
        </w:rPr>
        <w:t>The benefits of reading</w:t>
      </w:r>
      <w:r w:rsidRPr="00D5508A">
        <w:t xml:space="preserve">, </w:t>
      </w:r>
      <w:proofErr w:type="spellStart"/>
      <w:r w:rsidRPr="00D5508A">
        <w:rPr>
          <w:i/>
        </w:rPr>
        <w:t>BookTrust</w:t>
      </w:r>
      <w:proofErr w:type="spellEnd"/>
      <w:r w:rsidRPr="00D5508A">
        <w:t>. Available at: https://www.booktrust.org.uk/globalassets/resources/research/benefits-of-reading---booktrust-2023.pdf (Accessed: 28 April 2024).</w:t>
      </w:r>
    </w:p>
    <w:p w14:paraId="00000079" w14:textId="77777777" w:rsidR="00537FA0" w:rsidRPr="00D5508A" w:rsidRDefault="00000000">
      <w:pPr>
        <w:spacing w:before="240" w:after="240"/>
        <w:ind w:left="580" w:hanging="20"/>
      </w:pPr>
      <w:r w:rsidRPr="00D5508A">
        <w:t xml:space="preserve">Burnett, F.H. 1911) </w:t>
      </w:r>
      <w:r w:rsidRPr="00D5508A">
        <w:rPr>
          <w:i/>
        </w:rPr>
        <w:t>The Secret Garden</w:t>
      </w:r>
      <w:r w:rsidRPr="00D5508A">
        <w:t xml:space="preserve">. New </w:t>
      </w:r>
      <w:proofErr w:type="spellStart"/>
      <w:proofErr w:type="gramStart"/>
      <w:r w:rsidRPr="00D5508A">
        <w:t>York:The</w:t>
      </w:r>
      <w:proofErr w:type="spellEnd"/>
      <w:proofErr w:type="gramEnd"/>
      <w:r w:rsidRPr="00D5508A">
        <w:t xml:space="preserve"> Phillips Publishing Co.</w:t>
      </w:r>
    </w:p>
    <w:p w14:paraId="0000007A" w14:textId="77777777" w:rsidR="00537FA0" w:rsidRPr="00D5508A" w:rsidRDefault="00000000">
      <w:pPr>
        <w:spacing w:before="240" w:after="240"/>
        <w:ind w:left="580" w:hanging="20"/>
      </w:pPr>
      <w:r w:rsidRPr="00D5508A">
        <w:t xml:space="preserve">Carpenter, H. (1985) </w:t>
      </w:r>
      <w:r w:rsidRPr="00D5508A">
        <w:rPr>
          <w:i/>
        </w:rPr>
        <w:t xml:space="preserve">Secret gardens a study of the Golden Age of Children’s </w:t>
      </w:r>
      <w:proofErr w:type="gramStart"/>
      <w:r w:rsidRPr="00D5508A">
        <w:rPr>
          <w:i/>
        </w:rPr>
        <w:t>literature ;</w:t>
      </w:r>
      <w:proofErr w:type="gramEnd"/>
      <w:r w:rsidRPr="00D5508A">
        <w:rPr>
          <w:i/>
        </w:rPr>
        <w:t xml:space="preserve"> from Alice’s adventures in Wonderland to </w:t>
      </w:r>
      <w:proofErr w:type="spellStart"/>
      <w:r w:rsidRPr="00D5508A">
        <w:rPr>
          <w:i/>
        </w:rPr>
        <w:t>winnie</w:t>
      </w:r>
      <w:proofErr w:type="spellEnd"/>
      <w:r w:rsidRPr="00D5508A">
        <w:rPr>
          <w:i/>
        </w:rPr>
        <w:t>-the-Pooh</w:t>
      </w:r>
      <w:r w:rsidRPr="00D5508A">
        <w:t>. Boston, Mass: Houghton-Mifflin.</w:t>
      </w:r>
    </w:p>
    <w:p w14:paraId="0000007B" w14:textId="77777777" w:rsidR="00537FA0" w:rsidRPr="00D5508A" w:rsidRDefault="00000000">
      <w:pPr>
        <w:spacing w:before="240" w:after="240"/>
        <w:ind w:left="580" w:hanging="20"/>
      </w:pPr>
      <w:r w:rsidRPr="00D5508A">
        <w:t xml:space="preserve">Chesterton, G.K. (1909) </w:t>
      </w:r>
      <w:r w:rsidRPr="00D5508A">
        <w:rPr>
          <w:i/>
        </w:rPr>
        <w:t>Tremendous trifles</w:t>
      </w:r>
      <w:r w:rsidRPr="00D5508A">
        <w:t xml:space="preserve">, </w:t>
      </w:r>
      <w:r w:rsidRPr="00D5508A">
        <w:rPr>
          <w:i/>
        </w:rPr>
        <w:t>Project Gutenberg</w:t>
      </w:r>
      <w:r w:rsidRPr="00D5508A">
        <w:t>. Available at: https://www.gutenberg.org/files/8092/8092-h/8092-h.htm#link2H_4_0018 (Accessed: 15 April 2024).</w:t>
      </w:r>
    </w:p>
    <w:p w14:paraId="0000007C" w14:textId="77777777" w:rsidR="00537FA0" w:rsidRPr="00D5508A" w:rsidRDefault="00000000">
      <w:pPr>
        <w:spacing w:before="240" w:after="240"/>
        <w:ind w:left="580" w:hanging="20"/>
      </w:pPr>
      <w:proofErr w:type="spellStart"/>
      <w:r w:rsidRPr="00D5508A">
        <w:t>Edemariam</w:t>
      </w:r>
      <w:proofErr w:type="spellEnd"/>
      <w:r w:rsidRPr="00D5508A">
        <w:t xml:space="preserve">, A. (2020) </w:t>
      </w:r>
      <w:r w:rsidRPr="00D5508A">
        <w:rPr>
          <w:i/>
        </w:rPr>
        <w:t>Solitude, sunshine and sanctuary in the Secret Garden</w:t>
      </w:r>
      <w:r w:rsidRPr="00D5508A">
        <w:t xml:space="preserve">, </w:t>
      </w:r>
      <w:r w:rsidRPr="00D5508A">
        <w:rPr>
          <w:i/>
        </w:rPr>
        <w:t>The Guardian</w:t>
      </w:r>
      <w:r w:rsidRPr="00D5508A">
        <w:t>. Available at: https://www.theguardian.com/books/2020/nov/05/solitude-sunshine-and-sanctuary-in-the-secret-garden (Accessed: 04 May 2024).</w:t>
      </w:r>
    </w:p>
    <w:p w14:paraId="0000007D" w14:textId="77777777" w:rsidR="00537FA0" w:rsidRPr="00D5508A" w:rsidRDefault="00000000">
      <w:pPr>
        <w:spacing w:before="240" w:after="240"/>
        <w:ind w:left="580" w:hanging="20"/>
      </w:pPr>
      <w:r w:rsidRPr="00D5508A">
        <w:t xml:space="preserve">Evans, R.I. (1976) </w:t>
      </w:r>
      <w:r w:rsidRPr="00D5508A">
        <w:rPr>
          <w:i/>
        </w:rPr>
        <w:t>Jung on Elementary Psychology: A discussion between C.G. Jung and Richard I. Evans</w:t>
      </w:r>
      <w:r w:rsidRPr="00D5508A">
        <w:t xml:space="preserve">. Rev. and Expanded, </w:t>
      </w:r>
      <w:r w:rsidRPr="00D5508A">
        <w:rPr>
          <w:i/>
        </w:rPr>
        <w:t>Internet Archive</w:t>
      </w:r>
      <w:r w:rsidRPr="00D5508A">
        <w:t xml:space="preserve">. Rev. and </w:t>
      </w:r>
      <w:proofErr w:type="gramStart"/>
      <w:r w:rsidRPr="00D5508A">
        <w:t>Expanded</w:t>
      </w:r>
      <w:proofErr w:type="gramEnd"/>
      <w:r w:rsidRPr="00D5508A">
        <w:t>. New York: Dutton. Available at: https://archive.org/details/jungonelementary0000evan/page/50/mode/2up (Accessed: 13 April 2024).</w:t>
      </w:r>
    </w:p>
    <w:p w14:paraId="0000007E" w14:textId="77777777" w:rsidR="00537FA0" w:rsidRPr="00D5508A" w:rsidRDefault="00000000">
      <w:pPr>
        <w:spacing w:before="240" w:after="240"/>
        <w:ind w:left="580" w:hanging="20"/>
      </w:pPr>
      <w:proofErr w:type="spellStart"/>
      <w:r w:rsidRPr="00D5508A">
        <w:t>Gaiman</w:t>
      </w:r>
      <w:proofErr w:type="spellEnd"/>
      <w:r w:rsidRPr="00D5508A">
        <w:t xml:space="preserve">, N. (2013) </w:t>
      </w:r>
      <w:r w:rsidRPr="00D5508A">
        <w:rPr>
          <w:i/>
        </w:rPr>
        <w:t xml:space="preserve">Neil </w:t>
      </w:r>
      <w:proofErr w:type="spellStart"/>
      <w:r w:rsidRPr="00D5508A">
        <w:rPr>
          <w:i/>
        </w:rPr>
        <w:t>Gaiman</w:t>
      </w:r>
      <w:proofErr w:type="spellEnd"/>
      <w:r w:rsidRPr="00D5508A">
        <w:rPr>
          <w:i/>
        </w:rPr>
        <w:t>: ‘Face facts: we need fiction’</w:t>
      </w:r>
      <w:r w:rsidRPr="00D5508A">
        <w:t xml:space="preserve">, </w:t>
      </w:r>
      <w:r w:rsidRPr="00D5508A">
        <w:rPr>
          <w:i/>
        </w:rPr>
        <w:t>The Guardian</w:t>
      </w:r>
      <w:r w:rsidRPr="00D5508A">
        <w:t>. Available at: https://www.theguardian.com/books/2013/oct/24/neil-gaiman-face-facts-need-fiction#:~:text=And%20escapist%20fiction%20is%20just,give%20you%20weapons%2C%20give%20you (Accessed: 11 November 2023).</w:t>
      </w:r>
    </w:p>
    <w:p w14:paraId="0000007F" w14:textId="77777777" w:rsidR="00537FA0" w:rsidRPr="00D5508A" w:rsidRDefault="00000000">
      <w:r w:rsidRPr="00D5508A">
        <w:t xml:space="preserve">Edited version of Neil </w:t>
      </w:r>
      <w:proofErr w:type="spellStart"/>
      <w:r w:rsidRPr="00D5508A">
        <w:t>Gaiman's</w:t>
      </w:r>
      <w:proofErr w:type="spellEnd"/>
      <w:r w:rsidRPr="00D5508A">
        <w:t xml:space="preserve"> lecture for the Reading Agency</w:t>
      </w:r>
    </w:p>
    <w:p w14:paraId="00000080" w14:textId="77777777" w:rsidR="00537FA0" w:rsidRPr="00D5508A" w:rsidRDefault="00000000">
      <w:pPr>
        <w:spacing w:before="240" w:after="240"/>
        <w:ind w:left="580" w:hanging="20"/>
      </w:pPr>
      <w:r w:rsidRPr="00D5508A">
        <w:t xml:space="preserve">Hancock, S. (2005) ‘Fantasy, Psychology and Feminism: Jungian Readings of Classic British Fiction’, in K. Reynolds (ed.) </w:t>
      </w:r>
      <w:r w:rsidRPr="00D5508A">
        <w:rPr>
          <w:i/>
        </w:rPr>
        <w:t>Modern Children’s Literature: An introduction</w:t>
      </w:r>
      <w:r w:rsidRPr="00D5508A">
        <w:t>. Basingstoke: Palgrave Macmillan, pp. 42–57.</w:t>
      </w:r>
    </w:p>
    <w:p w14:paraId="00000081" w14:textId="77777777" w:rsidR="00537FA0" w:rsidRPr="00D5508A" w:rsidRDefault="00000000">
      <w:pPr>
        <w:spacing w:before="240" w:after="240"/>
        <w:ind w:left="580" w:hanging="20"/>
      </w:pPr>
      <w:r w:rsidRPr="00D5508A">
        <w:t xml:space="preserve">Hayes, E. (2020) </w:t>
      </w:r>
      <w:r w:rsidRPr="00D5508A">
        <w:rPr>
          <w:i/>
        </w:rPr>
        <w:t>Guide to the classics: The secret garden and the healing power of nature</w:t>
      </w:r>
      <w:r w:rsidRPr="00D5508A">
        <w:t xml:space="preserve">, </w:t>
      </w:r>
      <w:r w:rsidRPr="00D5508A">
        <w:rPr>
          <w:i/>
        </w:rPr>
        <w:t>The Conversation</w:t>
      </w:r>
      <w:r w:rsidRPr="00D5508A">
        <w:t>. Available at: https://theconversation.com/guide-to-the-classics-the-secret-garden-and-the-healing-power-of-nature-132269 (Accessed: 03 May 2024).</w:t>
      </w:r>
    </w:p>
    <w:p w14:paraId="00000082" w14:textId="77777777" w:rsidR="00537FA0" w:rsidRPr="00D5508A" w:rsidRDefault="00000000">
      <w:pPr>
        <w:spacing w:before="240" w:after="240"/>
        <w:ind w:left="580" w:hanging="20"/>
      </w:pPr>
      <w:r w:rsidRPr="00D5508A">
        <w:t xml:space="preserve">Hussain, S. (2014) ‘Literary or Not – The Reality of Escapist Fiction’, </w:t>
      </w:r>
      <w:r w:rsidRPr="00D5508A">
        <w:rPr>
          <w:i/>
        </w:rPr>
        <w:t>The Missing Slate</w:t>
      </w:r>
      <w:r w:rsidRPr="00D5508A">
        <w:t>, Summer.</w:t>
      </w:r>
    </w:p>
    <w:p w14:paraId="00000083" w14:textId="77777777" w:rsidR="00537FA0" w:rsidRPr="00D5508A" w:rsidRDefault="00000000">
      <w:pPr>
        <w:spacing w:before="240" w:after="240"/>
        <w:ind w:left="580" w:hanging="20"/>
      </w:pPr>
      <w:r w:rsidRPr="00D5508A">
        <w:t xml:space="preserve">Hyde, M., McGuinness, M. and </w:t>
      </w:r>
      <w:proofErr w:type="spellStart"/>
      <w:r w:rsidRPr="00D5508A">
        <w:t>Appignanesi</w:t>
      </w:r>
      <w:proofErr w:type="spellEnd"/>
      <w:r w:rsidRPr="00D5508A">
        <w:t xml:space="preserve">, R. (2009) </w:t>
      </w:r>
      <w:r w:rsidRPr="00D5508A">
        <w:rPr>
          <w:i/>
        </w:rPr>
        <w:t>Introducing Jung: A graphic guide</w:t>
      </w:r>
      <w:r w:rsidRPr="00D5508A">
        <w:t>. London: Icon Books.</w:t>
      </w:r>
    </w:p>
    <w:p w14:paraId="00000084" w14:textId="77777777" w:rsidR="00537FA0" w:rsidRPr="00D5508A" w:rsidRDefault="00000000">
      <w:pPr>
        <w:spacing w:before="240" w:after="240"/>
        <w:ind w:left="580" w:hanging="20"/>
      </w:pPr>
      <w:r w:rsidRPr="00D5508A">
        <w:t xml:space="preserve">Jung, C.G. (1980) </w:t>
      </w:r>
      <w:r w:rsidRPr="00D5508A">
        <w:rPr>
          <w:i/>
        </w:rPr>
        <w:t>Four archetypes</w:t>
      </w:r>
      <w:r w:rsidRPr="00D5508A">
        <w:t xml:space="preserve"> R F. C Hull. Translated by R.F.C. Hull. London: Routledge, Kegan Paul.</w:t>
      </w:r>
    </w:p>
    <w:p w14:paraId="00000085" w14:textId="77777777" w:rsidR="00537FA0" w:rsidRPr="00D5508A" w:rsidRDefault="00000000">
      <w:pPr>
        <w:spacing w:before="240" w:after="240"/>
        <w:ind w:left="580" w:hanging="20"/>
      </w:pPr>
      <w:r w:rsidRPr="00D5508A">
        <w:lastRenderedPageBreak/>
        <w:t xml:space="preserve">Kellaway, K. (2004) </w:t>
      </w:r>
      <w:r w:rsidRPr="00D5508A">
        <w:rPr>
          <w:i/>
        </w:rPr>
        <w:t xml:space="preserve">Observer review: Frances Hodgson Burnett by Gretchen </w:t>
      </w:r>
      <w:proofErr w:type="spellStart"/>
      <w:r w:rsidRPr="00D5508A">
        <w:rPr>
          <w:i/>
        </w:rPr>
        <w:t>Gerzina</w:t>
      </w:r>
      <w:proofErr w:type="spellEnd"/>
      <w:r w:rsidRPr="00D5508A">
        <w:t xml:space="preserve">, </w:t>
      </w:r>
      <w:r w:rsidRPr="00D5508A">
        <w:rPr>
          <w:i/>
        </w:rPr>
        <w:t>The Guardian</w:t>
      </w:r>
      <w:r w:rsidRPr="00D5508A">
        <w:t>. Available at: https://www.theguardian.com/books/2004/apr/04/biography.features (Accessed: 04 May 2024).</w:t>
      </w:r>
    </w:p>
    <w:p w14:paraId="00000086" w14:textId="77777777" w:rsidR="00537FA0" w:rsidRPr="00D5508A" w:rsidRDefault="00000000">
      <w:pPr>
        <w:spacing w:before="240" w:after="240"/>
        <w:ind w:left="580" w:hanging="20"/>
      </w:pPr>
      <w:r w:rsidRPr="00D5508A">
        <w:t xml:space="preserve">Krishnan, </w:t>
      </w:r>
      <w:proofErr w:type="gramStart"/>
      <w:r w:rsidRPr="00D5508A">
        <w:t>S.</w:t>
      </w:r>
      <w:proofErr w:type="gramEnd"/>
      <w:r w:rsidRPr="00D5508A">
        <w:t xml:space="preserve"> and Johnson, M.H. (2014) </w:t>
      </w:r>
      <w:r w:rsidRPr="00D5508A">
        <w:rPr>
          <w:i/>
        </w:rPr>
        <w:t>A review of behavioural and brain development in the early years the toolkit for later book-related skills</w:t>
      </w:r>
      <w:r w:rsidRPr="00D5508A">
        <w:t xml:space="preserve">, </w:t>
      </w:r>
      <w:r w:rsidRPr="00D5508A">
        <w:rPr>
          <w:i/>
        </w:rPr>
        <w:t>Book Trust</w:t>
      </w:r>
      <w:r w:rsidRPr="00D5508A">
        <w:t>. Available at: https://www.booktrust.org.uk/globalassets/resources/research/krishnan--johnson-2014-full-report-a-review-of-behavioural-and-brain-development-in-the-early-years-the-toolkit-for-later-book-related-skills-.pdf (Accessed: 28 April 2024).</w:t>
      </w:r>
    </w:p>
    <w:p w14:paraId="00000087" w14:textId="77777777" w:rsidR="00537FA0" w:rsidRPr="00D5508A" w:rsidRDefault="00000000">
      <w:pPr>
        <w:spacing w:before="240" w:after="240"/>
        <w:ind w:left="580" w:hanging="20"/>
      </w:pPr>
      <w:r w:rsidRPr="00D5508A">
        <w:t xml:space="preserve">Lowne, C. and Bauer, P. (2024) </w:t>
      </w:r>
      <w:r w:rsidRPr="00D5508A">
        <w:rPr>
          <w:i/>
        </w:rPr>
        <w:t>The Secret Garden</w:t>
      </w:r>
      <w:r w:rsidRPr="00D5508A">
        <w:t xml:space="preserve">, </w:t>
      </w:r>
      <w:r w:rsidRPr="00D5508A">
        <w:rPr>
          <w:i/>
        </w:rPr>
        <w:t>Encyclopaedia Britannica</w:t>
      </w:r>
      <w:r w:rsidRPr="00D5508A">
        <w:t>. Available at: https://www.britannica.com/topic/The-Secret-Garden (Accessed: 15 May 2024).</w:t>
      </w:r>
    </w:p>
    <w:p w14:paraId="00000088" w14:textId="77777777" w:rsidR="00537FA0" w:rsidRPr="00D5508A" w:rsidRDefault="00000000">
      <w:pPr>
        <w:spacing w:before="240" w:after="240"/>
        <w:ind w:left="580" w:hanging="20"/>
      </w:pPr>
      <w:r w:rsidRPr="00D5508A">
        <w:t xml:space="preserve">Mar, R.A., Oatley, K. and Peterson, J.B. (2009) </w:t>
      </w:r>
      <w:r w:rsidRPr="00D5508A">
        <w:rPr>
          <w:i/>
        </w:rPr>
        <w:t>Exploring the link between reading fiction and empathy: Ruling out individual differences and examining outcomes</w:t>
      </w:r>
      <w:r w:rsidRPr="00D5508A">
        <w:t xml:space="preserve">, </w:t>
      </w:r>
      <w:r w:rsidRPr="00D5508A">
        <w:rPr>
          <w:i/>
        </w:rPr>
        <w:t>De Gruyter</w:t>
      </w:r>
      <w:r w:rsidRPr="00D5508A">
        <w:t>. Available at: https://www.degruyter.com/document/doi/10.1515/COMM.2009.025/html (Accessed: 06 May 2024).</w:t>
      </w:r>
    </w:p>
    <w:p w14:paraId="00000089" w14:textId="77777777" w:rsidR="00537FA0" w:rsidRPr="00D5508A" w:rsidRDefault="00000000">
      <w:pPr>
        <w:spacing w:before="240" w:after="240"/>
        <w:ind w:left="580" w:hanging="20"/>
      </w:pPr>
      <w:r w:rsidRPr="00D5508A">
        <w:t xml:space="preserve">Meredith, M.E. (2005) </w:t>
      </w:r>
      <w:r w:rsidRPr="00D5508A">
        <w:rPr>
          <w:i/>
        </w:rPr>
        <w:t>The Secret Garden: Temenos for individuation: A Jungian appreciation of themes in the novel by Frances Hodgson Burnett</w:t>
      </w:r>
      <w:r w:rsidRPr="00D5508A">
        <w:t>. Toronto: Inner City Books.</w:t>
      </w:r>
    </w:p>
    <w:p w14:paraId="0000008A" w14:textId="77777777" w:rsidR="00537FA0" w:rsidRPr="00D5508A" w:rsidRDefault="00000000">
      <w:pPr>
        <w:spacing w:before="240" w:after="240"/>
        <w:ind w:left="580" w:hanging="20"/>
      </w:pPr>
      <w:r w:rsidRPr="00D5508A">
        <w:t xml:space="preserve">Miller, L. (2018) </w:t>
      </w:r>
      <w:r w:rsidRPr="00D5508A">
        <w:rPr>
          <w:i/>
        </w:rPr>
        <w:t>The New York Times</w:t>
      </w:r>
      <w:r w:rsidRPr="00D5508A">
        <w:t>. Available at: https://www.nytimes.com/2018/10/22/books/review/philip-pullman-deamon-voices.html (Accessed: 11 December 2023).</w:t>
      </w:r>
    </w:p>
    <w:p w14:paraId="0000008B" w14:textId="77777777" w:rsidR="00537FA0" w:rsidRPr="00D5508A" w:rsidRDefault="00000000">
      <w:pPr>
        <w:spacing w:before="240" w:after="240"/>
        <w:ind w:left="580" w:hanging="20"/>
      </w:pPr>
      <w:r w:rsidRPr="00D5508A">
        <w:t xml:space="preserve">Page, B. (2011) </w:t>
      </w:r>
      <w:r w:rsidRPr="00D5508A">
        <w:rPr>
          <w:i/>
        </w:rPr>
        <w:t>Martin Amis: Only brain injury could make me write for children</w:t>
      </w:r>
      <w:r w:rsidRPr="00D5508A">
        <w:t xml:space="preserve">, </w:t>
      </w:r>
      <w:r w:rsidRPr="00D5508A">
        <w:rPr>
          <w:i/>
        </w:rPr>
        <w:t>The Guardian</w:t>
      </w:r>
      <w:r w:rsidRPr="00D5508A">
        <w:t>. Available at: https://www.theguardian.com/books/2011/feb/11/martin-amis-brain-injury-write-children (Accessed: 08 April 2024).</w:t>
      </w:r>
    </w:p>
    <w:p w14:paraId="0000008C" w14:textId="77777777" w:rsidR="00537FA0" w:rsidRPr="00D5508A" w:rsidRDefault="00000000">
      <w:pPr>
        <w:spacing w:before="240" w:after="240"/>
        <w:ind w:left="580" w:hanging="20"/>
      </w:pPr>
      <w:r w:rsidRPr="00D5508A">
        <w:t xml:space="preserve">Pullman, P. (2017b) ‘Children’s literature without boarders’, in </w:t>
      </w:r>
      <w:r w:rsidRPr="00D5508A">
        <w:rPr>
          <w:i/>
        </w:rPr>
        <w:t>Daemon voices: On stories and storytelling</w:t>
      </w:r>
      <w:r w:rsidRPr="00D5508A">
        <w:t>. Oxford: David Fickling Books, pp. 123–140.</w:t>
      </w:r>
    </w:p>
    <w:p w14:paraId="0000008D" w14:textId="77777777" w:rsidR="00537FA0" w:rsidRPr="00D5508A" w:rsidRDefault="00000000">
      <w:pPr>
        <w:spacing w:before="240" w:after="240"/>
        <w:ind w:left="580" w:hanging="20"/>
      </w:pPr>
      <w:r w:rsidRPr="00D5508A">
        <w:t xml:space="preserve">Pullman, P. (2017c) ‘Imaginary Friends’, in </w:t>
      </w:r>
      <w:r w:rsidRPr="00D5508A">
        <w:rPr>
          <w:i/>
        </w:rPr>
        <w:t>Daemon voices: On stories and storytelling</w:t>
      </w:r>
      <w:r w:rsidRPr="00D5508A">
        <w:t>. Oxford: David Fickling Books, pp. 305–313.</w:t>
      </w:r>
    </w:p>
    <w:p w14:paraId="0000008E" w14:textId="77777777" w:rsidR="00537FA0" w:rsidRPr="00D5508A" w:rsidRDefault="00000000">
      <w:pPr>
        <w:spacing w:before="240" w:after="240"/>
        <w:ind w:left="580" w:hanging="20"/>
      </w:pPr>
      <w:r w:rsidRPr="00D5508A">
        <w:t xml:space="preserve">Rundell, K. (2019) </w:t>
      </w:r>
      <w:r w:rsidRPr="00D5508A">
        <w:rPr>
          <w:i/>
        </w:rPr>
        <w:t>Why you should read children’s books, even though you are so old and wise</w:t>
      </w:r>
      <w:r w:rsidRPr="00D5508A">
        <w:t>. London: Bloomsbury Publishing.</w:t>
      </w:r>
    </w:p>
    <w:p w14:paraId="0000008F" w14:textId="77777777" w:rsidR="00537FA0" w:rsidRPr="00D5508A" w:rsidRDefault="00000000">
      <w:pPr>
        <w:spacing w:before="240" w:after="240"/>
        <w:ind w:left="580" w:hanging="20"/>
      </w:pPr>
      <w:r w:rsidRPr="00D5508A">
        <w:t xml:space="preserve">Sabini, M. (2011) ‘Jung as Nature Mystic’, in </w:t>
      </w:r>
      <w:r w:rsidRPr="00D5508A">
        <w:rPr>
          <w:i/>
        </w:rPr>
        <w:t>Teaching Jung, AAR Teaching Religious Studies Series</w:t>
      </w:r>
      <w:r w:rsidRPr="00D5508A">
        <w:t>. online. Available at: https://academic.oup.com/book/2283/chapter/142408874?login=true (Accessed: 28 April 2024).</w:t>
      </w:r>
    </w:p>
    <w:p w14:paraId="00000090" w14:textId="77777777" w:rsidR="00537FA0" w:rsidRPr="00D5508A" w:rsidRDefault="00000000">
      <w:pPr>
        <w:spacing w:before="240" w:after="240"/>
        <w:ind w:left="580" w:hanging="20"/>
      </w:pPr>
      <w:r w:rsidRPr="00D5508A">
        <w:t xml:space="preserve">Stevens, A. (2001) </w:t>
      </w:r>
      <w:r w:rsidRPr="00D5508A">
        <w:rPr>
          <w:i/>
        </w:rPr>
        <w:t xml:space="preserve">Jung: </w:t>
      </w:r>
      <w:proofErr w:type="gramStart"/>
      <w:r w:rsidRPr="00D5508A">
        <w:rPr>
          <w:i/>
        </w:rPr>
        <w:t>A very short</w:t>
      </w:r>
      <w:proofErr w:type="gramEnd"/>
      <w:r w:rsidRPr="00D5508A">
        <w:rPr>
          <w:i/>
        </w:rPr>
        <w:t xml:space="preserve"> introduction</w:t>
      </w:r>
      <w:r w:rsidRPr="00D5508A">
        <w:t>. Oxford: Oxford University Press.</w:t>
      </w:r>
    </w:p>
    <w:p w14:paraId="00000091" w14:textId="77777777" w:rsidR="00537FA0" w:rsidRPr="00D5508A" w:rsidRDefault="00000000">
      <w:pPr>
        <w:spacing w:before="240" w:after="240"/>
        <w:ind w:left="580" w:hanging="20"/>
      </w:pPr>
      <w:r w:rsidRPr="00D5508A">
        <w:lastRenderedPageBreak/>
        <w:t xml:space="preserve">Townsend, J.R. (1987) </w:t>
      </w:r>
      <w:r w:rsidRPr="00D5508A">
        <w:rPr>
          <w:i/>
        </w:rPr>
        <w:t xml:space="preserve">Written for </w:t>
      </w:r>
      <w:proofErr w:type="spellStart"/>
      <w:r w:rsidRPr="00D5508A">
        <w:rPr>
          <w:i/>
        </w:rPr>
        <w:t>childern</w:t>
      </w:r>
      <w:proofErr w:type="spellEnd"/>
      <w:r w:rsidRPr="00D5508A">
        <w:rPr>
          <w:i/>
        </w:rPr>
        <w:t>: An outline of English-language children’s literature</w:t>
      </w:r>
      <w:r w:rsidRPr="00D5508A">
        <w:t xml:space="preserve">. Definitive. </w:t>
      </w:r>
      <w:proofErr w:type="gramStart"/>
      <w:r w:rsidRPr="00D5508A">
        <w:t>London :</w:t>
      </w:r>
      <w:proofErr w:type="gramEnd"/>
      <w:r w:rsidRPr="00D5508A">
        <w:t xml:space="preserve"> Penguin Books.</w:t>
      </w:r>
    </w:p>
    <w:p w14:paraId="00000092" w14:textId="77777777" w:rsidR="00537FA0" w:rsidRPr="00D5508A" w:rsidRDefault="00000000">
      <w:pPr>
        <w:spacing w:before="240" w:after="240"/>
        <w:ind w:left="580" w:hanging="20"/>
      </w:pPr>
      <w:proofErr w:type="spellStart"/>
      <w:r w:rsidRPr="00D5508A">
        <w:t>Waude</w:t>
      </w:r>
      <w:proofErr w:type="spellEnd"/>
      <w:r w:rsidRPr="00D5508A">
        <w:t xml:space="preserve">, A. (2016) </w:t>
      </w:r>
      <w:r w:rsidRPr="00D5508A">
        <w:rPr>
          <w:i/>
        </w:rPr>
        <w:t>How Carl Jung’s archetypes and collective consciousness affect our Psyche</w:t>
      </w:r>
      <w:r w:rsidRPr="00D5508A">
        <w:t xml:space="preserve">, </w:t>
      </w:r>
      <w:r w:rsidRPr="00D5508A">
        <w:rPr>
          <w:i/>
        </w:rPr>
        <w:t>Psychologist World</w:t>
      </w:r>
      <w:r w:rsidRPr="00D5508A">
        <w:t>. Available at: https://www.psychologistworld.com/cognitive/carl-jung-analytical-psychology (Accessed: 17 May 2024).</w:t>
      </w:r>
    </w:p>
    <w:p w14:paraId="00000093" w14:textId="77777777" w:rsidR="00537FA0" w:rsidRPr="00D5508A" w:rsidRDefault="00000000">
      <w:pPr>
        <w:spacing w:before="240" w:after="240"/>
        <w:ind w:left="580" w:hanging="20"/>
      </w:pPr>
      <w:r w:rsidRPr="00D5508A">
        <w:t xml:space="preserve">‘Temenos’ (no date) </w:t>
      </w:r>
      <w:r w:rsidRPr="00D5508A">
        <w:rPr>
          <w:i/>
        </w:rPr>
        <w:t>Collins dictionary</w:t>
      </w:r>
      <w:r w:rsidRPr="00D5508A">
        <w:t xml:space="preserve">. </w:t>
      </w:r>
    </w:p>
    <w:p w14:paraId="00000094" w14:textId="77777777" w:rsidR="00537FA0" w:rsidRPr="00D5508A" w:rsidRDefault="00537FA0"/>
    <w:p w14:paraId="00000095" w14:textId="77777777" w:rsidR="00537FA0" w:rsidRPr="00D5508A" w:rsidRDefault="00537FA0">
      <w:pPr>
        <w:rPr>
          <w:rFonts w:eastAsia="Comic Sans MS"/>
        </w:rPr>
      </w:pPr>
    </w:p>
    <w:p w14:paraId="00000096" w14:textId="77777777" w:rsidR="00537FA0" w:rsidRPr="00D5508A" w:rsidRDefault="00537FA0">
      <w:pPr>
        <w:rPr>
          <w:rFonts w:eastAsia="Comic Sans MS"/>
        </w:rPr>
      </w:pPr>
    </w:p>
    <w:p w14:paraId="00000097" w14:textId="77777777" w:rsidR="00537FA0" w:rsidRPr="00D5508A" w:rsidRDefault="00537FA0">
      <w:pPr>
        <w:rPr>
          <w:rFonts w:eastAsia="Comic Sans MS"/>
        </w:rPr>
      </w:pPr>
    </w:p>
    <w:p w14:paraId="00000098" w14:textId="77777777" w:rsidR="00537FA0" w:rsidRPr="00D5508A" w:rsidRDefault="00537FA0">
      <w:pPr>
        <w:rPr>
          <w:rFonts w:eastAsia="Comic Sans MS"/>
        </w:rPr>
      </w:pPr>
    </w:p>
    <w:p w14:paraId="00000099" w14:textId="77777777" w:rsidR="00537FA0" w:rsidRPr="00D5508A" w:rsidRDefault="00537FA0">
      <w:pPr>
        <w:rPr>
          <w:rFonts w:eastAsia="Comic Sans MS"/>
        </w:rPr>
      </w:pPr>
    </w:p>
    <w:p w14:paraId="0000009A" w14:textId="77777777" w:rsidR="00537FA0" w:rsidRPr="00D5508A" w:rsidRDefault="00537FA0">
      <w:pPr>
        <w:rPr>
          <w:rFonts w:eastAsia="Comic Sans MS"/>
        </w:rPr>
      </w:pPr>
    </w:p>
    <w:p w14:paraId="0000009B" w14:textId="77777777" w:rsidR="00537FA0" w:rsidRPr="00D5508A" w:rsidRDefault="00537FA0">
      <w:pPr>
        <w:rPr>
          <w:rFonts w:eastAsia="Comic Sans MS"/>
        </w:rPr>
      </w:pPr>
    </w:p>
    <w:p w14:paraId="0000009C" w14:textId="77777777" w:rsidR="00537FA0" w:rsidRPr="00D5508A" w:rsidRDefault="00537FA0">
      <w:pPr>
        <w:rPr>
          <w:rFonts w:eastAsia="Comic Sans MS"/>
        </w:rPr>
      </w:pPr>
    </w:p>
    <w:p w14:paraId="0000009D" w14:textId="77777777" w:rsidR="00537FA0" w:rsidRPr="00D5508A" w:rsidRDefault="00537FA0">
      <w:pPr>
        <w:rPr>
          <w:rFonts w:eastAsia="Comic Sans MS"/>
        </w:rPr>
      </w:pPr>
    </w:p>
    <w:p w14:paraId="0000009E" w14:textId="77777777" w:rsidR="00537FA0" w:rsidRPr="00D5508A" w:rsidRDefault="00537FA0">
      <w:pPr>
        <w:rPr>
          <w:rFonts w:eastAsia="Comic Sans MS"/>
        </w:rPr>
      </w:pPr>
    </w:p>
    <w:p w14:paraId="0000009F" w14:textId="77777777" w:rsidR="00537FA0" w:rsidRPr="00D5508A" w:rsidRDefault="00537FA0">
      <w:pPr>
        <w:rPr>
          <w:rFonts w:eastAsia="Comic Sans MS"/>
        </w:rPr>
      </w:pPr>
    </w:p>
    <w:p w14:paraId="000000A0" w14:textId="77777777" w:rsidR="00537FA0" w:rsidRPr="00D5508A" w:rsidRDefault="00537FA0">
      <w:pPr>
        <w:rPr>
          <w:rFonts w:eastAsia="Comic Sans MS"/>
        </w:rPr>
      </w:pPr>
    </w:p>
    <w:p w14:paraId="000000A1" w14:textId="77777777" w:rsidR="00537FA0" w:rsidRPr="00D5508A" w:rsidRDefault="00537FA0">
      <w:pPr>
        <w:rPr>
          <w:rFonts w:eastAsia="Comic Sans MS"/>
        </w:rPr>
      </w:pPr>
    </w:p>
    <w:p w14:paraId="000000A2" w14:textId="77777777" w:rsidR="00537FA0" w:rsidRPr="00D5508A" w:rsidRDefault="00537FA0">
      <w:pPr>
        <w:rPr>
          <w:rFonts w:eastAsia="Comic Sans MS"/>
        </w:rPr>
      </w:pPr>
    </w:p>
    <w:p w14:paraId="000000A3" w14:textId="77777777" w:rsidR="00537FA0" w:rsidRPr="00D5508A" w:rsidRDefault="00537FA0">
      <w:pPr>
        <w:rPr>
          <w:rFonts w:eastAsia="Comic Sans MS"/>
        </w:rPr>
      </w:pPr>
    </w:p>
    <w:p w14:paraId="000000A4" w14:textId="77777777" w:rsidR="00537FA0" w:rsidRPr="00D5508A" w:rsidRDefault="00537FA0">
      <w:pPr>
        <w:ind w:left="1440" w:right="240" w:hanging="360"/>
        <w:jc w:val="both"/>
        <w:rPr>
          <w:rFonts w:eastAsia="Comic Sans MS"/>
          <w:i/>
        </w:rPr>
      </w:pPr>
    </w:p>
    <w:p w14:paraId="000000A5" w14:textId="77777777" w:rsidR="00537FA0" w:rsidRPr="00D5508A" w:rsidRDefault="00537FA0">
      <w:pPr>
        <w:rPr>
          <w:rFonts w:eastAsia="Comic Sans MS"/>
        </w:rPr>
      </w:pPr>
    </w:p>
    <w:p w14:paraId="000000A6" w14:textId="77777777" w:rsidR="00537FA0" w:rsidRPr="00D5508A" w:rsidRDefault="00537FA0">
      <w:pPr>
        <w:rPr>
          <w:rFonts w:eastAsia="Comic Sans MS"/>
        </w:rPr>
      </w:pPr>
    </w:p>
    <w:p w14:paraId="000000A7" w14:textId="77777777" w:rsidR="00537FA0" w:rsidRPr="00D5508A" w:rsidRDefault="00537FA0">
      <w:pPr>
        <w:rPr>
          <w:rFonts w:eastAsia="Comic Sans MS"/>
        </w:rPr>
      </w:pPr>
    </w:p>
    <w:sectPr w:rsidR="00537FA0" w:rsidRPr="00D5508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FA0"/>
    <w:rsid w:val="00537FA0"/>
    <w:rsid w:val="00B42DAD"/>
    <w:rsid w:val="00D55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45034"/>
  <w15:docId w15:val="{3DA450CD-66CA-470B-9CE9-1CA09FF7B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5548</Words>
  <Characters>31626</Characters>
  <Application>Microsoft Office Word</Application>
  <DocSecurity>0</DocSecurity>
  <Lines>263</Lines>
  <Paragraphs>74</Paragraphs>
  <ScaleCrop>false</ScaleCrop>
  <Company/>
  <LinksUpToDate>false</LinksUpToDate>
  <CharactersWithSpaces>37100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Grace French (2004363)</cp:lastModifiedBy>
  <cp:revision>2</cp:revision>
  <dcterms:created xsi:type="dcterms:W3CDTF">2024-05-17T15:50:00Z</dcterms:created>
  <dcterms:modified xsi:type="dcterms:W3CDTF">2024-05-17T15:53:00Z</dcterms:modified>
</cp:coreProperties>
</file>