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8519599"/>
        <w:docPartObj>
          <w:docPartGallery w:val="Cover Pages"/>
          <w:docPartUnique/>
        </w:docPartObj>
      </w:sdtPr>
      <w:sdtContent>
        <w:p w14:paraId="7AA023C2" w14:textId="720E3E88" w:rsidR="009066ED" w:rsidRPr="00B32963" w:rsidRDefault="00672549">
          <w:r>
            <w:rPr>
              <w:noProof/>
            </w:rPr>
            <mc:AlternateContent>
              <mc:Choice Requires="wps">
                <w:drawing>
                  <wp:anchor distT="0" distB="0" distL="114300" distR="114300" simplePos="0" relativeHeight="251665408" behindDoc="0" locked="0" layoutInCell="1" allowOverlap="1" wp14:anchorId="0CA7B184" wp14:editId="44757C74">
                    <wp:simplePos x="0" y="0"/>
                    <wp:positionH relativeFrom="column">
                      <wp:posOffset>-369069</wp:posOffset>
                    </wp:positionH>
                    <wp:positionV relativeFrom="paragraph">
                      <wp:posOffset>-448621</wp:posOffset>
                    </wp:positionV>
                    <wp:extent cx="2055981" cy="865806"/>
                    <wp:effectExtent l="0" t="0" r="20955" b="10795"/>
                    <wp:wrapNone/>
                    <wp:docPr id="333639806" name="Rectangle 19"/>
                    <wp:cNvGraphicFramePr/>
                    <a:graphic xmlns:a="http://schemas.openxmlformats.org/drawingml/2006/main">
                      <a:graphicData uri="http://schemas.microsoft.com/office/word/2010/wordprocessingShape">
                        <wps:wsp>
                          <wps:cNvSpPr/>
                          <wps:spPr>
                            <a:xfrm>
                              <a:off x="0" y="0"/>
                              <a:ext cx="2055981" cy="865806"/>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F8F6F4" w14:textId="54A72743" w:rsidR="00E97E67" w:rsidRDefault="00E97E67" w:rsidP="00E97E67">
                                <w:pPr>
                                  <w:jc w:val="center"/>
                                </w:pPr>
                                <w:r w:rsidRPr="00E97E67">
                                  <w:drawing>
                                    <wp:inline distT="0" distB="0" distL="0" distR="0" wp14:anchorId="086B48C9" wp14:editId="301B9AE7">
                                      <wp:extent cx="1874808" cy="772160"/>
                                      <wp:effectExtent l="0" t="0" r="0" b="8890"/>
                                      <wp:docPr id="71471667" name="Picture 20" descr="Doctor of Philosophy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octor of Philosophy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6463" cy="80167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A7B184" id="Rectangle 19" o:spid="_x0000_s1026" style="position:absolute;margin-left:-29.05pt;margin-top:-35.3pt;width:161.9pt;height:68.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" fillcolor="white [3212]" strokecolor="#030e13 [484]" strokeweight="1pt">
                    <v:textbox>
                      <w:txbxContent>
                        <w:p w14:paraId="56F8F6F4" w14:textId="54A72743" w:rsidR="00E97E67" w:rsidRDefault="00E97E67" w:rsidP="00E97E67">
                          <w:pPr>
                            <w:jc w:val="center"/>
                          </w:pPr>
                          <w:r w:rsidRPr="00E97E67">
                            <w:drawing>
                              <wp:inline distT="0" distB="0" distL="0" distR="0" wp14:anchorId="086B48C9" wp14:editId="301B9AE7">
                                <wp:extent cx="1874808" cy="772160"/>
                                <wp:effectExtent l="0" t="0" r="0" b="8890"/>
                                <wp:docPr id="71471667" name="Picture 20" descr="Doctor of Philosophy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octor of Philosophy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6463" cy="801672"/>
                                        </a:xfrm>
                                        <a:prstGeom prst="rect">
                                          <a:avLst/>
                                        </a:prstGeom>
                                        <a:noFill/>
                                        <a:ln>
                                          <a:noFill/>
                                        </a:ln>
                                      </pic:spPr>
                                    </pic:pic>
                                  </a:graphicData>
                                </a:graphic>
                              </wp:inline>
                            </w:drawing>
                          </w:r>
                        </w:p>
                      </w:txbxContent>
                    </v:textbox>
                  </v:rect>
                </w:pict>
              </mc:Fallback>
            </mc:AlternateContent>
          </w:r>
          <w:r w:rsidR="009066ED" w:rsidRPr="00B32963">
            <w:rPr>
              <w:noProof/>
            </w:rPr>
            <mc:AlternateContent>
              <mc:Choice Requires="wps">
                <w:drawing>
                  <wp:anchor distT="0" distB="0" distL="114300" distR="114300" simplePos="0" relativeHeight="251659264" behindDoc="0" locked="0" layoutInCell="1" allowOverlap="1" wp14:anchorId="5304D41E" wp14:editId="3A26E57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0F4F76E0" w14:textId="2DA6C45D" w:rsidR="009066ED" w:rsidRPr="006A569F" w:rsidRDefault="009066ED" w:rsidP="0009426B">
                                <w:pPr>
                                  <w:pStyle w:val="Title"/>
                                  <w:jc w:val="center"/>
                                  <w:rPr>
                                    <w:caps/>
                                    <w:color w:val="FFFFFF" w:themeColor="background1"/>
                                    <w:sz w:val="80"/>
                                    <w:szCs w:val="80"/>
                                  </w:rPr>
                                </w:pPr>
                              </w:p>
                              <w:p w14:paraId="769027DE" w14:textId="77777777" w:rsidR="009066ED" w:rsidRPr="00B32963" w:rsidRDefault="009066ED">
                                <w:pPr>
                                  <w:spacing w:before="240"/>
                                  <w:ind w:left="720"/>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304D41E"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o66g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" fillcolor="#156082 [3204]" stroked="f">
                    <v:textbox inset="21.6pt,1in,21.6pt">
                      <w:txbxContent>
                        <w:p w14:paraId="0F4F76E0" w14:textId="2DA6C45D" w:rsidR="009066ED" w:rsidRPr="006A569F" w:rsidRDefault="009066ED" w:rsidP="0009426B">
                          <w:pPr>
                            <w:pStyle w:val="Title"/>
                            <w:jc w:val="center"/>
                            <w:rPr>
                              <w:caps/>
                              <w:color w:val="FFFFFF" w:themeColor="background1"/>
                              <w:sz w:val="80"/>
                              <w:szCs w:val="80"/>
                            </w:rPr>
                          </w:pPr>
                        </w:p>
                        <w:p w14:paraId="769027DE" w14:textId="77777777" w:rsidR="009066ED" w:rsidRPr="00B32963" w:rsidRDefault="009066ED">
                          <w:pPr>
                            <w:spacing w:before="240"/>
                            <w:ind w:left="720"/>
                            <w:jc w:val="right"/>
                            <w:rPr>
                              <w:color w:val="FFFFFF" w:themeColor="background1"/>
                            </w:rPr>
                          </w:pPr>
                        </w:p>
                      </w:txbxContent>
                    </v:textbox>
                    <w10:wrap anchorx="page" anchory="page"/>
                  </v:rect>
                </w:pict>
              </mc:Fallback>
            </mc:AlternateContent>
          </w:r>
          <w:r w:rsidR="009066ED" w:rsidRPr="00B32963">
            <w:rPr>
              <w:noProof/>
            </w:rPr>
            <mc:AlternateContent>
              <mc:Choice Requires="wps">
                <w:drawing>
                  <wp:anchor distT="0" distB="0" distL="114300" distR="114300" simplePos="0" relativeHeight="251660288" behindDoc="0" locked="0" layoutInCell="1" allowOverlap="1" wp14:anchorId="6FEE43A8" wp14:editId="44627924">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E21751" w14:textId="7049B304" w:rsidR="009066ED" w:rsidRPr="00B32963" w:rsidRDefault="009066ED">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FEE43A8" id="Rectangle 268" o:spid="_x0000_s1028"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lRn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JtADVqGmx3UxztLLKRxcoZft/iQ&#10;W+b8HbM4P/j4uBP8LR5SQV9RGP8oacD+fOs+2GNbo5aSHuexou7HnllBifqiseGL1QL7Cic4Sh+X&#10;ZwsU7G+q3UuV3neXgP1R4P4xPP4GB6+mX2mhe8TlsQlxUcU0x+gV5d5OwqVPmwLXDxebTTTDsTXM&#10;b/W94QE8MB1a9WF4ZNaM/exxFG5gml5WvmrrZBs8NWz2HmQbe/6Z2fENcORjM43rKeyUl3K0el6i&#10;618A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BKOlRnlQIAAIwFAAAOAAAAAAAAAAAAAAAAAC4CAABkcnMvZTJvRG9jLnhtbFBL&#10;AQItABQABgAIAAAAIQAjwkrH2gAAAAYBAAAPAAAAAAAAAAAAAAAAAO8EAABkcnMvZG93bnJldi54&#10;bWxQSwUGAAAAAAQABADzAAAA9gUAAAAA&#10;" fillcolor="#0e2841 [3215]" stroked="f" strokeweight="1pt">
                    <v:textbox inset="14.4pt,,14.4pt">
                      <w:txbxContent>
                        <w:p w14:paraId="10E21751" w14:textId="7049B304" w:rsidR="009066ED" w:rsidRPr="00B32963" w:rsidRDefault="009066ED">
                          <w:pPr>
                            <w:pStyle w:val="Subtitle"/>
                            <w:rPr>
                              <w:rFonts w:cstheme="minorBidi"/>
                              <w:color w:val="FFFFFF" w:themeColor="background1"/>
                            </w:rPr>
                          </w:pPr>
                        </w:p>
                      </w:txbxContent>
                    </v:textbox>
                    <w10:wrap anchorx="page" anchory="page"/>
                  </v:rect>
                </w:pict>
              </mc:Fallback>
            </mc:AlternateContent>
          </w:r>
        </w:p>
        <w:p w14:paraId="6C88B140" w14:textId="1EEE0DF9" w:rsidR="009066ED" w:rsidRPr="00B32963" w:rsidRDefault="009066ED"/>
        <w:p w14:paraId="40D6EAAE" w14:textId="4B443141" w:rsidR="009066ED" w:rsidRPr="00B32963" w:rsidRDefault="0005474B">
          <w:r>
            <w:rPr>
              <w:noProof/>
            </w:rPr>
            <mc:AlternateContent>
              <mc:Choice Requires="wps">
                <w:drawing>
                  <wp:anchor distT="0" distB="0" distL="114300" distR="114300" simplePos="0" relativeHeight="251664384" behindDoc="0" locked="0" layoutInCell="1" allowOverlap="1" wp14:anchorId="6555ABEB" wp14:editId="3B9BBD5C">
                    <wp:simplePos x="0" y="0"/>
                    <wp:positionH relativeFrom="column">
                      <wp:posOffset>-433137</wp:posOffset>
                    </wp:positionH>
                    <wp:positionV relativeFrom="paragraph">
                      <wp:posOffset>764373</wp:posOffset>
                    </wp:positionV>
                    <wp:extent cx="4743450" cy="5318960"/>
                    <wp:effectExtent l="0" t="0" r="0" b="15240"/>
                    <wp:wrapNone/>
                    <wp:docPr id="1261440225" name="Text Box 1"/>
                    <wp:cNvGraphicFramePr/>
                    <a:graphic xmlns:a="http://schemas.openxmlformats.org/drawingml/2006/main">
                      <a:graphicData uri="http://schemas.microsoft.com/office/word/2010/wordprocessingShape">
                        <wps:wsp>
                          <wps:cNvSpPr txBox="1"/>
                          <wps:spPr>
                            <a:xfrm>
                              <a:off x="0" y="0"/>
                              <a:ext cx="4743450" cy="5318960"/>
                            </a:xfrm>
                            <a:prstGeom prst="rect">
                              <a:avLst/>
                            </a:prstGeom>
                            <a:noFill/>
                            <a:ln w="6350">
                              <a:noFill/>
                            </a:ln>
                            <a:scene3d>
                              <a:camera prst="orthographicFront"/>
                              <a:lightRig rig="threePt" dir="t"/>
                            </a:scene3d>
                            <a:sp3d>
                              <a:bevelT/>
                            </a:sp3d>
                          </wps:spPr>
                          <wps:txbx>
                            <w:txbxContent>
                              <w:p w14:paraId="2F446948"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Student name</w:t>
                                </w:r>
                                <w:r w:rsidRPr="003F403A">
                                  <w:rPr>
                                    <w:rFonts w:ascii="Arial" w:hAnsi="Arial"/>
                                    <w:bCs/>
                                    <w:color w:val="FFFFFF" w:themeColor="background1"/>
                                    <w:sz w:val="28"/>
                                    <w:szCs w:val="28"/>
                                  </w:rPr>
                                  <w:t>: Huguette Dora Edjangue</w:t>
                                </w:r>
                              </w:p>
                              <w:p w14:paraId="6E87C938" w14:textId="77777777" w:rsidR="003F403A" w:rsidRPr="003F403A"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Student ID number: </w:t>
                                </w:r>
                                <w:r w:rsidRPr="003F403A">
                                  <w:rPr>
                                    <w:rFonts w:ascii="Arial" w:hAnsi="Arial"/>
                                    <w:bCs/>
                                    <w:color w:val="FFFFFF" w:themeColor="background1"/>
                                    <w:sz w:val="28"/>
                                    <w:szCs w:val="28"/>
                                  </w:rPr>
                                  <w:t>2429780</w:t>
                                </w:r>
                              </w:p>
                              <w:p w14:paraId="6A3F4FEB" w14:textId="153DDDC3" w:rsidR="003F403A" w:rsidRPr="001262A0"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Programme: </w:t>
                                </w:r>
                                <w:r w:rsidRPr="003F403A">
                                  <w:rPr>
                                    <w:rFonts w:ascii="Arial" w:hAnsi="Arial"/>
                                    <w:bCs/>
                                    <w:color w:val="FFFFFF" w:themeColor="background1"/>
                                    <w:sz w:val="28"/>
                                    <w:szCs w:val="28"/>
                                  </w:rPr>
                                  <w:t xml:space="preserve">Certificate in Higher Education Business </w:t>
                                </w:r>
                                <w:r w:rsidR="00D644AA">
                                  <w:rPr>
                                    <w:rFonts w:ascii="Arial" w:hAnsi="Arial"/>
                                    <w:bCs/>
                                    <w:color w:val="FFFFFF" w:themeColor="background1"/>
                                    <w:sz w:val="28"/>
                                    <w:szCs w:val="28"/>
                                  </w:rPr>
                                  <w:t xml:space="preserve">      </w:t>
                                </w:r>
                                <w:r w:rsidRPr="003F403A">
                                  <w:rPr>
                                    <w:rFonts w:ascii="Arial" w:hAnsi="Arial"/>
                                    <w:bCs/>
                                    <w:color w:val="FFFFFF" w:themeColor="background1"/>
                                    <w:sz w:val="28"/>
                                    <w:szCs w:val="28"/>
                                  </w:rPr>
                                  <w:t>Skills for the</w:t>
                                </w:r>
                                <w:r w:rsidRPr="003F403A">
                                  <w:rPr>
                                    <w:rFonts w:ascii="Arial" w:hAnsi="Arial"/>
                                    <w:b/>
                                    <w:color w:val="FFFFFF" w:themeColor="background1"/>
                                    <w:sz w:val="28"/>
                                    <w:szCs w:val="28"/>
                                  </w:rPr>
                                  <w:t xml:space="preserve"> </w:t>
                                </w:r>
                                <w:r w:rsidR="001262A0" w:rsidRPr="001262A0">
                                  <w:rPr>
                                    <w:rFonts w:ascii="Arial" w:hAnsi="Arial"/>
                                    <w:bCs/>
                                    <w:color w:val="FFFFFF" w:themeColor="background1"/>
                                    <w:sz w:val="28"/>
                                    <w:szCs w:val="28"/>
                                  </w:rPr>
                                  <w:t>Workspace</w:t>
                                </w:r>
                              </w:p>
                              <w:p w14:paraId="19E9DDD7" w14:textId="77777777" w:rsidR="003F403A" w:rsidRPr="001262A0"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Workplace Module: </w:t>
                                </w:r>
                                <w:r w:rsidRPr="001262A0">
                                  <w:rPr>
                                    <w:rFonts w:ascii="Arial" w:hAnsi="Arial"/>
                                    <w:bCs/>
                                    <w:color w:val="FFFFFF" w:themeColor="background1"/>
                                    <w:sz w:val="28"/>
                                    <w:szCs w:val="28"/>
                                  </w:rPr>
                                  <w:t>Enterprise and Entrepreneurship</w:t>
                                </w:r>
                              </w:p>
                              <w:p w14:paraId="3BF0310F"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 xml:space="preserve">Module code: LCLM4006  </w:t>
                                </w:r>
                              </w:p>
                              <w:p w14:paraId="0896EFE2" w14:textId="77777777" w:rsidR="003F403A" w:rsidRPr="003F403A" w:rsidRDefault="003F403A" w:rsidP="003F403A">
                                <w:pPr>
                                  <w:keepNext/>
                                  <w:keepLines/>
                                  <w:spacing w:before="480" w:after="0" w:line="360" w:lineRule="auto"/>
                                  <w:outlineLvl w:val="0"/>
                                  <w:rPr>
                                    <w:rFonts w:ascii="Arial" w:hAnsi="Arial"/>
                                    <w:b/>
                                    <w:bCs/>
                                    <w:color w:val="FFFFFF" w:themeColor="background1"/>
                                    <w:sz w:val="28"/>
                                    <w:szCs w:val="28"/>
                                  </w:rPr>
                                </w:pPr>
                                <w:r w:rsidRPr="003F403A">
                                  <w:rPr>
                                    <w:rFonts w:ascii="Arial" w:hAnsi="Arial"/>
                                    <w:b/>
                                    <w:color w:val="FFFFFF" w:themeColor="background1"/>
                                    <w:sz w:val="28"/>
                                    <w:szCs w:val="28"/>
                                  </w:rPr>
                                  <w:t xml:space="preserve">Lecturer: </w:t>
                                </w:r>
                                <w:r w:rsidRPr="003F403A">
                                  <w:rPr>
                                    <w:rFonts w:ascii="Arial" w:hAnsi="Arial"/>
                                    <w:b/>
                                    <w:bCs/>
                                    <w:color w:val="FFFFFF" w:themeColor="background1"/>
                                    <w:sz w:val="28"/>
                                    <w:szCs w:val="28"/>
                                  </w:rPr>
                                  <w:t>Shengfeng Mei</w:t>
                                </w:r>
                              </w:p>
                              <w:p w14:paraId="217D6601"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Assignment Title: Individual Written Business Plan</w:t>
                                </w:r>
                              </w:p>
                              <w:p w14:paraId="67AB3CB2" w14:textId="77777777" w:rsidR="003F403A" w:rsidRPr="006A569F" w:rsidRDefault="003F403A" w:rsidP="0009426B">
                                <w:pPr>
                                  <w:pStyle w:val="Title"/>
                                  <w:jc w:val="center"/>
                                  <w:rPr>
                                    <w:caps/>
                                    <w:color w:val="FFFFFF" w:themeColor="background1"/>
                                    <w:sz w:val="80"/>
                                    <w:szCs w:val="8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55ABEB" id="_x0000_t202" coordsize="21600,21600" o:spt="202" path="m,l,21600r21600,l21600,xe">
                    <v:stroke joinstyle="miter"/>
                    <v:path gradientshapeok="t" o:connecttype="rect"/>
                  </v:shapetype>
                  <v:shape id="Text Box 1" o:spid="_x0000_s1029" type="#_x0000_t202" style="position:absolute;margin-left:-34.1pt;margin-top:60.2pt;width:373.5pt;height:41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" filled="f" stroked="f" strokeweight=".5pt">
                    <v:textbox>
                      <w:txbxContent>
                        <w:p w14:paraId="2F446948"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Student name</w:t>
                          </w:r>
                          <w:r w:rsidRPr="003F403A">
                            <w:rPr>
                              <w:rFonts w:ascii="Arial" w:hAnsi="Arial"/>
                              <w:bCs/>
                              <w:color w:val="FFFFFF" w:themeColor="background1"/>
                              <w:sz w:val="28"/>
                              <w:szCs w:val="28"/>
                            </w:rPr>
                            <w:t>: Huguette Dora Edjangue</w:t>
                          </w:r>
                        </w:p>
                        <w:p w14:paraId="6E87C938" w14:textId="77777777" w:rsidR="003F403A" w:rsidRPr="003F403A"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Student ID number: </w:t>
                          </w:r>
                          <w:r w:rsidRPr="003F403A">
                            <w:rPr>
                              <w:rFonts w:ascii="Arial" w:hAnsi="Arial"/>
                              <w:bCs/>
                              <w:color w:val="FFFFFF" w:themeColor="background1"/>
                              <w:sz w:val="28"/>
                              <w:szCs w:val="28"/>
                            </w:rPr>
                            <w:t>2429780</w:t>
                          </w:r>
                        </w:p>
                        <w:p w14:paraId="6A3F4FEB" w14:textId="153DDDC3" w:rsidR="003F403A" w:rsidRPr="001262A0"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Programme: </w:t>
                          </w:r>
                          <w:r w:rsidRPr="003F403A">
                            <w:rPr>
                              <w:rFonts w:ascii="Arial" w:hAnsi="Arial"/>
                              <w:bCs/>
                              <w:color w:val="FFFFFF" w:themeColor="background1"/>
                              <w:sz w:val="28"/>
                              <w:szCs w:val="28"/>
                            </w:rPr>
                            <w:t xml:space="preserve">Certificate in Higher Education Business </w:t>
                          </w:r>
                          <w:r w:rsidR="00D644AA">
                            <w:rPr>
                              <w:rFonts w:ascii="Arial" w:hAnsi="Arial"/>
                              <w:bCs/>
                              <w:color w:val="FFFFFF" w:themeColor="background1"/>
                              <w:sz w:val="28"/>
                              <w:szCs w:val="28"/>
                            </w:rPr>
                            <w:t xml:space="preserve">      </w:t>
                          </w:r>
                          <w:r w:rsidRPr="003F403A">
                            <w:rPr>
                              <w:rFonts w:ascii="Arial" w:hAnsi="Arial"/>
                              <w:bCs/>
                              <w:color w:val="FFFFFF" w:themeColor="background1"/>
                              <w:sz w:val="28"/>
                              <w:szCs w:val="28"/>
                            </w:rPr>
                            <w:t>Skills for the</w:t>
                          </w:r>
                          <w:r w:rsidRPr="003F403A">
                            <w:rPr>
                              <w:rFonts w:ascii="Arial" w:hAnsi="Arial"/>
                              <w:b/>
                              <w:color w:val="FFFFFF" w:themeColor="background1"/>
                              <w:sz w:val="28"/>
                              <w:szCs w:val="28"/>
                            </w:rPr>
                            <w:t xml:space="preserve"> </w:t>
                          </w:r>
                          <w:r w:rsidR="001262A0" w:rsidRPr="001262A0">
                            <w:rPr>
                              <w:rFonts w:ascii="Arial" w:hAnsi="Arial"/>
                              <w:bCs/>
                              <w:color w:val="FFFFFF" w:themeColor="background1"/>
                              <w:sz w:val="28"/>
                              <w:szCs w:val="28"/>
                            </w:rPr>
                            <w:t>Workspace</w:t>
                          </w:r>
                        </w:p>
                        <w:p w14:paraId="19E9DDD7" w14:textId="77777777" w:rsidR="003F403A" w:rsidRPr="001262A0" w:rsidRDefault="003F403A" w:rsidP="003F403A">
                          <w:pPr>
                            <w:keepNext/>
                            <w:keepLines/>
                            <w:spacing w:before="480" w:after="0" w:line="360" w:lineRule="auto"/>
                            <w:outlineLvl w:val="0"/>
                            <w:rPr>
                              <w:rFonts w:ascii="Arial" w:hAnsi="Arial"/>
                              <w:bCs/>
                              <w:color w:val="FFFFFF" w:themeColor="background1"/>
                              <w:sz w:val="28"/>
                              <w:szCs w:val="28"/>
                            </w:rPr>
                          </w:pPr>
                          <w:r w:rsidRPr="003F403A">
                            <w:rPr>
                              <w:rFonts w:ascii="Arial" w:hAnsi="Arial"/>
                              <w:b/>
                              <w:color w:val="FFFFFF" w:themeColor="background1"/>
                              <w:sz w:val="28"/>
                              <w:szCs w:val="28"/>
                            </w:rPr>
                            <w:t xml:space="preserve">Workplace Module: </w:t>
                          </w:r>
                          <w:r w:rsidRPr="001262A0">
                            <w:rPr>
                              <w:rFonts w:ascii="Arial" w:hAnsi="Arial"/>
                              <w:bCs/>
                              <w:color w:val="FFFFFF" w:themeColor="background1"/>
                              <w:sz w:val="28"/>
                              <w:szCs w:val="28"/>
                            </w:rPr>
                            <w:t>Enterprise and Entrepreneurship</w:t>
                          </w:r>
                        </w:p>
                        <w:p w14:paraId="3BF0310F"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 xml:space="preserve">Module code: LCLM4006  </w:t>
                          </w:r>
                        </w:p>
                        <w:p w14:paraId="0896EFE2" w14:textId="77777777" w:rsidR="003F403A" w:rsidRPr="003F403A" w:rsidRDefault="003F403A" w:rsidP="003F403A">
                          <w:pPr>
                            <w:keepNext/>
                            <w:keepLines/>
                            <w:spacing w:before="480" w:after="0" w:line="360" w:lineRule="auto"/>
                            <w:outlineLvl w:val="0"/>
                            <w:rPr>
                              <w:rFonts w:ascii="Arial" w:hAnsi="Arial"/>
                              <w:b/>
                              <w:bCs/>
                              <w:color w:val="FFFFFF" w:themeColor="background1"/>
                              <w:sz w:val="28"/>
                              <w:szCs w:val="28"/>
                            </w:rPr>
                          </w:pPr>
                          <w:r w:rsidRPr="003F403A">
                            <w:rPr>
                              <w:rFonts w:ascii="Arial" w:hAnsi="Arial"/>
                              <w:b/>
                              <w:color w:val="FFFFFF" w:themeColor="background1"/>
                              <w:sz w:val="28"/>
                              <w:szCs w:val="28"/>
                            </w:rPr>
                            <w:t xml:space="preserve">Lecturer: </w:t>
                          </w:r>
                          <w:r w:rsidRPr="003F403A">
                            <w:rPr>
                              <w:rFonts w:ascii="Arial" w:hAnsi="Arial"/>
                              <w:b/>
                              <w:bCs/>
                              <w:color w:val="FFFFFF" w:themeColor="background1"/>
                              <w:sz w:val="28"/>
                              <w:szCs w:val="28"/>
                            </w:rPr>
                            <w:t>Shengfeng Mei</w:t>
                          </w:r>
                        </w:p>
                        <w:p w14:paraId="217D6601" w14:textId="77777777" w:rsidR="003F403A" w:rsidRPr="003F403A" w:rsidRDefault="003F403A" w:rsidP="003F403A">
                          <w:pPr>
                            <w:keepNext/>
                            <w:keepLines/>
                            <w:spacing w:before="480" w:after="0" w:line="360" w:lineRule="auto"/>
                            <w:outlineLvl w:val="0"/>
                            <w:rPr>
                              <w:rFonts w:ascii="Arial" w:hAnsi="Arial"/>
                              <w:b/>
                              <w:color w:val="FFFFFF" w:themeColor="background1"/>
                              <w:sz w:val="28"/>
                              <w:szCs w:val="28"/>
                            </w:rPr>
                          </w:pPr>
                          <w:r w:rsidRPr="003F403A">
                            <w:rPr>
                              <w:rFonts w:ascii="Arial" w:hAnsi="Arial"/>
                              <w:b/>
                              <w:color w:val="FFFFFF" w:themeColor="background1"/>
                              <w:sz w:val="28"/>
                              <w:szCs w:val="28"/>
                            </w:rPr>
                            <w:t>Assignment Title: Individual Written Business Plan</w:t>
                          </w:r>
                        </w:p>
                        <w:p w14:paraId="67AB3CB2" w14:textId="77777777" w:rsidR="003F403A" w:rsidRPr="006A569F" w:rsidRDefault="003F403A" w:rsidP="0009426B">
                          <w:pPr>
                            <w:pStyle w:val="Title"/>
                            <w:jc w:val="center"/>
                            <w:rPr>
                              <w:caps/>
                              <w:color w:val="FFFFFF" w:themeColor="background1"/>
                              <w:sz w:val="80"/>
                              <w:szCs w:val="80"/>
                            </w:rPr>
                          </w:pPr>
                        </w:p>
                      </w:txbxContent>
                    </v:textbox>
                  </v:shape>
                </w:pict>
              </mc:Fallback>
            </mc:AlternateContent>
          </w:r>
          <w:r w:rsidR="009066ED" w:rsidRPr="00B32963">
            <w:br w:type="page"/>
          </w:r>
        </w:p>
      </w:sdtContent>
    </w:sdt>
    <w:p w14:paraId="607193ED" w14:textId="77777777" w:rsidR="009C69AE" w:rsidRPr="00B32963" w:rsidRDefault="009C69AE" w:rsidP="005D5F85">
      <w:pPr>
        <w:keepNext/>
        <w:keepLines/>
        <w:spacing w:before="480" w:after="0" w:line="360" w:lineRule="auto"/>
        <w:outlineLvl w:val="0"/>
        <w:rPr>
          <w:rFonts w:ascii="Arial" w:hAnsi="Arial"/>
          <w:b/>
        </w:rPr>
      </w:pPr>
    </w:p>
    <w:p w14:paraId="07014A1E" w14:textId="740E0C0B" w:rsidR="000B749E" w:rsidRPr="000B749E" w:rsidRDefault="000B749E" w:rsidP="008C073F">
      <w:pPr>
        <w:keepNext/>
        <w:keepLines/>
        <w:spacing w:before="480" w:after="0" w:line="360" w:lineRule="auto"/>
        <w:outlineLvl w:val="0"/>
        <w:rPr>
          <w:rFonts w:ascii="Arial" w:hAnsi="Arial"/>
          <w:b/>
          <w:bCs/>
        </w:rPr>
      </w:pPr>
      <w:r w:rsidRPr="000B749E">
        <w:rPr>
          <w:rFonts w:ascii="Arial" w:hAnsi="Arial"/>
          <w:b/>
          <w:bCs/>
        </w:rPr>
        <w:t>Table of Contents …………………………………………………</w:t>
      </w:r>
      <w:r w:rsidR="008C073F" w:rsidRPr="00B32963">
        <w:rPr>
          <w:rFonts w:ascii="Arial" w:hAnsi="Arial"/>
          <w:b/>
          <w:bCs/>
        </w:rPr>
        <w:t>…</w:t>
      </w:r>
      <w:r w:rsidR="00541FD0">
        <w:rPr>
          <w:rFonts w:ascii="Arial" w:hAnsi="Arial"/>
          <w:b/>
          <w:bCs/>
        </w:rPr>
        <w:t>…………</w:t>
      </w:r>
      <w:r w:rsidR="00FB18FE">
        <w:rPr>
          <w:rFonts w:ascii="Arial" w:hAnsi="Arial"/>
          <w:b/>
          <w:bCs/>
        </w:rPr>
        <w:t>.</w:t>
      </w:r>
      <w:r w:rsidR="004557AB">
        <w:rPr>
          <w:rFonts w:ascii="Arial" w:hAnsi="Arial"/>
          <w:b/>
          <w:bCs/>
        </w:rPr>
        <w:t>P</w:t>
      </w:r>
      <w:r w:rsidR="004B495F">
        <w:rPr>
          <w:rFonts w:ascii="Arial" w:hAnsi="Arial"/>
          <w:b/>
          <w:bCs/>
        </w:rPr>
        <w:t>1</w:t>
      </w:r>
    </w:p>
    <w:p w14:paraId="4AF89995" w14:textId="0FEFE871"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 Introduction and Business Concept……………………………</w:t>
      </w:r>
      <w:r w:rsidR="00541FD0">
        <w:rPr>
          <w:rFonts w:ascii="Arial" w:hAnsi="Arial"/>
          <w:b/>
        </w:rPr>
        <w:t>………….</w:t>
      </w:r>
      <w:r w:rsidRPr="000B749E">
        <w:rPr>
          <w:rFonts w:ascii="Arial" w:hAnsi="Arial"/>
          <w:b/>
        </w:rPr>
        <w:t xml:space="preserve"> P</w:t>
      </w:r>
      <w:r w:rsidR="004B495F">
        <w:rPr>
          <w:rFonts w:ascii="Arial" w:hAnsi="Arial"/>
          <w:b/>
        </w:rPr>
        <w:t>2</w:t>
      </w:r>
    </w:p>
    <w:p w14:paraId="3E28D7CC" w14:textId="59F0F084"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II. Mission and Vision……………………………………………</w:t>
      </w:r>
      <w:r w:rsidR="00502E5C" w:rsidRPr="000B749E">
        <w:rPr>
          <w:rFonts w:ascii="Arial" w:hAnsi="Arial"/>
          <w:b/>
        </w:rPr>
        <w:t>…</w:t>
      </w:r>
      <w:r w:rsidR="00541FD0">
        <w:rPr>
          <w:rFonts w:ascii="Arial" w:hAnsi="Arial"/>
          <w:b/>
        </w:rPr>
        <w:t>…………</w:t>
      </w:r>
      <w:r w:rsidR="00DB0B1C">
        <w:rPr>
          <w:rFonts w:ascii="Arial" w:hAnsi="Arial"/>
          <w:b/>
        </w:rPr>
        <w:t>…</w:t>
      </w:r>
      <w:r w:rsidRPr="000B749E">
        <w:rPr>
          <w:rFonts w:ascii="Arial" w:hAnsi="Arial"/>
          <w:b/>
        </w:rPr>
        <w:t>P</w:t>
      </w:r>
      <w:r w:rsidR="004B495F">
        <w:rPr>
          <w:rFonts w:ascii="Arial" w:hAnsi="Arial"/>
          <w:b/>
        </w:rPr>
        <w:t>2</w:t>
      </w:r>
    </w:p>
    <w:p w14:paraId="3FEB91D0" w14:textId="0FEEB8E2"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III. Legal Structure…………………………………………………</w:t>
      </w:r>
      <w:r w:rsidR="00F33FB6" w:rsidRPr="00B32963">
        <w:rPr>
          <w:rFonts w:ascii="Arial" w:hAnsi="Arial"/>
          <w:b/>
        </w:rPr>
        <w:t>…</w:t>
      </w:r>
      <w:r w:rsidR="00541FD0">
        <w:rPr>
          <w:rFonts w:ascii="Arial" w:hAnsi="Arial"/>
          <w:b/>
        </w:rPr>
        <w:t>………</w:t>
      </w:r>
      <w:r w:rsidR="00933838">
        <w:rPr>
          <w:rFonts w:ascii="Arial" w:hAnsi="Arial"/>
          <w:b/>
        </w:rPr>
        <w:t>…</w:t>
      </w:r>
      <w:r w:rsidR="004557AB">
        <w:rPr>
          <w:rFonts w:ascii="Arial" w:hAnsi="Arial"/>
          <w:b/>
        </w:rPr>
        <w:t>..</w:t>
      </w:r>
      <w:r w:rsidRPr="000B749E">
        <w:rPr>
          <w:rFonts w:ascii="Arial" w:hAnsi="Arial"/>
          <w:b/>
        </w:rPr>
        <w:t>P</w:t>
      </w:r>
      <w:r w:rsidR="004B495F">
        <w:rPr>
          <w:rFonts w:ascii="Arial" w:hAnsi="Arial"/>
          <w:b/>
        </w:rPr>
        <w:t>3</w:t>
      </w:r>
    </w:p>
    <w:p w14:paraId="4B45B732" w14:textId="6B41F6CD"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IV. Organisation Chart and Roles…………………………………</w:t>
      </w:r>
      <w:r w:rsidR="00933838">
        <w:rPr>
          <w:rFonts w:ascii="Arial" w:hAnsi="Arial"/>
          <w:b/>
        </w:rPr>
        <w:t>………….</w:t>
      </w:r>
      <w:r w:rsidR="004557AB">
        <w:rPr>
          <w:rFonts w:ascii="Arial" w:hAnsi="Arial"/>
          <w:b/>
        </w:rPr>
        <w:t>.</w:t>
      </w:r>
      <w:r w:rsidRPr="000B749E">
        <w:rPr>
          <w:rFonts w:ascii="Arial" w:hAnsi="Arial"/>
          <w:b/>
        </w:rPr>
        <w:t>P</w:t>
      </w:r>
      <w:r w:rsidR="004B495F">
        <w:rPr>
          <w:rFonts w:ascii="Arial" w:hAnsi="Arial"/>
          <w:b/>
        </w:rPr>
        <w:t>3-4</w:t>
      </w:r>
    </w:p>
    <w:p w14:paraId="4C91E2D0" w14:textId="3DC885E7"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V. Competitor Analysis……………………………………………</w:t>
      </w:r>
      <w:r w:rsidR="00502E5C">
        <w:rPr>
          <w:rFonts w:ascii="Arial" w:hAnsi="Arial"/>
          <w:b/>
        </w:rPr>
        <w:t>…</w:t>
      </w:r>
      <w:r w:rsidR="00933838">
        <w:rPr>
          <w:rFonts w:ascii="Arial" w:hAnsi="Arial"/>
          <w:b/>
        </w:rPr>
        <w:t>………</w:t>
      </w:r>
      <w:r w:rsidR="00DB0B1C">
        <w:rPr>
          <w:rFonts w:ascii="Arial" w:hAnsi="Arial"/>
          <w:b/>
        </w:rPr>
        <w:t>….</w:t>
      </w:r>
      <w:r w:rsidRPr="000B749E">
        <w:rPr>
          <w:rFonts w:ascii="Arial" w:hAnsi="Arial"/>
          <w:b/>
        </w:rPr>
        <w:t>P</w:t>
      </w:r>
      <w:r w:rsidR="004B495F">
        <w:rPr>
          <w:rFonts w:ascii="Arial" w:hAnsi="Arial"/>
          <w:b/>
        </w:rPr>
        <w:t>5</w:t>
      </w:r>
    </w:p>
    <w:p w14:paraId="13B723C0" w14:textId="7149DA34"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VI. PESTEL Analysis………………………………………………</w:t>
      </w:r>
      <w:r w:rsidR="00D346C2" w:rsidRPr="00B32963">
        <w:rPr>
          <w:rFonts w:ascii="Arial" w:hAnsi="Arial"/>
          <w:b/>
        </w:rPr>
        <w:t>…</w:t>
      </w:r>
      <w:r w:rsidR="00933838">
        <w:rPr>
          <w:rFonts w:ascii="Arial" w:hAnsi="Arial"/>
          <w:b/>
        </w:rPr>
        <w:t>………</w:t>
      </w:r>
      <w:r w:rsidR="00DB0B1C">
        <w:rPr>
          <w:rFonts w:ascii="Arial" w:hAnsi="Arial"/>
          <w:b/>
        </w:rPr>
        <w:t>….</w:t>
      </w:r>
      <w:r w:rsidRPr="000B749E">
        <w:rPr>
          <w:rFonts w:ascii="Arial" w:hAnsi="Arial"/>
          <w:b/>
        </w:rPr>
        <w:t>P</w:t>
      </w:r>
      <w:r w:rsidR="004B495F">
        <w:rPr>
          <w:rFonts w:ascii="Arial" w:hAnsi="Arial"/>
          <w:b/>
        </w:rPr>
        <w:t>6-7</w:t>
      </w:r>
    </w:p>
    <w:p w14:paraId="73E33C96" w14:textId="536967E3"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VII. STP Model………………………………………………………</w:t>
      </w:r>
      <w:r w:rsidR="00D346C2" w:rsidRPr="00B32963">
        <w:rPr>
          <w:rFonts w:ascii="Arial" w:hAnsi="Arial"/>
          <w:b/>
        </w:rPr>
        <w:t>.</w:t>
      </w:r>
      <w:r w:rsidR="00F33FB6" w:rsidRPr="00B32963">
        <w:rPr>
          <w:rFonts w:ascii="Arial" w:hAnsi="Arial"/>
          <w:b/>
        </w:rPr>
        <w:t>..</w:t>
      </w:r>
      <w:r w:rsidR="00933838">
        <w:rPr>
          <w:rFonts w:ascii="Arial" w:hAnsi="Arial"/>
          <w:b/>
        </w:rPr>
        <w:t>...........</w:t>
      </w:r>
      <w:r w:rsidR="00DB0B1C">
        <w:rPr>
          <w:rFonts w:ascii="Arial" w:hAnsi="Arial"/>
          <w:b/>
        </w:rPr>
        <w:t>.....</w:t>
      </w:r>
      <w:r w:rsidRPr="000B749E">
        <w:rPr>
          <w:rFonts w:ascii="Arial" w:hAnsi="Arial"/>
          <w:b/>
        </w:rPr>
        <w:t>P</w:t>
      </w:r>
      <w:r w:rsidR="004B495F">
        <w:rPr>
          <w:rFonts w:ascii="Arial" w:hAnsi="Arial"/>
          <w:b/>
        </w:rPr>
        <w:t>8</w:t>
      </w:r>
    </w:p>
    <w:p w14:paraId="6F983D67" w14:textId="73CEDDCD"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VIII. Funding Requirements – Financial Forecast …………</w:t>
      </w:r>
      <w:r w:rsidR="00502E5C" w:rsidRPr="00B32963">
        <w:rPr>
          <w:rFonts w:ascii="Arial" w:hAnsi="Arial"/>
          <w:b/>
        </w:rPr>
        <w:t>….</w:t>
      </w:r>
      <w:r w:rsidR="00502E5C" w:rsidRPr="000B749E">
        <w:rPr>
          <w:rFonts w:ascii="Arial" w:hAnsi="Arial"/>
          <w:b/>
        </w:rPr>
        <w:t xml:space="preserve"> </w:t>
      </w:r>
      <w:r w:rsidR="00933838">
        <w:rPr>
          <w:rFonts w:ascii="Arial" w:hAnsi="Arial"/>
          <w:b/>
        </w:rPr>
        <w:t>……</w:t>
      </w:r>
      <w:r w:rsidR="00DB0B1C">
        <w:rPr>
          <w:rFonts w:ascii="Arial" w:hAnsi="Arial"/>
          <w:b/>
        </w:rPr>
        <w:t>…….</w:t>
      </w:r>
      <w:r w:rsidR="00502E5C" w:rsidRPr="000B749E">
        <w:rPr>
          <w:rFonts w:ascii="Arial" w:hAnsi="Arial"/>
          <w:b/>
        </w:rPr>
        <w:t>P</w:t>
      </w:r>
      <w:r w:rsidR="004B495F">
        <w:rPr>
          <w:rFonts w:ascii="Arial" w:hAnsi="Arial"/>
          <w:b/>
        </w:rPr>
        <w:t>9-</w:t>
      </w:r>
      <w:r w:rsidR="00E60D2B">
        <w:rPr>
          <w:rFonts w:ascii="Arial" w:hAnsi="Arial"/>
          <w:b/>
        </w:rPr>
        <w:t>10</w:t>
      </w:r>
    </w:p>
    <w:p w14:paraId="3E787C73" w14:textId="5CA5F99A" w:rsidR="000B749E" w:rsidRPr="000B749E" w:rsidRDefault="000B749E" w:rsidP="008C073F">
      <w:pPr>
        <w:keepNext/>
        <w:keepLines/>
        <w:spacing w:before="480" w:after="0" w:line="360" w:lineRule="auto"/>
        <w:outlineLvl w:val="0"/>
        <w:rPr>
          <w:rFonts w:ascii="Arial" w:hAnsi="Arial"/>
          <w:b/>
        </w:rPr>
      </w:pPr>
      <w:r w:rsidRPr="000B749E">
        <w:rPr>
          <w:rFonts w:ascii="Arial" w:hAnsi="Arial"/>
          <w:b/>
        </w:rPr>
        <w:t>IX. References……………………………………………………….</w:t>
      </w:r>
      <w:r w:rsidR="00F33FB6" w:rsidRPr="00B32963">
        <w:rPr>
          <w:rFonts w:ascii="Arial" w:hAnsi="Arial"/>
          <w:b/>
        </w:rPr>
        <w:t>…</w:t>
      </w:r>
      <w:r w:rsidR="00933838">
        <w:rPr>
          <w:rFonts w:ascii="Arial" w:hAnsi="Arial"/>
          <w:b/>
        </w:rPr>
        <w:t>……</w:t>
      </w:r>
      <w:r w:rsidR="00DB0B1C">
        <w:rPr>
          <w:rFonts w:ascii="Arial" w:hAnsi="Arial"/>
          <w:b/>
        </w:rPr>
        <w:t>……</w:t>
      </w:r>
      <w:r w:rsidRPr="000B749E">
        <w:rPr>
          <w:rFonts w:ascii="Arial" w:hAnsi="Arial"/>
          <w:b/>
        </w:rPr>
        <w:t>P 1</w:t>
      </w:r>
      <w:r w:rsidR="004B495F">
        <w:rPr>
          <w:rFonts w:ascii="Arial" w:hAnsi="Arial"/>
          <w:b/>
        </w:rPr>
        <w:t>1</w:t>
      </w:r>
    </w:p>
    <w:p w14:paraId="7B0EC2F6" w14:textId="77777777" w:rsidR="00A35EC4" w:rsidRPr="00B32963" w:rsidRDefault="00A35EC4" w:rsidP="005D5F85">
      <w:pPr>
        <w:keepNext/>
        <w:keepLines/>
        <w:spacing w:before="480" w:after="0" w:line="360" w:lineRule="auto"/>
        <w:outlineLvl w:val="0"/>
        <w:rPr>
          <w:rFonts w:ascii="Arial" w:hAnsi="Arial"/>
          <w:b/>
        </w:rPr>
      </w:pPr>
    </w:p>
    <w:p w14:paraId="23462027" w14:textId="77777777" w:rsidR="00A35EC4" w:rsidRDefault="00A35EC4" w:rsidP="005D5F85">
      <w:pPr>
        <w:keepNext/>
        <w:keepLines/>
        <w:spacing w:before="480" w:after="0" w:line="360" w:lineRule="auto"/>
        <w:outlineLvl w:val="0"/>
        <w:rPr>
          <w:rFonts w:ascii="Arial" w:hAnsi="Arial"/>
          <w:b/>
        </w:rPr>
      </w:pPr>
    </w:p>
    <w:p w14:paraId="4E25C523" w14:textId="77777777" w:rsidR="00577DBA" w:rsidRPr="00B32963" w:rsidRDefault="00577DBA" w:rsidP="005D5F85">
      <w:pPr>
        <w:keepNext/>
        <w:keepLines/>
        <w:spacing w:before="480" w:after="0" w:line="360" w:lineRule="auto"/>
        <w:outlineLvl w:val="0"/>
        <w:rPr>
          <w:rFonts w:ascii="Arial" w:hAnsi="Arial"/>
          <w:b/>
        </w:rPr>
      </w:pPr>
    </w:p>
    <w:p w14:paraId="679A48CC" w14:textId="77777777" w:rsidR="008C073F" w:rsidRPr="00B32963" w:rsidRDefault="008C073F" w:rsidP="005D5F85">
      <w:pPr>
        <w:keepNext/>
        <w:keepLines/>
        <w:spacing w:before="480" w:after="0" w:line="360" w:lineRule="auto"/>
        <w:outlineLvl w:val="0"/>
        <w:rPr>
          <w:rFonts w:ascii="Arial" w:hAnsi="Arial"/>
          <w:b/>
        </w:rPr>
      </w:pPr>
    </w:p>
    <w:p w14:paraId="0BA2FCF0" w14:textId="77777777" w:rsidR="00A35EC4" w:rsidRPr="00B32963" w:rsidRDefault="00A35EC4" w:rsidP="005D5F85">
      <w:pPr>
        <w:keepNext/>
        <w:keepLines/>
        <w:spacing w:before="480" w:after="0" w:line="360" w:lineRule="auto"/>
        <w:outlineLvl w:val="0"/>
        <w:rPr>
          <w:rFonts w:ascii="Arial" w:hAnsi="Arial"/>
          <w:b/>
        </w:rPr>
      </w:pPr>
    </w:p>
    <w:p w14:paraId="55D288D1" w14:textId="048FE449" w:rsidR="00921D24" w:rsidRPr="00B32963" w:rsidRDefault="00921D24" w:rsidP="00956FDB">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Introduction and Business Concept</w:t>
      </w:r>
    </w:p>
    <w:p w14:paraId="15298A7A" w14:textId="77777777" w:rsidR="00A06129" w:rsidRPr="00B32963" w:rsidRDefault="00A06129" w:rsidP="00A06129">
      <w:pPr>
        <w:rPr>
          <w:rFonts w:ascii="Arial" w:hAnsi="Arial" w:cs="Arial"/>
          <w:b/>
          <w:bCs/>
          <w:sz w:val="28"/>
          <w:szCs w:val="28"/>
        </w:rPr>
      </w:pPr>
    </w:p>
    <w:p w14:paraId="2036326E" w14:textId="77777777" w:rsidR="00A06129" w:rsidRPr="00B32963" w:rsidRDefault="00A06129" w:rsidP="00CE5F4D">
      <w:pPr>
        <w:spacing w:after="120" w:line="360" w:lineRule="auto"/>
        <w:jc w:val="both"/>
        <w:rPr>
          <w:b/>
          <w:bCs/>
        </w:rPr>
      </w:pPr>
      <w:r w:rsidRPr="00B32963">
        <w:rPr>
          <w:rFonts w:ascii="Arial" w:hAnsi="Arial"/>
          <w:b/>
          <w:bCs/>
        </w:rPr>
        <w:t>Business ideas:</w:t>
      </w:r>
    </w:p>
    <w:p w14:paraId="5A396F8A" w14:textId="0E8D9207" w:rsidR="00A06129" w:rsidRDefault="00A06129" w:rsidP="00CE5F4D">
      <w:pPr>
        <w:spacing w:after="120" w:line="360" w:lineRule="auto"/>
        <w:jc w:val="both"/>
        <w:rPr>
          <w:rFonts w:ascii="Arial" w:hAnsi="Arial"/>
        </w:rPr>
      </w:pPr>
      <w:r w:rsidRPr="00B32963">
        <w:rPr>
          <w:rFonts w:ascii="Arial" w:hAnsi="Arial"/>
        </w:rPr>
        <w:t xml:space="preserve">Offer expertise to help organisations build or improve their </w:t>
      </w:r>
      <w:r w:rsidR="00E52AC9" w:rsidRPr="00B32963">
        <w:rPr>
          <w:rFonts w:ascii="Arial" w:hAnsi="Arial"/>
        </w:rPr>
        <w:t>Governance, Risk and Compliance (</w:t>
      </w:r>
      <w:r w:rsidRPr="00B32963">
        <w:rPr>
          <w:rFonts w:ascii="Arial" w:hAnsi="Arial"/>
        </w:rPr>
        <w:t>GRC</w:t>
      </w:r>
      <w:r w:rsidR="00E52AC9" w:rsidRPr="00B32963">
        <w:rPr>
          <w:rFonts w:ascii="Arial" w:hAnsi="Arial"/>
        </w:rPr>
        <w:t>)</w:t>
      </w:r>
      <w:r w:rsidRPr="00B32963">
        <w:rPr>
          <w:rFonts w:ascii="Arial" w:hAnsi="Arial"/>
        </w:rPr>
        <w:t xml:space="preserve"> frameworks.</w:t>
      </w:r>
    </w:p>
    <w:p w14:paraId="452008BE" w14:textId="77777777" w:rsidR="002F7989" w:rsidRPr="00B32963" w:rsidRDefault="002F7989" w:rsidP="00A06129">
      <w:pPr>
        <w:spacing w:after="120"/>
        <w:jc w:val="both"/>
      </w:pPr>
    </w:p>
    <w:p w14:paraId="156E60AA" w14:textId="77777777" w:rsidR="00C15FEF" w:rsidRPr="00B32963" w:rsidRDefault="00C15FEF" w:rsidP="00CE5F4D">
      <w:pPr>
        <w:spacing w:after="120" w:line="360" w:lineRule="auto"/>
        <w:jc w:val="both"/>
        <w:rPr>
          <w:b/>
          <w:bCs/>
        </w:rPr>
      </w:pPr>
      <w:r w:rsidRPr="00B32963">
        <w:rPr>
          <w:rFonts w:ascii="Arial" w:hAnsi="Arial"/>
          <w:b/>
          <w:bCs/>
        </w:rPr>
        <w:t xml:space="preserve">Overview of my business idea: </w:t>
      </w:r>
    </w:p>
    <w:p w14:paraId="77C45120" w14:textId="17757F0E" w:rsidR="00F20377" w:rsidRPr="00B32963" w:rsidRDefault="00F20377" w:rsidP="00CE5F4D">
      <w:pPr>
        <w:spacing w:line="360" w:lineRule="auto"/>
        <w:jc w:val="both"/>
      </w:pPr>
      <w:r w:rsidRPr="00B32963">
        <w:rPr>
          <w:rFonts w:ascii="Arial" w:hAnsi="Arial" w:cs="Arial"/>
        </w:rPr>
        <w:t>CloudSec Consulting provides expertise to help organisations build and improve their (GRC) frameworks. GRC integrates governance, risk management, and compliance to align business goals, manage threats, and meet regulatory standards such as GDPR and ISO 27001. A robust GRC framework enhances decision-making, safeguards data, and fosters stakeholder trust. Recent research highlights the growing economic impact of data breaches on organisations. Makridis and Dean (2018) emphasise that breaches significantly affect firm performance, creating strong opportunities for businesses offering risk mitigation and compliance services, which supports the relevance of this GRC-focused business model</w:t>
      </w:r>
      <w:r w:rsidRPr="00B32963">
        <w:t>.</w:t>
      </w:r>
    </w:p>
    <w:p w14:paraId="4B658A09" w14:textId="2CE9C96C" w:rsidR="00477604" w:rsidRDefault="00477604" w:rsidP="00477604">
      <w:pPr>
        <w:pStyle w:val="ListParagraph"/>
        <w:numPr>
          <w:ilvl w:val="0"/>
          <w:numId w:val="1"/>
        </w:numPr>
        <w:rPr>
          <w:rFonts w:ascii="Arial" w:hAnsi="Arial" w:cs="Arial"/>
          <w:b/>
          <w:bCs/>
          <w:sz w:val="28"/>
          <w:szCs w:val="28"/>
        </w:rPr>
      </w:pPr>
      <w:r w:rsidRPr="00B32963">
        <w:rPr>
          <w:rFonts w:ascii="Arial" w:hAnsi="Arial" w:cs="Arial"/>
          <w:b/>
          <w:bCs/>
          <w:sz w:val="28"/>
          <w:szCs w:val="28"/>
        </w:rPr>
        <w:t>Mission and Vision</w:t>
      </w:r>
    </w:p>
    <w:p w14:paraId="2783C857" w14:textId="77777777" w:rsidR="00E75664" w:rsidRPr="00B32963" w:rsidRDefault="00E75664" w:rsidP="00CE5F4D">
      <w:pPr>
        <w:pStyle w:val="ListParagraph"/>
        <w:spacing w:line="360" w:lineRule="auto"/>
        <w:ind w:left="2880"/>
        <w:rPr>
          <w:rFonts w:ascii="Arial" w:hAnsi="Arial" w:cs="Arial"/>
          <w:b/>
          <w:bCs/>
          <w:sz w:val="28"/>
          <w:szCs w:val="28"/>
        </w:rPr>
      </w:pPr>
    </w:p>
    <w:p w14:paraId="4B91D8B9" w14:textId="439F78FC" w:rsidR="00F741EE" w:rsidRPr="00B32963" w:rsidRDefault="00A35189" w:rsidP="00CE5F4D">
      <w:pPr>
        <w:spacing w:line="360" w:lineRule="auto"/>
        <w:rPr>
          <w:rFonts w:ascii="Arial" w:hAnsi="Arial" w:cs="Arial"/>
          <w:b/>
          <w:bCs/>
          <w:sz w:val="28"/>
          <w:szCs w:val="28"/>
        </w:rPr>
      </w:pPr>
      <w:r w:rsidRPr="00B32963">
        <w:rPr>
          <w:rFonts w:ascii="Arial" w:hAnsi="Arial"/>
          <w:b/>
          <w:bCs/>
        </w:rPr>
        <w:t>Mission</w:t>
      </w:r>
    </w:p>
    <w:p w14:paraId="301D30B8" w14:textId="050E3113" w:rsidR="00635E4E" w:rsidRPr="00B32963" w:rsidRDefault="000B1B2C" w:rsidP="00CE5F4D">
      <w:pPr>
        <w:spacing w:after="120" w:line="360" w:lineRule="auto"/>
        <w:jc w:val="both"/>
        <w:rPr>
          <w:rFonts w:ascii="Arial" w:hAnsi="Arial"/>
        </w:rPr>
      </w:pPr>
      <w:r w:rsidRPr="00B32963">
        <w:rPr>
          <w:rFonts w:ascii="Arial" w:hAnsi="Arial" w:cs="Arial"/>
        </w:rPr>
        <w:t xml:space="preserve">According to ONS (2020), 92% of UK adults are now active internet users, with London reaching 95%. As digital dependence increases nationwide, businesses face greater exposure to cyber threats and compliance pressures. This reinforces our mission: </w:t>
      </w:r>
      <w:r w:rsidR="00635E4E" w:rsidRPr="00B32963">
        <w:rPr>
          <w:rFonts w:ascii="Arial" w:hAnsi="Arial"/>
        </w:rPr>
        <w:t>to empower startups and growing companies to operate securely and confidently in the cloud by simplifying compliance, reducing risk, and strengthening trust with customers and regulators.</w:t>
      </w:r>
    </w:p>
    <w:p w14:paraId="06A7EDD4" w14:textId="5A272DF8" w:rsidR="00A35189" w:rsidRDefault="007A4649" w:rsidP="00635E4E">
      <w:pPr>
        <w:spacing w:after="120" w:line="360" w:lineRule="auto"/>
        <w:jc w:val="both"/>
        <w:rPr>
          <w:rFonts w:ascii="Arial" w:hAnsi="Arial"/>
        </w:rPr>
      </w:pPr>
      <w:r w:rsidRPr="00B32963">
        <w:rPr>
          <w:rFonts w:ascii="Arial" w:hAnsi="Arial"/>
          <w:b/>
          <w:bCs/>
        </w:rPr>
        <w:t>Vision</w:t>
      </w:r>
      <w:r w:rsidRPr="00B32963">
        <w:rPr>
          <w:rFonts w:ascii="Arial" w:hAnsi="Arial"/>
        </w:rPr>
        <w:br/>
        <w:t>To become the UK’s trusted partner for cloud compliance and cybersecurity advisory, known for technical excellence, transparency, and long-term client partnerships.</w:t>
      </w:r>
    </w:p>
    <w:p w14:paraId="7CB26205" w14:textId="77777777" w:rsidR="00566596" w:rsidRDefault="00566596" w:rsidP="00635E4E">
      <w:pPr>
        <w:spacing w:after="120" w:line="360" w:lineRule="auto"/>
        <w:jc w:val="both"/>
        <w:rPr>
          <w:rFonts w:ascii="Arial" w:hAnsi="Arial"/>
        </w:rPr>
      </w:pPr>
    </w:p>
    <w:p w14:paraId="0E035B19" w14:textId="77777777" w:rsidR="00960FF8" w:rsidRPr="00B32963" w:rsidRDefault="00960FF8" w:rsidP="00635E4E">
      <w:pPr>
        <w:spacing w:after="120" w:line="360" w:lineRule="auto"/>
        <w:jc w:val="both"/>
      </w:pPr>
    </w:p>
    <w:p w14:paraId="4AD7A25A" w14:textId="55C3C8D8" w:rsidR="0026137E" w:rsidRPr="00B32963" w:rsidRDefault="004D63C7" w:rsidP="0026137E">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Legal Structure</w:t>
      </w:r>
    </w:p>
    <w:p w14:paraId="2BE438EF" w14:textId="77777777" w:rsidR="00F741EE" w:rsidRPr="00B32963" w:rsidRDefault="00F741EE" w:rsidP="00F741EE">
      <w:pPr>
        <w:spacing w:after="120"/>
        <w:jc w:val="both"/>
      </w:pPr>
      <w:r w:rsidRPr="00B32963">
        <w:rPr>
          <w:rFonts w:ascii="Arial" w:hAnsi="Arial"/>
          <w:b/>
          <w:bCs/>
        </w:rPr>
        <w:t>LEGAL STRUCTURE</w:t>
      </w:r>
      <w:r w:rsidRPr="00B32963">
        <w:rPr>
          <w:rFonts w:ascii="Arial" w:hAnsi="Arial"/>
        </w:rPr>
        <w:t>: Limited Company</w:t>
      </w:r>
    </w:p>
    <w:p w14:paraId="6D6902A9" w14:textId="77777777" w:rsidR="00F741EE" w:rsidRPr="00B32963" w:rsidRDefault="00F741EE" w:rsidP="00333A3D">
      <w:pPr>
        <w:spacing w:after="120" w:line="360" w:lineRule="auto"/>
        <w:jc w:val="both"/>
      </w:pPr>
      <w:r w:rsidRPr="00B32963">
        <w:rPr>
          <w:rFonts w:ascii="Arial" w:hAnsi="Arial"/>
        </w:rPr>
        <w:t>A Limited Company (Ltd) is ideal for my GRC consulting firm because of the following advantages:</w:t>
      </w:r>
    </w:p>
    <w:p w14:paraId="7098056D" w14:textId="77777777" w:rsidR="00F741EE" w:rsidRPr="00B32963" w:rsidRDefault="00F741EE" w:rsidP="00333A3D">
      <w:pPr>
        <w:pStyle w:val="ListParagraph"/>
        <w:numPr>
          <w:ilvl w:val="0"/>
          <w:numId w:val="4"/>
        </w:numPr>
        <w:spacing w:after="120" w:line="360" w:lineRule="auto"/>
        <w:jc w:val="both"/>
      </w:pPr>
      <w:r w:rsidRPr="00B32963">
        <w:rPr>
          <w:rFonts w:ascii="Arial" w:hAnsi="Arial"/>
        </w:rPr>
        <w:t xml:space="preserve">Legal protection: The company is a separate legal entity; the owner’s personal assets are protected. </w:t>
      </w:r>
    </w:p>
    <w:p w14:paraId="13152681" w14:textId="77777777" w:rsidR="00F741EE" w:rsidRPr="00B32963" w:rsidRDefault="00F741EE" w:rsidP="00333A3D">
      <w:pPr>
        <w:pStyle w:val="ListParagraph"/>
        <w:numPr>
          <w:ilvl w:val="0"/>
          <w:numId w:val="4"/>
        </w:numPr>
        <w:spacing w:after="120" w:line="360" w:lineRule="auto"/>
        <w:jc w:val="both"/>
      </w:pPr>
      <w:r w:rsidRPr="00B32963">
        <w:rPr>
          <w:rFonts w:ascii="Arial" w:hAnsi="Arial"/>
        </w:rPr>
        <w:t>Professional credibility: Corporate clients (especially in finance, healthcare, and tech) prefer working with incorporated entities for compliance assurance.</w:t>
      </w:r>
    </w:p>
    <w:p w14:paraId="2D72D8BD" w14:textId="77777777" w:rsidR="00F741EE" w:rsidRPr="00B32963" w:rsidRDefault="00F741EE" w:rsidP="00333A3D">
      <w:pPr>
        <w:pStyle w:val="ListParagraph"/>
        <w:numPr>
          <w:ilvl w:val="0"/>
          <w:numId w:val="4"/>
        </w:numPr>
        <w:spacing w:after="120" w:line="360" w:lineRule="auto"/>
        <w:jc w:val="both"/>
      </w:pPr>
      <w:r w:rsidRPr="00B32963">
        <w:rPr>
          <w:rFonts w:ascii="Arial" w:hAnsi="Arial"/>
        </w:rPr>
        <w:t>Tax efficiency: Profits can be distributed as dividends; corporate tax rates are often lower than personal income rates.</w:t>
      </w:r>
    </w:p>
    <w:p w14:paraId="29F19524" w14:textId="77777777" w:rsidR="00F741EE" w:rsidRPr="00B32963" w:rsidRDefault="00F741EE" w:rsidP="00333A3D">
      <w:pPr>
        <w:pStyle w:val="ListParagraph"/>
        <w:numPr>
          <w:ilvl w:val="0"/>
          <w:numId w:val="4"/>
        </w:numPr>
        <w:spacing w:after="120" w:line="360" w:lineRule="auto"/>
        <w:jc w:val="both"/>
      </w:pPr>
      <w:r w:rsidRPr="00B32963">
        <w:rPr>
          <w:rFonts w:ascii="Arial" w:hAnsi="Arial"/>
        </w:rPr>
        <w:t>Investment-ready: Easier to attract investors or partners for expansion.</w:t>
      </w:r>
    </w:p>
    <w:p w14:paraId="33F34EAF" w14:textId="4A59AAFF" w:rsidR="00F741EE" w:rsidRPr="000E1F0F" w:rsidRDefault="00F741EE" w:rsidP="00333A3D">
      <w:pPr>
        <w:pStyle w:val="ListParagraph"/>
        <w:numPr>
          <w:ilvl w:val="0"/>
          <w:numId w:val="4"/>
        </w:numPr>
        <w:spacing w:after="120" w:line="360" w:lineRule="auto"/>
        <w:jc w:val="both"/>
      </w:pPr>
      <w:r w:rsidRPr="00B32963">
        <w:rPr>
          <w:rFonts w:ascii="Arial" w:hAnsi="Arial"/>
        </w:rPr>
        <w:t>Scalability: The company can issue new shares or bring in new shareholders when expanding</w:t>
      </w:r>
      <w:r w:rsidR="000E1F0F">
        <w:rPr>
          <w:rFonts w:ascii="Arial" w:hAnsi="Arial"/>
        </w:rPr>
        <w:t>.</w:t>
      </w:r>
    </w:p>
    <w:p w14:paraId="3D8953A1" w14:textId="77777777" w:rsidR="000E1F0F" w:rsidRPr="000E1F0F" w:rsidRDefault="000E1F0F" w:rsidP="000E1F0F">
      <w:pPr>
        <w:pStyle w:val="ListParagraph"/>
        <w:spacing w:after="120" w:line="360" w:lineRule="auto"/>
        <w:jc w:val="both"/>
      </w:pPr>
    </w:p>
    <w:p w14:paraId="52D1DA3E" w14:textId="1665DE94" w:rsidR="00D80B84" w:rsidRPr="00B32963" w:rsidRDefault="00564E47" w:rsidP="00D80B84">
      <w:pPr>
        <w:pStyle w:val="ListParagraph"/>
        <w:numPr>
          <w:ilvl w:val="0"/>
          <w:numId w:val="1"/>
        </w:numPr>
        <w:rPr>
          <w:rFonts w:ascii="Arial" w:hAnsi="Arial" w:cs="Arial"/>
          <w:b/>
          <w:bCs/>
          <w:sz w:val="28"/>
          <w:szCs w:val="28"/>
        </w:rPr>
      </w:pPr>
      <w:r w:rsidRPr="00B32963">
        <w:rPr>
          <w:rFonts w:ascii="Arial" w:hAnsi="Arial" w:cs="Arial"/>
          <w:b/>
          <w:bCs/>
          <w:sz w:val="28"/>
          <w:szCs w:val="28"/>
        </w:rPr>
        <w:t>Organisation Chart and Roles</w:t>
      </w:r>
    </w:p>
    <w:p w14:paraId="4680257C" w14:textId="77777777" w:rsidR="001D670E" w:rsidRPr="00B32963" w:rsidRDefault="001D670E" w:rsidP="001D670E">
      <w:pPr>
        <w:spacing w:after="120"/>
        <w:jc w:val="both"/>
        <w:rPr>
          <w:b/>
          <w:bCs/>
        </w:rPr>
      </w:pPr>
      <w:r w:rsidRPr="00B32963">
        <w:rPr>
          <w:rFonts w:ascii="Arial" w:hAnsi="Arial"/>
          <w:b/>
          <w:bCs/>
        </w:rPr>
        <w:t>ORGANISATION CHART</w:t>
      </w:r>
    </w:p>
    <w:p w14:paraId="3CF77B65" w14:textId="41F0578C" w:rsidR="001B0052" w:rsidRPr="00B32963" w:rsidRDefault="0026137E" w:rsidP="001B0052">
      <w:pPr>
        <w:rPr>
          <w:rFonts w:ascii="Arial" w:hAnsi="Arial" w:cs="Arial"/>
          <w:b/>
          <w:bCs/>
          <w:sz w:val="28"/>
          <w:szCs w:val="28"/>
        </w:rPr>
      </w:pPr>
      <w:r w:rsidRPr="00B32963">
        <w:rPr>
          <w:rFonts w:ascii="Arial" w:hAnsi="Arial" w:cs="Arial"/>
          <w:noProof/>
        </w:rPr>
        <w:drawing>
          <wp:inline distT="0" distB="0" distL="0" distR="0" wp14:anchorId="3C5B7518" wp14:editId="7BD4871F">
            <wp:extent cx="5482137" cy="4358987"/>
            <wp:effectExtent l="0" t="0" r="4445" b="3810"/>
            <wp:docPr id="446246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246878" name=""/>
                    <pic:cNvPicPr/>
                  </pic:nvPicPr>
                  <pic:blipFill>
                    <a:blip r:embed="rId9"/>
                    <a:stretch>
                      <a:fillRect/>
                    </a:stretch>
                  </pic:blipFill>
                  <pic:spPr>
                    <a:xfrm>
                      <a:off x="0" y="0"/>
                      <a:ext cx="5566410" cy="4425994"/>
                    </a:xfrm>
                    <a:prstGeom prst="rect">
                      <a:avLst/>
                    </a:prstGeom>
                  </pic:spPr>
                </pic:pic>
              </a:graphicData>
            </a:graphic>
          </wp:inline>
        </w:drawing>
      </w:r>
    </w:p>
    <w:p w14:paraId="576307EB" w14:textId="77777777" w:rsidR="001B0052" w:rsidRPr="00B32963" w:rsidRDefault="001B0052" w:rsidP="001B0052">
      <w:pPr>
        <w:spacing w:after="120"/>
        <w:jc w:val="both"/>
        <w:rPr>
          <w:b/>
          <w:bCs/>
        </w:rPr>
      </w:pPr>
      <w:r w:rsidRPr="00B32963">
        <w:rPr>
          <w:rFonts w:ascii="Arial" w:hAnsi="Arial"/>
          <w:b/>
          <w:bCs/>
        </w:rPr>
        <w:lastRenderedPageBreak/>
        <w:t>ROLE BREAKDOWN</w:t>
      </w:r>
    </w:p>
    <w:p w14:paraId="0D33953F" w14:textId="77777777" w:rsidR="001B0052" w:rsidRPr="00B32963" w:rsidRDefault="001B0052" w:rsidP="001B0052">
      <w:pPr>
        <w:jc w:val="center"/>
      </w:pPr>
    </w:p>
    <w:tbl>
      <w:tblPr>
        <w:tblStyle w:val="TableGrid"/>
        <w:tblW w:w="0" w:type="auto"/>
        <w:jc w:val="center"/>
        <w:tblLook w:val="04A0" w:firstRow="1" w:lastRow="0" w:firstColumn="1" w:lastColumn="0" w:noHBand="0" w:noVBand="1"/>
      </w:tblPr>
      <w:tblGrid>
        <w:gridCol w:w="2880"/>
        <w:gridCol w:w="2880"/>
        <w:gridCol w:w="2880"/>
      </w:tblGrid>
      <w:tr w:rsidR="001B0052" w:rsidRPr="00B32963" w14:paraId="74A25377" w14:textId="77777777" w:rsidTr="00566596">
        <w:trPr>
          <w:jc w:val="center"/>
        </w:trPr>
        <w:tc>
          <w:tcPr>
            <w:tcW w:w="2880" w:type="dxa"/>
            <w:shd w:val="clear" w:color="auto" w:fill="8DD873" w:themeFill="accent6" w:themeFillTint="99"/>
          </w:tcPr>
          <w:p w14:paraId="0EF14152" w14:textId="77777777" w:rsidR="001B0052" w:rsidRPr="00B32963" w:rsidRDefault="001B0052" w:rsidP="00AE2488">
            <w:pPr>
              <w:jc w:val="center"/>
              <w:rPr>
                <w:lang w:val="en-GB"/>
              </w:rPr>
            </w:pPr>
            <w:r w:rsidRPr="00566596">
              <w:rPr>
                <w:rFonts w:ascii="Arial" w:hAnsi="Arial"/>
                <w:b/>
                <w:lang w:val="en-GB"/>
              </w:rPr>
              <w:t>Position</w:t>
            </w:r>
          </w:p>
        </w:tc>
        <w:tc>
          <w:tcPr>
            <w:tcW w:w="2880" w:type="dxa"/>
            <w:shd w:val="clear" w:color="auto" w:fill="0B769F" w:themeFill="accent4" w:themeFillShade="BF"/>
          </w:tcPr>
          <w:p w14:paraId="58639970" w14:textId="77777777" w:rsidR="001B0052" w:rsidRPr="00B32963" w:rsidRDefault="001B0052" w:rsidP="00AE2488">
            <w:pPr>
              <w:jc w:val="center"/>
              <w:rPr>
                <w:color w:val="FFFFFF" w:themeColor="background1"/>
                <w:lang w:val="en-GB"/>
              </w:rPr>
            </w:pPr>
            <w:r w:rsidRPr="00B32963">
              <w:rPr>
                <w:rFonts w:ascii="Arial" w:hAnsi="Arial"/>
                <w:b/>
                <w:color w:val="FFFFFF" w:themeColor="background1"/>
                <w:lang w:val="en-GB"/>
              </w:rPr>
              <w:t>Key Responsibilities</w:t>
            </w:r>
          </w:p>
        </w:tc>
        <w:tc>
          <w:tcPr>
            <w:tcW w:w="2880" w:type="dxa"/>
            <w:shd w:val="clear" w:color="auto" w:fill="BF4E14" w:themeFill="accent2" w:themeFillShade="BF"/>
          </w:tcPr>
          <w:p w14:paraId="000255CD" w14:textId="77777777" w:rsidR="001B0052" w:rsidRPr="00B32963" w:rsidRDefault="001B0052" w:rsidP="00AE2488">
            <w:pPr>
              <w:jc w:val="center"/>
              <w:rPr>
                <w:color w:val="FFFFFF" w:themeColor="background1"/>
                <w:lang w:val="en-GB"/>
              </w:rPr>
            </w:pPr>
            <w:r w:rsidRPr="00B32963">
              <w:rPr>
                <w:rFonts w:ascii="Arial" w:hAnsi="Arial"/>
                <w:b/>
                <w:color w:val="FFFFFF" w:themeColor="background1"/>
                <w:lang w:val="en-GB"/>
              </w:rPr>
              <w:t>Relevance to GRC Consulting</w:t>
            </w:r>
          </w:p>
        </w:tc>
      </w:tr>
      <w:tr w:rsidR="001B0052" w:rsidRPr="00B32963" w14:paraId="77369CF5" w14:textId="77777777" w:rsidTr="00566596">
        <w:trPr>
          <w:jc w:val="center"/>
        </w:trPr>
        <w:tc>
          <w:tcPr>
            <w:tcW w:w="2880" w:type="dxa"/>
            <w:shd w:val="clear" w:color="auto" w:fill="8DD873" w:themeFill="accent6" w:themeFillTint="99"/>
          </w:tcPr>
          <w:p w14:paraId="1268ECB4" w14:textId="77777777" w:rsidR="001B0052" w:rsidRPr="00B32963" w:rsidRDefault="001B0052" w:rsidP="00AE2488">
            <w:pPr>
              <w:jc w:val="both"/>
              <w:rPr>
                <w:lang w:val="en-GB"/>
              </w:rPr>
            </w:pPr>
            <w:r w:rsidRPr="00B32963">
              <w:rPr>
                <w:rFonts w:ascii="Arial" w:hAnsi="Arial"/>
                <w:lang w:val="en-GB"/>
              </w:rPr>
              <w:t>Dora Edjangue – CEO</w:t>
            </w:r>
          </w:p>
        </w:tc>
        <w:tc>
          <w:tcPr>
            <w:tcW w:w="2880" w:type="dxa"/>
            <w:shd w:val="clear" w:color="auto" w:fill="0B769F" w:themeFill="accent4" w:themeFillShade="BF"/>
          </w:tcPr>
          <w:p w14:paraId="5E4D6904"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Sets overall strategy, vision, and ensures alignment with GRC industry trends and regulations.</w:t>
            </w:r>
          </w:p>
        </w:tc>
        <w:tc>
          <w:tcPr>
            <w:tcW w:w="2880" w:type="dxa"/>
            <w:shd w:val="clear" w:color="auto" w:fill="BF4E14" w:themeFill="accent2" w:themeFillShade="BF"/>
          </w:tcPr>
          <w:p w14:paraId="5AC29E0F"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Provides leadership in building credibility, securing clients, and ensuring the firm’s compliance posture.</w:t>
            </w:r>
          </w:p>
        </w:tc>
      </w:tr>
      <w:tr w:rsidR="001B0052" w:rsidRPr="00B32963" w14:paraId="7CA2FA03" w14:textId="77777777" w:rsidTr="00566596">
        <w:trPr>
          <w:jc w:val="center"/>
        </w:trPr>
        <w:tc>
          <w:tcPr>
            <w:tcW w:w="2880" w:type="dxa"/>
            <w:shd w:val="clear" w:color="auto" w:fill="8DD873" w:themeFill="accent6" w:themeFillTint="99"/>
          </w:tcPr>
          <w:p w14:paraId="05305858" w14:textId="77777777" w:rsidR="001B0052" w:rsidRPr="00B32963" w:rsidRDefault="001B0052" w:rsidP="00AE2488">
            <w:pPr>
              <w:jc w:val="both"/>
              <w:rPr>
                <w:lang w:val="en-GB"/>
              </w:rPr>
            </w:pPr>
            <w:r w:rsidRPr="00B32963">
              <w:rPr>
                <w:rFonts w:ascii="Arial" w:hAnsi="Arial"/>
                <w:lang w:val="en-GB"/>
              </w:rPr>
              <w:t>Cia – Marketing Director</w:t>
            </w:r>
          </w:p>
        </w:tc>
        <w:tc>
          <w:tcPr>
            <w:tcW w:w="2880" w:type="dxa"/>
            <w:shd w:val="clear" w:color="auto" w:fill="0B769F" w:themeFill="accent4" w:themeFillShade="BF"/>
          </w:tcPr>
          <w:p w14:paraId="2AB9ECD4"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Manages branding, client acquisition, proposals, partnerships, and events.</w:t>
            </w:r>
          </w:p>
        </w:tc>
        <w:tc>
          <w:tcPr>
            <w:tcW w:w="2880" w:type="dxa"/>
            <w:shd w:val="clear" w:color="auto" w:fill="BF4E14" w:themeFill="accent2" w:themeFillShade="BF"/>
          </w:tcPr>
          <w:p w14:paraId="39BF5815"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Essential for attracting clients who require GRC implementation and compliance advisory services.</w:t>
            </w:r>
          </w:p>
        </w:tc>
      </w:tr>
      <w:tr w:rsidR="001B0052" w:rsidRPr="00B32963" w14:paraId="3F4E3A36" w14:textId="77777777" w:rsidTr="00566596">
        <w:trPr>
          <w:jc w:val="center"/>
        </w:trPr>
        <w:tc>
          <w:tcPr>
            <w:tcW w:w="2880" w:type="dxa"/>
            <w:shd w:val="clear" w:color="auto" w:fill="8DD873" w:themeFill="accent6" w:themeFillTint="99"/>
          </w:tcPr>
          <w:p w14:paraId="135E43DF" w14:textId="77777777" w:rsidR="001B0052" w:rsidRPr="00B32963" w:rsidRDefault="001B0052" w:rsidP="00AE2488">
            <w:pPr>
              <w:jc w:val="both"/>
              <w:rPr>
                <w:lang w:val="en-GB"/>
              </w:rPr>
            </w:pPr>
            <w:r w:rsidRPr="00B32963">
              <w:rPr>
                <w:rFonts w:ascii="Arial" w:hAnsi="Arial"/>
                <w:lang w:val="en-GB"/>
              </w:rPr>
              <w:t>Ruf – Finance Director</w:t>
            </w:r>
          </w:p>
        </w:tc>
        <w:tc>
          <w:tcPr>
            <w:tcW w:w="2880" w:type="dxa"/>
            <w:shd w:val="clear" w:color="auto" w:fill="0B769F" w:themeFill="accent4" w:themeFillShade="BF"/>
          </w:tcPr>
          <w:p w14:paraId="225E8261"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Oversees financial planning, project budgets, billing, and profitability.</w:t>
            </w:r>
          </w:p>
        </w:tc>
        <w:tc>
          <w:tcPr>
            <w:tcW w:w="2880" w:type="dxa"/>
            <w:shd w:val="clear" w:color="auto" w:fill="BF4E14" w:themeFill="accent2" w:themeFillShade="BF"/>
          </w:tcPr>
          <w:p w14:paraId="1EBC77D7"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Ensures consulting engagements are priced correctly and maintains sustainable growth.</w:t>
            </w:r>
          </w:p>
        </w:tc>
      </w:tr>
      <w:tr w:rsidR="001B0052" w:rsidRPr="00B32963" w14:paraId="1E642C06" w14:textId="77777777" w:rsidTr="00566596">
        <w:trPr>
          <w:jc w:val="center"/>
        </w:trPr>
        <w:tc>
          <w:tcPr>
            <w:tcW w:w="2880" w:type="dxa"/>
            <w:shd w:val="clear" w:color="auto" w:fill="8DD873" w:themeFill="accent6" w:themeFillTint="99"/>
          </w:tcPr>
          <w:p w14:paraId="371C11EB" w14:textId="77777777" w:rsidR="001B0052" w:rsidRPr="00B32963" w:rsidRDefault="001B0052" w:rsidP="00AE2488">
            <w:pPr>
              <w:jc w:val="both"/>
              <w:rPr>
                <w:lang w:val="en-GB"/>
              </w:rPr>
            </w:pPr>
            <w:r w:rsidRPr="00B32963">
              <w:rPr>
                <w:rFonts w:ascii="Arial" w:hAnsi="Arial"/>
                <w:lang w:val="en-GB"/>
              </w:rPr>
              <w:t>Rich – HR Director</w:t>
            </w:r>
          </w:p>
        </w:tc>
        <w:tc>
          <w:tcPr>
            <w:tcW w:w="2880" w:type="dxa"/>
            <w:shd w:val="clear" w:color="auto" w:fill="0B769F" w:themeFill="accent4" w:themeFillShade="BF"/>
          </w:tcPr>
          <w:p w14:paraId="4AE83837"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Handles recruitment, training, compliance with labour laws, and staff well-being.</w:t>
            </w:r>
          </w:p>
        </w:tc>
        <w:tc>
          <w:tcPr>
            <w:tcW w:w="2880" w:type="dxa"/>
            <w:shd w:val="clear" w:color="auto" w:fill="BF4E14" w:themeFill="accent2" w:themeFillShade="BF"/>
          </w:tcPr>
          <w:p w14:paraId="49C179A3"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Critical for sourcing and developing GRC consultants with certifications like ISO Lead Auditor, CISA, or CISSP.</w:t>
            </w:r>
          </w:p>
        </w:tc>
      </w:tr>
      <w:tr w:rsidR="001B0052" w:rsidRPr="00B32963" w14:paraId="129EEF2A" w14:textId="77777777" w:rsidTr="00566596">
        <w:trPr>
          <w:jc w:val="center"/>
        </w:trPr>
        <w:tc>
          <w:tcPr>
            <w:tcW w:w="2880" w:type="dxa"/>
            <w:shd w:val="clear" w:color="auto" w:fill="8DD873" w:themeFill="accent6" w:themeFillTint="99"/>
          </w:tcPr>
          <w:p w14:paraId="03F99270" w14:textId="77777777" w:rsidR="001B0052" w:rsidRPr="00B32963" w:rsidRDefault="001B0052" w:rsidP="00AE2488">
            <w:pPr>
              <w:jc w:val="both"/>
              <w:rPr>
                <w:lang w:val="en-GB"/>
              </w:rPr>
            </w:pPr>
            <w:r w:rsidRPr="00B32963">
              <w:rPr>
                <w:rFonts w:ascii="Arial" w:hAnsi="Arial"/>
                <w:lang w:val="en-GB"/>
              </w:rPr>
              <w:t>Estelle Darcy – Manager 1</w:t>
            </w:r>
          </w:p>
        </w:tc>
        <w:tc>
          <w:tcPr>
            <w:tcW w:w="2880" w:type="dxa"/>
            <w:shd w:val="clear" w:color="auto" w:fill="0B769F" w:themeFill="accent4" w:themeFillShade="BF"/>
          </w:tcPr>
          <w:p w14:paraId="18738544"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Supervises marketing and client engagement teams.</w:t>
            </w:r>
          </w:p>
        </w:tc>
        <w:tc>
          <w:tcPr>
            <w:tcW w:w="2880" w:type="dxa"/>
            <w:shd w:val="clear" w:color="auto" w:fill="BF4E14" w:themeFill="accent2" w:themeFillShade="BF"/>
          </w:tcPr>
          <w:p w14:paraId="22CC4C7C"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Coordinates proposal delivery and client communications for GRC projects.</w:t>
            </w:r>
          </w:p>
        </w:tc>
      </w:tr>
      <w:tr w:rsidR="001B0052" w:rsidRPr="00B32963" w14:paraId="52F9205D" w14:textId="77777777" w:rsidTr="00566596">
        <w:trPr>
          <w:jc w:val="center"/>
        </w:trPr>
        <w:tc>
          <w:tcPr>
            <w:tcW w:w="2880" w:type="dxa"/>
            <w:shd w:val="clear" w:color="auto" w:fill="8DD873" w:themeFill="accent6" w:themeFillTint="99"/>
          </w:tcPr>
          <w:p w14:paraId="7649E7FC" w14:textId="77777777" w:rsidR="001B0052" w:rsidRPr="00B32963" w:rsidRDefault="001B0052" w:rsidP="00AE2488">
            <w:pPr>
              <w:jc w:val="both"/>
              <w:rPr>
                <w:lang w:val="en-GB"/>
              </w:rPr>
            </w:pPr>
            <w:r w:rsidRPr="00B32963">
              <w:rPr>
                <w:rFonts w:ascii="Arial" w:hAnsi="Arial"/>
                <w:lang w:val="en-GB"/>
              </w:rPr>
              <w:t>Juliana – Manager 2</w:t>
            </w:r>
          </w:p>
        </w:tc>
        <w:tc>
          <w:tcPr>
            <w:tcW w:w="2880" w:type="dxa"/>
            <w:shd w:val="clear" w:color="auto" w:fill="0B769F" w:themeFill="accent4" w:themeFillShade="BF"/>
          </w:tcPr>
          <w:p w14:paraId="0C55A490"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Leads project management and consulting delivery teams.</w:t>
            </w:r>
          </w:p>
        </w:tc>
        <w:tc>
          <w:tcPr>
            <w:tcW w:w="2880" w:type="dxa"/>
            <w:shd w:val="clear" w:color="auto" w:fill="BF4E14" w:themeFill="accent2" w:themeFillShade="BF"/>
          </w:tcPr>
          <w:p w14:paraId="4C96DF16"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Ensures consistent quality in frameworks (e.g., ISO, SOC 2) and provides timely client reporting.</w:t>
            </w:r>
          </w:p>
        </w:tc>
      </w:tr>
      <w:tr w:rsidR="001B0052" w:rsidRPr="00B32963" w14:paraId="2D4D46E6" w14:textId="77777777" w:rsidTr="00566596">
        <w:trPr>
          <w:jc w:val="center"/>
        </w:trPr>
        <w:tc>
          <w:tcPr>
            <w:tcW w:w="2880" w:type="dxa"/>
            <w:shd w:val="clear" w:color="auto" w:fill="8DD873" w:themeFill="accent6" w:themeFillTint="99"/>
          </w:tcPr>
          <w:p w14:paraId="3A5B73AA" w14:textId="77777777" w:rsidR="001B0052" w:rsidRPr="00B32963" w:rsidRDefault="001B0052" w:rsidP="00AE2488">
            <w:pPr>
              <w:jc w:val="both"/>
              <w:rPr>
                <w:lang w:val="en-GB"/>
              </w:rPr>
            </w:pPr>
            <w:r w:rsidRPr="00B32963">
              <w:rPr>
                <w:rFonts w:ascii="Arial" w:hAnsi="Arial"/>
                <w:lang w:val="en-GB"/>
              </w:rPr>
              <w:t>Torres – Manager 3</w:t>
            </w:r>
          </w:p>
        </w:tc>
        <w:tc>
          <w:tcPr>
            <w:tcW w:w="2880" w:type="dxa"/>
            <w:shd w:val="clear" w:color="auto" w:fill="0B769F" w:themeFill="accent4" w:themeFillShade="BF"/>
          </w:tcPr>
          <w:p w14:paraId="61711F77"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Manages compliance, HR operations, and internal audits.</w:t>
            </w:r>
          </w:p>
        </w:tc>
        <w:tc>
          <w:tcPr>
            <w:tcW w:w="2880" w:type="dxa"/>
            <w:shd w:val="clear" w:color="auto" w:fill="BF4E14" w:themeFill="accent2" w:themeFillShade="BF"/>
          </w:tcPr>
          <w:p w14:paraId="4BD108D9"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Keeps internal controls tight and models good GRC behaviour for clients.</w:t>
            </w:r>
          </w:p>
        </w:tc>
      </w:tr>
      <w:tr w:rsidR="001B0052" w:rsidRPr="00B32963" w14:paraId="133CBB3B" w14:textId="77777777" w:rsidTr="00566596">
        <w:trPr>
          <w:jc w:val="center"/>
        </w:trPr>
        <w:tc>
          <w:tcPr>
            <w:tcW w:w="2880" w:type="dxa"/>
            <w:shd w:val="clear" w:color="auto" w:fill="8DD873" w:themeFill="accent6" w:themeFillTint="99"/>
          </w:tcPr>
          <w:p w14:paraId="08A5A5C6" w14:textId="77777777" w:rsidR="001B0052" w:rsidRPr="00B32963" w:rsidRDefault="001B0052" w:rsidP="00AE2488">
            <w:pPr>
              <w:rPr>
                <w:lang w:val="en-GB"/>
              </w:rPr>
            </w:pPr>
            <w:r w:rsidRPr="00B32963">
              <w:rPr>
                <w:rFonts w:ascii="Arial" w:hAnsi="Arial"/>
                <w:lang w:val="en-GB"/>
              </w:rPr>
              <w:t>Workers (Lorna, Morgan, Isabel, Daniel, Margarita, Claudia, Benjamin, Rachelle, Donna)</w:t>
            </w:r>
          </w:p>
        </w:tc>
        <w:tc>
          <w:tcPr>
            <w:tcW w:w="2880" w:type="dxa"/>
            <w:shd w:val="clear" w:color="auto" w:fill="0B769F" w:themeFill="accent4" w:themeFillShade="BF"/>
          </w:tcPr>
          <w:p w14:paraId="55D54397"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Consultants, analysts, auditors, and support staff who perform assessments, prepare documentation, and execute engagements.</w:t>
            </w:r>
          </w:p>
        </w:tc>
        <w:tc>
          <w:tcPr>
            <w:tcW w:w="2880" w:type="dxa"/>
            <w:shd w:val="clear" w:color="auto" w:fill="BF4E14" w:themeFill="accent2" w:themeFillShade="BF"/>
          </w:tcPr>
          <w:p w14:paraId="718EED91" w14:textId="77777777" w:rsidR="001B0052" w:rsidRPr="00B32963" w:rsidRDefault="001B0052" w:rsidP="00AE2488">
            <w:pPr>
              <w:spacing w:line="276" w:lineRule="auto"/>
              <w:rPr>
                <w:color w:val="FFFFFF" w:themeColor="background1"/>
                <w:lang w:val="en-GB"/>
              </w:rPr>
            </w:pPr>
            <w:r w:rsidRPr="00B32963">
              <w:rPr>
                <w:rFonts w:ascii="Arial" w:hAnsi="Arial"/>
                <w:color w:val="FFFFFF" w:themeColor="background1"/>
                <w:lang w:val="en-GB"/>
              </w:rPr>
              <w:t>These are the operational backbone, conducting risk assessments, audits, and helping implement frameworks.</w:t>
            </w:r>
          </w:p>
        </w:tc>
      </w:tr>
    </w:tbl>
    <w:p w14:paraId="5363D96D" w14:textId="77777777" w:rsidR="00D80B84" w:rsidRPr="00B32963" w:rsidRDefault="00D80B84" w:rsidP="00D80B84">
      <w:pPr>
        <w:rPr>
          <w:rFonts w:ascii="Arial" w:hAnsi="Arial" w:cs="Arial"/>
          <w:b/>
          <w:bCs/>
          <w:sz w:val="28"/>
          <w:szCs w:val="28"/>
        </w:rPr>
      </w:pPr>
    </w:p>
    <w:p w14:paraId="1704A885" w14:textId="77777777" w:rsidR="00B32963" w:rsidRPr="00B32963" w:rsidRDefault="00B32963" w:rsidP="00D80B84">
      <w:pPr>
        <w:rPr>
          <w:rFonts w:ascii="Arial" w:hAnsi="Arial" w:cs="Arial"/>
          <w:b/>
          <w:bCs/>
          <w:sz w:val="28"/>
          <w:szCs w:val="28"/>
        </w:rPr>
      </w:pPr>
    </w:p>
    <w:p w14:paraId="2A171159" w14:textId="77777777" w:rsidR="00B32963" w:rsidRPr="00B32963" w:rsidRDefault="00B32963" w:rsidP="00D80B84">
      <w:pPr>
        <w:rPr>
          <w:rFonts w:ascii="Arial" w:hAnsi="Arial" w:cs="Arial"/>
          <w:b/>
          <w:bCs/>
          <w:sz w:val="28"/>
          <w:szCs w:val="28"/>
        </w:rPr>
      </w:pPr>
    </w:p>
    <w:p w14:paraId="18467F55" w14:textId="77777777" w:rsidR="00B32963" w:rsidRPr="00B32963" w:rsidRDefault="00B32963" w:rsidP="00D80B84">
      <w:pPr>
        <w:rPr>
          <w:rFonts w:ascii="Arial" w:hAnsi="Arial" w:cs="Arial"/>
          <w:b/>
          <w:bCs/>
          <w:sz w:val="28"/>
          <w:szCs w:val="28"/>
        </w:rPr>
      </w:pPr>
    </w:p>
    <w:p w14:paraId="751F5C22" w14:textId="3965276B" w:rsidR="00564E47" w:rsidRDefault="001A10FA" w:rsidP="00956FDB">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Competitor Analysis</w:t>
      </w:r>
    </w:p>
    <w:p w14:paraId="191FCCAC" w14:textId="77777777" w:rsidR="00450832" w:rsidRDefault="00450832" w:rsidP="00450832">
      <w:pPr>
        <w:pStyle w:val="ListParagraph"/>
        <w:ind w:left="2880"/>
        <w:rPr>
          <w:rFonts w:ascii="Arial" w:hAnsi="Arial" w:cs="Arial"/>
          <w:b/>
          <w:bCs/>
          <w:sz w:val="28"/>
          <w:szCs w:val="28"/>
        </w:rPr>
      </w:pPr>
    </w:p>
    <w:p w14:paraId="15CBCF02" w14:textId="77777777" w:rsidR="00450832" w:rsidRPr="00B32963" w:rsidRDefault="00450832" w:rsidP="00450832">
      <w:pPr>
        <w:pStyle w:val="ListParagraph"/>
        <w:ind w:left="2880"/>
        <w:rPr>
          <w:rFonts w:ascii="Arial" w:hAnsi="Arial" w:cs="Arial"/>
          <w:b/>
          <w:bCs/>
          <w:sz w:val="28"/>
          <w:szCs w:val="28"/>
        </w:rPr>
      </w:pPr>
    </w:p>
    <w:tbl>
      <w:tblPr>
        <w:tblStyle w:val="TableGrid"/>
        <w:tblW w:w="0" w:type="auto"/>
        <w:tblInd w:w="-113" w:type="dxa"/>
        <w:tblLook w:val="04A0" w:firstRow="1" w:lastRow="0" w:firstColumn="1" w:lastColumn="0" w:noHBand="0" w:noVBand="1"/>
      </w:tblPr>
      <w:tblGrid>
        <w:gridCol w:w="2160"/>
        <w:gridCol w:w="2160"/>
        <w:gridCol w:w="2160"/>
        <w:gridCol w:w="2417"/>
      </w:tblGrid>
      <w:tr w:rsidR="00D80B84" w:rsidRPr="00B32963" w14:paraId="07772FDD" w14:textId="77777777" w:rsidTr="00A554BD">
        <w:tc>
          <w:tcPr>
            <w:tcW w:w="2160" w:type="dxa"/>
            <w:shd w:val="clear" w:color="auto" w:fill="FFFF00"/>
          </w:tcPr>
          <w:p w14:paraId="67DAD973" w14:textId="77777777" w:rsidR="00D80B84" w:rsidRPr="00B32963" w:rsidRDefault="00D80B84" w:rsidP="00AE2488">
            <w:pPr>
              <w:spacing w:line="276" w:lineRule="auto"/>
              <w:rPr>
                <w:rFonts w:ascii="Arial" w:hAnsi="Arial" w:cs="Arial"/>
                <w:lang w:val="en-GB"/>
              </w:rPr>
            </w:pPr>
            <w:r w:rsidRPr="00B32963">
              <w:rPr>
                <w:rFonts w:ascii="Arial" w:hAnsi="Arial" w:cs="Arial"/>
                <w:b/>
                <w:color w:val="003366"/>
                <w:lang w:val="en-GB"/>
              </w:rPr>
              <w:t>Type of Competitor</w:t>
            </w:r>
          </w:p>
        </w:tc>
        <w:tc>
          <w:tcPr>
            <w:tcW w:w="2160" w:type="dxa"/>
            <w:shd w:val="clear" w:color="auto" w:fill="FFFF00"/>
          </w:tcPr>
          <w:p w14:paraId="51D4F614" w14:textId="77777777" w:rsidR="00D80B84" w:rsidRPr="00B32963" w:rsidRDefault="00D80B84" w:rsidP="00AE2488">
            <w:pPr>
              <w:spacing w:line="276" w:lineRule="auto"/>
              <w:rPr>
                <w:rFonts w:ascii="Arial" w:hAnsi="Arial" w:cs="Arial"/>
                <w:lang w:val="en-GB"/>
              </w:rPr>
            </w:pPr>
            <w:r w:rsidRPr="00B32963">
              <w:rPr>
                <w:rFonts w:ascii="Arial" w:hAnsi="Arial" w:cs="Arial"/>
                <w:b/>
                <w:color w:val="003366"/>
                <w:lang w:val="en-GB"/>
              </w:rPr>
              <w:t>Description</w:t>
            </w:r>
          </w:p>
        </w:tc>
        <w:tc>
          <w:tcPr>
            <w:tcW w:w="2160" w:type="dxa"/>
            <w:shd w:val="clear" w:color="auto" w:fill="FFFF00"/>
          </w:tcPr>
          <w:p w14:paraId="71F14D48" w14:textId="77777777" w:rsidR="00D80B84" w:rsidRPr="00B32963" w:rsidRDefault="00D80B84" w:rsidP="00AE2488">
            <w:pPr>
              <w:spacing w:line="276" w:lineRule="auto"/>
              <w:rPr>
                <w:rFonts w:ascii="Arial" w:hAnsi="Arial" w:cs="Arial"/>
                <w:lang w:val="en-GB"/>
              </w:rPr>
            </w:pPr>
            <w:r w:rsidRPr="00B32963">
              <w:rPr>
                <w:rFonts w:ascii="Arial" w:hAnsi="Arial" w:cs="Arial"/>
                <w:b/>
                <w:color w:val="003366"/>
                <w:lang w:val="en-GB"/>
              </w:rPr>
              <w:t>Examples</w:t>
            </w:r>
          </w:p>
        </w:tc>
        <w:tc>
          <w:tcPr>
            <w:tcW w:w="2417" w:type="dxa"/>
            <w:shd w:val="clear" w:color="auto" w:fill="FFFF00"/>
          </w:tcPr>
          <w:p w14:paraId="512EB233" w14:textId="77777777" w:rsidR="00D80B84" w:rsidRPr="00B32963" w:rsidRDefault="00D80B84" w:rsidP="00AE2488">
            <w:pPr>
              <w:spacing w:line="276" w:lineRule="auto"/>
              <w:rPr>
                <w:rFonts w:ascii="Arial" w:hAnsi="Arial" w:cs="Arial"/>
                <w:lang w:val="en-GB"/>
              </w:rPr>
            </w:pPr>
            <w:r w:rsidRPr="00B32963">
              <w:rPr>
                <w:rFonts w:ascii="Arial" w:hAnsi="Arial" w:cs="Arial"/>
                <w:b/>
                <w:color w:val="003366"/>
                <w:lang w:val="en-GB"/>
              </w:rPr>
              <w:t>Opportunity / Competitive Advantage</w:t>
            </w:r>
          </w:p>
        </w:tc>
      </w:tr>
      <w:tr w:rsidR="00D80B84" w:rsidRPr="00B32963" w14:paraId="6199F6F8" w14:textId="77777777" w:rsidTr="00A554BD">
        <w:tc>
          <w:tcPr>
            <w:tcW w:w="2160" w:type="dxa"/>
            <w:shd w:val="clear" w:color="auto" w:fill="D9F2D0" w:themeFill="accent6" w:themeFillTint="33"/>
          </w:tcPr>
          <w:p w14:paraId="0273E2E4" w14:textId="77777777" w:rsidR="00D80B84" w:rsidRPr="00B32963" w:rsidRDefault="00D80B84" w:rsidP="00AE2488">
            <w:pPr>
              <w:spacing w:line="276" w:lineRule="auto"/>
              <w:rPr>
                <w:rFonts w:ascii="Arial" w:hAnsi="Arial" w:cs="Arial"/>
                <w:lang w:val="en-GB"/>
              </w:rPr>
            </w:pPr>
            <w:r w:rsidRPr="00B32963">
              <w:rPr>
                <w:rFonts w:ascii="Segoe UI Emoji" w:hAnsi="Segoe UI Emoji" w:cs="Segoe UI Emoji"/>
                <w:lang w:val="en-GB"/>
              </w:rPr>
              <w:t>🟩</w:t>
            </w:r>
            <w:r w:rsidRPr="00B32963">
              <w:rPr>
                <w:rFonts w:ascii="Arial" w:hAnsi="Arial" w:cs="Arial"/>
                <w:lang w:val="en-GB"/>
              </w:rPr>
              <w:t xml:space="preserve"> Direct Competitors</w:t>
            </w:r>
          </w:p>
        </w:tc>
        <w:tc>
          <w:tcPr>
            <w:tcW w:w="2160" w:type="dxa"/>
            <w:shd w:val="clear" w:color="auto" w:fill="D9F2D0" w:themeFill="accent6" w:themeFillTint="33"/>
          </w:tcPr>
          <w:p w14:paraId="32D401BF"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Businesses offering identical or very similar GRC and compliance consulting services targeting medium to large organisations.</w:t>
            </w:r>
          </w:p>
        </w:tc>
        <w:tc>
          <w:tcPr>
            <w:tcW w:w="2160" w:type="dxa"/>
            <w:shd w:val="clear" w:color="auto" w:fill="D9F2D0" w:themeFill="accent6" w:themeFillTint="33"/>
          </w:tcPr>
          <w:p w14:paraId="0A53C9B8"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Big 4 firms (Deloitte, PwC, EY, KPMG), Protiviti, BDO, and Control Risks.</w:t>
            </w:r>
          </w:p>
        </w:tc>
        <w:tc>
          <w:tcPr>
            <w:tcW w:w="2417" w:type="dxa"/>
            <w:shd w:val="clear" w:color="auto" w:fill="D9F2D0" w:themeFill="accent6" w:themeFillTint="33"/>
          </w:tcPr>
          <w:p w14:paraId="4B6E4D58"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Offer flexible, cost-effective, and personalised GRC consulting tailored for SMEs and startups, focusing on accessibility and agility rather than scale.</w:t>
            </w:r>
          </w:p>
        </w:tc>
      </w:tr>
      <w:tr w:rsidR="00D80B84" w:rsidRPr="00B32963" w14:paraId="1B95476D" w14:textId="77777777" w:rsidTr="00A554BD">
        <w:tc>
          <w:tcPr>
            <w:tcW w:w="2160" w:type="dxa"/>
            <w:shd w:val="clear" w:color="auto" w:fill="95DCF7" w:themeFill="accent4" w:themeFillTint="66"/>
          </w:tcPr>
          <w:p w14:paraId="6AA4654D" w14:textId="77777777" w:rsidR="00D80B84" w:rsidRPr="00B32963" w:rsidRDefault="00D80B84" w:rsidP="00AE2488">
            <w:pPr>
              <w:spacing w:line="276" w:lineRule="auto"/>
              <w:rPr>
                <w:rFonts w:ascii="Arial" w:hAnsi="Arial" w:cs="Arial"/>
                <w:lang w:val="en-GB"/>
              </w:rPr>
            </w:pPr>
            <w:r w:rsidRPr="00B32963">
              <w:rPr>
                <w:rFonts w:ascii="Segoe UI Emoji" w:hAnsi="Segoe UI Emoji" w:cs="Segoe UI Emoji"/>
                <w:lang w:val="en-GB"/>
              </w:rPr>
              <w:t>🟦</w:t>
            </w:r>
            <w:r w:rsidRPr="00B32963">
              <w:rPr>
                <w:rFonts w:ascii="Arial" w:hAnsi="Arial" w:cs="Arial"/>
                <w:lang w:val="en-GB"/>
              </w:rPr>
              <w:t xml:space="preserve"> Indirect Competitors</w:t>
            </w:r>
          </w:p>
        </w:tc>
        <w:tc>
          <w:tcPr>
            <w:tcW w:w="2160" w:type="dxa"/>
            <w:shd w:val="clear" w:color="auto" w:fill="95DCF7" w:themeFill="accent4" w:themeFillTint="66"/>
          </w:tcPr>
          <w:p w14:paraId="3FCF39AD"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Companies provide substitutes or overlapping services that partially meet GRC needs through technology or general business consulting.</w:t>
            </w:r>
          </w:p>
        </w:tc>
        <w:tc>
          <w:tcPr>
            <w:tcW w:w="2160" w:type="dxa"/>
            <w:shd w:val="clear" w:color="auto" w:fill="95DCF7" w:themeFill="accent4" w:themeFillTint="66"/>
          </w:tcPr>
          <w:p w14:paraId="0BE4819C"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Cybersecurity and compliance platforms (Drata, OneTrust, Vanta), management consultancies (Accenture, McKinsey).</w:t>
            </w:r>
          </w:p>
        </w:tc>
        <w:tc>
          <w:tcPr>
            <w:tcW w:w="2417" w:type="dxa"/>
            <w:shd w:val="clear" w:color="auto" w:fill="95DCF7" w:themeFill="accent4" w:themeFillTint="66"/>
          </w:tcPr>
          <w:p w14:paraId="584CF664"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Combine human expertise with framework implementation and tech integration, providing a holistic service that bridges the gap between pure tech tools and strategic consulting.</w:t>
            </w:r>
          </w:p>
        </w:tc>
      </w:tr>
      <w:tr w:rsidR="00D80B84" w:rsidRPr="00B32963" w14:paraId="07AFFFC6" w14:textId="77777777" w:rsidTr="00A554BD">
        <w:tc>
          <w:tcPr>
            <w:tcW w:w="2160" w:type="dxa"/>
            <w:shd w:val="clear" w:color="auto" w:fill="FFC000"/>
          </w:tcPr>
          <w:p w14:paraId="48E1E60E" w14:textId="77777777" w:rsidR="00D80B84" w:rsidRPr="00B32963" w:rsidRDefault="00D80B84" w:rsidP="00AE2488">
            <w:pPr>
              <w:spacing w:line="276" w:lineRule="auto"/>
              <w:rPr>
                <w:rFonts w:ascii="Arial" w:hAnsi="Arial" w:cs="Arial"/>
                <w:lang w:val="en-GB"/>
              </w:rPr>
            </w:pPr>
            <w:r w:rsidRPr="00B32963">
              <w:rPr>
                <w:rFonts w:ascii="Segoe UI Emoji" w:hAnsi="Segoe UI Emoji" w:cs="Segoe UI Emoji"/>
                <w:lang w:val="en-GB"/>
              </w:rPr>
              <w:t>🟧</w:t>
            </w:r>
            <w:r w:rsidRPr="00B32963">
              <w:rPr>
                <w:rFonts w:ascii="Arial" w:hAnsi="Arial" w:cs="Arial"/>
                <w:lang w:val="en-GB"/>
              </w:rPr>
              <w:t xml:space="preserve"> Future Competitors</w:t>
            </w:r>
          </w:p>
        </w:tc>
        <w:tc>
          <w:tcPr>
            <w:tcW w:w="2160" w:type="dxa"/>
            <w:shd w:val="clear" w:color="auto" w:fill="FFC000"/>
          </w:tcPr>
          <w:p w14:paraId="1D438F8A"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Emerging or adjacent businesses that could compete as technology, automation, or regulation evolves.</w:t>
            </w:r>
          </w:p>
        </w:tc>
        <w:tc>
          <w:tcPr>
            <w:tcW w:w="2160" w:type="dxa"/>
            <w:shd w:val="clear" w:color="auto" w:fill="FFC000"/>
          </w:tcPr>
          <w:p w14:paraId="43E65C8D"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AI-driven GRC automation startups, cloud providers (AWS, Microsoft, Google Cloud), and in-house corporate compliance teams.</w:t>
            </w:r>
          </w:p>
        </w:tc>
        <w:tc>
          <w:tcPr>
            <w:tcW w:w="2417" w:type="dxa"/>
            <w:shd w:val="clear" w:color="auto" w:fill="FFC000"/>
          </w:tcPr>
          <w:p w14:paraId="777968A2" w14:textId="77777777" w:rsidR="00D80B84" w:rsidRPr="00B32963" w:rsidRDefault="00D80B84" w:rsidP="00AE2488">
            <w:pPr>
              <w:spacing w:line="276" w:lineRule="auto"/>
              <w:rPr>
                <w:rFonts w:ascii="Arial" w:hAnsi="Arial" w:cs="Arial"/>
                <w:lang w:val="en-GB"/>
              </w:rPr>
            </w:pPr>
            <w:r w:rsidRPr="00B32963">
              <w:rPr>
                <w:rFonts w:ascii="Arial" w:hAnsi="Arial" w:cs="Arial"/>
                <w:lang w:val="en-GB"/>
              </w:rPr>
              <w:t>Maintain a competitive edge through adaptability, continuous certification, technology partnerships, and hybrid consulting-automation services.</w:t>
            </w:r>
          </w:p>
        </w:tc>
      </w:tr>
    </w:tbl>
    <w:p w14:paraId="285A9DDA" w14:textId="77777777" w:rsidR="00B4730C" w:rsidRDefault="00B4730C" w:rsidP="00B4730C">
      <w:pPr>
        <w:rPr>
          <w:rFonts w:ascii="Arial" w:hAnsi="Arial" w:cs="Arial"/>
          <w:b/>
          <w:bCs/>
          <w:sz w:val="28"/>
          <w:szCs w:val="28"/>
        </w:rPr>
      </w:pPr>
    </w:p>
    <w:p w14:paraId="14A76F20" w14:textId="77777777" w:rsidR="00983324" w:rsidRDefault="00983324" w:rsidP="00B4730C">
      <w:pPr>
        <w:rPr>
          <w:rFonts w:ascii="Arial" w:hAnsi="Arial" w:cs="Arial"/>
          <w:b/>
          <w:bCs/>
          <w:sz w:val="28"/>
          <w:szCs w:val="28"/>
        </w:rPr>
      </w:pPr>
    </w:p>
    <w:p w14:paraId="2E41C608" w14:textId="77777777" w:rsidR="00983324" w:rsidRDefault="00983324" w:rsidP="00B4730C">
      <w:pPr>
        <w:rPr>
          <w:rFonts w:ascii="Arial" w:hAnsi="Arial" w:cs="Arial"/>
          <w:b/>
          <w:bCs/>
          <w:sz w:val="28"/>
          <w:szCs w:val="28"/>
        </w:rPr>
      </w:pPr>
    </w:p>
    <w:p w14:paraId="2045BE68" w14:textId="77777777" w:rsidR="00983324" w:rsidRDefault="00983324" w:rsidP="00B4730C">
      <w:pPr>
        <w:rPr>
          <w:rFonts w:ascii="Arial" w:hAnsi="Arial" w:cs="Arial"/>
          <w:b/>
          <w:bCs/>
          <w:sz w:val="28"/>
          <w:szCs w:val="28"/>
        </w:rPr>
      </w:pPr>
    </w:p>
    <w:p w14:paraId="3DEDA0A1" w14:textId="77777777" w:rsidR="00983324" w:rsidRDefault="00983324" w:rsidP="00B4730C">
      <w:pPr>
        <w:rPr>
          <w:rFonts w:ascii="Arial" w:hAnsi="Arial" w:cs="Arial"/>
          <w:b/>
          <w:bCs/>
          <w:sz w:val="28"/>
          <w:szCs w:val="28"/>
        </w:rPr>
      </w:pPr>
    </w:p>
    <w:p w14:paraId="6539C475" w14:textId="77777777" w:rsidR="00983324" w:rsidRDefault="00983324" w:rsidP="00B4730C">
      <w:pPr>
        <w:rPr>
          <w:rFonts w:ascii="Arial" w:hAnsi="Arial" w:cs="Arial"/>
          <w:b/>
          <w:bCs/>
          <w:sz w:val="28"/>
          <w:szCs w:val="28"/>
        </w:rPr>
      </w:pPr>
    </w:p>
    <w:p w14:paraId="5928014E" w14:textId="77777777" w:rsidR="00983324" w:rsidRDefault="00983324" w:rsidP="00B4730C">
      <w:pPr>
        <w:rPr>
          <w:rFonts w:ascii="Arial" w:hAnsi="Arial" w:cs="Arial"/>
          <w:b/>
          <w:bCs/>
          <w:sz w:val="28"/>
          <w:szCs w:val="28"/>
        </w:rPr>
      </w:pPr>
    </w:p>
    <w:p w14:paraId="15A517DC" w14:textId="4E6D2B5A" w:rsidR="001A10FA" w:rsidRPr="00B32963" w:rsidRDefault="000B1FEF" w:rsidP="00956FDB">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PESTEL Analysis</w:t>
      </w:r>
    </w:p>
    <w:p w14:paraId="17DC6E8D" w14:textId="019E79D5" w:rsidR="0087265F" w:rsidRDefault="00E4111E" w:rsidP="00573D92">
      <w:pPr>
        <w:spacing w:line="360" w:lineRule="auto"/>
        <w:jc w:val="both"/>
        <w:rPr>
          <w:rFonts w:ascii="Arial" w:hAnsi="Arial"/>
        </w:rPr>
      </w:pPr>
      <w:r w:rsidRPr="00B32963">
        <w:rPr>
          <w:rFonts w:ascii="Arial" w:hAnsi="Arial" w:cs="Arial"/>
        </w:rPr>
        <w:t>According to Aspelund, Bjørgum and Sæther (2021), understanding global industry transitions is essential when assessing external market conditions, reinforcing the importance of evaluating political, economic, and technological shifts within the PESTEL framework.</w:t>
      </w:r>
      <w:r w:rsidR="00573D92">
        <w:rPr>
          <w:rFonts w:ascii="Arial" w:hAnsi="Arial" w:cs="Arial"/>
        </w:rPr>
        <w:t xml:space="preserve"> </w:t>
      </w:r>
      <w:r w:rsidR="0087265F" w:rsidRPr="00B32963">
        <w:rPr>
          <w:rFonts w:ascii="Arial" w:hAnsi="Arial"/>
        </w:rPr>
        <w:t>This table summarises the PESTEL analysis for a Cybersecurity Governance, Risk, and Compliance (GRC) Consulting startup. Each factor includes key opportunities, threats, and strategic implications.</w:t>
      </w:r>
    </w:p>
    <w:tbl>
      <w:tblPr>
        <w:tblStyle w:val="TableGrid"/>
        <w:tblW w:w="0" w:type="auto"/>
        <w:tblLook w:val="04A0" w:firstRow="1" w:lastRow="0" w:firstColumn="1" w:lastColumn="0" w:noHBand="0" w:noVBand="1"/>
      </w:tblPr>
      <w:tblGrid>
        <w:gridCol w:w="1745"/>
        <w:gridCol w:w="1728"/>
        <w:gridCol w:w="1728"/>
        <w:gridCol w:w="1728"/>
        <w:gridCol w:w="1855"/>
      </w:tblGrid>
      <w:tr w:rsidR="0087265F" w:rsidRPr="00B32963" w14:paraId="240FD7CC" w14:textId="77777777" w:rsidTr="00573D92">
        <w:tc>
          <w:tcPr>
            <w:tcW w:w="1745" w:type="dxa"/>
            <w:shd w:val="clear" w:color="auto" w:fill="000000" w:themeFill="text1"/>
          </w:tcPr>
          <w:p w14:paraId="7E89D602"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PESTEL Factor</w:t>
            </w:r>
          </w:p>
        </w:tc>
        <w:tc>
          <w:tcPr>
            <w:tcW w:w="1728" w:type="dxa"/>
            <w:shd w:val="clear" w:color="auto" w:fill="000000" w:themeFill="text1"/>
          </w:tcPr>
          <w:p w14:paraId="08E4132D"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Overview</w:t>
            </w:r>
          </w:p>
        </w:tc>
        <w:tc>
          <w:tcPr>
            <w:tcW w:w="1728" w:type="dxa"/>
            <w:shd w:val="clear" w:color="auto" w:fill="000000" w:themeFill="text1"/>
          </w:tcPr>
          <w:p w14:paraId="30C04FFC"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Opportunities</w:t>
            </w:r>
          </w:p>
        </w:tc>
        <w:tc>
          <w:tcPr>
            <w:tcW w:w="1728" w:type="dxa"/>
            <w:shd w:val="clear" w:color="auto" w:fill="000000" w:themeFill="text1"/>
          </w:tcPr>
          <w:p w14:paraId="5CC93795"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Threats</w:t>
            </w:r>
          </w:p>
        </w:tc>
        <w:tc>
          <w:tcPr>
            <w:tcW w:w="1855" w:type="dxa"/>
            <w:shd w:val="clear" w:color="auto" w:fill="000000" w:themeFill="text1"/>
          </w:tcPr>
          <w:p w14:paraId="2E664272" w14:textId="77777777" w:rsidR="0087265F" w:rsidRPr="00B32963" w:rsidRDefault="0087265F"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Strategic Response</w:t>
            </w:r>
          </w:p>
        </w:tc>
      </w:tr>
      <w:tr w:rsidR="0087265F" w:rsidRPr="00B32963" w14:paraId="13C7BB9C" w14:textId="77777777" w:rsidTr="00573D92">
        <w:tc>
          <w:tcPr>
            <w:tcW w:w="1745" w:type="dxa"/>
            <w:shd w:val="clear" w:color="auto" w:fill="FFC000"/>
          </w:tcPr>
          <w:p w14:paraId="0ED6726C"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Political</w:t>
            </w:r>
          </w:p>
        </w:tc>
        <w:tc>
          <w:tcPr>
            <w:tcW w:w="1728" w:type="dxa"/>
            <w:shd w:val="clear" w:color="auto" w:fill="FFC000"/>
          </w:tcPr>
          <w:p w14:paraId="53F04D62"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Cybersecurity and data protection have become national priorities, driven by stricter compliance frameworks.</w:t>
            </w:r>
          </w:p>
        </w:tc>
        <w:tc>
          <w:tcPr>
            <w:tcW w:w="1728" w:type="dxa"/>
            <w:shd w:val="clear" w:color="auto" w:fill="FFC000"/>
          </w:tcPr>
          <w:p w14:paraId="44D592A0"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Government funding and partnerships</w:t>
            </w:r>
            <w:r w:rsidRPr="00B32963">
              <w:rPr>
                <w:rFonts w:ascii="Arial" w:hAnsi="Arial" w:cs="Arial"/>
                <w:lang w:val="en-GB"/>
              </w:rPr>
              <w:br/>
              <w:t>• Growing demand for compliance expertise</w:t>
            </w:r>
          </w:p>
        </w:tc>
        <w:tc>
          <w:tcPr>
            <w:tcW w:w="1728" w:type="dxa"/>
            <w:shd w:val="clear" w:color="auto" w:fill="FFC000"/>
          </w:tcPr>
          <w:p w14:paraId="5066DEC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Shifting regulations</w:t>
            </w:r>
            <w:r w:rsidRPr="00B32963">
              <w:rPr>
                <w:rFonts w:ascii="Arial" w:hAnsi="Arial" w:cs="Arial"/>
                <w:lang w:val="en-GB"/>
              </w:rPr>
              <w:br/>
              <w:t>• Geopolitical tensions affecting cross-border data management</w:t>
            </w:r>
          </w:p>
        </w:tc>
        <w:tc>
          <w:tcPr>
            <w:tcW w:w="1855" w:type="dxa"/>
            <w:shd w:val="clear" w:color="auto" w:fill="FFC000"/>
          </w:tcPr>
          <w:p w14:paraId="157DBCFC"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Build multi-framework expertise (GDPR, NIST, ISO 27001) and align with government cybersecurity initiatives.</w:t>
            </w:r>
          </w:p>
        </w:tc>
      </w:tr>
      <w:tr w:rsidR="0087265F" w:rsidRPr="00B32963" w14:paraId="707A44F1" w14:textId="77777777" w:rsidTr="00E94D0F">
        <w:tc>
          <w:tcPr>
            <w:tcW w:w="1745" w:type="dxa"/>
            <w:shd w:val="clear" w:color="auto" w:fill="F38199"/>
          </w:tcPr>
          <w:p w14:paraId="7074FBA7"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Economic</w:t>
            </w:r>
          </w:p>
        </w:tc>
        <w:tc>
          <w:tcPr>
            <w:tcW w:w="1728" w:type="dxa"/>
            <w:shd w:val="clear" w:color="auto" w:fill="F38199"/>
          </w:tcPr>
          <w:p w14:paraId="52E72769"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The cybersecurity industry grows steadily, even during downturns, but client budgets can fluctuate.</w:t>
            </w:r>
          </w:p>
        </w:tc>
        <w:tc>
          <w:tcPr>
            <w:tcW w:w="1728" w:type="dxa"/>
            <w:shd w:val="clear" w:color="auto" w:fill="F38199"/>
          </w:tcPr>
          <w:p w14:paraId="08DFB6CC"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Global cybersecurity spending growth</w:t>
            </w:r>
            <w:r w:rsidRPr="00B32963">
              <w:rPr>
                <w:rFonts w:ascii="Arial" w:hAnsi="Arial" w:cs="Arial"/>
                <w:lang w:val="en-GB"/>
              </w:rPr>
              <w:br/>
              <w:t>• Outsourcing compliance as a cost-saving strategy</w:t>
            </w:r>
          </w:p>
        </w:tc>
        <w:tc>
          <w:tcPr>
            <w:tcW w:w="1728" w:type="dxa"/>
            <w:shd w:val="clear" w:color="auto" w:fill="F38199"/>
          </w:tcPr>
          <w:p w14:paraId="097466D0"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Budget cuts during recessions</w:t>
            </w:r>
            <w:r w:rsidRPr="00B32963">
              <w:rPr>
                <w:rFonts w:ascii="Arial" w:hAnsi="Arial" w:cs="Arial"/>
                <w:lang w:val="en-GB"/>
              </w:rPr>
              <w:br/>
              <w:t>• Exchange rate impacts on global projects</w:t>
            </w:r>
          </w:p>
        </w:tc>
        <w:tc>
          <w:tcPr>
            <w:tcW w:w="1855" w:type="dxa"/>
            <w:shd w:val="clear" w:color="auto" w:fill="F38199"/>
          </w:tcPr>
          <w:p w14:paraId="5198DD9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Diversify client base, offer flexible pricing, and maintain lean remote operations.</w:t>
            </w:r>
          </w:p>
        </w:tc>
      </w:tr>
      <w:tr w:rsidR="0087265F" w:rsidRPr="00B32963" w14:paraId="7BA5666F" w14:textId="77777777" w:rsidTr="00573D92">
        <w:tc>
          <w:tcPr>
            <w:tcW w:w="1745" w:type="dxa"/>
            <w:shd w:val="clear" w:color="auto" w:fill="47D459" w:themeFill="accent3" w:themeFillTint="99"/>
          </w:tcPr>
          <w:p w14:paraId="1DB3D640"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Social</w:t>
            </w:r>
          </w:p>
        </w:tc>
        <w:tc>
          <w:tcPr>
            <w:tcW w:w="1728" w:type="dxa"/>
            <w:shd w:val="clear" w:color="auto" w:fill="47D459" w:themeFill="accent3" w:themeFillTint="99"/>
          </w:tcPr>
          <w:p w14:paraId="172F231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Public concern about data privacy and digital trust is increasing rapidly.</w:t>
            </w:r>
          </w:p>
        </w:tc>
        <w:tc>
          <w:tcPr>
            <w:tcW w:w="1728" w:type="dxa"/>
            <w:shd w:val="clear" w:color="auto" w:fill="47D459" w:themeFill="accent3" w:themeFillTint="99"/>
          </w:tcPr>
          <w:p w14:paraId="06626BB9"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High demand for training and awareness</w:t>
            </w:r>
            <w:r w:rsidRPr="00B32963">
              <w:rPr>
                <w:rFonts w:ascii="Arial" w:hAnsi="Arial" w:cs="Arial"/>
                <w:lang w:val="en-GB"/>
              </w:rPr>
              <w:br/>
              <w:t>• Opportunities for GRC education and workshops</w:t>
            </w:r>
          </w:p>
        </w:tc>
        <w:tc>
          <w:tcPr>
            <w:tcW w:w="1728" w:type="dxa"/>
            <w:shd w:val="clear" w:color="auto" w:fill="47D459" w:themeFill="accent3" w:themeFillTint="99"/>
          </w:tcPr>
          <w:p w14:paraId="08CB526E"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Low awareness in small businesses</w:t>
            </w:r>
            <w:r w:rsidRPr="00B32963">
              <w:rPr>
                <w:rFonts w:ascii="Arial" w:hAnsi="Arial" w:cs="Arial"/>
                <w:lang w:val="en-GB"/>
              </w:rPr>
              <w:br/>
              <w:t>• Shortage of cybersecurity professionals</w:t>
            </w:r>
          </w:p>
        </w:tc>
        <w:tc>
          <w:tcPr>
            <w:tcW w:w="1855" w:type="dxa"/>
            <w:shd w:val="clear" w:color="auto" w:fill="47D459" w:themeFill="accent3" w:themeFillTint="99"/>
          </w:tcPr>
          <w:p w14:paraId="7B25FE9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Develop educational campaigns and partner with universities for talent access.</w:t>
            </w:r>
          </w:p>
        </w:tc>
      </w:tr>
      <w:tr w:rsidR="0087265F" w:rsidRPr="00B32963" w14:paraId="5E47E990" w14:textId="77777777" w:rsidTr="00573D92">
        <w:tc>
          <w:tcPr>
            <w:tcW w:w="1745" w:type="dxa"/>
            <w:shd w:val="clear" w:color="auto" w:fill="60CAF3" w:themeFill="accent4" w:themeFillTint="99"/>
          </w:tcPr>
          <w:p w14:paraId="1357A058"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Technological</w:t>
            </w:r>
          </w:p>
        </w:tc>
        <w:tc>
          <w:tcPr>
            <w:tcW w:w="1728" w:type="dxa"/>
            <w:shd w:val="clear" w:color="auto" w:fill="60CAF3" w:themeFill="accent4" w:themeFillTint="99"/>
          </w:tcPr>
          <w:p w14:paraId="23AF18B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AI, automation, and new compliance technologies are transforming cybersecurity practices.</w:t>
            </w:r>
          </w:p>
        </w:tc>
        <w:tc>
          <w:tcPr>
            <w:tcW w:w="1728" w:type="dxa"/>
            <w:shd w:val="clear" w:color="auto" w:fill="60CAF3" w:themeFill="accent4" w:themeFillTint="99"/>
          </w:tcPr>
          <w:p w14:paraId="0F54595C"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Use of AI tools for audits and compliance</w:t>
            </w:r>
            <w:r w:rsidRPr="00B32963">
              <w:rPr>
                <w:rFonts w:ascii="Arial" w:hAnsi="Arial" w:cs="Arial"/>
                <w:lang w:val="en-GB"/>
              </w:rPr>
              <w:br/>
              <w:t>• Adoption of cloud-based risk platforms</w:t>
            </w:r>
          </w:p>
        </w:tc>
        <w:tc>
          <w:tcPr>
            <w:tcW w:w="1728" w:type="dxa"/>
            <w:shd w:val="clear" w:color="auto" w:fill="60CAF3" w:themeFill="accent4" w:themeFillTint="99"/>
          </w:tcPr>
          <w:p w14:paraId="31F4E455"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Rapid technology obsolescence</w:t>
            </w:r>
            <w:r w:rsidRPr="00B32963">
              <w:rPr>
                <w:rFonts w:ascii="Arial" w:hAnsi="Arial" w:cs="Arial"/>
                <w:lang w:val="en-GB"/>
              </w:rPr>
              <w:br/>
              <w:t>• Reputational risk from potential breaches</w:t>
            </w:r>
          </w:p>
        </w:tc>
        <w:tc>
          <w:tcPr>
            <w:tcW w:w="1855" w:type="dxa"/>
            <w:shd w:val="clear" w:color="auto" w:fill="60CAF3" w:themeFill="accent4" w:themeFillTint="99"/>
          </w:tcPr>
          <w:p w14:paraId="1AE8566A"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Invest in continuous learning, certifications, and partnerships with tech vendors.</w:t>
            </w:r>
          </w:p>
        </w:tc>
      </w:tr>
      <w:tr w:rsidR="0087265F" w:rsidRPr="00B32963" w14:paraId="2657A857" w14:textId="77777777" w:rsidTr="00573D92">
        <w:tc>
          <w:tcPr>
            <w:tcW w:w="1745" w:type="dxa"/>
            <w:shd w:val="clear" w:color="auto" w:fill="F6C5AC" w:themeFill="accent2" w:themeFillTint="66"/>
          </w:tcPr>
          <w:p w14:paraId="07D816FA"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lastRenderedPageBreak/>
              <w:t>Environmental</w:t>
            </w:r>
          </w:p>
        </w:tc>
        <w:tc>
          <w:tcPr>
            <w:tcW w:w="1728" w:type="dxa"/>
            <w:shd w:val="clear" w:color="auto" w:fill="F6C5AC" w:themeFill="accent2" w:themeFillTint="66"/>
          </w:tcPr>
          <w:p w14:paraId="07F62A3F"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Sustainability and ESG initiatives are influencing corporate governance.</w:t>
            </w:r>
          </w:p>
        </w:tc>
        <w:tc>
          <w:tcPr>
            <w:tcW w:w="1728" w:type="dxa"/>
            <w:shd w:val="clear" w:color="auto" w:fill="F6C5AC" w:themeFill="accent2" w:themeFillTint="66"/>
          </w:tcPr>
          <w:p w14:paraId="09BF79EC"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Green IT and cloud-based consulting</w:t>
            </w:r>
            <w:r w:rsidRPr="00B32963">
              <w:rPr>
                <w:rFonts w:ascii="Arial" w:hAnsi="Arial" w:cs="Arial"/>
                <w:lang w:val="en-GB"/>
              </w:rPr>
              <w:br/>
              <w:t>• Integration of cybersecurity into ESG reporting (</w:t>
            </w:r>
            <w:r w:rsidRPr="00B32963">
              <w:rPr>
                <w:rFonts w:ascii="Arial" w:hAnsi="Arial" w:cs="Arial"/>
                <w:b/>
                <w:bCs/>
                <w:lang w:val="en-GB"/>
              </w:rPr>
              <w:t>IBM, 2024</w:t>
            </w:r>
            <w:r w:rsidRPr="00B32963">
              <w:rPr>
                <w:rFonts w:ascii="Arial" w:hAnsi="Arial" w:cs="Arial"/>
                <w:lang w:val="en-GB"/>
              </w:rPr>
              <w:t>)</w:t>
            </w:r>
          </w:p>
        </w:tc>
        <w:tc>
          <w:tcPr>
            <w:tcW w:w="1728" w:type="dxa"/>
            <w:shd w:val="clear" w:color="auto" w:fill="F6C5AC" w:themeFill="accent2" w:themeFillTint="66"/>
          </w:tcPr>
          <w:p w14:paraId="11B50DB5"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Client expectations on sustainability</w:t>
            </w:r>
            <w:r w:rsidRPr="00B32963">
              <w:rPr>
                <w:rFonts w:ascii="Arial" w:hAnsi="Arial" w:cs="Arial"/>
                <w:lang w:val="en-GB"/>
              </w:rPr>
              <w:br/>
              <w:t>• Energy Consumption in data centres</w:t>
            </w:r>
          </w:p>
        </w:tc>
        <w:tc>
          <w:tcPr>
            <w:tcW w:w="1855" w:type="dxa"/>
            <w:shd w:val="clear" w:color="auto" w:fill="F6C5AC" w:themeFill="accent2" w:themeFillTint="66"/>
          </w:tcPr>
          <w:p w14:paraId="69DB8A5B" w14:textId="03D1A5A1" w:rsidR="0087265F" w:rsidRPr="00B32963" w:rsidRDefault="0087265F" w:rsidP="00AE2488">
            <w:pPr>
              <w:spacing w:line="276" w:lineRule="auto"/>
              <w:rPr>
                <w:rFonts w:ascii="Arial" w:hAnsi="Arial" w:cs="Arial"/>
                <w:lang w:val="en-GB"/>
              </w:rPr>
            </w:pPr>
            <w:r w:rsidRPr="00B32963">
              <w:rPr>
                <w:rFonts w:ascii="Arial" w:hAnsi="Arial" w:cs="Arial"/>
                <w:lang w:val="en-GB"/>
              </w:rPr>
              <w:t>Promote green cybersecurity practices and energy-efficient digital operations.</w:t>
            </w:r>
          </w:p>
        </w:tc>
      </w:tr>
      <w:tr w:rsidR="0087265F" w:rsidRPr="00B32963" w14:paraId="61BDD3F3" w14:textId="77777777" w:rsidTr="00C00E65">
        <w:tc>
          <w:tcPr>
            <w:tcW w:w="1745" w:type="dxa"/>
            <w:shd w:val="clear" w:color="auto" w:fill="C00000"/>
          </w:tcPr>
          <w:p w14:paraId="0BE1DEEF" w14:textId="77777777" w:rsidR="0087265F" w:rsidRPr="00B32963" w:rsidRDefault="0087265F" w:rsidP="00AE2488">
            <w:pPr>
              <w:spacing w:line="276" w:lineRule="auto"/>
              <w:rPr>
                <w:rFonts w:ascii="Arial" w:hAnsi="Arial" w:cs="Arial"/>
                <w:b/>
                <w:bCs/>
                <w:lang w:val="en-GB"/>
              </w:rPr>
            </w:pPr>
            <w:r w:rsidRPr="00B32963">
              <w:rPr>
                <w:rFonts w:ascii="Arial" w:hAnsi="Arial" w:cs="Arial"/>
                <w:b/>
                <w:bCs/>
                <w:lang w:val="en-GB"/>
              </w:rPr>
              <w:t>Legal</w:t>
            </w:r>
          </w:p>
        </w:tc>
        <w:tc>
          <w:tcPr>
            <w:tcW w:w="1728" w:type="dxa"/>
            <w:shd w:val="clear" w:color="auto" w:fill="C00000"/>
          </w:tcPr>
          <w:p w14:paraId="73323BAE"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New regulations like GDPR, HIPAA, and ISO 27001 increase compliance complexity.</w:t>
            </w:r>
          </w:p>
        </w:tc>
        <w:tc>
          <w:tcPr>
            <w:tcW w:w="1728" w:type="dxa"/>
            <w:shd w:val="clear" w:color="auto" w:fill="C00000"/>
          </w:tcPr>
          <w:p w14:paraId="69287FA4"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Growing need for compliance consulting</w:t>
            </w:r>
            <w:r w:rsidRPr="00B32963">
              <w:rPr>
                <w:rFonts w:ascii="Arial" w:hAnsi="Arial" w:cs="Arial"/>
                <w:lang w:val="en-GB"/>
              </w:rPr>
              <w:br/>
              <w:t>• Long-term advisory opportunities</w:t>
            </w:r>
          </w:p>
        </w:tc>
        <w:tc>
          <w:tcPr>
            <w:tcW w:w="1728" w:type="dxa"/>
            <w:shd w:val="clear" w:color="auto" w:fill="C00000"/>
          </w:tcPr>
          <w:p w14:paraId="51B5931D"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 Frequent law changes</w:t>
            </w:r>
            <w:r w:rsidRPr="00B32963">
              <w:rPr>
                <w:rFonts w:ascii="Arial" w:hAnsi="Arial" w:cs="Arial"/>
                <w:lang w:val="en-GB"/>
              </w:rPr>
              <w:br/>
              <w:t>• Liability risk for consultants</w:t>
            </w:r>
          </w:p>
        </w:tc>
        <w:tc>
          <w:tcPr>
            <w:tcW w:w="1855" w:type="dxa"/>
            <w:shd w:val="clear" w:color="auto" w:fill="C00000"/>
          </w:tcPr>
          <w:p w14:paraId="3DD9A5E3" w14:textId="77777777" w:rsidR="0087265F" w:rsidRPr="00B32963" w:rsidRDefault="0087265F" w:rsidP="00AE2488">
            <w:pPr>
              <w:spacing w:line="276" w:lineRule="auto"/>
              <w:rPr>
                <w:rFonts w:ascii="Arial" w:hAnsi="Arial" w:cs="Arial"/>
                <w:lang w:val="en-GB"/>
              </w:rPr>
            </w:pPr>
            <w:r w:rsidRPr="00B32963">
              <w:rPr>
                <w:rFonts w:ascii="Arial" w:hAnsi="Arial" w:cs="Arial"/>
                <w:lang w:val="en-GB"/>
              </w:rPr>
              <w:t>Stay updated on regulations, maintain liability insurance, and formalise advisory documentation.</w:t>
            </w:r>
          </w:p>
        </w:tc>
      </w:tr>
    </w:tbl>
    <w:p w14:paraId="534480AC" w14:textId="77777777" w:rsidR="0098767A" w:rsidRDefault="0098767A" w:rsidP="0098767A">
      <w:pPr>
        <w:rPr>
          <w:rFonts w:ascii="Arial" w:hAnsi="Arial" w:cs="Arial"/>
          <w:b/>
          <w:bCs/>
          <w:sz w:val="28"/>
          <w:szCs w:val="28"/>
        </w:rPr>
      </w:pPr>
    </w:p>
    <w:p w14:paraId="03D1F29F" w14:textId="77777777" w:rsidR="00A554BD" w:rsidRDefault="00A554BD" w:rsidP="00A554BD">
      <w:pPr>
        <w:pStyle w:val="ListParagraph"/>
        <w:ind w:left="2880"/>
        <w:rPr>
          <w:rFonts w:ascii="Arial" w:hAnsi="Arial" w:cs="Arial"/>
          <w:b/>
          <w:bCs/>
          <w:sz w:val="28"/>
          <w:szCs w:val="28"/>
        </w:rPr>
      </w:pPr>
    </w:p>
    <w:p w14:paraId="2D48289B" w14:textId="77777777" w:rsidR="007C464F" w:rsidRDefault="007C464F" w:rsidP="00A554BD">
      <w:pPr>
        <w:pStyle w:val="ListParagraph"/>
        <w:ind w:left="2880"/>
        <w:rPr>
          <w:rFonts w:ascii="Arial" w:hAnsi="Arial" w:cs="Arial"/>
          <w:b/>
          <w:bCs/>
          <w:sz w:val="28"/>
          <w:szCs w:val="28"/>
        </w:rPr>
      </w:pPr>
    </w:p>
    <w:p w14:paraId="7941BE6B" w14:textId="77777777" w:rsidR="007C464F" w:rsidRDefault="007C464F" w:rsidP="00A554BD">
      <w:pPr>
        <w:pStyle w:val="ListParagraph"/>
        <w:ind w:left="2880"/>
        <w:rPr>
          <w:rFonts w:ascii="Arial" w:hAnsi="Arial" w:cs="Arial"/>
          <w:b/>
          <w:bCs/>
          <w:sz w:val="28"/>
          <w:szCs w:val="28"/>
        </w:rPr>
      </w:pPr>
    </w:p>
    <w:p w14:paraId="43BC3EE3" w14:textId="77777777" w:rsidR="007C464F" w:rsidRDefault="007C464F" w:rsidP="00A554BD">
      <w:pPr>
        <w:pStyle w:val="ListParagraph"/>
        <w:ind w:left="2880"/>
        <w:rPr>
          <w:rFonts w:ascii="Arial" w:hAnsi="Arial" w:cs="Arial"/>
          <w:b/>
          <w:bCs/>
          <w:sz w:val="28"/>
          <w:szCs w:val="28"/>
        </w:rPr>
      </w:pPr>
    </w:p>
    <w:p w14:paraId="5C7A60ED" w14:textId="77777777" w:rsidR="007C464F" w:rsidRDefault="007C464F" w:rsidP="00A554BD">
      <w:pPr>
        <w:pStyle w:val="ListParagraph"/>
        <w:ind w:left="2880"/>
        <w:rPr>
          <w:rFonts w:ascii="Arial" w:hAnsi="Arial" w:cs="Arial"/>
          <w:b/>
          <w:bCs/>
          <w:sz w:val="28"/>
          <w:szCs w:val="28"/>
        </w:rPr>
      </w:pPr>
    </w:p>
    <w:p w14:paraId="4146322D" w14:textId="77777777" w:rsidR="007C464F" w:rsidRDefault="007C464F" w:rsidP="00A554BD">
      <w:pPr>
        <w:pStyle w:val="ListParagraph"/>
        <w:ind w:left="2880"/>
        <w:rPr>
          <w:rFonts w:ascii="Arial" w:hAnsi="Arial" w:cs="Arial"/>
          <w:b/>
          <w:bCs/>
          <w:sz w:val="28"/>
          <w:szCs w:val="28"/>
        </w:rPr>
      </w:pPr>
    </w:p>
    <w:p w14:paraId="38E3B2F7" w14:textId="77777777" w:rsidR="007C464F" w:rsidRDefault="007C464F" w:rsidP="00A554BD">
      <w:pPr>
        <w:pStyle w:val="ListParagraph"/>
        <w:ind w:left="2880"/>
        <w:rPr>
          <w:rFonts w:ascii="Arial" w:hAnsi="Arial" w:cs="Arial"/>
          <w:b/>
          <w:bCs/>
          <w:sz w:val="28"/>
          <w:szCs w:val="28"/>
        </w:rPr>
      </w:pPr>
    </w:p>
    <w:p w14:paraId="77109444" w14:textId="77777777" w:rsidR="007C464F" w:rsidRDefault="007C464F" w:rsidP="00A554BD">
      <w:pPr>
        <w:pStyle w:val="ListParagraph"/>
        <w:ind w:left="2880"/>
        <w:rPr>
          <w:rFonts w:ascii="Arial" w:hAnsi="Arial" w:cs="Arial"/>
          <w:b/>
          <w:bCs/>
          <w:sz w:val="28"/>
          <w:szCs w:val="28"/>
        </w:rPr>
      </w:pPr>
    </w:p>
    <w:p w14:paraId="09DBD068" w14:textId="77777777" w:rsidR="007C464F" w:rsidRDefault="007C464F" w:rsidP="00A554BD">
      <w:pPr>
        <w:pStyle w:val="ListParagraph"/>
        <w:ind w:left="2880"/>
        <w:rPr>
          <w:rFonts w:ascii="Arial" w:hAnsi="Arial" w:cs="Arial"/>
          <w:b/>
          <w:bCs/>
          <w:sz w:val="28"/>
          <w:szCs w:val="28"/>
        </w:rPr>
      </w:pPr>
    </w:p>
    <w:p w14:paraId="5F0B971E" w14:textId="77777777" w:rsidR="007C464F" w:rsidRDefault="007C464F" w:rsidP="00A554BD">
      <w:pPr>
        <w:pStyle w:val="ListParagraph"/>
        <w:ind w:left="2880"/>
        <w:rPr>
          <w:rFonts w:ascii="Arial" w:hAnsi="Arial" w:cs="Arial"/>
          <w:b/>
          <w:bCs/>
          <w:sz w:val="28"/>
          <w:szCs w:val="28"/>
        </w:rPr>
      </w:pPr>
    </w:p>
    <w:p w14:paraId="5F845881" w14:textId="77777777" w:rsidR="007C464F" w:rsidRDefault="007C464F" w:rsidP="00A554BD">
      <w:pPr>
        <w:pStyle w:val="ListParagraph"/>
        <w:ind w:left="2880"/>
        <w:rPr>
          <w:rFonts w:ascii="Arial" w:hAnsi="Arial" w:cs="Arial"/>
          <w:b/>
          <w:bCs/>
          <w:sz w:val="28"/>
          <w:szCs w:val="28"/>
        </w:rPr>
      </w:pPr>
    </w:p>
    <w:p w14:paraId="1CFD05FB" w14:textId="77777777" w:rsidR="007C464F" w:rsidRDefault="007C464F" w:rsidP="00A554BD">
      <w:pPr>
        <w:pStyle w:val="ListParagraph"/>
        <w:ind w:left="2880"/>
        <w:rPr>
          <w:rFonts w:ascii="Arial" w:hAnsi="Arial" w:cs="Arial"/>
          <w:b/>
          <w:bCs/>
          <w:sz w:val="28"/>
          <w:szCs w:val="28"/>
        </w:rPr>
      </w:pPr>
    </w:p>
    <w:p w14:paraId="41DD3D14" w14:textId="77777777" w:rsidR="007C464F" w:rsidRDefault="007C464F" w:rsidP="00A554BD">
      <w:pPr>
        <w:pStyle w:val="ListParagraph"/>
        <w:ind w:left="2880"/>
        <w:rPr>
          <w:rFonts w:ascii="Arial" w:hAnsi="Arial" w:cs="Arial"/>
          <w:b/>
          <w:bCs/>
          <w:sz w:val="28"/>
          <w:szCs w:val="28"/>
        </w:rPr>
      </w:pPr>
    </w:p>
    <w:p w14:paraId="5B4D85E4" w14:textId="77777777" w:rsidR="007C464F" w:rsidRDefault="007C464F" w:rsidP="00A554BD">
      <w:pPr>
        <w:pStyle w:val="ListParagraph"/>
        <w:ind w:left="2880"/>
        <w:rPr>
          <w:rFonts w:ascii="Arial" w:hAnsi="Arial" w:cs="Arial"/>
          <w:b/>
          <w:bCs/>
          <w:sz w:val="28"/>
          <w:szCs w:val="28"/>
        </w:rPr>
      </w:pPr>
    </w:p>
    <w:p w14:paraId="1E0EF9B5" w14:textId="77777777" w:rsidR="007C464F" w:rsidRDefault="007C464F" w:rsidP="00A554BD">
      <w:pPr>
        <w:pStyle w:val="ListParagraph"/>
        <w:ind w:left="2880"/>
        <w:rPr>
          <w:rFonts w:ascii="Arial" w:hAnsi="Arial" w:cs="Arial"/>
          <w:b/>
          <w:bCs/>
          <w:sz w:val="28"/>
          <w:szCs w:val="28"/>
        </w:rPr>
      </w:pPr>
    </w:p>
    <w:p w14:paraId="700886C9" w14:textId="77777777" w:rsidR="00E60D2B" w:rsidRDefault="00E60D2B" w:rsidP="00A554BD">
      <w:pPr>
        <w:pStyle w:val="ListParagraph"/>
        <w:ind w:left="2880"/>
        <w:rPr>
          <w:rFonts w:ascii="Arial" w:hAnsi="Arial" w:cs="Arial"/>
          <w:b/>
          <w:bCs/>
          <w:sz w:val="28"/>
          <w:szCs w:val="28"/>
        </w:rPr>
      </w:pPr>
    </w:p>
    <w:p w14:paraId="182A6139" w14:textId="77777777" w:rsidR="00E60D2B" w:rsidRDefault="00E60D2B" w:rsidP="00A554BD">
      <w:pPr>
        <w:pStyle w:val="ListParagraph"/>
        <w:ind w:left="2880"/>
        <w:rPr>
          <w:rFonts w:ascii="Arial" w:hAnsi="Arial" w:cs="Arial"/>
          <w:b/>
          <w:bCs/>
          <w:sz w:val="28"/>
          <w:szCs w:val="28"/>
        </w:rPr>
      </w:pPr>
    </w:p>
    <w:p w14:paraId="51504747" w14:textId="77777777" w:rsidR="007C464F" w:rsidRDefault="007C464F" w:rsidP="00A554BD">
      <w:pPr>
        <w:pStyle w:val="ListParagraph"/>
        <w:ind w:left="2880"/>
        <w:rPr>
          <w:rFonts w:ascii="Arial" w:hAnsi="Arial" w:cs="Arial"/>
          <w:b/>
          <w:bCs/>
          <w:sz w:val="28"/>
          <w:szCs w:val="28"/>
        </w:rPr>
      </w:pPr>
    </w:p>
    <w:p w14:paraId="03AB8C2B" w14:textId="77777777" w:rsidR="007C464F" w:rsidRDefault="007C464F" w:rsidP="00A554BD">
      <w:pPr>
        <w:pStyle w:val="ListParagraph"/>
        <w:ind w:left="2880"/>
        <w:rPr>
          <w:rFonts w:ascii="Arial" w:hAnsi="Arial" w:cs="Arial"/>
          <w:b/>
          <w:bCs/>
          <w:sz w:val="28"/>
          <w:szCs w:val="28"/>
        </w:rPr>
      </w:pPr>
    </w:p>
    <w:p w14:paraId="42960484" w14:textId="77777777" w:rsidR="007C464F" w:rsidRDefault="007C464F" w:rsidP="00A554BD">
      <w:pPr>
        <w:pStyle w:val="ListParagraph"/>
        <w:ind w:left="2880"/>
        <w:rPr>
          <w:rFonts w:ascii="Arial" w:hAnsi="Arial" w:cs="Arial"/>
          <w:b/>
          <w:bCs/>
          <w:sz w:val="28"/>
          <w:szCs w:val="28"/>
        </w:rPr>
      </w:pPr>
    </w:p>
    <w:p w14:paraId="520DA567" w14:textId="77777777" w:rsidR="007C464F" w:rsidRDefault="007C464F" w:rsidP="00A554BD">
      <w:pPr>
        <w:pStyle w:val="ListParagraph"/>
        <w:ind w:left="2880"/>
        <w:rPr>
          <w:rFonts w:ascii="Arial" w:hAnsi="Arial" w:cs="Arial"/>
          <w:b/>
          <w:bCs/>
          <w:sz w:val="28"/>
          <w:szCs w:val="28"/>
        </w:rPr>
      </w:pPr>
    </w:p>
    <w:p w14:paraId="4084559E" w14:textId="77777777" w:rsidR="007C464F" w:rsidRDefault="007C464F" w:rsidP="00A554BD">
      <w:pPr>
        <w:pStyle w:val="ListParagraph"/>
        <w:ind w:left="2880"/>
        <w:rPr>
          <w:rFonts w:ascii="Arial" w:hAnsi="Arial" w:cs="Arial"/>
          <w:b/>
          <w:bCs/>
          <w:sz w:val="28"/>
          <w:szCs w:val="28"/>
        </w:rPr>
      </w:pPr>
    </w:p>
    <w:p w14:paraId="26B6D8BC" w14:textId="77777777" w:rsidR="007C464F" w:rsidRDefault="007C464F" w:rsidP="00A554BD">
      <w:pPr>
        <w:pStyle w:val="ListParagraph"/>
        <w:ind w:left="2880"/>
        <w:rPr>
          <w:rFonts w:ascii="Arial" w:hAnsi="Arial" w:cs="Arial"/>
          <w:b/>
          <w:bCs/>
          <w:sz w:val="28"/>
          <w:szCs w:val="28"/>
        </w:rPr>
      </w:pPr>
    </w:p>
    <w:p w14:paraId="7383C4B2" w14:textId="77777777" w:rsidR="00A554BD" w:rsidRDefault="00A554BD" w:rsidP="00A554BD">
      <w:pPr>
        <w:pStyle w:val="ListParagraph"/>
        <w:ind w:left="2880"/>
        <w:rPr>
          <w:rFonts w:ascii="Arial" w:hAnsi="Arial" w:cs="Arial"/>
          <w:b/>
          <w:bCs/>
          <w:sz w:val="28"/>
          <w:szCs w:val="28"/>
        </w:rPr>
      </w:pPr>
    </w:p>
    <w:p w14:paraId="292AD7D4" w14:textId="30F360B6" w:rsidR="000B1FEF" w:rsidRPr="00B32963" w:rsidRDefault="00AE1717" w:rsidP="00956FDB">
      <w:pPr>
        <w:pStyle w:val="ListParagraph"/>
        <w:numPr>
          <w:ilvl w:val="0"/>
          <w:numId w:val="1"/>
        </w:numPr>
        <w:rPr>
          <w:rFonts w:ascii="Arial" w:hAnsi="Arial" w:cs="Arial"/>
          <w:b/>
          <w:bCs/>
          <w:sz w:val="28"/>
          <w:szCs w:val="28"/>
        </w:rPr>
      </w:pPr>
      <w:r w:rsidRPr="00B32963">
        <w:rPr>
          <w:rFonts w:ascii="Arial" w:hAnsi="Arial" w:cs="Arial"/>
          <w:b/>
          <w:bCs/>
          <w:sz w:val="28"/>
          <w:szCs w:val="28"/>
        </w:rPr>
        <w:lastRenderedPageBreak/>
        <w:t>STP Model</w:t>
      </w:r>
    </w:p>
    <w:p w14:paraId="7AED41E4" w14:textId="410376CC" w:rsidR="001F1EF9" w:rsidRPr="00B32963" w:rsidRDefault="001F1EF9" w:rsidP="001F1EF9">
      <w:pPr>
        <w:spacing w:after="120"/>
        <w:jc w:val="both"/>
      </w:pPr>
      <w:r w:rsidRPr="00B32963">
        <w:rPr>
          <w:rFonts w:ascii="Arial" w:hAnsi="Arial"/>
        </w:rPr>
        <w:t>This table presents the Segmentation, Targeting, and Positioning (STP) strategy for the GRC Consulting startup. It highlights how the business will identify, target, and position its services to effectively attract and engage clients.</w:t>
      </w:r>
    </w:p>
    <w:tbl>
      <w:tblPr>
        <w:tblStyle w:val="TableGrid"/>
        <w:tblW w:w="8926" w:type="dxa"/>
        <w:tblLook w:val="04A0" w:firstRow="1" w:lastRow="0" w:firstColumn="1" w:lastColumn="0" w:noHBand="0" w:noVBand="1"/>
      </w:tblPr>
      <w:tblGrid>
        <w:gridCol w:w="2547"/>
        <w:gridCol w:w="6379"/>
      </w:tblGrid>
      <w:tr w:rsidR="001F1EF9" w:rsidRPr="00B32963" w14:paraId="2BE3379E" w14:textId="77777777" w:rsidTr="00861B17">
        <w:tc>
          <w:tcPr>
            <w:tcW w:w="2547" w:type="dxa"/>
            <w:shd w:val="clear" w:color="auto" w:fill="002060"/>
          </w:tcPr>
          <w:p w14:paraId="7B05C0E9"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STP Element</w:t>
            </w:r>
          </w:p>
        </w:tc>
        <w:tc>
          <w:tcPr>
            <w:tcW w:w="6379" w:type="dxa"/>
            <w:shd w:val="clear" w:color="auto" w:fill="002060"/>
          </w:tcPr>
          <w:p w14:paraId="26C698DE"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Key Details</w:t>
            </w:r>
          </w:p>
        </w:tc>
      </w:tr>
      <w:tr w:rsidR="001F1EF9" w:rsidRPr="00B32963" w14:paraId="23658081" w14:textId="77777777" w:rsidTr="00873DBE">
        <w:tc>
          <w:tcPr>
            <w:tcW w:w="2547" w:type="dxa"/>
            <w:shd w:val="clear" w:color="auto" w:fill="80340D" w:themeFill="accent2" w:themeFillShade="80"/>
          </w:tcPr>
          <w:p w14:paraId="46D9805D"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Market Segmentation</w:t>
            </w:r>
          </w:p>
        </w:tc>
        <w:tc>
          <w:tcPr>
            <w:tcW w:w="6379" w:type="dxa"/>
            <w:shd w:val="clear" w:color="auto" w:fill="80340D" w:themeFill="accent2" w:themeFillShade="80"/>
          </w:tcPr>
          <w:p w14:paraId="211E5311"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b/>
                <w:bCs/>
                <w:color w:val="FFFFFF" w:themeColor="background1"/>
                <w:lang w:val="en-GB"/>
              </w:rPr>
              <w:t>Demographic</w:t>
            </w:r>
            <w:r w:rsidRPr="00B32963">
              <w:rPr>
                <w:rFonts w:ascii="Arial" w:hAnsi="Arial" w:cs="Arial"/>
                <w:color w:val="FFFFFF" w:themeColor="background1"/>
                <w:lang w:val="en-GB"/>
              </w:rPr>
              <w:t>: SMEs (Small and Medium-sized Enterprises), Organisations with moderate cybersecurity budgets.</w:t>
            </w:r>
            <w:r w:rsidRPr="00B32963">
              <w:rPr>
                <w:rFonts w:ascii="Arial" w:hAnsi="Arial" w:cs="Arial"/>
                <w:color w:val="FFFFFF" w:themeColor="background1"/>
                <w:lang w:val="en-GB"/>
              </w:rPr>
              <w:br/>
            </w:r>
            <w:r w:rsidRPr="00B32963">
              <w:rPr>
                <w:rFonts w:ascii="Arial" w:hAnsi="Arial" w:cs="Arial"/>
                <w:b/>
                <w:bCs/>
                <w:color w:val="FFFFFF" w:themeColor="background1"/>
                <w:lang w:val="en-GB"/>
              </w:rPr>
              <w:t>Psychographic:</w:t>
            </w:r>
            <w:r w:rsidRPr="00B32963">
              <w:rPr>
                <w:rFonts w:ascii="Arial" w:hAnsi="Arial" w:cs="Arial"/>
                <w:color w:val="FFFFFF" w:themeColor="background1"/>
                <w:lang w:val="en-GB"/>
              </w:rPr>
              <w:t xml:space="preserve"> Businesses that value trust, transparency, and resilience, led by risk-conscious decision-makers motivated by compliance and data protection, seeking long-term, partnership-based consulting relationships..</w:t>
            </w:r>
            <w:r w:rsidRPr="00B32963">
              <w:rPr>
                <w:rFonts w:ascii="Arial" w:hAnsi="Arial" w:cs="Arial"/>
                <w:color w:val="FFFFFF" w:themeColor="background1"/>
                <w:lang w:val="en-GB"/>
              </w:rPr>
              <w:br/>
            </w:r>
            <w:r w:rsidRPr="00B32963">
              <w:rPr>
                <w:rFonts w:ascii="Arial" w:hAnsi="Arial" w:cs="Arial"/>
                <w:b/>
                <w:bCs/>
                <w:color w:val="FFFFFF" w:themeColor="background1"/>
                <w:lang w:val="en-GB"/>
              </w:rPr>
              <w:t>Geographic:</w:t>
            </w:r>
            <w:r w:rsidRPr="00B32963">
              <w:rPr>
                <w:rFonts w:ascii="Arial" w:hAnsi="Arial" w:cs="Arial"/>
                <w:color w:val="FFFFFF" w:themeColor="background1"/>
                <w:lang w:val="en-GB"/>
              </w:rPr>
              <w:t xml:space="preserve"> Targeting (SMEs) in regulated sectors such as finance, healthcare, and technology, in London</w:t>
            </w:r>
            <w:r w:rsidRPr="00B32963">
              <w:rPr>
                <w:rFonts w:ascii="Arial" w:hAnsi="Arial" w:cs="Arial"/>
                <w:color w:val="FFFFFF" w:themeColor="background1"/>
                <w:lang w:val="en-GB"/>
              </w:rPr>
              <w:br/>
            </w:r>
            <w:r w:rsidRPr="00B32963">
              <w:rPr>
                <w:rFonts w:ascii="Arial" w:hAnsi="Arial" w:cs="Arial"/>
                <w:b/>
                <w:bCs/>
                <w:color w:val="FFFFFF" w:themeColor="background1"/>
                <w:lang w:val="en-GB"/>
              </w:rPr>
              <w:t>Behavioural:</w:t>
            </w:r>
            <w:r w:rsidRPr="00B32963">
              <w:rPr>
                <w:rFonts w:ascii="Arial" w:hAnsi="Arial" w:cs="Arial"/>
                <w:color w:val="FFFFFF" w:themeColor="background1"/>
                <w:lang w:val="en-GB"/>
              </w:rPr>
              <w:t xml:space="preserve"> Organisations seeking compliance audits, certification readiness (ISO 27001, GDPR), and risk management support, preferring hybrid consulting that combines human expertise with automation to achieve measurable and sustainable outcomes.</w:t>
            </w:r>
          </w:p>
        </w:tc>
      </w:tr>
      <w:tr w:rsidR="001F1EF9" w:rsidRPr="00B32963" w14:paraId="20D7CAD2" w14:textId="77777777" w:rsidTr="00861B17">
        <w:tc>
          <w:tcPr>
            <w:tcW w:w="2547" w:type="dxa"/>
            <w:shd w:val="clear" w:color="auto" w:fill="00B050"/>
          </w:tcPr>
          <w:p w14:paraId="07FF99BA"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Targeting</w:t>
            </w:r>
          </w:p>
        </w:tc>
        <w:tc>
          <w:tcPr>
            <w:tcW w:w="6379" w:type="dxa"/>
            <w:shd w:val="clear" w:color="auto" w:fill="00B050"/>
          </w:tcPr>
          <w:p w14:paraId="73B92545"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color w:val="FFFFFF" w:themeColor="background1"/>
                <w:lang w:val="en-GB"/>
              </w:rPr>
              <w:t>Primary Target: SMEs in regulated industries needing affordable and practical GRC consulting.</w:t>
            </w:r>
            <w:r w:rsidRPr="00B32963">
              <w:rPr>
                <w:rFonts w:ascii="Arial" w:hAnsi="Arial" w:cs="Arial"/>
                <w:color w:val="FFFFFF" w:themeColor="background1"/>
                <w:lang w:val="en-GB"/>
              </w:rPr>
              <w:br/>
              <w:t>Secondary Target: Large organisations seeking niche or certification-related support.</w:t>
            </w:r>
            <w:r w:rsidRPr="00B32963">
              <w:rPr>
                <w:rFonts w:ascii="Arial" w:hAnsi="Arial" w:cs="Arial"/>
                <w:color w:val="FFFFFF" w:themeColor="background1"/>
                <w:lang w:val="en-GB"/>
              </w:rPr>
              <w:br/>
              <w:t>Excluded: Micro-firms (low budgets) and enterprises with internal GRC teams.</w:t>
            </w:r>
          </w:p>
        </w:tc>
      </w:tr>
      <w:tr w:rsidR="001F1EF9" w:rsidRPr="00B32963" w14:paraId="3A221DBC" w14:textId="77777777" w:rsidTr="00861B17">
        <w:tc>
          <w:tcPr>
            <w:tcW w:w="2547" w:type="dxa"/>
            <w:shd w:val="clear" w:color="auto" w:fill="7030A0"/>
          </w:tcPr>
          <w:p w14:paraId="118C8C6B"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Positioning</w:t>
            </w:r>
          </w:p>
        </w:tc>
        <w:tc>
          <w:tcPr>
            <w:tcW w:w="6379" w:type="dxa"/>
            <w:shd w:val="clear" w:color="auto" w:fill="7030A0"/>
          </w:tcPr>
          <w:p w14:paraId="57F3AC34"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color w:val="FFFFFF" w:themeColor="background1"/>
                <w:lang w:val="en-GB"/>
              </w:rPr>
              <w:t>Unique Value Proposition (UVP): Empowering businesses to stay compliant, resilient, and secure through tailored, affordable, and transparent GRC consulting.</w:t>
            </w:r>
            <w:r w:rsidRPr="00B32963">
              <w:rPr>
                <w:rFonts w:ascii="Arial" w:hAnsi="Arial" w:cs="Arial"/>
                <w:color w:val="FFFFFF" w:themeColor="background1"/>
                <w:lang w:val="en-GB"/>
              </w:rPr>
              <w:br/>
              <w:t>Brand Positioning: Expert, accessible, results-driven GRC consultancy.</w:t>
            </w:r>
            <w:r w:rsidRPr="00B32963">
              <w:rPr>
                <w:rFonts w:ascii="Arial" w:hAnsi="Arial" w:cs="Arial"/>
                <w:color w:val="FFFFFF" w:themeColor="background1"/>
                <w:lang w:val="en-GB"/>
              </w:rPr>
              <w:br/>
              <w:t>Differentiators: Custom frameworks, affordable packages, certified consultants, and automation.</w:t>
            </w:r>
          </w:p>
        </w:tc>
      </w:tr>
      <w:tr w:rsidR="001F1EF9" w:rsidRPr="00B32963" w14:paraId="291D21DF" w14:textId="77777777" w:rsidTr="00DC1CCD">
        <w:tc>
          <w:tcPr>
            <w:tcW w:w="2547" w:type="dxa"/>
            <w:shd w:val="clear" w:color="auto" w:fill="1954D7"/>
          </w:tcPr>
          <w:p w14:paraId="49DB7CC7"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Reaching the Target Audience</w:t>
            </w:r>
          </w:p>
        </w:tc>
        <w:tc>
          <w:tcPr>
            <w:tcW w:w="6379" w:type="dxa"/>
            <w:shd w:val="clear" w:color="auto" w:fill="1954D7"/>
          </w:tcPr>
          <w:p w14:paraId="044EC313" w14:textId="0D525296"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b/>
                <w:bCs/>
                <w:color w:val="FFFFFF" w:themeColor="background1"/>
                <w:lang w:val="en-GB"/>
              </w:rPr>
              <w:t>Channels</w:t>
            </w:r>
            <w:r w:rsidRPr="00B32963">
              <w:rPr>
                <w:rFonts w:ascii="Arial" w:hAnsi="Arial" w:cs="Arial"/>
                <w:color w:val="FFFFFF" w:themeColor="background1"/>
                <w:lang w:val="en-GB"/>
              </w:rPr>
              <w:t>:</w:t>
            </w:r>
            <w:r w:rsidRPr="00B32963">
              <w:rPr>
                <w:rFonts w:ascii="Arial" w:hAnsi="Arial" w:cs="Arial"/>
                <w:color w:val="FFFFFF" w:themeColor="background1"/>
                <w:lang w:val="en-GB"/>
              </w:rPr>
              <w:br/>
              <w:t>• LinkedIn for thought leadership.</w:t>
            </w:r>
            <w:r w:rsidRPr="00B32963">
              <w:rPr>
                <w:rFonts w:ascii="Arial" w:hAnsi="Arial" w:cs="Arial"/>
                <w:color w:val="FFFFFF" w:themeColor="background1"/>
                <w:lang w:val="en-GB"/>
              </w:rPr>
              <w:br/>
              <w:t xml:space="preserve">• </w:t>
            </w:r>
            <w:r w:rsidR="00790B2A" w:rsidRPr="00B32963">
              <w:rPr>
                <w:rFonts w:ascii="Arial" w:hAnsi="Arial" w:cs="Arial"/>
                <w:color w:val="FFFFFF" w:themeColor="background1"/>
                <w:lang w:val="en-GB"/>
              </w:rPr>
              <w:t>Use AI-driven personalised marketing to improve targeting and relevance (Huang &amp; Rust, 2021).</w:t>
            </w:r>
            <w:r w:rsidRPr="00B32963">
              <w:rPr>
                <w:rFonts w:ascii="Arial" w:hAnsi="Arial" w:cs="Arial"/>
                <w:color w:val="FFFFFF" w:themeColor="background1"/>
                <w:lang w:val="en-GB"/>
              </w:rPr>
              <w:br/>
              <w:t>• Email campaigns for lead nurturing.</w:t>
            </w:r>
            <w:r w:rsidRPr="00B32963">
              <w:rPr>
                <w:rFonts w:ascii="Arial" w:hAnsi="Arial" w:cs="Arial"/>
                <w:color w:val="FFFFFF" w:themeColor="background1"/>
                <w:lang w:val="en-GB"/>
              </w:rPr>
              <w:br/>
              <w:t>• Webinars, workshops, and SME events.</w:t>
            </w:r>
            <w:r w:rsidRPr="00B32963">
              <w:rPr>
                <w:rFonts w:ascii="Arial" w:hAnsi="Arial" w:cs="Arial"/>
                <w:color w:val="FFFFFF" w:themeColor="background1"/>
                <w:lang w:val="en-GB"/>
              </w:rPr>
              <w:br/>
              <w:t>• Partnerships with industry associations.</w:t>
            </w:r>
            <w:r w:rsidRPr="00B32963">
              <w:rPr>
                <w:rFonts w:ascii="Arial" w:hAnsi="Arial" w:cs="Arial"/>
                <w:color w:val="FFFFFF" w:themeColor="background1"/>
                <w:lang w:val="en-GB"/>
              </w:rPr>
              <w:br/>
              <w:t>• SEO and LinkedIn Ads.</w:t>
            </w:r>
          </w:p>
          <w:p w14:paraId="5C9E6F24" w14:textId="77777777" w:rsidR="001F1EF9" w:rsidRPr="00B32963" w:rsidRDefault="001F1EF9" w:rsidP="00AE2488">
            <w:pPr>
              <w:spacing w:line="276" w:lineRule="auto"/>
              <w:rPr>
                <w:rFonts w:ascii="Arial" w:hAnsi="Arial" w:cs="Arial"/>
                <w:b/>
                <w:bCs/>
                <w:color w:val="FFFFFF" w:themeColor="background1"/>
                <w:lang w:val="en-GB"/>
              </w:rPr>
            </w:pPr>
            <w:r w:rsidRPr="00B32963">
              <w:rPr>
                <w:rFonts w:ascii="Arial" w:hAnsi="Arial" w:cs="Arial"/>
                <w:b/>
                <w:bCs/>
                <w:color w:val="FFFFFF" w:themeColor="background1"/>
                <w:lang w:val="en-GB"/>
              </w:rPr>
              <w:t>Promotion Strategy:</w:t>
            </w:r>
          </w:p>
          <w:p w14:paraId="451A9D9B" w14:textId="77777777" w:rsidR="001F1EF9" w:rsidRPr="00B32963" w:rsidRDefault="001F1EF9" w:rsidP="00AE2488">
            <w:pPr>
              <w:spacing w:line="276" w:lineRule="auto"/>
              <w:rPr>
                <w:rFonts w:ascii="Arial" w:hAnsi="Arial" w:cs="Arial"/>
                <w:color w:val="FFFFFF" w:themeColor="background1"/>
                <w:lang w:val="en-GB"/>
              </w:rPr>
            </w:pPr>
            <w:r w:rsidRPr="00B32963">
              <w:rPr>
                <w:rFonts w:ascii="Arial" w:hAnsi="Arial" w:cs="Arial"/>
                <w:color w:val="FFFFFF" w:themeColor="background1"/>
                <w:lang w:val="en-GB"/>
              </w:rPr>
              <w:t>• Free consultation or discounted first audit.</w:t>
            </w:r>
            <w:r w:rsidRPr="00B32963">
              <w:rPr>
                <w:rFonts w:ascii="Arial" w:hAnsi="Arial" w:cs="Arial"/>
                <w:color w:val="FFFFFF" w:themeColor="background1"/>
                <w:lang w:val="en-GB"/>
              </w:rPr>
              <w:br/>
              <w:t>• Testimonials and case studies.</w:t>
            </w:r>
            <w:r w:rsidRPr="00B32963">
              <w:rPr>
                <w:rFonts w:ascii="Arial" w:hAnsi="Arial" w:cs="Arial"/>
                <w:color w:val="FFFFFF" w:themeColor="background1"/>
                <w:lang w:val="en-GB"/>
              </w:rPr>
              <w:br/>
              <w:t>• Targeted ads for compliance pain points.</w:t>
            </w:r>
            <w:r w:rsidRPr="00B32963">
              <w:rPr>
                <w:rFonts w:ascii="Arial" w:hAnsi="Arial" w:cs="Arial"/>
                <w:color w:val="FFFFFF" w:themeColor="background1"/>
                <w:lang w:val="en-GB"/>
              </w:rPr>
              <w:br/>
              <w:t>• Speaking engagements at business events.</w:t>
            </w:r>
          </w:p>
        </w:tc>
      </w:tr>
    </w:tbl>
    <w:p w14:paraId="514A5913" w14:textId="77777777" w:rsidR="003B7118" w:rsidRDefault="003B7118" w:rsidP="005948DE">
      <w:pPr>
        <w:rPr>
          <w:rFonts w:ascii="Arial" w:hAnsi="Arial" w:cs="Arial"/>
          <w:b/>
          <w:bCs/>
          <w:sz w:val="28"/>
          <w:szCs w:val="28"/>
        </w:rPr>
      </w:pPr>
    </w:p>
    <w:p w14:paraId="3F5DCC0E" w14:textId="77777777" w:rsidR="00DE0857" w:rsidRPr="00B32963" w:rsidRDefault="00DE0857" w:rsidP="005948DE">
      <w:pPr>
        <w:rPr>
          <w:rFonts w:ascii="Arial" w:hAnsi="Arial" w:cs="Arial"/>
          <w:b/>
          <w:bCs/>
          <w:sz w:val="28"/>
          <w:szCs w:val="28"/>
        </w:rPr>
      </w:pPr>
    </w:p>
    <w:p w14:paraId="1241E863" w14:textId="2AA0EE75" w:rsidR="004A4B07" w:rsidRPr="00B32963" w:rsidRDefault="00F04446" w:rsidP="004A4B07">
      <w:pPr>
        <w:pStyle w:val="ListParagraph"/>
        <w:numPr>
          <w:ilvl w:val="0"/>
          <w:numId w:val="1"/>
        </w:numPr>
        <w:rPr>
          <w:rFonts w:ascii="Arial" w:hAnsi="Arial" w:cs="Arial"/>
          <w:b/>
          <w:bCs/>
          <w:sz w:val="28"/>
          <w:szCs w:val="28"/>
        </w:rPr>
      </w:pPr>
      <w:r w:rsidRPr="00B32963">
        <w:rPr>
          <w:rFonts w:ascii="Arial" w:hAnsi="Arial" w:cs="Arial"/>
          <w:b/>
          <w:bCs/>
          <w:sz w:val="28"/>
          <w:szCs w:val="28"/>
        </w:rPr>
        <w:t>Funding Requirements Financial Forecast</w:t>
      </w:r>
    </w:p>
    <w:p w14:paraId="1F658791" w14:textId="77777777" w:rsidR="005948DE" w:rsidRPr="00B32963" w:rsidRDefault="005948DE" w:rsidP="005948DE">
      <w:pPr>
        <w:keepNext/>
        <w:keepLines/>
        <w:numPr>
          <w:ilvl w:val="0"/>
          <w:numId w:val="2"/>
        </w:numPr>
        <w:spacing w:before="360" w:after="80" w:line="360" w:lineRule="auto"/>
        <w:outlineLvl w:val="0"/>
        <w:rPr>
          <w:rFonts w:ascii="Arial" w:eastAsiaTheme="majorEastAsia" w:hAnsi="Arial" w:cs="Arial"/>
          <w:b/>
          <w:bCs/>
        </w:rPr>
      </w:pPr>
      <w:r w:rsidRPr="00B32963">
        <w:rPr>
          <w:rFonts w:ascii="Arial" w:eastAsiaTheme="majorEastAsia" w:hAnsi="Arial" w:cs="Arial"/>
          <w:b/>
          <w:bCs/>
        </w:rPr>
        <w:t>Startup Cost – Cybersecurity GRC Consulting</w:t>
      </w:r>
    </w:p>
    <w:tbl>
      <w:tblPr>
        <w:tblStyle w:val="TableGrid"/>
        <w:tblW w:w="8784" w:type="dxa"/>
        <w:tblLook w:val="04A0" w:firstRow="1" w:lastRow="0" w:firstColumn="1" w:lastColumn="0" w:noHBand="0" w:noVBand="1"/>
      </w:tblPr>
      <w:tblGrid>
        <w:gridCol w:w="4629"/>
        <w:gridCol w:w="4155"/>
      </w:tblGrid>
      <w:tr w:rsidR="005948DE" w:rsidRPr="00B32963" w14:paraId="033E6031" w14:textId="77777777" w:rsidTr="00CA1E20">
        <w:trPr>
          <w:trHeight w:val="447"/>
        </w:trPr>
        <w:tc>
          <w:tcPr>
            <w:tcW w:w="4629" w:type="dxa"/>
            <w:shd w:val="clear" w:color="auto" w:fill="00B050"/>
          </w:tcPr>
          <w:p w14:paraId="150E83A5" w14:textId="77777777" w:rsidR="005948DE" w:rsidRPr="00B32963" w:rsidRDefault="005948DE" w:rsidP="00AE2488">
            <w:pPr>
              <w:spacing w:line="360" w:lineRule="auto"/>
              <w:rPr>
                <w:rFonts w:ascii="Arial" w:hAnsi="Arial" w:cs="Arial"/>
                <w:lang w:val="en-GB"/>
              </w:rPr>
            </w:pPr>
            <w:r w:rsidRPr="00B32963">
              <w:rPr>
                <w:rFonts w:ascii="Arial" w:hAnsi="Arial" w:cs="Arial"/>
                <w:b/>
                <w:color w:val="FFFFFF" w:themeColor="background1"/>
                <w:lang w:val="en-GB"/>
              </w:rPr>
              <w:t>Startup Cost</w:t>
            </w:r>
          </w:p>
        </w:tc>
        <w:tc>
          <w:tcPr>
            <w:tcW w:w="4155" w:type="dxa"/>
            <w:shd w:val="clear" w:color="auto" w:fill="DAE9F7" w:themeFill="text2" w:themeFillTint="1A"/>
          </w:tcPr>
          <w:p w14:paraId="68DD0CBB" w14:textId="77777777" w:rsidR="005948DE" w:rsidRPr="00B32963" w:rsidRDefault="005948DE" w:rsidP="00AE2488">
            <w:pPr>
              <w:spacing w:line="360" w:lineRule="auto"/>
              <w:rPr>
                <w:rFonts w:ascii="Arial" w:hAnsi="Arial" w:cs="Arial"/>
                <w:lang w:val="en-GB"/>
              </w:rPr>
            </w:pPr>
          </w:p>
        </w:tc>
      </w:tr>
      <w:tr w:rsidR="005948DE" w:rsidRPr="00B32963" w14:paraId="54297001" w14:textId="77777777" w:rsidTr="00CA1E20">
        <w:trPr>
          <w:trHeight w:val="447"/>
        </w:trPr>
        <w:tc>
          <w:tcPr>
            <w:tcW w:w="4629" w:type="dxa"/>
            <w:shd w:val="clear" w:color="auto" w:fill="D9F2D0" w:themeFill="accent6" w:themeFillTint="33"/>
          </w:tcPr>
          <w:p w14:paraId="0AFCEDC1"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Office Equipment &amp; Furniture</w:t>
            </w:r>
          </w:p>
        </w:tc>
        <w:tc>
          <w:tcPr>
            <w:tcW w:w="4155" w:type="dxa"/>
            <w:shd w:val="clear" w:color="auto" w:fill="DAE9F7" w:themeFill="text2" w:themeFillTint="1A"/>
          </w:tcPr>
          <w:p w14:paraId="2439B034"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£3,500</w:t>
            </w:r>
          </w:p>
        </w:tc>
      </w:tr>
      <w:tr w:rsidR="005948DE" w:rsidRPr="00B32963" w14:paraId="3E9F6B0B" w14:textId="77777777" w:rsidTr="00CA1E20">
        <w:trPr>
          <w:trHeight w:val="447"/>
        </w:trPr>
        <w:tc>
          <w:tcPr>
            <w:tcW w:w="4629" w:type="dxa"/>
            <w:shd w:val="clear" w:color="auto" w:fill="D9F2D0" w:themeFill="accent6" w:themeFillTint="33"/>
          </w:tcPr>
          <w:p w14:paraId="54BABF00"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IT Hardware &amp; Software Licenses</w:t>
            </w:r>
          </w:p>
        </w:tc>
        <w:tc>
          <w:tcPr>
            <w:tcW w:w="4155" w:type="dxa"/>
            <w:shd w:val="clear" w:color="auto" w:fill="DAE9F7" w:themeFill="text2" w:themeFillTint="1A"/>
          </w:tcPr>
          <w:p w14:paraId="1B3E4310"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£5,000</w:t>
            </w:r>
          </w:p>
        </w:tc>
      </w:tr>
      <w:tr w:rsidR="005948DE" w:rsidRPr="00B32963" w14:paraId="3D244EDA" w14:textId="77777777" w:rsidTr="00CA1E20">
        <w:trPr>
          <w:trHeight w:val="447"/>
        </w:trPr>
        <w:tc>
          <w:tcPr>
            <w:tcW w:w="4629" w:type="dxa"/>
            <w:shd w:val="clear" w:color="auto" w:fill="D9F2D0" w:themeFill="accent6" w:themeFillTint="33"/>
          </w:tcPr>
          <w:p w14:paraId="04DA619D"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Website Development &amp; Branding</w:t>
            </w:r>
          </w:p>
        </w:tc>
        <w:tc>
          <w:tcPr>
            <w:tcW w:w="4155" w:type="dxa"/>
            <w:shd w:val="clear" w:color="auto" w:fill="DAE9F7" w:themeFill="text2" w:themeFillTint="1A"/>
          </w:tcPr>
          <w:p w14:paraId="48DF64A1"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£2,000</w:t>
            </w:r>
          </w:p>
        </w:tc>
      </w:tr>
      <w:tr w:rsidR="005948DE" w:rsidRPr="00B32963" w14:paraId="7B6694A8" w14:textId="77777777" w:rsidTr="00CA1E20">
        <w:trPr>
          <w:trHeight w:val="434"/>
        </w:trPr>
        <w:tc>
          <w:tcPr>
            <w:tcW w:w="4629" w:type="dxa"/>
            <w:shd w:val="clear" w:color="auto" w:fill="D9F2D0" w:themeFill="accent6" w:themeFillTint="33"/>
          </w:tcPr>
          <w:p w14:paraId="34F1DD48"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Professional Certifications &amp; Training</w:t>
            </w:r>
          </w:p>
        </w:tc>
        <w:tc>
          <w:tcPr>
            <w:tcW w:w="4155" w:type="dxa"/>
            <w:shd w:val="clear" w:color="auto" w:fill="DAE9F7" w:themeFill="text2" w:themeFillTint="1A"/>
          </w:tcPr>
          <w:p w14:paraId="3DC2F610"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£2,500</w:t>
            </w:r>
          </w:p>
        </w:tc>
      </w:tr>
      <w:tr w:rsidR="005948DE" w:rsidRPr="00B32963" w14:paraId="233DEF46" w14:textId="77777777" w:rsidTr="00CA1E20">
        <w:trPr>
          <w:trHeight w:val="447"/>
        </w:trPr>
        <w:tc>
          <w:tcPr>
            <w:tcW w:w="4629" w:type="dxa"/>
            <w:shd w:val="clear" w:color="auto" w:fill="D9F2D0" w:themeFill="accent6" w:themeFillTint="33"/>
          </w:tcPr>
          <w:p w14:paraId="2961F0DC"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Marketing &amp; Promotion</w:t>
            </w:r>
          </w:p>
        </w:tc>
        <w:tc>
          <w:tcPr>
            <w:tcW w:w="4155" w:type="dxa"/>
            <w:shd w:val="clear" w:color="auto" w:fill="DAE9F7" w:themeFill="text2" w:themeFillTint="1A"/>
          </w:tcPr>
          <w:p w14:paraId="2D61FD44"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£1,000</w:t>
            </w:r>
          </w:p>
        </w:tc>
      </w:tr>
      <w:tr w:rsidR="005948DE" w:rsidRPr="00B32963" w14:paraId="703AB9C1" w14:textId="77777777" w:rsidTr="00CA1E20">
        <w:trPr>
          <w:trHeight w:val="447"/>
        </w:trPr>
        <w:tc>
          <w:tcPr>
            <w:tcW w:w="4629" w:type="dxa"/>
            <w:shd w:val="clear" w:color="auto" w:fill="D9F2D0" w:themeFill="accent6" w:themeFillTint="33"/>
          </w:tcPr>
          <w:p w14:paraId="1A11148B"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Legal &amp; Business Registration</w:t>
            </w:r>
          </w:p>
        </w:tc>
        <w:tc>
          <w:tcPr>
            <w:tcW w:w="4155" w:type="dxa"/>
            <w:shd w:val="clear" w:color="auto" w:fill="DAE9F7" w:themeFill="text2" w:themeFillTint="1A"/>
          </w:tcPr>
          <w:p w14:paraId="1C4DD03F"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£800</w:t>
            </w:r>
          </w:p>
        </w:tc>
      </w:tr>
      <w:tr w:rsidR="005948DE" w:rsidRPr="00B32963" w14:paraId="565EB7C2" w14:textId="77777777" w:rsidTr="00CA1E20">
        <w:trPr>
          <w:trHeight w:val="447"/>
        </w:trPr>
        <w:tc>
          <w:tcPr>
            <w:tcW w:w="4629" w:type="dxa"/>
            <w:shd w:val="clear" w:color="auto" w:fill="D9F2D0" w:themeFill="accent6" w:themeFillTint="33"/>
          </w:tcPr>
          <w:p w14:paraId="17F51C26"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Cybersecurity Tools &amp; Subscriptions</w:t>
            </w:r>
          </w:p>
        </w:tc>
        <w:tc>
          <w:tcPr>
            <w:tcW w:w="4155" w:type="dxa"/>
            <w:shd w:val="clear" w:color="auto" w:fill="DAE9F7" w:themeFill="text2" w:themeFillTint="1A"/>
          </w:tcPr>
          <w:p w14:paraId="31459B2C"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£1,200</w:t>
            </w:r>
          </w:p>
        </w:tc>
      </w:tr>
      <w:tr w:rsidR="005948DE" w:rsidRPr="00B32963" w14:paraId="4F82EF30" w14:textId="77777777" w:rsidTr="00CA1E20">
        <w:trPr>
          <w:trHeight w:val="447"/>
        </w:trPr>
        <w:tc>
          <w:tcPr>
            <w:tcW w:w="4629" w:type="dxa"/>
            <w:shd w:val="clear" w:color="auto" w:fill="D9F2D0" w:themeFill="accent6" w:themeFillTint="33"/>
          </w:tcPr>
          <w:p w14:paraId="0ABC5FFA"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Miscellaneous / Contingency</w:t>
            </w:r>
          </w:p>
        </w:tc>
        <w:tc>
          <w:tcPr>
            <w:tcW w:w="4155" w:type="dxa"/>
            <w:shd w:val="clear" w:color="auto" w:fill="DAE9F7" w:themeFill="text2" w:themeFillTint="1A"/>
          </w:tcPr>
          <w:p w14:paraId="77BAACC5" w14:textId="77777777" w:rsidR="005948DE" w:rsidRPr="00B32963" w:rsidRDefault="005948DE" w:rsidP="00AE2488">
            <w:pPr>
              <w:spacing w:line="360" w:lineRule="auto"/>
              <w:rPr>
                <w:rFonts w:ascii="Arial" w:hAnsi="Arial" w:cs="Arial"/>
                <w:lang w:val="en-GB"/>
              </w:rPr>
            </w:pPr>
            <w:r w:rsidRPr="00B32963">
              <w:rPr>
                <w:rFonts w:ascii="Arial" w:hAnsi="Arial" w:cs="Arial"/>
                <w:lang w:val="en-GB"/>
              </w:rPr>
              <w:t>£1,000</w:t>
            </w:r>
          </w:p>
        </w:tc>
      </w:tr>
      <w:tr w:rsidR="005948DE" w:rsidRPr="00B32963" w14:paraId="2AD5E434" w14:textId="77777777" w:rsidTr="00CA1E20">
        <w:trPr>
          <w:trHeight w:val="447"/>
        </w:trPr>
        <w:tc>
          <w:tcPr>
            <w:tcW w:w="4629" w:type="dxa"/>
            <w:shd w:val="clear" w:color="auto" w:fill="F6C5AC" w:themeFill="accent2" w:themeFillTint="66"/>
          </w:tcPr>
          <w:p w14:paraId="6D1ED462" w14:textId="77777777" w:rsidR="005948DE" w:rsidRPr="00B32963" w:rsidRDefault="005948DE" w:rsidP="00AE2488">
            <w:pPr>
              <w:spacing w:line="360" w:lineRule="auto"/>
              <w:rPr>
                <w:rFonts w:ascii="Arial" w:hAnsi="Arial" w:cs="Arial"/>
                <w:lang w:val="en-GB"/>
              </w:rPr>
            </w:pPr>
            <w:r w:rsidRPr="00B32963">
              <w:rPr>
                <w:rFonts w:ascii="Arial" w:hAnsi="Arial" w:cs="Arial"/>
                <w:b/>
                <w:lang w:val="en-GB"/>
              </w:rPr>
              <w:t>Total</w:t>
            </w:r>
          </w:p>
        </w:tc>
        <w:tc>
          <w:tcPr>
            <w:tcW w:w="4155" w:type="dxa"/>
            <w:shd w:val="clear" w:color="auto" w:fill="DAE9F7" w:themeFill="text2" w:themeFillTint="1A"/>
          </w:tcPr>
          <w:p w14:paraId="52C6AC89" w14:textId="77777777" w:rsidR="005948DE" w:rsidRPr="00B32963" w:rsidRDefault="005948DE" w:rsidP="00AE2488">
            <w:pPr>
              <w:spacing w:line="360" w:lineRule="auto"/>
              <w:rPr>
                <w:rFonts w:ascii="Arial" w:hAnsi="Arial" w:cs="Arial"/>
                <w:lang w:val="en-GB"/>
              </w:rPr>
            </w:pPr>
            <w:r w:rsidRPr="00B32963">
              <w:rPr>
                <w:rFonts w:ascii="Arial" w:hAnsi="Arial" w:cs="Arial"/>
                <w:b/>
              </w:rPr>
              <w:fldChar w:fldCharType="begin"/>
            </w:r>
            <w:r w:rsidRPr="00B32963">
              <w:rPr>
                <w:rFonts w:ascii="Arial" w:hAnsi="Arial" w:cs="Arial"/>
                <w:b/>
                <w:lang w:val="en-GB"/>
              </w:rPr>
              <w:instrText xml:space="preserve"> =SUM(ABOVE) </w:instrText>
            </w:r>
            <w:r w:rsidRPr="00B32963">
              <w:rPr>
                <w:rFonts w:ascii="Arial" w:hAnsi="Arial" w:cs="Arial"/>
                <w:b/>
              </w:rPr>
              <w:fldChar w:fldCharType="separate"/>
            </w:r>
            <w:r w:rsidRPr="00B32963">
              <w:rPr>
                <w:rFonts w:ascii="Arial" w:hAnsi="Arial" w:cs="Arial"/>
                <w:b/>
                <w:lang w:val="en-GB"/>
              </w:rPr>
              <w:t>£17,000.00</w:t>
            </w:r>
            <w:r w:rsidRPr="00B32963">
              <w:rPr>
                <w:rFonts w:ascii="Arial" w:hAnsi="Arial" w:cs="Arial"/>
                <w:b/>
              </w:rPr>
              <w:fldChar w:fldCharType="end"/>
            </w:r>
          </w:p>
        </w:tc>
      </w:tr>
    </w:tbl>
    <w:p w14:paraId="6AA06FF6" w14:textId="77777777" w:rsidR="005948DE" w:rsidRPr="00B32963" w:rsidRDefault="005948DE" w:rsidP="005948DE">
      <w:pPr>
        <w:spacing w:after="120"/>
        <w:jc w:val="both"/>
      </w:pPr>
    </w:p>
    <w:p w14:paraId="61A98102" w14:textId="77777777" w:rsidR="00523C2C" w:rsidRPr="00B32963" w:rsidRDefault="00523C2C" w:rsidP="00523C2C">
      <w:pPr>
        <w:numPr>
          <w:ilvl w:val="0"/>
          <w:numId w:val="2"/>
        </w:numPr>
        <w:spacing w:line="360" w:lineRule="auto"/>
        <w:contextualSpacing/>
        <w:rPr>
          <w:rFonts w:ascii="Arial" w:hAnsi="Arial" w:cs="Arial"/>
          <w:b/>
          <w:bCs/>
        </w:rPr>
      </w:pPr>
      <w:r w:rsidRPr="00B32963">
        <w:rPr>
          <w:rFonts w:ascii="Arial" w:hAnsi="Arial" w:cs="Arial"/>
          <w:b/>
          <w:bCs/>
        </w:rPr>
        <w:t>Operational cost</w:t>
      </w:r>
    </w:p>
    <w:p w14:paraId="3EC7116D" w14:textId="77777777" w:rsidR="00523C2C" w:rsidRPr="00B32963" w:rsidRDefault="00523C2C" w:rsidP="00523C2C">
      <w:pPr>
        <w:numPr>
          <w:ilvl w:val="2"/>
          <w:numId w:val="3"/>
        </w:numPr>
        <w:spacing w:line="360" w:lineRule="auto"/>
        <w:contextualSpacing/>
        <w:rPr>
          <w:rFonts w:ascii="Arial" w:hAnsi="Arial" w:cs="Arial"/>
        </w:rPr>
      </w:pPr>
      <w:r w:rsidRPr="00B32963">
        <w:rPr>
          <w:rFonts w:ascii="Arial" w:hAnsi="Arial" w:cs="Arial"/>
        </w:rPr>
        <w:t>Fixed cost</w:t>
      </w:r>
    </w:p>
    <w:tbl>
      <w:tblPr>
        <w:tblStyle w:val="TableGrid"/>
        <w:tblW w:w="8784" w:type="dxa"/>
        <w:tblLook w:val="04A0" w:firstRow="1" w:lastRow="0" w:firstColumn="1" w:lastColumn="0" w:noHBand="0" w:noVBand="1"/>
      </w:tblPr>
      <w:tblGrid>
        <w:gridCol w:w="4622"/>
        <w:gridCol w:w="4162"/>
      </w:tblGrid>
      <w:tr w:rsidR="00523C2C" w:rsidRPr="00B32963" w14:paraId="29828B18" w14:textId="77777777" w:rsidTr="00CA1E20">
        <w:trPr>
          <w:trHeight w:val="422"/>
        </w:trPr>
        <w:tc>
          <w:tcPr>
            <w:tcW w:w="4622" w:type="dxa"/>
            <w:shd w:val="clear" w:color="auto" w:fill="153D63" w:themeFill="text2" w:themeFillTint="E6"/>
          </w:tcPr>
          <w:p w14:paraId="75F46B6B" w14:textId="77777777" w:rsidR="00523C2C" w:rsidRPr="00B32963" w:rsidRDefault="00523C2C" w:rsidP="00AE2488">
            <w:pPr>
              <w:spacing w:line="360" w:lineRule="auto"/>
              <w:rPr>
                <w:rFonts w:ascii="Arial" w:hAnsi="Arial" w:cs="Arial"/>
                <w:color w:val="FFFFFF" w:themeColor="background1"/>
                <w:lang w:val="en-GB"/>
              </w:rPr>
            </w:pPr>
            <w:r w:rsidRPr="00B32963">
              <w:rPr>
                <w:rFonts w:ascii="Arial" w:hAnsi="Arial" w:cs="Arial"/>
                <w:b/>
                <w:color w:val="FFFFFF" w:themeColor="background1"/>
                <w:lang w:val="en-GB"/>
              </w:rPr>
              <w:t>Fixed Costs</w:t>
            </w:r>
          </w:p>
        </w:tc>
        <w:tc>
          <w:tcPr>
            <w:tcW w:w="4162" w:type="dxa"/>
            <w:shd w:val="clear" w:color="auto" w:fill="124F1A" w:themeFill="accent3" w:themeFillShade="BF"/>
          </w:tcPr>
          <w:p w14:paraId="3CC9EC7F" w14:textId="77777777" w:rsidR="00523C2C" w:rsidRPr="00B32963" w:rsidRDefault="00523C2C" w:rsidP="00AE2488">
            <w:pPr>
              <w:spacing w:line="360" w:lineRule="auto"/>
              <w:rPr>
                <w:rFonts w:ascii="Arial" w:hAnsi="Arial" w:cs="Arial"/>
                <w:color w:val="FFFFFF" w:themeColor="background1"/>
                <w:lang w:val="en-GB"/>
              </w:rPr>
            </w:pPr>
            <w:r w:rsidRPr="00B32963">
              <w:rPr>
                <w:rFonts w:ascii="Arial" w:hAnsi="Arial" w:cs="Arial"/>
                <w:b/>
                <w:color w:val="FFFFFF" w:themeColor="background1"/>
                <w:lang w:val="en-GB"/>
              </w:rPr>
              <w:t>Per Month (£)</w:t>
            </w:r>
          </w:p>
        </w:tc>
      </w:tr>
      <w:tr w:rsidR="00523C2C" w:rsidRPr="00B32963" w14:paraId="5F14AE62" w14:textId="77777777" w:rsidTr="00CA1E20">
        <w:trPr>
          <w:trHeight w:val="422"/>
        </w:trPr>
        <w:tc>
          <w:tcPr>
            <w:tcW w:w="4622" w:type="dxa"/>
            <w:shd w:val="clear" w:color="auto" w:fill="E59EDC" w:themeFill="accent5" w:themeFillTint="66"/>
          </w:tcPr>
          <w:p w14:paraId="101EF216"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Office Rent / Coworking Space</w:t>
            </w:r>
          </w:p>
        </w:tc>
        <w:tc>
          <w:tcPr>
            <w:tcW w:w="4162" w:type="dxa"/>
            <w:shd w:val="clear" w:color="auto" w:fill="124F1A" w:themeFill="accent3" w:themeFillShade="BF"/>
          </w:tcPr>
          <w:p w14:paraId="0E39EBB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£800</w:t>
            </w:r>
          </w:p>
        </w:tc>
      </w:tr>
      <w:tr w:rsidR="00523C2C" w:rsidRPr="00B32963" w14:paraId="7C646EBC" w14:textId="77777777" w:rsidTr="00CA1E20">
        <w:trPr>
          <w:trHeight w:val="422"/>
        </w:trPr>
        <w:tc>
          <w:tcPr>
            <w:tcW w:w="4622" w:type="dxa"/>
            <w:shd w:val="clear" w:color="auto" w:fill="E59EDC" w:themeFill="accent5" w:themeFillTint="66"/>
          </w:tcPr>
          <w:p w14:paraId="3772DCD0"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Internet &amp; Cloud Hosting</w:t>
            </w:r>
          </w:p>
        </w:tc>
        <w:tc>
          <w:tcPr>
            <w:tcW w:w="4162" w:type="dxa"/>
            <w:shd w:val="clear" w:color="auto" w:fill="124F1A" w:themeFill="accent3" w:themeFillShade="BF"/>
          </w:tcPr>
          <w:p w14:paraId="4C8DF10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r>
      <w:tr w:rsidR="00523C2C" w:rsidRPr="00B32963" w14:paraId="23929FF2" w14:textId="77777777" w:rsidTr="00CA1E20">
        <w:trPr>
          <w:trHeight w:val="831"/>
        </w:trPr>
        <w:tc>
          <w:tcPr>
            <w:tcW w:w="4622" w:type="dxa"/>
            <w:shd w:val="clear" w:color="auto" w:fill="E59EDC" w:themeFill="accent5" w:themeFillTint="66"/>
          </w:tcPr>
          <w:p w14:paraId="33F9104B"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Software Subscriptions (GRC tools, MS 365, Zoom, etc.)</w:t>
            </w:r>
          </w:p>
        </w:tc>
        <w:tc>
          <w:tcPr>
            <w:tcW w:w="4162" w:type="dxa"/>
            <w:shd w:val="clear" w:color="auto" w:fill="124F1A" w:themeFill="accent3" w:themeFillShade="BF"/>
          </w:tcPr>
          <w:p w14:paraId="74F2D99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£250</w:t>
            </w:r>
          </w:p>
        </w:tc>
      </w:tr>
      <w:tr w:rsidR="00523C2C" w:rsidRPr="00B32963" w14:paraId="06D23706" w14:textId="77777777" w:rsidTr="00CA1E20">
        <w:trPr>
          <w:trHeight w:val="831"/>
        </w:trPr>
        <w:tc>
          <w:tcPr>
            <w:tcW w:w="4622" w:type="dxa"/>
            <w:shd w:val="clear" w:color="auto" w:fill="E59EDC" w:themeFill="accent5" w:themeFillTint="66"/>
          </w:tcPr>
          <w:p w14:paraId="4B0EC6FA"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Salaries (Founder + 1 Consultant / Admin)</w:t>
            </w:r>
          </w:p>
        </w:tc>
        <w:tc>
          <w:tcPr>
            <w:tcW w:w="4162" w:type="dxa"/>
            <w:shd w:val="clear" w:color="auto" w:fill="124F1A" w:themeFill="accent3" w:themeFillShade="BF"/>
          </w:tcPr>
          <w:p w14:paraId="10F44A4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£4,000</w:t>
            </w:r>
          </w:p>
        </w:tc>
      </w:tr>
      <w:tr w:rsidR="00523C2C" w:rsidRPr="00B32963" w14:paraId="41F3DBDD" w14:textId="77777777" w:rsidTr="00CA1E20">
        <w:trPr>
          <w:trHeight w:val="422"/>
        </w:trPr>
        <w:tc>
          <w:tcPr>
            <w:tcW w:w="4622" w:type="dxa"/>
            <w:shd w:val="clear" w:color="auto" w:fill="E59EDC" w:themeFill="accent5" w:themeFillTint="66"/>
          </w:tcPr>
          <w:p w14:paraId="4995A19E"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Professional Insurance &amp; Licences</w:t>
            </w:r>
          </w:p>
        </w:tc>
        <w:tc>
          <w:tcPr>
            <w:tcW w:w="4162" w:type="dxa"/>
            <w:shd w:val="clear" w:color="auto" w:fill="124F1A" w:themeFill="accent3" w:themeFillShade="BF"/>
          </w:tcPr>
          <w:p w14:paraId="0C660C55"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£200</w:t>
            </w:r>
          </w:p>
        </w:tc>
      </w:tr>
      <w:tr w:rsidR="00523C2C" w:rsidRPr="00B32963" w14:paraId="754D2B59" w14:textId="77777777" w:rsidTr="00CA1E20">
        <w:trPr>
          <w:trHeight w:val="422"/>
        </w:trPr>
        <w:tc>
          <w:tcPr>
            <w:tcW w:w="4622" w:type="dxa"/>
            <w:shd w:val="clear" w:color="auto" w:fill="E59EDC" w:themeFill="accent5" w:themeFillTint="66"/>
          </w:tcPr>
          <w:p w14:paraId="434695F6"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Accounting &amp; Bookkeeping</w:t>
            </w:r>
          </w:p>
        </w:tc>
        <w:tc>
          <w:tcPr>
            <w:tcW w:w="4162" w:type="dxa"/>
            <w:shd w:val="clear" w:color="auto" w:fill="124F1A" w:themeFill="accent3" w:themeFillShade="BF"/>
          </w:tcPr>
          <w:p w14:paraId="05F3CEB2"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r>
      <w:tr w:rsidR="00523C2C" w:rsidRPr="00B32963" w14:paraId="67C00CD8" w14:textId="77777777" w:rsidTr="00CA1E20">
        <w:trPr>
          <w:trHeight w:val="842"/>
        </w:trPr>
        <w:tc>
          <w:tcPr>
            <w:tcW w:w="4622" w:type="dxa"/>
            <w:shd w:val="clear" w:color="auto" w:fill="E59EDC" w:themeFill="accent5" w:themeFillTint="66"/>
          </w:tcPr>
          <w:p w14:paraId="2C84E760"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Marketing &amp; Advertising (LinkedIn Ads, SEO)</w:t>
            </w:r>
          </w:p>
        </w:tc>
        <w:tc>
          <w:tcPr>
            <w:tcW w:w="4162" w:type="dxa"/>
            <w:shd w:val="clear" w:color="auto" w:fill="124F1A" w:themeFill="accent3" w:themeFillShade="BF"/>
          </w:tcPr>
          <w:p w14:paraId="01AD130A"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£250</w:t>
            </w:r>
          </w:p>
        </w:tc>
      </w:tr>
      <w:tr w:rsidR="00523C2C" w:rsidRPr="00B32963" w14:paraId="0216A28F" w14:textId="77777777" w:rsidTr="00CA1E20">
        <w:trPr>
          <w:trHeight w:val="410"/>
        </w:trPr>
        <w:tc>
          <w:tcPr>
            <w:tcW w:w="4622" w:type="dxa"/>
            <w:shd w:val="clear" w:color="auto" w:fill="E59EDC" w:themeFill="accent5" w:themeFillTint="66"/>
          </w:tcPr>
          <w:p w14:paraId="4DB9ACBC"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Utilities (Electricity, Misc. bills)</w:t>
            </w:r>
          </w:p>
        </w:tc>
        <w:tc>
          <w:tcPr>
            <w:tcW w:w="4162" w:type="dxa"/>
            <w:shd w:val="clear" w:color="auto" w:fill="124F1A" w:themeFill="accent3" w:themeFillShade="BF"/>
          </w:tcPr>
          <w:p w14:paraId="67249936"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£100</w:t>
            </w:r>
          </w:p>
        </w:tc>
      </w:tr>
      <w:tr w:rsidR="00523C2C" w:rsidRPr="00B32963" w14:paraId="1CE1D6EE" w14:textId="77777777" w:rsidTr="00CA1E20">
        <w:trPr>
          <w:trHeight w:val="433"/>
        </w:trPr>
        <w:tc>
          <w:tcPr>
            <w:tcW w:w="4622" w:type="dxa"/>
            <w:shd w:val="clear" w:color="auto" w:fill="FFC000"/>
          </w:tcPr>
          <w:p w14:paraId="3966F7AE"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Total Cost</w:t>
            </w:r>
          </w:p>
        </w:tc>
        <w:tc>
          <w:tcPr>
            <w:tcW w:w="4162" w:type="dxa"/>
            <w:shd w:val="clear" w:color="auto" w:fill="124F1A" w:themeFill="accent3" w:themeFillShade="BF"/>
          </w:tcPr>
          <w:p w14:paraId="3E389CBD" w14:textId="77777777" w:rsidR="00523C2C" w:rsidRPr="00B32963" w:rsidRDefault="00523C2C" w:rsidP="00AE2488">
            <w:pPr>
              <w:spacing w:line="360"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£5,900</w:t>
            </w:r>
            <w:r w:rsidRPr="00B32963">
              <w:rPr>
                <w:rFonts w:ascii="Arial" w:hAnsi="Arial" w:cs="Arial"/>
              </w:rPr>
              <w:fldChar w:fldCharType="end"/>
            </w:r>
          </w:p>
        </w:tc>
      </w:tr>
    </w:tbl>
    <w:p w14:paraId="1EFF1AE4" w14:textId="77777777" w:rsidR="00523C2C" w:rsidRDefault="00523C2C" w:rsidP="00523C2C">
      <w:pPr>
        <w:spacing w:after="120"/>
        <w:jc w:val="both"/>
      </w:pPr>
    </w:p>
    <w:p w14:paraId="77469D4C" w14:textId="77777777" w:rsidR="00E60D2B" w:rsidRPr="00B32963" w:rsidRDefault="00E60D2B" w:rsidP="00523C2C">
      <w:pPr>
        <w:spacing w:after="120"/>
        <w:jc w:val="both"/>
      </w:pPr>
    </w:p>
    <w:p w14:paraId="3BB759AC" w14:textId="77777777" w:rsidR="00523C2C" w:rsidRPr="00B32963" w:rsidRDefault="00523C2C" w:rsidP="00523C2C">
      <w:pPr>
        <w:pStyle w:val="ListParagraph"/>
        <w:numPr>
          <w:ilvl w:val="2"/>
          <w:numId w:val="3"/>
        </w:numPr>
        <w:spacing w:line="360" w:lineRule="auto"/>
        <w:rPr>
          <w:rFonts w:ascii="Arial" w:hAnsi="Arial" w:cs="Arial"/>
        </w:rPr>
      </w:pPr>
      <w:r w:rsidRPr="00B32963">
        <w:rPr>
          <w:rFonts w:ascii="Arial" w:hAnsi="Arial" w:cs="Arial"/>
        </w:rPr>
        <w:lastRenderedPageBreak/>
        <w:t>Variable cost</w:t>
      </w:r>
    </w:p>
    <w:tbl>
      <w:tblPr>
        <w:tblStyle w:val="TableGrid"/>
        <w:tblW w:w="8784" w:type="dxa"/>
        <w:tblLook w:val="04A0" w:firstRow="1" w:lastRow="0" w:firstColumn="1" w:lastColumn="0" w:noHBand="0" w:noVBand="1"/>
      </w:tblPr>
      <w:tblGrid>
        <w:gridCol w:w="1780"/>
        <w:gridCol w:w="1223"/>
        <w:gridCol w:w="1223"/>
        <w:gridCol w:w="1223"/>
        <w:gridCol w:w="1223"/>
        <w:gridCol w:w="1223"/>
        <w:gridCol w:w="889"/>
      </w:tblGrid>
      <w:tr w:rsidR="00523C2C" w:rsidRPr="00B32963" w14:paraId="6A906135" w14:textId="77777777" w:rsidTr="00CA1E20">
        <w:trPr>
          <w:trHeight w:val="582"/>
        </w:trPr>
        <w:tc>
          <w:tcPr>
            <w:tcW w:w="1798" w:type="dxa"/>
            <w:shd w:val="clear" w:color="auto" w:fill="92D050"/>
          </w:tcPr>
          <w:p w14:paraId="03F7E1D9"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Variable Costs</w:t>
            </w:r>
          </w:p>
        </w:tc>
        <w:tc>
          <w:tcPr>
            <w:tcW w:w="1293" w:type="dxa"/>
            <w:shd w:val="clear" w:color="auto" w:fill="92D050"/>
          </w:tcPr>
          <w:p w14:paraId="579FE473"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Jan</w:t>
            </w:r>
          </w:p>
        </w:tc>
        <w:tc>
          <w:tcPr>
            <w:tcW w:w="1293" w:type="dxa"/>
            <w:shd w:val="clear" w:color="auto" w:fill="92D050"/>
          </w:tcPr>
          <w:p w14:paraId="2C0BE679"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Feb</w:t>
            </w:r>
          </w:p>
        </w:tc>
        <w:tc>
          <w:tcPr>
            <w:tcW w:w="1293" w:type="dxa"/>
            <w:shd w:val="clear" w:color="auto" w:fill="92D050"/>
          </w:tcPr>
          <w:p w14:paraId="5F956980"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Mar</w:t>
            </w:r>
          </w:p>
        </w:tc>
        <w:tc>
          <w:tcPr>
            <w:tcW w:w="1293" w:type="dxa"/>
            <w:shd w:val="clear" w:color="auto" w:fill="92D050"/>
          </w:tcPr>
          <w:p w14:paraId="01FD4086"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Apr</w:t>
            </w:r>
          </w:p>
        </w:tc>
        <w:tc>
          <w:tcPr>
            <w:tcW w:w="1293" w:type="dxa"/>
            <w:shd w:val="clear" w:color="auto" w:fill="92D050"/>
          </w:tcPr>
          <w:p w14:paraId="6BA1132B"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May</w:t>
            </w:r>
          </w:p>
        </w:tc>
        <w:tc>
          <w:tcPr>
            <w:tcW w:w="521" w:type="dxa"/>
            <w:shd w:val="clear" w:color="auto" w:fill="92D050"/>
          </w:tcPr>
          <w:p w14:paraId="1D694532"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June</w:t>
            </w:r>
          </w:p>
        </w:tc>
      </w:tr>
      <w:tr w:rsidR="00523C2C" w:rsidRPr="00B32963" w14:paraId="095D9B49" w14:textId="77777777" w:rsidTr="00CA1E20">
        <w:trPr>
          <w:trHeight w:val="879"/>
        </w:trPr>
        <w:tc>
          <w:tcPr>
            <w:tcW w:w="1798" w:type="dxa"/>
            <w:shd w:val="clear" w:color="auto" w:fill="95DCF7" w:themeFill="accent4" w:themeFillTint="66"/>
          </w:tcPr>
          <w:p w14:paraId="3FEE2A7C" w14:textId="77777777" w:rsidR="00523C2C" w:rsidRPr="00B32963" w:rsidRDefault="00523C2C" w:rsidP="00AE2488">
            <w:pPr>
              <w:spacing w:line="276" w:lineRule="auto"/>
              <w:rPr>
                <w:rFonts w:ascii="Arial" w:hAnsi="Arial" w:cs="Arial"/>
                <w:lang w:val="en-GB"/>
              </w:rPr>
            </w:pPr>
            <w:r w:rsidRPr="00B32963">
              <w:rPr>
                <w:rFonts w:ascii="Arial" w:hAnsi="Arial" w:cs="Arial"/>
                <w:lang w:val="en-GB"/>
              </w:rPr>
              <w:t>Freelance Consultants / Subcontractors</w:t>
            </w:r>
          </w:p>
        </w:tc>
        <w:tc>
          <w:tcPr>
            <w:tcW w:w="1293" w:type="dxa"/>
            <w:shd w:val="clear" w:color="auto" w:fill="FFC000"/>
          </w:tcPr>
          <w:p w14:paraId="2EE0B70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£500</w:t>
            </w:r>
          </w:p>
        </w:tc>
        <w:tc>
          <w:tcPr>
            <w:tcW w:w="1293" w:type="dxa"/>
            <w:shd w:val="clear" w:color="auto" w:fill="92D050"/>
          </w:tcPr>
          <w:p w14:paraId="7DDA7B8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£700</w:t>
            </w:r>
          </w:p>
        </w:tc>
        <w:tc>
          <w:tcPr>
            <w:tcW w:w="1293" w:type="dxa"/>
            <w:shd w:val="clear" w:color="auto" w:fill="95DCF7" w:themeFill="accent4" w:themeFillTint="66"/>
          </w:tcPr>
          <w:p w14:paraId="41C1F124"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£900</w:t>
            </w:r>
          </w:p>
        </w:tc>
        <w:tc>
          <w:tcPr>
            <w:tcW w:w="1293" w:type="dxa"/>
            <w:shd w:val="clear" w:color="auto" w:fill="FFC000"/>
          </w:tcPr>
          <w:p w14:paraId="484CB8BC"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£1,000</w:t>
            </w:r>
          </w:p>
        </w:tc>
        <w:tc>
          <w:tcPr>
            <w:tcW w:w="1293" w:type="dxa"/>
            <w:shd w:val="clear" w:color="auto" w:fill="92D050"/>
          </w:tcPr>
          <w:p w14:paraId="4257E92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£1,000</w:t>
            </w:r>
          </w:p>
        </w:tc>
        <w:tc>
          <w:tcPr>
            <w:tcW w:w="521" w:type="dxa"/>
            <w:shd w:val="clear" w:color="auto" w:fill="95DCF7" w:themeFill="accent4" w:themeFillTint="66"/>
          </w:tcPr>
          <w:p w14:paraId="41984360"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£1,200</w:t>
            </w:r>
          </w:p>
        </w:tc>
      </w:tr>
      <w:tr w:rsidR="00523C2C" w:rsidRPr="00B32963" w14:paraId="66CCBC18" w14:textId="77777777" w:rsidTr="00CA1E20">
        <w:trPr>
          <w:trHeight w:val="590"/>
        </w:trPr>
        <w:tc>
          <w:tcPr>
            <w:tcW w:w="1798" w:type="dxa"/>
            <w:shd w:val="clear" w:color="auto" w:fill="95DCF7" w:themeFill="accent4" w:themeFillTint="66"/>
          </w:tcPr>
          <w:p w14:paraId="671AF817" w14:textId="77777777" w:rsidR="00523C2C" w:rsidRPr="00B32963" w:rsidRDefault="00523C2C" w:rsidP="00AE2488">
            <w:pPr>
              <w:spacing w:line="276" w:lineRule="auto"/>
              <w:rPr>
                <w:rFonts w:ascii="Arial" w:hAnsi="Arial" w:cs="Arial"/>
                <w:lang w:val="en-GB"/>
              </w:rPr>
            </w:pPr>
            <w:r w:rsidRPr="00B32963">
              <w:rPr>
                <w:rFonts w:ascii="Arial" w:hAnsi="Arial" w:cs="Arial"/>
                <w:lang w:val="en-GB"/>
              </w:rPr>
              <w:t>Travel &amp; Client Visits</w:t>
            </w:r>
          </w:p>
        </w:tc>
        <w:tc>
          <w:tcPr>
            <w:tcW w:w="1293" w:type="dxa"/>
            <w:shd w:val="clear" w:color="auto" w:fill="FFC000"/>
          </w:tcPr>
          <w:p w14:paraId="10AC6985"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c>
          <w:tcPr>
            <w:tcW w:w="1293" w:type="dxa"/>
            <w:shd w:val="clear" w:color="auto" w:fill="92D050"/>
          </w:tcPr>
          <w:p w14:paraId="4158BAA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£200</w:t>
            </w:r>
          </w:p>
        </w:tc>
        <w:tc>
          <w:tcPr>
            <w:tcW w:w="1293" w:type="dxa"/>
            <w:shd w:val="clear" w:color="auto" w:fill="95DCF7" w:themeFill="accent4" w:themeFillTint="66"/>
          </w:tcPr>
          <w:p w14:paraId="03FD805F"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£300</w:t>
            </w:r>
          </w:p>
        </w:tc>
        <w:tc>
          <w:tcPr>
            <w:tcW w:w="1293" w:type="dxa"/>
            <w:shd w:val="clear" w:color="auto" w:fill="FFC000"/>
          </w:tcPr>
          <w:p w14:paraId="2F327EF9"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£350</w:t>
            </w:r>
          </w:p>
        </w:tc>
        <w:tc>
          <w:tcPr>
            <w:tcW w:w="1293" w:type="dxa"/>
            <w:shd w:val="clear" w:color="auto" w:fill="92D050"/>
          </w:tcPr>
          <w:p w14:paraId="3F3DF4B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£400</w:t>
            </w:r>
          </w:p>
        </w:tc>
        <w:tc>
          <w:tcPr>
            <w:tcW w:w="521" w:type="dxa"/>
            <w:shd w:val="clear" w:color="auto" w:fill="95DCF7" w:themeFill="accent4" w:themeFillTint="66"/>
          </w:tcPr>
          <w:p w14:paraId="46E1FDA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£450</w:t>
            </w:r>
          </w:p>
        </w:tc>
      </w:tr>
      <w:tr w:rsidR="00523C2C" w:rsidRPr="00B32963" w14:paraId="105EEB44" w14:textId="77777777" w:rsidTr="00CA1E20">
        <w:trPr>
          <w:trHeight w:val="1166"/>
        </w:trPr>
        <w:tc>
          <w:tcPr>
            <w:tcW w:w="1798" w:type="dxa"/>
            <w:shd w:val="clear" w:color="auto" w:fill="95DCF7" w:themeFill="accent4" w:themeFillTint="66"/>
          </w:tcPr>
          <w:p w14:paraId="5758C90C" w14:textId="77777777" w:rsidR="00523C2C" w:rsidRPr="00B32963" w:rsidRDefault="00523C2C" w:rsidP="00AE2488">
            <w:pPr>
              <w:spacing w:line="276" w:lineRule="auto"/>
              <w:rPr>
                <w:rFonts w:ascii="Arial" w:hAnsi="Arial" w:cs="Arial"/>
                <w:lang w:val="en-GB"/>
              </w:rPr>
            </w:pPr>
            <w:r w:rsidRPr="00B32963">
              <w:rPr>
                <w:rFonts w:ascii="Arial" w:hAnsi="Arial" w:cs="Arial"/>
                <w:lang w:val="en-GB"/>
              </w:rPr>
              <w:t>Marketing Campaigns (Paid Ads / Events)</w:t>
            </w:r>
          </w:p>
        </w:tc>
        <w:tc>
          <w:tcPr>
            <w:tcW w:w="1293" w:type="dxa"/>
            <w:shd w:val="clear" w:color="auto" w:fill="FFC000"/>
          </w:tcPr>
          <w:p w14:paraId="0425B385"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£300</w:t>
            </w:r>
          </w:p>
        </w:tc>
        <w:tc>
          <w:tcPr>
            <w:tcW w:w="1293" w:type="dxa"/>
            <w:shd w:val="clear" w:color="auto" w:fill="92D050"/>
          </w:tcPr>
          <w:p w14:paraId="3564A6D8"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£400</w:t>
            </w:r>
          </w:p>
        </w:tc>
        <w:tc>
          <w:tcPr>
            <w:tcW w:w="1293" w:type="dxa"/>
            <w:shd w:val="clear" w:color="auto" w:fill="95DCF7" w:themeFill="accent4" w:themeFillTint="66"/>
          </w:tcPr>
          <w:p w14:paraId="716188C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£500</w:t>
            </w:r>
          </w:p>
        </w:tc>
        <w:tc>
          <w:tcPr>
            <w:tcW w:w="1293" w:type="dxa"/>
            <w:shd w:val="clear" w:color="auto" w:fill="FFC000"/>
          </w:tcPr>
          <w:p w14:paraId="45C9321A"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£500</w:t>
            </w:r>
          </w:p>
        </w:tc>
        <w:tc>
          <w:tcPr>
            <w:tcW w:w="1293" w:type="dxa"/>
            <w:shd w:val="clear" w:color="auto" w:fill="92D050"/>
          </w:tcPr>
          <w:p w14:paraId="5293FA5E"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£600</w:t>
            </w:r>
          </w:p>
        </w:tc>
        <w:tc>
          <w:tcPr>
            <w:tcW w:w="521" w:type="dxa"/>
            <w:shd w:val="clear" w:color="auto" w:fill="95DCF7" w:themeFill="accent4" w:themeFillTint="66"/>
          </w:tcPr>
          <w:p w14:paraId="11F8C9B5"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£700</w:t>
            </w:r>
          </w:p>
        </w:tc>
      </w:tr>
      <w:tr w:rsidR="00523C2C" w:rsidRPr="00B32963" w14:paraId="7C48465A" w14:textId="77777777" w:rsidTr="00CA1E20">
        <w:trPr>
          <w:trHeight w:val="879"/>
        </w:trPr>
        <w:tc>
          <w:tcPr>
            <w:tcW w:w="1798" w:type="dxa"/>
            <w:shd w:val="clear" w:color="auto" w:fill="95DCF7" w:themeFill="accent4" w:themeFillTint="66"/>
          </w:tcPr>
          <w:p w14:paraId="24744042" w14:textId="77777777" w:rsidR="00523C2C" w:rsidRPr="00B32963" w:rsidRDefault="00523C2C" w:rsidP="00AE2488">
            <w:pPr>
              <w:spacing w:line="276" w:lineRule="auto"/>
              <w:rPr>
                <w:rFonts w:ascii="Arial" w:hAnsi="Arial" w:cs="Arial"/>
                <w:lang w:val="en-GB"/>
              </w:rPr>
            </w:pPr>
            <w:r w:rsidRPr="00B32963">
              <w:rPr>
                <w:rFonts w:ascii="Arial" w:hAnsi="Arial" w:cs="Arial"/>
                <w:lang w:val="en-GB"/>
              </w:rPr>
              <w:t>Software Usage / Cloud Expansion</w:t>
            </w:r>
          </w:p>
        </w:tc>
        <w:tc>
          <w:tcPr>
            <w:tcW w:w="1293" w:type="dxa"/>
            <w:shd w:val="clear" w:color="auto" w:fill="FFC000"/>
          </w:tcPr>
          <w:p w14:paraId="1AD1F26E"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£100</w:t>
            </w:r>
          </w:p>
        </w:tc>
        <w:tc>
          <w:tcPr>
            <w:tcW w:w="1293" w:type="dxa"/>
            <w:shd w:val="clear" w:color="auto" w:fill="92D050"/>
          </w:tcPr>
          <w:p w14:paraId="034E2042"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c>
          <w:tcPr>
            <w:tcW w:w="1293" w:type="dxa"/>
            <w:shd w:val="clear" w:color="auto" w:fill="95DCF7" w:themeFill="accent4" w:themeFillTint="66"/>
          </w:tcPr>
          <w:p w14:paraId="67384397"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£150</w:t>
            </w:r>
          </w:p>
        </w:tc>
        <w:tc>
          <w:tcPr>
            <w:tcW w:w="1293" w:type="dxa"/>
            <w:shd w:val="clear" w:color="auto" w:fill="FFC000"/>
          </w:tcPr>
          <w:p w14:paraId="7485D9DC"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£200</w:t>
            </w:r>
          </w:p>
        </w:tc>
        <w:tc>
          <w:tcPr>
            <w:tcW w:w="1293" w:type="dxa"/>
            <w:shd w:val="clear" w:color="auto" w:fill="92D050"/>
          </w:tcPr>
          <w:p w14:paraId="4E03D43E"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£200</w:t>
            </w:r>
          </w:p>
        </w:tc>
        <w:tc>
          <w:tcPr>
            <w:tcW w:w="521" w:type="dxa"/>
            <w:shd w:val="clear" w:color="auto" w:fill="95DCF7" w:themeFill="accent4" w:themeFillTint="66"/>
          </w:tcPr>
          <w:p w14:paraId="03F22A2A" w14:textId="77777777" w:rsidR="00523C2C" w:rsidRPr="00B32963" w:rsidRDefault="00523C2C" w:rsidP="00AE2488">
            <w:pPr>
              <w:spacing w:line="360" w:lineRule="auto"/>
              <w:rPr>
                <w:rFonts w:ascii="Arial" w:hAnsi="Arial" w:cs="Arial"/>
                <w:lang w:val="en-GB"/>
              </w:rPr>
            </w:pPr>
            <w:r w:rsidRPr="00B32963">
              <w:rPr>
                <w:rFonts w:ascii="Arial" w:hAnsi="Arial" w:cs="Arial"/>
                <w:lang w:val="en-GB"/>
              </w:rPr>
              <w:t>£250</w:t>
            </w:r>
          </w:p>
        </w:tc>
      </w:tr>
      <w:tr w:rsidR="00523C2C" w:rsidRPr="00B32963" w14:paraId="3A28708F" w14:textId="77777777" w:rsidTr="00CA1E20">
        <w:trPr>
          <w:trHeight w:val="590"/>
        </w:trPr>
        <w:tc>
          <w:tcPr>
            <w:tcW w:w="1798" w:type="dxa"/>
            <w:shd w:val="clear" w:color="auto" w:fill="002060"/>
          </w:tcPr>
          <w:p w14:paraId="7BBFD444" w14:textId="77777777" w:rsidR="00523C2C" w:rsidRPr="00B32963" w:rsidRDefault="00523C2C" w:rsidP="00AE2488">
            <w:pPr>
              <w:spacing w:line="360" w:lineRule="auto"/>
              <w:rPr>
                <w:rFonts w:ascii="Arial" w:hAnsi="Arial" w:cs="Arial"/>
                <w:lang w:val="en-GB"/>
              </w:rPr>
            </w:pPr>
            <w:r w:rsidRPr="00B32963">
              <w:rPr>
                <w:rFonts w:ascii="Arial" w:hAnsi="Arial" w:cs="Arial"/>
                <w:b/>
                <w:lang w:val="en-GB"/>
              </w:rPr>
              <w:t>Total Variable Cost</w:t>
            </w:r>
          </w:p>
        </w:tc>
        <w:tc>
          <w:tcPr>
            <w:tcW w:w="1293" w:type="dxa"/>
            <w:shd w:val="clear" w:color="auto" w:fill="FFC000"/>
          </w:tcPr>
          <w:p w14:paraId="093F325D" w14:textId="77777777" w:rsidR="00523C2C" w:rsidRPr="00B32963" w:rsidRDefault="00523C2C" w:rsidP="00AE2488">
            <w:pPr>
              <w:spacing w:line="360"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£1,050</w:t>
            </w:r>
            <w:r w:rsidRPr="00B32963">
              <w:rPr>
                <w:rFonts w:ascii="Arial" w:hAnsi="Arial" w:cs="Arial"/>
              </w:rPr>
              <w:fldChar w:fldCharType="end"/>
            </w:r>
          </w:p>
        </w:tc>
        <w:tc>
          <w:tcPr>
            <w:tcW w:w="1293" w:type="dxa"/>
            <w:shd w:val="clear" w:color="auto" w:fill="92D050"/>
          </w:tcPr>
          <w:p w14:paraId="587BBE6D" w14:textId="77777777" w:rsidR="00523C2C" w:rsidRPr="00B32963" w:rsidRDefault="00523C2C" w:rsidP="00AE2488">
            <w:pPr>
              <w:spacing w:line="360"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£1,450</w:t>
            </w:r>
            <w:r w:rsidRPr="00B32963">
              <w:rPr>
                <w:rFonts w:ascii="Arial" w:hAnsi="Arial" w:cs="Arial"/>
              </w:rPr>
              <w:fldChar w:fldCharType="end"/>
            </w:r>
          </w:p>
        </w:tc>
        <w:tc>
          <w:tcPr>
            <w:tcW w:w="1293" w:type="dxa"/>
            <w:shd w:val="clear" w:color="auto" w:fill="95DCF7" w:themeFill="accent4" w:themeFillTint="66"/>
          </w:tcPr>
          <w:p w14:paraId="1E452E9F" w14:textId="77777777" w:rsidR="00523C2C" w:rsidRPr="00B32963" w:rsidRDefault="00523C2C" w:rsidP="00AE2488">
            <w:pPr>
              <w:spacing w:line="360"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£1,850</w:t>
            </w:r>
            <w:r w:rsidRPr="00B32963">
              <w:rPr>
                <w:rFonts w:ascii="Arial" w:hAnsi="Arial" w:cs="Arial"/>
              </w:rPr>
              <w:fldChar w:fldCharType="end"/>
            </w:r>
          </w:p>
        </w:tc>
        <w:tc>
          <w:tcPr>
            <w:tcW w:w="1293" w:type="dxa"/>
            <w:shd w:val="clear" w:color="auto" w:fill="FFC000"/>
          </w:tcPr>
          <w:p w14:paraId="5F1A4720" w14:textId="77777777" w:rsidR="00523C2C" w:rsidRPr="00B32963" w:rsidRDefault="00523C2C" w:rsidP="00AE2488">
            <w:pPr>
              <w:spacing w:line="360"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£2,050</w:t>
            </w:r>
            <w:r w:rsidRPr="00B32963">
              <w:rPr>
                <w:rFonts w:ascii="Arial" w:hAnsi="Arial" w:cs="Arial"/>
              </w:rPr>
              <w:fldChar w:fldCharType="end"/>
            </w:r>
          </w:p>
        </w:tc>
        <w:tc>
          <w:tcPr>
            <w:tcW w:w="1293" w:type="dxa"/>
            <w:shd w:val="clear" w:color="auto" w:fill="92D050"/>
          </w:tcPr>
          <w:p w14:paraId="0E278DC4" w14:textId="77777777" w:rsidR="00523C2C" w:rsidRPr="00B32963" w:rsidRDefault="00523C2C" w:rsidP="00AE2488">
            <w:pPr>
              <w:spacing w:line="360"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£2,200</w:t>
            </w:r>
            <w:r w:rsidRPr="00B32963">
              <w:rPr>
                <w:rFonts w:ascii="Arial" w:hAnsi="Arial" w:cs="Arial"/>
              </w:rPr>
              <w:fldChar w:fldCharType="end"/>
            </w:r>
          </w:p>
        </w:tc>
        <w:tc>
          <w:tcPr>
            <w:tcW w:w="521" w:type="dxa"/>
            <w:shd w:val="clear" w:color="auto" w:fill="95DCF7" w:themeFill="accent4" w:themeFillTint="66"/>
          </w:tcPr>
          <w:p w14:paraId="1E764457" w14:textId="77777777" w:rsidR="00523C2C" w:rsidRPr="00B32963" w:rsidRDefault="00523C2C" w:rsidP="00AE2488">
            <w:pPr>
              <w:spacing w:line="360"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£2,600</w:t>
            </w:r>
            <w:r w:rsidRPr="00B32963">
              <w:rPr>
                <w:rFonts w:ascii="Arial" w:hAnsi="Arial" w:cs="Arial"/>
              </w:rPr>
              <w:fldChar w:fldCharType="end"/>
            </w:r>
          </w:p>
        </w:tc>
      </w:tr>
    </w:tbl>
    <w:p w14:paraId="61F23BEE" w14:textId="77777777" w:rsidR="00704A71" w:rsidRPr="00B32963" w:rsidRDefault="00704A71" w:rsidP="00704A71">
      <w:pPr>
        <w:rPr>
          <w:rFonts w:ascii="Arial" w:hAnsi="Arial" w:cs="Arial"/>
          <w:b/>
          <w:bCs/>
          <w:sz w:val="28"/>
          <w:szCs w:val="28"/>
        </w:rPr>
      </w:pPr>
    </w:p>
    <w:p w14:paraId="3BAC04A3" w14:textId="77777777" w:rsidR="00704A71" w:rsidRPr="00B32963" w:rsidRDefault="00704A71" w:rsidP="00704A71">
      <w:pPr>
        <w:pStyle w:val="ListParagraph"/>
        <w:numPr>
          <w:ilvl w:val="0"/>
          <w:numId w:val="2"/>
        </w:numPr>
        <w:spacing w:line="360" w:lineRule="auto"/>
        <w:rPr>
          <w:rFonts w:ascii="Arial" w:hAnsi="Arial" w:cs="Arial"/>
          <w:b/>
          <w:bCs/>
        </w:rPr>
      </w:pPr>
      <w:r w:rsidRPr="00B32963">
        <w:rPr>
          <w:rFonts w:ascii="Arial" w:hAnsi="Arial" w:cs="Arial"/>
          <w:b/>
          <w:bCs/>
        </w:rPr>
        <w:t>Financial forecast for the first six months</w:t>
      </w:r>
    </w:p>
    <w:tbl>
      <w:tblPr>
        <w:tblStyle w:val="TableGrid"/>
        <w:tblW w:w="8784" w:type="dxa"/>
        <w:tblLook w:val="04A0" w:firstRow="1" w:lastRow="0" w:firstColumn="1" w:lastColumn="0" w:noHBand="0" w:noVBand="1"/>
      </w:tblPr>
      <w:tblGrid>
        <w:gridCol w:w="1353"/>
        <w:gridCol w:w="1283"/>
        <w:gridCol w:w="1284"/>
        <w:gridCol w:w="1284"/>
        <w:gridCol w:w="1284"/>
        <w:gridCol w:w="1284"/>
        <w:gridCol w:w="1012"/>
      </w:tblGrid>
      <w:tr w:rsidR="00704A71" w:rsidRPr="00B32963" w14:paraId="25C672AD" w14:textId="77777777" w:rsidTr="00CA1E20">
        <w:trPr>
          <w:trHeight w:val="644"/>
        </w:trPr>
        <w:tc>
          <w:tcPr>
            <w:tcW w:w="1374" w:type="dxa"/>
            <w:shd w:val="clear" w:color="auto" w:fill="0070C0"/>
          </w:tcPr>
          <w:p w14:paraId="513AB9DB" w14:textId="77777777" w:rsidR="00704A71" w:rsidRPr="00B32963" w:rsidRDefault="00704A71" w:rsidP="00704A71">
            <w:pPr>
              <w:numPr>
                <w:ilvl w:val="0"/>
                <w:numId w:val="2"/>
              </w:numPr>
              <w:spacing w:line="276" w:lineRule="auto"/>
              <w:contextualSpacing/>
              <w:rPr>
                <w:rFonts w:ascii="Arial" w:hAnsi="Arial" w:cs="Arial"/>
                <w:color w:val="FFFFFF" w:themeColor="background1"/>
                <w:lang w:val="en-GB"/>
              </w:rPr>
            </w:pPr>
          </w:p>
        </w:tc>
        <w:tc>
          <w:tcPr>
            <w:tcW w:w="1318" w:type="dxa"/>
            <w:shd w:val="clear" w:color="auto" w:fill="0070C0"/>
          </w:tcPr>
          <w:p w14:paraId="54F8DBD3"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Jan</w:t>
            </w:r>
          </w:p>
        </w:tc>
        <w:tc>
          <w:tcPr>
            <w:tcW w:w="1319" w:type="dxa"/>
            <w:shd w:val="clear" w:color="auto" w:fill="4F81BD"/>
          </w:tcPr>
          <w:p w14:paraId="6A16229D"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Feb</w:t>
            </w:r>
          </w:p>
        </w:tc>
        <w:tc>
          <w:tcPr>
            <w:tcW w:w="1319" w:type="dxa"/>
            <w:shd w:val="clear" w:color="auto" w:fill="4F81BD"/>
          </w:tcPr>
          <w:p w14:paraId="6E3ACFA0"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Mar</w:t>
            </w:r>
          </w:p>
        </w:tc>
        <w:tc>
          <w:tcPr>
            <w:tcW w:w="1319" w:type="dxa"/>
            <w:shd w:val="clear" w:color="auto" w:fill="4F81BD"/>
          </w:tcPr>
          <w:p w14:paraId="613C3139"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Apr</w:t>
            </w:r>
          </w:p>
        </w:tc>
        <w:tc>
          <w:tcPr>
            <w:tcW w:w="1319" w:type="dxa"/>
            <w:shd w:val="clear" w:color="auto" w:fill="4F81BD"/>
          </w:tcPr>
          <w:p w14:paraId="5D393A89"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May</w:t>
            </w:r>
          </w:p>
        </w:tc>
        <w:tc>
          <w:tcPr>
            <w:tcW w:w="816" w:type="dxa"/>
            <w:shd w:val="clear" w:color="auto" w:fill="4F81BD"/>
          </w:tcPr>
          <w:p w14:paraId="77878A02" w14:textId="77777777" w:rsidR="00704A71" w:rsidRPr="00B32963" w:rsidRDefault="00704A71" w:rsidP="00AE2488">
            <w:pPr>
              <w:spacing w:line="276" w:lineRule="auto"/>
              <w:rPr>
                <w:rFonts w:ascii="Arial" w:hAnsi="Arial" w:cs="Arial"/>
                <w:color w:val="FFFFFF" w:themeColor="background1"/>
                <w:lang w:val="en-GB"/>
              </w:rPr>
            </w:pPr>
            <w:r w:rsidRPr="00B32963">
              <w:rPr>
                <w:rFonts w:ascii="Arial" w:hAnsi="Arial" w:cs="Arial"/>
                <w:b/>
                <w:color w:val="FFFFFF" w:themeColor="background1"/>
                <w:lang w:val="en-GB"/>
              </w:rPr>
              <w:t>Jun</w:t>
            </w:r>
          </w:p>
        </w:tc>
      </w:tr>
      <w:tr w:rsidR="00704A71" w:rsidRPr="00B32963" w14:paraId="1402BE4A" w14:textId="77777777" w:rsidTr="00CA1E20">
        <w:trPr>
          <w:trHeight w:val="627"/>
        </w:trPr>
        <w:tc>
          <w:tcPr>
            <w:tcW w:w="1374" w:type="dxa"/>
            <w:shd w:val="clear" w:color="auto" w:fill="D9EEF7"/>
          </w:tcPr>
          <w:p w14:paraId="492A2BBE" w14:textId="77777777" w:rsidR="00704A71" w:rsidRPr="00B32963" w:rsidRDefault="00704A71" w:rsidP="00AE2488">
            <w:pPr>
              <w:spacing w:line="276" w:lineRule="auto"/>
              <w:rPr>
                <w:rFonts w:ascii="Arial" w:hAnsi="Arial" w:cs="Arial"/>
                <w:lang w:val="en-GB"/>
              </w:rPr>
            </w:pPr>
            <w:r w:rsidRPr="00B32963">
              <w:rPr>
                <w:rFonts w:ascii="Arial" w:hAnsi="Arial" w:cs="Arial"/>
                <w:b/>
                <w:lang w:val="en-GB"/>
              </w:rPr>
              <w:t>Fixed</w:t>
            </w:r>
          </w:p>
        </w:tc>
        <w:tc>
          <w:tcPr>
            <w:tcW w:w="1318" w:type="dxa"/>
            <w:shd w:val="clear" w:color="auto" w:fill="D9EEF7"/>
          </w:tcPr>
          <w:p w14:paraId="71DCEA24"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1319" w:type="dxa"/>
            <w:shd w:val="clear" w:color="auto" w:fill="D9EEF7"/>
          </w:tcPr>
          <w:p w14:paraId="430F6A47"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1319" w:type="dxa"/>
            <w:shd w:val="clear" w:color="auto" w:fill="D9EEF7"/>
          </w:tcPr>
          <w:p w14:paraId="416D01BB"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1319" w:type="dxa"/>
            <w:shd w:val="clear" w:color="auto" w:fill="D9EEF7"/>
          </w:tcPr>
          <w:p w14:paraId="0DE837E8"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1319" w:type="dxa"/>
            <w:shd w:val="clear" w:color="auto" w:fill="D9EEF7"/>
          </w:tcPr>
          <w:p w14:paraId="20B57203"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c>
          <w:tcPr>
            <w:tcW w:w="816" w:type="dxa"/>
            <w:shd w:val="clear" w:color="auto" w:fill="D9EEF7"/>
          </w:tcPr>
          <w:p w14:paraId="6BE38F70"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£5,900</w:t>
            </w:r>
          </w:p>
        </w:tc>
      </w:tr>
      <w:tr w:rsidR="00704A71" w:rsidRPr="00B32963" w14:paraId="1DDC8CA4" w14:textId="77777777" w:rsidTr="00CA1E20">
        <w:trPr>
          <w:trHeight w:val="1270"/>
        </w:trPr>
        <w:tc>
          <w:tcPr>
            <w:tcW w:w="1374" w:type="dxa"/>
            <w:shd w:val="clear" w:color="auto" w:fill="FCE4D6"/>
          </w:tcPr>
          <w:p w14:paraId="484AE770" w14:textId="77777777" w:rsidR="00704A71" w:rsidRPr="00B32963" w:rsidRDefault="00704A71" w:rsidP="00AE2488">
            <w:pPr>
              <w:spacing w:line="276" w:lineRule="auto"/>
              <w:rPr>
                <w:rFonts w:ascii="Arial" w:hAnsi="Arial" w:cs="Arial"/>
                <w:lang w:val="en-GB"/>
              </w:rPr>
            </w:pPr>
            <w:r w:rsidRPr="00B32963">
              <w:rPr>
                <w:rFonts w:ascii="Arial" w:hAnsi="Arial" w:cs="Arial"/>
                <w:b/>
                <w:lang w:val="en-GB"/>
              </w:rPr>
              <w:t>Variable cost</w:t>
            </w:r>
          </w:p>
        </w:tc>
        <w:tc>
          <w:tcPr>
            <w:tcW w:w="1318" w:type="dxa"/>
            <w:shd w:val="clear" w:color="auto" w:fill="FCE4D6"/>
          </w:tcPr>
          <w:p w14:paraId="7C9D8342"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£1,050</w:t>
            </w:r>
          </w:p>
        </w:tc>
        <w:tc>
          <w:tcPr>
            <w:tcW w:w="1319" w:type="dxa"/>
            <w:shd w:val="clear" w:color="auto" w:fill="FCE4D6"/>
          </w:tcPr>
          <w:p w14:paraId="41C1776F"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£1,450</w:t>
            </w:r>
          </w:p>
        </w:tc>
        <w:tc>
          <w:tcPr>
            <w:tcW w:w="1319" w:type="dxa"/>
            <w:shd w:val="clear" w:color="auto" w:fill="FCE4D6"/>
          </w:tcPr>
          <w:p w14:paraId="360FABED"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£1,850</w:t>
            </w:r>
          </w:p>
        </w:tc>
        <w:tc>
          <w:tcPr>
            <w:tcW w:w="1319" w:type="dxa"/>
            <w:shd w:val="clear" w:color="auto" w:fill="FCE4D6"/>
          </w:tcPr>
          <w:p w14:paraId="12436B55"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£2,050</w:t>
            </w:r>
          </w:p>
        </w:tc>
        <w:tc>
          <w:tcPr>
            <w:tcW w:w="1319" w:type="dxa"/>
            <w:shd w:val="clear" w:color="auto" w:fill="FCE4D6"/>
          </w:tcPr>
          <w:p w14:paraId="3F795340"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£2,200</w:t>
            </w:r>
          </w:p>
        </w:tc>
        <w:tc>
          <w:tcPr>
            <w:tcW w:w="816" w:type="dxa"/>
            <w:shd w:val="clear" w:color="auto" w:fill="FCE4D6"/>
          </w:tcPr>
          <w:p w14:paraId="2C7BA102"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£2,600</w:t>
            </w:r>
          </w:p>
        </w:tc>
      </w:tr>
      <w:tr w:rsidR="00704A71" w:rsidRPr="00B32963" w14:paraId="307A9CAF" w14:textId="77777777" w:rsidTr="00CA1E20">
        <w:trPr>
          <w:trHeight w:val="644"/>
        </w:trPr>
        <w:tc>
          <w:tcPr>
            <w:tcW w:w="1374" w:type="dxa"/>
            <w:shd w:val="clear" w:color="auto" w:fill="E4DFEC"/>
          </w:tcPr>
          <w:p w14:paraId="310C2AEC"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Total cost</w:t>
            </w:r>
          </w:p>
        </w:tc>
        <w:tc>
          <w:tcPr>
            <w:tcW w:w="1318" w:type="dxa"/>
            <w:shd w:val="clear" w:color="auto" w:fill="E4DFEC"/>
          </w:tcPr>
          <w:p w14:paraId="3AD7742E"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£6,950</w:t>
            </w:r>
            <w:r w:rsidRPr="00B32963">
              <w:rPr>
                <w:rFonts w:ascii="Arial" w:hAnsi="Arial" w:cs="Arial"/>
              </w:rPr>
              <w:fldChar w:fldCharType="end"/>
            </w:r>
          </w:p>
        </w:tc>
        <w:tc>
          <w:tcPr>
            <w:tcW w:w="1319" w:type="dxa"/>
            <w:shd w:val="clear" w:color="auto" w:fill="E4DFEC"/>
          </w:tcPr>
          <w:p w14:paraId="7690D762"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£7,350</w:t>
            </w:r>
            <w:r w:rsidRPr="00B32963">
              <w:rPr>
                <w:rFonts w:ascii="Arial" w:hAnsi="Arial" w:cs="Arial"/>
              </w:rPr>
              <w:fldChar w:fldCharType="end"/>
            </w:r>
          </w:p>
        </w:tc>
        <w:tc>
          <w:tcPr>
            <w:tcW w:w="1319" w:type="dxa"/>
            <w:shd w:val="clear" w:color="auto" w:fill="E4DFEC"/>
          </w:tcPr>
          <w:p w14:paraId="2DA3C02A"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£7,750</w:t>
            </w:r>
            <w:r w:rsidRPr="00B32963">
              <w:rPr>
                <w:rFonts w:ascii="Arial" w:hAnsi="Arial" w:cs="Arial"/>
              </w:rPr>
              <w:fldChar w:fldCharType="end"/>
            </w:r>
          </w:p>
        </w:tc>
        <w:tc>
          <w:tcPr>
            <w:tcW w:w="1319" w:type="dxa"/>
            <w:shd w:val="clear" w:color="auto" w:fill="E4DFEC"/>
          </w:tcPr>
          <w:p w14:paraId="7E0FE4F2"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£7,950</w:t>
            </w:r>
            <w:r w:rsidRPr="00B32963">
              <w:rPr>
                <w:rFonts w:ascii="Arial" w:hAnsi="Arial" w:cs="Arial"/>
              </w:rPr>
              <w:fldChar w:fldCharType="end"/>
            </w:r>
          </w:p>
        </w:tc>
        <w:tc>
          <w:tcPr>
            <w:tcW w:w="1319" w:type="dxa"/>
            <w:shd w:val="clear" w:color="auto" w:fill="E4DFEC"/>
          </w:tcPr>
          <w:p w14:paraId="42CF0203"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£8,100</w:t>
            </w:r>
            <w:r w:rsidRPr="00B32963">
              <w:rPr>
                <w:rFonts w:ascii="Arial" w:hAnsi="Arial" w:cs="Arial"/>
              </w:rPr>
              <w:fldChar w:fldCharType="end"/>
            </w:r>
          </w:p>
        </w:tc>
        <w:tc>
          <w:tcPr>
            <w:tcW w:w="816" w:type="dxa"/>
            <w:shd w:val="clear" w:color="auto" w:fill="E4DFEC"/>
          </w:tcPr>
          <w:p w14:paraId="1A8D0EB9"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=SUM(ABOVE) \# "£#,##0" </w:instrText>
            </w:r>
            <w:r w:rsidRPr="00B32963">
              <w:rPr>
                <w:rFonts w:ascii="Arial" w:hAnsi="Arial" w:cs="Arial"/>
              </w:rPr>
              <w:fldChar w:fldCharType="separate"/>
            </w:r>
            <w:r w:rsidRPr="00B32963">
              <w:rPr>
                <w:rFonts w:ascii="Arial" w:hAnsi="Arial" w:cs="Arial"/>
                <w:lang w:val="en-GB"/>
              </w:rPr>
              <w:t>£8,500</w:t>
            </w:r>
            <w:r w:rsidRPr="00B32963">
              <w:rPr>
                <w:rFonts w:ascii="Arial" w:hAnsi="Arial" w:cs="Arial"/>
              </w:rPr>
              <w:fldChar w:fldCharType="end"/>
            </w:r>
          </w:p>
        </w:tc>
      </w:tr>
      <w:tr w:rsidR="00704A71" w:rsidRPr="00B32963" w14:paraId="6F1D1854" w14:textId="77777777" w:rsidTr="00CA1E20">
        <w:trPr>
          <w:trHeight w:val="627"/>
        </w:trPr>
        <w:tc>
          <w:tcPr>
            <w:tcW w:w="1374" w:type="dxa"/>
            <w:shd w:val="clear" w:color="auto" w:fill="FFFFFF"/>
          </w:tcPr>
          <w:p w14:paraId="6AD9B85E"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Revenue</w:t>
            </w:r>
          </w:p>
        </w:tc>
        <w:tc>
          <w:tcPr>
            <w:tcW w:w="1318" w:type="dxa"/>
          </w:tcPr>
          <w:p w14:paraId="3D82E356"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£3,000</w:t>
            </w:r>
          </w:p>
        </w:tc>
        <w:tc>
          <w:tcPr>
            <w:tcW w:w="1319" w:type="dxa"/>
          </w:tcPr>
          <w:p w14:paraId="61583760"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£4,800</w:t>
            </w:r>
          </w:p>
        </w:tc>
        <w:tc>
          <w:tcPr>
            <w:tcW w:w="1319" w:type="dxa"/>
          </w:tcPr>
          <w:p w14:paraId="1051559D"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£6,500</w:t>
            </w:r>
          </w:p>
        </w:tc>
        <w:tc>
          <w:tcPr>
            <w:tcW w:w="1319" w:type="dxa"/>
          </w:tcPr>
          <w:p w14:paraId="1B4E258E"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£8,500</w:t>
            </w:r>
          </w:p>
        </w:tc>
        <w:tc>
          <w:tcPr>
            <w:tcW w:w="1319" w:type="dxa"/>
          </w:tcPr>
          <w:p w14:paraId="200370EF"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£9,500</w:t>
            </w:r>
          </w:p>
        </w:tc>
        <w:tc>
          <w:tcPr>
            <w:tcW w:w="816" w:type="dxa"/>
          </w:tcPr>
          <w:p w14:paraId="3F104B14"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£11,000</w:t>
            </w:r>
          </w:p>
        </w:tc>
      </w:tr>
      <w:tr w:rsidR="00704A71" w:rsidRPr="00B32963" w14:paraId="463C26F4" w14:textId="77777777" w:rsidTr="00CA1E20">
        <w:trPr>
          <w:trHeight w:val="1270"/>
        </w:trPr>
        <w:tc>
          <w:tcPr>
            <w:tcW w:w="1374" w:type="dxa"/>
            <w:shd w:val="clear" w:color="auto" w:fill="FFF2CC"/>
          </w:tcPr>
          <w:p w14:paraId="4A3B3518" w14:textId="77777777" w:rsidR="00704A71" w:rsidRPr="00B32963" w:rsidRDefault="00704A71" w:rsidP="00AE2488">
            <w:pPr>
              <w:spacing w:line="276" w:lineRule="auto"/>
              <w:rPr>
                <w:rFonts w:ascii="Arial" w:hAnsi="Arial" w:cs="Arial"/>
                <w:lang w:val="en-GB"/>
              </w:rPr>
            </w:pPr>
            <w:r w:rsidRPr="00B32963">
              <w:rPr>
                <w:rFonts w:ascii="Arial" w:hAnsi="Arial" w:cs="Arial"/>
                <w:lang w:val="en-GB"/>
              </w:rPr>
              <w:t>Profit / (Loss)</w:t>
            </w:r>
          </w:p>
        </w:tc>
        <w:tc>
          <w:tcPr>
            <w:tcW w:w="1318" w:type="dxa"/>
            <w:shd w:val="clear" w:color="auto" w:fill="FFF2CC"/>
          </w:tcPr>
          <w:p w14:paraId="5C70A6D2"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=B5-B4 \# "£#,##0" </w:instrText>
            </w:r>
            <w:r w:rsidRPr="00B32963">
              <w:rPr>
                <w:rFonts w:ascii="Arial" w:hAnsi="Arial" w:cs="Arial"/>
              </w:rPr>
              <w:fldChar w:fldCharType="separate"/>
            </w:r>
            <w:r w:rsidRPr="00B32963">
              <w:rPr>
                <w:rFonts w:ascii="Arial" w:hAnsi="Arial" w:cs="Arial"/>
                <w:color w:val="FF0000"/>
                <w:lang w:val="en-GB"/>
              </w:rPr>
              <w:t>£-3,950</w:t>
            </w:r>
            <w:r w:rsidRPr="00B32963">
              <w:rPr>
                <w:rFonts w:ascii="Arial" w:hAnsi="Arial" w:cs="Arial"/>
                <w:color w:val="FF0000"/>
              </w:rPr>
              <w:fldChar w:fldCharType="end"/>
            </w:r>
          </w:p>
        </w:tc>
        <w:tc>
          <w:tcPr>
            <w:tcW w:w="1319" w:type="dxa"/>
            <w:shd w:val="clear" w:color="auto" w:fill="FFF2CC"/>
          </w:tcPr>
          <w:p w14:paraId="68BC9C9B"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=C5-C4 \# "£#,##0" </w:instrText>
            </w:r>
            <w:r w:rsidRPr="00B32963">
              <w:rPr>
                <w:rFonts w:ascii="Arial" w:hAnsi="Arial" w:cs="Arial"/>
              </w:rPr>
              <w:fldChar w:fldCharType="separate"/>
            </w:r>
            <w:r w:rsidRPr="00B32963">
              <w:rPr>
                <w:rFonts w:ascii="Arial" w:hAnsi="Arial" w:cs="Arial"/>
                <w:color w:val="FF0000"/>
                <w:lang w:val="en-GB"/>
              </w:rPr>
              <w:t>£-2,550</w:t>
            </w:r>
            <w:r w:rsidRPr="00B32963">
              <w:rPr>
                <w:rFonts w:ascii="Arial" w:hAnsi="Arial" w:cs="Arial"/>
                <w:color w:val="FF0000"/>
              </w:rPr>
              <w:fldChar w:fldCharType="end"/>
            </w:r>
          </w:p>
        </w:tc>
        <w:tc>
          <w:tcPr>
            <w:tcW w:w="1319" w:type="dxa"/>
            <w:shd w:val="clear" w:color="auto" w:fill="FFF2CC"/>
          </w:tcPr>
          <w:p w14:paraId="26D0C9BE"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=D5-D4 \# "£#,##0" </w:instrText>
            </w:r>
            <w:r w:rsidRPr="00B32963">
              <w:rPr>
                <w:rFonts w:ascii="Arial" w:hAnsi="Arial" w:cs="Arial"/>
              </w:rPr>
              <w:fldChar w:fldCharType="separate"/>
            </w:r>
            <w:r w:rsidRPr="00B32963">
              <w:rPr>
                <w:rFonts w:ascii="Arial" w:hAnsi="Arial" w:cs="Arial"/>
                <w:color w:val="FF0000"/>
                <w:lang w:val="en-GB"/>
              </w:rPr>
              <w:t>£-1,250</w:t>
            </w:r>
            <w:r w:rsidRPr="00B32963">
              <w:rPr>
                <w:rFonts w:ascii="Arial" w:hAnsi="Arial" w:cs="Arial"/>
                <w:color w:val="FF0000"/>
              </w:rPr>
              <w:fldChar w:fldCharType="end"/>
            </w:r>
          </w:p>
        </w:tc>
        <w:tc>
          <w:tcPr>
            <w:tcW w:w="1319" w:type="dxa"/>
            <w:shd w:val="clear" w:color="auto" w:fill="FFF2CC"/>
          </w:tcPr>
          <w:p w14:paraId="32D832ED"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=E5-E4 \# "£#,##0" </w:instrText>
            </w:r>
            <w:r w:rsidRPr="00B32963">
              <w:rPr>
                <w:rFonts w:ascii="Arial" w:hAnsi="Arial" w:cs="Arial"/>
              </w:rPr>
              <w:fldChar w:fldCharType="separate"/>
            </w:r>
            <w:r w:rsidRPr="00B32963">
              <w:rPr>
                <w:rFonts w:ascii="Arial" w:hAnsi="Arial" w:cs="Arial"/>
                <w:lang w:val="en-GB"/>
              </w:rPr>
              <w:t>£550</w:t>
            </w:r>
            <w:r w:rsidRPr="00B32963">
              <w:rPr>
                <w:rFonts w:ascii="Arial" w:hAnsi="Arial" w:cs="Arial"/>
              </w:rPr>
              <w:fldChar w:fldCharType="end"/>
            </w:r>
          </w:p>
        </w:tc>
        <w:tc>
          <w:tcPr>
            <w:tcW w:w="1319" w:type="dxa"/>
            <w:shd w:val="clear" w:color="auto" w:fill="FFF2CC"/>
          </w:tcPr>
          <w:p w14:paraId="2B266AB7"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=F5-F4 \# "£#,##0" </w:instrText>
            </w:r>
            <w:r w:rsidRPr="00B32963">
              <w:rPr>
                <w:rFonts w:ascii="Arial" w:hAnsi="Arial" w:cs="Arial"/>
              </w:rPr>
              <w:fldChar w:fldCharType="separate"/>
            </w:r>
            <w:r w:rsidRPr="00B32963">
              <w:rPr>
                <w:rFonts w:ascii="Arial" w:hAnsi="Arial" w:cs="Arial"/>
                <w:lang w:val="en-GB"/>
              </w:rPr>
              <w:t>£1,400</w:t>
            </w:r>
            <w:r w:rsidRPr="00B32963">
              <w:rPr>
                <w:rFonts w:ascii="Arial" w:hAnsi="Arial" w:cs="Arial"/>
              </w:rPr>
              <w:fldChar w:fldCharType="end"/>
            </w:r>
          </w:p>
        </w:tc>
        <w:tc>
          <w:tcPr>
            <w:tcW w:w="816" w:type="dxa"/>
            <w:shd w:val="clear" w:color="auto" w:fill="FFF2CC"/>
          </w:tcPr>
          <w:p w14:paraId="7BD8C64B" w14:textId="77777777" w:rsidR="00704A71" w:rsidRPr="00B32963" w:rsidRDefault="00704A71" w:rsidP="00AE2488">
            <w:pPr>
              <w:spacing w:line="276" w:lineRule="auto"/>
              <w:rPr>
                <w:rFonts w:ascii="Arial" w:hAnsi="Arial" w:cs="Arial"/>
                <w:lang w:val="en-GB"/>
              </w:rPr>
            </w:pPr>
            <w:r w:rsidRPr="00B32963">
              <w:rPr>
                <w:rFonts w:ascii="Arial" w:hAnsi="Arial" w:cs="Arial"/>
              </w:rPr>
              <w:fldChar w:fldCharType="begin"/>
            </w:r>
            <w:r w:rsidRPr="00B32963">
              <w:rPr>
                <w:rFonts w:ascii="Arial" w:hAnsi="Arial" w:cs="Arial"/>
                <w:lang w:val="en-GB"/>
              </w:rPr>
              <w:instrText xml:space="preserve"> =G5-G4 \# "£#,##0" </w:instrText>
            </w:r>
            <w:r w:rsidRPr="00B32963">
              <w:rPr>
                <w:rFonts w:ascii="Arial" w:hAnsi="Arial" w:cs="Arial"/>
              </w:rPr>
              <w:fldChar w:fldCharType="separate"/>
            </w:r>
            <w:r w:rsidRPr="00B32963">
              <w:rPr>
                <w:rFonts w:ascii="Arial" w:hAnsi="Arial" w:cs="Arial"/>
                <w:lang w:val="en-GB"/>
              </w:rPr>
              <w:t>£2,500</w:t>
            </w:r>
            <w:r w:rsidRPr="00B32963">
              <w:rPr>
                <w:rFonts w:ascii="Arial" w:hAnsi="Arial" w:cs="Arial"/>
              </w:rPr>
              <w:fldChar w:fldCharType="end"/>
            </w:r>
          </w:p>
        </w:tc>
      </w:tr>
    </w:tbl>
    <w:p w14:paraId="0CAF344A" w14:textId="77777777" w:rsidR="00704A71" w:rsidRPr="00B32963" w:rsidRDefault="00704A71" w:rsidP="00704A71">
      <w:pPr>
        <w:spacing w:after="120"/>
        <w:jc w:val="both"/>
      </w:pPr>
    </w:p>
    <w:p w14:paraId="04AC789B" w14:textId="77777777" w:rsidR="00704A71" w:rsidRDefault="00704A71" w:rsidP="00704A71">
      <w:pPr>
        <w:rPr>
          <w:rFonts w:ascii="Arial" w:hAnsi="Arial" w:cs="Arial"/>
          <w:b/>
          <w:bCs/>
          <w:sz w:val="28"/>
          <w:szCs w:val="28"/>
        </w:rPr>
      </w:pPr>
    </w:p>
    <w:p w14:paraId="3E3CF867" w14:textId="77777777" w:rsidR="005A757E" w:rsidRDefault="005A757E" w:rsidP="00704A71">
      <w:pPr>
        <w:rPr>
          <w:rFonts w:ascii="Arial" w:hAnsi="Arial" w:cs="Arial"/>
          <w:b/>
          <w:bCs/>
          <w:sz w:val="28"/>
          <w:szCs w:val="28"/>
        </w:rPr>
      </w:pPr>
    </w:p>
    <w:p w14:paraId="1018B36D" w14:textId="77777777" w:rsidR="005A757E" w:rsidRDefault="005A757E" w:rsidP="00704A71">
      <w:pPr>
        <w:rPr>
          <w:rFonts w:ascii="Arial" w:hAnsi="Arial" w:cs="Arial"/>
          <w:b/>
          <w:bCs/>
          <w:sz w:val="28"/>
          <w:szCs w:val="28"/>
        </w:rPr>
      </w:pPr>
    </w:p>
    <w:p w14:paraId="3420D0AC" w14:textId="77777777" w:rsidR="005A757E" w:rsidRPr="00B32963" w:rsidRDefault="005A757E" w:rsidP="00704A71">
      <w:pPr>
        <w:rPr>
          <w:rFonts w:ascii="Arial" w:hAnsi="Arial" w:cs="Arial"/>
          <w:b/>
          <w:bCs/>
          <w:sz w:val="28"/>
          <w:szCs w:val="28"/>
        </w:rPr>
      </w:pPr>
    </w:p>
    <w:p w14:paraId="1D0DFDCD" w14:textId="4AD31985" w:rsidR="00F04446" w:rsidRPr="00B32963" w:rsidRDefault="00B6530D" w:rsidP="00956FDB">
      <w:pPr>
        <w:pStyle w:val="ListParagraph"/>
        <w:numPr>
          <w:ilvl w:val="0"/>
          <w:numId w:val="1"/>
        </w:numPr>
        <w:rPr>
          <w:rFonts w:ascii="Arial" w:hAnsi="Arial" w:cs="Arial"/>
          <w:b/>
          <w:bCs/>
          <w:sz w:val="28"/>
          <w:szCs w:val="28"/>
        </w:rPr>
      </w:pPr>
      <w:r w:rsidRPr="00B32963">
        <w:rPr>
          <w:rFonts w:ascii="Arial" w:hAnsi="Arial" w:cs="Arial"/>
          <w:b/>
          <w:bCs/>
          <w:sz w:val="28"/>
          <w:szCs w:val="28"/>
        </w:rPr>
        <w:t xml:space="preserve"> References</w:t>
      </w:r>
    </w:p>
    <w:p w14:paraId="0D3AC94C" w14:textId="77777777" w:rsidR="003B7E2C" w:rsidRDefault="003B7E2C" w:rsidP="005D5F85">
      <w:pPr>
        <w:keepNext/>
        <w:keepLines/>
        <w:spacing w:before="480" w:after="0" w:line="360" w:lineRule="auto"/>
        <w:outlineLvl w:val="0"/>
        <w:rPr>
          <w:rFonts w:ascii="Arial" w:hAnsi="Arial"/>
          <w:b/>
        </w:rPr>
      </w:pPr>
    </w:p>
    <w:p w14:paraId="40A6681D" w14:textId="77777777" w:rsidR="00AB47AE" w:rsidRPr="00AB47AE" w:rsidRDefault="00AB47AE" w:rsidP="000C6989">
      <w:pPr>
        <w:spacing w:line="360" w:lineRule="auto"/>
        <w:rPr>
          <w:rFonts w:ascii="Arial" w:hAnsi="Arial" w:cs="Arial"/>
        </w:rPr>
      </w:pPr>
      <w:r w:rsidRPr="00AB47AE">
        <w:rPr>
          <w:rFonts w:ascii="Arial" w:hAnsi="Arial" w:cs="Arial"/>
        </w:rPr>
        <w:t xml:space="preserve">Aspelund, A., Bjørgum, Ø. and Sæther, E.A. (2021) Entering a Brave New World: Market Entry Assessments </w:t>
      </w:r>
      <w:proofErr w:type="gramStart"/>
      <w:r w:rsidRPr="00AB47AE">
        <w:rPr>
          <w:rFonts w:ascii="Arial" w:hAnsi="Arial" w:cs="Arial"/>
        </w:rPr>
        <w:t>Into</w:t>
      </w:r>
      <w:proofErr w:type="gramEnd"/>
      <w:r w:rsidRPr="00AB47AE">
        <w:rPr>
          <w:rFonts w:ascii="Arial" w:hAnsi="Arial" w:cs="Arial"/>
        </w:rPr>
        <w:t xml:space="preserve"> a Born Global Industry, Advanced Perspectives on Global Industry Transitions and Business Opportunities. IGI Global.</w:t>
      </w:r>
    </w:p>
    <w:p w14:paraId="4AF4EE89" w14:textId="77777777" w:rsidR="00AB47AE" w:rsidRPr="00AB47AE" w:rsidRDefault="00AB47AE" w:rsidP="000C6989">
      <w:pPr>
        <w:spacing w:line="360" w:lineRule="auto"/>
        <w:rPr>
          <w:rFonts w:ascii="Arial" w:hAnsi="Arial" w:cs="Arial"/>
        </w:rPr>
      </w:pPr>
    </w:p>
    <w:p w14:paraId="316FDAFB" w14:textId="77777777" w:rsidR="00AB47AE" w:rsidRPr="00AB47AE" w:rsidRDefault="00AB47AE" w:rsidP="000C6989">
      <w:pPr>
        <w:spacing w:line="360" w:lineRule="auto"/>
        <w:rPr>
          <w:rFonts w:ascii="Arial" w:hAnsi="Arial" w:cs="Arial"/>
        </w:rPr>
      </w:pPr>
      <w:r w:rsidRPr="00AB47AE">
        <w:rPr>
          <w:rFonts w:ascii="Arial" w:hAnsi="Arial" w:cs="Arial"/>
        </w:rPr>
        <w:t>Huang, M.-H. and Rust, R.T. (2021) ‘A strategic framework for artificial intelligence in marketing’, Journal of the Academy of Marketing Science, 49(1), pp. 30–50.</w:t>
      </w:r>
    </w:p>
    <w:p w14:paraId="2B30A787" w14:textId="77777777" w:rsidR="00AB47AE" w:rsidRPr="00AB47AE" w:rsidRDefault="00AB47AE" w:rsidP="000C6989">
      <w:pPr>
        <w:spacing w:line="360" w:lineRule="auto"/>
        <w:rPr>
          <w:rFonts w:ascii="Arial" w:hAnsi="Arial" w:cs="Arial"/>
        </w:rPr>
      </w:pPr>
    </w:p>
    <w:p w14:paraId="04979F71" w14:textId="104490A0" w:rsidR="00AB47AE" w:rsidRPr="00AB47AE" w:rsidRDefault="00AB47AE" w:rsidP="000C6989">
      <w:pPr>
        <w:spacing w:line="360" w:lineRule="auto"/>
        <w:rPr>
          <w:rFonts w:ascii="Arial" w:hAnsi="Arial" w:cs="Arial"/>
        </w:rPr>
      </w:pPr>
      <w:r w:rsidRPr="00AB47AE">
        <w:rPr>
          <w:rFonts w:ascii="Arial" w:hAnsi="Arial" w:cs="Arial"/>
        </w:rPr>
        <w:t xml:space="preserve">IBM (2024) What is Environmental, Social and Governance (ESG)? Available at: </w:t>
      </w:r>
      <w:hyperlink r:id="rId10" w:history="1">
        <w:r w:rsidRPr="004C3D12">
          <w:rPr>
            <w:rStyle w:val="Hyperlink"/>
            <w:rFonts w:ascii="Arial" w:hAnsi="Arial" w:cs="Arial"/>
          </w:rPr>
          <w:t>https://www.ibm.com/think/topics/environmental-social-and-governance</w:t>
        </w:r>
      </w:hyperlink>
      <w:r>
        <w:rPr>
          <w:rFonts w:ascii="Arial" w:hAnsi="Arial" w:cs="Arial"/>
        </w:rPr>
        <w:t xml:space="preserve"> </w:t>
      </w:r>
      <w:r w:rsidRPr="00AB47AE">
        <w:rPr>
          <w:rFonts w:ascii="Arial" w:hAnsi="Arial" w:cs="Arial"/>
        </w:rPr>
        <w:t xml:space="preserve"> (Accessed: 11 November 2025).</w:t>
      </w:r>
    </w:p>
    <w:p w14:paraId="47CC6AC5" w14:textId="77777777" w:rsidR="00AB47AE" w:rsidRPr="00AB47AE" w:rsidRDefault="00AB47AE" w:rsidP="000C6989">
      <w:pPr>
        <w:spacing w:line="360" w:lineRule="auto"/>
        <w:rPr>
          <w:rFonts w:ascii="Arial" w:hAnsi="Arial" w:cs="Arial"/>
        </w:rPr>
      </w:pPr>
    </w:p>
    <w:p w14:paraId="0828F4AA" w14:textId="77777777" w:rsidR="00AB47AE" w:rsidRPr="00AB47AE" w:rsidRDefault="00AB47AE" w:rsidP="000C6989">
      <w:pPr>
        <w:spacing w:line="360" w:lineRule="auto"/>
        <w:rPr>
          <w:rFonts w:ascii="Arial" w:hAnsi="Arial" w:cs="Arial"/>
        </w:rPr>
      </w:pPr>
      <w:r w:rsidRPr="00AB47AE">
        <w:rPr>
          <w:rFonts w:ascii="Arial" w:hAnsi="Arial" w:cs="Arial"/>
        </w:rPr>
        <w:t>Makridis, C. and Dean, B. (2018) ‘Measuring the economic effects of data breaches on firm outcomes: Challenges and opportunities’, Journal of Economic and Social Measurement, 43(1–2), pp. 59–83.</w:t>
      </w:r>
    </w:p>
    <w:p w14:paraId="263EE338" w14:textId="77777777" w:rsidR="00AB47AE" w:rsidRPr="00AB47AE" w:rsidRDefault="00AB47AE" w:rsidP="000C6989">
      <w:pPr>
        <w:spacing w:line="360" w:lineRule="auto"/>
        <w:rPr>
          <w:rFonts w:ascii="Arial" w:hAnsi="Arial" w:cs="Arial"/>
        </w:rPr>
      </w:pPr>
    </w:p>
    <w:p w14:paraId="559F9D6E" w14:textId="03CF1CFC" w:rsidR="00AB47AE" w:rsidRPr="00AB47AE" w:rsidRDefault="00AB47AE" w:rsidP="000C6989">
      <w:pPr>
        <w:spacing w:line="360" w:lineRule="auto"/>
        <w:rPr>
          <w:rFonts w:ascii="Arial" w:hAnsi="Arial" w:cs="Arial"/>
        </w:rPr>
      </w:pPr>
      <w:r w:rsidRPr="00AB47AE">
        <w:rPr>
          <w:rFonts w:ascii="Arial" w:hAnsi="Arial" w:cs="Arial"/>
        </w:rPr>
        <w:t xml:space="preserve">Office for National Statistics (2020) Internet users, UK: 2020. Available at: </w:t>
      </w:r>
      <w:hyperlink r:id="rId11" w:history="1">
        <w:r w:rsidRPr="004C3D12">
          <w:rPr>
            <w:rStyle w:val="Hyperlink"/>
            <w:rFonts w:ascii="Arial" w:hAnsi="Arial" w:cs="Arial"/>
          </w:rPr>
          <w:t>https://www.ons.gov.uk/businessindustryandtrade/itandinternetindustry/bulletins/internetusers/2020</w:t>
        </w:r>
      </w:hyperlink>
      <w:r>
        <w:rPr>
          <w:rFonts w:ascii="Arial" w:hAnsi="Arial" w:cs="Arial"/>
        </w:rPr>
        <w:t xml:space="preserve"> </w:t>
      </w:r>
      <w:r w:rsidRPr="00AB47AE">
        <w:rPr>
          <w:rFonts w:ascii="Arial" w:hAnsi="Arial" w:cs="Arial"/>
        </w:rPr>
        <w:t xml:space="preserve"> (Accessed: 11 November 2025).</w:t>
      </w:r>
    </w:p>
    <w:p w14:paraId="021271FE" w14:textId="77777777" w:rsidR="00AB47AE" w:rsidRPr="00B32963" w:rsidRDefault="00AB47AE" w:rsidP="000C6989">
      <w:pPr>
        <w:keepNext/>
        <w:keepLines/>
        <w:spacing w:before="480" w:after="0" w:line="360" w:lineRule="auto"/>
        <w:outlineLvl w:val="0"/>
        <w:rPr>
          <w:rFonts w:ascii="Arial" w:hAnsi="Arial"/>
          <w:b/>
        </w:rPr>
      </w:pPr>
    </w:p>
    <w:p w14:paraId="603DA91A" w14:textId="77777777" w:rsidR="005D5F85" w:rsidRPr="00B32963" w:rsidRDefault="005D5F85" w:rsidP="000C6989">
      <w:pPr>
        <w:spacing w:line="360" w:lineRule="auto"/>
      </w:pPr>
    </w:p>
    <w:p w14:paraId="6101430A" w14:textId="77777777" w:rsidR="006D70A1" w:rsidRDefault="006D70A1"/>
    <w:sectPr w:rsidR="006D70A1" w:rsidSect="00EB07CB">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6C195" w14:textId="77777777" w:rsidR="00DB2061" w:rsidRPr="00B32963" w:rsidRDefault="00DB2061" w:rsidP="009066ED">
      <w:pPr>
        <w:spacing w:after="0" w:line="240" w:lineRule="auto"/>
      </w:pPr>
      <w:r w:rsidRPr="00B32963">
        <w:separator/>
      </w:r>
    </w:p>
  </w:endnote>
  <w:endnote w:type="continuationSeparator" w:id="0">
    <w:p w14:paraId="76524370" w14:textId="77777777" w:rsidR="00DB2061" w:rsidRPr="00B32963" w:rsidRDefault="00DB2061" w:rsidP="009066ED">
      <w:pPr>
        <w:spacing w:after="0" w:line="240" w:lineRule="auto"/>
      </w:pPr>
      <w:r w:rsidRPr="00B3296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5381860"/>
      <w:docPartObj>
        <w:docPartGallery w:val="Page Numbers (Bottom of Page)"/>
        <w:docPartUnique/>
      </w:docPartObj>
    </w:sdtPr>
    <w:sdtContent>
      <w:p w14:paraId="6C9C5429" w14:textId="228D5521" w:rsidR="009066ED" w:rsidRPr="00B32963" w:rsidRDefault="009066ED">
        <w:pPr>
          <w:pStyle w:val="Footer"/>
          <w:jc w:val="center"/>
        </w:pPr>
        <w:r w:rsidRPr="00B32963">
          <w:fldChar w:fldCharType="begin"/>
        </w:r>
        <w:r w:rsidRPr="00B32963">
          <w:instrText xml:space="preserve"> PAGE   \* MERGEFORMAT </w:instrText>
        </w:r>
        <w:r w:rsidRPr="00B32963">
          <w:fldChar w:fldCharType="separate"/>
        </w:r>
        <w:r w:rsidRPr="00B32963">
          <w:t>2</w:t>
        </w:r>
        <w:r w:rsidRPr="00B32963">
          <w:fldChar w:fldCharType="end"/>
        </w:r>
      </w:p>
    </w:sdtContent>
  </w:sdt>
  <w:p w14:paraId="50E7774B" w14:textId="77777777" w:rsidR="009066ED" w:rsidRPr="00B32963" w:rsidRDefault="00906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97A79" w14:textId="77777777" w:rsidR="00DB2061" w:rsidRPr="00B32963" w:rsidRDefault="00DB2061" w:rsidP="009066ED">
      <w:pPr>
        <w:spacing w:after="0" w:line="240" w:lineRule="auto"/>
      </w:pPr>
      <w:r w:rsidRPr="00B32963">
        <w:separator/>
      </w:r>
    </w:p>
  </w:footnote>
  <w:footnote w:type="continuationSeparator" w:id="0">
    <w:p w14:paraId="74D8C191" w14:textId="77777777" w:rsidR="00DB2061" w:rsidRPr="00B32963" w:rsidRDefault="00DB2061" w:rsidP="009066ED">
      <w:pPr>
        <w:spacing w:after="0" w:line="240" w:lineRule="auto"/>
      </w:pPr>
      <w:r w:rsidRPr="00B3296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0B7B68" w14:textId="5056DCE6" w:rsidR="00E54E87" w:rsidRPr="00B32963" w:rsidRDefault="00E54E87">
    <w:pPr>
      <w:pStyle w:val="Header"/>
    </w:pPr>
    <w:r w:rsidRPr="00B32963">
      <w:rPr>
        <w:noProof/>
      </w:rPr>
      <mc:AlternateContent>
        <mc:Choice Requires="wpg">
          <w:drawing>
            <wp:inline distT="0" distB="0" distL="0" distR="0" wp14:anchorId="2F653F7E" wp14:editId="33AC664F">
              <wp:extent cx="5559136" cy="322176"/>
              <wp:effectExtent l="0" t="0" r="3810" b="1905"/>
              <wp:docPr id="1163523705" name="Group 157"/>
              <wp:cNvGraphicFramePr/>
              <a:graphic xmlns:a="http://schemas.openxmlformats.org/drawingml/2006/main">
                <a:graphicData uri="http://schemas.microsoft.com/office/word/2010/wordprocessingGroup">
                  <wpg:wgp>
                    <wpg:cNvGrpSpPr/>
                    <wpg:grpSpPr>
                      <a:xfrm>
                        <a:off x="0" y="0"/>
                        <a:ext cx="5559136" cy="322176"/>
                        <a:chOff x="0" y="-1"/>
                        <a:chExt cx="7315200" cy="1216153"/>
                      </a:xfrm>
                    </wpg:grpSpPr>
                    <wps:wsp>
                      <wps:cNvPr id="173809896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0841411" name="Rectangle 1680841411"/>
                      <wps:cNvSpPr/>
                      <wps:spPr>
                        <a:xfrm>
                          <a:off x="0" y="0"/>
                          <a:ext cx="7315200" cy="1216152"/>
                        </a:xfrm>
                        <a:prstGeom prst="rect">
                          <a:avLst/>
                        </a:prstGeom>
                        <a:blipFill>
                          <a:blip r:embed="rId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DA738A6" id="Group 157" o:spid="_x0000_s1026" style="width:437.75pt;height:25.35pt;mso-position-horizontal-relative:char;mso-position-vertical-relative:lin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" path="m,l7312660,r,1129665l3619500,733425,,1091565,,xe" fillcolor="#156082 [3204]" stroked="f" strokeweight="1pt">
                <v:stroke joinstyle="miter"/>
                <v:path arrowok="t" o:connecttype="custom" o:connectlocs="0,0;7315200,0;7315200,1130373;3620757,733885;0,1092249;0,0" o:connectangles="0,0,0,0,0,0"/>
              </v:shape>
              <v:rect id="Rectangle 168084141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" stroked="f" strokeweight="1pt">
                <v:fill r:id="rId2" o:title="" recolor="t" rotate="t" type="frame"/>
              </v:rect>
              <w10:anchorlock/>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8D83FA" w14:textId="06A1E4D0" w:rsidR="00136771" w:rsidRDefault="00136771">
    <w:pPr>
      <w:pStyle w:val="Header"/>
    </w:pPr>
    <w:r>
      <w:rPr>
        <w:noProof/>
      </w:rPr>
      <w:drawing>
        <wp:inline distT="0" distB="0" distL="0" distR="0" wp14:anchorId="37387366" wp14:editId="0BD3A9C0">
          <wp:extent cx="1050758" cy="288840"/>
          <wp:effectExtent l="0" t="0" r="0" b="0"/>
          <wp:docPr id="18988569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56911" name="Picture 1898856911"/>
                  <pic:cNvPicPr/>
                </pic:nvPicPr>
                <pic:blipFill>
                  <a:blip r:embed="rId1">
                    <a:extLst>
                      <a:ext uri="{BEBA8EAE-BF5A-486C-A8C5-ECC9F3942E4B}">
                        <a14:imgProps xmlns:a14="http://schemas.microsoft.com/office/drawing/2010/main">
                          <a14:imgLayer r:embed="rId2">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1085314" cy="29833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5607C"/>
    <w:multiLevelType w:val="hybridMultilevel"/>
    <w:tmpl w:val="059A4D70"/>
    <w:lvl w:ilvl="0" w:tplc="2488DD00">
      <w:start w:val="1"/>
      <w:numFmt w:val="upperRoman"/>
      <w:lvlText w:val="%1."/>
      <w:lvlJc w:val="left"/>
      <w:pPr>
        <w:ind w:left="2880" w:hanging="72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15:restartNumberingAfterBreak="0">
    <w:nsid w:val="268454EC"/>
    <w:multiLevelType w:val="multilevel"/>
    <w:tmpl w:val="C428C59A"/>
    <w:lvl w:ilvl="0">
      <w:start w:val="1"/>
      <w:numFmt w:val="bullet"/>
      <w:lvlText w:val=""/>
      <w:lvlJc w:val="left"/>
      <w:pPr>
        <w:tabs>
          <w:tab w:val="num" w:pos="720"/>
        </w:tabs>
        <w:ind w:left="720" w:hanging="360"/>
      </w:pPr>
      <w:rPr>
        <w:rFonts w:ascii="Symbol" w:hAnsi="Symbol" w:hint="default"/>
        <w:sz w:val="20"/>
      </w:rPr>
    </w:lvl>
    <w:lvl w:ilvl="1">
      <w:start w:val="4"/>
      <w:numFmt w:val="upperRoman"/>
      <w:lvlText w:val="%2-"/>
      <w:lvlJc w:val="left"/>
      <w:pPr>
        <w:ind w:left="1800" w:hanging="720"/>
      </w:pPr>
      <w:rPr>
        <w:rFonts w:hint="default"/>
        <w:color w:val="C0000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4E6D21"/>
    <w:multiLevelType w:val="hybridMultilevel"/>
    <w:tmpl w:val="DE8AED4E"/>
    <w:lvl w:ilvl="0" w:tplc="EB1894CC">
      <w:start w:val="9"/>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7E0EEF"/>
    <w:multiLevelType w:val="hybridMultilevel"/>
    <w:tmpl w:val="890E617C"/>
    <w:lvl w:ilvl="0" w:tplc="4A9A6B8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788938736">
    <w:abstractNumId w:val="0"/>
  </w:num>
  <w:num w:numId="2" w16cid:durableId="1361931438">
    <w:abstractNumId w:val="3"/>
  </w:num>
  <w:num w:numId="3" w16cid:durableId="2113164902">
    <w:abstractNumId w:val="1"/>
  </w:num>
  <w:num w:numId="4" w16cid:durableId="777069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displayBackgroundShape/>
  <w:proofState w:spelling="clean" w:grammar="clean"/>
  <w:defaultTabStop w:val="720"/>
  <w:characterSpacingControl w:val="doNotCompress"/>
  <w:hdrShapeDefaults>
    <o:shapedefaults v:ext="edit" spidmax="2050">
      <o:colormru v:ext="edit" colors="#00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6ED"/>
    <w:rsid w:val="00036736"/>
    <w:rsid w:val="00051D37"/>
    <w:rsid w:val="0005474B"/>
    <w:rsid w:val="00074568"/>
    <w:rsid w:val="00093E75"/>
    <w:rsid w:val="0009426B"/>
    <w:rsid w:val="000B1B2C"/>
    <w:rsid w:val="000B1FEF"/>
    <w:rsid w:val="000B749E"/>
    <w:rsid w:val="000C6989"/>
    <w:rsid w:val="000E1F0F"/>
    <w:rsid w:val="001262A0"/>
    <w:rsid w:val="00136771"/>
    <w:rsid w:val="00192254"/>
    <w:rsid w:val="001967A2"/>
    <w:rsid w:val="001A10FA"/>
    <w:rsid w:val="001B0052"/>
    <w:rsid w:val="001D670E"/>
    <w:rsid w:val="001E168B"/>
    <w:rsid w:val="001E3CC5"/>
    <w:rsid w:val="001F1EF9"/>
    <w:rsid w:val="001F5439"/>
    <w:rsid w:val="0020592F"/>
    <w:rsid w:val="00243CC3"/>
    <w:rsid w:val="0025486A"/>
    <w:rsid w:val="0026137E"/>
    <w:rsid w:val="00272AC5"/>
    <w:rsid w:val="002F7989"/>
    <w:rsid w:val="003236F6"/>
    <w:rsid w:val="00333A3D"/>
    <w:rsid w:val="003425CD"/>
    <w:rsid w:val="00345086"/>
    <w:rsid w:val="003462E9"/>
    <w:rsid w:val="003B7118"/>
    <w:rsid w:val="003B7E2C"/>
    <w:rsid w:val="003D5344"/>
    <w:rsid w:val="003D7659"/>
    <w:rsid w:val="003E1156"/>
    <w:rsid w:val="003F403A"/>
    <w:rsid w:val="003F7FD4"/>
    <w:rsid w:val="00450703"/>
    <w:rsid w:val="00450832"/>
    <w:rsid w:val="004557AB"/>
    <w:rsid w:val="00477604"/>
    <w:rsid w:val="004A4B07"/>
    <w:rsid w:val="004B495F"/>
    <w:rsid w:val="004D63C7"/>
    <w:rsid w:val="004F41D8"/>
    <w:rsid w:val="00502E5C"/>
    <w:rsid w:val="00523C2C"/>
    <w:rsid w:val="00533D8E"/>
    <w:rsid w:val="00541FD0"/>
    <w:rsid w:val="00556543"/>
    <w:rsid w:val="00564E47"/>
    <w:rsid w:val="00566596"/>
    <w:rsid w:val="00573D92"/>
    <w:rsid w:val="00577DBA"/>
    <w:rsid w:val="005948DE"/>
    <w:rsid w:val="005A757E"/>
    <w:rsid w:val="005B0AE3"/>
    <w:rsid w:val="005C5387"/>
    <w:rsid w:val="005D09CF"/>
    <w:rsid w:val="005D5F85"/>
    <w:rsid w:val="005E0011"/>
    <w:rsid w:val="00635E4E"/>
    <w:rsid w:val="00672549"/>
    <w:rsid w:val="00685F97"/>
    <w:rsid w:val="006A569F"/>
    <w:rsid w:val="006D70A1"/>
    <w:rsid w:val="00704A71"/>
    <w:rsid w:val="00741B6B"/>
    <w:rsid w:val="00790B2A"/>
    <w:rsid w:val="00794D6F"/>
    <w:rsid w:val="007A4649"/>
    <w:rsid w:val="007C464F"/>
    <w:rsid w:val="007E6FC2"/>
    <w:rsid w:val="00802E34"/>
    <w:rsid w:val="008347C3"/>
    <w:rsid w:val="008452BC"/>
    <w:rsid w:val="008537AD"/>
    <w:rsid w:val="00861B17"/>
    <w:rsid w:val="00862E55"/>
    <w:rsid w:val="0087265F"/>
    <w:rsid w:val="00873DBE"/>
    <w:rsid w:val="00882B65"/>
    <w:rsid w:val="008C073F"/>
    <w:rsid w:val="009066ED"/>
    <w:rsid w:val="00921D24"/>
    <w:rsid w:val="00924348"/>
    <w:rsid w:val="00933838"/>
    <w:rsid w:val="0095243E"/>
    <w:rsid w:val="00956FDB"/>
    <w:rsid w:val="00960FF8"/>
    <w:rsid w:val="00983324"/>
    <w:rsid w:val="00986262"/>
    <w:rsid w:val="0098767A"/>
    <w:rsid w:val="009B685F"/>
    <w:rsid w:val="009C69AE"/>
    <w:rsid w:val="00A06129"/>
    <w:rsid w:val="00A35189"/>
    <w:rsid w:val="00A35EC4"/>
    <w:rsid w:val="00A554BD"/>
    <w:rsid w:val="00A66112"/>
    <w:rsid w:val="00A74560"/>
    <w:rsid w:val="00A7745D"/>
    <w:rsid w:val="00A81557"/>
    <w:rsid w:val="00A93F1F"/>
    <w:rsid w:val="00AA3EEA"/>
    <w:rsid w:val="00AB47AE"/>
    <w:rsid w:val="00AB686E"/>
    <w:rsid w:val="00AE1717"/>
    <w:rsid w:val="00B32963"/>
    <w:rsid w:val="00B4730C"/>
    <w:rsid w:val="00B6530D"/>
    <w:rsid w:val="00C00E65"/>
    <w:rsid w:val="00C15FEF"/>
    <w:rsid w:val="00C70D80"/>
    <w:rsid w:val="00C87C47"/>
    <w:rsid w:val="00CA1E20"/>
    <w:rsid w:val="00CA7EAF"/>
    <w:rsid w:val="00CE5F4D"/>
    <w:rsid w:val="00CE6F6F"/>
    <w:rsid w:val="00CF4068"/>
    <w:rsid w:val="00D13AE8"/>
    <w:rsid w:val="00D346C2"/>
    <w:rsid w:val="00D644AA"/>
    <w:rsid w:val="00D80B84"/>
    <w:rsid w:val="00DB0B1C"/>
    <w:rsid w:val="00DB2061"/>
    <w:rsid w:val="00DB33AE"/>
    <w:rsid w:val="00DC1CCD"/>
    <w:rsid w:val="00DC3BB4"/>
    <w:rsid w:val="00DE0857"/>
    <w:rsid w:val="00E252E6"/>
    <w:rsid w:val="00E4111E"/>
    <w:rsid w:val="00E52AC9"/>
    <w:rsid w:val="00E54E87"/>
    <w:rsid w:val="00E57573"/>
    <w:rsid w:val="00E60D2B"/>
    <w:rsid w:val="00E75664"/>
    <w:rsid w:val="00E94D0F"/>
    <w:rsid w:val="00E97E67"/>
    <w:rsid w:val="00EB07CB"/>
    <w:rsid w:val="00F04446"/>
    <w:rsid w:val="00F06F50"/>
    <w:rsid w:val="00F20377"/>
    <w:rsid w:val="00F33FB6"/>
    <w:rsid w:val="00F57F39"/>
    <w:rsid w:val="00F741EE"/>
    <w:rsid w:val="00FB18FE"/>
    <w:rsid w:val="00FC0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009"/>
    </o:shapedefaults>
    <o:shapelayout v:ext="edit">
      <o:idmap v:ext="edit" data="2"/>
    </o:shapelayout>
  </w:shapeDefaults>
  <w:decimalSymbol w:val="."/>
  <w:listSeparator w:val=","/>
  <w14:docId w14:val="4414DBDA"/>
  <w15:chartTrackingRefBased/>
  <w15:docId w15:val="{03BC162F-781C-4DB2-A229-1874BC045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03A"/>
  </w:style>
  <w:style w:type="paragraph" w:styleId="Heading1">
    <w:name w:val="heading 1"/>
    <w:basedOn w:val="Normal"/>
    <w:next w:val="Normal"/>
    <w:link w:val="Heading1Char"/>
    <w:uiPriority w:val="9"/>
    <w:qFormat/>
    <w:rsid w:val="009066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66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66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66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66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66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6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6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6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6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66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66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66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66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66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6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6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6ED"/>
    <w:rPr>
      <w:rFonts w:eastAsiaTheme="majorEastAsia" w:cstheme="majorBidi"/>
      <w:color w:val="272727" w:themeColor="text1" w:themeTint="D8"/>
    </w:rPr>
  </w:style>
  <w:style w:type="paragraph" w:styleId="Title">
    <w:name w:val="Title"/>
    <w:basedOn w:val="Normal"/>
    <w:next w:val="Normal"/>
    <w:link w:val="TitleChar"/>
    <w:uiPriority w:val="10"/>
    <w:qFormat/>
    <w:rsid w:val="009066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6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6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6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6ED"/>
    <w:pPr>
      <w:spacing w:before="160"/>
      <w:jc w:val="center"/>
    </w:pPr>
    <w:rPr>
      <w:i/>
      <w:iCs/>
      <w:color w:val="404040" w:themeColor="text1" w:themeTint="BF"/>
    </w:rPr>
  </w:style>
  <w:style w:type="character" w:customStyle="1" w:styleId="QuoteChar">
    <w:name w:val="Quote Char"/>
    <w:basedOn w:val="DefaultParagraphFont"/>
    <w:link w:val="Quote"/>
    <w:uiPriority w:val="29"/>
    <w:rsid w:val="009066ED"/>
    <w:rPr>
      <w:i/>
      <w:iCs/>
      <w:color w:val="404040" w:themeColor="text1" w:themeTint="BF"/>
    </w:rPr>
  </w:style>
  <w:style w:type="paragraph" w:styleId="ListParagraph">
    <w:name w:val="List Paragraph"/>
    <w:basedOn w:val="Normal"/>
    <w:uiPriority w:val="34"/>
    <w:qFormat/>
    <w:rsid w:val="009066ED"/>
    <w:pPr>
      <w:ind w:left="720"/>
      <w:contextualSpacing/>
    </w:pPr>
  </w:style>
  <w:style w:type="character" w:styleId="IntenseEmphasis">
    <w:name w:val="Intense Emphasis"/>
    <w:basedOn w:val="DefaultParagraphFont"/>
    <w:uiPriority w:val="21"/>
    <w:qFormat/>
    <w:rsid w:val="009066ED"/>
    <w:rPr>
      <w:i/>
      <w:iCs/>
      <w:color w:val="0F4761" w:themeColor="accent1" w:themeShade="BF"/>
    </w:rPr>
  </w:style>
  <w:style w:type="paragraph" w:styleId="IntenseQuote">
    <w:name w:val="Intense Quote"/>
    <w:basedOn w:val="Normal"/>
    <w:next w:val="Normal"/>
    <w:link w:val="IntenseQuoteChar"/>
    <w:uiPriority w:val="30"/>
    <w:qFormat/>
    <w:rsid w:val="009066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66ED"/>
    <w:rPr>
      <w:i/>
      <w:iCs/>
      <w:color w:val="0F4761" w:themeColor="accent1" w:themeShade="BF"/>
    </w:rPr>
  </w:style>
  <w:style w:type="character" w:styleId="IntenseReference">
    <w:name w:val="Intense Reference"/>
    <w:basedOn w:val="DefaultParagraphFont"/>
    <w:uiPriority w:val="32"/>
    <w:qFormat/>
    <w:rsid w:val="009066ED"/>
    <w:rPr>
      <w:b/>
      <w:bCs/>
      <w:smallCaps/>
      <w:color w:val="0F4761" w:themeColor="accent1" w:themeShade="BF"/>
      <w:spacing w:val="5"/>
    </w:rPr>
  </w:style>
  <w:style w:type="paragraph" w:styleId="Header">
    <w:name w:val="header"/>
    <w:basedOn w:val="Normal"/>
    <w:link w:val="HeaderChar"/>
    <w:uiPriority w:val="99"/>
    <w:unhideWhenUsed/>
    <w:rsid w:val="00906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6ED"/>
  </w:style>
  <w:style w:type="paragraph" w:styleId="Footer">
    <w:name w:val="footer"/>
    <w:basedOn w:val="Normal"/>
    <w:link w:val="FooterChar"/>
    <w:uiPriority w:val="99"/>
    <w:unhideWhenUsed/>
    <w:rsid w:val="00906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6ED"/>
  </w:style>
  <w:style w:type="paragraph" w:styleId="NoSpacing">
    <w:name w:val="No Spacing"/>
    <w:link w:val="NoSpacingChar"/>
    <w:uiPriority w:val="1"/>
    <w:qFormat/>
    <w:rsid w:val="009066E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066ED"/>
    <w:rPr>
      <w:rFonts w:eastAsiaTheme="minorEastAsia"/>
      <w:kern w:val="0"/>
      <w:sz w:val="22"/>
      <w:szCs w:val="22"/>
      <w:lang w:val="en-US"/>
      <w14:ligatures w14:val="none"/>
    </w:rPr>
  </w:style>
  <w:style w:type="table" w:styleId="TableGrid">
    <w:name w:val="Table Grid"/>
    <w:basedOn w:val="TableNormal"/>
    <w:uiPriority w:val="59"/>
    <w:rsid w:val="00704A71"/>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B47AE"/>
    <w:rPr>
      <w:color w:val="467886" w:themeColor="hyperlink"/>
      <w:u w:val="single"/>
    </w:rPr>
  </w:style>
  <w:style w:type="character" w:styleId="UnresolvedMention">
    <w:name w:val="Unresolved Mention"/>
    <w:basedOn w:val="DefaultParagraphFont"/>
    <w:uiPriority w:val="99"/>
    <w:semiHidden/>
    <w:unhideWhenUsed/>
    <w:rsid w:val="00AB47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businessindustryandtrade/itandinternetindustry/bulletins/internetusers/202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bm.com/think/topics/environmental-social-and-govern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2" Type="http://schemas.openxmlformats.org/officeDocument/2006/relationships/image" Target="media/image30.png"/><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3CFBF-879E-4EEA-8C61-F32536072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12</Pages>
  <Words>1655</Words>
  <Characters>11350</Characters>
  <Application>Microsoft Office Word</Application>
  <DocSecurity>0</DocSecurity>
  <Lines>683</Lines>
  <Paragraphs>260</Paragraphs>
  <ScaleCrop>false</ScaleCrop>
  <HeadingPairs>
    <vt:vector size="2" baseType="variant">
      <vt:variant>
        <vt:lpstr>Title</vt:lpstr>
      </vt:variant>
      <vt:variant>
        <vt:i4>1</vt:i4>
      </vt:variant>
    </vt:vector>
  </HeadingPairs>
  <TitlesOfParts>
    <vt:vector size="1" baseType="lpstr">
      <vt:lpstr>Individual Written Business Plan</vt:lpstr>
    </vt:vector>
  </TitlesOfParts>
  <Company/>
  <LinksUpToDate>false</LinksUpToDate>
  <CharactersWithSpaces>12791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Huguette Dora EdjangueStudent ID number: 2429780Programme: Certificate in Higher Education Business Skills for the Workplace Module: Enterprise and EntrepreneurshipModule code: LCLM4006  Lecturer: Shengfeng MeiAssignment Title: Individual Written Business Plan</dc:title>
  <dc:subject/>
  <dc:creator>Dora Edjangue</dc:creator>
  <cp:keywords/>
  <dc:description/>
  <cp:lastModifiedBy>Dora Edjangue</cp:lastModifiedBy>
  <cp:revision>141</cp:revision>
  <dcterms:created xsi:type="dcterms:W3CDTF">2025-11-19T10:06:00Z</dcterms:created>
  <dcterms:modified xsi:type="dcterms:W3CDTF">2025-11-21T05:51:00Z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07323426-eb48-49d6-8fa2-e420e3d0337f</vt:lpwstr>
  </property>
</Properties>
</file>