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91F460" w14:textId="7EAE7D53" w:rsidR="00123662" w:rsidRPr="00742C6A" w:rsidRDefault="00ED243F" w:rsidP="00ED243F">
      <w:pPr>
        <w:ind w:firstLine="0"/>
        <w:jc w:val="center"/>
        <w:rPr>
          <w:rFonts w:ascii="Arial" w:hAnsi="Arial" w:cs="Arial"/>
        </w:rPr>
      </w:pPr>
      <w:r w:rsidRPr="00742C6A">
        <w:rPr>
          <w:rFonts w:ascii="Arial" w:hAnsi="Arial" w:cs="Arial"/>
          <w:noProof/>
        </w:rPr>
        <w:drawing>
          <wp:inline distT="0" distB="0" distL="0" distR="0" wp14:anchorId="070AC4C1" wp14:editId="7960D4E7">
            <wp:extent cx="3548380" cy="1707232"/>
            <wp:effectExtent l="0" t="0" r="0" b="0"/>
            <wp:docPr id="21223540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354092" name=""/>
                    <pic:cNvPicPr/>
                  </pic:nvPicPr>
                  <pic:blipFill>
                    <a:blip r:embed="rId8">
                      <a:extLst>
                        <a:ext uri="{BEBA8EAE-BF5A-486C-A8C5-ECC9F3942E4B}">
                          <a14:imgProps xmlns:a14="http://schemas.microsoft.com/office/drawing/2010/main">
                            <a14:imgLayer r:embed="rId9">
                              <a14:imgEffect>
                                <a14:sharpenSoften amount="50000"/>
                              </a14:imgEffect>
                            </a14:imgLayer>
                          </a14:imgProps>
                        </a:ext>
                      </a:extLst>
                    </a:blip>
                    <a:stretch>
                      <a:fillRect/>
                    </a:stretch>
                  </pic:blipFill>
                  <pic:spPr>
                    <a:xfrm>
                      <a:off x="0" y="0"/>
                      <a:ext cx="3558830" cy="1712260"/>
                    </a:xfrm>
                    <a:prstGeom prst="rect">
                      <a:avLst/>
                    </a:prstGeom>
                  </pic:spPr>
                </pic:pic>
              </a:graphicData>
            </a:graphic>
          </wp:inline>
        </w:drawing>
      </w:r>
    </w:p>
    <w:p w14:paraId="6C58BC26" w14:textId="77777777" w:rsidR="00123662" w:rsidRPr="00742C6A" w:rsidRDefault="00123662" w:rsidP="00123662">
      <w:pPr>
        <w:ind w:firstLine="0"/>
        <w:contextualSpacing w:val="0"/>
        <w:rPr>
          <w:rFonts w:ascii="Arial" w:hAnsi="Arial" w:cs="Arial"/>
          <w:b/>
        </w:rPr>
      </w:pPr>
      <w:bookmarkStart w:id="0" w:name="_Hlk163053958"/>
    </w:p>
    <w:p w14:paraId="2336DD44" w14:textId="77777777" w:rsidR="007970BE" w:rsidRPr="00742C6A" w:rsidRDefault="007970BE" w:rsidP="00123662">
      <w:pPr>
        <w:ind w:firstLine="0"/>
        <w:contextualSpacing w:val="0"/>
        <w:rPr>
          <w:rFonts w:ascii="Arial" w:hAnsi="Arial" w:cs="Arial"/>
          <w:b/>
        </w:rPr>
      </w:pPr>
    </w:p>
    <w:p w14:paraId="09746D1F" w14:textId="18C090ED" w:rsidR="00742C6A" w:rsidRPr="00742C6A" w:rsidRDefault="00742C6A" w:rsidP="00742C6A">
      <w:pPr>
        <w:spacing w:before="0" w:after="160"/>
        <w:jc w:val="center"/>
        <w:rPr>
          <w:rFonts w:ascii="Arial" w:hAnsi="Arial" w:cs="Arial"/>
          <w:b/>
          <w:bCs/>
        </w:rPr>
      </w:pPr>
      <w:bookmarkStart w:id="1" w:name="_Hlk162882859"/>
      <w:r w:rsidRPr="00742C6A">
        <w:rPr>
          <w:rFonts w:ascii="Arial" w:hAnsi="Arial" w:cs="Arial"/>
          <w:b/>
          <w:bCs/>
        </w:rPr>
        <w:t>Student ID number:</w:t>
      </w:r>
      <w:r w:rsidRPr="00742C6A">
        <w:rPr>
          <w:rFonts w:ascii="Source Sans Pro" w:hAnsi="Source Sans Pro"/>
          <w:color w:val="242130"/>
          <w:sz w:val="21"/>
          <w:szCs w:val="21"/>
          <w:shd w:val="clear" w:color="auto" w:fill="FFFFFF"/>
        </w:rPr>
        <w:t xml:space="preserve"> </w:t>
      </w:r>
      <w:r w:rsidRPr="00742C6A">
        <w:rPr>
          <w:rFonts w:ascii="Source Sans Pro" w:hAnsi="Source Sans Pro"/>
          <w:b/>
          <w:bCs/>
          <w:color w:val="242130"/>
          <w:szCs w:val="24"/>
          <w:shd w:val="clear" w:color="auto" w:fill="FFFFFF"/>
        </w:rPr>
        <w:t>2243598</w:t>
      </w:r>
    </w:p>
    <w:p w14:paraId="528AEEAA" w14:textId="77777777" w:rsidR="00742C6A" w:rsidRPr="00742C6A" w:rsidRDefault="00742C6A" w:rsidP="00742C6A">
      <w:pPr>
        <w:spacing w:before="0" w:after="160"/>
        <w:jc w:val="center"/>
        <w:rPr>
          <w:rFonts w:ascii="Arial" w:hAnsi="Arial" w:cs="Arial"/>
          <w:b/>
          <w:bCs/>
        </w:rPr>
      </w:pPr>
      <w:r w:rsidRPr="00742C6A">
        <w:rPr>
          <w:rFonts w:ascii="Arial" w:hAnsi="Arial" w:cs="Arial"/>
          <w:b/>
          <w:bCs/>
        </w:rPr>
        <w:t>Programme: BA International Hotel Management</w:t>
      </w:r>
    </w:p>
    <w:p w14:paraId="36F2D6A3" w14:textId="7DBFF443" w:rsidR="00742C6A" w:rsidRPr="00742C6A" w:rsidRDefault="00742C6A" w:rsidP="00742C6A">
      <w:pPr>
        <w:spacing w:before="0" w:after="160"/>
        <w:jc w:val="center"/>
        <w:rPr>
          <w:rFonts w:ascii="Arial" w:hAnsi="Arial" w:cs="Arial"/>
          <w:b/>
          <w:bCs/>
        </w:rPr>
      </w:pPr>
      <w:r w:rsidRPr="00742C6A">
        <w:rPr>
          <w:rFonts w:ascii="Arial" w:hAnsi="Arial" w:cs="Arial"/>
          <w:b/>
          <w:bCs/>
        </w:rPr>
        <w:t>Module: Management &amp; Organi</w:t>
      </w:r>
      <w:r>
        <w:rPr>
          <w:rFonts w:ascii="Arial" w:hAnsi="Arial" w:cs="Arial"/>
          <w:b/>
          <w:bCs/>
        </w:rPr>
        <w:t>s</w:t>
      </w:r>
      <w:r w:rsidRPr="00742C6A">
        <w:rPr>
          <w:rFonts w:ascii="Arial" w:hAnsi="Arial" w:cs="Arial"/>
          <w:b/>
          <w:bCs/>
        </w:rPr>
        <w:t xml:space="preserve">ational </w:t>
      </w:r>
      <w:r w:rsidRPr="00742C6A">
        <w:rPr>
          <w:rFonts w:ascii="Arial" w:hAnsi="Arial" w:cs="Arial"/>
          <w:b/>
          <w:bCs/>
        </w:rPr>
        <w:t>Behaviour</w:t>
      </w:r>
    </w:p>
    <w:p w14:paraId="64DA73F7" w14:textId="300BF64D" w:rsidR="004802AB" w:rsidRPr="00742C6A" w:rsidRDefault="00742C6A" w:rsidP="00742C6A">
      <w:pPr>
        <w:ind w:firstLine="0"/>
        <w:contextualSpacing w:val="0"/>
        <w:rPr>
          <w:rFonts w:ascii="Arial" w:hAnsi="Arial" w:cs="Arial"/>
          <w:b/>
        </w:rPr>
      </w:pPr>
      <w:r w:rsidRPr="00742C6A">
        <w:rPr>
          <w:rFonts w:ascii="Arial" w:hAnsi="Arial" w:cs="Arial"/>
          <w:b/>
          <w:bCs/>
        </w:rPr>
        <w:t xml:space="preserve">                                                     </w:t>
      </w:r>
      <w:r w:rsidRPr="00742C6A">
        <w:rPr>
          <w:rFonts w:ascii="Arial" w:hAnsi="Arial" w:cs="Arial"/>
          <w:b/>
          <w:bCs/>
        </w:rPr>
        <w:t>Module code: BMIH5004</w:t>
      </w:r>
    </w:p>
    <w:p w14:paraId="3063DF81" w14:textId="35128671" w:rsidR="00051F83" w:rsidRPr="00742C6A" w:rsidRDefault="002C7A41" w:rsidP="003F0CDC">
      <w:pPr>
        <w:ind w:firstLine="0"/>
        <w:contextualSpacing w:val="0"/>
        <w:jc w:val="center"/>
        <w:rPr>
          <w:rFonts w:ascii="Arial" w:hAnsi="Arial" w:cs="Arial"/>
          <w:b/>
          <w:bCs/>
          <w:szCs w:val="24"/>
        </w:rPr>
      </w:pPr>
      <w:bookmarkStart w:id="2" w:name="_Hlk169107884"/>
      <w:r w:rsidRPr="00742C6A">
        <w:rPr>
          <w:rFonts w:ascii="Arial" w:hAnsi="Arial" w:cs="Arial"/>
          <w:b/>
          <w:bCs/>
          <w:szCs w:val="24"/>
        </w:rPr>
        <w:t xml:space="preserve">Strategic Analysis and Performance Evaluation of Hilton Hotels </w:t>
      </w:r>
      <w:r w:rsidR="00E66FD5" w:rsidRPr="00742C6A">
        <w:rPr>
          <w:rFonts w:ascii="Arial" w:hAnsi="Arial" w:cs="Arial"/>
          <w:b/>
          <w:bCs/>
          <w:szCs w:val="24"/>
        </w:rPr>
        <w:t>and</w:t>
      </w:r>
      <w:r w:rsidRPr="00742C6A">
        <w:rPr>
          <w:rFonts w:ascii="Arial" w:hAnsi="Arial" w:cs="Arial"/>
          <w:b/>
          <w:bCs/>
          <w:szCs w:val="24"/>
        </w:rPr>
        <w:t xml:space="preserve"> Resorts: Growth, Innovation, and Sustainability in the Global Hospitality Industry</w:t>
      </w:r>
    </w:p>
    <w:bookmarkEnd w:id="2"/>
    <w:p w14:paraId="5D3CF2A2" w14:textId="77777777" w:rsidR="00123662" w:rsidRPr="00742C6A" w:rsidRDefault="00123662" w:rsidP="00123662">
      <w:pPr>
        <w:contextualSpacing w:val="0"/>
        <w:rPr>
          <w:rFonts w:ascii="Arial" w:hAnsi="Arial" w:cs="Arial"/>
          <w:b/>
          <w:szCs w:val="24"/>
        </w:rPr>
      </w:pPr>
    </w:p>
    <w:p w14:paraId="553C1E9D" w14:textId="77777777" w:rsidR="003B3241" w:rsidRPr="00742C6A" w:rsidRDefault="003B3241" w:rsidP="00123662">
      <w:pPr>
        <w:contextualSpacing w:val="0"/>
        <w:rPr>
          <w:rFonts w:ascii="Arial" w:hAnsi="Arial" w:cs="Arial"/>
          <w:b/>
          <w:szCs w:val="24"/>
        </w:rPr>
      </w:pPr>
    </w:p>
    <w:p w14:paraId="355EA620" w14:textId="77777777" w:rsidR="003B3241" w:rsidRPr="00742C6A" w:rsidRDefault="003B3241" w:rsidP="00145101">
      <w:pPr>
        <w:ind w:firstLine="0"/>
        <w:contextualSpacing w:val="0"/>
        <w:rPr>
          <w:rFonts w:ascii="Arial" w:hAnsi="Arial" w:cs="Arial"/>
          <w:b/>
          <w:szCs w:val="24"/>
        </w:rPr>
      </w:pPr>
    </w:p>
    <w:p w14:paraId="37BD7EA0" w14:textId="77777777" w:rsidR="00D31C8B" w:rsidRPr="00742C6A" w:rsidRDefault="00D31C8B" w:rsidP="00D31C8B">
      <w:pPr>
        <w:ind w:firstLine="0"/>
        <w:contextualSpacing w:val="0"/>
        <w:rPr>
          <w:rFonts w:ascii="Arial" w:hAnsi="Arial" w:cs="Arial"/>
          <w:b/>
          <w:szCs w:val="24"/>
        </w:rPr>
      </w:pPr>
      <w:r w:rsidRPr="00742C6A">
        <w:rPr>
          <w:rFonts w:ascii="Arial" w:hAnsi="Arial" w:cs="Arial"/>
          <w:b/>
          <w:szCs w:val="24"/>
        </w:rPr>
        <w:t>AI declaration</w:t>
      </w:r>
    </w:p>
    <w:p w14:paraId="3B721F47" w14:textId="7BAF8FB2" w:rsidR="00123662" w:rsidRPr="00742C6A" w:rsidRDefault="00D31C8B" w:rsidP="00D31C8B">
      <w:pPr>
        <w:ind w:firstLine="0"/>
        <w:contextualSpacing w:val="0"/>
        <w:rPr>
          <w:rFonts w:ascii="Arial" w:hAnsi="Arial" w:cs="Arial"/>
          <w:bCs/>
          <w:szCs w:val="24"/>
        </w:rPr>
      </w:pPr>
      <w:r w:rsidRPr="00742C6A">
        <w:rPr>
          <w:rFonts w:ascii="Arial" w:hAnsi="Arial" w:cs="Arial"/>
          <w:bCs/>
          <w:szCs w:val="24"/>
        </w:rPr>
        <w:t>“I confirm that I have not used any Al tools in the research and creation or this assignment. I confirm that I have not presented any Al generated materials as my own work. I confirm I have copies of my drafts, notes, and other resources I used, which! may be asked to provide in evidence”</w:t>
      </w:r>
    </w:p>
    <w:p w14:paraId="525EC153" w14:textId="77777777" w:rsidR="00D31C8B" w:rsidRPr="00742C6A" w:rsidRDefault="00D31C8B" w:rsidP="00D31C8B">
      <w:pPr>
        <w:ind w:firstLine="0"/>
        <w:rPr>
          <w:rFonts w:ascii="Arial" w:hAnsi="Arial" w:cs="Arial"/>
        </w:rPr>
      </w:pPr>
    </w:p>
    <w:p w14:paraId="402C5241" w14:textId="5F00421F" w:rsidR="006B55F0" w:rsidRPr="00742C6A" w:rsidRDefault="006B55F0" w:rsidP="006B55F0">
      <w:pPr>
        <w:ind w:firstLine="0"/>
        <w:jc w:val="center"/>
        <w:rPr>
          <w:rFonts w:ascii="Arial" w:hAnsi="Arial" w:cs="Arial"/>
          <w:b/>
          <w:bCs/>
        </w:rPr>
      </w:pPr>
      <w:r w:rsidRPr="00742C6A">
        <w:rPr>
          <w:rFonts w:ascii="Arial" w:hAnsi="Arial" w:cs="Arial"/>
          <w:b/>
          <w:bCs/>
        </w:rPr>
        <w:t>Executive Summary</w:t>
      </w:r>
    </w:p>
    <w:p w14:paraId="7A74DBC2" w14:textId="19EA4AEC" w:rsidR="006B55F0" w:rsidRPr="00742C6A" w:rsidRDefault="009D1993" w:rsidP="006B55F0">
      <w:pPr>
        <w:ind w:firstLine="0"/>
        <w:rPr>
          <w:rFonts w:ascii="Arial" w:hAnsi="Arial" w:cs="Arial"/>
          <w:b/>
          <w:bCs/>
        </w:rPr>
      </w:pPr>
      <w:r w:rsidRPr="00742C6A">
        <w:rPr>
          <w:rFonts w:ascii="Arial" w:hAnsi="Arial" w:cs="Arial"/>
          <w:lang/>
        </w:rPr>
        <w:t>The report critically assesses Hilton Hotels and Resorts strategy, organi</w:t>
      </w:r>
      <w:r w:rsidR="00742C6A">
        <w:rPr>
          <w:rFonts w:ascii="Arial" w:hAnsi="Arial" w:cs="Arial"/>
        </w:rPr>
        <w:t>s</w:t>
      </w:r>
      <w:r w:rsidRPr="00742C6A">
        <w:rPr>
          <w:rFonts w:ascii="Arial" w:hAnsi="Arial" w:cs="Arial"/>
          <w:lang/>
        </w:rPr>
        <w:t>ational structure and performance in the global hospitality industry. This discusses Hilton’s hybrid structure, powerful corporate culture, and key growth strategies using Lewin’s Change Model, Porter’s Generic Strategies, and Ansoff’s Matrix. The analysis of Hilton’s commitment to innovation, sustainability and digital transformation is accompanied by the competitive positioning. Balanced Scorecard measures performance in financial, customer, internal process and learning dimensions. The report suggests to improve the franchise compliance, expand into the alternative accommodations, and apply AI-driven personali</w:t>
      </w:r>
      <w:r w:rsidR="00742C6A">
        <w:rPr>
          <w:rFonts w:ascii="Arial" w:hAnsi="Arial" w:cs="Arial"/>
        </w:rPr>
        <w:t>s</w:t>
      </w:r>
      <w:r w:rsidRPr="00742C6A">
        <w:rPr>
          <w:rFonts w:ascii="Arial" w:hAnsi="Arial" w:cs="Arial"/>
          <w:lang/>
        </w:rPr>
        <w:t>ation to increase Hilton’s market share and long term sustainability while keeping up the operational excellence.</w:t>
      </w:r>
    </w:p>
    <w:p w14:paraId="126132FC" w14:textId="77777777" w:rsidR="006B55F0" w:rsidRPr="00742C6A" w:rsidRDefault="006B55F0" w:rsidP="00D31C8B">
      <w:pPr>
        <w:ind w:firstLine="0"/>
        <w:rPr>
          <w:rFonts w:ascii="Arial" w:hAnsi="Arial" w:cs="Arial"/>
        </w:rPr>
      </w:pPr>
    </w:p>
    <w:p w14:paraId="1FEE2D18" w14:textId="77777777" w:rsidR="006B55F0" w:rsidRPr="00742C6A" w:rsidRDefault="006B55F0" w:rsidP="00D31C8B">
      <w:pPr>
        <w:ind w:firstLine="0"/>
        <w:rPr>
          <w:rFonts w:ascii="Arial" w:hAnsi="Arial" w:cs="Arial"/>
        </w:rPr>
      </w:pPr>
    </w:p>
    <w:p w14:paraId="59510C03" w14:textId="77777777" w:rsidR="006B55F0" w:rsidRPr="00742C6A" w:rsidRDefault="006B55F0" w:rsidP="00D31C8B">
      <w:pPr>
        <w:ind w:firstLine="0"/>
        <w:rPr>
          <w:rFonts w:ascii="Arial" w:hAnsi="Arial" w:cs="Arial"/>
        </w:rPr>
      </w:pPr>
    </w:p>
    <w:p w14:paraId="56C7F639" w14:textId="77777777" w:rsidR="006B55F0" w:rsidRPr="00742C6A" w:rsidRDefault="006B55F0" w:rsidP="00D31C8B">
      <w:pPr>
        <w:ind w:firstLine="0"/>
        <w:rPr>
          <w:rFonts w:ascii="Arial" w:hAnsi="Arial" w:cs="Arial"/>
        </w:rPr>
      </w:pPr>
    </w:p>
    <w:p w14:paraId="6B85B03A" w14:textId="77777777" w:rsidR="006B55F0" w:rsidRPr="00742C6A" w:rsidRDefault="006B55F0" w:rsidP="00D31C8B">
      <w:pPr>
        <w:ind w:firstLine="0"/>
        <w:rPr>
          <w:rFonts w:ascii="Arial" w:hAnsi="Arial" w:cs="Arial"/>
        </w:rPr>
      </w:pPr>
    </w:p>
    <w:p w14:paraId="1967E948" w14:textId="77777777" w:rsidR="006B55F0" w:rsidRPr="00742C6A" w:rsidRDefault="006B55F0" w:rsidP="00D31C8B">
      <w:pPr>
        <w:ind w:firstLine="0"/>
        <w:rPr>
          <w:rFonts w:ascii="Arial" w:hAnsi="Arial" w:cs="Arial"/>
        </w:rPr>
      </w:pPr>
    </w:p>
    <w:p w14:paraId="6F27316A" w14:textId="77777777" w:rsidR="006B55F0" w:rsidRPr="00742C6A" w:rsidRDefault="006B55F0" w:rsidP="00D31C8B">
      <w:pPr>
        <w:ind w:firstLine="0"/>
        <w:rPr>
          <w:rFonts w:ascii="Arial" w:hAnsi="Arial" w:cs="Arial"/>
        </w:rPr>
      </w:pPr>
    </w:p>
    <w:p w14:paraId="7E2558E7" w14:textId="77777777" w:rsidR="006B55F0" w:rsidRPr="00742C6A" w:rsidRDefault="006B55F0" w:rsidP="00D31C8B">
      <w:pPr>
        <w:ind w:firstLine="0"/>
        <w:rPr>
          <w:rFonts w:ascii="Arial" w:hAnsi="Arial" w:cs="Arial"/>
        </w:rPr>
      </w:pPr>
    </w:p>
    <w:p w14:paraId="4EBABC03" w14:textId="77777777" w:rsidR="006B55F0" w:rsidRPr="00742C6A" w:rsidRDefault="006B55F0" w:rsidP="00D31C8B">
      <w:pPr>
        <w:ind w:firstLine="0"/>
        <w:rPr>
          <w:rFonts w:ascii="Arial" w:hAnsi="Arial" w:cs="Arial"/>
        </w:rPr>
      </w:pPr>
    </w:p>
    <w:p w14:paraId="57EAC8D3" w14:textId="77777777" w:rsidR="006B55F0" w:rsidRPr="00742C6A" w:rsidRDefault="006B55F0" w:rsidP="00D31C8B">
      <w:pPr>
        <w:ind w:firstLine="0"/>
        <w:rPr>
          <w:rFonts w:ascii="Arial" w:hAnsi="Arial" w:cs="Arial"/>
        </w:rPr>
      </w:pPr>
    </w:p>
    <w:p w14:paraId="7CE94750" w14:textId="77777777" w:rsidR="005E6BBF" w:rsidRPr="00742C6A" w:rsidRDefault="005E6BBF" w:rsidP="00D31C8B">
      <w:pPr>
        <w:ind w:firstLine="0"/>
        <w:rPr>
          <w:rFonts w:ascii="Arial" w:hAnsi="Arial" w:cs="Arial"/>
        </w:rPr>
      </w:pPr>
    </w:p>
    <w:p w14:paraId="2A1EC78D" w14:textId="77777777" w:rsidR="006B55F0" w:rsidRPr="00742C6A" w:rsidRDefault="006B55F0" w:rsidP="00D31C8B">
      <w:pPr>
        <w:ind w:firstLine="0"/>
        <w:rPr>
          <w:rFonts w:ascii="Arial" w:hAnsi="Arial" w:cs="Arial"/>
        </w:rPr>
      </w:pPr>
    </w:p>
    <w:sdt>
      <w:sdtPr>
        <w:rPr>
          <w:rFonts w:ascii="Arial" w:eastAsiaTheme="minorHAnsi" w:hAnsi="Arial" w:cs="Arial"/>
          <w:color w:val="auto"/>
          <w:sz w:val="24"/>
          <w:szCs w:val="22"/>
          <w:lang w:val="en-GB"/>
        </w:rPr>
        <w:id w:val="-1171488788"/>
        <w:docPartObj>
          <w:docPartGallery w:val="Table of Contents"/>
          <w:docPartUnique/>
        </w:docPartObj>
      </w:sdtPr>
      <w:sdtEndPr>
        <w:rPr>
          <w:b/>
          <w:bCs/>
          <w:noProof/>
        </w:rPr>
      </w:sdtEndPr>
      <w:sdtContent>
        <w:p w14:paraId="4358DCF0" w14:textId="528F46AA" w:rsidR="00123662" w:rsidRPr="00742C6A" w:rsidRDefault="00123662" w:rsidP="00123662">
          <w:pPr>
            <w:pStyle w:val="TOCHeading"/>
            <w:spacing w:line="480" w:lineRule="auto"/>
            <w:jc w:val="center"/>
            <w:rPr>
              <w:rFonts w:ascii="Arial" w:hAnsi="Arial" w:cs="Arial"/>
              <w:color w:val="auto"/>
              <w:sz w:val="24"/>
            </w:rPr>
          </w:pPr>
          <w:r w:rsidRPr="00742C6A">
            <w:rPr>
              <w:rFonts w:ascii="Arial" w:hAnsi="Arial" w:cs="Arial"/>
              <w:color w:val="auto"/>
              <w:sz w:val="24"/>
            </w:rPr>
            <w:t>Table of Contents</w:t>
          </w:r>
        </w:p>
        <w:p w14:paraId="2ADF8DB1" w14:textId="1468774D" w:rsidR="004D57B1" w:rsidRPr="00742C6A" w:rsidRDefault="00001058" w:rsidP="004D57B1">
          <w:pPr>
            <w:pStyle w:val="TOC1"/>
            <w:rPr>
              <w:rFonts w:ascii="Arial" w:eastAsiaTheme="minorEastAsia" w:hAnsi="Arial" w:cs="Arial"/>
              <w:noProof/>
              <w:kern w:val="2"/>
              <w:szCs w:val="24"/>
              <w:lang/>
              <w14:ligatures w14:val="standardContextual"/>
            </w:rPr>
          </w:pPr>
          <w:r w:rsidRPr="00742C6A">
            <w:rPr>
              <w:rFonts w:ascii="Arial" w:hAnsi="Arial" w:cs="Arial"/>
            </w:rPr>
            <w:fldChar w:fldCharType="begin"/>
          </w:r>
          <w:r w:rsidR="00123662" w:rsidRPr="00742C6A">
            <w:rPr>
              <w:rFonts w:ascii="Arial" w:hAnsi="Arial" w:cs="Arial"/>
            </w:rPr>
            <w:instrText xml:space="preserve"> TOC \o "1-3" \h \z \u </w:instrText>
          </w:r>
          <w:r w:rsidRPr="00742C6A">
            <w:rPr>
              <w:rFonts w:ascii="Arial" w:hAnsi="Arial" w:cs="Arial"/>
            </w:rPr>
            <w:fldChar w:fldCharType="separate"/>
          </w:r>
          <w:hyperlink w:anchor="_Toc192285515" w:history="1">
            <w:r w:rsidR="004D57B1" w:rsidRPr="00742C6A">
              <w:rPr>
                <w:rStyle w:val="Hyperlink"/>
                <w:rFonts w:ascii="Arial" w:hAnsi="Arial" w:cs="Arial"/>
                <w:noProof/>
              </w:rPr>
              <w:t>1</w:t>
            </w:r>
            <w:r w:rsidR="004D57B1" w:rsidRPr="00742C6A">
              <w:rPr>
                <w:rFonts w:ascii="Arial" w:eastAsiaTheme="minorEastAsia" w:hAnsi="Arial" w:cs="Arial"/>
                <w:noProof/>
                <w:kern w:val="2"/>
                <w:szCs w:val="24"/>
                <w:lang/>
                <w14:ligatures w14:val="standardContextual"/>
              </w:rPr>
              <w:tab/>
            </w:r>
            <w:r w:rsidR="004D57B1" w:rsidRPr="00742C6A">
              <w:rPr>
                <w:rStyle w:val="Hyperlink"/>
                <w:rFonts w:ascii="Arial" w:hAnsi="Arial" w:cs="Arial"/>
                <w:noProof/>
              </w:rPr>
              <w:t>Introduction</w:t>
            </w:r>
            <w:r w:rsidR="004D57B1" w:rsidRPr="00742C6A">
              <w:rPr>
                <w:rFonts w:ascii="Arial" w:hAnsi="Arial" w:cs="Arial"/>
                <w:noProof/>
                <w:webHidden/>
              </w:rPr>
              <w:tab/>
            </w:r>
            <w:r w:rsidR="004D57B1" w:rsidRPr="00742C6A">
              <w:rPr>
                <w:rFonts w:ascii="Arial" w:hAnsi="Arial" w:cs="Arial"/>
                <w:noProof/>
                <w:webHidden/>
              </w:rPr>
              <w:fldChar w:fldCharType="begin"/>
            </w:r>
            <w:r w:rsidR="004D57B1" w:rsidRPr="00742C6A">
              <w:rPr>
                <w:rFonts w:ascii="Arial" w:hAnsi="Arial" w:cs="Arial"/>
                <w:noProof/>
                <w:webHidden/>
              </w:rPr>
              <w:instrText xml:space="preserve"> PAGEREF _Toc192285515 \h </w:instrText>
            </w:r>
            <w:r w:rsidR="004D57B1" w:rsidRPr="00742C6A">
              <w:rPr>
                <w:rFonts w:ascii="Arial" w:hAnsi="Arial" w:cs="Arial"/>
                <w:noProof/>
                <w:webHidden/>
              </w:rPr>
            </w:r>
            <w:r w:rsidR="004D57B1" w:rsidRPr="00742C6A">
              <w:rPr>
                <w:rFonts w:ascii="Arial" w:hAnsi="Arial" w:cs="Arial"/>
                <w:noProof/>
                <w:webHidden/>
              </w:rPr>
              <w:fldChar w:fldCharType="separate"/>
            </w:r>
            <w:r w:rsidR="004D57B1" w:rsidRPr="00742C6A">
              <w:rPr>
                <w:rFonts w:ascii="Arial" w:hAnsi="Arial" w:cs="Arial"/>
                <w:noProof/>
                <w:webHidden/>
              </w:rPr>
              <w:t>4</w:t>
            </w:r>
            <w:r w:rsidR="004D57B1" w:rsidRPr="00742C6A">
              <w:rPr>
                <w:rFonts w:ascii="Arial" w:hAnsi="Arial" w:cs="Arial"/>
                <w:noProof/>
                <w:webHidden/>
              </w:rPr>
              <w:fldChar w:fldCharType="end"/>
            </w:r>
          </w:hyperlink>
        </w:p>
        <w:p w14:paraId="5D4B78FE" w14:textId="42C39C47" w:rsidR="004D57B1" w:rsidRPr="00742C6A" w:rsidRDefault="004D57B1" w:rsidP="004D57B1">
          <w:pPr>
            <w:pStyle w:val="TOC1"/>
            <w:rPr>
              <w:rFonts w:ascii="Arial" w:eastAsiaTheme="minorEastAsia" w:hAnsi="Arial" w:cs="Arial"/>
              <w:noProof/>
              <w:kern w:val="2"/>
              <w:szCs w:val="24"/>
              <w:lang/>
              <w14:ligatures w14:val="standardContextual"/>
            </w:rPr>
          </w:pPr>
          <w:hyperlink w:anchor="_Toc192285516" w:history="1">
            <w:r w:rsidRPr="00742C6A">
              <w:rPr>
                <w:rStyle w:val="Hyperlink"/>
                <w:rFonts w:ascii="Arial" w:hAnsi="Arial" w:cs="Arial"/>
                <w:noProof/>
              </w:rPr>
              <w:t>2</w:t>
            </w:r>
            <w:r w:rsidRPr="00742C6A">
              <w:rPr>
                <w:rFonts w:ascii="Arial" w:eastAsiaTheme="minorEastAsia" w:hAnsi="Arial" w:cs="Arial"/>
                <w:noProof/>
                <w:kern w:val="2"/>
                <w:szCs w:val="24"/>
                <w:lang/>
                <w14:ligatures w14:val="standardContextual"/>
              </w:rPr>
              <w:tab/>
            </w:r>
            <w:r w:rsidRPr="00742C6A">
              <w:rPr>
                <w:rStyle w:val="Hyperlink"/>
                <w:rFonts w:ascii="Arial" w:hAnsi="Arial" w:cs="Arial"/>
                <w:noProof/>
              </w:rPr>
              <w:t>Organisation Structure, Culture, and Goals</w:t>
            </w:r>
            <w:r w:rsidRPr="00742C6A">
              <w:rPr>
                <w:rFonts w:ascii="Arial" w:hAnsi="Arial" w:cs="Arial"/>
                <w:noProof/>
                <w:webHidden/>
              </w:rPr>
              <w:tab/>
            </w:r>
            <w:r w:rsidRPr="00742C6A">
              <w:rPr>
                <w:rFonts w:ascii="Arial" w:hAnsi="Arial" w:cs="Arial"/>
                <w:noProof/>
                <w:webHidden/>
              </w:rPr>
              <w:fldChar w:fldCharType="begin"/>
            </w:r>
            <w:r w:rsidRPr="00742C6A">
              <w:rPr>
                <w:rFonts w:ascii="Arial" w:hAnsi="Arial" w:cs="Arial"/>
                <w:noProof/>
                <w:webHidden/>
              </w:rPr>
              <w:instrText xml:space="preserve"> PAGEREF _Toc192285516 \h </w:instrText>
            </w:r>
            <w:r w:rsidRPr="00742C6A">
              <w:rPr>
                <w:rFonts w:ascii="Arial" w:hAnsi="Arial" w:cs="Arial"/>
                <w:noProof/>
                <w:webHidden/>
              </w:rPr>
            </w:r>
            <w:r w:rsidRPr="00742C6A">
              <w:rPr>
                <w:rFonts w:ascii="Arial" w:hAnsi="Arial" w:cs="Arial"/>
                <w:noProof/>
                <w:webHidden/>
              </w:rPr>
              <w:fldChar w:fldCharType="separate"/>
            </w:r>
            <w:r w:rsidRPr="00742C6A">
              <w:rPr>
                <w:rFonts w:ascii="Arial" w:hAnsi="Arial" w:cs="Arial"/>
                <w:noProof/>
                <w:webHidden/>
              </w:rPr>
              <w:t>4</w:t>
            </w:r>
            <w:r w:rsidRPr="00742C6A">
              <w:rPr>
                <w:rFonts w:ascii="Arial" w:hAnsi="Arial" w:cs="Arial"/>
                <w:noProof/>
                <w:webHidden/>
              </w:rPr>
              <w:fldChar w:fldCharType="end"/>
            </w:r>
          </w:hyperlink>
        </w:p>
        <w:p w14:paraId="336DA33B" w14:textId="2094A891" w:rsidR="004D57B1" w:rsidRPr="00742C6A" w:rsidRDefault="004D57B1">
          <w:pPr>
            <w:pStyle w:val="TOC2"/>
            <w:tabs>
              <w:tab w:val="left" w:pos="1680"/>
              <w:tab w:val="right" w:leader="dot" w:pos="9350"/>
            </w:tabs>
            <w:rPr>
              <w:rFonts w:ascii="Arial" w:eastAsiaTheme="minorEastAsia" w:hAnsi="Arial" w:cs="Arial"/>
              <w:noProof/>
              <w:kern w:val="2"/>
              <w:szCs w:val="24"/>
              <w:lang/>
              <w14:ligatures w14:val="standardContextual"/>
            </w:rPr>
          </w:pPr>
          <w:hyperlink w:anchor="_Toc192285517" w:history="1">
            <w:r w:rsidRPr="00742C6A">
              <w:rPr>
                <w:rStyle w:val="Hyperlink"/>
                <w:rFonts w:ascii="Arial" w:hAnsi="Arial" w:cs="Arial"/>
                <w:noProof/>
              </w:rPr>
              <w:t>2.1</w:t>
            </w:r>
            <w:r w:rsidRPr="00742C6A">
              <w:rPr>
                <w:rFonts w:ascii="Arial" w:eastAsiaTheme="minorEastAsia" w:hAnsi="Arial" w:cs="Arial"/>
                <w:noProof/>
                <w:kern w:val="2"/>
                <w:szCs w:val="24"/>
                <w:lang/>
                <w14:ligatures w14:val="standardContextual"/>
              </w:rPr>
              <w:tab/>
            </w:r>
            <w:r w:rsidRPr="00742C6A">
              <w:rPr>
                <w:rStyle w:val="Hyperlink"/>
                <w:rFonts w:ascii="Arial" w:hAnsi="Arial" w:cs="Arial"/>
                <w:noProof/>
              </w:rPr>
              <w:t>Organisational Structure</w:t>
            </w:r>
            <w:r w:rsidRPr="00742C6A">
              <w:rPr>
                <w:rFonts w:ascii="Arial" w:hAnsi="Arial" w:cs="Arial"/>
                <w:noProof/>
                <w:webHidden/>
              </w:rPr>
              <w:tab/>
            </w:r>
            <w:r w:rsidRPr="00742C6A">
              <w:rPr>
                <w:rFonts w:ascii="Arial" w:hAnsi="Arial" w:cs="Arial"/>
                <w:noProof/>
                <w:webHidden/>
              </w:rPr>
              <w:fldChar w:fldCharType="begin"/>
            </w:r>
            <w:r w:rsidRPr="00742C6A">
              <w:rPr>
                <w:rFonts w:ascii="Arial" w:hAnsi="Arial" w:cs="Arial"/>
                <w:noProof/>
                <w:webHidden/>
              </w:rPr>
              <w:instrText xml:space="preserve"> PAGEREF _Toc192285517 \h </w:instrText>
            </w:r>
            <w:r w:rsidRPr="00742C6A">
              <w:rPr>
                <w:rFonts w:ascii="Arial" w:hAnsi="Arial" w:cs="Arial"/>
                <w:noProof/>
                <w:webHidden/>
              </w:rPr>
            </w:r>
            <w:r w:rsidRPr="00742C6A">
              <w:rPr>
                <w:rFonts w:ascii="Arial" w:hAnsi="Arial" w:cs="Arial"/>
                <w:noProof/>
                <w:webHidden/>
              </w:rPr>
              <w:fldChar w:fldCharType="separate"/>
            </w:r>
            <w:r w:rsidRPr="00742C6A">
              <w:rPr>
                <w:rFonts w:ascii="Arial" w:hAnsi="Arial" w:cs="Arial"/>
                <w:noProof/>
                <w:webHidden/>
              </w:rPr>
              <w:t>4</w:t>
            </w:r>
            <w:r w:rsidRPr="00742C6A">
              <w:rPr>
                <w:rFonts w:ascii="Arial" w:hAnsi="Arial" w:cs="Arial"/>
                <w:noProof/>
                <w:webHidden/>
              </w:rPr>
              <w:fldChar w:fldCharType="end"/>
            </w:r>
          </w:hyperlink>
        </w:p>
        <w:p w14:paraId="101BEB0C" w14:textId="786AA6F3" w:rsidR="004D57B1" w:rsidRPr="00742C6A" w:rsidRDefault="004D57B1">
          <w:pPr>
            <w:pStyle w:val="TOC2"/>
            <w:tabs>
              <w:tab w:val="left" w:pos="1680"/>
              <w:tab w:val="right" w:leader="dot" w:pos="9350"/>
            </w:tabs>
            <w:rPr>
              <w:rFonts w:ascii="Arial" w:eastAsiaTheme="minorEastAsia" w:hAnsi="Arial" w:cs="Arial"/>
              <w:noProof/>
              <w:kern w:val="2"/>
              <w:szCs w:val="24"/>
              <w:lang/>
              <w14:ligatures w14:val="standardContextual"/>
            </w:rPr>
          </w:pPr>
          <w:hyperlink w:anchor="_Toc192285518" w:history="1">
            <w:r w:rsidRPr="00742C6A">
              <w:rPr>
                <w:rStyle w:val="Hyperlink"/>
                <w:rFonts w:ascii="Arial" w:hAnsi="Arial" w:cs="Arial"/>
                <w:noProof/>
              </w:rPr>
              <w:t>2.2</w:t>
            </w:r>
            <w:r w:rsidRPr="00742C6A">
              <w:rPr>
                <w:rFonts w:ascii="Arial" w:eastAsiaTheme="minorEastAsia" w:hAnsi="Arial" w:cs="Arial"/>
                <w:noProof/>
                <w:kern w:val="2"/>
                <w:szCs w:val="24"/>
                <w:lang/>
                <w14:ligatures w14:val="standardContextual"/>
              </w:rPr>
              <w:tab/>
            </w:r>
            <w:r w:rsidRPr="00742C6A">
              <w:rPr>
                <w:rStyle w:val="Hyperlink"/>
                <w:rFonts w:ascii="Arial" w:hAnsi="Arial" w:cs="Arial"/>
                <w:noProof/>
              </w:rPr>
              <w:t>Corporate Culture and Operational Influence</w:t>
            </w:r>
            <w:r w:rsidRPr="00742C6A">
              <w:rPr>
                <w:rFonts w:ascii="Arial" w:hAnsi="Arial" w:cs="Arial"/>
                <w:noProof/>
                <w:webHidden/>
              </w:rPr>
              <w:tab/>
            </w:r>
            <w:r w:rsidRPr="00742C6A">
              <w:rPr>
                <w:rFonts w:ascii="Arial" w:hAnsi="Arial" w:cs="Arial"/>
                <w:noProof/>
                <w:webHidden/>
              </w:rPr>
              <w:fldChar w:fldCharType="begin"/>
            </w:r>
            <w:r w:rsidRPr="00742C6A">
              <w:rPr>
                <w:rFonts w:ascii="Arial" w:hAnsi="Arial" w:cs="Arial"/>
                <w:noProof/>
                <w:webHidden/>
              </w:rPr>
              <w:instrText xml:space="preserve"> PAGEREF _Toc192285518 \h </w:instrText>
            </w:r>
            <w:r w:rsidRPr="00742C6A">
              <w:rPr>
                <w:rFonts w:ascii="Arial" w:hAnsi="Arial" w:cs="Arial"/>
                <w:noProof/>
                <w:webHidden/>
              </w:rPr>
            </w:r>
            <w:r w:rsidRPr="00742C6A">
              <w:rPr>
                <w:rFonts w:ascii="Arial" w:hAnsi="Arial" w:cs="Arial"/>
                <w:noProof/>
                <w:webHidden/>
              </w:rPr>
              <w:fldChar w:fldCharType="separate"/>
            </w:r>
            <w:r w:rsidRPr="00742C6A">
              <w:rPr>
                <w:rFonts w:ascii="Arial" w:hAnsi="Arial" w:cs="Arial"/>
                <w:noProof/>
                <w:webHidden/>
              </w:rPr>
              <w:t>5</w:t>
            </w:r>
            <w:r w:rsidRPr="00742C6A">
              <w:rPr>
                <w:rFonts w:ascii="Arial" w:hAnsi="Arial" w:cs="Arial"/>
                <w:noProof/>
                <w:webHidden/>
              </w:rPr>
              <w:fldChar w:fldCharType="end"/>
            </w:r>
          </w:hyperlink>
        </w:p>
        <w:p w14:paraId="1A14F252" w14:textId="0BA80017" w:rsidR="004D57B1" w:rsidRPr="00742C6A" w:rsidRDefault="004D57B1">
          <w:pPr>
            <w:pStyle w:val="TOC2"/>
            <w:tabs>
              <w:tab w:val="left" w:pos="1680"/>
              <w:tab w:val="right" w:leader="dot" w:pos="9350"/>
            </w:tabs>
            <w:rPr>
              <w:rFonts w:ascii="Arial" w:eastAsiaTheme="minorEastAsia" w:hAnsi="Arial" w:cs="Arial"/>
              <w:noProof/>
              <w:kern w:val="2"/>
              <w:szCs w:val="24"/>
              <w:lang/>
              <w14:ligatures w14:val="standardContextual"/>
            </w:rPr>
          </w:pPr>
          <w:hyperlink w:anchor="_Toc192285519" w:history="1">
            <w:r w:rsidRPr="00742C6A">
              <w:rPr>
                <w:rStyle w:val="Hyperlink"/>
                <w:rFonts w:ascii="Arial" w:hAnsi="Arial" w:cs="Arial"/>
                <w:noProof/>
              </w:rPr>
              <w:t>2.3</w:t>
            </w:r>
            <w:r w:rsidRPr="00742C6A">
              <w:rPr>
                <w:rFonts w:ascii="Arial" w:eastAsiaTheme="minorEastAsia" w:hAnsi="Arial" w:cs="Arial"/>
                <w:noProof/>
                <w:kern w:val="2"/>
                <w:szCs w:val="24"/>
                <w:lang/>
                <w14:ligatures w14:val="standardContextual"/>
              </w:rPr>
              <w:tab/>
            </w:r>
            <w:r w:rsidRPr="00742C6A">
              <w:rPr>
                <w:rStyle w:val="Hyperlink"/>
                <w:rFonts w:ascii="Arial" w:hAnsi="Arial" w:cs="Arial"/>
                <w:noProof/>
              </w:rPr>
              <w:t>Corporate and Unit-Level Goals</w:t>
            </w:r>
            <w:r w:rsidRPr="00742C6A">
              <w:rPr>
                <w:rFonts w:ascii="Arial" w:hAnsi="Arial" w:cs="Arial"/>
                <w:noProof/>
                <w:webHidden/>
              </w:rPr>
              <w:tab/>
            </w:r>
            <w:r w:rsidRPr="00742C6A">
              <w:rPr>
                <w:rFonts w:ascii="Arial" w:hAnsi="Arial" w:cs="Arial"/>
                <w:noProof/>
                <w:webHidden/>
              </w:rPr>
              <w:fldChar w:fldCharType="begin"/>
            </w:r>
            <w:r w:rsidRPr="00742C6A">
              <w:rPr>
                <w:rFonts w:ascii="Arial" w:hAnsi="Arial" w:cs="Arial"/>
                <w:noProof/>
                <w:webHidden/>
              </w:rPr>
              <w:instrText xml:space="preserve"> PAGEREF _Toc192285519 \h </w:instrText>
            </w:r>
            <w:r w:rsidRPr="00742C6A">
              <w:rPr>
                <w:rFonts w:ascii="Arial" w:hAnsi="Arial" w:cs="Arial"/>
                <w:noProof/>
                <w:webHidden/>
              </w:rPr>
            </w:r>
            <w:r w:rsidRPr="00742C6A">
              <w:rPr>
                <w:rFonts w:ascii="Arial" w:hAnsi="Arial" w:cs="Arial"/>
                <w:noProof/>
                <w:webHidden/>
              </w:rPr>
              <w:fldChar w:fldCharType="separate"/>
            </w:r>
            <w:r w:rsidRPr="00742C6A">
              <w:rPr>
                <w:rFonts w:ascii="Arial" w:hAnsi="Arial" w:cs="Arial"/>
                <w:noProof/>
                <w:webHidden/>
              </w:rPr>
              <w:t>5</w:t>
            </w:r>
            <w:r w:rsidRPr="00742C6A">
              <w:rPr>
                <w:rFonts w:ascii="Arial" w:hAnsi="Arial" w:cs="Arial"/>
                <w:noProof/>
                <w:webHidden/>
              </w:rPr>
              <w:fldChar w:fldCharType="end"/>
            </w:r>
          </w:hyperlink>
        </w:p>
        <w:p w14:paraId="30A0E7CA" w14:textId="34C0FB10" w:rsidR="004D57B1" w:rsidRPr="00742C6A" w:rsidRDefault="004D57B1">
          <w:pPr>
            <w:pStyle w:val="TOC2"/>
            <w:tabs>
              <w:tab w:val="left" w:pos="1680"/>
              <w:tab w:val="right" w:leader="dot" w:pos="9350"/>
            </w:tabs>
            <w:rPr>
              <w:rFonts w:ascii="Arial" w:eastAsiaTheme="minorEastAsia" w:hAnsi="Arial" w:cs="Arial"/>
              <w:noProof/>
              <w:kern w:val="2"/>
              <w:szCs w:val="24"/>
              <w:lang/>
              <w14:ligatures w14:val="standardContextual"/>
            </w:rPr>
          </w:pPr>
          <w:hyperlink w:anchor="_Toc192285520" w:history="1">
            <w:r w:rsidRPr="00742C6A">
              <w:rPr>
                <w:rStyle w:val="Hyperlink"/>
                <w:rFonts w:ascii="Arial" w:hAnsi="Arial" w:cs="Arial"/>
                <w:noProof/>
              </w:rPr>
              <w:t>2.4</w:t>
            </w:r>
            <w:r w:rsidRPr="00742C6A">
              <w:rPr>
                <w:rFonts w:ascii="Arial" w:eastAsiaTheme="minorEastAsia" w:hAnsi="Arial" w:cs="Arial"/>
                <w:noProof/>
                <w:kern w:val="2"/>
                <w:szCs w:val="24"/>
                <w:lang/>
                <w14:ligatures w14:val="standardContextual"/>
              </w:rPr>
              <w:tab/>
            </w:r>
            <w:r w:rsidRPr="00742C6A">
              <w:rPr>
                <w:rStyle w:val="Hyperlink"/>
                <w:rFonts w:ascii="Arial" w:hAnsi="Arial" w:cs="Arial"/>
                <w:noProof/>
              </w:rPr>
              <w:t>Identifying Hilton’s Recent Change Initiatives</w:t>
            </w:r>
            <w:r w:rsidRPr="00742C6A">
              <w:rPr>
                <w:rFonts w:ascii="Arial" w:hAnsi="Arial" w:cs="Arial"/>
                <w:noProof/>
                <w:webHidden/>
              </w:rPr>
              <w:tab/>
            </w:r>
            <w:r w:rsidRPr="00742C6A">
              <w:rPr>
                <w:rFonts w:ascii="Arial" w:hAnsi="Arial" w:cs="Arial"/>
                <w:noProof/>
                <w:webHidden/>
              </w:rPr>
              <w:fldChar w:fldCharType="begin"/>
            </w:r>
            <w:r w:rsidRPr="00742C6A">
              <w:rPr>
                <w:rFonts w:ascii="Arial" w:hAnsi="Arial" w:cs="Arial"/>
                <w:noProof/>
                <w:webHidden/>
              </w:rPr>
              <w:instrText xml:space="preserve"> PAGEREF _Toc192285520 \h </w:instrText>
            </w:r>
            <w:r w:rsidRPr="00742C6A">
              <w:rPr>
                <w:rFonts w:ascii="Arial" w:hAnsi="Arial" w:cs="Arial"/>
                <w:noProof/>
                <w:webHidden/>
              </w:rPr>
            </w:r>
            <w:r w:rsidRPr="00742C6A">
              <w:rPr>
                <w:rFonts w:ascii="Arial" w:hAnsi="Arial" w:cs="Arial"/>
                <w:noProof/>
                <w:webHidden/>
              </w:rPr>
              <w:fldChar w:fldCharType="separate"/>
            </w:r>
            <w:r w:rsidRPr="00742C6A">
              <w:rPr>
                <w:rFonts w:ascii="Arial" w:hAnsi="Arial" w:cs="Arial"/>
                <w:noProof/>
                <w:webHidden/>
              </w:rPr>
              <w:t>6</w:t>
            </w:r>
            <w:r w:rsidRPr="00742C6A">
              <w:rPr>
                <w:rFonts w:ascii="Arial" w:hAnsi="Arial" w:cs="Arial"/>
                <w:noProof/>
                <w:webHidden/>
              </w:rPr>
              <w:fldChar w:fldCharType="end"/>
            </w:r>
          </w:hyperlink>
        </w:p>
        <w:p w14:paraId="27E90C79" w14:textId="261EC0BF" w:rsidR="004D57B1" w:rsidRPr="00742C6A" w:rsidRDefault="004D57B1">
          <w:pPr>
            <w:pStyle w:val="TOC3"/>
            <w:tabs>
              <w:tab w:val="left" w:pos="1920"/>
              <w:tab w:val="right" w:leader="dot" w:pos="9350"/>
            </w:tabs>
            <w:rPr>
              <w:rFonts w:ascii="Arial" w:eastAsiaTheme="minorEastAsia" w:hAnsi="Arial" w:cs="Arial"/>
              <w:noProof/>
              <w:kern w:val="2"/>
              <w:szCs w:val="24"/>
              <w:lang/>
              <w14:ligatures w14:val="standardContextual"/>
            </w:rPr>
          </w:pPr>
          <w:hyperlink w:anchor="_Toc192285521" w:history="1">
            <w:r w:rsidRPr="00742C6A">
              <w:rPr>
                <w:rStyle w:val="Hyperlink"/>
                <w:rFonts w:ascii="Arial" w:hAnsi="Arial" w:cs="Arial"/>
                <w:noProof/>
              </w:rPr>
              <w:t>2.4.1</w:t>
            </w:r>
            <w:r w:rsidRPr="00742C6A">
              <w:rPr>
                <w:rFonts w:ascii="Arial" w:eastAsiaTheme="minorEastAsia" w:hAnsi="Arial" w:cs="Arial"/>
                <w:noProof/>
                <w:kern w:val="2"/>
                <w:szCs w:val="24"/>
                <w:lang/>
                <w14:ligatures w14:val="standardContextual"/>
              </w:rPr>
              <w:tab/>
            </w:r>
            <w:r w:rsidRPr="00742C6A">
              <w:rPr>
                <w:rStyle w:val="Hyperlink"/>
                <w:rFonts w:ascii="Arial" w:hAnsi="Arial" w:cs="Arial"/>
                <w:noProof/>
              </w:rPr>
              <w:t>Unfree</w:t>
            </w:r>
            <w:r w:rsidR="00742C6A">
              <w:rPr>
                <w:rStyle w:val="Hyperlink"/>
                <w:rFonts w:ascii="Arial" w:hAnsi="Arial" w:cs="Arial"/>
                <w:noProof/>
              </w:rPr>
              <w:t>z</w:t>
            </w:r>
            <w:r w:rsidRPr="00742C6A">
              <w:rPr>
                <w:rStyle w:val="Hyperlink"/>
                <w:rFonts w:ascii="Arial" w:hAnsi="Arial" w:cs="Arial"/>
                <w:noProof/>
              </w:rPr>
              <w:t>e: Creating the Need for Change</w:t>
            </w:r>
            <w:r w:rsidRPr="00742C6A">
              <w:rPr>
                <w:rFonts w:ascii="Arial" w:hAnsi="Arial" w:cs="Arial"/>
                <w:noProof/>
                <w:webHidden/>
              </w:rPr>
              <w:tab/>
            </w:r>
            <w:r w:rsidRPr="00742C6A">
              <w:rPr>
                <w:rFonts w:ascii="Arial" w:hAnsi="Arial" w:cs="Arial"/>
                <w:noProof/>
                <w:webHidden/>
              </w:rPr>
              <w:fldChar w:fldCharType="begin"/>
            </w:r>
            <w:r w:rsidRPr="00742C6A">
              <w:rPr>
                <w:rFonts w:ascii="Arial" w:hAnsi="Arial" w:cs="Arial"/>
                <w:noProof/>
                <w:webHidden/>
              </w:rPr>
              <w:instrText xml:space="preserve"> PAGEREF _Toc192285521 \h </w:instrText>
            </w:r>
            <w:r w:rsidRPr="00742C6A">
              <w:rPr>
                <w:rFonts w:ascii="Arial" w:hAnsi="Arial" w:cs="Arial"/>
                <w:noProof/>
                <w:webHidden/>
              </w:rPr>
            </w:r>
            <w:r w:rsidRPr="00742C6A">
              <w:rPr>
                <w:rFonts w:ascii="Arial" w:hAnsi="Arial" w:cs="Arial"/>
                <w:noProof/>
                <w:webHidden/>
              </w:rPr>
              <w:fldChar w:fldCharType="separate"/>
            </w:r>
            <w:r w:rsidRPr="00742C6A">
              <w:rPr>
                <w:rFonts w:ascii="Arial" w:hAnsi="Arial" w:cs="Arial"/>
                <w:noProof/>
                <w:webHidden/>
              </w:rPr>
              <w:t>6</w:t>
            </w:r>
            <w:r w:rsidRPr="00742C6A">
              <w:rPr>
                <w:rFonts w:ascii="Arial" w:hAnsi="Arial" w:cs="Arial"/>
                <w:noProof/>
                <w:webHidden/>
              </w:rPr>
              <w:fldChar w:fldCharType="end"/>
            </w:r>
          </w:hyperlink>
        </w:p>
        <w:p w14:paraId="32903A80" w14:textId="7D4235F6" w:rsidR="004D57B1" w:rsidRPr="00742C6A" w:rsidRDefault="004D57B1">
          <w:pPr>
            <w:pStyle w:val="TOC3"/>
            <w:tabs>
              <w:tab w:val="left" w:pos="1920"/>
              <w:tab w:val="right" w:leader="dot" w:pos="9350"/>
            </w:tabs>
            <w:rPr>
              <w:rFonts w:ascii="Arial" w:eastAsiaTheme="minorEastAsia" w:hAnsi="Arial" w:cs="Arial"/>
              <w:noProof/>
              <w:kern w:val="2"/>
              <w:szCs w:val="24"/>
              <w:lang/>
              <w14:ligatures w14:val="standardContextual"/>
            </w:rPr>
          </w:pPr>
          <w:hyperlink w:anchor="_Toc192285522" w:history="1">
            <w:r w:rsidRPr="00742C6A">
              <w:rPr>
                <w:rStyle w:val="Hyperlink"/>
                <w:rFonts w:ascii="Arial" w:hAnsi="Arial" w:cs="Arial"/>
                <w:noProof/>
              </w:rPr>
              <w:t>2.4.2</w:t>
            </w:r>
            <w:r w:rsidRPr="00742C6A">
              <w:rPr>
                <w:rFonts w:ascii="Arial" w:eastAsiaTheme="minorEastAsia" w:hAnsi="Arial" w:cs="Arial"/>
                <w:noProof/>
                <w:kern w:val="2"/>
                <w:szCs w:val="24"/>
                <w:lang/>
                <w14:ligatures w14:val="standardContextual"/>
              </w:rPr>
              <w:tab/>
            </w:r>
            <w:r w:rsidRPr="00742C6A">
              <w:rPr>
                <w:rStyle w:val="Hyperlink"/>
                <w:rFonts w:ascii="Arial" w:hAnsi="Arial" w:cs="Arial"/>
                <w:noProof/>
              </w:rPr>
              <w:t>Change: Implementation and Adaptation</w:t>
            </w:r>
            <w:r w:rsidRPr="00742C6A">
              <w:rPr>
                <w:rFonts w:ascii="Arial" w:hAnsi="Arial" w:cs="Arial"/>
                <w:noProof/>
                <w:webHidden/>
              </w:rPr>
              <w:tab/>
            </w:r>
            <w:r w:rsidRPr="00742C6A">
              <w:rPr>
                <w:rFonts w:ascii="Arial" w:hAnsi="Arial" w:cs="Arial"/>
                <w:noProof/>
                <w:webHidden/>
              </w:rPr>
              <w:fldChar w:fldCharType="begin"/>
            </w:r>
            <w:r w:rsidRPr="00742C6A">
              <w:rPr>
                <w:rFonts w:ascii="Arial" w:hAnsi="Arial" w:cs="Arial"/>
                <w:noProof/>
                <w:webHidden/>
              </w:rPr>
              <w:instrText xml:space="preserve"> PAGEREF _Toc192285522 \h </w:instrText>
            </w:r>
            <w:r w:rsidRPr="00742C6A">
              <w:rPr>
                <w:rFonts w:ascii="Arial" w:hAnsi="Arial" w:cs="Arial"/>
                <w:noProof/>
                <w:webHidden/>
              </w:rPr>
            </w:r>
            <w:r w:rsidRPr="00742C6A">
              <w:rPr>
                <w:rFonts w:ascii="Arial" w:hAnsi="Arial" w:cs="Arial"/>
                <w:noProof/>
                <w:webHidden/>
              </w:rPr>
              <w:fldChar w:fldCharType="separate"/>
            </w:r>
            <w:r w:rsidRPr="00742C6A">
              <w:rPr>
                <w:rFonts w:ascii="Arial" w:hAnsi="Arial" w:cs="Arial"/>
                <w:noProof/>
                <w:webHidden/>
              </w:rPr>
              <w:t>7</w:t>
            </w:r>
            <w:r w:rsidRPr="00742C6A">
              <w:rPr>
                <w:rFonts w:ascii="Arial" w:hAnsi="Arial" w:cs="Arial"/>
                <w:noProof/>
                <w:webHidden/>
              </w:rPr>
              <w:fldChar w:fldCharType="end"/>
            </w:r>
          </w:hyperlink>
        </w:p>
        <w:p w14:paraId="62211159" w14:textId="2E9A4A14" w:rsidR="004D57B1" w:rsidRPr="00742C6A" w:rsidRDefault="004D57B1">
          <w:pPr>
            <w:pStyle w:val="TOC3"/>
            <w:tabs>
              <w:tab w:val="left" w:pos="1920"/>
              <w:tab w:val="right" w:leader="dot" w:pos="9350"/>
            </w:tabs>
            <w:rPr>
              <w:rFonts w:ascii="Arial" w:eastAsiaTheme="minorEastAsia" w:hAnsi="Arial" w:cs="Arial"/>
              <w:noProof/>
              <w:kern w:val="2"/>
              <w:szCs w:val="24"/>
              <w:lang/>
              <w14:ligatures w14:val="standardContextual"/>
            </w:rPr>
          </w:pPr>
          <w:hyperlink w:anchor="_Toc192285523" w:history="1">
            <w:r w:rsidRPr="00742C6A">
              <w:rPr>
                <w:rStyle w:val="Hyperlink"/>
                <w:rFonts w:ascii="Arial" w:hAnsi="Arial" w:cs="Arial"/>
                <w:noProof/>
              </w:rPr>
              <w:t>2.4.3</w:t>
            </w:r>
            <w:r w:rsidRPr="00742C6A">
              <w:rPr>
                <w:rFonts w:ascii="Arial" w:eastAsiaTheme="minorEastAsia" w:hAnsi="Arial" w:cs="Arial"/>
                <w:noProof/>
                <w:kern w:val="2"/>
                <w:szCs w:val="24"/>
                <w:lang/>
                <w14:ligatures w14:val="standardContextual"/>
              </w:rPr>
              <w:tab/>
            </w:r>
            <w:r w:rsidRPr="00742C6A">
              <w:rPr>
                <w:rStyle w:val="Hyperlink"/>
                <w:rFonts w:ascii="Arial" w:hAnsi="Arial" w:cs="Arial"/>
                <w:noProof/>
              </w:rPr>
              <w:t>Refreeze: Embedding Change into Organisational Culture</w:t>
            </w:r>
            <w:r w:rsidRPr="00742C6A">
              <w:rPr>
                <w:rFonts w:ascii="Arial" w:hAnsi="Arial" w:cs="Arial"/>
                <w:noProof/>
                <w:webHidden/>
              </w:rPr>
              <w:tab/>
            </w:r>
            <w:r w:rsidRPr="00742C6A">
              <w:rPr>
                <w:rFonts w:ascii="Arial" w:hAnsi="Arial" w:cs="Arial"/>
                <w:noProof/>
                <w:webHidden/>
              </w:rPr>
              <w:fldChar w:fldCharType="begin"/>
            </w:r>
            <w:r w:rsidRPr="00742C6A">
              <w:rPr>
                <w:rFonts w:ascii="Arial" w:hAnsi="Arial" w:cs="Arial"/>
                <w:noProof/>
                <w:webHidden/>
              </w:rPr>
              <w:instrText xml:space="preserve"> PAGEREF _Toc192285523 \h </w:instrText>
            </w:r>
            <w:r w:rsidRPr="00742C6A">
              <w:rPr>
                <w:rFonts w:ascii="Arial" w:hAnsi="Arial" w:cs="Arial"/>
                <w:noProof/>
                <w:webHidden/>
              </w:rPr>
            </w:r>
            <w:r w:rsidRPr="00742C6A">
              <w:rPr>
                <w:rFonts w:ascii="Arial" w:hAnsi="Arial" w:cs="Arial"/>
                <w:noProof/>
                <w:webHidden/>
              </w:rPr>
              <w:fldChar w:fldCharType="separate"/>
            </w:r>
            <w:r w:rsidRPr="00742C6A">
              <w:rPr>
                <w:rFonts w:ascii="Arial" w:hAnsi="Arial" w:cs="Arial"/>
                <w:noProof/>
                <w:webHidden/>
              </w:rPr>
              <w:t>7</w:t>
            </w:r>
            <w:r w:rsidRPr="00742C6A">
              <w:rPr>
                <w:rFonts w:ascii="Arial" w:hAnsi="Arial" w:cs="Arial"/>
                <w:noProof/>
                <w:webHidden/>
              </w:rPr>
              <w:fldChar w:fldCharType="end"/>
            </w:r>
          </w:hyperlink>
        </w:p>
        <w:p w14:paraId="29A35CCC" w14:textId="24575C10" w:rsidR="004D57B1" w:rsidRPr="00742C6A" w:rsidRDefault="004D57B1">
          <w:pPr>
            <w:pStyle w:val="TOC2"/>
            <w:tabs>
              <w:tab w:val="left" w:pos="1680"/>
              <w:tab w:val="right" w:leader="dot" w:pos="9350"/>
            </w:tabs>
            <w:rPr>
              <w:rFonts w:ascii="Arial" w:eastAsiaTheme="minorEastAsia" w:hAnsi="Arial" w:cs="Arial"/>
              <w:noProof/>
              <w:kern w:val="2"/>
              <w:szCs w:val="24"/>
              <w:lang/>
              <w14:ligatures w14:val="standardContextual"/>
            </w:rPr>
          </w:pPr>
          <w:hyperlink w:anchor="_Toc192285524" w:history="1">
            <w:r w:rsidRPr="00742C6A">
              <w:rPr>
                <w:rStyle w:val="Hyperlink"/>
                <w:rFonts w:ascii="Arial" w:hAnsi="Arial" w:cs="Arial"/>
                <w:noProof/>
              </w:rPr>
              <w:t>2.5</w:t>
            </w:r>
            <w:r w:rsidRPr="00742C6A">
              <w:rPr>
                <w:rFonts w:ascii="Arial" w:eastAsiaTheme="minorEastAsia" w:hAnsi="Arial" w:cs="Arial"/>
                <w:noProof/>
                <w:kern w:val="2"/>
                <w:szCs w:val="24"/>
                <w:lang/>
                <w14:ligatures w14:val="standardContextual"/>
              </w:rPr>
              <w:tab/>
            </w:r>
            <w:r w:rsidRPr="00742C6A">
              <w:rPr>
                <w:rStyle w:val="Hyperlink"/>
                <w:rFonts w:ascii="Arial" w:hAnsi="Arial" w:cs="Arial"/>
                <w:noProof/>
              </w:rPr>
              <w:t>Evaluating Change Management Effectiveness</w:t>
            </w:r>
            <w:r w:rsidRPr="00742C6A">
              <w:rPr>
                <w:rFonts w:ascii="Arial" w:hAnsi="Arial" w:cs="Arial"/>
                <w:noProof/>
                <w:webHidden/>
              </w:rPr>
              <w:tab/>
            </w:r>
            <w:r w:rsidRPr="00742C6A">
              <w:rPr>
                <w:rFonts w:ascii="Arial" w:hAnsi="Arial" w:cs="Arial"/>
                <w:noProof/>
                <w:webHidden/>
              </w:rPr>
              <w:fldChar w:fldCharType="begin"/>
            </w:r>
            <w:r w:rsidRPr="00742C6A">
              <w:rPr>
                <w:rFonts w:ascii="Arial" w:hAnsi="Arial" w:cs="Arial"/>
                <w:noProof/>
                <w:webHidden/>
              </w:rPr>
              <w:instrText xml:space="preserve"> PAGEREF _Toc192285524 \h </w:instrText>
            </w:r>
            <w:r w:rsidRPr="00742C6A">
              <w:rPr>
                <w:rFonts w:ascii="Arial" w:hAnsi="Arial" w:cs="Arial"/>
                <w:noProof/>
                <w:webHidden/>
              </w:rPr>
            </w:r>
            <w:r w:rsidRPr="00742C6A">
              <w:rPr>
                <w:rFonts w:ascii="Arial" w:hAnsi="Arial" w:cs="Arial"/>
                <w:noProof/>
                <w:webHidden/>
              </w:rPr>
              <w:fldChar w:fldCharType="separate"/>
            </w:r>
            <w:r w:rsidRPr="00742C6A">
              <w:rPr>
                <w:rFonts w:ascii="Arial" w:hAnsi="Arial" w:cs="Arial"/>
                <w:noProof/>
                <w:webHidden/>
              </w:rPr>
              <w:t>8</w:t>
            </w:r>
            <w:r w:rsidRPr="00742C6A">
              <w:rPr>
                <w:rFonts w:ascii="Arial" w:hAnsi="Arial" w:cs="Arial"/>
                <w:noProof/>
                <w:webHidden/>
              </w:rPr>
              <w:fldChar w:fldCharType="end"/>
            </w:r>
          </w:hyperlink>
        </w:p>
        <w:p w14:paraId="7B2BD34D" w14:textId="3FE9CA45" w:rsidR="004D57B1" w:rsidRPr="00742C6A" w:rsidRDefault="004D57B1" w:rsidP="004D57B1">
          <w:pPr>
            <w:pStyle w:val="TOC1"/>
            <w:rPr>
              <w:rFonts w:ascii="Arial" w:eastAsiaTheme="minorEastAsia" w:hAnsi="Arial" w:cs="Arial"/>
              <w:noProof/>
              <w:kern w:val="2"/>
              <w:szCs w:val="24"/>
              <w:lang/>
              <w14:ligatures w14:val="standardContextual"/>
            </w:rPr>
          </w:pPr>
          <w:hyperlink w:anchor="_Toc192285525" w:history="1">
            <w:r w:rsidRPr="00742C6A">
              <w:rPr>
                <w:rStyle w:val="Hyperlink"/>
                <w:rFonts w:ascii="Arial" w:hAnsi="Arial" w:cs="Arial"/>
                <w:noProof/>
              </w:rPr>
              <w:t>3</w:t>
            </w:r>
            <w:r w:rsidRPr="00742C6A">
              <w:rPr>
                <w:rFonts w:ascii="Arial" w:eastAsiaTheme="minorEastAsia" w:hAnsi="Arial" w:cs="Arial"/>
                <w:noProof/>
                <w:kern w:val="2"/>
                <w:szCs w:val="24"/>
                <w:lang/>
                <w14:ligatures w14:val="standardContextual"/>
              </w:rPr>
              <w:tab/>
            </w:r>
            <w:r w:rsidRPr="00742C6A">
              <w:rPr>
                <w:rStyle w:val="Hyperlink"/>
                <w:rFonts w:ascii="Arial" w:hAnsi="Arial" w:cs="Arial"/>
                <w:noProof/>
              </w:rPr>
              <w:t>Strategic Direction</w:t>
            </w:r>
            <w:r w:rsidRPr="00742C6A">
              <w:rPr>
                <w:rFonts w:ascii="Arial" w:hAnsi="Arial" w:cs="Arial"/>
                <w:noProof/>
                <w:webHidden/>
              </w:rPr>
              <w:tab/>
            </w:r>
            <w:r w:rsidRPr="00742C6A">
              <w:rPr>
                <w:rFonts w:ascii="Arial" w:hAnsi="Arial" w:cs="Arial"/>
                <w:noProof/>
                <w:webHidden/>
              </w:rPr>
              <w:fldChar w:fldCharType="begin"/>
            </w:r>
            <w:r w:rsidRPr="00742C6A">
              <w:rPr>
                <w:rFonts w:ascii="Arial" w:hAnsi="Arial" w:cs="Arial"/>
                <w:noProof/>
                <w:webHidden/>
              </w:rPr>
              <w:instrText xml:space="preserve"> PAGEREF _Toc192285525 \h </w:instrText>
            </w:r>
            <w:r w:rsidRPr="00742C6A">
              <w:rPr>
                <w:rFonts w:ascii="Arial" w:hAnsi="Arial" w:cs="Arial"/>
                <w:noProof/>
                <w:webHidden/>
              </w:rPr>
            </w:r>
            <w:r w:rsidRPr="00742C6A">
              <w:rPr>
                <w:rFonts w:ascii="Arial" w:hAnsi="Arial" w:cs="Arial"/>
                <w:noProof/>
                <w:webHidden/>
              </w:rPr>
              <w:fldChar w:fldCharType="separate"/>
            </w:r>
            <w:r w:rsidRPr="00742C6A">
              <w:rPr>
                <w:rFonts w:ascii="Arial" w:hAnsi="Arial" w:cs="Arial"/>
                <w:noProof/>
                <w:webHidden/>
              </w:rPr>
              <w:t>8</w:t>
            </w:r>
            <w:r w:rsidRPr="00742C6A">
              <w:rPr>
                <w:rFonts w:ascii="Arial" w:hAnsi="Arial" w:cs="Arial"/>
                <w:noProof/>
                <w:webHidden/>
              </w:rPr>
              <w:fldChar w:fldCharType="end"/>
            </w:r>
          </w:hyperlink>
        </w:p>
        <w:p w14:paraId="5B561EF7" w14:textId="52547D61" w:rsidR="004D57B1" w:rsidRPr="00742C6A" w:rsidRDefault="004D57B1">
          <w:pPr>
            <w:pStyle w:val="TOC2"/>
            <w:tabs>
              <w:tab w:val="left" w:pos="1680"/>
              <w:tab w:val="right" w:leader="dot" w:pos="9350"/>
            </w:tabs>
            <w:rPr>
              <w:rFonts w:ascii="Arial" w:eastAsiaTheme="minorEastAsia" w:hAnsi="Arial" w:cs="Arial"/>
              <w:noProof/>
              <w:kern w:val="2"/>
              <w:szCs w:val="24"/>
              <w:lang/>
              <w14:ligatures w14:val="standardContextual"/>
            </w:rPr>
          </w:pPr>
          <w:hyperlink w:anchor="_Toc192285526" w:history="1">
            <w:r w:rsidRPr="00742C6A">
              <w:rPr>
                <w:rStyle w:val="Hyperlink"/>
                <w:rFonts w:ascii="Arial" w:hAnsi="Arial" w:cs="Arial"/>
                <w:noProof/>
              </w:rPr>
              <w:t>3.1</w:t>
            </w:r>
            <w:r w:rsidRPr="00742C6A">
              <w:rPr>
                <w:rFonts w:ascii="Arial" w:eastAsiaTheme="minorEastAsia" w:hAnsi="Arial" w:cs="Arial"/>
                <w:noProof/>
                <w:kern w:val="2"/>
                <w:szCs w:val="24"/>
                <w:lang/>
                <w14:ligatures w14:val="standardContextual"/>
              </w:rPr>
              <w:tab/>
            </w:r>
            <w:r w:rsidRPr="00742C6A">
              <w:rPr>
                <w:rStyle w:val="Hyperlink"/>
                <w:rFonts w:ascii="Arial" w:hAnsi="Arial" w:cs="Arial"/>
                <w:noProof/>
              </w:rPr>
              <w:t>Porter’s Generic Strategies and Hilton’s Competitive Positioning</w:t>
            </w:r>
            <w:r w:rsidRPr="00742C6A">
              <w:rPr>
                <w:rFonts w:ascii="Arial" w:hAnsi="Arial" w:cs="Arial"/>
                <w:noProof/>
                <w:webHidden/>
              </w:rPr>
              <w:tab/>
            </w:r>
            <w:r w:rsidRPr="00742C6A">
              <w:rPr>
                <w:rFonts w:ascii="Arial" w:hAnsi="Arial" w:cs="Arial"/>
                <w:noProof/>
                <w:webHidden/>
              </w:rPr>
              <w:fldChar w:fldCharType="begin"/>
            </w:r>
            <w:r w:rsidRPr="00742C6A">
              <w:rPr>
                <w:rFonts w:ascii="Arial" w:hAnsi="Arial" w:cs="Arial"/>
                <w:noProof/>
                <w:webHidden/>
              </w:rPr>
              <w:instrText xml:space="preserve"> PAGEREF _Toc192285526 \h </w:instrText>
            </w:r>
            <w:r w:rsidRPr="00742C6A">
              <w:rPr>
                <w:rFonts w:ascii="Arial" w:hAnsi="Arial" w:cs="Arial"/>
                <w:noProof/>
                <w:webHidden/>
              </w:rPr>
            </w:r>
            <w:r w:rsidRPr="00742C6A">
              <w:rPr>
                <w:rFonts w:ascii="Arial" w:hAnsi="Arial" w:cs="Arial"/>
                <w:noProof/>
                <w:webHidden/>
              </w:rPr>
              <w:fldChar w:fldCharType="separate"/>
            </w:r>
            <w:r w:rsidRPr="00742C6A">
              <w:rPr>
                <w:rFonts w:ascii="Arial" w:hAnsi="Arial" w:cs="Arial"/>
                <w:noProof/>
                <w:webHidden/>
              </w:rPr>
              <w:t>8</w:t>
            </w:r>
            <w:r w:rsidRPr="00742C6A">
              <w:rPr>
                <w:rFonts w:ascii="Arial" w:hAnsi="Arial" w:cs="Arial"/>
                <w:noProof/>
                <w:webHidden/>
              </w:rPr>
              <w:fldChar w:fldCharType="end"/>
            </w:r>
          </w:hyperlink>
        </w:p>
        <w:p w14:paraId="11EEDC73" w14:textId="1B1E5956" w:rsidR="004D57B1" w:rsidRPr="00742C6A" w:rsidRDefault="004D57B1">
          <w:pPr>
            <w:pStyle w:val="TOC3"/>
            <w:tabs>
              <w:tab w:val="left" w:pos="1920"/>
              <w:tab w:val="right" w:leader="dot" w:pos="9350"/>
            </w:tabs>
            <w:rPr>
              <w:rFonts w:ascii="Arial" w:eastAsiaTheme="minorEastAsia" w:hAnsi="Arial" w:cs="Arial"/>
              <w:noProof/>
              <w:kern w:val="2"/>
              <w:szCs w:val="24"/>
              <w:lang/>
              <w14:ligatures w14:val="standardContextual"/>
            </w:rPr>
          </w:pPr>
          <w:hyperlink w:anchor="_Toc192285527" w:history="1">
            <w:r w:rsidRPr="00742C6A">
              <w:rPr>
                <w:rStyle w:val="Hyperlink"/>
                <w:rFonts w:ascii="Arial" w:hAnsi="Arial" w:cs="Arial"/>
                <w:noProof/>
              </w:rPr>
              <w:t>3.1.1</w:t>
            </w:r>
            <w:r w:rsidRPr="00742C6A">
              <w:rPr>
                <w:rFonts w:ascii="Arial" w:eastAsiaTheme="minorEastAsia" w:hAnsi="Arial" w:cs="Arial"/>
                <w:noProof/>
                <w:kern w:val="2"/>
                <w:szCs w:val="24"/>
                <w:lang/>
                <w14:ligatures w14:val="standardContextual"/>
              </w:rPr>
              <w:tab/>
            </w:r>
            <w:r w:rsidRPr="00742C6A">
              <w:rPr>
                <w:rStyle w:val="Hyperlink"/>
                <w:rFonts w:ascii="Arial" w:hAnsi="Arial" w:cs="Arial"/>
                <w:noProof/>
              </w:rPr>
              <w:t>Differentiation Strategy: Leveraging Brand Strength and Innovation</w:t>
            </w:r>
            <w:r w:rsidRPr="00742C6A">
              <w:rPr>
                <w:rFonts w:ascii="Arial" w:hAnsi="Arial" w:cs="Arial"/>
                <w:noProof/>
                <w:webHidden/>
              </w:rPr>
              <w:tab/>
            </w:r>
            <w:r w:rsidRPr="00742C6A">
              <w:rPr>
                <w:rFonts w:ascii="Arial" w:hAnsi="Arial" w:cs="Arial"/>
                <w:noProof/>
                <w:webHidden/>
              </w:rPr>
              <w:fldChar w:fldCharType="begin"/>
            </w:r>
            <w:r w:rsidRPr="00742C6A">
              <w:rPr>
                <w:rFonts w:ascii="Arial" w:hAnsi="Arial" w:cs="Arial"/>
                <w:noProof/>
                <w:webHidden/>
              </w:rPr>
              <w:instrText xml:space="preserve"> PAGEREF _Toc192285527 \h </w:instrText>
            </w:r>
            <w:r w:rsidRPr="00742C6A">
              <w:rPr>
                <w:rFonts w:ascii="Arial" w:hAnsi="Arial" w:cs="Arial"/>
                <w:noProof/>
                <w:webHidden/>
              </w:rPr>
            </w:r>
            <w:r w:rsidRPr="00742C6A">
              <w:rPr>
                <w:rFonts w:ascii="Arial" w:hAnsi="Arial" w:cs="Arial"/>
                <w:noProof/>
                <w:webHidden/>
              </w:rPr>
              <w:fldChar w:fldCharType="separate"/>
            </w:r>
            <w:r w:rsidRPr="00742C6A">
              <w:rPr>
                <w:rFonts w:ascii="Arial" w:hAnsi="Arial" w:cs="Arial"/>
                <w:noProof/>
                <w:webHidden/>
              </w:rPr>
              <w:t>9</w:t>
            </w:r>
            <w:r w:rsidRPr="00742C6A">
              <w:rPr>
                <w:rFonts w:ascii="Arial" w:hAnsi="Arial" w:cs="Arial"/>
                <w:noProof/>
                <w:webHidden/>
              </w:rPr>
              <w:fldChar w:fldCharType="end"/>
            </w:r>
          </w:hyperlink>
        </w:p>
        <w:p w14:paraId="138BDEC7" w14:textId="652F9320" w:rsidR="004D57B1" w:rsidRPr="00742C6A" w:rsidRDefault="004D57B1">
          <w:pPr>
            <w:pStyle w:val="TOC3"/>
            <w:tabs>
              <w:tab w:val="left" w:pos="1920"/>
              <w:tab w:val="right" w:leader="dot" w:pos="9350"/>
            </w:tabs>
            <w:rPr>
              <w:rFonts w:ascii="Arial" w:eastAsiaTheme="minorEastAsia" w:hAnsi="Arial" w:cs="Arial"/>
              <w:noProof/>
              <w:kern w:val="2"/>
              <w:szCs w:val="24"/>
              <w:lang/>
              <w14:ligatures w14:val="standardContextual"/>
            </w:rPr>
          </w:pPr>
          <w:hyperlink w:anchor="_Toc192285528" w:history="1">
            <w:r w:rsidRPr="00742C6A">
              <w:rPr>
                <w:rStyle w:val="Hyperlink"/>
                <w:rFonts w:ascii="Arial" w:hAnsi="Arial" w:cs="Arial"/>
                <w:noProof/>
              </w:rPr>
              <w:t>3.1.2</w:t>
            </w:r>
            <w:r w:rsidRPr="00742C6A">
              <w:rPr>
                <w:rFonts w:ascii="Arial" w:eastAsiaTheme="minorEastAsia" w:hAnsi="Arial" w:cs="Arial"/>
                <w:noProof/>
                <w:kern w:val="2"/>
                <w:szCs w:val="24"/>
                <w:lang/>
                <w14:ligatures w14:val="standardContextual"/>
              </w:rPr>
              <w:tab/>
            </w:r>
            <w:r w:rsidRPr="00742C6A">
              <w:rPr>
                <w:rStyle w:val="Hyperlink"/>
                <w:rFonts w:ascii="Arial" w:hAnsi="Arial" w:cs="Arial"/>
                <w:noProof/>
              </w:rPr>
              <w:t>Cost Leadership Strategy: Operational Efficiency and Supply Chain Management</w:t>
            </w:r>
            <w:r w:rsidRPr="00742C6A">
              <w:rPr>
                <w:rFonts w:ascii="Arial" w:hAnsi="Arial" w:cs="Arial"/>
                <w:noProof/>
                <w:webHidden/>
              </w:rPr>
              <w:tab/>
            </w:r>
            <w:r w:rsidRPr="00742C6A">
              <w:rPr>
                <w:rFonts w:ascii="Arial" w:hAnsi="Arial" w:cs="Arial"/>
                <w:noProof/>
                <w:webHidden/>
              </w:rPr>
              <w:fldChar w:fldCharType="begin"/>
            </w:r>
            <w:r w:rsidRPr="00742C6A">
              <w:rPr>
                <w:rFonts w:ascii="Arial" w:hAnsi="Arial" w:cs="Arial"/>
                <w:noProof/>
                <w:webHidden/>
              </w:rPr>
              <w:instrText xml:space="preserve"> PAGEREF _Toc192285528 \h </w:instrText>
            </w:r>
            <w:r w:rsidRPr="00742C6A">
              <w:rPr>
                <w:rFonts w:ascii="Arial" w:hAnsi="Arial" w:cs="Arial"/>
                <w:noProof/>
                <w:webHidden/>
              </w:rPr>
            </w:r>
            <w:r w:rsidRPr="00742C6A">
              <w:rPr>
                <w:rFonts w:ascii="Arial" w:hAnsi="Arial" w:cs="Arial"/>
                <w:noProof/>
                <w:webHidden/>
              </w:rPr>
              <w:fldChar w:fldCharType="separate"/>
            </w:r>
            <w:r w:rsidRPr="00742C6A">
              <w:rPr>
                <w:rFonts w:ascii="Arial" w:hAnsi="Arial" w:cs="Arial"/>
                <w:noProof/>
                <w:webHidden/>
              </w:rPr>
              <w:t>9</w:t>
            </w:r>
            <w:r w:rsidRPr="00742C6A">
              <w:rPr>
                <w:rFonts w:ascii="Arial" w:hAnsi="Arial" w:cs="Arial"/>
                <w:noProof/>
                <w:webHidden/>
              </w:rPr>
              <w:fldChar w:fldCharType="end"/>
            </w:r>
          </w:hyperlink>
        </w:p>
        <w:p w14:paraId="77EE3834" w14:textId="337449B3" w:rsidR="004D57B1" w:rsidRPr="00742C6A" w:rsidRDefault="004D57B1">
          <w:pPr>
            <w:pStyle w:val="TOC2"/>
            <w:tabs>
              <w:tab w:val="left" w:pos="1680"/>
              <w:tab w:val="right" w:leader="dot" w:pos="9350"/>
            </w:tabs>
            <w:rPr>
              <w:rFonts w:ascii="Arial" w:eastAsiaTheme="minorEastAsia" w:hAnsi="Arial" w:cs="Arial"/>
              <w:noProof/>
              <w:kern w:val="2"/>
              <w:szCs w:val="24"/>
              <w:lang/>
              <w14:ligatures w14:val="standardContextual"/>
            </w:rPr>
          </w:pPr>
          <w:hyperlink w:anchor="_Toc192285529" w:history="1">
            <w:r w:rsidRPr="00742C6A">
              <w:rPr>
                <w:rStyle w:val="Hyperlink"/>
                <w:rFonts w:ascii="Arial" w:hAnsi="Arial" w:cs="Arial"/>
                <w:noProof/>
              </w:rPr>
              <w:t>3.2</w:t>
            </w:r>
            <w:r w:rsidRPr="00742C6A">
              <w:rPr>
                <w:rFonts w:ascii="Arial" w:eastAsiaTheme="minorEastAsia" w:hAnsi="Arial" w:cs="Arial"/>
                <w:noProof/>
                <w:kern w:val="2"/>
                <w:szCs w:val="24"/>
                <w:lang/>
                <w14:ligatures w14:val="standardContextual"/>
              </w:rPr>
              <w:tab/>
            </w:r>
            <w:r w:rsidRPr="00742C6A">
              <w:rPr>
                <w:rStyle w:val="Hyperlink"/>
                <w:rFonts w:ascii="Arial" w:hAnsi="Arial" w:cs="Arial"/>
                <w:noProof/>
              </w:rPr>
              <w:t>Ansoff’s Matrix and Hilton’s Growth Strategies</w:t>
            </w:r>
            <w:r w:rsidRPr="00742C6A">
              <w:rPr>
                <w:rFonts w:ascii="Arial" w:hAnsi="Arial" w:cs="Arial"/>
                <w:noProof/>
                <w:webHidden/>
              </w:rPr>
              <w:tab/>
            </w:r>
            <w:r w:rsidRPr="00742C6A">
              <w:rPr>
                <w:rFonts w:ascii="Arial" w:hAnsi="Arial" w:cs="Arial"/>
                <w:noProof/>
                <w:webHidden/>
              </w:rPr>
              <w:fldChar w:fldCharType="begin"/>
            </w:r>
            <w:r w:rsidRPr="00742C6A">
              <w:rPr>
                <w:rFonts w:ascii="Arial" w:hAnsi="Arial" w:cs="Arial"/>
                <w:noProof/>
                <w:webHidden/>
              </w:rPr>
              <w:instrText xml:space="preserve"> PAGEREF _Toc192285529 \h </w:instrText>
            </w:r>
            <w:r w:rsidRPr="00742C6A">
              <w:rPr>
                <w:rFonts w:ascii="Arial" w:hAnsi="Arial" w:cs="Arial"/>
                <w:noProof/>
                <w:webHidden/>
              </w:rPr>
            </w:r>
            <w:r w:rsidRPr="00742C6A">
              <w:rPr>
                <w:rFonts w:ascii="Arial" w:hAnsi="Arial" w:cs="Arial"/>
                <w:noProof/>
                <w:webHidden/>
              </w:rPr>
              <w:fldChar w:fldCharType="separate"/>
            </w:r>
            <w:r w:rsidRPr="00742C6A">
              <w:rPr>
                <w:rFonts w:ascii="Arial" w:hAnsi="Arial" w:cs="Arial"/>
                <w:noProof/>
                <w:webHidden/>
              </w:rPr>
              <w:t>10</w:t>
            </w:r>
            <w:r w:rsidRPr="00742C6A">
              <w:rPr>
                <w:rFonts w:ascii="Arial" w:hAnsi="Arial" w:cs="Arial"/>
                <w:noProof/>
                <w:webHidden/>
              </w:rPr>
              <w:fldChar w:fldCharType="end"/>
            </w:r>
          </w:hyperlink>
        </w:p>
        <w:p w14:paraId="08EF20C6" w14:textId="579B8670" w:rsidR="004D57B1" w:rsidRPr="00742C6A" w:rsidRDefault="004D57B1">
          <w:pPr>
            <w:pStyle w:val="TOC3"/>
            <w:tabs>
              <w:tab w:val="left" w:pos="1920"/>
              <w:tab w:val="right" w:leader="dot" w:pos="9350"/>
            </w:tabs>
            <w:rPr>
              <w:rFonts w:ascii="Arial" w:eastAsiaTheme="minorEastAsia" w:hAnsi="Arial" w:cs="Arial"/>
              <w:noProof/>
              <w:kern w:val="2"/>
              <w:szCs w:val="24"/>
              <w:lang/>
              <w14:ligatures w14:val="standardContextual"/>
            </w:rPr>
          </w:pPr>
          <w:hyperlink w:anchor="_Toc192285530" w:history="1">
            <w:r w:rsidRPr="00742C6A">
              <w:rPr>
                <w:rStyle w:val="Hyperlink"/>
                <w:rFonts w:ascii="Arial" w:hAnsi="Arial" w:cs="Arial"/>
                <w:noProof/>
              </w:rPr>
              <w:t>3.2.1</w:t>
            </w:r>
            <w:r w:rsidRPr="00742C6A">
              <w:rPr>
                <w:rFonts w:ascii="Arial" w:eastAsiaTheme="minorEastAsia" w:hAnsi="Arial" w:cs="Arial"/>
                <w:noProof/>
                <w:kern w:val="2"/>
                <w:szCs w:val="24"/>
                <w:lang/>
                <w14:ligatures w14:val="standardContextual"/>
              </w:rPr>
              <w:tab/>
            </w:r>
            <w:r w:rsidRPr="00742C6A">
              <w:rPr>
                <w:rStyle w:val="Hyperlink"/>
                <w:rFonts w:ascii="Arial" w:hAnsi="Arial" w:cs="Arial"/>
                <w:noProof/>
              </w:rPr>
              <w:t>Market Penetration: Strengthening Market Share</w:t>
            </w:r>
            <w:r w:rsidRPr="00742C6A">
              <w:rPr>
                <w:rFonts w:ascii="Arial" w:hAnsi="Arial" w:cs="Arial"/>
                <w:noProof/>
                <w:webHidden/>
              </w:rPr>
              <w:tab/>
            </w:r>
            <w:r w:rsidRPr="00742C6A">
              <w:rPr>
                <w:rFonts w:ascii="Arial" w:hAnsi="Arial" w:cs="Arial"/>
                <w:noProof/>
                <w:webHidden/>
              </w:rPr>
              <w:fldChar w:fldCharType="begin"/>
            </w:r>
            <w:r w:rsidRPr="00742C6A">
              <w:rPr>
                <w:rFonts w:ascii="Arial" w:hAnsi="Arial" w:cs="Arial"/>
                <w:noProof/>
                <w:webHidden/>
              </w:rPr>
              <w:instrText xml:space="preserve"> PAGEREF _Toc192285530 \h </w:instrText>
            </w:r>
            <w:r w:rsidRPr="00742C6A">
              <w:rPr>
                <w:rFonts w:ascii="Arial" w:hAnsi="Arial" w:cs="Arial"/>
                <w:noProof/>
                <w:webHidden/>
              </w:rPr>
            </w:r>
            <w:r w:rsidRPr="00742C6A">
              <w:rPr>
                <w:rFonts w:ascii="Arial" w:hAnsi="Arial" w:cs="Arial"/>
                <w:noProof/>
                <w:webHidden/>
              </w:rPr>
              <w:fldChar w:fldCharType="separate"/>
            </w:r>
            <w:r w:rsidRPr="00742C6A">
              <w:rPr>
                <w:rFonts w:ascii="Arial" w:hAnsi="Arial" w:cs="Arial"/>
                <w:noProof/>
                <w:webHidden/>
              </w:rPr>
              <w:t>10</w:t>
            </w:r>
            <w:r w:rsidRPr="00742C6A">
              <w:rPr>
                <w:rFonts w:ascii="Arial" w:hAnsi="Arial" w:cs="Arial"/>
                <w:noProof/>
                <w:webHidden/>
              </w:rPr>
              <w:fldChar w:fldCharType="end"/>
            </w:r>
          </w:hyperlink>
        </w:p>
        <w:p w14:paraId="58C90566" w14:textId="34E38227" w:rsidR="004D57B1" w:rsidRPr="00742C6A" w:rsidRDefault="004D57B1">
          <w:pPr>
            <w:pStyle w:val="TOC3"/>
            <w:tabs>
              <w:tab w:val="left" w:pos="1920"/>
              <w:tab w:val="right" w:leader="dot" w:pos="9350"/>
            </w:tabs>
            <w:rPr>
              <w:rFonts w:ascii="Arial" w:eastAsiaTheme="minorEastAsia" w:hAnsi="Arial" w:cs="Arial"/>
              <w:noProof/>
              <w:kern w:val="2"/>
              <w:szCs w:val="24"/>
              <w:lang/>
              <w14:ligatures w14:val="standardContextual"/>
            </w:rPr>
          </w:pPr>
          <w:hyperlink w:anchor="_Toc192285531" w:history="1">
            <w:r w:rsidRPr="00742C6A">
              <w:rPr>
                <w:rStyle w:val="Hyperlink"/>
                <w:rFonts w:ascii="Arial" w:hAnsi="Arial" w:cs="Arial"/>
                <w:noProof/>
              </w:rPr>
              <w:t>3.2.2</w:t>
            </w:r>
            <w:r w:rsidRPr="00742C6A">
              <w:rPr>
                <w:rFonts w:ascii="Arial" w:eastAsiaTheme="minorEastAsia" w:hAnsi="Arial" w:cs="Arial"/>
                <w:noProof/>
                <w:kern w:val="2"/>
                <w:szCs w:val="24"/>
                <w:lang/>
                <w14:ligatures w14:val="standardContextual"/>
              </w:rPr>
              <w:tab/>
            </w:r>
            <w:r w:rsidRPr="00742C6A">
              <w:rPr>
                <w:rStyle w:val="Hyperlink"/>
                <w:rFonts w:ascii="Arial" w:hAnsi="Arial" w:cs="Arial"/>
                <w:noProof/>
              </w:rPr>
              <w:t>Market Development: Expansion into Emerging Markets</w:t>
            </w:r>
            <w:r w:rsidRPr="00742C6A">
              <w:rPr>
                <w:rFonts w:ascii="Arial" w:hAnsi="Arial" w:cs="Arial"/>
                <w:noProof/>
                <w:webHidden/>
              </w:rPr>
              <w:tab/>
            </w:r>
            <w:r w:rsidRPr="00742C6A">
              <w:rPr>
                <w:rFonts w:ascii="Arial" w:hAnsi="Arial" w:cs="Arial"/>
                <w:noProof/>
                <w:webHidden/>
              </w:rPr>
              <w:fldChar w:fldCharType="begin"/>
            </w:r>
            <w:r w:rsidRPr="00742C6A">
              <w:rPr>
                <w:rFonts w:ascii="Arial" w:hAnsi="Arial" w:cs="Arial"/>
                <w:noProof/>
                <w:webHidden/>
              </w:rPr>
              <w:instrText xml:space="preserve"> PAGEREF _Toc192285531 \h </w:instrText>
            </w:r>
            <w:r w:rsidRPr="00742C6A">
              <w:rPr>
                <w:rFonts w:ascii="Arial" w:hAnsi="Arial" w:cs="Arial"/>
                <w:noProof/>
                <w:webHidden/>
              </w:rPr>
            </w:r>
            <w:r w:rsidRPr="00742C6A">
              <w:rPr>
                <w:rFonts w:ascii="Arial" w:hAnsi="Arial" w:cs="Arial"/>
                <w:noProof/>
                <w:webHidden/>
              </w:rPr>
              <w:fldChar w:fldCharType="separate"/>
            </w:r>
            <w:r w:rsidRPr="00742C6A">
              <w:rPr>
                <w:rFonts w:ascii="Arial" w:hAnsi="Arial" w:cs="Arial"/>
                <w:noProof/>
                <w:webHidden/>
              </w:rPr>
              <w:t>10</w:t>
            </w:r>
            <w:r w:rsidRPr="00742C6A">
              <w:rPr>
                <w:rFonts w:ascii="Arial" w:hAnsi="Arial" w:cs="Arial"/>
                <w:noProof/>
                <w:webHidden/>
              </w:rPr>
              <w:fldChar w:fldCharType="end"/>
            </w:r>
          </w:hyperlink>
        </w:p>
        <w:p w14:paraId="32E1001C" w14:textId="0ED3F2B3" w:rsidR="004D57B1" w:rsidRPr="00742C6A" w:rsidRDefault="004D57B1">
          <w:pPr>
            <w:pStyle w:val="TOC3"/>
            <w:tabs>
              <w:tab w:val="left" w:pos="1920"/>
              <w:tab w:val="right" w:leader="dot" w:pos="9350"/>
            </w:tabs>
            <w:rPr>
              <w:rFonts w:ascii="Arial" w:eastAsiaTheme="minorEastAsia" w:hAnsi="Arial" w:cs="Arial"/>
              <w:noProof/>
              <w:kern w:val="2"/>
              <w:szCs w:val="24"/>
              <w:lang/>
              <w14:ligatures w14:val="standardContextual"/>
            </w:rPr>
          </w:pPr>
          <w:hyperlink w:anchor="_Toc192285532" w:history="1">
            <w:r w:rsidRPr="00742C6A">
              <w:rPr>
                <w:rStyle w:val="Hyperlink"/>
                <w:rFonts w:ascii="Arial" w:hAnsi="Arial" w:cs="Arial"/>
                <w:noProof/>
              </w:rPr>
              <w:t>3.2.3</w:t>
            </w:r>
            <w:r w:rsidRPr="00742C6A">
              <w:rPr>
                <w:rFonts w:ascii="Arial" w:eastAsiaTheme="minorEastAsia" w:hAnsi="Arial" w:cs="Arial"/>
                <w:noProof/>
                <w:kern w:val="2"/>
                <w:szCs w:val="24"/>
                <w:lang/>
                <w14:ligatures w14:val="standardContextual"/>
              </w:rPr>
              <w:tab/>
            </w:r>
            <w:r w:rsidRPr="00742C6A">
              <w:rPr>
                <w:rStyle w:val="Hyperlink"/>
                <w:rFonts w:ascii="Arial" w:hAnsi="Arial" w:cs="Arial"/>
                <w:noProof/>
              </w:rPr>
              <w:t>Product Development: Innovation in Hospitality Services</w:t>
            </w:r>
            <w:r w:rsidRPr="00742C6A">
              <w:rPr>
                <w:rFonts w:ascii="Arial" w:hAnsi="Arial" w:cs="Arial"/>
                <w:noProof/>
                <w:webHidden/>
              </w:rPr>
              <w:tab/>
            </w:r>
            <w:r w:rsidRPr="00742C6A">
              <w:rPr>
                <w:rFonts w:ascii="Arial" w:hAnsi="Arial" w:cs="Arial"/>
                <w:noProof/>
                <w:webHidden/>
              </w:rPr>
              <w:fldChar w:fldCharType="begin"/>
            </w:r>
            <w:r w:rsidRPr="00742C6A">
              <w:rPr>
                <w:rFonts w:ascii="Arial" w:hAnsi="Arial" w:cs="Arial"/>
                <w:noProof/>
                <w:webHidden/>
              </w:rPr>
              <w:instrText xml:space="preserve"> PAGEREF _Toc192285532 \h </w:instrText>
            </w:r>
            <w:r w:rsidRPr="00742C6A">
              <w:rPr>
                <w:rFonts w:ascii="Arial" w:hAnsi="Arial" w:cs="Arial"/>
                <w:noProof/>
                <w:webHidden/>
              </w:rPr>
            </w:r>
            <w:r w:rsidRPr="00742C6A">
              <w:rPr>
                <w:rFonts w:ascii="Arial" w:hAnsi="Arial" w:cs="Arial"/>
                <w:noProof/>
                <w:webHidden/>
              </w:rPr>
              <w:fldChar w:fldCharType="separate"/>
            </w:r>
            <w:r w:rsidRPr="00742C6A">
              <w:rPr>
                <w:rFonts w:ascii="Arial" w:hAnsi="Arial" w:cs="Arial"/>
                <w:noProof/>
                <w:webHidden/>
              </w:rPr>
              <w:t>11</w:t>
            </w:r>
            <w:r w:rsidRPr="00742C6A">
              <w:rPr>
                <w:rFonts w:ascii="Arial" w:hAnsi="Arial" w:cs="Arial"/>
                <w:noProof/>
                <w:webHidden/>
              </w:rPr>
              <w:fldChar w:fldCharType="end"/>
            </w:r>
          </w:hyperlink>
        </w:p>
        <w:p w14:paraId="7CCDF4C8" w14:textId="3BFC196F" w:rsidR="004D57B1" w:rsidRPr="00742C6A" w:rsidRDefault="004D57B1">
          <w:pPr>
            <w:pStyle w:val="TOC3"/>
            <w:tabs>
              <w:tab w:val="left" w:pos="1920"/>
              <w:tab w:val="right" w:leader="dot" w:pos="9350"/>
            </w:tabs>
            <w:rPr>
              <w:rFonts w:ascii="Arial" w:eastAsiaTheme="minorEastAsia" w:hAnsi="Arial" w:cs="Arial"/>
              <w:noProof/>
              <w:kern w:val="2"/>
              <w:szCs w:val="24"/>
              <w:lang/>
              <w14:ligatures w14:val="standardContextual"/>
            </w:rPr>
          </w:pPr>
          <w:hyperlink w:anchor="_Toc192285533" w:history="1">
            <w:r w:rsidRPr="00742C6A">
              <w:rPr>
                <w:rStyle w:val="Hyperlink"/>
                <w:rFonts w:ascii="Arial" w:hAnsi="Arial" w:cs="Arial"/>
                <w:noProof/>
              </w:rPr>
              <w:t>3.2.4</w:t>
            </w:r>
            <w:r w:rsidRPr="00742C6A">
              <w:rPr>
                <w:rFonts w:ascii="Arial" w:eastAsiaTheme="minorEastAsia" w:hAnsi="Arial" w:cs="Arial"/>
                <w:noProof/>
                <w:kern w:val="2"/>
                <w:szCs w:val="24"/>
                <w:lang/>
                <w14:ligatures w14:val="standardContextual"/>
              </w:rPr>
              <w:tab/>
            </w:r>
            <w:r w:rsidRPr="00742C6A">
              <w:rPr>
                <w:rStyle w:val="Hyperlink"/>
                <w:rFonts w:ascii="Arial" w:hAnsi="Arial" w:cs="Arial"/>
                <w:noProof/>
              </w:rPr>
              <w:t>Diversification: Expanding Beyond Traditional Hospitality</w:t>
            </w:r>
            <w:r w:rsidRPr="00742C6A">
              <w:rPr>
                <w:rFonts w:ascii="Arial" w:hAnsi="Arial" w:cs="Arial"/>
                <w:noProof/>
                <w:webHidden/>
              </w:rPr>
              <w:tab/>
            </w:r>
            <w:r w:rsidRPr="00742C6A">
              <w:rPr>
                <w:rFonts w:ascii="Arial" w:hAnsi="Arial" w:cs="Arial"/>
                <w:noProof/>
                <w:webHidden/>
              </w:rPr>
              <w:fldChar w:fldCharType="begin"/>
            </w:r>
            <w:r w:rsidRPr="00742C6A">
              <w:rPr>
                <w:rFonts w:ascii="Arial" w:hAnsi="Arial" w:cs="Arial"/>
                <w:noProof/>
                <w:webHidden/>
              </w:rPr>
              <w:instrText xml:space="preserve"> PAGEREF _Toc192285533 \h </w:instrText>
            </w:r>
            <w:r w:rsidRPr="00742C6A">
              <w:rPr>
                <w:rFonts w:ascii="Arial" w:hAnsi="Arial" w:cs="Arial"/>
                <w:noProof/>
                <w:webHidden/>
              </w:rPr>
            </w:r>
            <w:r w:rsidRPr="00742C6A">
              <w:rPr>
                <w:rFonts w:ascii="Arial" w:hAnsi="Arial" w:cs="Arial"/>
                <w:noProof/>
                <w:webHidden/>
              </w:rPr>
              <w:fldChar w:fldCharType="separate"/>
            </w:r>
            <w:r w:rsidRPr="00742C6A">
              <w:rPr>
                <w:rFonts w:ascii="Arial" w:hAnsi="Arial" w:cs="Arial"/>
                <w:noProof/>
                <w:webHidden/>
              </w:rPr>
              <w:t>11</w:t>
            </w:r>
            <w:r w:rsidRPr="00742C6A">
              <w:rPr>
                <w:rFonts w:ascii="Arial" w:hAnsi="Arial" w:cs="Arial"/>
                <w:noProof/>
                <w:webHidden/>
              </w:rPr>
              <w:fldChar w:fldCharType="end"/>
            </w:r>
          </w:hyperlink>
        </w:p>
        <w:p w14:paraId="043488DB" w14:textId="64C95ADD" w:rsidR="004D57B1" w:rsidRPr="00742C6A" w:rsidRDefault="004D57B1">
          <w:pPr>
            <w:pStyle w:val="TOC2"/>
            <w:tabs>
              <w:tab w:val="left" w:pos="1680"/>
              <w:tab w:val="right" w:leader="dot" w:pos="9350"/>
            </w:tabs>
            <w:rPr>
              <w:rFonts w:ascii="Arial" w:eastAsiaTheme="minorEastAsia" w:hAnsi="Arial" w:cs="Arial"/>
              <w:noProof/>
              <w:kern w:val="2"/>
              <w:szCs w:val="24"/>
              <w:lang/>
              <w14:ligatures w14:val="standardContextual"/>
            </w:rPr>
          </w:pPr>
          <w:hyperlink w:anchor="_Toc192285534" w:history="1">
            <w:r w:rsidRPr="00742C6A">
              <w:rPr>
                <w:rStyle w:val="Hyperlink"/>
                <w:rFonts w:ascii="Arial" w:hAnsi="Arial" w:cs="Arial"/>
                <w:noProof/>
              </w:rPr>
              <w:t>3.3</w:t>
            </w:r>
            <w:r w:rsidRPr="00742C6A">
              <w:rPr>
                <w:rFonts w:ascii="Arial" w:eastAsiaTheme="minorEastAsia" w:hAnsi="Arial" w:cs="Arial"/>
                <w:noProof/>
                <w:kern w:val="2"/>
                <w:szCs w:val="24"/>
                <w:lang/>
                <w14:ligatures w14:val="standardContextual"/>
              </w:rPr>
              <w:tab/>
            </w:r>
            <w:r w:rsidRPr="00742C6A">
              <w:rPr>
                <w:rStyle w:val="Hyperlink"/>
                <w:rFonts w:ascii="Arial" w:hAnsi="Arial" w:cs="Arial"/>
                <w:noProof/>
              </w:rPr>
              <w:t>Strategic Implementation and Performance Evaluation Using Balanced Scorecard Approach</w:t>
            </w:r>
            <w:r w:rsidRPr="00742C6A">
              <w:rPr>
                <w:rFonts w:ascii="Arial" w:hAnsi="Arial" w:cs="Arial"/>
                <w:noProof/>
                <w:webHidden/>
              </w:rPr>
              <w:tab/>
            </w:r>
            <w:r w:rsidRPr="00742C6A">
              <w:rPr>
                <w:rFonts w:ascii="Arial" w:hAnsi="Arial" w:cs="Arial"/>
                <w:noProof/>
                <w:webHidden/>
              </w:rPr>
              <w:fldChar w:fldCharType="begin"/>
            </w:r>
            <w:r w:rsidRPr="00742C6A">
              <w:rPr>
                <w:rFonts w:ascii="Arial" w:hAnsi="Arial" w:cs="Arial"/>
                <w:noProof/>
                <w:webHidden/>
              </w:rPr>
              <w:instrText xml:space="preserve"> PAGEREF _Toc192285534 \h </w:instrText>
            </w:r>
            <w:r w:rsidRPr="00742C6A">
              <w:rPr>
                <w:rFonts w:ascii="Arial" w:hAnsi="Arial" w:cs="Arial"/>
                <w:noProof/>
                <w:webHidden/>
              </w:rPr>
            </w:r>
            <w:r w:rsidRPr="00742C6A">
              <w:rPr>
                <w:rFonts w:ascii="Arial" w:hAnsi="Arial" w:cs="Arial"/>
                <w:noProof/>
                <w:webHidden/>
              </w:rPr>
              <w:fldChar w:fldCharType="separate"/>
            </w:r>
            <w:r w:rsidRPr="00742C6A">
              <w:rPr>
                <w:rFonts w:ascii="Arial" w:hAnsi="Arial" w:cs="Arial"/>
                <w:noProof/>
                <w:webHidden/>
              </w:rPr>
              <w:t>11</w:t>
            </w:r>
            <w:r w:rsidRPr="00742C6A">
              <w:rPr>
                <w:rFonts w:ascii="Arial" w:hAnsi="Arial" w:cs="Arial"/>
                <w:noProof/>
                <w:webHidden/>
              </w:rPr>
              <w:fldChar w:fldCharType="end"/>
            </w:r>
          </w:hyperlink>
        </w:p>
        <w:p w14:paraId="6E72F81F" w14:textId="06678255" w:rsidR="004D57B1" w:rsidRPr="00742C6A" w:rsidRDefault="004D57B1">
          <w:pPr>
            <w:pStyle w:val="TOC2"/>
            <w:tabs>
              <w:tab w:val="left" w:pos="1680"/>
              <w:tab w:val="right" w:leader="dot" w:pos="9350"/>
            </w:tabs>
            <w:rPr>
              <w:rFonts w:ascii="Arial" w:eastAsiaTheme="minorEastAsia" w:hAnsi="Arial" w:cs="Arial"/>
              <w:noProof/>
              <w:kern w:val="2"/>
              <w:szCs w:val="24"/>
              <w:lang/>
              <w14:ligatures w14:val="standardContextual"/>
            </w:rPr>
          </w:pPr>
          <w:hyperlink w:anchor="_Toc192285535" w:history="1">
            <w:r w:rsidRPr="00742C6A">
              <w:rPr>
                <w:rStyle w:val="Hyperlink"/>
                <w:rFonts w:ascii="Arial" w:hAnsi="Arial" w:cs="Arial"/>
                <w:noProof/>
              </w:rPr>
              <w:t>3.4</w:t>
            </w:r>
            <w:r w:rsidRPr="00742C6A">
              <w:rPr>
                <w:rFonts w:ascii="Arial" w:eastAsiaTheme="minorEastAsia" w:hAnsi="Arial" w:cs="Arial"/>
                <w:noProof/>
                <w:kern w:val="2"/>
                <w:szCs w:val="24"/>
                <w:lang/>
                <w14:ligatures w14:val="standardContextual"/>
              </w:rPr>
              <w:tab/>
            </w:r>
            <w:r w:rsidRPr="00742C6A">
              <w:rPr>
                <w:rStyle w:val="Hyperlink"/>
                <w:rFonts w:ascii="Arial" w:hAnsi="Arial" w:cs="Arial"/>
                <w:noProof/>
              </w:rPr>
              <w:t>Future Strategic Considerations and Recommendations</w:t>
            </w:r>
            <w:r w:rsidRPr="00742C6A">
              <w:rPr>
                <w:rFonts w:ascii="Arial" w:hAnsi="Arial" w:cs="Arial"/>
                <w:noProof/>
                <w:webHidden/>
              </w:rPr>
              <w:tab/>
            </w:r>
            <w:r w:rsidRPr="00742C6A">
              <w:rPr>
                <w:rFonts w:ascii="Arial" w:hAnsi="Arial" w:cs="Arial"/>
                <w:noProof/>
                <w:webHidden/>
              </w:rPr>
              <w:fldChar w:fldCharType="begin"/>
            </w:r>
            <w:r w:rsidRPr="00742C6A">
              <w:rPr>
                <w:rFonts w:ascii="Arial" w:hAnsi="Arial" w:cs="Arial"/>
                <w:noProof/>
                <w:webHidden/>
              </w:rPr>
              <w:instrText xml:space="preserve"> PAGEREF _Toc192285535 \h </w:instrText>
            </w:r>
            <w:r w:rsidRPr="00742C6A">
              <w:rPr>
                <w:rFonts w:ascii="Arial" w:hAnsi="Arial" w:cs="Arial"/>
                <w:noProof/>
                <w:webHidden/>
              </w:rPr>
            </w:r>
            <w:r w:rsidRPr="00742C6A">
              <w:rPr>
                <w:rFonts w:ascii="Arial" w:hAnsi="Arial" w:cs="Arial"/>
                <w:noProof/>
                <w:webHidden/>
              </w:rPr>
              <w:fldChar w:fldCharType="separate"/>
            </w:r>
            <w:r w:rsidRPr="00742C6A">
              <w:rPr>
                <w:rFonts w:ascii="Arial" w:hAnsi="Arial" w:cs="Arial"/>
                <w:noProof/>
                <w:webHidden/>
              </w:rPr>
              <w:t>12</w:t>
            </w:r>
            <w:r w:rsidRPr="00742C6A">
              <w:rPr>
                <w:rFonts w:ascii="Arial" w:hAnsi="Arial" w:cs="Arial"/>
                <w:noProof/>
                <w:webHidden/>
              </w:rPr>
              <w:fldChar w:fldCharType="end"/>
            </w:r>
          </w:hyperlink>
        </w:p>
        <w:p w14:paraId="4BA5B0CD" w14:textId="68792BE8" w:rsidR="004D57B1" w:rsidRPr="00742C6A" w:rsidRDefault="004D57B1">
          <w:pPr>
            <w:pStyle w:val="TOC3"/>
            <w:tabs>
              <w:tab w:val="left" w:pos="1920"/>
              <w:tab w:val="right" w:leader="dot" w:pos="9350"/>
            </w:tabs>
            <w:rPr>
              <w:rFonts w:ascii="Arial" w:eastAsiaTheme="minorEastAsia" w:hAnsi="Arial" w:cs="Arial"/>
              <w:noProof/>
              <w:kern w:val="2"/>
              <w:szCs w:val="24"/>
              <w:lang/>
              <w14:ligatures w14:val="standardContextual"/>
            </w:rPr>
          </w:pPr>
          <w:hyperlink w:anchor="_Toc192285536" w:history="1">
            <w:r w:rsidRPr="00742C6A">
              <w:rPr>
                <w:rStyle w:val="Hyperlink"/>
                <w:rFonts w:ascii="Arial" w:hAnsi="Arial" w:cs="Arial"/>
                <w:noProof/>
              </w:rPr>
              <w:t>3.4.1</w:t>
            </w:r>
            <w:r w:rsidRPr="00742C6A">
              <w:rPr>
                <w:rFonts w:ascii="Arial" w:eastAsiaTheme="minorEastAsia" w:hAnsi="Arial" w:cs="Arial"/>
                <w:noProof/>
                <w:kern w:val="2"/>
                <w:szCs w:val="24"/>
                <w:lang/>
                <w14:ligatures w14:val="standardContextual"/>
              </w:rPr>
              <w:tab/>
            </w:r>
            <w:r w:rsidRPr="00742C6A">
              <w:rPr>
                <w:rStyle w:val="Hyperlink"/>
                <w:rFonts w:ascii="Arial" w:hAnsi="Arial" w:cs="Arial"/>
                <w:noProof/>
              </w:rPr>
              <w:t>Adapting to Changing Consumer Preferences</w:t>
            </w:r>
            <w:r w:rsidRPr="00742C6A">
              <w:rPr>
                <w:rFonts w:ascii="Arial" w:hAnsi="Arial" w:cs="Arial"/>
                <w:noProof/>
                <w:webHidden/>
              </w:rPr>
              <w:tab/>
            </w:r>
            <w:r w:rsidRPr="00742C6A">
              <w:rPr>
                <w:rFonts w:ascii="Arial" w:hAnsi="Arial" w:cs="Arial"/>
                <w:noProof/>
                <w:webHidden/>
              </w:rPr>
              <w:fldChar w:fldCharType="begin"/>
            </w:r>
            <w:r w:rsidRPr="00742C6A">
              <w:rPr>
                <w:rFonts w:ascii="Arial" w:hAnsi="Arial" w:cs="Arial"/>
                <w:noProof/>
                <w:webHidden/>
              </w:rPr>
              <w:instrText xml:space="preserve"> PAGEREF _Toc192285536 \h </w:instrText>
            </w:r>
            <w:r w:rsidRPr="00742C6A">
              <w:rPr>
                <w:rFonts w:ascii="Arial" w:hAnsi="Arial" w:cs="Arial"/>
                <w:noProof/>
                <w:webHidden/>
              </w:rPr>
            </w:r>
            <w:r w:rsidRPr="00742C6A">
              <w:rPr>
                <w:rFonts w:ascii="Arial" w:hAnsi="Arial" w:cs="Arial"/>
                <w:noProof/>
                <w:webHidden/>
              </w:rPr>
              <w:fldChar w:fldCharType="separate"/>
            </w:r>
            <w:r w:rsidRPr="00742C6A">
              <w:rPr>
                <w:rFonts w:ascii="Arial" w:hAnsi="Arial" w:cs="Arial"/>
                <w:noProof/>
                <w:webHidden/>
              </w:rPr>
              <w:t>12</w:t>
            </w:r>
            <w:r w:rsidRPr="00742C6A">
              <w:rPr>
                <w:rFonts w:ascii="Arial" w:hAnsi="Arial" w:cs="Arial"/>
                <w:noProof/>
                <w:webHidden/>
              </w:rPr>
              <w:fldChar w:fldCharType="end"/>
            </w:r>
          </w:hyperlink>
        </w:p>
        <w:p w14:paraId="2E7C85E9" w14:textId="4B191128" w:rsidR="004D57B1" w:rsidRPr="00742C6A" w:rsidRDefault="004D57B1">
          <w:pPr>
            <w:pStyle w:val="TOC3"/>
            <w:tabs>
              <w:tab w:val="left" w:pos="1920"/>
              <w:tab w:val="right" w:leader="dot" w:pos="9350"/>
            </w:tabs>
            <w:rPr>
              <w:rFonts w:ascii="Arial" w:eastAsiaTheme="minorEastAsia" w:hAnsi="Arial" w:cs="Arial"/>
              <w:noProof/>
              <w:kern w:val="2"/>
              <w:szCs w:val="24"/>
              <w:lang/>
              <w14:ligatures w14:val="standardContextual"/>
            </w:rPr>
          </w:pPr>
          <w:hyperlink w:anchor="_Toc192285537" w:history="1">
            <w:r w:rsidRPr="00742C6A">
              <w:rPr>
                <w:rStyle w:val="Hyperlink"/>
                <w:rFonts w:ascii="Arial" w:hAnsi="Arial" w:cs="Arial"/>
                <w:noProof/>
              </w:rPr>
              <w:t>3.4.2</w:t>
            </w:r>
            <w:r w:rsidRPr="00742C6A">
              <w:rPr>
                <w:rFonts w:ascii="Arial" w:eastAsiaTheme="minorEastAsia" w:hAnsi="Arial" w:cs="Arial"/>
                <w:noProof/>
                <w:kern w:val="2"/>
                <w:szCs w:val="24"/>
                <w:lang/>
                <w14:ligatures w14:val="standardContextual"/>
              </w:rPr>
              <w:tab/>
            </w:r>
            <w:r w:rsidRPr="00742C6A">
              <w:rPr>
                <w:rStyle w:val="Hyperlink"/>
                <w:rFonts w:ascii="Arial" w:hAnsi="Arial" w:cs="Arial"/>
                <w:noProof/>
              </w:rPr>
              <w:t>Addressing Franchise Compliance Challenges</w:t>
            </w:r>
            <w:r w:rsidRPr="00742C6A">
              <w:rPr>
                <w:rFonts w:ascii="Arial" w:hAnsi="Arial" w:cs="Arial"/>
                <w:noProof/>
                <w:webHidden/>
              </w:rPr>
              <w:tab/>
            </w:r>
            <w:r w:rsidRPr="00742C6A">
              <w:rPr>
                <w:rFonts w:ascii="Arial" w:hAnsi="Arial" w:cs="Arial"/>
                <w:noProof/>
                <w:webHidden/>
              </w:rPr>
              <w:fldChar w:fldCharType="begin"/>
            </w:r>
            <w:r w:rsidRPr="00742C6A">
              <w:rPr>
                <w:rFonts w:ascii="Arial" w:hAnsi="Arial" w:cs="Arial"/>
                <w:noProof/>
                <w:webHidden/>
              </w:rPr>
              <w:instrText xml:space="preserve"> PAGEREF _Toc192285537 \h </w:instrText>
            </w:r>
            <w:r w:rsidRPr="00742C6A">
              <w:rPr>
                <w:rFonts w:ascii="Arial" w:hAnsi="Arial" w:cs="Arial"/>
                <w:noProof/>
                <w:webHidden/>
              </w:rPr>
            </w:r>
            <w:r w:rsidRPr="00742C6A">
              <w:rPr>
                <w:rFonts w:ascii="Arial" w:hAnsi="Arial" w:cs="Arial"/>
                <w:noProof/>
                <w:webHidden/>
              </w:rPr>
              <w:fldChar w:fldCharType="separate"/>
            </w:r>
            <w:r w:rsidRPr="00742C6A">
              <w:rPr>
                <w:rFonts w:ascii="Arial" w:hAnsi="Arial" w:cs="Arial"/>
                <w:noProof/>
                <w:webHidden/>
              </w:rPr>
              <w:t>13</w:t>
            </w:r>
            <w:r w:rsidRPr="00742C6A">
              <w:rPr>
                <w:rFonts w:ascii="Arial" w:hAnsi="Arial" w:cs="Arial"/>
                <w:noProof/>
                <w:webHidden/>
              </w:rPr>
              <w:fldChar w:fldCharType="end"/>
            </w:r>
          </w:hyperlink>
        </w:p>
        <w:p w14:paraId="7A2A0286" w14:textId="02841607" w:rsidR="004D57B1" w:rsidRPr="00742C6A" w:rsidRDefault="004D57B1">
          <w:pPr>
            <w:pStyle w:val="TOC3"/>
            <w:tabs>
              <w:tab w:val="left" w:pos="1920"/>
              <w:tab w:val="right" w:leader="dot" w:pos="9350"/>
            </w:tabs>
            <w:rPr>
              <w:rFonts w:ascii="Arial" w:eastAsiaTheme="minorEastAsia" w:hAnsi="Arial" w:cs="Arial"/>
              <w:noProof/>
              <w:kern w:val="2"/>
              <w:szCs w:val="24"/>
              <w:lang/>
              <w14:ligatures w14:val="standardContextual"/>
            </w:rPr>
          </w:pPr>
          <w:hyperlink w:anchor="_Toc192285538" w:history="1">
            <w:r w:rsidRPr="00742C6A">
              <w:rPr>
                <w:rStyle w:val="Hyperlink"/>
                <w:rFonts w:ascii="Arial" w:hAnsi="Arial" w:cs="Arial"/>
                <w:noProof/>
              </w:rPr>
              <w:t>3.4.3</w:t>
            </w:r>
            <w:r w:rsidRPr="00742C6A">
              <w:rPr>
                <w:rFonts w:ascii="Arial" w:eastAsiaTheme="minorEastAsia" w:hAnsi="Arial" w:cs="Arial"/>
                <w:noProof/>
                <w:kern w:val="2"/>
                <w:szCs w:val="24"/>
                <w:lang/>
                <w14:ligatures w14:val="standardContextual"/>
              </w:rPr>
              <w:tab/>
            </w:r>
            <w:r w:rsidRPr="00742C6A">
              <w:rPr>
                <w:rStyle w:val="Hyperlink"/>
                <w:rFonts w:ascii="Arial" w:hAnsi="Arial" w:cs="Arial"/>
                <w:noProof/>
              </w:rPr>
              <w:t>Expanding into Alternative Accommodation Markets</w:t>
            </w:r>
            <w:r w:rsidRPr="00742C6A">
              <w:rPr>
                <w:rFonts w:ascii="Arial" w:hAnsi="Arial" w:cs="Arial"/>
                <w:noProof/>
                <w:webHidden/>
              </w:rPr>
              <w:tab/>
            </w:r>
            <w:r w:rsidRPr="00742C6A">
              <w:rPr>
                <w:rFonts w:ascii="Arial" w:hAnsi="Arial" w:cs="Arial"/>
                <w:noProof/>
                <w:webHidden/>
              </w:rPr>
              <w:fldChar w:fldCharType="begin"/>
            </w:r>
            <w:r w:rsidRPr="00742C6A">
              <w:rPr>
                <w:rFonts w:ascii="Arial" w:hAnsi="Arial" w:cs="Arial"/>
                <w:noProof/>
                <w:webHidden/>
              </w:rPr>
              <w:instrText xml:space="preserve"> PAGEREF _Toc192285538 \h </w:instrText>
            </w:r>
            <w:r w:rsidRPr="00742C6A">
              <w:rPr>
                <w:rFonts w:ascii="Arial" w:hAnsi="Arial" w:cs="Arial"/>
                <w:noProof/>
                <w:webHidden/>
              </w:rPr>
            </w:r>
            <w:r w:rsidRPr="00742C6A">
              <w:rPr>
                <w:rFonts w:ascii="Arial" w:hAnsi="Arial" w:cs="Arial"/>
                <w:noProof/>
                <w:webHidden/>
              </w:rPr>
              <w:fldChar w:fldCharType="separate"/>
            </w:r>
            <w:r w:rsidRPr="00742C6A">
              <w:rPr>
                <w:rFonts w:ascii="Arial" w:hAnsi="Arial" w:cs="Arial"/>
                <w:noProof/>
                <w:webHidden/>
              </w:rPr>
              <w:t>13</w:t>
            </w:r>
            <w:r w:rsidRPr="00742C6A">
              <w:rPr>
                <w:rFonts w:ascii="Arial" w:hAnsi="Arial" w:cs="Arial"/>
                <w:noProof/>
                <w:webHidden/>
              </w:rPr>
              <w:fldChar w:fldCharType="end"/>
            </w:r>
          </w:hyperlink>
        </w:p>
        <w:p w14:paraId="38AFC870" w14:textId="04911A93" w:rsidR="004D57B1" w:rsidRPr="00742C6A" w:rsidRDefault="004D57B1" w:rsidP="004D57B1">
          <w:pPr>
            <w:pStyle w:val="TOC1"/>
            <w:rPr>
              <w:rFonts w:ascii="Arial" w:eastAsiaTheme="minorEastAsia" w:hAnsi="Arial" w:cs="Arial"/>
              <w:noProof/>
              <w:kern w:val="2"/>
              <w:szCs w:val="24"/>
              <w:lang/>
              <w14:ligatures w14:val="standardContextual"/>
            </w:rPr>
          </w:pPr>
          <w:hyperlink w:anchor="_Toc192285539" w:history="1">
            <w:r w:rsidRPr="00742C6A">
              <w:rPr>
                <w:rStyle w:val="Hyperlink"/>
                <w:rFonts w:ascii="Arial" w:hAnsi="Arial" w:cs="Arial"/>
                <w:noProof/>
              </w:rPr>
              <w:t>4</w:t>
            </w:r>
            <w:r w:rsidRPr="00742C6A">
              <w:rPr>
                <w:rFonts w:ascii="Arial" w:eastAsiaTheme="minorEastAsia" w:hAnsi="Arial" w:cs="Arial"/>
                <w:noProof/>
                <w:kern w:val="2"/>
                <w:szCs w:val="24"/>
                <w:lang/>
                <w14:ligatures w14:val="standardContextual"/>
              </w:rPr>
              <w:tab/>
            </w:r>
            <w:r w:rsidRPr="00742C6A">
              <w:rPr>
                <w:rStyle w:val="Hyperlink"/>
                <w:rFonts w:ascii="Arial" w:hAnsi="Arial" w:cs="Arial"/>
                <w:noProof/>
              </w:rPr>
              <w:t>Conclusion and Recommendations</w:t>
            </w:r>
            <w:r w:rsidRPr="00742C6A">
              <w:rPr>
                <w:rFonts w:ascii="Arial" w:hAnsi="Arial" w:cs="Arial"/>
                <w:noProof/>
                <w:webHidden/>
              </w:rPr>
              <w:tab/>
            </w:r>
            <w:r w:rsidRPr="00742C6A">
              <w:rPr>
                <w:rFonts w:ascii="Arial" w:hAnsi="Arial" w:cs="Arial"/>
                <w:noProof/>
                <w:webHidden/>
              </w:rPr>
              <w:fldChar w:fldCharType="begin"/>
            </w:r>
            <w:r w:rsidRPr="00742C6A">
              <w:rPr>
                <w:rFonts w:ascii="Arial" w:hAnsi="Arial" w:cs="Arial"/>
                <w:noProof/>
                <w:webHidden/>
              </w:rPr>
              <w:instrText xml:space="preserve"> PAGEREF _Toc192285539 \h </w:instrText>
            </w:r>
            <w:r w:rsidRPr="00742C6A">
              <w:rPr>
                <w:rFonts w:ascii="Arial" w:hAnsi="Arial" w:cs="Arial"/>
                <w:noProof/>
                <w:webHidden/>
              </w:rPr>
            </w:r>
            <w:r w:rsidRPr="00742C6A">
              <w:rPr>
                <w:rFonts w:ascii="Arial" w:hAnsi="Arial" w:cs="Arial"/>
                <w:noProof/>
                <w:webHidden/>
              </w:rPr>
              <w:fldChar w:fldCharType="separate"/>
            </w:r>
            <w:r w:rsidRPr="00742C6A">
              <w:rPr>
                <w:rFonts w:ascii="Arial" w:hAnsi="Arial" w:cs="Arial"/>
                <w:noProof/>
                <w:webHidden/>
              </w:rPr>
              <w:t>13</w:t>
            </w:r>
            <w:r w:rsidRPr="00742C6A">
              <w:rPr>
                <w:rFonts w:ascii="Arial" w:hAnsi="Arial" w:cs="Arial"/>
                <w:noProof/>
                <w:webHidden/>
              </w:rPr>
              <w:fldChar w:fldCharType="end"/>
            </w:r>
          </w:hyperlink>
        </w:p>
        <w:p w14:paraId="4AA950F8" w14:textId="5C8F9F8C" w:rsidR="004D57B1" w:rsidRPr="00742C6A" w:rsidRDefault="004D57B1" w:rsidP="004D57B1">
          <w:pPr>
            <w:pStyle w:val="TOC1"/>
            <w:rPr>
              <w:rFonts w:ascii="Arial" w:eastAsiaTheme="minorEastAsia" w:hAnsi="Arial" w:cs="Arial"/>
              <w:noProof/>
              <w:kern w:val="2"/>
              <w:szCs w:val="24"/>
              <w:lang/>
              <w14:ligatures w14:val="standardContextual"/>
            </w:rPr>
          </w:pPr>
          <w:hyperlink w:anchor="_Toc192285540" w:history="1">
            <w:r w:rsidRPr="00742C6A">
              <w:rPr>
                <w:rStyle w:val="Hyperlink"/>
                <w:rFonts w:ascii="Arial" w:hAnsi="Arial" w:cs="Arial"/>
                <w:noProof/>
              </w:rPr>
              <w:t>References</w:t>
            </w:r>
            <w:r w:rsidRPr="00742C6A">
              <w:rPr>
                <w:rFonts w:ascii="Arial" w:hAnsi="Arial" w:cs="Arial"/>
                <w:noProof/>
                <w:webHidden/>
              </w:rPr>
              <w:tab/>
            </w:r>
            <w:r w:rsidRPr="00742C6A">
              <w:rPr>
                <w:rFonts w:ascii="Arial" w:hAnsi="Arial" w:cs="Arial"/>
                <w:noProof/>
                <w:webHidden/>
              </w:rPr>
              <w:fldChar w:fldCharType="begin"/>
            </w:r>
            <w:r w:rsidRPr="00742C6A">
              <w:rPr>
                <w:rFonts w:ascii="Arial" w:hAnsi="Arial" w:cs="Arial"/>
                <w:noProof/>
                <w:webHidden/>
              </w:rPr>
              <w:instrText xml:space="preserve"> PAGEREF _Toc192285540 \h </w:instrText>
            </w:r>
            <w:r w:rsidRPr="00742C6A">
              <w:rPr>
                <w:rFonts w:ascii="Arial" w:hAnsi="Arial" w:cs="Arial"/>
                <w:noProof/>
                <w:webHidden/>
              </w:rPr>
            </w:r>
            <w:r w:rsidRPr="00742C6A">
              <w:rPr>
                <w:rFonts w:ascii="Arial" w:hAnsi="Arial" w:cs="Arial"/>
                <w:noProof/>
                <w:webHidden/>
              </w:rPr>
              <w:fldChar w:fldCharType="separate"/>
            </w:r>
            <w:r w:rsidRPr="00742C6A">
              <w:rPr>
                <w:rFonts w:ascii="Arial" w:hAnsi="Arial" w:cs="Arial"/>
                <w:noProof/>
                <w:webHidden/>
              </w:rPr>
              <w:t>15</w:t>
            </w:r>
            <w:r w:rsidRPr="00742C6A">
              <w:rPr>
                <w:rFonts w:ascii="Arial" w:hAnsi="Arial" w:cs="Arial"/>
                <w:noProof/>
                <w:webHidden/>
              </w:rPr>
              <w:fldChar w:fldCharType="end"/>
            </w:r>
          </w:hyperlink>
        </w:p>
        <w:p w14:paraId="35DCB99D" w14:textId="5C942397" w:rsidR="00422FAE" w:rsidRPr="00742C6A" w:rsidRDefault="00001058" w:rsidP="003F6C6E">
          <w:pPr>
            <w:ind w:firstLine="0"/>
            <w:rPr>
              <w:rFonts w:ascii="Arial" w:hAnsi="Arial" w:cs="Arial"/>
            </w:rPr>
          </w:pPr>
          <w:r w:rsidRPr="00742C6A">
            <w:rPr>
              <w:rFonts w:ascii="Arial" w:hAnsi="Arial" w:cs="Arial"/>
              <w:b/>
              <w:bCs/>
              <w:noProof/>
            </w:rPr>
            <w:fldChar w:fldCharType="end"/>
          </w:r>
        </w:p>
      </w:sdtContent>
    </w:sdt>
    <w:p w14:paraId="6FC97A26" w14:textId="77777777" w:rsidR="00B621A2" w:rsidRPr="00742C6A" w:rsidRDefault="00B621A2" w:rsidP="00B621A2">
      <w:pPr>
        <w:pStyle w:val="Heading1"/>
        <w:numPr>
          <w:ilvl w:val="0"/>
          <w:numId w:val="0"/>
        </w:numPr>
        <w:ind w:left="432"/>
        <w:rPr>
          <w:rFonts w:ascii="Arial" w:hAnsi="Arial" w:cs="Arial"/>
        </w:rPr>
      </w:pPr>
    </w:p>
    <w:p w14:paraId="1F5FF3E6" w14:textId="77777777" w:rsidR="00B621A2" w:rsidRPr="00742C6A" w:rsidRDefault="00B621A2" w:rsidP="00B621A2">
      <w:pPr>
        <w:rPr>
          <w:rFonts w:ascii="Arial" w:hAnsi="Arial" w:cs="Arial"/>
        </w:rPr>
      </w:pPr>
    </w:p>
    <w:bookmarkEnd w:id="1"/>
    <w:p w14:paraId="3F1C8E34" w14:textId="77777777" w:rsidR="00B621A2" w:rsidRPr="00742C6A" w:rsidRDefault="00B621A2" w:rsidP="00B621A2">
      <w:pPr>
        <w:rPr>
          <w:rFonts w:ascii="Arial" w:hAnsi="Arial" w:cs="Arial"/>
        </w:rPr>
      </w:pPr>
    </w:p>
    <w:p w14:paraId="45883DF4" w14:textId="77777777" w:rsidR="00B621A2" w:rsidRPr="00742C6A" w:rsidRDefault="00B621A2" w:rsidP="00B621A2">
      <w:pPr>
        <w:rPr>
          <w:rFonts w:ascii="Arial" w:hAnsi="Arial" w:cs="Arial"/>
        </w:rPr>
      </w:pPr>
    </w:p>
    <w:p w14:paraId="16BD840C" w14:textId="77777777" w:rsidR="00B621A2" w:rsidRPr="00742C6A" w:rsidRDefault="00B621A2" w:rsidP="00B621A2">
      <w:pPr>
        <w:rPr>
          <w:rFonts w:ascii="Arial" w:hAnsi="Arial" w:cs="Arial"/>
        </w:rPr>
      </w:pPr>
    </w:p>
    <w:bookmarkEnd w:id="0"/>
    <w:p w14:paraId="7F7F81FE" w14:textId="77777777" w:rsidR="00B621A2" w:rsidRPr="00742C6A" w:rsidRDefault="00B621A2" w:rsidP="00B621A2">
      <w:pPr>
        <w:rPr>
          <w:rFonts w:ascii="Arial" w:hAnsi="Arial" w:cs="Arial"/>
        </w:rPr>
      </w:pPr>
    </w:p>
    <w:p w14:paraId="59AAF1F8" w14:textId="77777777" w:rsidR="00B621A2" w:rsidRPr="00742C6A" w:rsidRDefault="00B621A2" w:rsidP="00B621A2">
      <w:pPr>
        <w:rPr>
          <w:rFonts w:ascii="Arial" w:hAnsi="Arial" w:cs="Arial"/>
        </w:rPr>
      </w:pPr>
    </w:p>
    <w:p w14:paraId="0E11AB50" w14:textId="77777777" w:rsidR="00B621A2" w:rsidRPr="00742C6A" w:rsidRDefault="00B621A2" w:rsidP="00B621A2">
      <w:pPr>
        <w:rPr>
          <w:rFonts w:ascii="Arial" w:hAnsi="Arial" w:cs="Arial"/>
        </w:rPr>
      </w:pPr>
    </w:p>
    <w:p w14:paraId="56E5C4F9" w14:textId="77777777" w:rsidR="007B77FD" w:rsidRPr="00742C6A" w:rsidRDefault="007B77FD" w:rsidP="00B621A2">
      <w:pPr>
        <w:rPr>
          <w:rFonts w:ascii="Arial" w:hAnsi="Arial" w:cs="Arial"/>
        </w:rPr>
      </w:pPr>
    </w:p>
    <w:p w14:paraId="47C2650A" w14:textId="5767B166" w:rsidR="007B77FD" w:rsidRPr="00742C6A" w:rsidRDefault="007B77FD" w:rsidP="00B621A2">
      <w:pPr>
        <w:rPr>
          <w:rFonts w:ascii="Arial" w:hAnsi="Arial" w:cs="Arial"/>
        </w:rPr>
      </w:pPr>
    </w:p>
    <w:p w14:paraId="07AB0FA5" w14:textId="77777777" w:rsidR="007B77FD" w:rsidRPr="00742C6A" w:rsidRDefault="007B77FD" w:rsidP="00B621A2">
      <w:pPr>
        <w:rPr>
          <w:rFonts w:ascii="Arial" w:hAnsi="Arial" w:cs="Arial"/>
        </w:rPr>
      </w:pPr>
    </w:p>
    <w:p w14:paraId="42B4DC4F" w14:textId="77777777" w:rsidR="00CB7C93" w:rsidRPr="00742C6A" w:rsidRDefault="00CB7C93" w:rsidP="00B621A2">
      <w:pPr>
        <w:rPr>
          <w:rFonts w:ascii="Arial" w:hAnsi="Arial" w:cs="Arial"/>
        </w:rPr>
      </w:pPr>
    </w:p>
    <w:p w14:paraId="74B5CA67" w14:textId="33CF3EF7" w:rsidR="005047DA" w:rsidRPr="00742C6A" w:rsidRDefault="005047DA" w:rsidP="00BB796F">
      <w:pPr>
        <w:ind w:firstLine="0"/>
        <w:rPr>
          <w:rFonts w:ascii="Arial" w:hAnsi="Arial" w:cs="Arial"/>
        </w:rPr>
      </w:pPr>
    </w:p>
    <w:p w14:paraId="081CA556" w14:textId="12DE8E72" w:rsidR="00C96C63" w:rsidRPr="00742C6A" w:rsidRDefault="00407885" w:rsidP="007C7E99">
      <w:pPr>
        <w:pStyle w:val="Heading1"/>
        <w:rPr>
          <w:rFonts w:ascii="Arial" w:hAnsi="Arial" w:cs="Arial"/>
        </w:rPr>
      </w:pPr>
      <w:bookmarkStart w:id="3" w:name="_Toc192285515"/>
      <w:bookmarkStart w:id="4" w:name="_Hlk167797372"/>
      <w:r w:rsidRPr="00742C6A">
        <w:rPr>
          <w:rFonts w:ascii="Arial" w:hAnsi="Arial" w:cs="Arial"/>
        </w:rPr>
        <w:t>Introduction</w:t>
      </w:r>
      <w:bookmarkEnd w:id="3"/>
    </w:p>
    <w:p w14:paraId="40977A13" w14:textId="5384BB0E" w:rsidR="00211D1D" w:rsidRPr="00742C6A" w:rsidRDefault="005F164C" w:rsidP="002C4011">
      <w:pPr>
        <w:rPr>
          <w:rFonts w:ascii="Arial" w:hAnsi="Arial" w:cs="Arial"/>
        </w:rPr>
      </w:pPr>
      <w:r w:rsidRPr="00742C6A">
        <w:rPr>
          <w:rFonts w:ascii="Arial" w:hAnsi="Arial" w:cs="Arial"/>
        </w:rPr>
        <w:t xml:space="preserve">A flagship brand of Hilton Worldwide, Hilton Hotels </w:t>
      </w:r>
      <w:r w:rsidR="00E66FD5" w:rsidRPr="00742C6A">
        <w:rPr>
          <w:rFonts w:ascii="Arial" w:hAnsi="Arial" w:cs="Arial"/>
        </w:rPr>
        <w:t>and</w:t>
      </w:r>
      <w:r w:rsidRPr="00742C6A">
        <w:rPr>
          <w:rFonts w:ascii="Arial" w:hAnsi="Arial" w:cs="Arial"/>
        </w:rPr>
        <w:t xml:space="preserve"> Resorts has more than 7,500 hotels in 124 countries and a presence in every continent, above </w:t>
      </w:r>
      <w:r w:rsidR="00742C6A" w:rsidRPr="00742C6A">
        <w:rPr>
          <w:rFonts w:ascii="Arial" w:hAnsi="Arial" w:cs="Arial"/>
        </w:rPr>
        <w:t>all</w:t>
      </w:r>
      <w:r w:rsidRPr="00742C6A">
        <w:rPr>
          <w:rFonts w:ascii="Arial" w:hAnsi="Arial" w:cs="Arial"/>
        </w:rPr>
        <w:t xml:space="preserve"> their luxury, </w:t>
      </w:r>
      <w:r w:rsidR="002C4011" w:rsidRPr="00742C6A">
        <w:rPr>
          <w:rFonts w:ascii="Arial" w:hAnsi="Arial" w:cs="Arial"/>
        </w:rPr>
        <w:t>full-service</w:t>
      </w:r>
      <w:r w:rsidRPr="00742C6A">
        <w:rPr>
          <w:rFonts w:ascii="Arial" w:hAnsi="Arial" w:cs="Arial"/>
        </w:rPr>
        <w:t xml:space="preserve"> brands</w:t>
      </w:r>
      <w:r w:rsidR="00AB7512" w:rsidRPr="00742C6A">
        <w:rPr>
          <w:rFonts w:ascii="Arial" w:hAnsi="Arial" w:cs="Arial"/>
        </w:rPr>
        <w:t xml:space="preserve"> </w:t>
      </w:r>
      <w:r w:rsidR="00480CE2" w:rsidRPr="00742C6A">
        <w:rPr>
          <w:rFonts w:ascii="Arial" w:hAnsi="Arial" w:cs="Arial"/>
        </w:rPr>
        <w:t>(Zeng, 2021)</w:t>
      </w:r>
      <w:r w:rsidRPr="00742C6A">
        <w:rPr>
          <w:rFonts w:ascii="Arial" w:hAnsi="Arial" w:cs="Arial"/>
        </w:rPr>
        <w:t xml:space="preserve">. Famous for its focus on luxury, innovation and customer satisfaction, Hilton has stayed ahead of the curve </w:t>
      </w:r>
      <w:r w:rsidR="002C4011" w:rsidRPr="00742C6A">
        <w:rPr>
          <w:rFonts w:ascii="Arial" w:hAnsi="Arial" w:cs="Arial"/>
        </w:rPr>
        <w:t>in</w:t>
      </w:r>
      <w:r w:rsidRPr="00742C6A">
        <w:rPr>
          <w:rFonts w:ascii="Arial" w:hAnsi="Arial" w:cs="Arial"/>
        </w:rPr>
        <w:t xml:space="preserve"> its presence worldwide </w:t>
      </w:r>
      <w:r w:rsidR="002C4011" w:rsidRPr="00742C6A">
        <w:rPr>
          <w:rFonts w:ascii="Arial" w:hAnsi="Arial" w:cs="Arial"/>
        </w:rPr>
        <w:t>through</w:t>
      </w:r>
      <w:r w:rsidRPr="00742C6A">
        <w:rPr>
          <w:rFonts w:ascii="Arial" w:hAnsi="Arial" w:cs="Arial"/>
        </w:rPr>
        <w:t xml:space="preserve"> expansion, technology and sustainability initiatives.</w:t>
      </w:r>
      <w:r w:rsidR="002C4011" w:rsidRPr="00742C6A">
        <w:rPr>
          <w:rFonts w:ascii="Arial" w:hAnsi="Arial" w:cs="Arial"/>
        </w:rPr>
        <w:t xml:space="preserve"> </w:t>
      </w:r>
      <w:r w:rsidRPr="00742C6A">
        <w:rPr>
          <w:rFonts w:ascii="Arial" w:hAnsi="Arial" w:cs="Arial"/>
        </w:rPr>
        <w:t>This report critically assesses Hilton’s organisational structure, culture</w:t>
      </w:r>
      <w:r w:rsidR="002C4011" w:rsidRPr="00742C6A">
        <w:rPr>
          <w:rFonts w:ascii="Arial" w:hAnsi="Arial" w:cs="Arial"/>
        </w:rPr>
        <w:t>, and goals and how the latter affects</w:t>
      </w:r>
      <w:r w:rsidRPr="00742C6A">
        <w:rPr>
          <w:rFonts w:ascii="Arial" w:hAnsi="Arial" w:cs="Arial"/>
        </w:rPr>
        <w:t xml:space="preserve"> its operational success. Also, it examines recent change initiatives and determines their effectiveness </w:t>
      </w:r>
      <w:r w:rsidR="002C4011" w:rsidRPr="00742C6A">
        <w:rPr>
          <w:rFonts w:ascii="Arial" w:hAnsi="Arial" w:cs="Arial"/>
        </w:rPr>
        <w:t xml:space="preserve">by </w:t>
      </w:r>
      <w:r w:rsidRPr="00742C6A">
        <w:rPr>
          <w:rFonts w:ascii="Arial" w:hAnsi="Arial" w:cs="Arial"/>
        </w:rPr>
        <w:t>utilising Lewin’s Change Model. Porter’s Generic Strategies and Ansoff’s Matrix are used to analyse Hilton’s strategic direction and to identify its key growth approaches</w:t>
      </w:r>
      <w:r w:rsidR="00AB7512" w:rsidRPr="00742C6A">
        <w:rPr>
          <w:rFonts w:ascii="Arial" w:hAnsi="Arial" w:cs="Arial"/>
        </w:rPr>
        <w:t xml:space="preserve"> </w:t>
      </w:r>
      <w:r w:rsidR="00480CE2" w:rsidRPr="00742C6A">
        <w:rPr>
          <w:rFonts w:ascii="Arial" w:hAnsi="Arial" w:cs="Arial"/>
        </w:rPr>
        <w:t>(Alameri et al., 2021)</w:t>
      </w:r>
      <w:r w:rsidRPr="00742C6A">
        <w:rPr>
          <w:rFonts w:ascii="Arial" w:hAnsi="Arial" w:cs="Arial"/>
        </w:rPr>
        <w:t xml:space="preserve">. Lastly, this report </w:t>
      </w:r>
      <w:r w:rsidR="002C4011" w:rsidRPr="00742C6A">
        <w:rPr>
          <w:rFonts w:ascii="Arial" w:hAnsi="Arial" w:cs="Arial"/>
        </w:rPr>
        <w:t>recommends that Hilton improve its corporate competitive advantage by increasing franchise compliance, developing lifestyle brands, offering AI-driven</w:t>
      </w:r>
      <w:r w:rsidRPr="00742C6A">
        <w:rPr>
          <w:rFonts w:ascii="Arial" w:hAnsi="Arial" w:cs="Arial"/>
        </w:rPr>
        <w:t xml:space="preserve"> </w:t>
      </w:r>
      <w:r w:rsidR="002C4011" w:rsidRPr="00742C6A">
        <w:rPr>
          <w:rFonts w:ascii="Arial" w:hAnsi="Arial" w:cs="Arial"/>
        </w:rPr>
        <w:t>personalisation</w:t>
      </w:r>
      <w:r w:rsidRPr="00742C6A">
        <w:rPr>
          <w:rFonts w:ascii="Arial" w:hAnsi="Arial" w:cs="Arial"/>
        </w:rPr>
        <w:t xml:space="preserve"> and moving into the alternative accommodation market.</w:t>
      </w:r>
    </w:p>
    <w:p w14:paraId="1A491870" w14:textId="2F80E882" w:rsidR="00211D1D" w:rsidRPr="00742C6A" w:rsidRDefault="00211D1D" w:rsidP="00211D1D">
      <w:pPr>
        <w:pStyle w:val="Heading1"/>
        <w:rPr>
          <w:rFonts w:ascii="Arial" w:hAnsi="Arial" w:cs="Arial"/>
        </w:rPr>
      </w:pPr>
      <w:bookmarkStart w:id="5" w:name="_Toc192285516"/>
      <w:r w:rsidRPr="00742C6A">
        <w:rPr>
          <w:rFonts w:ascii="Arial" w:hAnsi="Arial" w:cs="Arial"/>
        </w:rPr>
        <w:t>Organisation Structure, Culture, and Goals</w:t>
      </w:r>
      <w:bookmarkEnd w:id="5"/>
    </w:p>
    <w:p w14:paraId="013B4939" w14:textId="0C71F722" w:rsidR="00211D1D" w:rsidRPr="00742C6A" w:rsidRDefault="00211D1D" w:rsidP="00211D1D">
      <w:pPr>
        <w:pStyle w:val="Heading2"/>
        <w:rPr>
          <w:rFonts w:ascii="Arial" w:hAnsi="Arial" w:cs="Arial"/>
        </w:rPr>
      </w:pPr>
      <w:bookmarkStart w:id="6" w:name="_Toc192285517"/>
      <w:r w:rsidRPr="00742C6A">
        <w:rPr>
          <w:rFonts w:ascii="Arial" w:hAnsi="Arial" w:cs="Arial"/>
        </w:rPr>
        <w:t>Organisational Structure</w:t>
      </w:r>
      <w:bookmarkEnd w:id="6"/>
    </w:p>
    <w:p w14:paraId="5A74BC96" w14:textId="34A9362B" w:rsidR="00211D1D" w:rsidRPr="00742C6A" w:rsidRDefault="005F164C" w:rsidP="00211D1D">
      <w:pPr>
        <w:rPr>
          <w:rFonts w:ascii="Arial" w:hAnsi="Arial" w:cs="Arial"/>
        </w:rPr>
      </w:pPr>
      <w:r w:rsidRPr="00742C6A">
        <w:rPr>
          <w:rFonts w:ascii="Arial" w:hAnsi="Arial" w:cs="Arial"/>
        </w:rPr>
        <w:t xml:space="preserve">As the flagship brand of Hilton Worldwide, Hilton Hotels </w:t>
      </w:r>
      <w:r w:rsidR="00E66FD5" w:rsidRPr="00742C6A">
        <w:rPr>
          <w:rFonts w:ascii="Arial" w:hAnsi="Arial" w:cs="Arial"/>
        </w:rPr>
        <w:t>and</w:t>
      </w:r>
      <w:r w:rsidRPr="00742C6A">
        <w:rPr>
          <w:rFonts w:ascii="Arial" w:hAnsi="Arial" w:cs="Arial"/>
        </w:rPr>
        <w:t xml:space="preserve"> Resorts operates in a hybrid organisational structure, whereby there is a centralised strategic direction while operations are decentralised. The model allows the brand to </w:t>
      </w:r>
      <w:r w:rsidR="002C4011" w:rsidRPr="00742C6A">
        <w:rPr>
          <w:rFonts w:ascii="Arial" w:hAnsi="Arial" w:cs="Arial"/>
        </w:rPr>
        <w:t xml:space="preserve">maintain a global identity while responding dynamically to local market conditions for </w:t>
      </w:r>
      <w:r w:rsidRPr="00742C6A">
        <w:rPr>
          <w:rFonts w:ascii="Arial" w:hAnsi="Arial" w:cs="Arial"/>
        </w:rPr>
        <w:t>individual hotels</w:t>
      </w:r>
      <w:r w:rsidR="00AB7512" w:rsidRPr="00742C6A">
        <w:rPr>
          <w:rFonts w:ascii="Arial" w:hAnsi="Arial" w:cs="Arial"/>
        </w:rPr>
        <w:t xml:space="preserve"> </w:t>
      </w:r>
      <w:r w:rsidR="00480CE2" w:rsidRPr="00742C6A">
        <w:rPr>
          <w:rFonts w:ascii="Arial" w:hAnsi="Arial" w:cs="Arial"/>
        </w:rPr>
        <w:t>(</w:t>
      </w:r>
      <w:r w:rsidR="00957F79" w:rsidRPr="00742C6A">
        <w:rPr>
          <w:rFonts w:ascii="Arial" w:hAnsi="Arial" w:cs="Arial"/>
        </w:rPr>
        <w:t>Wharton, 2001). </w:t>
      </w:r>
      <w:r w:rsidRPr="00742C6A">
        <w:rPr>
          <w:rFonts w:ascii="Arial" w:hAnsi="Arial" w:cs="Arial"/>
        </w:rPr>
        <w:t xml:space="preserve">The structure combines functional departments such as marketing, operations and human resources with regional divisions in charge of more than 584 properties in </w:t>
      </w:r>
      <w:r w:rsidRPr="00742C6A">
        <w:rPr>
          <w:rFonts w:ascii="Arial" w:hAnsi="Arial" w:cs="Arial"/>
        </w:rPr>
        <w:lastRenderedPageBreak/>
        <w:t>94 countries. A matrix framework for such a matrix is beneficial as it enables robust coordination</w:t>
      </w:r>
      <w:r w:rsidR="002C4011" w:rsidRPr="00742C6A">
        <w:rPr>
          <w:rFonts w:ascii="Arial" w:hAnsi="Arial" w:cs="Arial"/>
        </w:rPr>
        <w:t>. Regional managers indicate that almost 70% of the strategic decisions are derived from local market trends but still conform to corporate policies,</w:t>
      </w:r>
      <w:r w:rsidRPr="00742C6A">
        <w:rPr>
          <w:rFonts w:ascii="Arial" w:hAnsi="Arial" w:cs="Arial"/>
        </w:rPr>
        <w:t xml:space="preserve"> giving a customised</w:t>
      </w:r>
      <w:r w:rsidR="002C4011" w:rsidRPr="00742C6A">
        <w:rPr>
          <w:rFonts w:ascii="Arial" w:hAnsi="Arial" w:cs="Arial"/>
        </w:rPr>
        <w:t xml:space="preserve"> yet consistent</w:t>
      </w:r>
      <w:r w:rsidRPr="00742C6A">
        <w:rPr>
          <w:rFonts w:ascii="Arial" w:hAnsi="Arial" w:cs="Arial"/>
        </w:rPr>
        <w:t xml:space="preserve"> approach to global hospitality management</w:t>
      </w:r>
      <w:r w:rsidR="00AB7512" w:rsidRPr="00742C6A">
        <w:rPr>
          <w:rFonts w:ascii="Arial" w:hAnsi="Arial" w:cs="Arial"/>
        </w:rPr>
        <w:t xml:space="preserve"> </w:t>
      </w:r>
      <w:r w:rsidR="00480CE2" w:rsidRPr="00742C6A">
        <w:rPr>
          <w:rFonts w:ascii="Arial" w:hAnsi="Arial" w:cs="Arial"/>
        </w:rPr>
        <w:t>(Linxi, 2021)</w:t>
      </w:r>
      <w:r w:rsidRPr="00742C6A">
        <w:rPr>
          <w:rFonts w:ascii="Arial" w:hAnsi="Arial" w:cs="Arial"/>
        </w:rPr>
        <w:t>.</w:t>
      </w:r>
    </w:p>
    <w:p w14:paraId="4B73BF21" w14:textId="19678411" w:rsidR="00211D1D" w:rsidRPr="00742C6A" w:rsidRDefault="00211D1D" w:rsidP="00211D1D">
      <w:pPr>
        <w:pStyle w:val="Heading2"/>
        <w:rPr>
          <w:rFonts w:ascii="Arial" w:hAnsi="Arial" w:cs="Arial"/>
        </w:rPr>
      </w:pPr>
      <w:bookmarkStart w:id="7" w:name="_Toc192285518"/>
      <w:r w:rsidRPr="00742C6A">
        <w:rPr>
          <w:rFonts w:ascii="Arial" w:hAnsi="Arial" w:cs="Arial"/>
        </w:rPr>
        <w:t>Corporate Culture and Operational Influence</w:t>
      </w:r>
      <w:bookmarkEnd w:id="7"/>
    </w:p>
    <w:p w14:paraId="327824DD" w14:textId="5E11C024" w:rsidR="00211D1D" w:rsidRPr="00742C6A" w:rsidRDefault="005F164C" w:rsidP="00211D1D">
      <w:pPr>
        <w:rPr>
          <w:rFonts w:ascii="Arial" w:hAnsi="Arial" w:cs="Arial"/>
        </w:rPr>
      </w:pPr>
      <w:r w:rsidRPr="00742C6A">
        <w:rPr>
          <w:rFonts w:ascii="Arial" w:hAnsi="Arial" w:cs="Arial"/>
        </w:rPr>
        <w:t xml:space="preserve">The corporate culture of Hilton, </w:t>
      </w:r>
      <w:r w:rsidR="00742C6A" w:rsidRPr="00742C6A">
        <w:rPr>
          <w:rFonts w:ascii="Arial" w:hAnsi="Arial" w:cs="Arial"/>
        </w:rPr>
        <w:t>fuelled</w:t>
      </w:r>
      <w:r w:rsidRPr="00742C6A">
        <w:rPr>
          <w:rFonts w:ascii="Arial" w:hAnsi="Arial" w:cs="Arial"/>
        </w:rPr>
        <w:t xml:space="preserve"> by a commitment to excellence, is embodied by its “Hospitality Promise” and core values of integrity, teamwork and innovation. </w:t>
      </w:r>
      <w:r w:rsidR="00304E23" w:rsidRPr="00742C6A">
        <w:rPr>
          <w:rFonts w:ascii="Arial" w:hAnsi="Arial" w:cs="Arial"/>
        </w:rPr>
        <w:t>Considering the concept of culture</w:t>
      </w:r>
      <w:r w:rsidR="002C4011" w:rsidRPr="00742C6A">
        <w:rPr>
          <w:rFonts w:ascii="Arial" w:hAnsi="Arial" w:cs="Arial"/>
        </w:rPr>
        <w:t xml:space="preserve">, this has tangible operational outcomes: recent data also shows that Hilton’s average guest’ rating in terms of satisfaction was 4.5 out of </w:t>
      </w:r>
      <w:r w:rsidRPr="00742C6A">
        <w:rPr>
          <w:rFonts w:ascii="Arial" w:hAnsi="Arial" w:cs="Arial"/>
        </w:rPr>
        <w:t>5 in 2023</w:t>
      </w:r>
      <w:r w:rsidR="00AB7512" w:rsidRPr="00742C6A">
        <w:rPr>
          <w:rFonts w:ascii="Arial" w:hAnsi="Arial" w:cs="Arial"/>
        </w:rPr>
        <w:t xml:space="preserve"> </w:t>
      </w:r>
      <w:r w:rsidR="00480CE2" w:rsidRPr="00742C6A">
        <w:rPr>
          <w:rFonts w:ascii="Arial" w:hAnsi="Arial" w:cs="Arial"/>
        </w:rPr>
        <w:t>(</w:t>
      </w:r>
      <w:proofErr w:type="spellStart"/>
      <w:r w:rsidR="00480CE2" w:rsidRPr="00742C6A">
        <w:rPr>
          <w:rFonts w:ascii="Arial" w:hAnsi="Arial" w:cs="Arial"/>
        </w:rPr>
        <w:t>Djatmiko</w:t>
      </w:r>
      <w:proofErr w:type="spellEnd"/>
      <w:r w:rsidR="00480CE2" w:rsidRPr="00742C6A">
        <w:rPr>
          <w:rFonts w:ascii="Arial" w:hAnsi="Arial" w:cs="Arial"/>
        </w:rPr>
        <w:t xml:space="preserve"> et al., 2022)</w:t>
      </w:r>
      <w:r w:rsidRPr="00742C6A">
        <w:rPr>
          <w:rFonts w:ascii="Arial" w:hAnsi="Arial" w:cs="Arial"/>
        </w:rPr>
        <w:t>. Moreover, employee engagement surveys show that 85</w:t>
      </w:r>
      <w:r w:rsidR="002C4011" w:rsidRPr="00742C6A">
        <w:rPr>
          <w:rFonts w:ascii="Arial" w:hAnsi="Arial" w:cs="Arial"/>
        </w:rPr>
        <w:t>% of staff are empowered to suggest improving things; these companies encourage and reward</w:t>
      </w:r>
      <w:r w:rsidRPr="00742C6A">
        <w:rPr>
          <w:rFonts w:ascii="Arial" w:hAnsi="Arial" w:cs="Arial"/>
        </w:rPr>
        <w:t xml:space="preserve"> innovation. </w:t>
      </w:r>
      <w:r w:rsidR="002C4011" w:rsidRPr="00742C6A">
        <w:rPr>
          <w:rFonts w:ascii="Arial" w:hAnsi="Arial" w:cs="Arial"/>
        </w:rPr>
        <w:t>In this environment, one</w:t>
      </w:r>
      <w:r w:rsidRPr="00742C6A">
        <w:rPr>
          <w:rFonts w:ascii="Arial" w:hAnsi="Arial" w:cs="Arial"/>
        </w:rPr>
        <w:t xml:space="preserve"> </w:t>
      </w:r>
      <w:r w:rsidR="002C4011" w:rsidRPr="00742C6A">
        <w:rPr>
          <w:rFonts w:ascii="Arial" w:hAnsi="Arial" w:cs="Arial"/>
        </w:rPr>
        <w:t>continuously learns and adapts</w:t>
      </w:r>
      <w:r w:rsidRPr="00742C6A">
        <w:rPr>
          <w:rFonts w:ascii="Arial" w:hAnsi="Arial" w:cs="Arial"/>
        </w:rPr>
        <w:t xml:space="preserve">, </w:t>
      </w:r>
      <w:r w:rsidR="002C4011" w:rsidRPr="00742C6A">
        <w:rPr>
          <w:rFonts w:ascii="Arial" w:hAnsi="Arial" w:cs="Arial"/>
        </w:rPr>
        <w:t xml:space="preserve">which are </w:t>
      </w:r>
      <w:r w:rsidRPr="00742C6A">
        <w:rPr>
          <w:rFonts w:ascii="Arial" w:hAnsi="Arial" w:cs="Arial"/>
        </w:rPr>
        <w:t xml:space="preserve">necessary characteristics in an industry where guest expectations and market conditions are </w:t>
      </w:r>
      <w:r w:rsidR="002C4011" w:rsidRPr="00742C6A">
        <w:rPr>
          <w:rFonts w:ascii="Arial" w:hAnsi="Arial" w:cs="Arial"/>
        </w:rPr>
        <w:t>ever-changing</w:t>
      </w:r>
      <w:r w:rsidR="00AB7512" w:rsidRPr="00742C6A">
        <w:rPr>
          <w:rFonts w:ascii="Arial" w:hAnsi="Arial" w:cs="Arial"/>
        </w:rPr>
        <w:t xml:space="preserve"> </w:t>
      </w:r>
      <w:r w:rsidR="00480CE2" w:rsidRPr="00742C6A">
        <w:rPr>
          <w:rFonts w:ascii="Arial" w:hAnsi="Arial" w:cs="Arial"/>
        </w:rPr>
        <w:t>(</w:t>
      </w:r>
      <w:proofErr w:type="spellStart"/>
      <w:r w:rsidR="00957F79" w:rsidRPr="00742C6A">
        <w:rPr>
          <w:rFonts w:ascii="Arial" w:hAnsi="Arial" w:cs="Arial"/>
        </w:rPr>
        <w:t>Fachada</w:t>
      </w:r>
      <w:proofErr w:type="spellEnd"/>
      <w:r w:rsidR="00957F79" w:rsidRPr="00742C6A">
        <w:rPr>
          <w:rFonts w:ascii="Arial" w:hAnsi="Arial" w:cs="Arial"/>
        </w:rPr>
        <w:t>, 2023).</w:t>
      </w:r>
    </w:p>
    <w:p w14:paraId="462AFDE3" w14:textId="6E7D2193" w:rsidR="00211D1D" w:rsidRPr="00742C6A" w:rsidRDefault="00211D1D" w:rsidP="00211D1D">
      <w:pPr>
        <w:pStyle w:val="Heading2"/>
        <w:rPr>
          <w:rFonts w:ascii="Arial" w:hAnsi="Arial" w:cs="Arial"/>
        </w:rPr>
      </w:pPr>
      <w:bookmarkStart w:id="8" w:name="_Toc192285519"/>
      <w:r w:rsidRPr="00742C6A">
        <w:rPr>
          <w:rFonts w:ascii="Arial" w:hAnsi="Arial" w:cs="Arial"/>
        </w:rPr>
        <w:t>Corporate and Unit-Level Goals</w:t>
      </w:r>
      <w:bookmarkEnd w:id="8"/>
    </w:p>
    <w:p w14:paraId="33E9E992" w14:textId="7F56282B" w:rsidR="00211D1D" w:rsidRPr="00742C6A" w:rsidRDefault="005F164C" w:rsidP="005F164C">
      <w:pPr>
        <w:rPr>
          <w:rFonts w:ascii="Arial" w:hAnsi="Arial" w:cs="Arial"/>
        </w:rPr>
      </w:pPr>
      <w:r w:rsidRPr="00742C6A">
        <w:rPr>
          <w:rFonts w:ascii="Arial" w:hAnsi="Arial" w:cs="Arial"/>
        </w:rPr>
        <w:t>Hilton’s corporate goals include achieving a 10</w:t>
      </w:r>
      <w:r w:rsidR="002C4011" w:rsidRPr="00742C6A">
        <w:rPr>
          <w:rFonts w:ascii="Arial" w:hAnsi="Arial" w:cs="Arial"/>
        </w:rPr>
        <w:t>%</w:t>
      </w:r>
      <w:r w:rsidRPr="00742C6A">
        <w:rPr>
          <w:rFonts w:ascii="Arial" w:hAnsi="Arial" w:cs="Arial"/>
        </w:rPr>
        <w:t xml:space="preserve"> annual revenue growth via investments in technology and environmentally sustainable </w:t>
      </w:r>
      <w:r w:rsidR="002C4011" w:rsidRPr="00742C6A">
        <w:rPr>
          <w:rFonts w:ascii="Arial" w:hAnsi="Arial" w:cs="Arial"/>
        </w:rPr>
        <w:t>practices</w:t>
      </w:r>
      <w:r w:rsidR="00AB7512" w:rsidRPr="00742C6A">
        <w:rPr>
          <w:rFonts w:ascii="Arial" w:hAnsi="Arial" w:cs="Arial"/>
        </w:rPr>
        <w:t xml:space="preserve"> </w:t>
      </w:r>
      <w:r w:rsidR="00480CE2" w:rsidRPr="00742C6A">
        <w:rPr>
          <w:rFonts w:ascii="Arial" w:hAnsi="Arial" w:cs="Arial"/>
        </w:rPr>
        <w:t>(</w:t>
      </w:r>
      <w:r w:rsidR="00957F79" w:rsidRPr="00742C6A">
        <w:rPr>
          <w:rFonts w:ascii="Arial" w:hAnsi="Arial" w:cs="Arial"/>
        </w:rPr>
        <w:t xml:space="preserve">Matteucci, 2020). </w:t>
      </w:r>
      <w:r w:rsidRPr="00742C6A">
        <w:rPr>
          <w:rFonts w:ascii="Arial" w:hAnsi="Arial" w:cs="Arial"/>
        </w:rPr>
        <w:t xml:space="preserve">At the same time, </w:t>
      </w:r>
      <w:r w:rsidR="002C4011" w:rsidRPr="00742C6A">
        <w:rPr>
          <w:rFonts w:ascii="Arial" w:hAnsi="Arial" w:cs="Arial"/>
        </w:rPr>
        <w:t>individual hotel units</w:t>
      </w:r>
      <w:r w:rsidRPr="00742C6A">
        <w:rPr>
          <w:rFonts w:ascii="Arial" w:hAnsi="Arial" w:cs="Arial"/>
        </w:rPr>
        <w:t xml:space="preserve"> are operating excellently to keep </w:t>
      </w:r>
      <w:r w:rsidR="002C4011" w:rsidRPr="00742C6A">
        <w:rPr>
          <w:rFonts w:ascii="Arial" w:hAnsi="Arial" w:cs="Arial"/>
        </w:rPr>
        <w:t>occupancy rates at more than 75% and challenge the strictest service benchmarks for</w:t>
      </w:r>
      <w:r w:rsidRPr="00742C6A">
        <w:rPr>
          <w:rFonts w:ascii="Arial" w:hAnsi="Arial" w:cs="Arial"/>
        </w:rPr>
        <w:t xml:space="preserve"> customers</w:t>
      </w:r>
      <w:r w:rsidR="00AB7512" w:rsidRPr="00742C6A">
        <w:rPr>
          <w:rFonts w:ascii="Arial" w:hAnsi="Arial" w:cs="Arial"/>
        </w:rPr>
        <w:t xml:space="preserve"> </w:t>
      </w:r>
      <w:r w:rsidR="00480CE2" w:rsidRPr="00742C6A">
        <w:rPr>
          <w:rFonts w:ascii="Arial" w:hAnsi="Arial" w:cs="Arial"/>
        </w:rPr>
        <w:t>(Wharton, 2001)</w:t>
      </w:r>
      <w:r w:rsidRPr="00742C6A">
        <w:rPr>
          <w:rFonts w:ascii="Arial" w:hAnsi="Arial" w:cs="Arial"/>
        </w:rPr>
        <w:t>. Such an integrated approach draws a line between local performance targets and global strategic initiatives aligned to achieve momentary operational success and longevity.</w:t>
      </w:r>
    </w:p>
    <w:p w14:paraId="5802EC9D" w14:textId="77777777" w:rsidR="006175B8" w:rsidRPr="00742C6A" w:rsidRDefault="006175B8" w:rsidP="00CD5B33">
      <w:pPr>
        <w:keepNext/>
        <w:ind w:firstLine="0"/>
        <w:jc w:val="center"/>
        <w:rPr>
          <w:rFonts w:ascii="Arial" w:hAnsi="Arial" w:cs="Arial"/>
        </w:rPr>
      </w:pPr>
      <w:r w:rsidRPr="00742C6A">
        <w:rPr>
          <w:rFonts w:ascii="Arial" w:hAnsi="Arial" w:cs="Arial"/>
          <w:noProof/>
        </w:rPr>
        <w:lastRenderedPageBreak/>
        <w:drawing>
          <wp:inline distT="0" distB="0" distL="0" distR="0" wp14:anchorId="4F3CE79B" wp14:editId="387E850B">
            <wp:extent cx="4594225" cy="2645898"/>
            <wp:effectExtent l="76200" t="76200" r="111125" b="116840"/>
            <wp:docPr id="1388345387" name="Picture 5" descr="How Hilton's Growth Strategy Is Delivering Strong Results | The Motley F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ow Hilton's Growth Strategy Is Delivering Strong Results | The Motley Fool"/>
                    <pic:cNvPicPr>
                      <a:picLocks noChangeAspect="1" noChangeArrowheads="1"/>
                    </pic:cNvPicPr>
                  </pic:nvPicPr>
                  <pic:blipFill rotWithShape="1">
                    <a:blip r:embed="rId10">
                      <a:extLst>
                        <a:ext uri="{28A0092B-C50C-407E-A947-70E740481C1C}">
                          <a14:useLocalDpi xmlns:a14="http://schemas.microsoft.com/office/drawing/2010/main" val="0"/>
                        </a:ext>
                      </a:extLst>
                    </a:blip>
                    <a:srcRect r="2564" b="7766"/>
                    <a:stretch/>
                  </pic:blipFill>
                  <pic:spPr bwMode="auto">
                    <a:xfrm>
                      <a:off x="0" y="0"/>
                      <a:ext cx="4609336" cy="265460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0A818DE4" w14:textId="77777777" w:rsidR="007E76D3" w:rsidRPr="00742C6A" w:rsidRDefault="006175B8" w:rsidP="00CD5B33">
      <w:pPr>
        <w:pStyle w:val="Caption"/>
        <w:ind w:firstLine="0"/>
        <w:jc w:val="center"/>
        <w:rPr>
          <w:rFonts w:ascii="Arial" w:hAnsi="Arial" w:cs="Arial"/>
          <w:color w:val="000000" w:themeColor="text1"/>
        </w:rPr>
      </w:pPr>
      <w:r w:rsidRPr="00742C6A">
        <w:rPr>
          <w:rFonts w:ascii="Arial" w:hAnsi="Arial" w:cs="Arial"/>
          <w:color w:val="000000" w:themeColor="text1"/>
        </w:rPr>
        <w:t xml:space="preserve">Figure </w:t>
      </w:r>
      <w:r w:rsidRPr="00742C6A">
        <w:rPr>
          <w:rFonts w:ascii="Arial" w:hAnsi="Arial" w:cs="Arial"/>
          <w:color w:val="000000" w:themeColor="text1"/>
        </w:rPr>
        <w:fldChar w:fldCharType="begin"/>
      </w:r>
      <w:r w:rsidRPr="00742C6A">
        <w:rPr>
          <w:rFonts w:ascii="Arial" w:hAnsi="Arial" w:cs="Arial"/>
          <w:color w:val="000000" w:themeColor="text1"/>
        </w:rPr>
        <w:instrText xml:space="preserve"> SEQ Figure \* ARABIC </w:instrText>
      </w:r>
      <w:r w:rsidRPr="00742C6A">
        <w:rPr>
          <w:rFonts w:ascii="Arial" w:hAnsi="Arial" w:cs="Arial"/>
          <w:color w:val="000000" w:themeColor="text1"/>
        </w:rPr>
        <w:fldChar w:fldCharType="separate"/>
      </w:r>
      <w:r w:rsidR="007E76D3" w:rsidRPr="00742C6A">
        <w:rPr>
          <w:rFonts w:ascii="Arial" w:hAnsi="Arial" w:cs="Arial"/>
          <w:noProof/>
          <w:color w:val="000000" w:themeColor="text1"/>
        </w:rPr>
        <w:t>1</w:t>
      </w:r>
      <w:r w:rsidRPr="00742C6A">
        <w:rPr>
          <w:rFonts w:ascii="Arial" w:hAnsi="Arial" w:cs="Arial"/>
          <w:color w:val="000000" w:themeColor="text1"/>
        </w:rPr>
        <w:fldChar w:fldCharType="end"/>
      </w:r>
      <w:r w:rsidRPr="00742C6A">
        <w:rPr>
          <w:rFonts w:ascii="Arial" w:hAnsi="Arial" w:cs="Arial"/>
          <w:color w:val="000000" w:themeColor="text1"/>
        </w:rPr>
        <w:t xml:space="preserve"> Hilton Worldwide Holdings </w:t>
      </w:r>
    </w:p>
    <w:p w14:paraId="5B6BC531" w14:textId="5E1C9B60" w:rsidR="006175B8" w:rsidRPr="00742C6A" w:rsidRDefault="006175B8" w:rsidP="00CD5B33">
      <w:pPr>
        <w:pStyle w:val="Caption"/>
        <w:ind w:firstLine="0"/>
        <w:jc w:val="center"/>
        <w:rPr>
          <w:rFonts w:ascii="Arial" w:hAnsi="Arial" w:cs="Arial"/>
          <w:color w:val="000000" w:themeColor="text1"/>
        </w:rPr>
      </w:pPr>
      <w:r w:rsidRPr="00742C6A">
        <w:rPr>
          <w:rFonts w:ascii="Arial" w:hAnsi="Arial" w:cs="Arial"/>
          <w:color w:val="000000" w:themeColor="text1"/>
        </w:rPr>
        <w:t xml:space="preserve">Source: Kline </w:t>
      </w:r>
      <w:r w:rsidR="007E76D3" w:rsidRPr="00742C6A">
        <w:rPr>
          <w:rFonts w:ascii="Arial" w:hAnsi="Arial" w:cs="Arial"/>
          <w:color w:val="000000" w:themeColor="text1"/>
        </w:rPr>
        <w:t>(</w:t>
      </w:r>
      <w:r w:rsidRPr="00742C6A">
        <w:rPr>
          <w:rFonts w:ascii="Arial" w:hAnsi="Arial" w:cs="Arial"/>
          <w:color w:val="000000" w:themeColor="text1"/>
        </w:rPr>
        <w:t>2019</w:t>
      </w:r>
      <w:r w:rsidR="007E76D3" w:rsidRPr="00742C6A">
        <w:rPr>
          <w:rFonts w:ascii="Arial" w:hAnsi="Arial" w:cs="Arial"/>
          <w:color w:val="000000" w:themeColor="text1"/>
        </w:rPr>
        <w:t>)</w:t>
      </w:r>
    </w:p>
    <w:p w14:paraId="0B0AC7CA" w14:textId="5DE67CFC" w:rsidR="00532D30" w:rsidRPr="00742C6A" w:rsidRDefault="00532D30" w:rsidP="00A56A9C">
      <w:pPr>
        <w:pStyle w:val="Heading2"/>
        <w:rPr>
          <w:rFonts w:ascii="Arial" w:hAnsi="Arial" w:cs="Arial"/>
        </w:rPr>
      </w:pPr>
      <w:bookmarkStart w:id="9" w:name="_Toc192285520"/>
      <w:r w:rsidRPr="00742C6A">
        <w:rPr>
          <w:rFonts w:ascii="Arial" w:hAnsi="Arial" w:cs="Arial"/>
        </w:rPr>
        <w:t>Identifying Hilton’s Recent Change Initiatives</w:t>
      </w:r>
      <w:bookmarkEnd w:id="9"/>
    </w:p>
    <w:p w14:paraId="05C6EA76" w14:textId="5ECB1C3A" w:rsidR="00532D30" w:rsidRPr="00742C6A" w:rsidRDefault="002C4011" w:rsidP="005F164C">
      <w:pPr>
        <w:rPr>
          <w:rFonts w:ascii="Arial" w:hAnsi="Arial" w:cs="Arial"/>
        </w:rPr>
      </w:pPr>
      <w:r w:rsidRPr="00742C6A">
        <w:rPr>
          <w:rFonts w:ascii="Arial" w:hAnsi="Arial" w:cs="Arial"/>
        </w:rPr>
        <w:t xml:space="preserve">Hilton Hotels </w:t>
      </w:r>
      <w:r w:rsidR="00E66FD5" w:rsidRPr="00742C6A">
        <w:rPr>
          <w:rFonts w:ascii="Arial" w:hAnsi="Arial" w:cs="Arial"/>
        </w:rPr>
        <w:t>and</w:t>
      </w:r>
      <w:r w:rsidRPr="00742C6A">
        <w:rPr>
          <w:rFonts w:ascii="Arial" w:hAnsi="Arial" w:cs="Arial"/>
        </w:rPr>
        <w:t xml:space="preserve"> Resorts has important digital, sustainability, and workforce initiatives to stay competitive</w:t>
      </w:r>
      <w:r w:rsidR="005F164C" w:rsidRPr="00742C6A">
        <w:rPr>
          <w:rFonts w:ascii="Arial" w:hAnsi="Arial" w:cs="Arial"/>
        </w:rPr>
        <w:t xml:space="preserve">. Through the Hilton Connected Room, guests </w:t>
      </w:r>
      <w:r w:rsidRPr="00742C6A">
        <w:rPr>
          <w:rFonts w:ascii="Arial" w:hAnsi="Arial" w:cs="Arial"/>
        </w:rPr>
        <w:t>can</w:t>
      </w:r>
      <w:r w:rsidR="005F164C" w:rsidRPr="00742C6A">
        <w:rPr>
          <w:rFonts w:ascii="Arial" w:hAnsi="Arial" w:cs="Arial"/>
        </w:rPr>
        <w:t xml:space="preserve"> use the Hilton Honours app to control room settings</w:t>
      </w:r>
      <w:r w:rsidRPr="00742C6A">
        <w:rPr>
          <w:rFonts w:ascii="Arial" w:hAnsi="Arial" w:cs="Arial"/>
        </w:rPr>
        <w:t>,</w:t>
      </w:r>
      <w:r w:rsidR="005F164C" w:rsidRPr="00742C6A">
        <w:rPr>
          <w:rFonts w:ascii="Arial" w:hAnsi="Arial" w:cs="Arial"/>
        </w:rPr>
        <w:t xml:space="preserve"> and 80% of U.S. rooms will be equipped by 2023, </w:t>
      </w:r>
      <w:r w:rsidRPr="00742C6A">
        <w:rPr>
          <w:rFonts w:ascii="Arial" w:hAnsi="Arial" w:cs="Arial"/>
        </w:rPr>
        <w:t>resulting</w:t>
      </w:r>
      <w:r w:rsidR="005F164C" w:rsidRPr="00742C6A">
        <w:rPr>
          <w:rFonts w:ascii="Arial" w:hAnsi="Arial" w:cs="Arial"/>
        </w:rPr>
        <w:t xml:space="preserve"> in a 15% reduction in energy per room</w:t>
      </w:r>
      <w:r w:rsidR="00AB7512" w:rsidRPr="00742C6A">
        <w:rPr>
          <w:rFonts w:ascii="Arial" w:hAnsi="Arial" w:cs="Arial"/>
        </w:rPr>
        <w:t xml:space="preserve"> </w:t>
      </w:r>
      <w:r w:rsidR="00480CE2" w:rsidRPr="00742C6A">
        <w:rPr>
          <w:rFonts w:ascii="Arial" w:hAnsi="Arial" w:cs="Arial"/>
        </w:rPr>
        <w:t>(</w:t>
      </w:r>
      <w:proofErr w:type="spellStart"/>
      <w:r w:rsidR="00957F79" w:rsidRPr="00742C6A">
        <w:rPr>
          <w:rFonts w:ascii="Arial" w:hAnsi="Arial" w:cs="Arial"/>
        </w:rPr>
        <w:t>Sanli</w:t>
      </w:r>
      <w:proofErr w:type="spellEnd"/>
      <w:r w:rsidR="00957F79" w:rsidRPr="00742C6A">
        <w:rPr>
          <w:rFonts w:ascii="Arial" w:hAnsi="Arial" w:cs="Arial"/>
        </w:rPr>
        <w:t>, 2024). </w:t>
      </w:r>
      <w:r w:rsidR="005F164C" w:rsidRPr="00742C6A">
        <w:rPr>
          <w:rFonts w:ascii="Arial" w:hAnsi="Arial" w:cs="Arial"/>
        </w:rPr>
        <w:t>How: Through its Travel with Purpose 2030 strategy, the company plans to reduce its carbon emissions by 75</w:t>
      </w:r>
      <w:r w:rsidRPr="00742C6A">
        <w:rPr>
          <w:rFonts w:ascii="Arial" w:hAnsi="Arial" w:cs="Arial"/>
        </w:rPr>
        <w:t>%</w:t>
      </w:r>
      <w:r w:rsidR="005F164C" w:rsidRPr="00742C6A">
        <w:rPr>
          <w:rFonts w:ascii="Arial" w:hAnsi="Arial" w:cs="Arial"/>
        </w:rPr>
        <w:t xml:space="preserve"> in managed properties and 56</w:t>
      </w:r>
      <w:r w:rsidRPr="00742C6A">
        <w:rPr>
          <w:rFonts w:ascii="Arial" w:hAnsi="Arial" w:cs="Arial"/>
        </w:rPr>
        <w:t>%</w:t>
      </w:r>
      <w:r w:rsidR="005F164C" w:rsidRPr="00742C6A">
        <w:rPr>
          <w:rFonts w:ascii="Arial" w:hAnsi="Arial" w:cs="Arial"/>
        </w:rPr>
        <w:t xml:space="preserve"> in franchised properties by 2030</w:t>
      </w:r>
      <w:r w:rsidRPr="00742C6A">
        <w:rPr>
          <w:rFonts w:ascii="Arial" w:hAnsi="Arial" w:cs="Arial"/>
        </w:rPr>
        <w:t xml:space="preserve"> and</w:t>
      </w:r>
      <w:r w:rsidR="005F164C" w:rsidRPr="00742C6A">
        <w:rPr>
          <w:rFonts w:ascii="Arial" w:hAnsi="Arial" w:cs="Arial"/>
        </w:rPr>
        <w:t xml:space="preserve"> offer flexible work policies for its corporate and frontline staff to help with industry labour shortages. These initiatives can be analysed through the </w:t>
      </w:r>
      <w:r w:rsidRPr="00742C6A">
        <w:rPr>
          <w:rFonts w:ascii="Arial" w:hAnsi="Arial" w:cs="Arial"/>
        </w:rPr>
        <w:t xml:space="preserve">Unfreeze, Change and Refreeze stages </w:t>
      </w:r>
      <w:r w:rsidR="005F164C" w:rsidRPr="00742C6A">
        <w:rPr>
          <w:rFonts w:ascii="Arial" w:hAnsi="Arial" w:cs="Arial"/>
        </w:rPr>
        <w:t>using Lewin’s Change Management Model</w:t>
      </w:r>
      <w:r w:rsidR="00AB7512" w:rsidRPr="00742C6A">
        <w:rPr>
          <w:rFonts w:ascii="Arial" w:hAnsi="Arial" w:cs="Arial"/>
        </w:rPr>
        <w:t xml:space="preserve"> </w:t>
      </w:r>
      <w:r w:rsidR="00480CE2" w:rsidRPr="00742C6A">
        <w:rPr>
          <w:rFonts w:ascii="Arial" w:hAnsi="Arial" w:cs="Arial"/>
        </w:rPr>
        <w:t>(</w:t>
      </w:r>
      <w:proofErr w:type="spellStart"/>
      <w:r w:rsidR="00480CE2" w:rsidRPr="00742C6A">
        <w:rPr>
          <w:rFonts w:ascii="Arial" w:hAnsi="Arial" w:cs="Arial"/>
        </w:rPr>
        <w:t>Fachada</w:t>
      </w:r>
      <w:proofErr w:type="spellEnd"/>
      <w:r w:rsidR="00480CE2" w:rsidRPr="00742C6A">
        <w:rPr>
          <w:rFonts w:ascii="Arial" w:hAnsi="Arial" w:cs="Arial"/>
        </w:rPr>
        <w:t>, 2023)</w:t>
      </w:r>
      <w:r w:rsidR="005F164C" w:rsidRPr="00742C6A">
        <w:rPr>
          <w:rFonts w:ascii="Arial" w:hAnsi="Arial" w:cs="Arial"/>
        </w:rPr>
        <w:t>.</w:t>
      </w:r>
    </w:p>
    <w:p w14:paraId="3B1D70A2" w14:textId="7480B03C" w:rsidR="00532D30" w:rsidRPr="00742C6A" w:rsidRDefault="00532D30" w:rsidP="00A56A9C">
      <w:pPr>
        <w:pStyle w:val="Heading3"/>
        <w:rPr>
          <w:rFonts w:ascii="Arial" w:hAnsi="Arial" w:cs="Arial"/>
        </w:rPr>
      </w:pPr>
      <w:bookmarkStart w:id="10" w:name="_Toc192285521"/>
      <w:r w:rsidRPr="00742C6A">
        <w:rPr>
          <w:rFonts w:ascii="Arial" w:hAnsi="Arial" w:cs="Arial"/>
        </w:rPr>
        <w:t>Unfreeze: Creating the Need for Change</w:t>
      </w:r>
      <w:bookmarkEnd w:id="10"/>
    </w:p>
    <w:p w14:paraId="659052A5" w14:textId="389FA48D" w:rsidR="00532D30" w:rsidRPr="00742C6A" w:rsidRDefault="005F164C" w:rsidP="005F164C">
      <w:pPr>
        <w:rPr>
          <w:rFonts w:ascii="Arial" w:hAnsi="Arial" w:cs="Arial"/>
        </w:rPr>
      </w:pPr>
      <w:r w:rsidRPr="00742C6A">
        <w:rPr>
          <w:rFonts w:ascii="Arial" w:hAnsi="Arial" w:cs="Arial"/>
        </w:rPr>
        <w:t xml:space="preserve">Guest expectations, sustainability </w:t>
      </w:r>
      <w:r w:rsidR="00742C6A" w:rsidRPr="00742C6A">
        <w:rPr>
          <w:rFonts w:ascii="Arial" w:hAnsi="Arial" w:cs="Arial"/>
        </w:rPr>
        <w:t>worries,</w:t>
      </w:r>
      <w:r w:rsidRPr="00742C6A">
        <w:rPr>
          <w:rFonts w:ascii="Arial" w:hAnsi="Arial" w:cs="Arial"/>
        </w:rPr>
        <w:t xml:space="preserve"> and labour force issues forced Hilton to change. Research demonstrates that 60% of guests prefer </w:t>
      </w:r>
      <w:r w:rsidR="002C4011" w:rsidRPr="00742C6A">
        <w:rPr>
          <w:rFonts w:ascii="Arial" w:hAnsi="Arial" w:cs="Arial"/>
        </w:rPr>
        <w:t>mobile-controlled rooms,</w:t>
      </w:r>
      <w:r w:rsidRPr="00742C6A">
        <w:rPr>
          <w:rFonts w:ascii="Arial" w:hAnsi="Arial" w:cs="Arial"/>
        </w:rPr>
        <w:t xml:space="preserve"> </w:t>
      </w:r>
      <w:r w:rsidRPr="00742C6A">
        <w:rPr>
          <w:rFonts w:ascii="Arial" w:hAnsi="Arial" w:cs="Arial"/>
        </w:rPr>
        <w:lastRenderedPageBreak/>
        <w:t>and sustainability is a priority as it has increased by 30% in 2023</w:t>
      </w:r>
      <w:r w:rsidR="00742C6A" w:rsidRPr="00742C6A">
        <w:rPr>
          <w:rFonts w:ascii="Arial" w:hAnsi="Arial" w:cs="Arial"/>
        </w:rPr>
        <w:t xml:space="preserve"> .</w:t>
      </w:r>
      <w:r w:rsidRPr="00742C6A">
        <w:rPr>
          <w:rFonts w:ascii="Arial" w:hAnsi="Arial" w:cs="Arial"/>
        </w:rPr>
        <w:t xml:space="preserve"> Furthermore, </w:t>
      </w:r>
      <w:r w:rsidR="002C4011" w:rsidRPr="00742C6A">
        <w:rPr>
          <w:rFonts w:ascii="Arial" w:hAnsi="Arial" w:cs="Arial"/>
        </w:rPr>
        <w:t>over 70% of the hospitality turnover rate required</w:t>
      </w:r>
      <w:r w:rsidRPr="00742C6A">
        <w:rPr>
          <w:rFonts w:ascii="Arial" w:hAnsi="Arial" w:cs="Arial"/>
        </w:rPr>
        <w:t xml:space="preserve"> constant workforce restructuring. Beforehand, Hilton tapped into stakeholders: it gave franchise owners the blueprints they needed to integrate sustainability and created a digital training program for employees</w:t>
      </w:r>
      <w:r w:rsidR="00AB7512" w:rsidRPr="00742C6A">
        <w:rPr>
          <w:rFonts w:ascii="Arial" w:hAnsi="Arial" w:cs="Arial"/>
        </w:rPr>
        <w:t xml:space="preserve"> </w:t>
      </w:r>
      <w:r w:rsidR="00480CE2" w:rsidRPr="00742C6A">
        <w:rPr>
          <w:rFonts w:ascii="Arial" w:hAnsi="Arial" w:cs="Arial"/>
        </w:rPr>
        <w:t>(</w:t>
      </w:r>
      <w:r w:rsidR="00957F79" w:rsidRPr="00742C6A">
        <w:rPr>
          <w:rFonts w:ascii="Arial" w:hAnsi="Arial" w:cs="Arial"/>
        </w:rPr>
        <w:t xml:space="preserve">Negro, 2022). </w:t>
      </w:r>
      <w:r w:rsidRPr="00742C6A">
        <w:rPr>
          <w:rFonts w:ascii="Arial" w:hAnsi="Arial" w:cs="Arial"/>
        </w:rPr>
        <w:t xml:space="preserve">Communication </w:t>
      </w:r>
      <w:r w:rsidR="002C4011" w:rsidRPr="00742C6A">
        <w:rPr>
          <w:rFonts w:ascii="Arial" w:hAnsi="Arial" w:cs="Arial"/>
        </w:rPr>
        <w:t>with</w:t>
      </w:r>
      <w:r w:rsidRPr="00742C6A">
        <w:rPr>
          <w:rFonts w:ascii="Arial" w:hAnsi="Arial" w:cs="Arial"/>
        </w:rPr>
        <w:t xml:space="preserve"> the urgency of the change and alignment of corporate and franchise operations </w:t>
      </w:r>
      <w:r w:rsidR="002C4011" w:rsidRPr="00742C6A">
        <w:rPr>
          <w:rFonts w:ascii="Arial" w:hAnsi="Arial" w:cs="Arial"/>
        </w:rPr>
        <w:t>depended</w:t>
      </w:r>
      <w:r w:rsidRPr="00742C6A">
        <w:rPr>
          <w:rFonts w:ascii="Arial" w:hAnsi="Arial" w:cs="Arial"/>
        </w:rPr>
        <w:t xml:space="preserve"> on leadership.</w:t>
      </w:r>
    </w:p>
    <w:p w14:paraId="6CBF7AED" w14:textId="230D9A22" w:rsidR="00532D30" w:rsidRPr="00742C6A" w:rsidRDefault="00532D30" w:rsidP="00A56A9C">
      <w:pPr>
        <w:pStyle w:val="Heading3"/>
        <w:rPr>
          <w:rFonts w:ascii="Arial" w:hAnsi="Arial" w:cs="Arial"/>
        </w:rPr>
      </w:pPr>
      <w:bookmarkStart w:id="11" w:name="_Toc192285522"/>
      <w:r w:rsidRPr="00742C6A">
        <w:rPr>
          <w:rFonts w:ascii="Arial" w:hAnsi="Arial" w:cs="Arial"/>
        </w:rPr>
        <w:t>Change: Implementation and Adaptation</w:t>
      </w:r>
      <w:bookmarkEnd w:id="11"/>
    </w:p>
    <w:p w14:paraId="25FF0F41" w14:textId="5ECD91E0" w:rsidR="00532D30" w:rsidRPr="00742C6A" w:rsidRDefault="005F164C" w:rsidP="00AB7512">
      <w:pPr>
        <w:rPr>
          <w:rFonts w:ascii="Arial" w:hAnsi="Arial" w:cs="Arial"/>
        </w:rPr>
      </w:pPr>
      <w:r w:rsidRPr="00742C6A">
        <w:rPr>
          <w:rFonts w:ascii="Arial" w:hAnsi="Arial" w:cs="Arial"/>
        </w:rPr>
        <w:t xml:space="preserve">To support the Connected Room, Hilton invested $100 million in digital infrastructure </w:t>
      </w:r>
      <w:r w:rsidR="002C4011" w:rsidRPr="00742C6A">
        <w:rPr>
          <w:rFonts w:ascii="Arial" w:hAnsi="Arial" w:cs="Arial"/>
        </w:rPr>
        <w:t>to</w:t>
      </w:r>
      <w:r w:rsidRPr="00742C6A">
        <w:rPr>
          <w:rFonts w:ascii="Arial" w:hAnsi="Arial" w:cs="Arial"/>
        </w:rPr>
        <w:t xml:space="preserve"> provide additional convenience to guests and operational efficiency. By 2023, hotels within managed hotels </w:t>
      </w:r>
      <w:r w:rsidR="002C4011" w:rsidRPr="00742C6A">
        <w:rPr>
          <w:rFonts w:ascii="Arial" w:hAnsi="Arial" w:cs="Arial"/>
        </w:rPr>
        <w:t>will reduce</w:t>
      </w:r>
      <w:r w:rsidRPr="00742C6A">
        <w:rPr>
          <w:rFonts w:ascii="Arial" w:hAnsi="Arial" w:cs="Arial"/>
        </w:rPr>
        <w:t xml:space="preserve"> their water usage by 17% due to sustainability measures</w:t>
      </w:r>
      <w:r w:rsidR="00AB7512" w:rsidRPr="00742C6A">
        <w:rPr>
          <w:rFonts w:ascii="Arial" w:hAnsi="Arial" w:cs="Arial"/>
        </w:rPr>
        <w:t xml:space="preserve"> </w:t>
      </w:r>
      <w:r w:rsidR="00480CE2" w:rsidRPr="00742C6A">
        <w:rPr>
          <w:rFonts w:ascii="Arial" w:hAnsi="Arial" w:cs="Arial"/>
        </w:rPr>
        <w:t>(Matteucci, 2020)</w:t>
      </w:r>
      <w:r w:rsidRPr="00742C6A">
        <w:rPr>
          <w:rFonts w:ascii="Arial" w:hAnsi="Arial" w:cs="Arial"/>
        </w:rPr>
        <w:t xml:space="preserve">. The franchised properties, though, were slow to change, blaming cost. To do this, Hilton provided financial incentives and training programmes to speed up adoption. The reduction in </w:t>
      </w:r>
      <w:r w:rsidR="002C4011" w:rsidRPr="00742C6A">
        <w:rPr>
          <w:rFonts w:ascii="Arial" w:hAnsi="Arial" w:cs="Arial"/>
        </w:rPr>
        <w:t>employee</w:t>
      </w:r>
      <w:r w:rsidRPr="00742C6A">
        <w:rPr>
          <w:rFonts w:ascii="Arial" w:hAnsi="Arial" w:cs="Arial"/>
        </w:rPr>
        <w:t xml:space="preserve"> turnover brought about by flexible work policies was 12%</w:t>
      </w:r>
      <w:r w:rsidR="00AB7512" w:rsidRPr="00742C6A">
        <w:rPr>
          <w:rFonts w:ascii="Arial" w:hAnsi="Arial" w:cs="Arial"/>
        </w:rPr>
        <w:t xml:space="preserve"> </w:t>
      </w:r>
      <w:r w:rsidR="00480CE2" w:rsidRPr="00742C6A">
        <w:rPr>
          <w:rFonts w:ascii="Arial" w:hAnsi="Arial" w:cs="Arial"/>
        </w:rPr>
        <w:t>(</w:t>
      </w:r>
      <w:r w:rsidR="001813E4" w:rsidRPr="00742C6A">
        <w:rPr>
          <w:rFonts w:ascii="Arial" w:hAnsi="Arial" w:cs="Arial"/>
        </w:rPr>
        <w:t>Pereira, 2023). </w:t>
      </w:r>
    </w:p>
    <w:p w14:paraId="10CD7732" w14:textId="77777777" w:rsidR="007E76D3" w:rsidRPr="00742C6A" w:rsidRDefault="007E76D3" w:rsidP="004D57B1">
      <w:pPr>
        <w:keepNext/>
        <w:ind w:firstLine="0"/>
        <w:jc w:val="center"/>
        <w:rPr>
          <w:rFonts w:ascii="Arial" w:hAnsi="Arial" w:cs="Arial"/>
        </w:rPr>
      </w:pPr>
      <w:r w:rsidRPr="00742C6A">
        <w:rPr>
          <w:rFonts w:ascii="Arial" w:hAnsi="Arial" w:cs="Arial"/>
          <w:noProof/>
        </w:rPr>
        <w:lastRenderedPageBreak/>
        <w:drawing>
          <wp:inline distT="0" distB="0" distL="0" distR="0" wp14:anchorId="37290F45" wp14:editId="2832413A">
            <wp:extent cx="5394325" cy="2835813"/>
            <wp:effectExtent l="76200" t="76200" r="111125" b="117475"/>
            <wp:docPr id="1787436171" name="Picture 6" descr="Hilton: Scaling Hotels in Asset-light Way By Monetizing Br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ilton: Scaling Hotels in Asset-light Way By Monetizing Brand"/>
                    <pic:cNvPicPr>
                      <a:picLocks noChangeAspect="1" noChangeArrowheads="1"/>
                    </pic:cNvPicPr>
                  </pic:nvPicPr>
                  <pic:blipFill rotWithShape="1">
                    <a:blip r:embed="rId11">
                      <a:extLst>
                        <a:ext uri="{28A0092B-C50C-407E-A947-70E740481C1C}">
                          <a14:useLocalDpi xmlns:a14="http://schemas.microsoft.com/office/drawing/2010/main" val="0"/>
                        </a:ext>
                      </a:extLst>
                    </a:blip>
                    <a:srcRect l="3205" t="16627" r="3419" b="3292"/>
                    <a:stretch/>
                  </pic:blipFill>
                  <pic:spPr bwMode="auto">
                    <a:xfrm>
                      <a:off x="0" y="0"/>
                      <a:ext cx="5411871" cy="284503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31ABBE6F" w14:textId="77777777" w:rsidR="007E76D3" w:rsidRPr="00742C6A" w:rsidRDefault="007E76D3" w:rsidP="004D57B1">
      <w:pPr>
        <w:pStyle w:val="Caption"/>
        <w:ind w:firstLine="0"/>
        <w:jc w:val="center"/>
        <w:rPr>
          <w:rFonts w:ascii="Arial" w:hAnsi="Arial" w:cs="Arial"/>
          <w:color w:val="000000" w:themeColor="text1"/>
        </w:rPr>
      </w:pPr>
      <w:r w:rsidRPr="00742C6A">
        <w:rPr>
          <w:rFonts w:ascii="Arial" w:hAnsi="Arial" w:cs="Arial"/>
          <w:color w:val="000000" w:themeColor="text1"/>
        </w:rPr>
        <w:t xml:space="preserve">Figure </w:t>
      </w:r>
      <w:r w:rsidRPr="00742C6A">
        <w:rPr>
          <w:rFonts w:ascii="Arial" w:hAnsi="Arial" w:cs="Arial"/>
          <w:color w:val="000000" w:themeColor="text1"/>
        </w:rPr>
        <w:fldChar w:fldCharType="begin"/>
      </w:r>
      <w:r w:rsidRPr="00742C6A">
        <w:rPr>
          <w:rFonts w:ascii="Arial" w:hAnsi="Arial" w:cs="Arial"/>
          <w:color w:val="000000" w:themeColor="text1"/>
        </w:rPr>
        <w:instrText xml:space="preserve"> SEQ Figure \* ARABIC </w:instrText>
      </w:r>
      <w:r w:rsidRPr="00742C6A">
        <w:rPr>
          <w:rFonts w:ascii="Arial" w:hAnsi="Arial" w:cs="Arial"/>
          <w:color w:val="000000" w:themeColor="text1"/>
        </w:rPr>
        <w:fldChar w:fldCharType="separate"/>
      </w:r>
      <w:r w:rsidRPr="00742C6A">
        <w:rPr>
          <w:rFonts w:ascii="Arial" w:hAnsi="Arial" w:cs="Arial"/>
          <w:noProof/>
          <w:color w:val="000000" w:themeColor="text1"/>
        </w:rPr>
        <w:t>2</w:t>
      </w:r>
      <w:r w:rsidRPr="00742C6A">
        <w:rPr>
          <w:rFonts w:ascii="Arial" w:hAnsi="Arial" w:cs="Arial"/>
          <w:color w:val="000000" w:themeColor="text1"/>
        </w:rPr>
        <w:fldChar w:fldCharType="end"/>
      </w:r>
      <w:r w:rsidRPr="00742C6A">
        <w:rPr>
          <w:rFonts w:ascii="Arial" w:hAnsi="Arial" w:cs="Arial"/>
          <w:color w:val="000000" w:themeColor="text1"/>
        </w:rPr>
        <w:t xml:space="preserve"> Hilton: Scaling Hotels in Asset-light Way By Monetizing Brand </w:t>
      </w:r>
    </w:p>
    <w:p w14:paraId="33FEF9F0" w14:textId="765839BB" w:rsidR="007E76D3" w:rsidRPr="00742C6A" w:rsidRDefault="007E76D3" w:rsidP="004D57B1">
      <w:pPr>
        <w:pStyle w:val="Caption"/>
        <w:ind w:firstLine="0"/>
        <w:jc w:val="center"/>
        <w:rPr>
          <w:rFonts w:ascii="Arial" w:hAnsi="Arial" w:cs="Arial"/>
          <w:color w:val="000000" w:themeColor="text1"/>
        </w:rPr>
      </w:pPr>
      <w:r w:rsidRPr="00742C6A">
        <w:rPr>
          <w:rFonts w:ascii="Arial" w:hAnsi="Arial" w:cs="Arial"/>
          <w:color w:val="000000" w:themeColor="text1"/>
        </w:rPr>
        <w:t>Source: MBI Deep Dives (2023)</w:t>
      </w:r>
    </w:p>
    <w:p w14:paraId="44F9038F" w14:textId="4432C31F" w:rsidR="00532D30" w:rsidRPr="00742C6A" w:rsidRDefault="00532D30" w:rsidP="00A56A9C">
      <w:pPr>
        <w:pStyle w:val="Heading3"/>
        <w:rPr>
          <w:rFonts w:ascii="Arial" w:hAnsi="Arial" w:cs="Arial"/>
        </w:rPr>
      </w:pPr>
      <w:bookmarkStart w:id="12" w:name="_Toc192285523"/>
      <w:r w:rsidRPr="00742C6A">
        <w:rPr>
          <w:rFonts w:ascii="Arial" w:hAnsi="Arial" w:cs="Arial"/>
        </w:rPr>
        <w:t>Refreeze: Embedding Change into Organisational Culture</w:t>
      </w:r>
      <w:bookmarkEnd w:id="12"/>
    </w:p>
    <w:p w14:paraId="49535803" w14:textId="5D57AD3A" w:rsidR="00532D30" w:rsidRPr="00742C6A" w:rsidRDefault="002C4011" w:rsidP="005F164C">
      <w:pPr>
        <w:rPr>
          <w:rFonts w:ascii="Arial" w:hAnsi="Arial" w:cs="Arial"/>
        </w:rPr>
      </w:pPr>
      <w:r w:rsidRPr="00742C6A">
        <w:rPr>
          <w:rFonts w:ascii="Arial" w:hAnsi="Arial" w:cs="Arial"/>
        </w:rPr>
        <w:t>Hilton embedded sustainability and technology adoption into corporate KPIs to sustain these initiatives, such that executive bonuses depend on hitting performance benchmarks</w:t>
      </w:r>
      <w:r w:rsidR="00AB7512" w:rsidRPr="00742C6A">
        <w:rPr>
          <w:rFonts w:ascii="Arial" w:hAnsi="Arial" w:cs="Arial"/>
        </w:rPr>
        <w:t xml:space="preserve"> </w:t>
      </w:r>
      <w:r w:rsidR="00480CE2" w:rsidRPr="00742C6A">
        <w:rPr>
          <w:rFonts w:ascii="Arial" w:hAnsi="Arial" w:cs="Arial"/>
        </w:rPr>
        <w:t>(</w:t>
      </w:r>
      <w:proofErr w:type="spellStart"/>
      <w:r w:rsidR="00480CE2" w:rsidRPr="00742C6A">
        <w:rPr>
          <w:rFonts w:ascii="Arial" w:hAnsi="Arial" w:cs="Arial"/>
        </w:rPr>
        <w:t>Sanli</w:t>
      </w:r>
      <w:proofErr w:type="spellEnd"/>
      <w:r w:rsidR="00480CE2" w:rsidRPr="00742C6A">
        <w:rPr>
          <w:rFonts w:ascii="Arial" w:hAnsi="Arial" w:cs="Arial"/>
        </w:rPr>
        <w:t>, 2024)</w:t>
      </w:r>
      <w:r w:rsidRPr="00742C6A">
        <w:rPr>
          <w:rFonts w:ascii="Arial" w:hAnsi="Arial" w:cs="Arial"/>
        </w:rPr>
        <w:t xml:space="preserve">. The employee training programs also ensured the smooth implementation and mandatory sustainability reporting for franchisees' targets to </w:t>
      </w:r>
      <w:r w:rsidR="005F164C" w:rsidRPr="00742C6A">
        <w:rPr>
          <w:rFonts w:ascii="Arial" w:hAnsi="Arial" w:cs="Arial"/>
        </w:rPr>
        <w:t>complete compliance by 2026.</w:t>
      </w:r>
    </w:p>
    <w:p w14:paraId="1D643D37" w14:textId="06C23BE9" w:rsidR="00532D30" w:rsidRPr="00742C6A" w:rsidRDefault="00532D30" w:rsidP="00A56A9C">
      <w:pPr>
        <w:pStyle w:val="Heading2"/>
        <w:rPr>
          <w:rFonts w:ascii="Arial" w:hAnsi="Arial" w:cs="Arial"/>
        </w:rPr>
      </w:pPr>
      <w:bookmarkStart w:id="13" w:name="_Toc192285524"/>
      <w:r w:rsidRPr="00742C6A">
        <w:rPr>
          <w:rFonts w:ascii="Arial" w:hAnsi="Arial" w:cs="Arial"/>
        </w:rPr>
        <w:t>Evaluating Change Management Effectiveness</w:t>
      </w:r>
      <w:bookmarkEnd w:id="13"/>
    </w:p>
    <w:p w14:paraId="1B6C612E" w14:textId="48A32674" w:rsidR="00EC3938" w:rsidRPr="00742C6A" w:rsidRDefault="005F164C" w:rsidP="005F164C">
      <w:pPr>
        <w:rPr>
          <w:rFonts w:ascii="Arial" w:hAnsi="Arial" w:cs="Arial"/>
        </w:rPr>
      </w:pPr>
      <w:r w:rsidRPr="00742C6A">
        <w:rPr>
          <w:rFonts w:ascii="Arial" w:hAnsi="Arial" w:cs="Arial"/>
        </w:rPr>
        <w:t xml:space="preserve">Hilton’s change initiatives </w:t>
      </w:r>
      <w:r w:rsidR="002C4011" w:rsidRPr="00742C6A">
        <w:rPr>
          <w:rFonts w:ascii="Arial" w:hAnsi="Arial" w:cs="Arial"/>
        </w:rPr>
        <w:t>align with Lewin’s Model; they successfully identify the need for transformation, innovation, and embedding long-term</w:t>
      </w:r>
      <w:r w:rsidRPr="00742C6A">
        <w:rPr>
          <w:rFonts w:ascii="Arial" w:hAnsi="Arial" w:cs="Arial"/>
        </w:rPr>
        <w:t xml:space="preserve"> policies. </w:t>
      </w:r>
      <w:r w:rsidR="002C4011" w:rsidRPr="00742C6A">
        <w:rPr>
          <w:rFonts w:ascii="Arial" w:hAnsi="Arial" w:cs="Arial"/>
        </w:rPr>
        <w:t>Corporate-owned properties have quickly adapted,</w:t>
      </w:r>
      <w:r w:rsidRPr="00742C6A">
        <w:rPr>
          <w:rFonts w:ascii="Arial" w:hAnsi="Arial" w:cs="Arial"/>
        </w:rPr>
        <w:t xml:space="preserve"> while franchises are still very resistant</w:t>
      </w:r>
      <w:r w:rsidR="00AB7512" w:rsidRPr="00742C6A">
        <w:rPr>
          <w:rFonts w:ascii="Arial" w:hAnsi="Arial" w:cs="Arial"/>
        </w:rPr>
        <w:t xml:space="preserve"> </w:t>
      </w:r>
      <w:r w:rsidR="00480CE2" w:rsidRPr="00742C6A">
        <w:rPr>
          <w:rFonts w:ascii="Arial" w:hAnsi="Arial" w:cs="Arial"/>
        </w:rPr>
        <w:t>(Negro, 2022)</w:t>
      </w:r>
      <w:r w:rsidRPr="00742C6A">
        <w:rPr>
          <w:rFonts w:ascii="Arial" w:hAnsi="Arial" w:cs="Arial"/>
        </w:rPr>
        <w:t>. Reinforcement will continue to ensure consistent implementation of all properties with the highest possible guest satisfaction, sustainability goals and workforce stability.</w:t>
      </w:r>
    </w:p>
    <w:p w14:paraId="1FF64628" w14:textId="7FB8FF18" w:rsidR="002B243D" w:rsidRPr="00742C6A" w:rsidRDefault="002B243D" w:rsidP="00A56A9C">
      <w:pPr>
        <w:pStyle w:val="Heading1"/>
        <w:rPr>
          <w:rFonts w:ascii="Arial" w:hAnsi="Arial" w:cs="Arial"/>
        </w:rPr>
      </w:pPr>
      <w:bookmarkStart w:id="14" w:name="_Toc192285525"/>
      <w:r w:rsidRPr="00742C6A">
        <w:rPr>
          <w:rFonts w:ascii="Arial" w:hAnsi="Arial" w:cs="Arial"/>
        </w:rPr>
        <w:lastRenderedPageBreak/>
        <w:t>Strategic Direction</w:t>
      </w:r>
      <w:bookmarkEnd w:id="14"/>
    </w:p>
    <w:p w14:paraId="5FA16C9B" w14:textId="65009095" w:rsidR="002B243D" w:rsidRPr="00742C6A" w:rsidRDefault="005F164C" w:rsidP="005F164C">
      <w:pPr>
        <w:rPr>
          <w:rFonts w:ascii="Arial" w:hAnsi="Arial" w:cs="Arial"/>
        </w:rPr>
      </w:pPr>
      <w:r w:rsidRPr="00742C6A">
        <w:rPr>
          <w:rFonts w:ascii="Arial" w:hAnsi="Arial" w:cs="Arial"/>
        </w:rPr>
        <w:t xml:space="preserve">Over the years, Hilton Hotels </w:t>
      </w:r>
      <w:r w:rsidR="00E66FD5" w:rsidRPr="00742C6A">
        <w:rPr>
          <w:rFonts w:ascii="Arial" w:hAnsi="Arial" w:cs="Arial"/>
        </w:rPr>
        <w:t>and</w:t>
      </w:r>
      <w:r w:rsidRPr="00742C6A">
        <w:rPr>
          <w:rFonts w:ascii="Arial" w:hAnsi="Arial" w:cs="Arial"/>
        </w:rPr>
        <w:t xml:space="preserve"> Resorts has defined a clear strategic direction of growth, digital transformation, sustainability, and workforce development, </w:t>
      </w:r>
      <w:r w:rsidR="002C4011" w:rsidRPr="00742C6A">
        <w:rPr>
          <w:rFonts w:ascii="Arial" w:hAnsi="Arial" w:cs="Arial"/>
        </w:rPr>
        <w:t>leading</w:t>
      </w:r>
      <w:r w:rsidRPr="00742C6A">
        <w:rPr>
          <w:rFonts w:ascii="Arial" w:hAnsi="Arial" w:cs="Arial"/>
        </w:rPr>
        <w:t xml:space="preserve"> in the global hospitality industry</w:t>
      </w:r>
      <w:r w:rsidR="00AB7512" w:rsidRPr="00742C6A">
        <w:rPr>
          <w:rFonts w:ascii="Arial" w:hAnsi="Arial" w:cs="Arial"/>
        </w:rPr>
        <w:t xml:space="preserve"> </w:t>
      </w:r>
      <w:r w:rsidR="00480CE2" w:rsidRPr="00742C6A">
        <w:rPr>
          <w:rFonts w:ascii="Arial" w:hAnsi="Arial" w:cs="Arial"/>
        </w:rPr>
        <w:t>(</w:t>
      </w:r>
      <w:r w:rsidR="00433630" w:rsidRPr="00742C6A">
        <w:rPr>
          <w:rFonts w:ascii="Arial" w:hAnsi="Arial" w:cs="Arial"/>
        </w:rPr>
        <w:t xml:space="preserve">Chatterjee </w:t>
      </w:r>
      <w:r w:rsidR="00E66FD5" w:rsidRPr="00742C6A">
        <w:rPr>
          <w:rFonts w:ascii="Arial" w:hAnsi="Arial" w:cs="Arial"/>
        </w:rPr>
        <w:t>and</w:t>
      </w:r>
      <w:r w:rsidR="00433630" w:rsidRPr="00742C6A">
        <w:rPr>
          <w:rFonts w:ascii="Arial" w:hAnsi="Arial" w:cs="Arial"/>
        </w:rPr>
        <w:t xml:space="preserve"> Karmakar, 2023). </w:t>
      </w:r>
      <w:r w:rsidRPr="00742C6A">
        <w:rPr>
          <w:rFonts w:ascii="Arial" w:hAnsi="Arial" w:cs="Arial"/>
        </w:rPr>
        <w:t xml:space="preserve">To maintain </w:t>
      </w:r>
      <w:r w:rsidR="002C4011" w:rsidRPr="00742C6A">
        <w:rPr>
          <w:rFonts w:ascii="Arial" w:hAnsi="Arial" w:cs="Arial"/>
        </w:rPr>
        <w:t>long-term</w:t>
      </w:r>
      <w:r w:rsidRPr="00742C6A">
        <w:rPr>
          <w:rFonts w:ascii="Arial" w:hAnsi="Arial" w:cs="Arial"/>
        </w:rPr>
        <w:t xml:space="preserve"> success, Hilton has always been able to adapt to changing market dynamics and use Porter’s generic strategies and Ansoff’s matrix to achieve competitive advantage and expansion.</w:t>
      </w:r>
    </w:p>
    <w:p w14:paraId="4ED06859" w14:textId="08C3D65F" w:rsidR="002B243D" w:rsidRPr="00742C6A" w:rsidRDefault="002B243D" w:rsidP="008462C3">
      <w:pPr>
        <w:pStyle w:val="Heading2"/>
        <w:rPr>
          <w:rFonts w:ascii="Arial" w:hAnsi="Arial" w:cs="Arial"/>
        </w:rPr>
      </w:pPr>
      <w:bookmarkStart w:id="15" w:name="_Toc192285526"/>
      <w:r w:rsidRPr="00742C6A">
        <w:rPr>
          <w:rFonts w:ascii="Arial" w:hAnsi="Arial" w:cs="Arial"/>
        </w:rPr>
        <w:t>Porter’s Generic Strategies and Hilton’s Competitive Positioning</w:t>
      </w:r>
      <w:bookmarkEnd w:id="15"/>
    </w:p>
    <w:p w14:paraId="4AB8AD5F" w14:textId="77777777" w:rsidR="001E5D77" w:rsidRPr="00742C6A" w:rsidRDefault="001E5D77" w:rsidP="004D57B1">
      <w:pPr>
        <w:keepNext/>
        <w:ind w:firstLine="0"/>
        <w:jc w:val="center"/>
        <w:rPr>
          <w:rFonts w:ascii="Arial" w:hAnsi="Arial" w:cs="Arial"/>
        </w:rPr>
      </w:pPr>
      <w:r w:rsidRPr="00742C6A">
        <w:rPr>
          <w:rFonts w:ascii="Arial" w:hAnsi="Arial" w:cs="Arial"/>
          <w:noProof/>
        </w:rPr>
        <w:drawing>
          <wp:inline distT="0" distB="0" distL="0" distR="0" wp14:anchorId="5E22C487" wp14:editId="592D35C1">
            <wp:extent cx="3324860" cy="2603695"/>
            <wp:effectExtent l="76200" t="76200" r="123190" b="120650"/>
            <wp:docPr id="2007435736" name="Picture 1" descr="Porter's Generic Strategies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er's Generic Strategies EXPLAINED with EXAMPLES | B2U"/>
                    <pic:cNvPicPr>
                      <a:picLocks noChangeAspect="1" noChangeArrowheads="1"/>
                    </pic:cNvPicPr>
                  </pic:nvPicPr>
                  <pic:blipFill rotWithShape="1">
                    <a:blip r:embed="rId12">
                      <a:extLst>
                        <a:ext uri="{28A0092B-C50C-407E-A947-70E740481C1C}">
                          <a14:useLocalDpi xmlns:a14="http://schemas.microsoft.com/office/drawing/2010/main" val="0"/>
                        </a:ext>
                      </a:extLst>
                    </a:blip>
                    <a:srcRect l="10730" r="16189"/>
                    <a:stretch/>
                  </pic:blipFill>
                  <pic:spPr bwMode="auto">
                    <a:xfrm>
                      <a:off x="0" y="0"/>
                      <a:ext cx="3339170" cy="261490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52C28E9F" w14:textId="77777777" w:rsidR="007E76D3" w:rsidRPr="00742C6A" w:rsidRDefault="001E5D77" w:rsidP="004D57B1">
      <w:pPr>
        <w:pStyle w:val="Caption"/>
        <w:ind w:firstLine="0"/>
        <w:jc w:val="center"/>
        <w:rPr>
          <w:rFonts w:ascii="Arial" w:hAnsi="Arial" w:cs="Arial"/>
          <w:color w:val="000000" w:themeColor="text1"/>
        </w:rPr>
      </w:pPr>
      <w:r w:rsidRPr="00742C6A">
        <w:rPr>
          <w:rFonts w:ascii="Arial" w:hAnsi="Arial" w:cs="Arial"/>
          <w:color w:val="000000" w:themeColor="text1"/>
        </w:rPr>
        <w:t xml:space="preserve">Figure </w:t>
      </w:r>
      <w:r w:rsidRPr="00742C6A">
        <w:rPr>
          <w:rFonts w:ascii="Arial" w:hAnsi="Arial" w:cs="Arial"/>
          <w:color w:val="000000" w:themeColor="text1"/>
        </w:rPr>
        <w:fldChar w:fldCharType="begin"/>
      </w:r>
      <w:r w:rsidRPr="00742C6A">
        <w:rPr>
          <w:rFonts w:ascii="Arial" w:hAnsi="Arial" w:cs="Arial"/>
          <w:color w:val="000000" w:themeColor="text1"/>
        </w:rPr>
        <w:instrText xml:space="preserve"> SEQ Figure \* ARABIC </w:instrText>
      </w:r>
      <w:r w:rsidRPr="00742C6A">
        <w:rPr>
          <w:rFonts w:ascii="Arial" w:hAnsi="Arial" w:cs="Arial"/>
          <w:color w:val="000000" w:themeColor="text1"/>
        </w:rPr>
        <w:fldChar w:fldCharType="separate"/>
      </w:r>
      <w:r w:rsidR="007E76D3" w:rsidRPr="00742C6A">
        <w:rPr>
          <w:rFonts w:ascii="Arial" w:hAnsi="Arial" w:cs="Arial"/>
          <w:noProof/>
          <w:color w:val="000000" w:themeColor="text1"/>
        </w:rPr>
        <w:t>3</w:t>
      </w:r>
      <w:r w:rsidRPr="00742C6A">
        <w:rPr>
          <w:rFonts w:ascii="Arial" w:hAnsi="Arial" w:cs="Arial"/>
          <w:color w:val="000000" w:themeColor="text1"/>
        </w:rPr>
        <w:fldChar w:fldCharType="end"/>
      </w:r>
      <w:r w:rsidRPr="00742C6A">
        <w:rPr>
          <w:rFonts w:ascii="Arial" w:hAnsi="Arial" w:cs="Arial"/>
          <w:color w:val="000000" w:themeColor="text1"/>
        </w:rPr>
        <w:t xml:space="preserve"> Porter's Generic Strategies </w:t>
      </w:r>
    </w:p>
    <w:p w14:paraId="2698ABA4" w14:textId="326B204A" w:rsidR="001E5D77" w:rsidRPr="00742C6A" w:rsidRDefault="001E5D77" w:rsidP="004D57B1">
      <w:pPr>
        <w:pStyle w:val="Caption"/>
        <w:ind w:firstLine="0"/>
        <w:jc w:val="center"/>
        <w:rPr>
          <w:rFonts w:ascii="Arial" w:hAnsi="Arial" w:cs="Arial"/>
          <w:color w:val="000000" w:themeColor="text1"/>
        </w:rPr>
      </w:pPr>
      <w:r w:rsidRPr="00742C6A">
        <w:rPr>
          <w:rFonts w:ascii="Arial" w:hAnsi="Arial" w:cs="Arial"/>
          <w:color w:val="000000" w:themeColor="text1"/>
        </w:rPr>
        <w:t xml:space="preserve">Source: de Bruin </w:t>
      </w:r>
      <w:r w:rsidR="007E76D3" w:rsidRPr="00742C6A">
        <w:rPr>
          <w:rFonts w:ascii="Arial" w:hAnsi="Arial" w:cs="Arial"/>
          <w:color w:val="000000" w:themeColor="text1"/>
        </w:rPr>
        <w:t>(</w:t>
      </w:r>
      <w:r w:rsidRPr="00742C6A">
        <w:rPr>
          <w:rFonts w:ascii="Arial" w:hAnsi="Arial" w:cs="Arial"/>
          <w:color w:val="000000" w:themeColor="text1"/>
        </w:rPr>
        <w:t>2021</w:t>
      </w:r>
      <w:r w:rsidR="007E76D3" w:rsidRPr="00742C6A">
        <w:rPr>
          <w:rFonts w:ascii="Arial" w:hAnsi="Arial" w:cs="Arial"/>
          <w:color w:val="000000" w:themeColor="text1"/>
        </w:rPr>
        <w:t>)</w:t>
      </w:r>
    </w:p>
    <w:p w14:paraId="2C4009B5" w14:textId="3BDE813D" w:rsidR="002B243D" w:rsidRPr="00742C6A" w:rsidRDefault="002B243D" w:rsidP="008462C3">
      <w:pPr>
        <w:pStyle w:val="Heading3"/>
        <w:rPr>
          <w:rFonts w:ascii="Arial" w:hAnsi="Arial" w:cs="Arial"/>
        </w:rPr>
      </w:pPr>
      <w:bookmarkStart w:id="16" w:name="_Toc192285527"/>
      <w:r w:rsidRPr="00742C6A">
        <w:rPr>
          <w:rFonts w:ascii="Arial" w:hAnsi="Arial" w:cs="Arial"/>
        </w:rPr>
        <w:t>Differentiation Strategy: Leveraging Brand Strength and Innovation</w:t>
      </w:r>
      <w:bookmarkEnd w:id="16"/>
    </w:p>
    <w:p w14:paraId="1F77ADD7" w14:textId="76B5E89A" w:rsidR="002B243D" w:rsidRPr="00742C6A" w:rsidRDefault="005F164C" w:rsidP="005F164C">
      <w:pPr>
        <w:rPr>
          <w:rFonts w:ascii="Arial" w:hAnsi="Arial" w:cs="Arial"/>
        </w:rPr>
      </w:pPr>
      <w:r w:rsidRPr="00742C6A">
        <w:rPr>
          <w:rFonts w:ascii="Arial" w:hAnsi="Arial" w:cs="Arial"/>
        </w:rPr>
        <w:t xml:space="preserve">Hilton’s principal competitive strategy corresponds to Porter’s differentiation strategy and </w:t>
      </w:r>
      <w:r w:rsidR="002C4011" w:rsidRPr="00742C6A">
        <w:rPr>
          <w:rFonts w:ascii="Arial" w:hAnsi="Arial" w:cs="Arial"/>
        </w:rPr>
        <w:t>aims to provide high-quality service, a good brand name</w:t>
      </w:r>
      <w:r w:rsidRPr="00742C6A">
        <w:rPr>
          <w:rFonts w:ascii="Arial" w:hAnsi="Arial" w:cs="Arial"/>
        </w:rPr>
        <w:t xml:space="preserve">, and technological innovations. </w:t>
      </w:r>
      <w:r w:rsidR="002C4011" w:rsidRPr="00742C6A">
        <w:rPr>
          <w:rFonts w:ascii="Arial" w:hAnsi="Arial" w:cs="Arial"/>
        </w:rPr>
        <w:t xml:space="preserve">Hilton has more than 7,500 properties in more than 124 countries, so they stress consistency across the brand and keep that coupled with integrating their Hilton </w:t>
      </w:r>
      <w:r w:rsidR="002C4011" w:rsidRPr="00742C6A">
        <w:rPr>
          <w:rFonts w:ascii="Arial" w:hAnsi="Arial" w:cs="Arial"/>
        </w:rPr>
        <w:lastRenderedPageBreak/>
        <w:t>Connected Room, allowing</w:t>
      </w:r>
      <w:r w:rsidRPr="00742C6A">
        <w:rPr>
          <w:rFonts w:ascii="Arial" w:hAnsi="Arial" w:cs="Arial"/>
        </w:rPr>
        <w:t xml:space="preserve"> guests to control room settings using the Hilton Honors app</w:t>
      </w:r>
      <w:r w:rsidR="00AB7512" w:rsidRPr="00742C6A">
        <w:rPr>
          <w:rFonts w:ascii="Arial" w:hAnsi="Arial" w:cs="Arial"/>
        </w:rPr>
        <w:t xml:space="preserve"> </w:t>
      </w:r>
      <w:r w:rsidR="00480CE2" w:rsidRPr="00742C6A">
        <w:rPr>
          <w:rFonts w:ascii="Arial" w:hAnsi="Arial" w:cs="Arial"/>
        </w:rPr>
        <w:t>(Pereira, 2023)</w:t>
      </w:r>
      <w:r w:rsidRPr="00742C6A">
        <w:rPr>
          <w:rFonts w:ascii="Arial" w:hAnsi="Arial" w:cs="Arial"/>
        </w:rPr>
        <w:t xml:space="preserve">. </w:t>
      </w:r>
      <w:r w:rsidR="002C4011" w:rsidRPr="00742C6A">
        <w:rPr>
          <w:rFonts w:ascii="Arial" w:hAnsi="Arial" w:cs="Arial"/>
        </w:rPr>
        <w:t xml:space="preserve">With this technology, Hilton had 80% of its U.S. rooms </w:t>
      </w:r>
      <w:r w:rsidRPr="00742C6A">
        <w:rPr>
          <w:rFonts w:ascii="Arial" w:hAnsi="Arial" w:cs="Arial"/>
        </w:rPr>
        <w:t>by 2023, making for a convenient and more efficient operation. This strategy has met with customer satisfaction ratings</w:t>
      </w:r>
      <w:r w:rsidR="002C4011" w:rsidRPr="00742C6A">
        <w:rPr>
          <w:rFonts w:ascii="Arial" w:hAnsi="Arial" w:cs="Arial"/>
        </w:rPr>
        <w:t>,</w:t>
      </w:r>
      <w:r w:rsidRPr="00742C6A">
        <w:rPr>
          <w:rFonts w:ascii="Arial" w:hAnsi="Arial" w:cs="Arial"/>
        </w:rPr>
        <w:t xml:space="preserve"> as Hilton’s average guest satisfaction in 2023 was 4.5 out of 5</w:t>
      </w:r>
      <w:r w:rsidR="00AB7512" w:rsidRPr="00742C6A">
        <w:rPr>
          <w:rFonts w:ascii="Arial" w:hAnsi="Arial" w:cs="Arial"/>
        </w:rPr>
        <w:t xml:space="preserve"> </w:t>
      </w:r>
      <w:r w:rsidR="00480CE2" w:rsidRPr="00742C6A">
        <w:rPr>
          <w:rFonts w:ascii="Arial" w:hAnsi="Arial" w:cs="Arial"/>
        </w:rPr>
        <w:t>(</w:t>
      </w:r>
      <w:proofErr w:type="spellStart"/>
      <w:r w:rsidR="00433630" w:rsidRPr="00742C6A">
        <w:rPr>
          <w:rFonts w:ascii="Arial" w:hAnsi="Arial" w:cs="Arial"/>
        </w:rPr>
        <w:t>Aryawan</w:t>
      </w:r>
      <w:proofErr w:type="spellEnd"/>
      <w:r w:rsidR="00433630" w:rsidRPr="00742C6A">
        <w:rPr>
          <w:rFonts w:ascii="Arial" w:hAnsi="Arial" w:cs="Arial"/>
        </w:rPr>
        <w:t>, 2024). </w:t>
      </w:r>
    </w:p>
    <w:p w14:paraId="4D54C3E8" w14:textId="58E1E496" w:rsidR="002B243D" w:rsidRPr="00742C6A" w:rsidRDefault="002B243D" w:rsidP="008462C3">
      <w:pPr>
        <w:pStyle w:val="Heading3"/>
        <w:rPr>
          <w:rFonts w:ascii="Arial" w:hAnsi="Arial" w:cs="Arial"/>
        </w:rPr>
      </w:pPr>
      <w:bookmarkStart w:id="17" w:name="_Toc192285528"/>
      <w:r w:rsidRPr="00742C6A">
        <w:rPr>
          <w:rFonts w:ascii="Arial" w:hAnsi="Arial" w:cs="Arial"/>
        </w:rPr>
        <w:t>Cost Leadership Strategy: Operational Efficiency and Supply Chain Management</w:t>
      </w:r>
      <w:bookmarkEnd w:id="17"/>
    </w:p>
    <w:p w14:paraId="7789A8AF" w14:textId="5C78CA70" w:rsidR="002B243D" w:rsidRPr="00742C6A" w:rsidRDefault="005F164C" w:rsidP="005F164C">
      <w:pPr>
        <w:rPr>
          <w:rFonts w:ascii="Arial" w:hAnsi="Arial" w:cs="Arial"/>
        </w:rPr>
      </w:pPr>
      <w:r w:rsidRPr="00742C6A">
        <w:rPr>
          <w:rFonts w:ascii="Arial" w:hAnsi="Arial" w:cs="Arial"/>
        </w:rPr>
        <w:t xml:space="preserve">Hilton is mostly a </w:t>
      </w:r>
      <w:r w:rsidR="002C4011" w:rsidRPr="00742C6A">
        <w:rPr>
          <w:rFonts w:ascii="Arial" w:hAnsi="Arial" w:cs="Arial"/>
        </w:rPr>
        <w:t xml:space="preserve">differentiation-focused firm, with a </w:t>
      </w:r>
      <w:r w:rsidRPr="00742C6A">
        <w:rPr>
          <w:rFonts w:ascii="Arial" w:hAnsi="Arial" w:cs="Arial"/>
        </w:rPr>
        <w:t xml:space="preserve">cost leadership component integrated </w:t>
      </w:r>
      <w:r w:rsidR="002C4011" w:rsidRPr="00742C6A">
        <w:rPr>
          <w:rFonts w:ascii="Arial" w:hAnsi="Arial" w:cs="Arial"/>
        </w:rPr>
        <w:t>based on</w:t>
      </w:r>
      <w:r w:rsidRPr="00742C6A">
        <w:rPr>
          <w:rFonts w:ascii="Arial" w:hAnsi="Arial" w:cs="Arial"/>
        </w:rPr>
        <w:t xml:space="preserve"> operational efficiency. </w:t>
      </w:r>
      <w:r w:rsidR="002C4011" w:rsidRPr="00742C6A">
        <w:rPr>
          <w:rFonts w:ascii="Arial" w:hAnsi="Arial" w:cs="Arial"/>
        </w:rPr>
        <w:t>In 2021-2023, the company reported a 10% operational cost reduction per property by using advanced technology of automated check-ins, digital key technology, and AI-driven</w:t>
      </w:r>
      <w:r w:rsidRPr="00742C6A">
        <w:rPr>
          <w:rFonts w:ascii="Arial" w:hAnsi="Arial" w:cs="Arial"/>
        </w:rPr>
        <w:t xml:space="preserve"> energy management systems</w:t>
      </w:r>
      <w:r w:rsidR="00AB7512" w:rsidRPr="00742C6A">
        <w:rPr>
          <w:rFonts w:ascii="Arial" w:hAnsi="Arial" w:cs="Arial"/>
        </w:rPr>
        <w:t xml:space="preserve"> </w:t>
      </w:r>
      <w:r w:rsidR="00480CE2" w:rsidRPr="00742C6A">
        <w:rPr>
          <w:rFonts w:ascii="Arial" w:hAnsi="Arial" w:cs="Arial"/>
        </w:rPr>
        <w:t xml:space="preserve">(Chatterjee </w:t>
      </w:r>
      <w:r w:rsidR="00E66FD5" w:rsidRPr="00742C6A">
        <w:rPr>
          <w:rFonts w:ascii="Arial" w:hAnsi="Arial" w:cs="Arial"/>
        </w:rPr>
        <w:t>and</w:t>
      </w:r>
      <w:r w:rsidR="00480CE2" w:rsidRPr="00742C6A">
        <w:rPr>
          <w:rFonts w:ascii="Arial" w:hAnsi="Arial" w:cs="Arial"/>
        </w:rPr>
        <w:t xml:space="preserve"> Karmakar, 2023)</w:t>
      </w:r>
      <w:r w:rsidRPr="00742C6A">
        <w:rPr>
          <w:rFonts w:ascii="Arial" w:hAnsi="Arial" w:cs="Arial"/>
        </w:rPr>
        <w:t>. Costs have been cut</w:t>
      </w:r>
      <w:r w:rsidR="002C4011" w:rsidRPr="00742C6A">
        <w:rPr>
          <w:rFonts w:ascii="Arial" w:hAnsi="Arial" w:cs="Arial"/>
        </w:rPr>
        <w:t xml:space="preserve">, and environmentally conscious travellers appealed to </w:t>
      </w:r>
      <w:r w:rsidRPr="00742C6A">
        <w:rPr>
          <w:rFonts w:ascii="Arial" w:hAnsi="Arial" w:cs="Arial"/>
        </w:rPr>
        <w:t>efforts at sustainability, including a 17% reduction in water usage and a 15% reduction in energy per room in Travel with Purpose 2030</w:t>
      </w:r>
      <w:r w:rsidR="00AB7512" w:rsidRPr="00742C6A">
        <w:rPr>
          <w:rFonts w:ascii="Arial" w:hAnsi="Arial" w:cs="Arial"/>
        </w:rPr>
        <w:t xml:space="preserve"> </w:t>
      </w:r>
      <w:r w:rsidR="00480CE2" w:rsidRPr="00742C6A">
        <w:rPr>
          <w:rFonts w:ascii="Arial" w:hAnsi="Arial" w:cs="Arial"/>
        </w:rPr>
        <w:t>(</w:t>
      </w:r>
      <w:proofErr w:type="spellStart"/>
      <w:r w:rsidR="004405A6" w:rsidRPr="00742C6A">
        <w:rPr>
          <w:rFonts w:ascii="Arial" w:hAnsi="Arial" w:cs="Arial"/>
        </w:rPr>
        <w:t>Menegaki</w:t>
      </w:r>
      <w:proofErr w:type="spellEnd"/>
      <w:r w:rsidR="004405A6" w:rsidRPr="00742C6A">
        <w:rPr>
          <w:rFonts w:ascii="Arial" w:hAnsi="Arial" w:cs="Arial"/>
        </w:rPr>
        <w:t xml:space="preserve">, 2024). </w:t>
      </w:r>
      <w:r w:rsidRPr="00742C6A">
        <w:rPr>
          <w:rFonts w:ascii="Arial" w:hAnsi="Arial" w:cs="Arial"/>
        </w:rPr>
        <w:t xml:space="preserve">Through its franchise model, Hilton </w:t>
      </w:r>
      <w:r w:rsidR="002C4011" w:rsidRPr="00742C6A">
        <w:rPr>
          <w:rFonts w:ascii="Arial" w:hAnsi="Arial" w:cs="Arial"/>
        </w:rPr>
        <w:t>can</w:t>
      </w:r>
      <w:r w:rsidRPr="00742C6A">
        <w:rPr>
          <w:rFonts w:ascii="Arial" w:hAnsi="Arial" w:cs="Arial"/>
        </w:rPr>
        <w:t xml:space="preserve"> </w:t>
      </w:r>
      <w:r w:rsidR="002C4011" w:rsidRPr="00742C6A">
        <w:rPr>
          <w:rFonts w:ascii="Arial" w:hAnsi="Arial" w:cs="Arial"/>
        </w:rPr>
        <w:t>further strengthen its cost leadership</w:t>
      </w:r>
      <w:r w:rsidRPr="00742C6A">
        <w:rPr>
          <w:rFonts w:ascii="Arial" w:hAnsi="Arial" w:cs="Arial"/>
        </w:rPr>
        <w:t xml:space="preserve"> since 80% of Hilton properties operate on a franchise basis</w:t>
      </w:r>
      <w:r w:rsidR="002C4011" w:rsidRPr="00742C6A">
        <w:rPr>
          <w:rFonts w:ascii="Arial" w:hAnsi="Arial" w:cs="Arial"/>
        </w:rPr>
        <w:t>, transfer capital expenditure risks to franchisees,</w:t>
      </w:r>
      <w:r w:rsidRPr="00742C6A">
        <w:rPr>
          <w:rFonts w:ascii="Arial" w:hAnsi="Arial" w:cs="Arial"/>
        </w:rPr>
        <w:t xml:space="preserve"> and carry over revenue via brand fees and management contracts.</w:t>
      </w:r>
    </w:p>
    <w:p w14:paraId="77192D05" w14:textId="31971ED5" w:rsidR="002B243D" w:rsidRPr="00742C6A" w:rsidRDefault="002B243D" w:rsidP="008462C3">
      <w:pPr>
        <w:pStyle w:val="Heading2"/>
        <w:rPr>
          <w:rFonts w:ascii="Arial" w:hAnsi="Arial" w:cs="Arial"/>
        </w:rPr>
      </w:pPr>
      <w:bookmarkStart w:id="18" w:name="_Toc192285529"/>
      <w:r w:rsidRPr="00742C6A">
        <w:rPr>
          <w:rFonts w:ascii="Arial" w:hAnsi="Arial" w:cs="Arial"/>
        </w:rPr>
        <w:lastRenderedPageBreak/>
        <w:t>Ansoff’s Matrix and Hilton’s Growth Strategies</w:t>
      </w:r>
      <w:bookmarkEnd w:id="18"/>
    </w:p>
    <w:p w14:paraId="1B4953A3" w14:textId="77777777" w:rsidR="001E5D77" w:rsidRPr="00742C6A" w:rsidRDefault="001E5D77" w:rsidP="004D57B1">
      <w:pPr>
        <w:keepNext/>
        <w:ind w:firstLine="0"/>
        <w:jc w:val="center"/>
        <w:rPr>
          <w:rFonts w:ascii="Arial" w:hAnsi="Arial" w:cs="Arial"/>
        </w:rPr>
      </w:pPr>
      <w:r w:rsidRPr="00742C6A">
        <w:rPr>
          <w:rFonts w:ascii="Arial" w:hAnsi="Arial" w:cs="Arial"/>
          <w:noProof/>
        </w:rPr>
        <w:drawing>
          <wp:inline distT="0" distB="0" distL="0" distR="0" wp14:anchorId="7B1AB337" wp14:editId="15B1F06A">
            <wp:extent cx="4542790" cy="2969012"/>
            <wp:effectExtent l="76200" t="76200" r="105410" b="117475"/>
            <wp:docPr id="1872841325" name="Picture 2" descr="Ansoff Matrix: What Is It And How To Use It? - Peter Boolka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nsoff Matrix: What Is It And How To Use It? - Peter Boolkah"/>
                    <pic:cNvPicPr>
                      <a:picLocks noChangeAspect="1" noChangeArrowheads="1"/>
                    </pic:cNvPicPr>
                  </pic:nvPicPr>
                  <pic:blipFill rotWithShape="1">
                    <a:blip r:embed="rId13">
                      <a:extLst>
                        <a:ext uri="{28A0092B-C50C-407E-A947-70E740481C1C}">
                          <a14:useLocalDpi xmlns:a14="http://schemas.microsoft.com/office/drawing/2010/main" val="0"/>
                        </a:ext>
                      </a:extLst>
                    </a:blip>
                    <a:srcRect l="9932" t="17364" r="13632" b="3100"/>
                    <a:stretch/>
                  </pic:blipFill>
                  <pic:spPr bwMode="auto">
                    <a:xfrm>
                      <a:off x="0" y="0"/>
                      <a:ext cx="4543063" cy="29691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6C884419" w14:textId="77777777" w:rsidR="007E76D3" w:rsidRPr="00742C6A" w:rsidRDefault="001E5D77" w:rsidP="004D57B1">
      <w:pPr>
        <w:pStyle w:val="Caption"/>
        <w:ind w:firstLine="0"/>
        <w:jc w:val="center"/>
        <w:rPr>
          <w:rFonts w:ascii="Arial" w:hAnsi="Arial" w:cs="Arial"/>
          <w:color w:val="000000" w:themeColor="text1"/>
        </w:rPr>
      </w:pPr>
      <w:r w:rsidRPr="00742C6A">
        <w:rPr>
          <w:rFonts w:ascii="Arial" w:hAnsi="Arial" w:cs="Arial"/>
          <w:color w:val="000000" w:themeColor="text1"/>
        </w:rPr>
        <w:t xml:space="preserve">Figure </w:t>
      </w:r>
      <w:r w:rsidRPr="00742C6A">
        <w:rPr>
          <w:rFonts w:ascii="Arial" w:hAnsi="Arial" w:cs="Arial"/>
          <w:color w:val="000000" w:themeColor="text1"/>
        </w:rPr>
        <w:fldChar w:fldCharType="begin"/>
      </w:r>
      <w:r w:rsidRPr="00742C6A">
        <w:rPr>
          <w:rFonts w:ascii="Arial" w:hAnsi="Arial" w:cs="Arial"/>
          <w:color w:val="000000" w:themeColor="text1"/>
        </w:rPr>
        <w:instrText xml:space="preserve"> SEQ Figure \* ARABIC </w:instrText>
      </w:r>
      <w:r w:rsidRPr="00742C6A">
        <w:rPr>
          <w:rFonts w:ascii="Arial" w:hAnsi="Arial" w:cs="Arial"/>
          <w:color w:val="000000" w:themeColor="text1"/>
        </w:rPr>
        <w:fldChar w:fldCharType="separate"/>
      </w:r>
      <w:r w:rsidR="007E76D3" w:rsidRPr="00742C6A">
        <w:rPr>
          <w:rFonts w:ascii="Arial" w:hAnsi="Arial" w:cs="Arial"/>
          <w:noProof/>
          <w:color w:val="000000" w:themeColor="text1"/>
        </w:rPr>
        <w:t>4</w:t>
      </w:r>
      <w:r w:rsidRPr="00742C6A">
        <w:rPr>
          <w:rFonts w:ascii="Arial" w:hAnsi="Arial" w:cs="Arial"/>
          <w:color w:val="000000" w:themeColor="text1"/>
        </w:rPr>
        <w:fldChar w:fldCharType="end"/>
      </w:r>
      <w:r w:rsidRPr="00742C6A">
        <w:rPr>
          <w:rFonts w:ascii="Arial" w:hAnsi="Arial" w:cs="Arial"/>
          <w:color w:val="000000" w:themeColor="text1"/>
        </w:rPr>
        <w:t xml:space="preserve"> Ansoff Matrix </w:t>
      </w:r>
    </w:p>
    <w:p w14:paraId="2528D3DA" w14:textId="7AF6E3A6" w:rsidR="001E5D77" w:rsidRPr="00742C6A" w:rsidRDefault="001E5D77" w:rsidP="004D57B1">
      <w:pPr>
        <w:pStyle w:val="Caption"/>
        <w:ind w:firstLine="0"/>
        <w:jc w:val="center"/>
        <w:rPr>
          <w:rFonts w:ascii="Arial" w:hAnsi="Arial" w:cs="Arial"/>
          <w:color w:val="000000" w:themeColor="text1"/>
        </w:rPr>
      </w:pPr>
      <w:r w:rsidRPr="00742C6A">
        <w:rPr>
          <w:rFonts w:ascii="Arial" w:hAnsi="Arial" w:cs="Arial"/>
          <w:color w:val="000000" w:themeColor="text1"/>
        </w:rPr>
        <w:t xml:space="preserve">Source: </w:t>
      </w:r>
      <w:proofErr w:type="spellStart"/>
      <w:r w:rsidRPr="00742C6A">
        <w:rPr>
          <w:rFonts w:ascii="Arial" w:hAnsi="Arial" w:cs="Arial"/>
          <w:color w:val="000000" w:themeColor="text1"/>
        </w:rPr>
        <w:t>Boolkah</w:t>
      </w:r>
      <w:proofErr w:type="spellEnd"/>
      <w:r w:rsidRPr="00742C6A">
        <w:rPr>
          <w:rFonts w:ascii="Arial" w:hAnsi="Arial" w:cs="Arial"/>
          <w:color w:val="000000" w:themeColor="text1"/>
        </w:rPr>
        <w:t xml:space="preserve"> </w:t>
      </w:r>
      <w:r w:rsidR="007E76D3" w:rsidRPr="00742C6A">
        <w:rPr>
          <w:rFonts w:ascii="Arial" w:hAnsi="Arial" w:cs="Arial"/>
          <w:color w:val="000000" w:themeColor="text1"/>
        </w:rPr>
        <w:t>(</w:t>
      </w:r>
      <w:r w:rsidRPr="00742C6A">
        <w:rPr>
          <w:rFonts w:ascii="Arial" w:hAnsi="Arial" w:cs="Arial"/>
          <w:color w:val="000000" w:themeColor="text1"/>
        </w:rPr>
        <w:t>2023</w:t>
      </w:r>
      <w:r w:rsidR="007E76D3" w:rsidRPr="00742C6A">
        <w:rPr>
          <w:rFonts w:ascii="Arial" w:hAnsi="Arial" w:cs="Arial"/>
          <w:color w:val="000000" w:themeColor="text1"/>
        </w:rPr>
        <w:t>)</w:t>
      </w:r>
    </w:p>
    <w:p w14:paraId="1BE104F1" w14:textId="35015B76" w:rsidR="002B243D" w:rsidRPr="00742C6A" w:rsidRDefault="002B243D" w:rsidP="008462C3">
      <w:pPr>
        <w:pStyle w:val="Heading3"/>
        <w:rPr>
          <w:rFonts w:ascii="Arial" w:hAnsi="Arial" w:cs="Arial"/>
        </w:rPr>
      </w:pPr>
      <w:bookmarkStart w:id="19" w:name="_Toc192285530"/>
      <w:r w:rsidRPr="00742C6A">
        <w:rPr>
          <w:rFonts w:ascii="Arial" w:hAnsi="Arial" w:cs="Arial"/>
        </w:rPr>
        <w:t>Market Penetration: Strengthening Market Share</w:t>
      </w:r>
      <w:bookmarkEnd w:id="19"/>
    </w:p>
    <w:p w14:paraId="2287493A" w14:textId="2C54EA2C" w:rsidR="002B243D" w:rsidRPr="00742C6A" w:rsidRDefault="005F164C" w:rsidP="00A56A9C">
      <w:pPr>
        <w:rPr>
          <w:rFonts w:ascii="Arial" w:hAnsi="Arial" w:cs="Arial"/>
        </w:rPr>
      </w:pPr>
      <w:r w:rsidRPr="00742C6A">
        <w:rPr>
          <w:rFonts w:ascii="Arial" w:hAnsi="Arial" w:cs="Arial"/>
        </w:rPr>
        <w:t xml:space="preserve">Hilton </w:t>
      </w:r>
      <w:r w:rsidR="002C4011" w:rsidRPr="00742C6A">
        <w:rPr>
          <w:rFonts w:ascii="Arial" w:hAnsi="Arial" w:cs="Arial"/>
        </w:rPr>
        <w:t>aggressively penetrates</w:t>
      </w:r>
      <w:r w:rsidRPr="00742C6A">
        <w:rPr>
          <w:rFonts w:ascii="Arial" w:hAnsi="Arial" w:cs="Arial"/>
        </w:rPr>
        <w:t xml:space="preserve"> the market by enhancing customer engagement and promoting brand loyalty. Since 2021, Hilton Honors direct bookings have increased by 25% through exclusive member discounts and easy digital booking experiences</w:t>
      </w:r>
      <w:r w:rsidR="00AB7512" w:rsidRPr="00742C6A">
        <w:rPr>
          <w:rFonts w:ascii="Arial" w:hAnsi="Arial" w:cs="Arial"/>
        </w:rPr>
        <w:t xml:space="preserve"> </w:t>
      </w:r>
      <w:r w:rsidR="00480CE2" w:rsidRPr="00742C6A">
        <w:rPr>
          <w:rFonts w:ascii="Arial" w:hAnsi="Arial" w:cs="Arial"/>
        </w:rPr>
        <w:t>(</w:t>
      </w:r>
      <w:proofErr w:type="spellStart"/>
      <w:r w:rsidR="00480CE2" w:rsidRPr="00742C6A">
        <w:rPr>
          <w:rFonts w:ascii="Arial" w:hAnsi="Arial" w:cs="Arial"/>
        </w:rPr>
        <w:t>Aryawan</w:t>
      </w:r>
      <w:proofErr w:type="spellEnd"/>
      <w:r w:rsidR="00480CE2" w:rsidRPr="00742C6A">
        <w:rPr>
          <w:rFonts w:ascii="Arial" w:hAnsi="Arial" w:cs="Arial"/>
        </w:rPr>
        <w:t>, 2024)</w:t>
      </w:r>
      <w:r w:rsidRPr="00742C6A">
        <w:rPr>
          <w:rFonts w:ascii="Arial" w:hAnsi="Arial" w:cs="Arial"/>
        </w:rPr>
        <w:t xml:space="preserve">. With over 300 new properties </w:t>
      </w:r>
      <w:r w:rsidR="00742C6A" w:rsidRPr="00742C6A">
        <w:rPr>
          <w:rFonts w:ascii="Arial" w:hAnsi="Arial" w:cs="Arial"/>
        </w:rPr>
        <w:t>opening</w:t>
      </w:r>
      <w:r w:rsidRPr="00742C6A">
        <w:rPr>
          <w:rFonts w:ascii="Arial" w:hAnsi="Arial" w:cs="Arial"/>
        </w:rPr>
        <w:t xml:space="preserve"> across 2023, Hilton has expanded its portfolio and market presence in key tourism and business hubs.</w:t>
      </w:r>
    </w:p>
    <w:p w14:paraId="3B10E7F9" w14:textId="609A3079" w:rsidR="002B243D" w:rsidRPr="00742C6A" w:rsidRDefault="002B243D" w:rsidP="008462C3">
      <w:pPr>
        <w:pStyle w:val="Heading3"/>
        <w:rPr>
          <w:rFonts w:ascii="Arial" w:hAnsi="Arial" w:cs="Arial"/>
        </w:rPr>
      </w:pPr>
      <w:bookmarkStart w:id="20" w:name="_Toc192285531"/>
      <w:r w:rsidRPr="00742C6A">
        <w:rPr>
          <w:rFonts w:ascii="Arial" w:hAnsi="Arial" w:cs="Arial"/>
        </w:rPr>
        <w:t>Market Development: Expansion into Emerging Markets</w:t>
      </w:r>
      <w:bookmarkEnd w:id="20"/>
    </w:p>
    <w:p w14:paraId="22359818" w14:textId="223051AF" w:rsidR="002B243D" w:rsidRPr="00742C6A" w:rsidRDefault="005F164C" w:rsidP="008462C3">
      <w:pPr>
        <w:rPr>
          <w:rFonts w:ascii="Arial" w:hAnsi="Arial" w:cs="Arial"/>
        </w:rPr>
      </w:pPr>
      <w:r w:rsidRPr="00742C6A">
        <w:rPr>
          <w:rFonts w:ascii="Arial" w:hAnsi="Arial" w:cs="Arial"/>
        </w:rPr>
        <w:t xml:space="preserve">Hilton’s strategic expansion is focused on </w:t>
      </w:r>
      <w:r w:rsidR="002C4011" w:rsidRPr="00742C6A">
        <w:rPr>
          <w:rFonts w:ascii="Arial" w:hAnsi="Arial" w:cs="Arial"/>
        </w:rPr>
        <w:t xml:space="preserve">high-growth regions, including the </w:t>
      </w:r>
      <w:r w:rsidRPr="00742C6A">
        <w:rPr>
          <w:rFonts w:ascii="Arial" w:hAnsi="Arial" w:cs="Arial"/>
        </w:rPr>
        <w:t xml:space="preserve">Middle East, Africa, and Asia-Pacific. It will open 1,000 new hotels by 2027 and </w:t>
      </w:r>
      <w:r w:rsidR="002C4011" w:rsidRPr="00742C6A">
        <w:rPr>
          <w:rFonts w:ascii="Arial" w:hAnsi="Arial" w:cs="Arial"/>
        </w:rPr>
        <w:t>strongly focuses</w:t>
      </w:r>
      <w:r w:rsidRPr="00742C6A">
        <w:rPr>
          <w:rFonts w:ascii="Arial" w:hAnsi="Arial" w:cs="Arial"/>
        </w:rPr>
        <w:t xml:space="preserve"> on China and India</w:t>
      </w:r>
      <w:r w:rsidR="002C4011" w:rsidRPr="00742C6A">
        <w:rPr>
          <w:rFonts w:ascii="Arial" w:hAnsi="Arial" w:cs="Arial"/>
        </w:rPr>
        <w:t>,</w:t>
      </w:r>
      <w:r w:rsidRPr="00742C6A">
        <w:rPr>
          <w:rFonts w:ascii="Arial" w:hAnsi="Arial" w:cs="Arial"/>
        </w:rPr>
        <w:t xml:space="preserve"> where middle-class travel demand booms</w:t>
      </w:r>
      <w:r w:rsidR="00AB7512" w:rsidRPr="00742C6A">
        <w:rPr>
          <w:rFonts w:ascii="Arial" w:hAnsi="Arial" w:cs="Arial"/>
        </w:rPr>
        <w:t xml:space="preserve"> </w:t>
      </w:r>
      <w:r w:rsidR="00480CE2" w:rsidRPr="00742C6A">
        <w:rPr>
          <w:rFonts w:ascii="Arial" w:hAnsi="Arial" w:cs="Arial"/>
        </w:rPr>
        <w:t>(</w:t>
      </w:r>
      <w:proofErr w:type="spellStart"/>
      <w:r w:rsidR="00DA6791" w:rsidRPr="00742C6A">
        <w:rPr>
          <w:rFonts w:ascii="Arial" w:hAnsi="Arial" w:cs="Arial"/>
        </w:rPr>
        <w:t>Sanli</w:t>
      </w:r>
      <w:proofErr w:type="spellEnd"/>
      <w:r w:rsidR="00DA6791" w:rsidRPr="00742C6A">
        <w:rPr>
          <w:rFonts w:ascii="Arial" w:hAnsi="Arial" w:cs="Arial"/>
        </w:rPr>
        <w:t>,</w:t>
      </w:r>
      <w:r w:rsidR="00480CE2" w:rsidRPr="00742C6A">
        <w:rPr>
          <w:rFonts w:ascii="Arial" w:hAnsi="Arial" w:cs="Arial"/>
        </w:rPr>
        <w:t xml:space="preserve"> </w:t>
      </w:r>
      <w:r w:rsidR="00DA6791" w:rsidRPr="00742C6A">
        <w:rPr>
          <w:rFonts w:ascii="Arial" w:hAnsi="Arial" w:cs="Arial"/>
        </w:rPr>
        <w:t>2024). </w:t>
      </w:r>
      <w:r w:rsidRPr="00742C6A">
        <w:rPr>
          <w:rFonts w:ascii="Arial" w:hAnsi="Arial" w:cs="Arial"/>
        </w:rPr>
        <w:t xml:space="preserve">Hilton’s revenue in the Asia-Pacific market grew by 18% in 2023, a sign of its </w:t>
      </w:r>
      <w:r w:rsidRPr="00742C6A">
        <w:rPr>
          <w:rFonts w:ascii="Arial" w:hAnsi="Arial" w:cs="Arial"/>
        </w:rPr>
        <w:lastRenderedPageBreak/>
        <w:t xml:space="preserve">successful market development strategy. Additionally, Hilton has designed its proposition to meet local preferences, including the launch of Hilton Garden Inn and Hampton by Hilton in China for </w:t>
      </w:r>
      <w:r w:rsidR="002C4011" w:rsidRPr="00742C6A">
        <w:rPr>
          <w:rFonts w:ascii="Arial" w:hAnsi="Arial" w:cs="Arial"/>
        </w:rPr>
        <w:t>mid-market travellers</w:t>
      </w:r>
      <w:r w:rsidR="00AB7512" w:rsidRPr="00742C6A">
        <w:rPr>
          <w:rFonts w:ascii="Arial" w:hAnsi="Arial" w:cs="Arial"/>
        </w:rPr>
        <w:t xml:space="preserve"> </w:t>
      </w:r>
      <w:r w:rsidR="00480CE2" w:rsidRPr="00742C6A">
        <w:rPr>
          <w:rFonts w:ascii="Arial" w:hAnsi="Arial" w:cs="Arial"/>
        </w:rPr>
        <w:t>(</w:t>
      </w:r>
      <w:proofErr w:type="spellStart"/>
      <w:r w:rsidR="00480CE2" w:rsidRPr="00742C6A">
        <w:rPr>
          <w:rFonts w:ascii="Arial" w:hAnsi="Arial" w:cs="Arial"/>
        </w:rPr>
        <w:t>Menegaki</w:t>
      </w:r>
      <w:proofErr w:type="spellEnd"/>
      <w:r w:rsidR="00480CE2" w:rsidRPr="00742C6A">
        <w:rPr>
          <w:rFonts w:ascii="Arial" w:hAnsi="Arial" w:cs="Arial"/>
        </w:rPr>
        <w:t>, 2024)</w:t>
      </w:r>
      <w:r w:rsidRPr="00742C6A">
        <w:rPr>
          <w:rFonts w:ascii="Arial" w:hAnsi="Arial" w:cs="Arial"/>
        </w:rPr>
        <w:t>.</w:t>
      </w:r>
    </w:p>
    <w:p w14:paraId="7D189713" w14:textId="1CCBBACF" w:rsidR="002B243D" w:rsidRPr="00742C6A" w:rsidRDefault="002B243D" w:rsidP="008462C3">
      <w:pPr>
        <w:pStyle w:val="Heading3"/>
        <w:rPr>
          <w:rFonts w:ascii="Arial" w:hAnsi="Arial" w:cs="Arial"/>
        </w:rPr>
      </w:pPr>
      <w:bookmarkStart w:id="21" w:name="_Toc192285532"/>
      <w:r w:rsidRPr="00742C6A">
        <w:rPr>
          <w:rFonts w:ascii="Arial" w:hAnsi="Arial" w:cs="Arial"/>
        </w:rPr>
        <w:t>Product Development: Innovation in Hospitality Services</w:t>
      </w:r>
      <w:bookmarkEnd w:id="21"/>
    </w:p>
    <w:p w14:paraId="504B7EBA" w14:textId="514F5095" w:rsidR="002B243D" w:rsidRPr="00742C6A" w:rsidRDefault="005F164C" w:rsidP="008462C3">
      <w:pPr>
        <w:rPr>
          <w:rFonts w:ascii="Arial" w:hAnsi="Arial" w:cs="Arial"/>
        </w:rPr>
      </w:pPr>
      <w:r w:rsidRPr="00742C6A">
        <w:rPr>
          <w:rFonts w:ascii="Arial" w:hAnsi="Arial" w:cs="Arial"/>
        </w:rPr>
        <w:t>Hilton is always improving its service offerings to make itself unique from others. Hilton is focused on innovation</w:t>
      </w:r>
      <w:r w:rsidR="002C4011" w:rsidRPr="00742C6A">
        <w:rPr>
          <w:rFonts w:ascii="Arial" w:hAnsi="Arial" w:cs="Arial"/>
        </w:rPr>
        <w:t xml:space="preserve">, and it’s quite visible in its Connected Room (Hotel room innovation), AI customer service chatbots and Data Analytics and Machine Learning </w:t>
      </w:r>
      <w:r w:rsidRPr="00742C6A">
        <w:rPr>
          <w:rFonts w:ascii="Arial" w:hAnsi="Arial" w:cs="Arial"/>
        </w:rPr>
        <w:t>personalised guest experience</w:t>
      </w:r>
      <w:r w:rsidR="00AB7512" w:rsidRPr="00742C6A">
        <w:rPr>
          <w:rFonts w:ascii="Arial" w:hAnsi="Arial" w:cs="Arial"/>
        </w:rPr>
        <w:t xml:space="preserve"> </w:t>
      </w:r>
      <w:r w:rsidR="00480CE2" w:rsidRPr="00742C6A">
        <w:rPr>
          <w:rFonts w:ascii="Arial" w:hAnsi="Arial" w:cs="Arial"/>
        </w:rPr>
        <w:t>(</w:t>
      </w:r>
      <w:proofErr w:type="spellStart"/>
      <w:r w:rsidR="00DA6791" w:rsidRPr="00742C6A">
        <w:rPr>
          <w:rFonts w:ascii="Arial" w:hAnsi="Arial" w:cs="Arial"/>
        </w:rPr>
        <w:t>Shvaikovskaia</w:t>
      </w:r>
      <w:proofErr w:type="spellEnd"/>
      <w:r w:rsidR="00DA6791" w:rsidRPr="00742C6A">
        <w:rPr>
          <w:rFonts w:ascii="Arial" w:hAnsi="Arial" w:cs="Arial"/>
        </w:rPr>
        <w:t xml:space="preserve">, 2022). </w:t>
      </w:r>
      <w:r w:rsidRPr="00742C6A">
        <w:rPr>
          <w:rFonts w:ascii="Arial" w:hAnsi="Arial" w:cs="Arial"/>
        </w:rPr>
        <w:t xml:space="preserve">Product Development is also </w:t>
      </w:r>
      <w:r w:rsidR="002C4011" w:rsidRPr="00742C6A">
        <w:rPr>
          <w:rFonts w:ascii="Arial" w:hAnsi="Arial" w:cs="Arial"/>
        </w:rPr>
        <w:t>grounded in sustainability initiatives and, ultimately,</w:t>
      </w:r>
      <w:r w:rsidRPr="00742C6A">
        <w:rPr>
          <w:rFonts w:ascii="Arial" w:hAnsi="Arial" w:cs="Arial"/>
        </w:rPr>
        <w:t xml:space="preserve"> on Hilton’s commitment to net zero operations by 2050, which drives hotel design and operations. The company’s carbon working spaces have attracted a 30% increase in corporate bookings from </w:t>
      </w:r>
      <w:r w:rsidR="002C4011" w:rsidRPr="00742C6A">
        <w:rPr>
          <w:rFonts w:ascii="Arial" w:hAnsi="Arial" w:cs="Arial"/>
        </w:rPr>
        <w:t>eco-conscious businesses as the company offers carbon-neutral</w:t>
      </w:r>
      <w:r w:rsidRPr="00742C6A">
        <w:rPr>
          <w:rFonts w:ascii="Arial" w:hAnsi="Arial" w:cs="Arial"/>
        </w:rPr>
        <w:t xml:space="preserve"> meeting space</w:t>
      </w:r>
      <w:r w:rsidR="00AB7512" w:rsidRPr="00742C6A">
        <w:rPr>
          <w:rFonts w:ascii="Arial" w:hAnsi="Arial" w:cs="Arial"/>
        </w:rPr>
        <w:t xml:space="preserve"> </w:t>
      </w:r>
      <w:r w:rsidR="00480CE2" w:rsidRPr="00742C6A">
        <w:rPr>
          <w:rFonts w:ascii="Arial" w:hAnsi="Arial" w:cs="Arial"/>
        </w:rPr>
        <w:t>(</w:t>
      </w:r>
      <w:proofErr w:type="spellStart"/>
      <w:r w:rsidR="00480CE2" w:rsidRPr="00742C6A">
        <w:rPr>
          <w:rFonts w:ascii="Arial" w:hAnsi="Arial" w:cs="Arial"/>
        </w:rPr>
        <w:t>Sanli</w:t>
      </w:r>
      <w:proofErr w:type="spellEnd"/>
      <w:r w:rsidR="00480CE2" w:rsidRPr="00742C6A">
        <w:rPr>
          <w:rFonts w:ascii="Arial" w:hAnsi="Arial" w:cs="Arial"/>
        </w:rPr>
        <w:t>, 2024)</w:t>
      </w:r>
      <w:r w:rsidRPr="00742C6A">
        <w:rPr>
          <w:rFonts w:ascii="Arial" w:hAnsi="Arial" w:cs="Arial"/>
        </w:rPr>
        <w:t>.</w:t>
      </w:r>
    </w:p>
    <w:p w14:paraId="7B499369" w14:textId="58375BBE" w:rsidR="002B243D" w:rsidRPr="00742C6A" w:rsidRDefault="002B243D" w:rsidP="008462C3">
      <w:pPr>
        <w:pStyle w:val="Heading3"/>
        <w:rPr>
          <w:rFonts w:ascii="Arial" w:hAnsi="Arial" w:cs="Arial"/>
        </w:rPr>
      </w:pPr>
      <w:bookmarkStart w:id="22" w:name="_Toc192285533"/>
      <w:r w:rsidRPr="00742C6A">
        <w:rPr>
          <w:rFonts w:ascii="Arial" w:hAnsi="Arial" w:cs="Arial"/>
        </w:rPr>
        <w:t>Diversification: Expanding Beyond Traditional Hospitality</w:t>
      </w:r>
      <w:bookmarkEnd w:id="22"/>
    </w:p>
    <w:p w14:paraId="05618C33" w14:textId="68C2D63A" w:rsidR="002B243D" w:rsidRPr="00742C6A" w:rsidRDefault="002C4011" w:rsidP="00AB7512">
      <w:pPr>
        <w:rPr>
          <w:rFonts w:ascii="Arial" w:hAnsi="Arial" w:cs="Arial"/>
        </w:rPr>
      </w:pPr>
      <w:r w:rsidRPr="00742C6A">
        <w:rPr>
          <w:rFonts w:ascii="Arial" w:hAnsi="Arial" w:cs="Arial"/>
        </w:rPr>
        <w:t>Hilton's portfolio has extended far beyond now through vacation rentals, extended stay brands,</w:t>
      </w:r>
      <w:r w:rsidR="005F164C" w:rsidRPr="00742C6A">
        <w:rPr>
          <w:rFonts w:ascii="Arial" w:hAnsi="Arial" w:cs="Arial"/>
        </w:rPr>
        <w:t xml:space="preserve"> and lifestyle hotels. Its expansion into the timeshare market through Hilton Grand Vacations also contributed to a 12</w:t>
      </w:r>
      <w:r w:rsidRPr="00742C6A">
        <w:rPr>
          <w:rFonts w:ascii="Arial" w:hAnsi="Arial" w:cs="Arial"/>
        </w:rPr>
        <w:t>%</w:t>
      </w:r>
      <w:r w:rsidR="005F164C" w:rsidRPr="00742C6A">
        <w:rPr>
          <w:rFonts w:ascii="Arial" w:hAnsi="Arial" w:cs="Arial"/>
        </w:rPr>
        <w:t xml:space="preserve"> increase in revenue in 2023</w:t>
      </w:r>
      <w:r w:rsidR="00AB7512" w:rsidRPr="00742C6A">
        <w:rPr>
          <w:rFonts w:ascii="Arial" w:hAnsi="Arial" w:cs="Arial"/>
        </w:rPr>
        <w:t xml:space="preserve"> </w:t>
      </w:r>
      <w:r w:rsidR="00480CE2" w:rsidRPr="00742C6A">
        <w:rPr>
          <w:rFonts w:ascii="Arial" w:hAnsi="Arial" w:cs="Arial"/>
        </w:rPr>
        <w:t>(</w:t>
      </w:r>
      <w:r w:rsidR="00DA6791" w:rsidRPr="00742C6A">
        <w:rPr>
          <w:rFonts w:ascii="Arial" w:hAnsi="Arial" w:cs="Arial"/>
        </w:rPr>
        <w:t>Lima,</w:t>
      </w:r>
      <w:r w:rsidR="00480CE2" w:rsidRPr="00742C6A">
        <w:rPr>
          <w:rFonts w:ascii="Arial" w:hAnsi="Arial" w:cs="Arial"/>
        </w:rPr>
        <w:t xml:space="preserve"> </w:t>
      </w:r>
      <w:r w:rsidR="00DA6791" w:rsidRPr="00742C6A">
        <w:rPr>
          <w:rFonts w:ascii="Arial" w:hAnsi="Arial" w:cs="Arial"/>
        </w:rPr>
        <w:t>2023). </w:t>
      </w:r>
    </w:p>
    <w:p w14:paraId="2B3F9BD6" w14:textId="4B7E873D" w:rsidR="002B243D" w:rsidRPr="00742C6A" w:rsidRDefault="002B243D" w:rsidP="0034050E">
      <w:pPr>
        <w:pStyle w:val="Heading2"/>
        <w:rPr>
          <w:rFonts w:ascii="Arial" w:hAnsi="Arial" w:cs="Arial"/>
        </w:rPr>
      </w:pPr>
      <w:bookmarkStart w:id="23" w:name="_Toc192285534"/>
      <w:r w:rsidRPr="00742C6A">
        <w:rPr>
          <w:rFonts w:ascii="Arial" w:hAnsi="Arial" w:cs="Arial"/>
        </w:rPr>
        <w:t>Strategic Implementation and Performance Evaluation</w:t>
      </w:r>
      <w:r w:rsidR="0034050E" w:rsidRPr="00742C6A">
        <w:rPr>
          <w:rFonts w:ascii="Arial" w:hAnsi="Arial" w:cs="Arial"/>
        </w:rPr>
        <w:t xml:space="preserve"> Using </w:t>
      </w:r>
      <w:r w:rsidRPr="00742C6A">
        <w:rPr>
          <w:rFonts w:ascii="Arial" w:hAnsi="Arial" w:cs="Arial"/>
        </w:rPr>
        <w:t>Balanced Scorecard Approach</w:t>
      </w:r>
      <w:bookmarkEnd w:id="23"/>
    </w:p>
    <w:p w14:paraId="1E208A13" w14:textId="2E719AED" w:rsidR="00EC19DF" w:rsidRPr="00742C6A" w:rsidRDefault="005F164C" w:rsidP="00EC19DF">
      <w:pPr>
        <w:rPr>
          <w:rFonts w:ascii="Arial" w:hAnsi="Arial" w:cs="Arial"/>
        </w:rPr>
      </w:pPr>
      <w:r w:rsidRPr="00742C6A">
        <w:rPr>
          <w:rFonts w:ascii="Arial" w:hAnsi="Arial" w:cs="Arial"/>
        </w:rPr>
        <w:t xml:space="preserve">Hilton uses the balanced scorecard to evaluate strategic effectiveness </w:t>
      </w:r>
      <w:r w:rsidR="002C4011" w:rsidRPr="00742C6A">
        <w:rPr>
          <w:rFonts w:ascii="Arial" w:hAnsi="Arial" w:cs="Arial"/>
        </w:rPr>
        <w:t>based on</w:t>
      </w:r>
      <w:r w:rsidRPr="00742C6A">
        <w:rPr>
          <w:rFonts w:ascii="Arial" w:hAnsi="Arial" w:cs="Arial"/>
        </w:rPr>
        <w:t xml:space="preserve"> four important dimensions.</w:t>
      </w:r>
    </w:p>
    <w:p w14:paraId="7BAFE6B5" w14:textId="1DB80D24" w:rsidR="00EC19DF" w:rsidRPr="00742C6A" w:rsidRDefault="00EC19DF" w:rsidP="00EC19DF">
      <w:pPr>
        <w:pStyle w:val="Caption"/>
        <w:keepNext/>
        <w:jc w:val="center"/>
        <w:rPr>
          <w:rFonts w:ascii="Arial" w:hAnsi="Arial" w:cs="Arial"/>
          <w:color w:val="auto"/>
        </w:rPr>
      </w:pPr>
      <w:r w:rsidRPr="00742C6A">
        <w:rPr>
          <w:rFonts w:ascii="Arial" w:hAnsi="Arial" w:cs="Arial"/>
          <w:color w:val="auto"/>
        </w:rPr>
        <w:lastRenderedPageBreak/>
        <w:t xml:space="preserve">Table </w:t>
      </w:r>
      <w:r w:rsidRPr="00742C6A">
        <w:rPr>
          <w:rFonts w:ascii="Arial" w:hAnsi="Arial" w:cs="Arial"/>
          <w:color w:val="auto"/>
        </w:rPr>
        <w:fldChar w:fldCharType="begin"/>
      </w:r>
      <w:r w:rsidRPr="00742C6A">
        <w:rPr>
          <w:rFonts w:ascii="Arial" w:hAnsi="Arial" w:cs="Arial"/>
          <w:color w:val="auto"/>
        </w:rPr>
        <w:instrText xml:space="preserve"> SEQ Table \* ARABIC </w:instrText>
      </w:r>
      <w:r w:rsidRPr="00742C6A">
        <w:rPr>
          <w:rFonts w:ascii="Arial" w:hAnsi="Arial" w:cs="Arial"/>
          <w:color w:val="auto"/>
        </w:rPr>
        <w:fldChar w:fldCharType="separate"/>
      </w:r>
      <w:r w:rsidRPr="00742C6A">
        <w:rPr>
          <w:rFonts w:ascii="Arial" w:hAnsi="Arial" w:cs="Arial"/>
          <w:noProof/>
          <w:color w:val="auto"/>
        </w:rPr>
        <w:t>1</w:t>
      </w:r>
      <w:r w:rsidRPr="00742C6A">
        <w:rPr>
          <w:rFonts w:ascii="Arial" w:hAnsi="Arial" w:cs="Arial"/>
          <w:color w:val="auto"/>
        </w:rPr>
        <w:fldChar w:fldCharType="end"/>
      </w:r>
      <w:r w:rsidRPr="00742C6A">
        <w:rPr>
          <w:rFonts w:ascii="Arial" w:hAnsi="Arial" w:cs="Arial"/>
          <w:color w:val="auto"/>
          <w:lang w:val="en-AU"/>
        </w:rPr>
        <w:t xml:space="preserve"> Hilton Balanced Scorecard</w:t>
      </w:r>
    </w:p>
    <w:tbl>
      <w:tblPr>
        <w:tblStyle w:val="GridTable5Dark-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3"/>
        <w:gridCol w:w="7353"/>
      </w:tblGrid>
      <w:tr w:rsidR="004D57B1" w:rsidRPr="00742C6A" w14:paraId="1250AD8D" w14:textId="77777777" w:rsidTr="004D57B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right w:val="none" w:sz="0" w:space="0" w:color="auto"/>
            </w:tcBorders>
            <w:hideMark/>
          </w:tcPr>
          <w:p w14:paraId="615DC8C0" w14:textId="77777777" w:rsidR="00EC19DF" w:rsidRPr="00742C6A" w:rsidRDefault="00EC19DF" w:rsidP="004D57B1">
            <w:pPr>
              <w:ind w:firstLine="0"/>
              <w:jc w:val="center"/>
              <w:rPr>
                <w:rFonts w:ascii="Arial" w:hAnsi="Arial" w:cs="Arial"/>
                <w:b w:val="0"/>
                <w:bCs w:val="0"/>
                <w:color w:val="auto"/>
              </w:rPr>
            </w:pPr>
            <w:r w:rsidRPr="00742C6A">
              <w:rPr>
                <w:rFonts w:ascii="Arial" w:hAnsi="Arial" w:cs="Arial"/>
                <w:color w:val="auto"/>
              </w:rPr>
              <w:t>Dimension</w:t>
            </w:r>
          </w:p>
        </w:tc>
        <w:tc>
          <w:tcPr>
            <w:tcW w:w="0" w:type="auto"/>
            <w:tcBorders>
              <w:top w:val="none" w:sz="0" w:space="0" w:color="auto"/>
              <w:left w:val="none" w:sz="0" w:space="0" w:color="auto"/>
              <w:right w:val="none" w:sz="0" w:space="0" w:color="auto"/>
            </w:tcBorders>
            <w:hideMark/>
          </w:tcPr>
          <w:p w14:paraId="65EB6363" w14:textId="77777777" w:rsidR="00EC19DF" w:rsidRPr="00742C6A" w:rsidRDefault="00EC19DF" w:rsidP="004D57B1">
            <w:pPr>
              <w:ind w:firstLine="0"/>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color w:val="auto"/>
              </w:rPr>
            </w:pPr>
            <w:r w:rsidRPr="00742C6A">
              <w:rPr>
                <w:rFonts w:ascii="Arial" w:hAnsi="Arial" w:cs="Arial"/>
                <w:color w:val="auto"/>
              </w:rPr>
              <w:t>Key Metrics</w:t>
            </w:r>
          </w:p>
        </w:tc>
      </w:tr>
      <w:tr w:rsidR="004D57B1" w:rsidRPr="00742C6A" w14:paraId="00AF9FE0" w14:textId="77777777" w:rsidTr="004D57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3C1EB2DE" w14:textId="77777777" w:rsidR="00EC19DF" w:rsidRPr="00742C6A" w:rsidRDefault="00EC19DF" w:rsidP="00EC19DF">
            <w:pPr>
              <w:ind w:firstLine="0"/>
              <w:rPr>
                <w:rFonts w:ascii="Arial" w:hAnsi="Arial" w:cs="Arial"/>
                <w:color w:val="auto"/>
              </w:rPr>
            </w:pPr>
            <w:r w:rsidRPr="00742C6A">
              <w:rPr>
                <w:rFonts w:ascii="Arial" w:hAnsi="Arial" w:cs="Arial"/>
                <w:color w:val="auto"/>
              </w:rPr>
              <w:t>Financial Performance</w:t>
            </w:r>
          </w:p>
        </w:tc>
        <w:tc>
          <w:tcPr>
            <w:tcW w:w="0" w:type="auto"/>
            <w:hideMark/>
          </w:tcPr>
          <w:p w14:paraId="00C0D4C8" w14:textId="77777777" w:rsidR="00EC19DF" w:rsidRPr="00742C6A" w:rsidRDefault="00EC19DF" w:rsidP="00EC19DF">
            <w:pPr>
              <w:ind w:firstLine="0"/>
              <w:cnfStyle w:val="000000100000" w:firstRow="0" w:lastRow="0" w:firstColumn="0" w:lastColumn="0" w:oddVBand="0" w:evenVBand="0" w:oddHBand="1" w:evenHBand="0" w:firstRowFirstColumn="0" w:firstRowLastColumn="0" w:lastRowFirstColumn="0" w:lastRowLastColumn="0"/>
              <w:rPr>
                <w:rFonts w:ascii="Arial" w:hAnsi="Arial" w:cs="Arial"/>
              </w:rPr>
            </w:pPr>
            <w:r w:rsidRPr="00742C6A">
              <w:rPr>
                <w:rFonts w:ascii="Arial" w:hAnsi="Arial" w:cs="Arial"/>
              </w:rPr>
              <w:t>$11.2 billion revenue (2023), 15% year-on-year growth, 23% EBITDA margin.</w:t>
            </w:r>
          </w:p>
        </w:tc>
      </w:tr>
      <w:tr w:rsidR="004D57B1" w:rsidRPr="00742C6A" w14:paraId="15456586" w14:textId="77777777" w:rsidTr="004D57B1">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6C951616" w14:textId="77777777" w:rsidR="00EC19DF" w:rsidRPr="00742C6A" w:rsidRDefault="00EC19DF" w:rsidP="00EC19DF">
            <w:pPr>
              <w:ind w:firstLine="0"/>
              <w:rPr>
                <w:rFonts w:ascii="Arial" w:hAnsi="Arial" w:cs="Arial"/>
                <w:color w:val="auto"/>
              </w:rPr>
            </w:pPr>
            <w:r w:rsidRPr="00742C6A">
              <w:rPr>
                <w:rFonts w:ascii="Arial" w:hAnsi="Arial" w:cs="Arial"/>
                <w:color w:val="auto"/>
              </w:rPr>
              <w:t>Customer Experience</w:t>
            </w:r>
          </w:p>
        </w:tc>
        <w:tc>
          <w:tcPr>
            <w:tcW w:w="0" w:type="auto"/>
            <w:hideMark/>
          </w:tcPr>
          <w:p w14:paraId="2E7D3ACC" w14:textId="77777777" w:rsidR="00EC19DF" w:rsidRPr="00742C6A" w:rsidRDefault="00EC19DF" w:rsidP="00EC19DF">
            <w:pPr>
              <w:ind w:firstLine="0"/>
              <w:cnfStyle w:val="000000000000" w:firstRow="0" w:lastRow="0" w:firstColumn="0" w:lastColumn="0" w:oddVBand="0" w:evenVBand="0" w:oddHBand="0" w:evenHBand="0" w:firstRowFirstColumn="0" w:firstRowLastColumn="0" w:lastRowFirstColumn="0" w:lastRowLastColumn="0"/>
              <w:rPr>
                <w:rFonts w:ascii="Arial" w:hAnsi="Arial" w:cs="Arial"/>
              </w:rPr>
            </w:pPr>
            <w:r w:rsidRPr="00742C6A">
              <w:rPr>
                <w:rFonts w:ascii="Arial" w:hAnsi="Arial" w:cs="Arial"/>
              </w:rPr>
              <w:t>Guest satisfaction scores consistently above 90%.</w:t>
            </w:r>
          </w:p>
        </w:tc>
      </w:tr>
      <w:tr w:rsidR="004D57B1" w:rsidRPr="00742C6A" w14:paraId="0B09673F" w14:textId="77777777" w:rsidTr="004D57B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tcBorders>
            <w:hideMark/>
          </w:tcPr>
          <w:p w14:paraId="22548F1D" w14:textId="77777777" w:rsidR="00EC19DF" w:rsidRPr="00742C6A" w:rsidRDefault="00EC19DF" w:rsidP="00EC19DF">
            <w:pPr>
              <w:ind w:firstLine="0"/>
              <w:rPr>
                <w:rFonts w:ascii="Arial" w:hAnsi="Arial" w:cs="Arial"/>
                <w:color w:val="auto"/>
              </w:rPr>
            </w:pPr>
            <w:r w:rsidRPr="00742C6A">
              <w:rPr>
                <w:rFonts w:ascii="Arial" w:hAnsi="Arial" w:cs="Arial"/>
                <w:color w:val="auto"/>
              </w:rPr>
              <w:t>Internal Processes</w:t>
            </w:r>
          </w:p>
        </w:tc>
        <w:tc>
          <w:tcPr>
            <w:tcW w:w="0" w:type="auto"/>
            <w:hideMark/>
          </w:tcPr>
          <w:p w14:paraId="2102FF50" w14:textId="77777777" w:rsidR="00EC19DF" w:rsidRPr="00742C6A" w:rsidRDefault="00EC19DF" w:rsidP="00EC19DF">
            <w:pPr>
              <w:ind w:firstLine="0"/>
              <w:cnfStyle w:val="000000100000" w:firstRow="0" w:lastRow="0" w:firstColumn="0" w:lastColumn="0" w:oddVBand="0" w:evenVBand="0" w:oddHBand="1" w:evenHBand="0" w:firstRowFirstColumn="0" w:firstRowLastColumn="0" w:lastRowFirstColumn="0" w:lastRowLastColumn="0"/>
              <w:rPr>
                <w:rFonts w:ascii="Arial" w:hAnsi="Arial" w:cs="Arial"/>
              </w:rPr>
            </w:pPr>
            <w:r w:rsidRPr="00742C6A">
              <w:rPr>
                <w:rFonts w:ascii="Arial" w:hAnsi="Arial" w:cs="Arial"/>
              </w:rPr>
              <w:t>77% average occupancy rate due to automated check-ins and AI-driven demand forecasting.</w:t>
            </w:r>
          </w:p>
        </w:tc>
      </w:tr>
      <w:tr w:rsidR="004D57B1" w:rsidRPr="00742C6A" w14:paraId="0CC412A1" w14:textId="77777777" w:rsidTr="004D57B1">
        <w:tc>
          <w:tcPr>
            <w:cnfStyle w:val="001000000000" w:firstRow="0" w:lastRow="0" w:firstColumn="1" w:lastColumn="0" w:oddVBand="0" w:evenVBand="0" w:oddHBand="0" w:evenHBand="0" w:firstRowFirstColumn="0" w:firstRowLastColumn="0" w:lastRowFirstColumn="0" w:lastRowLastColumn="0"/>
            <w:tcW w:w="0" w:type="auto"/>
            <w:tcBorders>
              <w:left w:val="none" w:sz="0" w:space="0" w:color="auto"/>
              <w:bottom w:val="none" w:sz="0" w:space="0" w:color="auto"/>
            </w:tcBorders>
            <w:hideMark/>
          </w:tcPr>
          <w:p w14:paraId="02CAA4CC" w14:textId="5C05BCE4" w:rsidR="00EC19DF" w:rsidRPr="00742C6A" w:rsidRDefault="00EC19DF" w:rsidP="00EC19DF">
            <w:pPr>
              <w:ind w:firstLine="0"/>
              <w:rPr>
                <w:rFonts w:ascii="Arial" w:hAnsi="Arial" w:cs="Arial"/>
                <w:color w:val="auto"/>
              </w:rPr>
            </w:pPr>
            <w:r w:rsidRPr="00742C6A">
              <w:rPr>
                <w:rFonts w:ascii="Arial" w:hAnsi="Arial" w:cs="Arial"/>
                <w:color w:val="auto"/>
              </w:rPr>
              <w:t xml:space="preserve">Learning </w:t>
            </w:r>
            <w:r w:rsidR="00E66FD5" w:rsidRPr="00742C6A">
              <w:rPr>
                <w:rFonts w:ascii="Arial" w:hAnsi="Arial" w:cs="Arial"/>
                <w:color w:val="auto"/>
              </w:rPr>
              <w:t>and</w:t>
            </w:r>
            <w:r w:rsidRPr="00742C6A">
              <w:rPr>
                <w:rFonts w:ascii="Arial" w:hAnsi="Arial" w:cs="Arial"/>
                <w:color w:val="auto"/>
              </w:rPr>
              <w:t xml:space="preserve"> Growth</w:t>
            </w:r>
          </w:p>
        </w:tc>
        <w:tc>
          <w:tcPr>
            <w:tcW w:w="0" w:type="auto"/>
            <w:hideMark/>
          </w:tcPr>
          <w:p w14:paraId="3320CF79" w14:textId="77777777" w:rsidR="00EC19DF" w:rsidRPr="00742C6A" w:rsidRDefault="00EC19DF" w:rsidP="00EC19DF">
            <w:pPr>
              <w:ind w:firstLine="0"/>
              <w:cnfStyle w:val="000000000000" w:firstRow="0" w:lastRow="0" w:firstColumn="0" w:lastColumn="0" w:oddVBand="0" w:evenVBand="0" w:oddHBand="0" w:evenHBand="0" w:firstRowFirstColumn="0" w:firstRowLastColumn="0" w:lastRowFirstColumn="0" w:lastRowLastColumn="0"/>
              <w:rPr>
                <w:rFonts w:ascii="Arial" w:hAnsi="Arial" w:cs="Arial"/>
              </w:rPr>
            </w:pPr>
            <w:r w:rsidRPr="00742C6A">
              <w:rPr>
                <w:rFonts w:ascii="Arial" w:hAnsi="Arial" w:cs="Arial"/>
              </w:rPr>
              <w:t>12% reduction in employee turnover through flexible work policies and leadership development programs.</w:t>
            </w:r>
          </w:p>
        </w:tc>
      </w:tr>
    </w:tbl>
    <w:p w14:paraId="10A82709" w14:textId="77777777" w:rsidR="00EC19DF" w:rsidRPr="00742C6A" w:rsidRDefault="00EC19DF" w:rsidP="00EC19DF">
      <w:pPr>
        <w:ind w:firstLine="0"/>
        <w:rPr>
          <w:rFonts w:ascii="Arial" w:hAnsi="Arial" w:cs="Arial"/>
        </w:rPr>
      </w:pPr>
    </w:p>
    <w:p w14:paraId="198CD4B7" w14:textId="53A27FC8" w:rsidR="002B243D" w:rsidRPr="00742C6A" w:rsidRDefault="002B243D" w:rsidP="0034050E">
      <w:pPr>
        <w:pStyle w:val="Heading2"/>
        <w:rPr>
          <w:rFonts w:ascii="Arial" w:hAnsi="Arial" w:cs="Arial"/>
        </w:rPr>
      </w:pPr>
      <w:bookmarkStart w:id="24" w:name="_Toc192285535"/>
      <w:r w:rsidRPr="00742C6A">
        <w:rPr>
          <w:rFonts w:ascii="Arial" w:hAnsi="Arial" w:cs="Arial"/>
        </w:rPr>
        <w:t>Future Strategic Considerations and Recommendations</w:t>
      </w:r>
      <w:bookmarkEnd w:id="24"/>
    </w:p>
    <w:p w14:paraId="4AC9338A" w14:textId="14CEC170" w:rsidR="002B243D" w:rsidRPr="00742C6A" w:rsidRDefault="002B243D" w:rsidP="0034050E">
      <w:pPr>
        <w:pStyle w:val="Heading3"/>
        <w:rPr>
          <w:rFonts w:ascii="Arial" w:hAnsi="Arial" w:cs="Arial"/>
        </w:rPr>
      </w:pPr>
      <w:bookmarkStart w:id="25" w:name="_Toc192285536"/>
      <w:r w:rsidRPr="00742C6A">
        <w:rPr>
          <w:rFonts w:ascii="Arial" w:hAnsi="Arial" w:cs="Arial"/>
        </w:rPr>
        <w:t>Adapting to Changing Consumer Preferences</w:t>
      </w:r>
      <w:bookmarkEnd w:id="25"/>
    </w:p>
    <w:p w14:paraId="23CB24C7" w14:textId="25626D5C" w:rsidR="002B243D" w:rsidRPr="00742C6A" w:rsidRDefault="005F164C" w:rsidP="00A56A9C">
      <w:pPr>
        <w:rPr>
          <w:rFonts w:ascii="Arial" w:hAnsi="Arial" w:cs="Arial"/>
        </w:rPr>
      </w:pPr>
      <w:r w:rsidRPr="00742C6A">
        <w:rPr>
          <w:rFonts w:ascii="Arial" w:hAnsi="Arial" w:cs="Arial"/>
        </w:rPr>
        <w:t xml:space="preserve">Hilton’s ability to </w:t>
      </w:r>
      <w:r w:rsidR="002C4011" w:rsidRPr="00742C6A">
        <w:rPr>
          <w:rFonts w:ascii="Arial" w:hAnsi="Arial" w:cs="Arial"/>
        </w:rPr>
        <w:t xml:space="preserve">incorporate technology and sustainability successfully into its strategy has been successful, yet it needs to adjust to the changing </w:t>
      </w:r>
      <w:r w:rsidR="00742C6A" w:rsidRPr="00742C6A">
        <w:rPr>
          <w:rFonts w:ascii="Arial" w:hAnsi="Arial" w:cs="Arial"/>
        </w:rPr>
        <w:t>behaviours</w:t>
      </w:r>
      <w:r w:rsidR="002C4011" w:rsidRPr="00742C6A">
        <w:rPr>
          <w:rFonts w:ascii="Arial" w:hAnsi="Arial" w:cs="Arial"/>
        </w:rPr>
        <w:t xml:space="preserve"> of consumers in the luxury and budget travel segments</w:t>
      </w:r>
      <w:r w:rsidR="00AB7512" w:rsidRPr="00742C6A">
        <w:rPr>
          <w:rFonts w:ascii="Arial" w:hAnsi="Arial" w:cs="Arial"/>
        </w:rPr>
        <w:t xml:space="preserve"> </w:t>
      </w:r>
      <w:r w:rsidR="00480CE2" w:rsidRPr="00742C6A">
        <w:rPr>
          <w:rFonts w:ascii="Arial" w:hAnsi="Arial" w:cs="Arial"/>
        </w:rPr>
        <w:t>(</w:t>
      </w:r>
      <w:r w:rsidR="00DA6791" w:rsidRPr="00742C6A">
        <w:rPr>
          <w:rFonts w:ascii="Arial" w:hAnsi="Arial" w:cs="Arial"/>
        </w:rPr>
        <w:t>Dixit, 2025). </w:t>
      </w:r>
      <w:r w:rsidR="002C4011" w:rsidRPr="00742C6A">
        <w:rPr>
          <w:rFonts w:ascii="Arial" w:hAnsi="Arial" w:cs="Arial"/>
        </w:rPr>
        <w:t>Competitor brands such as Marriott and Hyatt offer boutique hotel offerings,</w:t>
      </w:r>
      <w:r w:rsidRPr="00742C6A">
        <w:rPr>
          <w:rFonts w:ascii="Arial" w:hAnsi="Arial" w:cs="Arial"/>
        </w:rPr>
        <w:t xml:space="preserve"> and Hilton should bolster its lifestyle brand portfolio to meet this demand.</w:t>
      </w:r>
    </w:p>
    <w:p w14:paraId="7014071D" w14:textId="77777777" w:rsidR="006175B8" w:rsidRPr="00742C6A" w:rsidRDefault="009F5F1B" w:rsidP="004D57B1">
      <w:pPr>
        <w:keepNext/>
        <w:ind w:firstLine="0"/>
        <w:jc w:val="center"/>
        <w:rPr>
          <w:rFonts w:ascii="Arial" w:hAnsi="Arial" w:cs="Arial"/>
        </w:rPr>
      </w:pPr>
      <w:r w:rsidRPr="00742C6A">
        <w:rPr>
          <w:rFonts w:ascii="Arial" w:hAnsi="Arial" w:cs="Arial"/>
          <w:noProof/>
        </w:rPr>
        <w:lastRenderedPageBreak/>
        <w:drawing>
          <wp:inline distT="0" distB="0" distL="0" distR="0" wp14:anchorId="2F86A0C6" wp14:editId="68DC7BAF">
            <wp:extent cx="4581184" cy="2800350"/>
            <wp:effectExtent l="76200" t="76200" r="105410" b="114300"/>
            <wp:docPr id="30200360" name="Picture 4" descr="Ultimate Guide to Sustainability in the Hospitality Indus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ltimate Guide to Sustainability in the Hospitality Industry"/>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12165" b="5978"/>
                    <a:stretch/>
                  </pic:blipFill>
                  <pic:spPr bwMode="auto">
                    <a:xfrm>
                      <a:off x="0" y="0"/>
                      <a:ext cx="4603384" cy="281392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2E32147E" w14:textId="77777777" w:rsidR="007E76D3" w:rsidRPr="00742C6A" w:rsidRDefault="006175B8" w:rsidP="004D57B1">
      <w:pPr>
        <w:pStyle w:val="Caption"/>
        <w:ind w:firstLine="0"/>
        <w:jc w:val="center"/>
        <w:rPr>
          <w:rFonts w:ascii="Arial" w:hAnsi="Arial" w:cs="Arial"/>
          <w:color w:val="000000" w:themeColor="text1"/>
        </w:rPr>
      </w:pPr>
      <w:r w:rsidRPr="00742C6A">
        <w:rPr>
          <w:rFonts w:ascii="Arial" w:hAnsi="Arial" w:cs="Arial"/>
          <w:color w:val="000000" w:themeColor="text1"/>
        </w:rPr>
        <w:t xml:space="preserve">Figure </w:t>
      </w:r>
      <w:r w:rsidRPr="00742C6A">
        <w:rPr>
          <w:rFonts w:ascii="Arial" w:hAnsi="Arial" w:cs="Arial"/>
          <w:color w:val="000000" w:themeColor="text1"/>
        </w:rPr>
        <w:fldChar w:fldCharType="begin"/>
      </w:r>
      <w:r w:rsidRPr="00742C6A">
        <w:rPr>
          <w:rFonts w:ascii="Arial" w:hAnsi="Arial" w:cs="Arial"/>
          <w:color w:val="000000" w:themeColor="text1"/>
        </w:rPr>
        <w:instrText xml:space="preserve"> SEQ Figure \* ARABIC </w:instrText>
      </w:r>
      <w:r w:rsidRPr="00742C6A">
        <w:rPr>
          <w:rFonts w:ascii="Arial" w:hAnsi="Arial" w:cs="Arial"/>
          <w:color w:val="000000" w:themeColor="text1"/>
        </w:rPr>
        <w:fldChar w:fldCharType="separate"/>
      </w:r>
      <w:r w:rsidR="007E76D3" w:rsidRPr="00742C6A">
        <w:rPr>
          <w:rFonts w:ascii="Arial" w:hAnsi="Arial" w:cs="Arial"/>
          <w:noProof/>
          <w:color w:val="000000" w:themeColor="text1"/>
        </w:rPr>
        <w:t>5</w:t>
      </w:r>
      <w:r w:rsidRPr="00742C6A">
        <w:rPr>
          <w:rFonts w:ascii="Arial" w:hAnsi="Arial" w:cs="Arial"/>
          <w:color w:val="000000" w:themeColor="text1"/>
        </w:rPr>
        <w:fldChar w:fldCharType="end"/>
      </w:r>
      <w:r w:rsidRPr="00742C6A">
        <w:rPr>
          <w:rFonts w:ascii="Arial" w:hAnsi="Arial" w:cs="Arial"/>
          <w:color w:val="000000" w:themeColor="text1"/>
        </w:rPr>
        <w:t xml:space="preserve"> Ultimate Guide to Sustainability in the Hospitality Industry </w:t>
      </w:r>
    </w:p>
    <w:p w14:paraId="4893DC27" w14:textId="63577BB7" w:rsidR="009F5F1B" w:rsidRPr="00742C6A" w:rsidRDefault="006175B8" w:rsidP="004D57B1">
      <w:pPr>
        <w:pStyle w:val="Caption"/>
        <w:ind w:firstLine="0"/>
        <w:jc w:val="center"/>
        <w:rPr>
          <w:rFonts w:ascii="Arial" w:hAnsi="Arial" w:cs="Arial"/>
          <w:color w:val="000000" w:themeColor="text1"/>
        </w:rPr>
      </w:pPr>
      <w:r w:rsidRPr="00742C6A">
        <w:rPr>
          <w:rFonts w:ascii="Arial" w:hAnsi="Arial" w:cs="Arial"/>
          <w:color w:val="000000" w:themeColor="text1"/>
        </w:rPr>
        <w:t xml:space="preserve">Source: </w:t>
      </w:r>
      <w:proofErr w:type="spellStart"/>
      <w:r w:rsidRPr="00742C6A">
        <w:rPr>
          <w:rFonts w:ascii="Arial" w:hAnsi="Arial" w:cs="Arial"/>
          <w:color w:val="000000" w:themeColor="text1"/>
        </w:rPr>
        <w:t>Revnomix</w:t>
      </w:r>
      <w:proofErr w:type="spellEnd"/>
      <w:r w:rsidRPr="00742C6A">
        <w:rPr>
          <w:rFonts w:ascii="Arial" w:hAnsi="Arial" w:cs="Arial"/>
          <w:color w:val="000000" w:themeColor="text1"/>
        </w:rPr>
        <w:t xml:space="preserve"> Solutions </w:t>
      </w:r>
      <w:r w:rsidR="007E76D3" w:rsidRPr="00742C6A">
        <w:rPr>
          <w:rFonts w:ascii="Arial" w:hAnsi="Arial" w:cs="Arial"/>
          <w:color w:val="000000" w:themeColor="text1"/>
        </w:rPr>
        <w:t>(</w:t>
      </w:r>
      <w:r w:rsidRPr="00742C6A">
        <w:rPr>
          <w:rFonts w:ascii="Arial" w:hAnsi="Arial" w:cs="Arial"/>
          <w:color w:val="000000" w:themeColor="text1"/>
        </w:rPr>
        <w:t>2023</w:t>
      </w:r>
      <w:r w:rsidR="007E76D3" w:rsidRPr="00742C6A">
        <w:rPr>
          <w:rFonts w:ascii="Arial" w:hAnsi="Arial" w:cs="Arial"/>
          <w:color w:val="000000" w:themeColor="text1"/>
        </w:rPr>
        <w:t>)</w:t>
      </w:r>
    </w:p>
    <w:p w14:paraId="434EB27F" w14:textId="20085C0B" w:rsidR="002B243D" w:rsidRPr="00742C6A" w:rsidRDefault="002B243D" w:rsidP="0034050E">
      <w:pPr>
        <w:pStyle w:val="Heading3"/>
        <w:rPr>
          <w:rFonts w:ascii="Arial" w:hAnsi="Arial" w:cs="Arial"/>
        </w:rPr>
      </w:pPr>
      <w:bookmarkStart w:id="26" w:name="_Toc192285537"/>
      <w:r w:rsidRPr="00742C6A">
        <w:rPr>
          <w:rFonts w:ascii="Arial" w:hAnsi="Arial" w:cs="Arial"/>
        </w:rPr>
        <w:t>Addressing Franchise Compliance Challenges</w:t>
      </w:r>
      <w:bookmarkEnd w:id="26"/>
    </w:p>
    <w:p w14:paraId="3D228190" w14:textId="7543A03E" w:rsidR="002B243D" w:rsidRPr="00742C6A" w:rsidRDefault="002C4011" w:rsidP="00A56A9C">
      <w:pPr>
        <w:rPr>
          <w:rFonts w:ascii="Arial" w:hAnsi="Arial" w:cs="Arial"/>
        </w:rPr>
      </w:pPr>
      <w:r w:rsidRPr="00742C6A">
        <w:rPr>
          <w:rFonts w:ascii="Arial" w:hAnsi="Arial" w:cs="Arial"/>
        </w:rPr>
        <w:t>A continuing challenge is consistently implementing sustainability and digital transformation initiatives across franchised properties. Hilton should introduce stricter compliance measures, mandatory training programs, and an incentive-based adoption model to accelerate uniformity</w:t>
      </w:r>
      <w:r w:rsidR="00AB7512" w:rsidRPr="00742C6A">
        <w:rPr>
          <w:rFonts w:ascii="Arial" w:hAnsi="Arial" w:cs="Arial"/>
        </w:rPr>
        <w:t xml:space="preserve"> </w:t>
      </w:r>
      <w:r w:rsidR="00480CE2" w:rsidRPr="00742C6A">
        <w:rPr>
          <w:rFonts w:ascii="Arial" w:hAnsi="Arial" w:cs="Arial"/>
        </w:rPr>
        <w:t>(</w:t>
      </w:r>
      <w:proofErr w:type="spellStart"/>
      <w:r w:rsidR="00480CE2" w:rsidRPr="00742C6A">
        <w:rPr>
          <w:rFonts w:ascii="Arial" w:hAnsi="Arial" w:cs="Arial"/>
        </w:rPr>
        <w:t>Shvaikovskaia</w:t>
      </w:r>
      <w:proofErr w:type="spellEnd"/>
      <w:r w:rsidR="00480CE2" w:rsidRPr="00742C6A">
        <w:rPr>
          <w:rFonts w:ascii="Arial" w:hAnsi="Arial" w:cs="Arial"/>
        </w:rPr>
        <w:t>, 2022)</w:t>
      </w:r>
      <w:r w:rsidRPr="00742C6A">
        <w:rPr>
          <w:rFonts w:ascii="Arial" w:hAnsi="Arial" w:cs="Arial"/>
        </w:rPr>
        <w:t>.</w:t>
      </w:r>
    </w:p>
    <w:p w14:paraId="6FD13977" w14:textId="52A39BC7" w:rsidR="002B243D" w:rsidRPr="00742C6A" w:rsidRDefault="002B243D" w:rsidP="0034050E">
      <w:pPr>
        <w:pStyle w:val="Heading3"/>
        <w:rPr>
          <w:rFonts w:ascii="Arial" w:hAnsi="Arial" w:cs="Arial"/>
        </w:rPr>
      </w:pPr>
      <w:bookmarkStart w:id="27" w:name="_Toc192285538"/>
      <w:r w:rsidRPr="00742C6A">
        <w:rPr>
          <w:rFonts w:ascii="Arial" w:hAnsi="Arial" w:cs="Arial"/>
        </w:rPr>
        <w:t>Expanding into Alternative Accommodation Markets</w:t>
      </w:r>
      <w:bookmarkEnd w:id="27"/>
    </w:p>
    <w:p w14:paraId="4100CDD4" w14:textId="5E27D741" w:rsidR="00141DCE" w:rsidRPr="00742C6A" w:rsidRDefault="002C4011" w:rsidP="002C4011">
      <w:pPr>
        <w:rPr>
          <w:rFonts w:ascii="Arial" w:hAnsi="Arial" w:cs="Arial"/>
        </w:rPr>
      </w:pPr>
      <w:r w:rsidRPr="00742C6A">
        <w:rPr>
          <w:rFonts w:ascii="Arial" w:hAnsi="Arial" w:cs="Arial"/>
        </w:rPr>
        <w:t>Airbnb and the home-sharing platforms represent competition. Since alternative accommodation is an untapped market of $100B, Hilton should look into strategic partnerships or acquisitions to utilise its brand strength</w:t>
      </w:r>
      <w:r w:rsidR="00AB7512" w:rsidRPr="00742C6A">
        <w:rPr>
          <w:rFonts w:ascii="Arial" w:hAnsi="Arial" w:cs="Arial"/>
        </w:rPr>
        <w:t xml:space="preserve"> </w:t>
      </w:r>
      <w:r w:rsidR="00480CE2" w:rsidRPr="00742C6A">
        <w:rPr>
          <w:rFonts w:ascii="Arial" w:hAnsi="Arial" w:cs="Arial"/>
        </w:rPr>
        <w:t>(Lima, 2023)</w:t>
      </w:r>
      <w:r w:rsidRPr="00742C6A">
        <w:rPr>
          <w:rFonts w:ascii="Arial" w:hAnsi="Arial" w:cs="Arial"/>
        </w:rPr>
        <w:t>.</w:t>
      </w:r>
    </w:p>
    <w:p w14:paraId="7F4F818B" w14:textId="77777777" w:rsidR="00286439" w:rsidRPr="00742C6A" w:rsidRDefault="00286439" w:rsidP="00286439">
      <w:pPr>
        <w:pStyle w:val="Heading1"/>
        <w:rPr>
          <w:rFonts w:ascii="Arial" w:hAnsi="Arial" w:cs="Arial"/>
        </w:rPr>
      </w:pPr>
      <w:bookmarkStart w:id="28" w:name="_Toc192285539"/>
      <w:r w:rsidRPr="00742C6A">
        <w:rPr>
          <w:rFonts w:ascii="Arial" w:hAnsi="Arial" w:cs="Arial"/>
        </w:rPr>
        <w:t>Conclusion and Recommendations</w:t>
      </w:r>
      <w:bookmarkEnd w:id="28"/>
    </w:p>
    <w:p w14:paraId="35D0B6D1" w14:textId="37759267" w:rsidR="002C4011" w:rsidRPr="00742C6A" w:rsidRDefault="002C4011" w:rsidP="002C4011">
      <w:pPr>
        <w:rPr>
          <w:rFonts w:ascii="Arial" w:hAnsi="Arial" w:cs="Arial"/>
        </w:rPr>
      </w:pPr>
      <w:r w:rsidRPr="00742C6A">
        <w:rPr>
          <w:rFonts w:ascii="Arial" w:hAnsi="Arial" w:cs="Arial"/>
        </w:rPr>
        <w:t xml:space="preserve">As Hilton Hotels </w:t>
      </w:r>
      <w:r w:rsidR="00E66FD5" w:rsidRPr="00742C6A">
        <w:rPr>
          <w:rFonts w:ascii="Arial" w:hAnsi="Arial" w:cs="Arial"/>
        </w:rPr>
        <w:t>and</w:t>
      </w:r>
      <w:r w:rsidRPr="00742C6A">
        <w:rPr>
          <w:rFonts w:ascii="Arial" w:hAnsi="Arial" w:cs="Arial"/>
        </w:rPr>
        <w:t xml:space="preserve"> Resorts has become a global hospitality leader, it must continue to enhance its strategy to maintain a competitive advantage. Consistent </w:t>
      </w:r>
      <w:r w:rsidRPr="00742C6A">
        <w:rPr>
          <w:rFonts w:ascii="Arial" w:hAnsi="Arial" w:cs="Arial"/>
        </w:rPr>
        <w:lastRenderedPageBreak/>
        <w:t>sustainability and digital initiatives remain, so there is a need to strengthen franchise compliance and standardisation. Incentive programmes, subsidised financing and mandatory training, will convince franchisees to follow the corporation’s objectives. Nowadays, they are important to attract younger, experience-driven visitors. Hilton should concentrate on urban markets like Tokyo and Berlin while entering into partnerships with local businesses that will help enhance brand authenticity.</w:t>
      </w:r>
    </w:p>
    <w:p w14:paraId="545F0E6C" w14:textId="52A8422A" w:rsidR="00286439" w:rsidRPr="00742C6A" w:rsidRDefault="004D57B1" w:rsidP="002C4011">
      <w:pPr>
        <w:rPr>
          <w:rFonts w:ascii="Arial" w:hAnsi="Arial" w:cs="Arial"/>
        </w:rPr>
      </w:pPr>
      <w:r w:rsidRPr="00742C6A">
        <w:rPr>
          <w:rFonts w:ascii="Arial" w:hAnsi="Arial" w:cs="Arial"/>
        </w:rPr>
        <w:t>Moreover, w</w:t>
      </w:r>
      <w:r w:rsidR="002C4011" w:rsidRPr="00742C6A">
        <w:rPr>
          <w:rFonts w:ascii="Arial" w:hAnsi="Arial" w:cs="Arial"/>
        </w:rPr>
        <w:t>ith the rise of platforms like Airbnb, the alternative accommodation sector comprises a very high growth opportunity. Hilton can create a branded home-sharing platform integrated into Hilton Honours to maintain quality and attract long-term, flexible stay travellers</w:t>
      </w:r>
      <w:r w:rsidR="00AB7512" w:rsidRPr="00742C6A">
        <w:rPr>
          <w:rFonts w:ascii="Arial" w:hAnsi="Arial" w:cs="Arial"/>
        </w:rPr>
        <w:t xml:space="preserve"> </w:t>
      </w:r>
      <w:r w:rsidR="00480CE2" w:rsidRPr="00742C6A">
        <w:rPr>
          <w:rFonts w:ascii="Arial" w:hAnsi="Arial" w:cs="Arial"/>
        </w:rPr>
        <w:t>(</w:t>
      </w:r>
      <w:r w:rsidR="00DA6791" w:rsidRPr="00742C6A">
        <w:rPr>
          <w:rFonts w:ascii="Arial" w:hAnsi="Arial" w:cs="Arial"/>
        </w:rPr>
        <w:t>Prentice</w:t>
      </w:r>
      <w:r w:rsidR="00480CE2" w:rsidRPr="00742C6A">
        <w:rPr>
          <w:rFonts w:ascii="Arial" w:hAnsi="Arial" w:cs="Arial"/>
        </w:rPr>
        <w:t xml:space="preserve"> et al.,</w:t>
      </w:r>
      <w:r w:rsidR="00DA6791" w:rsidRPr="00742C6A">
        <w:rPr>
          <w:rFonts w:ascii="Arial" w:hAnsi="Arial" w:cs="Arial"/>
        </w:rPr>
        <w:t xml:space="preserve"> 2024). </w:t>
      </w:r>
      <w:r w:rsidR="002C4011" w:rsidRPr="00742C6A">
        <w:rPr>
          <w:rFonts w:ascii="Arial" w:hAnsi="Arial" w:cs="Arial"/>
        </w:rPr>
        <w:t>Further, AI and data-driven personalisation should be widened in guests' experience</w:t>
      </w:r>
      <w:r w:rsidR="00AB7512" w:rsidRPr="00742C6A">
        <w:rPr>
          <w:rFonts w:ascii="Arial" w:hAnsi="Arial" w:cs="Arial"/>
        </w:rPr>
        <w:t xml:space="preserve"> </w:t>
      </w:r>
      <w:r w:rsidR="00480CE2" w:rsidRPr="00742C6A">
        <w:rPr>
          <w:rFonts w:ascii="Arial" w:hAnsi="Arial" w:cs="Arial"/>
        </w:rPr>
        <w:t>(Dixit, 2025)</w:t>
      </w:r>
      <w:r w:rsidR="002C4011" w:rsidRPr="00742C6A">
        <w:rPr>
          <w:rFonts w:ascii="Arial" w:hAnsi="Arial" w:cs="Arial"/>
        </w:rPr>
        <w:t>. With AI-driven chatbots, predictive booking engines, and smart room technology, operations and customer loyalty will be optimised. With these strategies and timelines, Hilton can maintain brand consistency to diversify its market presence while meeting evolving consumer demands to achieve sustainability in the long run and profitability in the hospitality sector.</w:t>
      </w:r>
    </w:p>
    <w:p w14:paraId="6114494B" w14:textId="77777777" w:rsidR="00D938D2" w:rsidRPr="00742C6A" w:rsidRDefault="00D938D2" w:rsidP="00D938D2">
      <w:pPr>
        <w:rPr>
          <w:rFonts w:ascii="Arial" w:hAnsi="Arial" w:cs="Arial"/>
        </w:rPr>
      </w:pPr>
    </w:p>
    <w:bookmarkEnd w:id="4"/>
    <w:p w14:paraId="3F871475" w14:textId="77777777" w:rsidR="000249B8" w:rsidRPr="00742C6A" w:rsidRDefault="000249B8" w:rsidP="008B49C9">
      <w:pPr>
        <w:ind w:firstLine="0"/>
        <w:rPr>
          <w:rFonts w:ascii="Arial" w:hAnsi="Arial" w:cs="Arial"/>
        </w:rPr>
      </w:pPr>
    </w:p>
    <w:p w14:paraId="57B1393B" w14:textId="44ED65D3" w:rsidR="00D938D2" w:rsidRPr="00742C6A" w:rsidRDefault="007E76D3" w:rsidP="007E76D3">
      <w:pPr>
        <w:spacing w:before="0" w:after="200" w:line="276" w:lineRule="auto"/>
        <w:ind w:firstLine="0"/>
        <w:contextualSpacing w:val="0"/>
        <w:jc w:val="left"/>
        <w:rPr>
          <w:rFonts w:ascii="Arial" w:hAnsi="Arial" w:cs="Arial"/>
        </w:rPr>
      </w:pPr>
      <w:r w:rsidRPr="00742C6A">
        <w:rPr>
          <w:rFonts w:ascii="Arial" w:hAnsi="Arial" w:cs="Arial"/>
        </w:rPr>
        <w:br w:type="page"/>
      </w:r>
    </w:p>
    <w:p w14:paraId="0336842F" w14:textId="77777777" w:rsidR="008B49C9" w:rsidRPr="00742C6A" w:rsidRDefault="00123662" w:rsidP="002767BD">
      <w:pPr>
        <w:pStyle w:val="Heading1"/>
        <w:numPr>
          <w:ilvl w:val="0"/>
          <w:numId w:val="0"/>
        </w:numPr>
        <w:ind w:left="432"/>
        <w:jc w:val="center"/>
        <w:rPr>
          <w:rFonts w:ascii="Arial" w:hAnsi="Arial" w:cs="Arial"/>
          <w:i w:val="0"/>
        </w:rPr>
      </w:pPr>
      <w:bookmarkStart w:id="29" w:name="_Toc110252969"/>
      <w:bookmarkStart w:id="30" w:name="_Toc192285540"/>
      <w:r w:rsidRPr="00742C6A">
        <w:rPr>
          <w:rFonts w:ascii="Arial" w:hAnsi="Arial" w:cs="Arial"/>
          <w:i w:val="0"/>
        </w:rPr>
        <w:lastRenderedPageBreak/>
        <w:t>References</w:t>
      </w:r>
      <w:bookmarkEnd w:id="29"/>
      <w:bookmarkEnd w:id="30"/>
    </w:p>
    <w:p w14:paraId="6DF6C975" w14:textId="77777777" w:rsidR="00CD5B33" w:rsidRPr="00742C6A" w:rsidRDefault="00CD5B33" w:rsidP="00480CE2">
      <w:pPr>
        <w:ind w:left="720" w:hanging="720"/>
        <w:rPr>
          <w:rFonts w:ascii="Arial" w:hAnsi="Arial" w:cs="Arial"/>
          <w:shd w:val="clear" w:color="auto" w:fill="FFFFFF"/>
        </w:rPr>
      </w:pPr>
      <w:r w:rsidRPr="00742C6A">
        <w:rPr>
          <w:rFonts w:ascii="Arial" w:hAnsi="Arial" w:cs="Arial"/>
          <w:shd w:val="clear" w:color="auto" w:fill="FFFFFF"/>
        </w:rPr>
        <w:t xml:space="preserve">Alameri, M., </w:t>
      </w:r>
      <w:proofErr w:type="spellStart"/>
      <w:r w:rsidRPr="00742C6A">
        <w:rPr>
          <w:rFonts w:ascii="Arial" w:hAnsi="Arial" w:cs="Arial"/>
          <w:shd w:val="clear" w:color="auto" w:fill="FFFFFF"/>
        </w:rPr>
        <w:t>Alshamsi</w:t>
      </w:r>
      <w:proofErr w:type="spellEnd"/>
      <w:r w:rsidRPr="00742C6A">
        <w:rPr>
          <w:rFonts w:ascii="Arial" w:hAnsi="Arial" w:cs="Arial"/>
          <w:shd w:val="clear" w:color="auto" w:fill="FFFFFF"/>
        </w:rPr>
        <w:t xml:space="preserve">, F., Alsaedi, S., Alkaabi, A., Alamri, R., </w:t>
      </w:r>
      <w:proofErr w:type="spellStart"/>
      <w:r w:rsidRPr="00742C6A">
        <w:rPr>
          <w:rFonts w:ascii="Arial" w:hAnsi="Arial" w:cs="Arial"/>
          <w:shd w:val="clear" w:color="auto" w:fill="FFFFFF"/>
        </w:rPr>
        <w:t>Alshamsi</w:t>
      </w:r>
      <w:proofErr w:type="spellEnd"/>
      <w:r w:rsidRPr="00742C6A">
        <w:rPr>
          <w:rFonts w:ascii="Arial" w:hAnsi="Arial" w:cs="Arial"/>
          <w:shd w:val="clear" w:color="auto" w:fill="FFFFFF"/>
        </w:rPr>
        <w:t xml:space="preserve">, M., and </w:t>
      </w:r>
      <w:proofErr w:type="spellStart"/>
      <w:r w:rsidRPr="00742C6A">
        <w:rPr>
          <w:rFonts w:ascii="Arial" w:hAnsi="Arial" w:cs="Arial"/>
          <w:shd w:val="clear" w:color="auto" w:fill="FFFFFF"/>
        </w:rPr>
        <w:t>Nobanee</w:t>
      </w:r>
      <w:proofErr w:type="spellEnd"/>
      <w:r w:rsidRPr="00742C6A">
        <w:rPr>
          <w:rFonts w:ascii="Arial" w:hAnsi="Arial" w:cs="Arial"/>
          <w:shd w:val="clear" w:color="auto" w:fill="FFFFFF"/>
        </w:rPr>
        <w:t>, H. (2021). Financial Analysis of Hilton Holdings.</w:t>
      </w:r>
    </w:p>
    <w:p w14:paraId="2F9B877D" w14:textId="77777777" w:rsidR="00CD5B33" w:rsidRPr="00742C6A" w:rsidRDefault="00CD5B33" w:rsidP="00480CE2">
      <w:pPr>
        <w:ind w:left="720" w:hanging="720"/>
        <w:rPr>
          <w:rFonts w:ascii="Arial" w:hAnsi="Arial" w:cs="Arial"/>
          <w:shd w:val="clear" w:color="auto" w:fill="FFFFFF"/>
        </w:rPr>
      </w:pPr>
      <w:proofErr w:type="spellStart"/>
      <w:r w:rsidRPr="00742C6A">
        <w:rPr>
          <w:rFonts w:ascii="Arial" w:hAnsi="Arial" w:cs="Arial"/>
          <w:shd w:val="clear" w:color="auto" w:fill="FFFFFF"/>
        </w:rPr>
        <w:t>Aryawan</w:t>
      </w:r>
      <w:proofErr w:type="spellEnd"/>
      <w:r w:rsidRPr="00742C6A">
        <w:rPr>
          <w:rFonts w:ascii="Arial" w:hAnsi="Arial" w:cs="Arial"/>
          <w:shd w:val="clear" w:color="auto" w:fill="FFFFFF"/>
        </w:rPr>
        <w:t>, P. K. P. (2024). </w:t>
      </w:r>
      <w:r w:rsidRPr="00742C6A">
        <w:rPr>
          <w:rFonts w:ascii="Arial" w:hAnsi="Arial" w:cs="Arial"/>
          <w:i/>
          <w:iCs/>
          <w:shd w:val="clear" w:color="auto" w:fill="FFFFFF"/>
        </w:rPr>
        <w:t>Optimizing Service Quality to Support Upselling Strategies in Hilton Bali Resort Front Office Operations</w:t>
      </w:r>
      <w:r w:rsidRPr="00742C6A">
        <w:rPr>
          <w:rFonts w:ascii="Arial" w:hAnsi="Arial" w:cs="Arial"/>
          <w:shd w:val="clear" w:color="auto" w:fill="FFFFFF"/>
        </w:rPr>
        <w:t xml:space="preserve"> (Doctoral dissertation, </w:t>
      </w:r>
      <w:proofErr w:type="spellStart"/>
      <w:r w:rsidRPr="00742C6A">
        <w:rPr>
          <w:rFonts w:ascii="Arial" w:hAnsi="Arial" w:cs="Arial"/>
          <w:shd w:val="clear" w:color="auto" w:fill="FFFFFF"/>
        </w:rPr>
        <w:t>Politeknik</w:t>
      </w:r>
      <w:proofErr w:type="spellEnd"/>
      <w:r w:rsidRPr="00742C6A">
        <w:rPr>
          <w:rFonts w:ascii="Arial" w:hAnsi="Arial" w:cs="Arial"/>
          <w:shd w:val="clear" w:color="auto" w:fill="FFFFFF"/>
        </w:rPr>
        <w:t xml:space="preserve"> Negeri Bali).</w:t>
      </w:r>
    </w:p>
    <w:p w14:paraId="7CA99528" w14:textId="77777777" w:rsidR="00CD5B33" w:rsidRPr="00742C6A" w:rsidRDefault="00CD5B33" w:rsidP="006565E0">
      <w:pPr>
        <w:ind w:left="720" w:hanging="720"/>
        <w:rPr>
          <w:rFonts w:ascii="Arial" w:hAnsi="Arial" w:cs="Arial"/>
          <w:shd w:val="clear" w:color="auto" w:fill="FFFFFF"/>
        </w:rPr>
      </w:pPr>
      <w:proofErr w:type="spellStart"/>
      <w:r w:rsidRPr="00742C6A">
        <w:rPr>
          <w:rFonts w:ascii="Arial" w:hAnsi="Arial" w:cs="Arial"/>
          <w:shd w:val="clear" w:color="auto" w:fill="FFFFFF"/>
        </w:rPr>
        <w:t>Boolkah</w:t>
      </w:r>
      <w:proofErr w:type="spellEnd"/>
      <w:r w:rsidRPr="00742C6A">
        <w:rPr>
          <w:rFonts w:ascii="Arial" w:hAnsi="Arial" w:cs="Arial"/>
          <w:shd w:val="clear" w:color="auto" w:fill="FFFFFF"/>
        </w:rPr>
        <w:t xml:space="preserve">, P., 2023. Ansoff Matrix: What Is It And How To Use It?. </w:t>
      </w:r>
      <w:r w:rsidRPr="00742C6A">
        <w:rPr>
          <w:rFonts w:ascii="Arial" w:hAnsi="Arial" w:cs="Arial"/>
          <w:i/>
          <w:iCs/>
          <w:shd w:val="clear" w:color="auto" w:fill="FFFFFF"/>
        </w:rPr>
        <w:t xml:space="preserve">Peter </w:t>
      </w:r>
      <w:proofErr w:type="spellStart"/>
      <w:r w:rsidRPr="00742C6A">
        <w:rPr>
          <w:rFonts w:ascii="Arial" w:hAnsi="Arial" w:cs="Arial"/>
          <w:i/>
          <w:iCs/>
          <w:shd w:val="clear" w:color="auto" w:fill="FFFFFF"/>
        </w:rPr>
        <w:t>Boolkah</w:t>
      </w:r>
      <w:proofErr w:type="spellEnd"/>
      <w:r w:rsidRPr="00742C6A">
        <w:rPr>
          <w:rFonts w:ascii="Arial" w:hAnsi="Arial" w:cs="Arial"/>
          <w:shd w:val="clear" w:color="auto" w:fill="FFFFFF"/>
        </w:rPr>
        <w:t xml:space="preserve">, 14 April. </w:t>
      </w:r>
    </w:p>
    <w:p w14:paraId="10CC1C11" w14:textId="77777777" w:rsidR="00CD5B33" w:rsidRPr="00742C6A" w:rsidRDefault="00CD5B33" w:rsidP="00480CE2">
      <w:pPr>
        <w:ind w:left="720" w:hanging="720"/>
        <w:rPr>
          <w:rFonts w:ascii="Arial" w:hAnsi="Arial" w:cs="Arial"/>
          <w:shd w:val="clear" w:color="auto" w:fill="FFFFFF"/>
        </w:rPr>
      </w:pPr>
      <w:r w:rsidRPr="00742C6A">
        <w:rPr>
          <w:rFonts w:ascii="Arial" w:hAnsi="Arial" w:cs="Arial"/>
          <w:shd w:val="clear" w:color="auto" w:fill="FFFFFF"/>
        </w:rPr>
        <w:t>Chatterjee, P., and Karmakar, R. (2023). Role of sustainable development goal and digitalization in hospitality industry: A systematic literature review. </w:t>
      </w:r>
      <w:r w:rsidRPr="00742C6A">
        <w:rPr>
          <w:rFonts w:ascii="Arial" w:hAnsi="Arial" w:cs="Arial"/>
          <w:i/>
          <w:iCs/>
          <w:shd w:val="clear" w:color="auto" w:fill="FFFFFF"/>
        </w:rPr>
        <w:t>Fostering Sustainable Businesses in Emerging Economies: The Impact of Technology</w:t>
      </w:r>
      <w:r w:rsidRPr="00742C6A">
        <w:rPr>
          <w:rFonts w:ascii="Arial" w:hAnsi="Arial" w:cs="Arial"/>
          <w:shd w:val="clear" w:color="auto" w:fill="FFFFFF"/>
        </w:rPr>
        <w:t>, 223-245.</w:t>
      </w:r>
    </w:p>
    <w:p w14:paraId="015D6776" w14:textId="77777777" w:rsidR="00CD5B33" w:rsidRPr="00742C6A" w:rsidRDefault="00CD5B33" w:rsidP="006565E0">
      <w:pPr>
        <w:ind w:left="720" w:hanging="720"/>
        <w:rPr>
          <w:rFonts w:ascii="Arial" w:hAnsi="Arial" w:cs="Arial"/>
          <w:shd w:val="clear" w:color="auto" w:fill="FFFFFF"/>
        </w:rPr>
      </w:pPr>
      <w:r w:rsidRPr="00742C6A">
        <w:rPr>
          <w:rFonts w:ascii="Arial" w:hAnsi="Arial" w:cs="Arial"/>
          <w:shd w:val="clear" w:color="auto" w:fill="FFFFFF"/>
        </w:rPr>
        <w:t xml:space="preserve">de Bruin, L., 2021. Porter's Generic Strategies: Differentiation, Cost Leadership and Focus. </w:t>
      </w:r>
      <w:r w:rsidRPr="00742C6A">
        <w:rPr>
          <w:rFonts w:ascii="Arial" w:hAnsi="Arial" w:cs="Arial"/>
          <w:i/>
          <w:iCs/>
          <w:shd w:val="clear" w:color="auto" w:fill="FFFFFF"/>
        </w:rPr>
        <w:t>Business-to-you.com</w:t>
      </w:r>
      <w:r w:rsidRPr="00742C6A">
        <w:rPr>
          <w:rFonts w:ascii="Arial" w:hAnsi="Arial" w:cs="Arial"/>
          <w:shd w:val="clear" w:color="auto" w:fill="FFFFFF"/>
        </w:rPr>
        <w:t xml:space="preserve">, 14 April. </w:t>
      </w:r>
    </w:p>
    <w:p w14:paraId="7756BE94" w14:textId="77777777" w:rsidR="00CD5B33" w:rsidRPr="00742C6A" w:rsidRDefault="00CD5B33" w:rsidP="00480CE2">
      <w:pPr>
        <w:ind w:left="720" w:hanging="720"/>
        <w:rPr>
          <w:rFonts w:ascii="Arial" w:hAnsi="Arial" w:cs="Arial"/>
          <w:shd w:val="clear" w:color="auto" w:fill="FFFFFF"/>
        </w:rPr>
      </w:pPr>
      <w:r w:rsidRPr="00742C6A">
        <w:rPr>
          <w:rFonts w:ascii="Arial" w:hAnsi="Arial" w:cs="Arial"/>
          <w:shd w:val="clear" w:color="auto" w:fill="FFFFFF"/>
        </w:rPr>
        <w:t>Dixit, P. (2025). </w:t>
      </w:r>
      <w:r w:rsidRPr="00742C6A">
        <w:rPr>
          <w:rFonts w:ascii="Arial" w:hAnsi="Arial" w:cs="Arial"/>
          <w:i/>
          <w:iCs/>
          <w:shd w:val="clear" w:color="auto" w:fill="FFFFFF"/>
        </w:rPr>
        <w:t>Marketing in Hospitality and Travel</w:t>
      </w:r>
      <w:r w:rsidRPr="00742C6A">
        <w:rPr>
          <w:rFonts w:ascii="Arial" w:hAnsi="Arial" w:cs="Arial"/>
          <w:shd w:val="clear" w:color="auto" w:fill="FFFFFF"/>
        </w:rPr>
        <w:t xml:space="preserve">. </w:t>
      </w:r>
      <w:proofErr w:type="spellStart"/>
      <w:r w:rsidRPr="00742C6A">
        <w:rPr>
          <w:rFonts w:ascii="Arial" w:hAnsi="Arial" w:cs="Arial"/>
          <w:shd w:val="clear" w:color="auto" w:fill="FFFFFF"/>
        </w:rPr>
        <w:t>Educohack</w:t>
      </w:r>
      <w:proofErr w:type="spellEnd"/>
      <w:r w:rsidRPr="00742C6A">
        <w:rPr>
          <w:rFonts w:ascii="Arial" w:hAnsi="Arial" w:cs="Arial"/>
          <w:shd w:val="clear" w:color="auto" w:fill="FFFFFF"/>
        </w:rPr>
        <w:t xml:space="preserve"> Press.</w:t>
      </w:r>
    </w:p>
    <w:p w14:paraId="55DA341E" w14:textId="77777777" w:rsidR="00CD5B33" w:rsidRPr="00742C6A" w:rsidRDefault="00CD5B33" w:rsidP="00480CE2">
      <w:pPr>
        <w:ind w:left="720" w:hanging="720"/>
        <w:rPr>
          <w:rFonts w:ascii="Arial" w:hAnsi="Arial" w:cs="Arial"/>
          <w:shd w:val="clear" w:color="auto" w:fill="FFFFFF"/>
        </w:rPr>
      </w:pPr>
      <w:proofErr w:type="spellStart"/>
      <w:r w:rsidRPr="00742C6A">
        <w:rPr>
          <w:rFonts w:ascii="Arial" w:hAnsi="Arial" w:cs="Arial"/>
          <w:shd w:val="clear" w:color="auto" w:fill="FFFFFF"/>
        </w:rPr>
        <w:t>Djatmiko</w:t>
      </w:r>
      <w:proofErr w:type="spellEnd"/>
      <w:r w:rsidRPr="00742C6A">
        <w:rPr>
          <w:rFonts w:ascii="Arial" w:hAnsi="Arial" w:cs="Arial"/>
          <w:shd w:val="clear" w:color="auto" w:fill="FFFFFF"/>
        </w:rPr>
        <w:t xml:space="preserve">, I. P. N., </w:t>
      </w:r>
      <w:proofErr w:type="spellStart"/>
      <w:r w:rsidRPr="00742C6A">
        <w:rPr>
          <w:rFonts w:ascii="Arial" w:hAnsi="Arial" w:cs="Arial"/>
          <w:shd w:val="clear" w:color="auto" w:fill="FFFFFF"/>
        </w:rPr>
        <w:t>Bagiastuti</w:t>
      </w:r>
      <w:proofErr w:type="spellEnd"/>
      <w:r w:rsidRPr="00742C6A">
        <w:rPr>
          <w:rFonts w:ascii="Arial" w:hAnsi="Arial" w:cs="Arial"/>
          <w:shd w:val="clear" w:color="auto" w:fill="FFFFFF"/>
        </w:rPr>
        <w:t>, N. K., and Armoni, N. L. E. (2022). Implementation of Green Performance Management to Supporting Environmental Performance at Hilton Bali Resort. </w:t>
      </w:r>
      <w:proofErr w:type="spellStart"/>
      <w:r w:rsidRPr="00742C6A">
        <w:rPr>
          <w:rFonts w:ascii="Arial" w:hAnsi="Arial" w:cs="Arial"/>
          <w:i/>
          <w:iCs/>
          <w:shd w:val="clear" w:color="auto" w:fill="FFFFFF"/>
        </w:rPr>
        <w:t>Repositori</w:t>
      </w:r>
      <w:proofErr w:type="spellEnd"/>
      <w:r w:rsidRPr="00742C6A">
        <w:rPr>
          <w:rFonts w:ascii="Arial" w:hAnsi="Arial" w:cs="Arial"/>
          <w:i/>
          <w:iCs/>
          <w:shd w:val="clear" w:color="auto" w:fill="FFFFFF"/>
        </w:rPr>
        <w:t xml:space="preserve"> </w:t>
      </w:r>
      <w:proofErr w:type="spellStart"/>
      <w:r w:rsidRPr="00742C6A">
        <w:rPr>
          <w:rFonts w:ascii="Arial" w:hAnsi="Arial" w:cs="Arial"/>
          <w:i/>
          <w:iCs/>
          <w:shd w:val="clear" w:color="auto" w:fill="FFFFFF"/>
        </w:rPr>
        <w:t>Politeknik</w:t>
      </w:r>
      <w:proofErr w:type="spellEnd"/>
      <w:r w:rsidRPr="00742C6A">
        <w:rPr>
          <w:rFonts w:ascii="Arial" w:hAnsi="Arial" w:cs="Arial"/>
          <w:i/>
          <w:iCs/>
          <w:shd w:val="clear" w:color="auto" w:fill="FFFFFF"/>
        </w:rPr>
        <w:t xml:space="preserve"> Negeri Bali</w:t>
      </w:r>
      <w:r w:rsidRPr="00742C6A">
        <w:rPr>
          <w:rFonts w:ascii="Arial" w:hAnsi="Arial" w:cs="Arial"/>
          <w:shd w:val="clear" w:color="auto" w:fill="FFFFFF"/>
        </w:rPr>
        <w:t>.</w:t>
      </w:r>
    </w:p>
    <w:p w14:paraId="2F0E4E1F" w14:textId="77777777" w:rsidR="00CD5B33" w:rsidRPr="00742C6A" w:rsidRDefault="00CD5B33" w:rsidP="00480CE2">
      <w:pPr>
        <w:ind w:left="720" w:hanging="720"/>
        <w:rPr>
          <w:rFonts w:ascii="Arial" w:hAnsi="Arial" w:cs="Arial"/>
        </w:rPr>
      </w:pPr>
      <w:proofErr w:type="spellStart"/>
      <w:r w:rsidRPr="00742C6A">
        <w:rPr>
          <w:rFonts w:ascii="Arial" w:hAnsi="Arial" w:cs="Arial"/>
        </w:rPr>
        <w:t>Fachada</w:t>
      </w:r>
      <w:proofErr w:type="spellEnd"/>
      <w:r w:rsidRPr="00742C6A">
        <w:rPr>
          <w:rFonts w:ascii="Arial" w:hAnsi="Arial" w:cs="Arial"/>
        </w:rPr>
        <w:t>, B. C. (2023). </w:t>
      </w:r>
      <w:r w:rsidRPr="00742C6A">
        <w:rPr>
          <w:rFonts w:ascii="Arial" w:hAnsi="Arial" w:cs="Arial"/>
          <w:i/>
          <w:iCs/>
        </w:rPr>
        <w:t>Business Adaptive Strategies in Crisis: The case of Hilton Hotels Worldwide</w:t>
      </w:r>
      <w:r w:rsidRPr="00742C6A">
        <w:rPr>
          <w:rFonts w:ascii="Arial" w:hAnsi="Arial" w:cs="Arial"/>
        </w:rPr>
        <w:t xml:space="preserve"> (Master's thesis, </w:t>
      </w:r>
      <w:proofErr w:type="spellStart"/>
      <w:r w:rsidRPr="00742C6A">
        <w:rPr>
          <w:rFonts w:ascii="Arial" w:hAnsi="Arial" w:cs="Arial"/>
        </w:rPr>
        <w:t>Universidade</w:t>
      </w:r>
      <w:proofErr w:type="spellEnd"/>
      <w:r w:rsidRPr="00742C6A">
        <w:rPr>
          <w:rFonts w:ascii="Arial" w:hAnsi="Arial" w:cs="Arial"/>
        </w:rPr>
        <w:t xml:space="preserve"> </w:t>
      </w:r>
      <w:proofErr w:type="spellStart"/>
      <w:r w:rsidRPr="00742C6A">
        <w:rPr>
          <w:rFonts w:ascii="Arial" w:hAnsi="Arial" w:cs="Arial"/>
        </w:rPr>
        <w:t>Catolica</w:t>
      </w:r>
      <w:proofErr w:type="spellEnd"/>
      <w:r w:rsidRPr="00742C6A">
        <w:rPr>
          <w:rFonts w:ascii="Arial" w:hAnsi="Arial" w:cs="Arial"/>
        </w:rPr>
        <w:t xml:space="preserve"> Portuguesa (Portugal))..</w:t>
      </w:r>
    </w:p>
    <w:p w14:paraId="52D7D254" w14:textId="77777777" w:rsidR="00CD5B33" w:rsidRPr="00742C6A" w:rsidRDefault="00CD5B33" w:rsidP="00480CE2">
      <w:pPr>
        <w:ind w:left="720" w:hanging="720"/>
        <w:rPr>
          <w:rFonts w:ascii="Arial" w:hAnsi="Arial" w:cs="Arial"/>
          <w:shd w:val="clear" w:color="auto" w:fill="FFFFFF"/>
        </w:rPr>
      </w:pPr>
      <w:proofErr w:type="spellStart"/>
      <w:r w:rsidRPr="00742C6A">
        <w:rPr>
          <w:rFonts w:ascii="Arial" w:hAnsi="Arial" w:cs="Arial"/>
          <w:shd w:val="clear" w:color="auto" w:fill="FFFFFF"/>
        </w:rPr>
        <w:t>Fachada</w:t>
      </w:r>
      <w:proofErr w:type="spellEnd"/>
      <w:r w:rsidRPr="00742C6A">
        <w:rPr>
          <w:rFonts w:ascii="Arial" w:hAnsi="Arial" w:cs="Arial"/>
          <w:shd w:val="clear" w:color="auto" w:fill="FFFFFF"/>
        </w:rPr>
        <w:t>, B. C. (2023). </w:t>
      </w:r>
      <w:r w:rsidRPr="00742C6A">
        <w:rPr>
          <w:rFonts w:ascii="Arial" w:hAnsi="Arial" w:cs="Arial"/>
          <w:i/>
          <w:iCs/>
          <w:shd w:val="clear" w:color="auto" w:fill="FFFFFF"/>
        </w:rPr>
        <w:t>Business Adaptive Strategies in Crisis: The case of Hilton Hotels Worldwide</w:t>
      </w:r>
      <w:r w:rsidRPr="00742C6A">
        <w:rPr>
          <w:rFonts w:ascii="Arial" w:hAnsi="Arial" w:cs="Arial"/>
          <w:shd w:val="clear" w:color="auto" w:fill="FFFFFF"/>
        </w:rPr>
        <w:t xml:space="preserve"> (Master's thesis, </w:t>
      </w:r>
      <w:proofErr w:type="spellStart"/>
      <w:r w:rsidRPr="00742C6A">
        <w:rPr>
          <w:rFonts w:ascii="Arial" w:hAnsi="Arial" w:cs="Arial"/>
          <w:shd w:val="clear" w:color="auto" w:fill="FFFFFF"/>
        </w:rPr>
        <w:t>Universidade</w:t>
      </w:r>
      <w:proofErr w:type="spellEnd"/>
      <w:r w:rsidRPr="00742C6A">
        <w:rPr>
          <w:rFonts w:ascii="Arial" w:hAnsi="Arial" w:cs="Arial"/>
          <w:shd w:val="clear" w:color="auto" w:fill="FFFFFF"/>
        </w:rPr>
        <w:t xml:space="preserve"> </w:t>
      </w:r>
      <w:proofErr w:type="spellStart"/>
      <w:r w:rsidRPr="00742C6A">
        <w:rPr>
          <w:rFonts w:ascii="Arial" w:hAnsi="Arial" w:cs="Arial"/>
          <w:shd w:val="clear" w:color="auto" w:fill="FFFFFF"/>
        </w:rPr>
        <w:t>Catolica</w:t>
      </w:r>
      <w:proofErr w:type="spellEnd"/>
      <w:r w:rsidRPr="00742C6A">
        <w:rPr>
          <w:rFonts w:ascii="Arial" w:hAnsi="Arial" w:cs="Arial"/>
          <w:shd w:val="clear" w:color="auto" w:fill="FFFFFF"/>
        </w:rPr>
        <w:t xml:space="preserve"> Portuguesa (Portugal)).</w:t>
      </w:r>
    </w:p>
    <w:p w14:paraId="3CACBCE7" w14:textId="77777777" w:rsidR="00CD5B33" w:rsidRPr="00742C6A" w:rsidRDefault="00CD5B33" w:rsidP="006565E0">
      <w:pPr>
        <w:ind w:left="720" w:hanging="720"/>
        <w:rPr>
          <w:rFonts w:ascii="Arial" w:hAnsi="Arial" w:cs="Arial"/>
          <w:shd w:val="clear" w:color="auto" w:fill="FFFFFF"/>
        </w:rPr>
      </w:pPr>
      <w:r w:rsidRPr="00742C6A">
        <w:rPr>
          <w:rFonts w:ascii="Arial" w:hAnsi="Arial" w:cs="Arial"/>
          <w:shd w:val="clear" w:color="auto" w:fill="FFFFFF"/>
        </w:rPr>
        <w:lastRenderedPageBreak/>
        <w:t xml:space="preserve">Kline, D., 2019. How Hilton's Growth Strategy Is Delivering Strong Results. </w:t>
      </w:r>
      <w:r w:rsidRPr="00742C6A">
        <w:rPr>
          <w:rFonts w:ascii="Arial" w:hAnsi="Arial" w:cs="Arial"/>
          <w:i/>
          <w:iCs/>
          <w:shd w:val="clear" w:color="auto" w:fill="FFFFFF"/>
        </w:rPr>
        <w:t>The Motley Fool</w:t>
      </w:r>
      <w:r w:rsidRPr="00742C6A">
        <w:rPr>
          <w:rFonts w:ascii="Arial" w:hAnsi="Arial" w:cs="Arial"/>
          <w:shd w:val="clear" w:color="auto" w:fill="FFFFFF"/>
        </w:rPr>
        <w:t xml:space="preserve">, 29 November. </w:t>
      </w:r>
    </w:p>
    <w:p w14:paraId="49D7C255" w14:textId="77777777" w:rsidR="00CD5B33" w:rsidRPr="00742C6A" w:rsidRDefault="00CD5B33" w:rsidP="00480CE2">
      <w:pPr>
        <w:ind w:left="720" w:hanging="720"/>
        <w:rPr>
          <w:rFonts w:ascii="Arial" w:hAnsi="Arial" w:cs="Arial"/>
          <w:shd w:val="clear" w:color="auto" w:fill="FFFFFF"/>
        </w:rPr>
      </w:pPr>
      <w:r w:rsidRPr="00742C6A">
        <w:rPr>
          <w:rFonts w:ascii="Arial" w:hAnsi="Arial" w:cs="Arial"/>
          <w:shd w:val="clear" w:color="auto" w:fill="FFFFFF"/>
        </w:rPr>
        <w:t>Lima, S. D. (2023). </w:t>
      </w:r>
      <w:r w:rsidRPr="00742C6A">
        <w:rPr>
          <w:rFonts w:ascii="Arial" w:hAnsi="Arial" w:cs="Arial"/>
          <w:i/>
          <w:iCs/>
          <w:shd w:val="clear" w:color="auto" w:fill="FFFFFF"/>
        </w:rPr>
        <w:t>Hilton´ s Path to Post-Pandemic Prosperity: The Distinctive Strategy of the Hotel Giant</w:t>
      </w:r>
      <w:r w:rsidRPr="00742C6A">
        <w:rPr>
          <w:rFonts w:ascii="Arial" w:hAnsi="Arial" w:cs="Arial"/>
          <w:shd w:val="clear" w:color="auto" w:fill="FFFFFF"/>
        </w:rPr>
        <w:t xml:space="preserve"> (Master's thesis, </w:t>
      </w:r>
      <w:proofErr w:type="spellStart"/>
      <w:r w:rsidRPr="00742C6A">
        <w:rPr>
          <w:rFonts w:ascii="Arial" w:hAnsi="Arial" w:cs="Arial"/>
          <w:shd w:val="clear" w:color="auto" w:fill="FFFFFF"/>
        </w:rPr>
        <w:t>Universidade</w:t>
      </w:r>
      <w:proofErr w:type="spellEnd"/>
      <w:r w:rsidRPr="00742C6A">
        <w:rPr>
          <w:rFonts w:ascii="Arial" w:hAnsi="Arial" w:cs="Arial"/>
          <w:shd w:val="clear" w:color="auto" w:fill="FFFFFF"/>
        </w:rPr>
        <w:t xml:space="preserve"> NOVA de Lisboa (Portugal)).</w:t>
      </w:r>
    </w:p>
    <w:p w14:paraId="75471D9A" w14:textId="77777777" w:rsidR="00CD5B33" w:rsidRPr="00742C6A" w:rsidRDefault="00CD5B33" w:rsidP="00480CE2">
      <w:pPr>
        <w:ind w:left="720" w:hanging="720"/>
        <w:rPr>
          <w:rFonts w:ascii="Arial" w:hAnsi="Arial" w:cs="Arial"/>
          <w:shd w:val="clear" w:color="auto" w:fill="FFFFFF"/>
        </w:rPr>
      </w:pPr>
      <w:r w:rsidRPr="00742C6A">
        <w:rPr>
          <w:rFonts w:ascii="Arial" w:hAnsi="Arial" w:cs="Arial"/>
          <w:shd w:val="clear" w:color="auto" w:fill="FFFFFF"/>
        </w:rPr>
        <w:t>Linxi, X. (2021, September). The Digital Transformation Strategy of Hilton During COVID-19. In </w:t>
      </w:r>
      <w:r w:rsidRPr="00742C6A">
        <w:rPr>
          <w:rFonts w:ascii="Arial" w:hAnsi="Arial" w:cs="Arial"/>
          <w:i/>
          <w:iCs/>
          <w:shd w:val="clear" w:color="auto" w:fill="FFFFFF"/>
        </w:rPr>
        <w:t>2021 International Conference on Financial Management and Economic Transition (FMET 2021)</w:t>
      </w:r>
      <w:r w:rsidRPr="00742C6A">
        <w:rPr>
          <w:rFonts w:ascii="Arial" w:hAnsi="Arial" w:cs="Arial"/>
          <w:shd w:val="clear" w:color="auto" w:fill="FFFFFF"/>
        </w:rPr>
        <w:t> (pp. 317-321). Atlantis Press.</w:t>
      </w:r>
    </w:p>
    <w:p w14:paraId="44479E46" w14:textId="77777777" w:rsidR="00CD5B33" w:rsidRPr="00742C6A" w:rsidRDefault="00CD5B33" w:rsidP="00480CE2">
      <w:pPr>
        <w:ind w:left="720" w:hanging="720"/>
        <w:rPr>
          <w:rFonts w:ascii="Arial" w:hAnsi="Arial" w:cs="Arial"/>
        </w:rPr>
      </w:pPr>
      <w:r w:rsidRPr="00742C6A">
        <w:rPr>
          <w:rFonts w:ascii="Arial" w:hAnsi="Arial" w:cs="Arial"/>
        </w:rPr>
        <w:t>Matteucci, V. (2020). How can the hospitality industry increase corporate value aligned with sustainable development goals? Case examples from Hilton, Meliá and Sun. </w:t>
      </w:r>
      <w:r w:rsidRPr="00742C6A">
        <w:rPr>
          <w:rFonts w:ascii="Arial" w:hAnsi="Arial" w:cs="Arial"/>
          <w:i/>
          <w:iCs/>
        </w:rPr>
        <w:t>Worldwide Hospitality and Tourism Themes</w:t>
      </w:r>
      <w:r w:rsidRPr="00742C6A">
        <w:rPr>
          <w:rFonts w:ascii="Arial" w:hAnsi="Arial" w:cs="Arial"/>
        </w:rPr>
        <w:t>, </w:t>
      </w:r>
      <w:r w:rsidRPr="00742C6A">
        <w:rPr>
          <w:rFonts w:ascii="Arial" w:hAnsi="Arial" w:cs="Arial"/>
          <w:i/>
          <w:iCs/>
        </w:rPr>
        <w:t>12</w:t>
      </w:r>
      <w:r w:rsidRPr="00742C6A">
        <w:rPr>
          <w:rFonts w:ascii="Arial" w:hAnsi="Arial" w:cs="Arial"/>
        </w:rPr>
        <w:t>(5), 509-523..</w:t>
      </w:r>
    </w:p>
    <w:p w14:paraId="0A8FAAB1" w14:textId="77777777" w:rsidR="00CD5B33" w:rsidRPr="00742C6A" w:rsidRDefault="00CD5B33" w:rsidP="006565E0">
      <w:pPr>
        <w:ind w:left="720" w:hanging="720"/>
        <w:rPr>
          <w:rFonts w:ascii="Arial" w:hAnsi="Arial" w:cs="Arial"/>
          <w:shd w:val="clear" w:color="auto" w:fill="FFFFFF"/>
        </w:rPr>
      </w:pPr>
      <w:r w:rsidRPr="00742C6A">
        <w:rPr>
          <w:rFonts w:ascii="Arial" w:hAnsi="Arial" w:cs="Arial"/>
          <w:shd w:val="clear" w:color="auto" w:fill="FFFFFF"/>
        </w:rPr>
        <w:t xml:space="preserve">MBI Deep Dives, 2023. Hilton: Scaling Hotels in an Asset-Light Model. </w:t>
      </w:r>
      <w:r w:rsidRPr="00742C6A">
        <w:rPr>
          <w:rFonts w:ascii="Arial" w:hAnsi="Arial" w:cs="Arial"/>
          <w:i/>
          <w:iCs/>
          <w:shd w:val="clear" w:color="auto" w:fill="FFFFFF"/>
        </w:rPr>
        <w:t>MBI Deep Dives</w:t>
      </w:r>
      <w:r w:rsidRPr="00742C6A">
        <w:rPr>
          <w:rFonts w:ascii="Arial" w:hAnsi="Arial" w:cs="Arial"/>
          <w:shd w:val="clear" w:color="auto" w:fill="FFFFFF"/>
        </w:rPr>
        <w:t>, 15 August.</w:t>
      </w:r>
    </w:p>
    <w:p w14:paraId="4493F1D0" w14:textId="77777777" w:rsidR="00CD5B33" w:rsidRPr="00742C6A" w:rsidRDefault="00CD5B33" w:rsidP="00480CE2">
      <w:pPr>
        <w:ind w:left="720" w:hanging="720"/>
        <w:rPr>
          <w:rFonts w:ascii="Arial" w:hAnsi="Arial" w:cs="Arial"/>
          <w:shd w:val="clear" w:color="auto" w:fill="FFFFFF"/>
        </w:rPr>
      </w:pPr>
      <w:proofErr w:type="spellStart"/>
      <w:r w:rsidRPr="00742C6A">
        <w:rPr>
          <w:rFonts w:ascii="Arial" w:hAnsi="Arial" w:cs="Arial"/>
          <w:shd w:val="clear" w:color="auto" w:fill="FFFFFF"/>
        </w:rPr>
        <w:t>Menegaki</w:t>
      </w:r>
      <w:proofErr w:type="spellEnd"/>
      <w:r w:rsidRPr="00742C6A">
        <w:rPr>
          <w:rFonts w:ascii="Arial" w:hAnsi="Arial" w:cs="Arial"/>
          <w:shd w:val="clear" w:color="auto" w:fill="FFFFFF"/>
        </w:rPr>
        <w:t>, A. (2024). Energy Consumption in Hotels Through a Policy-Driven, Case-Based and Scenario Approach. </w:t>
      </w:r>
      <w:r w:rsidRPr="00742C6A">
        <w:rPr>
          <w:rFonts w:ascii="Arial" w:hAnsi="Arial" w:cs="Arial"/>
          <w:i/>
          <w:iCs/>
          <w:shd w:val="clear" w:color="auto" w:fill="FFFFFF"/>
        </w:rPr>
        <w:t>Case-Based and Scenario Approach (November 27, 2024)</w:t>
      </w:r>
      <w:r w:rsidRPr="00742C6A">
        <w:rPr>
          <w:rFonts w:ascii="Arial" w:hAnsi="Arial" w:cs="Arial"/>
          <w:shd w:val="clear" w:color="auto" w:fill="FFFFFF"/>
        </w:rPr>
        <w:t>.</w:t>
      </w:r>
    </w:p>
    <w:p w14:paraId="7AB08429" w14:textId="77777777" w:rsidR="00CD5B33" w:rsidRPr="00742C6A" w:rsidRDefault="00CD5B33" w:rsidP="00480CE2">
      <w:pPr>
        <w:ind w:left="720" w:hanging="720"/>
        <w:rPr>
          <w:rFonts w:ascii="Arial" w:hAnsi="Arial" w:cs="Arial"/>
        </w:rPr>
      </w:pPr>
      <w:r w:rsidRPr="00742C6A">
        <w:rPr>
          <w:rFonts w:ascii="Arial" w:hAnsi="Arial" w:cs="Arial"/>
        </w:rPr>
        <w:t>Negro, P. (2022). The Smart Hotel: a contactless and digital journey towards sustainability in Malta. </w:t>
      </w:r>
      <w:r w:rsidRPr="00742C6A">
        <w:rPr>
          <w:rFonts w:ascii="Arial" w:hAnsi="Arial" w:cs="Arial"/>
          <w:i/>
          <w:iCs/>
        </w:rPr>
        <w:t>The Online Open Access Repository of the Institute of Tourism Studies (Malta)</w:t>
      </w:r>
      <w:r w:rsidRPr="00742C6A">
        <w:rPr>
          <w:rFonts w:ascii="Arial" w:hAnsi="Arial" w:cs="Arial"/>
        </w:rPr>
        <w:t xml:space="preserve">.. </w:t>
      </w:r>
    </w:p>
    <w:p w14:paraId="60CB23A9" w14:textId="77777777" w:rsidR="00CD5B33" w:rsidRPr="00742C6A" w:rsidRDefault="00CD5B33" w:rsidP="00480CE2">
      <w:pPr>
        <w:ind w:left="720" w:hanging="720"/>
        <w:rPr>
          <w:rFonts w:ascii="Arial" w:hAnsi="Arial" w:cs="Arial"/>
          <w:shd w:val="clear" w:color="auto" w:fill="FFFFFF"/>
        </w:rPr>
      </w:pPr>
      <w:r w:rsidRPr="00742C6A">
        <w:rPr>
          <w:rFonts w:ascii="Arial" w:hAnsi="Arial" w:cs="Arial"/>
          <w:shd w:val="clear" w:color="auto" w:fill="FFFFFF"/>
        </w:rPr>
        <w:t>Pereira, M. I. M. (2023). </w:t>
      </w:r>
      <w:r w:rsidRPr="00742C6A">
        <w:rPr>
          <w:rFonts w:ascii="Arial" w:hAnsi="Arial" w:cs="Arial"/>
          <w:i/>
          <w:iCs/>
          <w:shd w:val="clear" w:color="auto" w:fill="FFFFFF"/>
        </w:rPr>
        <w:t>The Importance of Training and Development Practices to Retain Talent in the Hospitality Industry</w:t>
      </w:r>
      <w:r w:rsidRPr="00742C6A">
        <w:rPr>
          <w:rFonts w:ascii="Arial" w:hAnsi="Arial" w:cs="Arial"/>
          <w:shd w:val="clear" w:color="auto" w:fill="FFFFFF"/>
        </w:rPr>
        <w:t xml:space="preserve"> (Master's thesis, </w:t>
      </w:r>
      <w:proofErr w:type="spellStart"/>
      <w:r w:rsidRPr="00742C6A">
        <w:rPr>
          <w:rFonts w:ascii="Arial" w:hAnsi="Arial" w:cs="Arial"/>
          <w:shd w:val="clear" w:color="auto" w:fill="FFFFFF"/>
        </w:rPr>
        <w:t>Universidade</w:t>
      </w:r>
      <w:proofErr w:type="spellEnd"/>
      <w:r w:rsidRPr="00742C6A">
        <w:rPr>
          <w:rFonts w:ascii="Arial" w:hAnsi="Arial" w:cs="Arial"/>
          <w:shd w:val="clear" w:color="auto" w:fill="FFFFFF"/>
        </w:rPr>
        <w:t xml:space="preserve"> NOVA de Lisboa (Portugal)).</w:t>
      </w:r>
    </w:p>
    <w:p w14:paraId="6C23F384" w14:textId="77777777" w:rsidR="00CD5B33" w:rsidRPr="00742C6A" w:rsidRDefault="00CD5B33" w:rsidP="00480CE2">
      <w:pPr>
        <w:ind w:left="720" w:hanging="720"/>
        <w:rPr>
          <w:rFonts w:ascii="Arial" w:hAnsi="Arial" w:cs="Arial"/>
          <w:shd w:val="clear" w:color="auto" w:fill="FFFFFF"/>
        </w:rPr>
      </w:pPr>
      <w:r w:rsidRPr="00742C6A">
        <w:rPr>
          <w:rFonts w:ascii="Arial" w:hAnsi="Arial" w:cs="Arial"/>
          <w:shd w:val="clear" w:color="auto" w:fill="FFFFFF"/>
        </w:rPr>
        <w:lastRenderedPageBreak/>
        <w:t>Prentice, C., Tracogna, A., and Akbar, Y. H. (2024). The Paths to an Enhanced Ecosystem for International Hotel Chains. </w:t>
      </w:r>
      <w:r w:rsidRPr="00742C6A">
        <w:rPr>
          <w:rFonts w:ascii="Arial" w:hAnsi="Arial" w:cs="Arial"/>
          <w:i/>
          <w:iCs/>
          <w:shd w:val="clear" w:color="auto" w:fill="FFFFFF"/>
        </w:rPr>
        <w:t>Journal of the Knowledge Economy</w:t>
      </w:r>
      <w:r w:rsidRPr="00742C6A">
        <w:rPr>
          <w:rFonts w:ascii="Arial" w:hAnsi="Arial" w:cs="Arial"/>
          <w:shd w:val="clear" w:color="auto" w:fill="FFFFFF"/>
        </w:rPr>
        <w:t>, 1-25.</w:t>
      </w:r>
    </w:p>
    <w:p w14:paraId="3A420916" w14:textId="77777777" w:rsidR="00CD5B33" w:rsidRPr="00742C6A" w:rsidRDefault="00CD5B33" w:rsidP="006565E0">
      <w:pPr>
        <w:ind w:left="720" w:hanging="720"/>
        <w:rPr>
          <w:rFonts w:ascii="Arial" w:hAnsi="Arial" w:cs="Arial"/>
          <w:shd w:val="clear" w:color="auto" w:fill="FFFFFF"/>
        </w:rPr>
      </w:pPr>
      <w:proofErr w:type="spellStart"/>
      <w:r w:rsidRPr="00742C6A">
        <w:rPr>
          <w:rFonts w:ascii="Arial" w:hAnsi="Arial" w:cs="Arial"/>
          <w:shd w:val="clear" w:color="auto" w:fill="FFFFFF"/>
        </w:rPr>
        <w:t>Revnomix</w:t>
      </w:r>
      <w:proofErr w:type="spellEnd"/>
      <w:r w:rsidRPr="00742C6A">
        <w:rPr>
          <w:rFonts w:ascii="Arial" w:hAnsi="Arial" w:cs="Arial"/>
          <w:shd w:val="clear" w:color="auto" w:fill="FFFFFF"/>
        </w:rPr>
        <w:t xml:space="preserve"> Solutions, 2023. Ultimate Guide to Sustainability in the Hospitality Industry. </w:t>
      </w:r>
      <w:proofErr w:type="spellStart"/>
      <w:r w:rsidRPr="00742C6A">
        <w:rPr>
          <w:rFonts w:ascii="Arial" w:hAnsi="Arial" w:cs="Arial"/>
          <w:i/>
          <w:iCs/>
          <w:shd w:val="clear" w:color="auto" w:fill="FFFFFF"/>
        </w:rPr>
        <w:t>Revnomix</w:t>
      </w:r>
      <w:proofErr w:type="spellEnd"/>
      <w:r w:rsidRPr="00742C6A">
        <w:rPr>
          <w:rFonts w:ascii="Arial" w:hAnsi="Arial" w:cs="Arial"/>
          <w:shd w:val="clear" w:color="auto" w:fill="FFFFFF"/>
        </w:rPr>
        <w:t>.</w:t>
      </w:r>
    </w:p>
    <w:p w14:paraId="12636DD5" w14:textId="77777777" w:rsidR="00CD5B33" w:rsidRPr="00742C6A" w:rsidRDefault="00CD5B33" w:rsidP="00480CE2">
      <w:pPr>
        <w:ind w:left="720" w:hanging="720"/>
        <w:rPr>
          <w:rFonts w:ascii="Arial" w:hAnsi="Arial" w:cs="Arial"/>
        </w:rPr>
      </w:pPr>
      <w:proofErr w:type="spellStart"/>
      <w:r w:rsidRPr="00742C6A">
        <w:rPr>
          <w:rFonts w:ascii="Arial" w:hAnsi="Arial" w:cs="Arial"/>
        </w:rPr>
        <w:t>Sanli</w:t>
      </w:r>
      <w:proofErr w:type="spellEnd"/>
      <w:r w:rsidRPr="00742C6A">
        <w:rPr>
          <w:rFonts w:ascii="Arial" w:hAnsi="Arial" w:cs="Arial"/>
        </w:rPr>
        <w:t>, M. (2024). </w:t>
      </w:r>
      <w:r w:rsidRPr="00742C6A">
        <w:rPr>
          <w:rFonts w:ascii="Arial" w:hAnsi="Arial" w:cs="Arial"/>
          <w:i/>
          <w:iCs/>
        </w:rPr>
        <w:t>Digital Transformations in the Hotel Industry</w:t>
      </w:r>
      <w:r w:rsidRPr="00742C6A">
        <w:rPr>
          <w:rFonts w:ascii="Arial" w:hAnsi="Arial" w:cs="Arial"/>
        </w:rPr>
        <w:t xml:space="preserve"> (Doctoral dissertation, Long Island University, CW Post </w:t>
      </w:r>
      <w:proofErr w:type="spellStart"/>
      <w:r w:rsidRPr="00742C6A">
        <w:rPr>
          <w:rFonts w:ascii="Arial" w:hAnsi="Arial" w:cs="Arial"/>
        </w:rPr>
        <w:t>Center</w:t>
      </w:r>
      <w:proofErr w:type="spellEnd"/>
      <w:r w:rsidRPr="00742C6A">
        <w:rPr>
          <w:rFonts w:ascii="Arial" w:hAnsi="Arial" w:cs="Arial"/>
        </w:rPr>
        <w:t>)..</w:t>
      </w:r>
    </w:p>
    <w:p w14:paraId="0B7939E2" w14:textId="77777777" w:rsidR="00CD5B33" w:rsidRPr="00742C6A" w:rsidRDefault="00CD5B33" w:rsidP="00480CE2">
      <w:pPr>
        <w:ind w:left="720" w:hanging="720"/>
        <w:rPr>
          <w:rFonts w:ascii="Arial" w:hAnsi="Arial" w:cs="Arial"/>
          <w:shd w:val="clear" w:color="auto" w:fill="FFFFFF"/>
        </w:rPr>
      </w:pPr>
      <w:proofErr w:type="spellStart"/>
      <w:r w:rsidRPr="00742C6A">
        <w:rPr>
          <w:rFonts w:ascii="Arial" w:hAnsi="Arial" w:cs="Arial"/>
          <w:shd w:val="clear" w:color="auto" w:fill="FFFFFF"/>
        </w:rPr>
        <w:t>Shvaikovskaia</w:t>
      </w:r>
      <w:proofErr w:type="spellEnd"/>
      <w:r w:rsidRPr="00742C6A">
        <w:rPr>
          <w:rFonts w:ascii="Arial" w:hAnsi="Arial" w:cs="Arial"/>
          <w:shd w:val="clear" w:color="auto" w:fill="FFFFFF"/>
        </w:rPr>
        <w:t>, E. (2022). Artificial intelligence for innovative service design and guest experience: case: Hotels in Germany.</w:t>
      </w:r>
    </w:p>
    <w:p w14:paraId="44AE3ABD" w14:textId="77777777" w:rsidR="00CD5B33" w:rsidRPr="00742C6A" w:rsidRDefault="00CD5B33" w:rsidP="00480CE2">
      <w:pPr>
        <w:ind w:left="720" w:hanging="720"/>
        <w:rPr>
          <w:rFonts w:ascii="Arial" w:hAnsi="Arial" w:cs="Arial"/>
          <w:shd w:val="clear" w:color="auto" w:fill="FFFFFF"/>
        </w:rPr>
      </w:pPr>
      <w:r w:rsidRPr="00742C6A">
        <w:rPr>
          <w:rFonts w:ascii="Arial" w:hAnsi="Arial" w:cs="Arial"/>
          <w:shd w:val="clear" w:color="auto" w:fill="FFFFFF"/>
        </w:rPr>
        <w:t>Wharton, A. J. (2001). </w:t>
      </w:r>
      <w:r w:rsidRPr="00742C6A">
        <w:rPr>
          <w:rFonts w:ascii="Arial" w:hAnsi="Arial" w:cs="Arial"/>
          <w:i/>
          <w:iCs/>
          <w:shd w:val="clear" w:color="auto" w:fill="FFFFFF"/>
        </w:rPr>
        <w:t>Building the Cold War: Hilton International hotels and modern architecture</w:t>
      </w:r>
      <w:r w:rsidRPr="00742C6A">
        <w:rPr>
          <w:rFonts w:ascii="Arial" w:hAnsi="Arial" w:cs="Arial"/>
          <w:shd w:val="clear" w:color="auto" w:fill="FFFFFF"/>
        </w:rPr>
        <w:t>. University of Chicago Press.</w:t>
      </w:r>
    </w:p>
    <w:p w14:paraId="6B1041DE" w14:textId="77777777" w:rsidR="00CD5B33" w:rsidRPr="00742C6A" w:rsidRDefault="00CD5B33" w:rsidP="000245FC">
      <w:pPr>
        <w:ind w:left="720" w:hanging="720"/>
        <w:rPr>
          <w:rFonts w:ascii="Arial" w:hAnsi="Arial" w:cs="Arial"/>
          <w:shd w:val="clear" w:color="auto" w:fill="FFFFFF"/>
        </w:rPr>
      </w:pPr>
      <w:r w:rsidRPr="00742C6A">
        <w:rPr>
          <w:rFonts w:ascii="Arial" w:hAnsi="Arial" w:cs="Arial"/>
          <w:shd w:val="clear" w:color="auto" w:fill="FFFFFF"/>
        </w:rPr>
        <w:t>Zeng, L. (2021). Analysis of Hilton Worldwide Hotel Group’s Transnational Operation Strategy. </w:t>
      </w:r>
      <w:r w:rsidRPr="00742C6A">
        <w:rPr>
          <w:rFonts w:ascii="Arial" w:hAnsi="Arial" w:cs="Arial"/>
          <w:i/>
          <w:iCs/>
          <w:shd w:val="clear" w:color="auto" w:fill="FFFFFF"/>
        </w:rPr>
        <w:t>Academic Journal of Business and Management</w:t>
      </w:r>
      <w:r w:rsidRPr="00742C6A">
        <w:rPr>
          <w:rFonts w:ascii="Arial" w:hAnsi="Arial" w:cs="Arial"/>
          <w:shd w:val="clear" w:color="auto" w:fill="FFFFFF"/>
        </w:rPr>
        <w:t>, </w:t>
      </w:r>
      <w:r w:rsidRPr="00742C6A">
        <w:rPr>
          <w:rFonts w:ascii="Arial" w:hAnsi="Arial" w:cs="Arial"/>
          <w:i/>
          <w:iCs/>
          <w:shd w:val="clear" w:color="auto" w:fill="FFFFFF"/>
        </w:rPr>
        <w:t>3</w:t>
      </w:r>
      <w:r w:rsidRPr="00742C6A">
        <w:rPr>
          <w:rFonts w:ascii="Arial" w:hAnsi="Arial" w:cs="Arial"/>
          <w:shd w:val="clear" w:color="auto" w:fill="FFFFFF"/>
        </w:rPr>
        <w:t>(11), 20-27.</w:t>
      </w:r>
    </w:p>
    <w:sectPr w:rsidR="00CD5B33" w:rsidRPr="00742C6A" w:rsidSect="009A0357">
      <w:headerReference w:type="defaul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B235AD" w14:textId="77777777" w:rsidR="00272C78" w:rsidRDefault="00272C78" w:rsidP="00123662">
      <w:pPr>
        <w:spacing w:before="0" w:after="0" w:line="240" w:lineRule="auto"/>
      </w:pPr>
      <w:r>
        <w:separator/>
      </w:r>
    </w:p>
  </w:endnote>
  <w:endnote w:type="continuationSeparator" w:id="0">
    <w:p w14:paraId="0082CA10" w14:textId="77777777" w:rsidR="00272C78" w:rsidRDefault="00272C78" w:rsidP="0012366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ource Sans Pro">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41C8BC" w14:textId="77777777" w:rsidR="00272C78" w:rsidRDefault="00272C78" w:rsidP="00123662">
      <w:pPr>
        <w:spacing w:before="0" w:after="0" w:line="240" w:lineRule="auto"/>
      </w:pPr>
      <w:r>
        <w:separator/>
      </w:r>
    </w:p>
  </w:footnote>
  <w:footnote w:type="continuationSeparator" w:id="0">
    <w:p w14:paraId="1608F374" w14:textId="77777777" w:rsidR="00272C78" w:rsidRDefault="00272C78" w:rsidP="00123662">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9903985"/>
      <w:docPartObj>
        <w:docPartGallery w:val="Page Numbers (Top of Page)"/>
        <w:docPartUnique/>
      </w:docPartObj>
    </w:sdtPr>
    <w:sdtContent>
      <w:p w14:paraId="2DA5C399" w14:textId="31460170" w:rsidR="00EE5682" w:rsidRDefault="007970BE">
        <w:pPr>
          <w:pStyle w:val="Header"/>
          <w:jc w:val="right"/>
        </w:pPr>
        <w:r>
          <w:t xml:space="preserve"> </w:t>
        </w:r>
        <w:r w:rsidR="00EE5682">
          <w:t xml:space="preserve">              </w:t>
        </w:r>
        <w:r w:rsidR="00EE5682">
          <w:fldChar w:fldCharType="begin"/>
        </w:r>
        <w:r w:rsidR="00EE5682">
          <w:instrText xml:space="preserve"> PAGE   \* MERGEFORMAT </w:instrText>
        </w:r>
        <w:r w:rsidR="00EE5682">
          <w:fldChar w:fldCharType="separate"/>
        </w:r>
        <w:r w:rsidR="002C7A41">
          <w:rPr>
            <w:noProof/>
          </w:rPr>
          <w:t>13</w:t>
        </w:r>
        <w:r w:rsidR="00EE5682">
          <w:rPr>
            <w:noProof/>
          </w:rPr>
          <w:fldChar w:fldCharType="end"/>
        </w:r>
      </w:p>
    </w:sdtContent>
  </w:sdt>
  <w:p w14:paraId="4B4D8552" w14:textId="77777777" w:rsidR="00EE5682" w:rsidRDefault="00EE56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D6F52"/>
    <w:multiLevelType w:val="multilevel"/>
    <w:tmpl w:val="EFF645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B166E6"/>
    <w:multiLevelType w:val="hybridMultilevel"/>
    <w:tmpl w:val="A6745274"/>
    <w:lvl w:ilvl="0" w:tplc="89004FDA">
      <w:start w:val="1"/>
      <w:numFmt w:val="bullet"/>
      <w:lvlText w:val="•"/>
      <w:lvlJc w:val="left"/>
      <w:pPr>
        <w:tabs>
          <w:tab w:val="num" w:pos="720"/>
        </w:tabs>
        <w:ind w:left="720" w:hanging="360"/>
      </w:pPr>
      <w:rPr>
        <w:rFonts w:ascii="Times New Roman" w:hAnsi="Times New Roman" w:hint="default"/>
      </w:rPr>
    </w:lvl>
    <w:lvl w:ilvl="1" w:tplc="F7868502" w:tentative="1">
      <w:start w:val="1"/>
      <w:numFmt w:val="bullet"/>
      <w:lvlText w:val="•"/>
      <w:lvlJc w:val="left"/>
      <w:pPr>
        <w:tabs>
          <w:tab w:val="num" w:pos="1440"/>
        </w:tabs>
        <w:ind w:left="1440" w:hanging="360"/>
      </w:pPr>
      <w:rPr>
        <w:rFonts w:ascii="Times New Roman" w:hAnsi="Times New Roman" w:hint="default"/>
      </w:rPr>
    </w:lvl>
    <w:lvl w:ilvl="2" w:tplc="17AA4E44" w:tentative="1">
      <w:start w:val="1"/>
      <w:numFmt w:val="bullet"/>
      <w:lvlText w:val="•"/>
      <w:lvlJc w:val="left"/>
      <w:pPr>
        <w:tabs>
          <w:tab w:val="num" w:pos="2160"/>
        </w:tabs>
        <w:ind w:left="2160" w:hanging="360"/>
      </w:pPr>
      <w:rPr>
        <w:rFonts w:ascii="Times New Roman" w:hAnsi="Times New Roman" w:hint="default"/>
      </w:rPr>
    </w:lvl>
    <w:lvl w:ilvl="3" w:tplc="F892A2A6" w:tentative="1">
      <w:start w:val="1"/>
      <w:numFmt w:val="bullet"/>
      <w:lvlText w:val="•"/>
      <w:lvlJc w:val="left"/>
      <w:pPr>
        <w:tabs>
          <w:tab w:val="num" w:pos="2880"/>
        </w:tabs>
        <w:ind w:left="2880" w:hanging="360"/>
      </w:pPr>
      <w:rPr>
        <w:rFonts w:ascii="Times New Roman" w:hAnsi="Times New Roman" w:hint="default"/>
      </w:rPr>
    </w:lvl>
    <w:lvl w:ilvl="4" w:tplc="5BD21BCE" w:tentative="1">
      <w:start w:val="1"/>
      <w:numFmt w:val="bullet"/>
      <w:lvlText w:val="•"/>
      <w:lvlJc w:val="left"/>
      <w:pPr>
        <w:tabs>
          <w:tab w:val="num" w:pos="3600"/>
        </w:tabs>
        <w:ind w:left="3600" w:hanging="360"/>
      </w:pPr>
      <w:rPr>
        <w:rFonts w:ascii="Times New Roman" w:hAnsi="Times New Roman" w:hint="default"/>
      </w:rPr>
    </w:lvl>
    <w:lvl w:ilvl="5" w:tplc="1FBA6B0A" w:tentative="1">
      <w:start w:val="1"/>
      <w:numFmt w:val="bullet"/>
      <w:lvlText w:val="•"/>
      <w:lvlJc w:val="left"/>
      <w:pPr>
        <w:tabs>
          <w:tab w:val="num" w:pos="4320"/>
        </w:tabs>
        <w:ind w:left="4320" w:hanging="360"/>
      </w:pPr>
      <w:rPr>
        <w:rFonts w:ascii="Times New Roman" w:hAnsi="Times New Roman" w:hint="default"/>
      </w:rPr>
    </w:lvl>
    <w:lvl w:ilvl="6" w:tplc="DA581358" w:tentative="1">
      <w:start w:val="1"/>
      <w:numFmt w:val="bullet"/>
      <w:lvlText w:val="•"/>
      <w:lvlJc w:val="left"/>
      <w:pPr>
        <w:tabs>
          <w:tab w:val="num" w:pos="5040"/>
        </w:tabs>
        <w:ind w:left="5040" w:hanging="360"/>
      </w:pPr>
      <w:rPr>
        <w:rFonts w:ascii="Times New Roman" w:hAnsi="Times New Roman" w:hint="default"/>
      </w:rPr>
    </w:lvl>
    <w:lvl w:ilvl="7" w:tplc="846A5A58" w:tentative="1">
      <w:start w:val="1"/>
      <w:numFmt w:val="bullet"/>
      <w:lvlText w:val="•"/>
      <w:lvlJc w:val="left"/>
      <w:pPr>
        <w:tabs>
          <w:tab w:val="num" w:pos="5760"/>
        </w:tabs>
        <w:ind w:left="5760" w:hanging="360"/>
      </w:pPr>
      <w:rPr>
        <w:rFonts w:ascii="Times New Roman" w:hAnsi="Times New Roman" w:hint="default"/>
      </w:rPr>
    </w:lvl>
    <w:lvl w:ilvl="8" w:tplc="5E22C1CE"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D9B32B7"/>
    <w:multiLevelType w:val="multilevel"/>
    <w:tmpl w:val="95A2EB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E175F1"/>
    <w:multiLevelType w:val="hybridMultilevel"/>
    <w:tmpl w:val="F4FAC550"/>
    <w:lvl w:ilvl="0" w:tplc="2C9A639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178F74A">
      <w:start w:val="1"/>
      <w:numFmt w:val="bullet"/>
      <w:lvlText w:val="o"/>
      <w:lvlJc w:val="left"/>
      <w:pPr>
        <w:ind w:left="15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6E1EF178">
      <w:start w:val="1"/>
      <w:numFmt w:val="bullet"/>
      <w:lvlText w:val="▪"/>
      <w:lvlJc w:val="left"/>
      <w:pPr>
        <w:ind w:left="22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126642DA">
      <w:start w:val="1"/>
      <w:numFmt w:val="bullet"/>
      <w:lvlText w:val="•"/>
      <w:lvlJc w:val="left"/>
      <w:pPr>
        <w:ind w:left="29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31BA3E34">
      <w:start w:val="1"/>
      <w:numFmt w:val="bullet"/>
      <w:lvlText w:val="o"/>
      <w:lvlJc w:val="left"/>
      <w:pPr>
        <w:ind w:left="371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ACC8E46A">
      <w:start w:val="1"/>
      <w:numFmt w:val="bullet"/>
      <w:lvlText w:val="▪"/>
      <w:lvlJc w:val="left"/>
      <w:pPr>
        <w:ind w:left="443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3D46FF44">
      <w:start w:val="1"/>
      <w:numFmt w:val="bullet"/>
      <w:lvlText w:val="•"/>
      <w:lvlJc w:val="left"/>
      <w:pPr>
        <w:ind w:left="515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5AC49546">
      <w:start w:val="1"/>
      <w:numFmt w:val="bullet"/>
      <w:lvlText w:val="o"/>
      <w:lvlJc w:val="left"/>
      <w:pPr>
        <w:ind w:left="587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20DC17DE">
      <w:start w:val="1"/>
      <w:numFmt w:val="bullet"/>
      <w:lvlText w:val="▪"/>
      <w:lvlJc w:val="left"/>
      <w:pPr>
        <w:ind w:left="659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121C65B0"/>
    <w:multiLevelType w:val="hybridMultilevel"/>
    <w:tmpl w:val="DC4024E0"/>
    <w:lvl w:ilvl="0" w:tplc="0AD613F4">
      <w:start w:val="1"/>
      <w:numFmt w:val="bullet"/>
      <w:lvlText w:val="•"/>
      <w:lvlJc w:val="left"/>
      <w:pPr>
        <w:tabs>
          <w:tab w:val="num" w:pos="720"/>
        </w:tabs>
        <w:ind w:left="720" w:hanging="360"/>
      </w:pPr>
      <w:rPr>
        <w:rFonts w:ascii="Times New Roman" w:hAnsi="Times New Roman" w:hint="default"/>
      </w:rPr>
    </w:lvl>
    <w:lvl w:ilvl="1" w:tplc="E20EB1C6" w:tentative="1">
      <w:start w:val="1"/>
      <w:numFmt w:val="bullet"/>
      <w:lvlText w:val="•"/>
      <w:lvlJc w:val="left"/>
      <w:pPr>
        <w:tabs>
          <w:tab w:val="num" w:pos="1440"/>
        </w:tabs>
        <w:ind w:left="1440" w:hanging="360"/>
      </w:pPr>
      <w:rPr>
        <w:rFonts w:ascii="Times New Roman" w:hAnsi="Times New Roman" w:hint="default"/>
      </w:rPr>
    </w:lvl>
    <w:lvl w:ilvl="2" w:tplc="9F7020AA" w:tentative="1">
      <w:start w:val="1"/>
      <w:numFmt w:val="bullet"/>
      <w:lvlText w:val="•"/>
      <w:lvlJc w:val="left"/>
      <w:pPr>
        <w:tabs>
          <w:tab w:val="num" w:pos="2160"/>
        </w:tabs>
        <w:ind w:left="2160" w:hanging="360"/>
      </w:pPr>
      <w:rPr>
        <w:rFonts w:ascii="Times New Roman" w:hAnsi="Times New Roman" w:hint="default"/>
      </w:rPr>
    </w:lvl>
    <w:lvl w:ilvl="3" w:tplc="6B528F72" w:tentative="1">
      <w:start w:val="1"/>
      <w:numFmt w:val="bullet"/>
      <w:lvlText w:val="•"/>
      <w:lvlJc w:val="left"/>
      <w:pPr>
        <w:tabs>
          <w:tab w:val="num" w:pos="2880"/>
        </w:tabs>
        <w:ind w:left="2880" w:hanging="360"/>
      </w:pPr>
      <w:rPr>
        <w:rFonts w:ascii="Times New Roman" w:hAnsi="Times New Roman" w:hint="default"/>
      </w:rPr>
    </w:lvl>
    <w:lvl w:ilvl="4" w:tplc="8354A70A" w:tentative="1">
      <w:start w:val="1"/>
      <w:numFmt w:val="bullet"/>
      <w:lvlText w:val="•"/>
      <w:lvlJc w:val="left"/>
      <w:pPr>
        <w:tabs>
          <w:tab w:val="num" w:pos="3600"/>
        </w:tabs>
        <w:ind w:left="3600" w:hanging="360"/>
      </w:pPr>
      <w:rPr>
        <w:rFonts w:ascii="Times New Roman" w:hAnsi="Times New Roman" w:hint="default"/>
      </w:rPr>
    </w:lvl>
    <w:lvl w:ilvl="5" w:tplc="D60E6DC6" w:tentative="1">
      <w:start w:val="1"/>
      <w:numFmt w:val="bullet"/>
      <w:lvlText w:val="•"/>
      <w:lvlJc w:val="left"/>
      <w:pPr>
        <w:tabs>
          <w:tab w:val="num" w:pos="4320"/>
        </w:tabs>
        <w:ind w:left="4320" w:hanging="360"/>
      </w:pPr>
      <w:rPr>
        <w:rFonts w:ascii="Times New Roman" w:hAnsi="Times New Roman" w:hint="default"/>
      </w:rPr>
    </w:lvl>
    <w:lvl w:ilvl="6" w:tplc="C17C2EF2" w:tentative="1">
      <w:start w:val="1"/>
      <w:numFmt w:val="bullet"/>
      <w:lvlText w:val="•"/>
      <w:lvlJc w:val="left"/>
      <w:pPr>
        <w:tabs>
          <w:tab w:val="num" w:pos="5040"/>
        </w:tabs>
        <w:ind w:left="5040" w:hanging="360"/>
      </w:pPr>
      <w:rPr>
        <w:rFonts w:ascii="Times New Roman" w:hAnsi="Times New Roman" w:hint="default"/>
      </w:rPr>
    </w:lvl>
    <w:lvl w:ilvl="7" w:tplc="55F2A134" w:tentative="1">
      <w:start w:val="1"/>
      <w:numFmt w:val="bullet"/>
      <w:lvlText w:val="•"/>
      <w:lvlJc w:val="left"/>
      <w:pPr>
        <w:tabs>
          <w:tab w:val="num" w:pos="5760"/>
        </w:tabs>
        <w:ind w:left="5760" w:hanging="360"/>
      </w:pPr>
      <w:rPr>
        <w:rFonts w:ascii="Times New Roman" w:hAnsi="Times New Roman" w:hint="default"/>
      </w:rPr>
    </w:lvl>
    <w:lvl w:ilvl="8" w:tplc="F6F0F89E"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23E11C89"/>
    <w:multiLevelType w:val="hybridMultilevel"/>
    <w:tmpl w:val="D436D4CC"/>
    <w:lvl w:ilvl="0" w:tplc="1F9648F6">
      <w:start w:val="1"/>
      <w:numFmt w:val="decimal"/>
      <w:lvlText w:val="%1)"/>
      <w:lvlJc w:val="left"/>
      <w:pPr>
        <w:tabs>
          <w:tab w:val="num" w:pos="720"/>
        </w:tabs>
        <w:ind w:left="720" w:hanging="360"/>
      </w:pPr>
    </w:lvl>
    <w:lvl w:ilvl="1" w:tplc="916C40A0" w:tentative="1">
      <w:start w:val="1"/>
      <w:numFmt w:val="decimal"/>
      <w:lvlText w:val="%2)"/>
      <w:lvlJc w:val="left"/>
      <w:pPr>
        <w:tabs>
          <w:tab w:val="num" w:pos="1440"/>
        </w:tabs>
        <w:ind w:left="1440" w:hanging="360"/>
      </w:pPr>
    </w:lvl>
    <w:lvl w:ilvl="2" w:tplc="CA0E3334" w:tentative="1">
      <w:start w:val="1"/>
      <w:numFmt w:val="decimal"/>
      <w:lvlText w:val="%3)"/>
      <w:lvlJc w:val="left"/>
      <w:pPr>
        <w:tabs>
          <w:tab w:val="num" w:pos="2160"/>
        </w:tabs>
        <w:ind w:left="2160" w:hanging="360"/>
      </w:pPr>
    </w:lvl>
    <w:lvl w:ilvl="3" w:tplc="D0667654" w:tentative="1">
      <w:start w:val="1"/>
      <w:numFmt w:val="decimal"/>
      <w:lvlText w:val="%4)"/>
      <w:lvlJc w:val="left"/>
      <w:pPr>
        <w:tabs>
          <w:tab w:val="num" w:pos="2880"/>
        </w:tabs>
        <w:ind w:left="2880" w:hanging="360"/>
      </w:pPr>
    </w:lvl>
    <w:lvl w:ilvl="4" w:tplc="0BD897E8" w:tentative="1">
      <w:start w:val="1"/>
      <w:numFmt w:val="decimal"/>
      <w:lvlText w:val="%5)"/>
      <w:lvlJc w:val="left"/>
      <w:pPr>
        <w:tabs>
          <w:tab w:val="num" w:pos="3600"/>
        </w:tabs>
        <w:ind w:left="3600" w:hanging="360"/>
      </w:pPr>
    </w:lvl>
    <w:lvl w:ilvl="5" w:tplc="0F323B34" w:tentative="1">
      <w:start w:val="1"/>
      <w:numFmt w:val="decimal"/>
      <w:lvlText w:val="%6)"/>
      <w:lvlJc w:val="left"/>
      <w:pPr>
        <w:tabs>
          <w:tab w:val="num" w:pos="4320"/>
        </w:tabs>
        <w:ind w:left="4320" w:hanging="360"/>
      </w:pPr>
    </w:lvl>
    <w:lvl w:ilvl="6" w:tplc="AD482F1A" w:tentative="1">
      <w:start w:val="1"/>
      <w:numFmt w:val="decimal"/>
      <w:lvlText w:val="%7)"/>
      <w:lvlJc w:val="left"/>
      <w:pPr>
        <w:tabs>
          <w:tab w:val="num" w:pos="5040"/>
        </w:tabs>
        <w:ind w:left="5040" w:hanging="360"/>
      </w:pPr>
    </w:lvl>
    <w:lvl w:ilvl="7" w:tplc="7B249910" w:tentative="1">
      <w:start w:val="1"/>
      <w:numFmt w:val="decimal"/>
      <w:lvlText w:val="%8)"/>
      <w:lvlJc w:val="left"/>
      <w:pPr>
        <w:tabs>
          <w:tab w:val="num" w:pos="5760"/>
        </w:tabs>
        <w:ind w:left="5760" w:hanging="360"/>
      </w:pPr>
    </w:lvl>
    <w:lvl w:ilvl="8" w:tplc="6518DB0E" w:tentative="1">
      <w:start w:val="1"/>
      <w:numFmt w:val="decimal"/>
      <w:lvlText w:val="%9)"/>
      <w:lvlJc w:val="left"/>
      <w:pPr>
        <w:tabs>
          <w:tab w:val="num" w:pos="6480"/>
        </w:tabs>
        <w:ind w:left="6480" w:hanging="360"/>
      </w:pPr>
    </w:lvl>
  </w:abstractNum>
  <w:abstractNum w:abstractNumId="6" w15:restartNumberingAfterBreak="0">
    <w:nsid w:val="26AD65AD"/>
    <w:multiLevelType w:val="hybridMultilevel"/>
    <w:tmpl w:val="C3AAD1BC"/>
    <w:lvl w:ilvl="0" w:tplc="B6D82D0E">
      <w:start w:val="1"/>
      <w:numFmt w:val="decimal"/>
      <w:lvlText w:val="%1)"/>
      <w:lvlJc w:val="left"/>
      <w:pPr>
        <w:tabs>
          <w:tab w:val="num" w:pos="720"/>
        </w:tabs>
        <w:ind w:left="720" w:hanging="360"/>
      </w:pPr>
    </w:lvl>
    <w:lvl w:ilvl="1" w:tplc="E7BEE906" w:tentative="1">
      <w:start w:val="1"/>
      <w:numFmt w:val="decimal"/>
      <w:lvlText w:val="%2)"/>
      <w:lvlJc w:val="left"/>
      <w:pPr>
        <w:tabs>
          <w:tab w:val="num" w:pos="1440"/>
        </w:tabs>
        <w:ind w:left="1440" w:hanging="360"/>
      </w:pPr>
    </w:lvl>
    <w:lvl w:ilvl="2" w:tplc="33AA80C2" w:tentative="1">
      <w:start w:val="1"/>
      <w:numFmt w:val="decimal"/>
      <w:lvlText w:val="%3)"/>
      <w:lvlJc w:val="left"/>
      <w:pPr>
        <w:tabs>
          <w:tab w:val="num" w:pos="2160"/>
        </w:tabs>
        <w:ind w:left="2160" w:hanging="360"/>
      </w:pPr>
    </w:lvl>
    <w:lvl w:ilvl="3" w:tplc="0DE0AF98" w:tentative="1">
      <w:start w:val="1"/>
      <w:numFmt w:val="decimal"/>
      <w:lvlText w:val="%4)"/>
      <w:lvlJc w:val="left"/>
      <w:pPr>
        <w:tabs>
          <w:tab w:val="num" w:pos="2880"/>
        </w:tabs>
        <w:ind w:left="2880" w:hanging="360"/>
      </w:pPr>
    </w:lvl>
    <w:lvl w:ilvl="4" w:tplc="F7D66710" w:tentative="1">
      <w:start w:val="1"/>
      <w:numFmt w:val="decimal"/>
      <w:lvlText w:val="%5)"/>
      <w:lvlJc w:val="left"/>
      <w:pPr>
        <w:tabs>
          <w:tab w:val="num" w:pos="3600"/>
        </w:tabs>
        <w:ind w:left="3600" w:hanging="360"/>
      </w:pPr>
    </w:lvl>
    <w:lvl w:ilvl="5" w:tplc="571C4F50" w:tentative="1">
      <w:start w:val="1"/>
      <w:numFmt w:val="decimal"/>
      <w:lvlText w:val="%6)"/>
      <w:lvlJc w:val="left"/>
      <w:pPr>
        <w:tabs>
          <w:tab w:val="num" w:pos="4320"/>
        </w:tabs>
        <w:ind w:left="4320" w:hanging="360"/>
      </w:pPr>
    </w:lvl>
    <w:lvl w:ilvl="6" w:tplc="FDF8AFFC" w:tentative="1">
      <w:start w:val="1"/>
      <w:numFmt w:val="decimal"/>
      <w:lvlText w:val="%7)"/>
      <w:lvlJc w:val="left"/>
      <w:pPr>
        <w:tabs>
          <w:tab w:val="num" w:pos="5040"/>
        </w:tabs>
        <w:ind w:left="5040" w:hanging="360"/>
      </w:pPr>
    </w:lvl>
    <w:lvl w:ilvl="7" w:tplc="C1CA14F6" w:tentative="1">
      <w:start w:val="1"/>
      <w:numFmt w:val="decimal"/>
      <w:lvlText w:val="%8)"/>
      <w:lvlJc w:val="left"/>
      <w:pPr>
        <w:tabs>
          <w:tab w:val="num" w:pos="5760"/>
        </w:tabs>
        <w:ind w:left="5760" w:hanging="360"/>
      </w:pPr>
    </w:lvl>
    <w:lvl w:ilvl="8" w:tplc="84ECCF54" w:tentative="1">
      <w:start w:val="1"/>
      <w:numFmt w:val="decimal"/>
      <w:lvlText w:val="%9)"/>
      <w:lvlJc w:val="left"/>
      <w:pPr>
        <w:tabs>
          <w:tab w:val="num" w:pos="6480"/>
        </w:tabs>
        <w:ind w:left="6480" w:hanging="360"/>
      </w:pPr>
    </w:lvl>
  </w:abstractNum>
  <w:abstractNum w:abstractNumId="7" w15:restartNumberingAfterBreak="0">
    <w:nsid w:val="26BC2F44"/>
    <w:multiLevelType w:val="multilevel"/>
    <w:tmpl w:val="FC96AC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9B82B7D"/>
    <w:multiLevelType w:val="multilevel"/>
    <w:tmpl w:val="4E883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A9019B4"/>
    <w:multiLevelType w:val="multilevel"/>
    <w:tmpl w:val="6BB69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0E21544"/>
    <w:multiLevelType w:val="hybridMultilevel"/>
    <w:tmpl w:val="18B8A946"/>
    <w:lvl w:ilvl="0" w:tplc="7C74CCAE">
      <w:start w:val="1"/>
      <w:numFmt w:val="bullet"/>
      <w:lvlText w:val="■"/>
      <w:lvlJc w:val="left"/>
      <w:pPr>
        <w:tabs>
          <w:tab w:val="num" w:pos="720"/>
        </w:tabs>
        <w:ind w:left="720" w:hanging="360"/>
      </w:pPr>
      <w:rPr>
        <w:rFonts w:ascii="Franklin Gothic Book" w:hAnsi="Franklin Gothic Book" w:hint="default"/>
      </w:rPr>
    </w:lvl>
    <w:lvl w:ilvl="1" w:tplc="DFE62BAA" w:tentative="1">
      <w:start w:val="1"/>
      <w:numFmt w:val="bullet"/>
      <w:lvlText w:val="■"/>
      <w:lvlJc w:val="left"/>
      <w:pPr>
        <w:tabs>
          <w:tab w:val="num" w:pos="1440"/>
        </w:tabs>
        <w:ind w:left="1440" w:hanging="360"/>
      </w:pPr>
      <w:rPr>
        <w:rFonts w:ascii="Franklin Gothic Book" w:hAnsi="Franklin Gothic Book" w:hint="default"/>
      </w:rPr>
    </w:lvl>
    <w:lvl w:ilvl="2" w:tplc="6BDEC63E" w:tentative="1">
      <w:start w:val="1"/>
      <w:numFmt w:val="bullet"/>
      <w:lvlText w:val="■"/>
      <w:lvlJc w:val="left"/>
      <w:pPr>
        <w:tabs>
          <w:tab w:val="num" w:pos="2160"/>
        </w:tabs>
        <w:ind w:left="2160" w:hanging="360"/>
      </w:pPr>
      <w:rPr>
        <w:rFonts w:ascii="Franklin Gothic Book" w:hAnsi="Franklin Gothic Book" w:hint="default"/>
      </w:rPr>
    </w:lvl>
    <w:lvl w:ilvl="3" w:tplc="D27A0938" w:tentative="1">
      <w:start w:val="1"/>
      <w:numFmt w:val="bullet"/>
      <w:lvlText w:val="■"/>
      <w:lvlJc w:val="left"/>
      <w:pPr>
        <w:tabs>
          <w:tab w:val="num" w:pos="2880"/>
        </w:tabs>
        <w:ind w:left="2880" w:hanging="360"/>
      </w:pPr>
      <w:rPr>
        <w:rFonts w:ascii="Franklin Gothic Book" w:hAnsi="Franklin Gothic Book" w:hint="default"/>
      </w:rPr>
    </w:lvl>
    <w:lvl w:ilvl="4" w:tplc="15D83DEE" w:tentative="1">
      <w:start w:val="1"/>
      <w:numFmt w:val="bullet"/>
      <w:lvlText w:val="■"/>
      <w:lvlJc w:val="left"/>
      <w:pPr>
        <w:tabs>
          <w:tab w:val="num" w:pos="3600"/>
        </w:tabs>
        <w:ind w:left="3600" w:hanging="360"/>
      </w:pPr>
      <w:rPr>
        <w:rFonts w:ascii="Franklin Gothic Book" w:hAnsi="Franklin Gothic Book" w:hint="default"/>
      </w:rPr>
    </w:lvl>
    <w:lvl w:ilvl="5" w:tplc="353EF692" w:tentative="1">
      <w:start w:val="1"/>
      <w:numFmt w:val="bullet"/>
      <w:lvlText w:val="■"/>
      <w:lvlJc w:val="left"/>
      <w:pPr>
        <w:tabs>
          <w:tab w:val="num" w:pos="4320"/>
        </w:tabs>
        <w:ind w:left="4320" w:hanging="360"/>
      </w:pPr>
      <w:rPr>
        <w:rFonts w:ascii="Franklin Gothic Book" w:hAnsi="Franklin Gothic Book" w:hint="default"/>
      </w:rPr>
    </w:lvl>
    <w:lvl w:ilvl="6" w:tplc="DF2673AC" w:tentative="1">
      <w:start w:val="1"/>
      <w:numFmt w:val="bullet"/>
      <w:lvlText w:val="■"/>
      <w:lvlJc w:val="left"/>
      <w:pPr>
        <w:tabs>
          <w:tab w:val="num" w:pos="5040"/>
        </w:tabs>
        <w:ind w:left="5040" w:hanging="360"/>
      </w:pPr>
      <w:rPr>
        <w:rFonts w:ascii="Franklin Gothic Book" w:hAnsi="Franklin Gothic Book" w:hint="default"/>
      </w:rPr>
    </w:lvl>
    <w:lvl w:ilvl="7" w:tplc="23F25158" w:tentative="1">
      <w:start w:val="1"/>
      <w:numFmt w:val="bullet"/>
      <w:lvlText w:val="■"/>
      <w:lvlJc w:val="left"/>
      <w:pPr>
        <w:tabs>
          <w:tab w:val="num" w:pos="5760"/>
        </w:tabs>
        <w:ind w:left="5760" w:hanging="360"/>
      </w:pPr>
      <w:rPr>
        <w:rFonts w:ascii="Franklin Gothic Book" w:hAnsi="Franklin Gothic Book" w:hint="default"/>
      </w:rPr>
    </w:lvl>
    <w:lvl w:ilvl="8" w:tplc="2FD8DFBC" w:tentative="1">
      <w:start w:val="1"/>
      <w:numFmt w:val="bullet"/>
      <w:lvlText w:val="■"/>
      <w:lvlJc w:val="left"/>
      <w:pPr>
        <w:tabs>
          <w:tab w:val="num" w:pos="6480"/>
        </w:tabs>
        <w:ind w:left="6480" w:hanging="360"/>
      </w:pPr>
      <w:rPr>
        <w:rFonts w:ascii="Franklin Gothic Book" w:hAnsi="Franklin Gothic Book" w:hint="default"/>
      </w:rPr>
    </w:lvl>
  </w:abstractNum>
  <w:abstractNum w:abstractNumId="11" w15:restartNumberingAfterBreak="0">
    <w:nsid w:val="341369E4"/>
    <w:multiLevelType w:val="multilevel"/>
    <w:tmpl w:val="4F722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471241F"/>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3" w15:restartNumberingAfterBreak="0">
    <w:nsid w:val="3FCB0F7C"/>
    <w:multiLevelType w:val="multilevel"/>
    <w:tmpl w:val="4FAE2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0D0382A"/>
    <w:multiLevelType w:val="multilevel"/>
    <w:tmpl w:val="B1CA3E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4B80B73"/>
    <w:multiLevelType w:val="multilevel"/>
    <w:tmpl w:val="BA5CF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D574ED7"/>
    <w:multiLevelType w:val="multilevel"/>
    <w:tmpl w:val="83CA8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0CD1036"/>
    <w:multiLevelType w:val="hybridMultilevel"/>
    <w:tmpl w:val="2CDAED98"/>
    <w:lvl w:ilvl="0" w:tplc="6F74291C">
      <w:start w:val="1"/>
      <w:numFmt w:val="bullet"/>
      <w:lvlText w:val="•"/>
      <w:lvlJc w:val="left"/>
      <w:pPr>
        <w:tabs>
          <w:tab w:val="num" w:pos="720"/>
        </w:tabs>
        <w:ind w:left="720" w:hanging="360"/>
      </w:pPr>
      <w:rPr>
        <w:rFonts w:ascii="Arial" w:hAnsi="Arial" w:hint="default"/>
      </w:rPr>
    </w:lvl>
    <w:lvl w:ilvl="1" w:tplc="A0F425EA" w:tentative="1">
      <w:start w:val="1"/>
      <w:numFmt w:val="bullet"/>
      <w:lvlText w:val="•"/>
      <w:lvlJc w:val="left"/>
      <w:pPr>
        <w:tabs>
          <w:tab w:val="num" w:pos="1440"/>
        </w:tabs>
        <w:ind w:left="1440" w:hanging="360"/>
      </w:pPr>
      <w:rPr>
        <w:rFonts w:ascii="Arial" w:hAnsi="Arial" w:hint="default"/>
      </w:rPr>
    </w:lvl>
    <w:lvl w:ilvl="2" w:tplc="FF841C70" w:tentative="1">
      <w:start w:val="1"/>
      <w:numFmt w:val="bullet"/>
      <w:lvlText w:val="•"/>
      <w:lvlJc w:val="left"/>
      <w:pPr>
        <w:tabs>
          <w:tab w:val="num" w:pos="2160"/>
        </w:tabs>
        <w:ind w:left="2160" w:hanging="360"/>
      </w:pPr>
      <w:rPr>
        <w:rFonts w:ascii="Arial" w:hAnsi="Arial" w:hint="default"/>
      </w:rPr>
    </w:lvl>
    <w:lvl w:ilvl="3" w:tplc="6D26DEFA" w:tentative="1">
      <w:start w:val="1"/>
      <w:numFmt w:val="bullet"/>
      <w:lvlText w:val="•"/>
      <w:lvlJc w:val="left"/>
      <w:pPr>
        <w:tabs>
          <w:tab w:val="num" w:pos="2880"/>
        </w:tabs>
        <w:ind w:left="2880" w:hanging="360"/>
      </w:pPr>
      <w:rPr>
        <w:rFonts w:ascii="Arial" w:hAnsi="Arial" w:hint="default"/>
      </w:rPr>
    </w:lvl>
    <w:lvl w:ilvl="4" w:tplc="AA90CA4C" w:tentative="1">
      <w:start w:val="1"/>
      <w:numFmt w:val="bullet"/>
      <w:lvlText w:val="•"/>
      <w:lvlJc w:val="left"/>
      <w:pPr>
        <w:tabs>
          <w:tab w:val="num" w:pos="3600"/>
        </w:tabs>
        <w:ind w:left="3600" w:hanging="360"/>
      </w:pPr>
      <w:rPr>
        <w:rFonts w:ascii="Arial" w:hAnsi="Arial" w:hint="default"/>
      </w:rPr>
    </w:lvl>
    <w:lvl w:ilvl="5" w:tplc="48DA4442" w:tentative="1">
      <w:start w:val="1"/>
      <w:numFmt w:val="bullet"/>
      <w:lvlText w:val="•"/>
      <w:lvlJc w:val="left"/>
      <w:pPr>
        <w:tabs>
          <w:tab w:val="num" w:pos="4320"/>
        </w:tabs>
        <w:ind w:left="4320" w:hanging="360"/>
      </w:pPr>
      <w:rPr>
        <w:rFonts w:ascii="Arial" w:hAnsi="Arial" w:hint="default"/>
      </w:rPr>
    </w:lvl>
    <w:lvl w:ilvl="6" w:tplc="15B629DC" w:tentative="1">
      <w:start w:val="1"/>
      <w:numFmt w:val="bullet"/>
      <w:lvlText w:val="•"/>
      <w:lvlJc w:val="left"/>
      <w:pPr>
        <w:tabs>
          <w:tab w:val="num" w:pos="5040"/>
        </w:tabs>
        <w:ind w:left="5040" w:hanging="360"/>
      </w:pPr>
      <w:rPr>
        <w:rFonts w:ascii="Arial" w:hAnsi="Arial" w:hint="default"/>
      </w:rPr>
    </w:lvl>
    <w:lvl w:ilvl="7" w:tplc="3D66F4CC" w:tentative="1">
      <w:start w:val="1"/>
      <w:numFmt w:val="bullet"/>
      <w:lvlText w:val="•"/>
      <w:lvlJc w:val="left"/>
      <w:pPr>
        <w:tabs>
          <w:tab w:val="num" w:pos="5760"/>
        </w:tabs>
        <w:ind w:left="5760" w:hanging="360"/>
      </w:pPr>
      <w:rPr>
        <w:rFonts w:ascii="Arial" w:hAnsi="Arial" w:hint="default"/>
      </w:rPr>
    </w:lvl>
    <w:lvl w:ilvl="8" w:tplc="EFC86C50"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3104616"/>
    <w:multiLevelType w:val="hybridMultilevel"/>
    <w:tmpl w:val="01929074"/>
    <w:lvl w:ilvl="0" w:tplc="1A84BAD6">
      <w:start w:val="1"/>
      <w:numFmt w:val="bullet"/>
      <w:lvlText w:val="•"/>
      <w:lvlJc w:val="left"/>
      <w:pPr>
        <w:tabs>
          <w:tab w:val="num" w:pos="720"/>
        </w:tabs>
        <w:ind w:left="720" w:hanging="360"/>
      </w:pPr>
      <w:rPr>
        <w:rFonts w:ascii="Arial" w:hAnsi="Arial" w:hint="default"/>
      </w:rPr>
    </w:lvl>
    <w:lvl w:ilvl="1" w:tplc="3F24DCAE" w:tentative="1">
      <w:start w:val="1"/>
      <w:numFmt w:val="bullet"/>
      <w:lvlText w:val="•"/>
      <w:lvlJc w:val="left"/>
      <w:pPr>
        <w:tabs>
          <w:tab w:val="num" w:pos="1440"/>
        </w:tabs>
        <w:ind w:left="1440" w:hanging="360"/>
      </w:pPr>
      <w:rPr>
        <w:rFonts w:ascii="Arial" w:hAnsi="Arial" w:hint="default"/>
      </w:rPr>
    </w:lvl>
    <w:lvl w:ilvl="2" w:tplc="A6FA5E00" w:tentative="1">
      <w:start w:val="1"/>
      <w:numFmt w:val="bullet"/>
      <w:lvlText w:val="•"/>
      <w:lvlJc w:val="left"/>
      <w:pPr>
        <w:tabs>
          <w:tab w:val="num" w:pos="2160"/>
        </w:tabs>
        <w:ind w:left="2160" w:hanging="360"/>
      </w:pPr>
      <w:rPr>
        <w:rFonts w:ascii="Arial" w:hAnsi="Arial" w:hint="default"/>
      </w:rPr>
    </w:lvl>
    <w:lvl w:ilvl="3" w:tplc="9F7C0318" w:tentative="1">
      <w:start w:val="1"/>
      <w:numFmt w:val="bullet"/>
      <w:lvlText w:val="•"/>
      <w:lvlJc w:val="left"/>
      <w:pPr>
        <w:tabs>
          <w:tab w:val="num" w:pos="2880"/>
        </w:tabs>
        <w:ind w:left="2880" w:hanging="360"/>
      </w:pPr>
      <w:rPr>
        <w:rFonts w:ascii="Arial" w:hAnsi="Arial" w:hint="default"/>
      </w:rPr>
    </w:lvl>
    <w:lvl w:ilvl="4" w:tplc="0450E0EC" w:tentative="1">
      <w:start w:val="1"/>
      <w:numFmt w:val="bullet"/>
      <w:lvlText w:val="•"/>
      <w:lvlJc w:val="left"/>
      <w:pPr>
        <w:tabs>
          <w:tab w:val="num" w:pos="3600"/>
        </w:tabs>
        <w:ind w:left="3600" w:hanging="360"/>
      </w:pPr>
      <w:rPr>
        <w:rFonts w:ascii="Arial" w:hAnsi="Arial" w:hint="default"/>
      </w:rPr>
    </w:lvl>
    <w:lvl w:ilvl="5" w:tplc="70CA56B6" w:tentative="1">
      <w:start w:val="1"/>
      <w:numFmt w:val="bullet"/>
      <w:lvlText w:val="•"/>
      <w:lvlJc w:val="left"/>
      <w:pPr>
        <w:tabs>
          <w:tab w:val="num" w:pos="4320"/>
        </w:tabs>
        <w:ind w:left="4320" w:hanging="360"/>
      </w:pPr>
      <w:rPr>
        <w:rFonts w:ascii="Arial" w:hAnsi="Arial" w:hint="default"/>
      </w:rPr>
    </w:lvl>
    <w:lvl w:ilvl="6" w:tplc="00C0296E" w:tentative="1">
      <w:start w:val="1"/>
      <w:numFmt w:val="bullet"/>
      <w:lvlText w:val="•"/>
      <w:lvlJc w:val="left"/>
      <w:pPr>
        <w:tabs>
          <w:tab w:val="num" w:pos="5040"/>
        </w:tabs>
        <w:ind w:left="5040" w:hanging="360"/>
      </w:pPr>
      <w:rPr>
        <w:rFonts w:ascii="Arial" w:hAnsi="Arial" w:hint="default"/>
      </w:rPr>
    </w:lvl>
    <w:lvl w:ilvl="7" w:tplc="B7CCC34C" w:tentative="1">
      <w:start w:val="1"/>
      <w:numFmt w:val="bullet"/>
      <w:lvlText w:val="•"/>
      <w:lvlJc w:val="left"/>
      <w:pPr>
        <w:tabs>
          <w:tab w:val="num" w:pos="5760"/>
        </w:tabs>
        <w:ind w:left="5760" w:hanging="360"/>
      </w:pPr>
      <w:rPr>
        <w:rFonts w:ascii="Arial" w:hAnsi="Arial" w:hint="default"/>
      </w:rPr>
    </w:lvl>
    <w:lvl w:ilvl="8" w:tplc="F65CB926"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F0A5E5A"/>
    <w:multiLevelType w:val="multilevel"/>
    <w:tmpl w:val="E0ACBB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5280CF0"/>
    <w:multiLevelType w:val="multilevel"/>
    <w:tmpl w:val="258A70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6D30A11"/>
    <w:multiLevelType w:val="multilevel"/>
    <w:tmpl w:val="98B27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75A2D6D"/>
    <w:multiLevelType w:val="multilevel"/>
    <w:tmpl w:val="F8989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9731BDD"/>
    <w:multiLevelType w:val="multilevel"/>
    <w:tmpl w:val="473E7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AD41829"/>
    <w:multiLevelType w:val="multilevel"/>
    <w:tmpl w:val="422CDF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B4635F3"/>
    <w:multiLevelType w:val="multilevel"/>
    <w:tmpl w:val="F3407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DE958E9"/>
    <w:multiLevelType w:val="hybridMultilevel"/>
    <w:tmpl w:val="3A58D342"/>
    <w:lvl w:ilvl="0" w:tplc="337A4666">
      <w:start w:val="1"/>
      <w:numFmt w:val="decimal"/>
      <w:lvlText w:val="%1)"/>
      <w:lvlJc w:val="left"/>
      <w:pPr>
        <w:tabs>
          <w:tab w:val="num" w:pos="720"/>
        </w:tabs>
        <w:ind w:left="720" w:hanging="360"/>
      </w:pPr>
    </w:lvl>
    <w:lvl w:ilvl="1" w:tplc="4582072A" w:tentative="1">
      <w:start w:val="1"/>
      <w:numFmt w:val="decimal"/>
      <w:lvlText w:val="%2)"/>
      <w:lvlJc w:val="left"/>
      <w:pPr>
        <w:tabs>
          <w:tab w:val="num" w:pos="1440"/>
        </w:tabs>
        <w:ind w:left="1440" w:hanging="360"/>
      </w:pPr>
    </w:lvl>
    <w:lvl w:ilvl="2" w:tplc="22184F7E" w:tentative="1">
      <w:start w:val="1"/>
      <w:numFmt w:val="decimal"/>
      <w:lvlText w:val="%3)"/>
      <w:lvlJc w:val="left"/>
      <w:pPr>
        <w:tabs>
          <w:tab w:val="num" w:pos="2160"/>
        </w:tabs>
        <w:ind w:left="2160" w:hanging="360"/>
      </w:pPr>
    </w:lvl>
    <w:lvl w:ilvl="3" w:tplc="2C9A750A" w:tentative="1">
      <w:start w:val="1"/>
      <w:numFmt w:val="decimal"/>
      <w:lvlText w:val="%4)"/>
      <w:lvlJc w:val="left"/>
      <w:pPr>
        <w:tabs>
          <w:tab w:val="num" w:pos="2880"/>
        </w:tabs>
        <w:ind w:left="2880" w:hanging="360"/>
      </w:pPr>
    </w:lvl>
    <w:lvl w:ilvl="4" w:tplc="899A8306" w:tentative="1">
      <w:start w:val="1"/>
      <w:numFmt w:val="decimal"/>
      <w:lvlText w:val="%5)"/>
      <w:lvlJc w:val="left"/>
      <w:pPr>
        <w:tabs>
          <w:tab w:val="num" w:pos="3600"/>
        </w:tabs>
        <w:ind w:left="3600" w:hanging="360"/>
      </w:pPr>
    </w:lvl>
    <w:lvl w:ilvl="5" w:tplc="0952F6E4" w:tentative="1">
      <w:start w:val="1"/>
      <w:numFmt w:val="decimal"/>
      <w:lvlText w:val="%6)"/>
      <w:lvlJc w:val="left"/>
      <w:pPr>
        <w:tabs>
          <w:tab w:val="num" w:pos="4320"/>
        </w:tabs>
        <w:ind w:left="4320" w:hanging="360"/>
      </w:pPr>
    </w:lvl>
    <w:lvl w:ilvl="6" w:tplc="39CCAB88" w:tentative="1">
      <w:start w:val="1"/>
      <w:numFmt w:val="decimal"/>
      <w:lvlText w:val="%7)"/>
      <w:lvlJc w:val="left"/>
      <w:pPr>
        <w:tabs>
          <w:tab w:val="num" w:pos="5040"/>
        </w:tabs>
        <w:ind w:left="5040" w:hanging="360"/>
      </w:pPr>
    </w:lvl>
    <w:lvl w:ilvl="7" w:tplc="0A580BF6" w:tentative="1">
      <w:start w:val="1"/>
      <w:numFmt w:val="decimal"/>
      <w:lvlText w:val="%8)"/>
      <w:lvlJc w:val="left"/>
      <w:pPr>
        <w:tabs>
          <w:tab w:val="num" w:pos="5760"/>
        </w:tabs>
        <w:ind w:left="5760" w:hanging="360"/>
      </w:pPr>
    </w:lvl>
    <w:lvl w:ilvl="8" w:tplc="253AB004" w:tentative="1">
      <w:start w:val="1"/>
      <w:numFmt w:val="decimal"/>
      <w:lvlText w:val="%9)"/>
      <w:lvlJc w:val="left"/>
      <w:pPr>
        <w:tabs>
          <w:tab w:val="num" w:pos="6480"/>
        </w:tabs>
        <w:ind w:left="6480" w:hanging="360"/>
      </w:pPr>
    </w:lvl>
  </w:abstractNum>
  <w:abstractNum w:abstractNumId="27" w15:restartNumberingAfterBreak="0">
    <w:nsid w:val="6F21256C"/>
    <w:multiLevelType w:val="multilevel"/>
    <w:tmpl w:val="AF9C7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3572BD7"/>
    <w:multiLevelType w:val="multilevel"/>
    <w:tmpl w:val="2C6CB0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7B075E4"/>
    <w:multiLevelType w:val="multilevel"/>
    <w:tmpl w:val="F1B8A7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DE50663"/>
    <w:multiLevelType w:val="hybridMultilevel"/>
    <w:tmpl w:val="48EE5E8C"/>
    <w:lvl w:ilvl="0" w:tplc="9D28A586">
      <w:start w:val="1"/>
      <w:numFmt w:val="bullet"/>
      <w:lvlText w:val="•"/>
      <w:lvlJc w:val="left"/>
      <w:pPr>
        <w:tabs>
          <w:tab w:val="num" w:pos="720"/>
        </w:tabs>
        <w:ind w:left="720" w:hanging="360"/>
      </w:pPr>
      <w:rPr>
        <w:rFonts w:ascii="Arial" w:hAnsi="Arial" w:hint="default"/>
      </w:rPr>
    </w:lvl>
    <w:lvl w:ilvl="1" w:tplc="8542BB90" w:tentative="1">
      <w:start w:val="1"/>
      <w:numFmt w:val="bullet"/>
      <w:lvlText w:val="•"/>
      <w:lvlJc w:val="left"/>
      <w:pPr>
        <w:tabs>
          <w:tab w:val="num" w:pos="1440"/>
        </w:tabs>
        <w:ind w:left="1440" w:hanging="360"/>
      </w:pPr>
      <w:rPr>
        <w:rFonts w:ascii="Arial" w:hAnsi="Arial" w:hint="default"/>
      </w:rPr>
    </w:lvl>
    <w:lvl w:ilvl="2" w:tplc="1E667948" w:tentative="1">
      <w:start w:val="1"/>
      <w:numFmt w:val="bullet"/>
      <w:lvlText w:val="•"/>
      <w:lvlJc w:val="left"/>
      <w:pPr>
        <w:tabs>
          <w:tab w:val="num" w:pos="2160"/>
        </w:tabs>
        <w:ind w:left="2160" w:hanging="360"/>
      </w:pPr>
      <w:rPr>
        <w:rFonts w:ascii="Arial" w:hAnsi="Arial" w:hint="default"/>
      </w:rPr>
    </w:lvl>
    <w:lvl w:ilvl="3" w:tplc="50E61E80" w:tentative="1">
      <w:start w:val="1"/>
      <w:numFmt w:val="bullet"/>
      <w:lvlText w:val="•"/>
      <w:lvlJc w:val="left"/>
      <w:pPr>
        <w:tabs>
          <w:tab w:val="num" w:pos="2880"/>
        </w:tabs>
        <w:ind w:left="2880" w:hanging="360"/>
      </w:pPr>
      <w:rPr>
        <w:rFonts w:ascii="Arial" w:hAnsi="Arial" w:hint="default"/>
      </w:rPr>
    </w:lvl>
    <w:lvl w:ilvl="4" w:tplc="71AA0386" w:tentative="1">
      <w:start w:val="1"/>
      <w:numFmt w:val="bullet"/>
      <w:lvlText w:val="•"/>
      <w:lvlJc w:val="left"/>
      <w:pPr>
        <w:tabs>
          <w:tab w:val="num" w:pos="3600"/>
        </w:tabs>
        <w:ind w:left="3600" w:hanging="360"/>
      </w:pPr>
      <w:rPr>
        <w:rFonts w:ascii="Arial" w:hAnsi="Arial" w:hint="default"/>
      </w:rPr>
    </w:lvl>
    <w:lvl w:ilvl="5" w:tplc="9EE41288" w:tentative="1">
      <w:start w:val="1"/>
      <w:numFmt w:val="bullet"/>
      <w:lvlText w:val="•"/>
      <w:lvlJc w:val="left"/>
      <w:pPr>
        <w:tabs>
          <w:tab w:val="num" w:pos="4320"/>
        </w:tabs>
        <w:ind w:left="4320" w:hanging="360"/>
      </w:pPr>
      <w:rPr>
        <w:rFonts w:ascii="Arial" w:hAnsi="Arial" w:hint="default"/>
      </w:rPr>
    </w:lvl>
    <w:lvl w:ilvl="6" w:tplc="556CA2A2" w:tentative="1">
      <w:start w:val="1"/>
      <w:numFmt w:val="bullet"/>
      <w:lvlText w:val="•"/>
      <w:lvlJc w:val="left"/>
      <w:pPr>
        <w:tabs>
          <w:tab w:val="num" w:pos="5040"/>
        </w:tabs>
        <w:ind w:left="5040" w:hanging="360"/>
      </w:pPr>
      <w:rPr>
        <w:rFonts w:ascii="Arial" w:hAnsi="Arial" w:hint="default"/>
      </w:rPr>
    </w:lvl>
    <w:lvl w:ilvl="7" w:tplc="B0E86B4E" w:tentative="1">
      <w:start w:val="1"/>
      <w:numFmt w:val="bullet"/>
      <w:lvlText w:val="•"/>
      <w:lvlJc w:val="left"/>
      <w:pPr>
        <w:tabs>
          <w:tab w:val="num" w:pos="5760"/>
        </w:tabs>
        <w:ind w:left="5760" w:hanging="360"/>
      </w:pPr>
      <w:rPr>
        <w:rFonts w:ascii="Arial" w:hAnsi="Arial" w:hint="default"/>
      </w:rPr>
    </w:lvl>
    <w:lvl w:ilvl="8" w:tplc="239C907C" w:tentative="1">
      <w:start w:val="1"/>
      <w:numFmt w:val="bullet"/>
      <w:lvlText w:val="•"/>
      <w:lvlJc w:val="left"/>
      <w:pPr>
        <w:tabs>
          <w:tab w:val="num" w:pos="6480"/>
        </w:tabs>
        <w:ind w:left="6480" w:hanging="360"/>
      </w:pPr>
      <w:rPr>
        <w:rFonts w:ascii="Arial" w:hAnsi="Arial" w:hint="default"/>
      </w:rPr>
    </w:lvl>
  </w:abstractNum>
  <w:num w:numId="1" w16cid:durableId="1537691665">
    <w:abstractNumId w:val="12"/>
  </w:num>
  <w:num w:numId="2" w16cid:durableId="1661615406">
    <w:abstractNumId w:val="9"/>
  </w:num>
  <w:num w:numId="3" w16cid:durableId="2040465635">
    <w:abstractNumId w:val="21"/>
  </w:num>
  <w:num w:numId="4" w16cid:durableId="351030824">
    <w:abstractNumId w:val="25"/>
  </w:num>
  <w:num w:numId="5" w16cid:durableId="61635503">
    <w:abstractNumId w:val="15"/>
  </w:num>
  <w:num w:numId="6" w16cid:durableId="1145388928">
    <w:abstractNumId w:val="13"/>
  </w:num>
  <w:num w:numId="7" w16cid:durableId="282612751">
    <w:abstractNumId w:val="16"/>
  </w:num>
  <w:num w:numId="8" w16cid:durableId="505751239">
    <w:abstractNumId w:val="22"/>
  </w:num>
  <w:num w:numId="9" w16cid:durableId="844789319">
    <w:abstractNumId w:val="11"/>
  </w:num>
  <w:num w:numId="10" w16cid:durableId="967735587">
    <w:abstractNumId w:val="27"/>
  </w:num>
  <w:num w:numId="11" w16cid:durableId="1397971984">
    <w:abstractNumId w:val="8"/>
  </w:num>
  <w:num w:numId="12" w16cid:durableId="646863069">
    <w:abstractNumId w:val="19"/>
  </w:num>
  <w:num w:numId="13" w16cid:durableId="1386635495">
    <w:abstractNumId w:val="28"/>
  </w:num>
  <w:num w:numId="14" w16cid:durableId="1806315938">
    <w:abstractNumId w:val="7"/>
  </w:num>
  <w:num w:numId="15" w16cid:durableId="2085495024">
    <w:abstractNumId w:val="0"/>
  </w:num>
  <w:num w:numId="16" w16cid:durableId="1151748217">
    <w:abstractNumId w:val="10"/>
  </w:num>
  <w:num w:numId="17" w16cid:durableId="823426184">
    <w:abstractNumId w:val="1"/>
  </w:num>
  <w:num w:numId="18" w16cid:durableId="13652112">
    <w:abstractNumId w:val="4"/>
  </w:num>
  <w:num w:numId="19" w16cid:durableId="178669206">
    <w:abstractNumId w:val="20"/>
  </w:num>
  <w:num w:numId="20" w16cid:durableId="102848472">
    <w:abstractNumId w:val="2"/>
  </w:num>
  <w:num w:numId="21" w16cid:durableId="1192766193">
    <w:abstractNumId w:val="29"/>
  </w:num>
  <w:num w:numId="22" w16cid:durableId="1127435955">
    <w:abstractNumId w:val="14"/>
  </w:num>
  <w:num w:numId="23" w16cid:durableId="443235148">
    <w:abstractNumId w:val="24"/>
  </w:num>
  <w:num w:numId="24" w16cid:durableId="1852835564">
    <w:abstractNumId w:val="6"/>
  </w:num>
  <w:num w:numId="25" w16cid:durableId="232351758">
    <w:abstractNumId w:val="5"/>
  </w:num>
  <w:num w:numId="26" w16cid:durableId="32000143">
    <w:abstractNumId w:val="26"/>
  </w:num>
  <w:num w:numId="27" w16cid:durableId="2072381745">
    <w:abstractNumId w:val="17"/>
  </w:num>
  <w:num w:numId="28" w16cid:durableId="726415328">
    <w:abstractNumId w:val="30"/>
  </w:num>
  <w:num w:numId="29" w16cid:durableId="652173945">
    <w:abstractNumId w:val="18"/>
  </w:num>
  <w:num w:numId="30" w16cid:durableId="1475680671">
    <w:abstractNumId w:val="3"/>
  </w:num>
  <w:num w:numId="31" w16cid:durableId="6574585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3662"/>
    <w:rsid w:val="00000483"/>
    <w:rsid w:val="00001058"/>
    <w:rsid w:val="000047DF"/>
    <w:rsid w:val="000050DA"/>
    <w:rsid w:val="00006E8A"/>
    <w:rsid w:val="00012346"/>
    <w:rsid w:val="00012907"/>
    <w:rsid w:val="00014216"/>
    <w:rsid w:val="00016C17"/>
    <w:rsid w:val="00020B88"/>
    <w:rsid w:val="00021B86"/>
    <w:rsid w:val="00021DB7"/>
    <w:rsid w:val="00023AF4"/>
    <w:rsid w:val="00023EDD"/>
    <w:rsid w:val="000245FC"/>
    <w:rsid w:val="000249B8"/>
    <w:rsid w:val="000275BF"/>
    <w:rsid w:val="0003027D"/>
    <w:rsid w:val="00030311"/>
    <w:rsid w:val="00031371"/>
    <w:rsid w:val="00031871"/>
    <w:rsid w:val="00031E15"/>
    <w:rsid w:val="00032D32"/>
    <w:rsid w:val="0003537D"/>
    <w:rsid w:val="00036B94"/>
    <w:rsid w:val="00037448"/>
    <w:rsid w:val="00037AFF"/>
    <w:rsid w:val="0004000C"/>
    <w:rsid w:val="000410D7"/>
    <w:rsid w:val="00045901"/>
    <w:rsid w:val="000509B7"/>
    <w:rsid w:val="00050EDC"/>
    <w:rsid w:val="00050F7F"/>
    <w:rsid w:val="000517FA"/>
    <w:rsid w:val="00051F83"/>
    <w:rsid w:val="00057525"/>
    <w:rsid w:val="00057D0E"/>
    <w:rsid w:val="000634D6"/>
    <w:rsid w:val="000644AE"/>
    <w:rsid w:val="0006659B"/>
    <w:rsid w:val="00066F1A"/>
    <w:rsid w:val="00074025"/>
    <w:rsid w:val="000806AC"/>
    <w:rsid w:val="00081E37"/>
    <w:rsid w:val="0008591F"/>
    <w:rsid w:val="000866BE"/>
    <w:rsid w:val="000871F0"/>
    <w:rsid w:val="0008737B"/>
    <w:rsid w:val="00087B75"/>
    <w:rsid w:val="00090C58"/>
    <w:rsid w:val="000914CA"/>
    <w:rsid w:val="0009324B"/>
    <w:rsid w:val="00095146"/>
    <w:rsid w:val="000952AE"/>
    <w:rsid w:val="00096D28"/>
    <w:rsid w:val="000A14B2"/>
    <w:rsid w:val="000A26C5"/>
    <w:rsid w:val="000A69A2"/>
    <w:rsid w:val="000A6EA3"/>
    <w:rsid w:val="000A77D9"/>
    <w:rsid w:val="000B4DFB"/>
    <w:rsid w:val="000B4F15"/>
    <w:rsid w:val="000B7CC3"/>
    <w:rsid w:val="000B7EEE"/>
    <w:rsid w:val="000C18BB"/>
    <w:rsid w:val="000C1DE3"/>
    <w:rsid w:val="000C223E"/>
    <w:rsid w:val="000C423C"/>
    <w:rsid w:val="000C4DB3"/>
    <w:rsid w:val="000D241F"/>
    <w:rsid w:val="000D565B"/>
    <w:rsid w:val="000D70B6"/>
    <w:rsid w:val="000E1D64"/>
    <w:rsid w:val="000E2509"/>
    <w:rsid w:val="000E2A3D"/>
    <w:rsid w:val="000E49B3"/>
    <w:rsid w:val="000E7E03"/>
    <w:rsid w:val="000F0334"/>
    <w:rsid w:val="000F05C1"/>
    <w:rsid w:val="000F3096"/>
    <w:rsid w:val="000F3877"/>
    <w:rsid w:val="000F5FD2"/>
    <w:rsid w:val="000F7C2C"/>
    <w:rsid w:val="00100A35"/>
    <w:rsid w:val="00101221"/>
    <w:rsid w:val="00102D03"/>
    <w:rsid w:val="00103BD7"/>
    <w:rsid w:val="0010416F"/>
    <w:rsid w:val="001121B4"/>
    <w:rsid w:val="0011471F"/>
    <w:rsid w:val="001216B9"/>
    <w:rsid w:val="00123061"/>
    <w:rsid w:val="00123662"/>
    <w:rsid w:val="00124FC9"/>
    <w:rsid w:val="00127E76"/>
    <w:rsid w:val="001307E4"/>
    <w:rsid w:val="00132476"/>
    <w:rsid w:val="001333F1"/>
    <w:rsid w:val="00133E32"/>
    <w:rsid w:val="001340A1"/>
    <w:rsid w:val="00137DB5"/>
    <w:rsid w:val="00140618"/>
    <w:rsid w:val="00141DCE"/>
    <w:rsid w:val="00142B6F"/>
    <w:rsid w:val="00144978"/>
    <w:rsid w:val="00145101"/>
    <w:rsid w:val="0015316B"/>
    <w:rsid w:val="00155C2E"/>
    <w:rsid w:val="001563BE"/>
    <w:rsid w:val="00160B90"/>
    <w:rsid w:val="00164383"/>
    <w:rsid w:val="00166A7E"/>
    <w:rsid w:val="001728AE"/>
    <w:rsid w:val="00172B14"/>
    <w:rsid w:val="00174B81"/>
    <w:rsid w:val="001761E1"/>
    <w:rsid w:val="0017782B"/>
    <w:rsid w:val="00180506"/>
    <w:rsid w:val="001813E4"/>
    <w:rsid w:val="001844A8"/>
    <w:rsid w:val="001859CB"/>
    <w:rsid w:val="00191FA0"/>
    <w:rsid w:val="001928F7"/>
    <w:rsid w:val="001936D9"/>
    <w:rsid w:val="0019381C"/>
    <w:rsid w:val="00193FBF"/>
    <w:rsid w:val="00194889"/>
    <w:rsid w:val="001958B8"/>
    <w:rsid w:val="001967AE"/>
    <w:rsid w:val="00197A70"/>
    <w:rsid w:val="001A6473"/>
    <w:rsid w:val="001A6F58"/>
    <w:rsid w:val="001A7F15"/>
    <w:rsid w:val="001B0396"/>
    <w:rsid w:val="001B323F"/>
    <w:rsid w:val="001B38EB"/>
    <w:rsid w:val="001B39B3"/>
    <w:rsid w:val="001B40B3"/>
    <w:rsid w:val="001B723B"/>
    <w:rsid w:val="001B7306"/>
    <w:rsid w:val="001C2AF0"/>
    <w:rsid w:val="001C2EBD"/>
    <w:rsid w:val="001C3DBD"/>
    <w:rsid w:val="001C3DCC"/>
    <w:rsid w:val="001C500B"/>
    <w:rsid w:val="001C5421"/>
    <w:rsid w:val="001C5868"/>
    <w:rsid w:val="001D1681"/>
    <w:rsid w:val="001D18DF"/>
    <w:rsid w:val="001D1CC1"/>
    <w:rsid w:val="001D3B2C"/>
    <w:rsid w:val="001D4CE6"/>
    <w:rsid w:val="001D5DEE"/>
    <w:rsid w:val="001D65D3"/>
    <w:rsid w:val="001E24C6"/>
    <w:rsid w:val="001E2692"/>
    <w:rsid w:val="001E3508"/>
    <w:rsid w:val="001E5D77"/>
    <w:rsid w:val="001F0FEE"/>
    <w:rsid w:val="001F156A"/>
    <w:rsid w:val="001F3392"/>
    <w:rsid w:val="001F3942"/>
    <w:rsid w:val="002018DD"/>
    <w:rsid w:val="00201E02"/>
    <w:rsid w:val="002057AE"/>
    <w:rsid w:val="002071BA"/>
    <w:rsid w:val="0020721A"/>
    <w:rsid w:val="00210236"/>
    <w:rsid w:val="002102FD"/>
    <w:rsid w:val="0021075D"/>
    <w:rsid w:val="00211072"/>
    <w:rsid w:val="002113AC"/>
    <w:rsid w:val="00211D1D"/>
    <w:rsid w:val="00212AFC"/>
    <w:rsid w:val="00217337"/>
    <w:rsid w:val="00227E74"/>
    <w:rsid w:val="00230B20"/>
    <w:rsid w:val="00230CAC"/>
    <w:rsid w:val="00230DBF"/>
    <w:rsid w:val="0023149C"/>
    <w:rsid w:val="00231627"/>
    <w:rsid w:val="00233E01"/>
    <w:rsid w:val="00235C8C"/>
    <w:rsid w:val="00236FF3"/>
    <w:rsid w:val="00237E3E"/>
    <w:rsid w:val="002411E4"/>
    <w:rsid w:val="00241773"/>
    <w:rsid w:val="002430E2"/>
    <w:rsid w:val="002439E7"/>
    <w:rsid w:val="0024774E"/>
    <w:rsid w:val="0025222D"/>
    <w:rsid w:val="0025319C"/>
    <w:rsid w:val="00254EC0"/>
    <w:rsid w:val="00260952"/>
    <w:rsid w:val="00260F7B"/>
    <w:rsid w:val="0026180A"/>
    <w:rsid w:val="00262FFF"/>
    <w:rsid w:val="002653AB"/>
    <w:rsid w:val="00265594"/>
    <w:rsid w:val="00265FA5"/>
    <w:rsid w:val="002717CA"/>
    <w:rsid w:val="00272C78"/>
    <w:rsid w:val="00273DE1"/>
    <w:rsid w:val="002748D1"/>
    <w:rsid w:val="002767BD"/>
    <w:rsid w:val="00276A82"/>
    <w:rsid w:val="0028129F"/>
    <w:rsid w:val="00281D56"/>
    <w:rsid w:val="002859AE"/>
    <w:rsid w:val="00286439"/>
    <w:rsid w:val="00290798"/>
    <w:rsid w:val="00295D19"/>
    <w:rsid w:val="00296572"/>
    <w:rsid w:val="002A0FDD"/>
    <w:rsid w:val="002A2181"/>
    <w:rsid w:val="002A29DC"/>
    <w:rsid w:val="002A775E"/>
    <w:rsid w:val="002B0679"/>
    <w:rsid w:val="002B10AD"/>
    <w:rsid w:val="002B243D"/>
    <w:rsid w:val="002B435C"/>
    <w:rsid w:val="002B4DB4"/>
    <w:rsid w:val="002C0716"/>
    <w:rsid w:val="002C1967"/>
    <w:rsid w:val="002C2013"/>
    <w:rsid w:val="002C3AB7"/>
    <w:rsid w:val="002C4011"/>
    <w:rsid w:val="002C66A3"/>
    <w:rsid w:val="002C7090"/>
    <w:rsid w:val="002C7416"/>
    <w:rsid w:val="002C7A41"/>
    <w:rsid w:val="002D4E59"/>
    <w:rsid w:val="002E001C"/>
    <w:rsid w:val="002E733C"/>
    <w:rsid w:val="002F050E"/>
    <w:rsid w:val="002F0BB1"/>
    <w:rsid w:val="002F3999"/>
    <w:rsid w:val="002F5F9B"/>
    <w:rsid w:val="002F7A0A"/>
    <w:rsid w:val="00300E12"/>
    <w:rsid w:val="00300EF9"/>
    <w:rsid w:val="00301732"/>
    <w:rsid w:val="0030343E"/>
    <w:rsid w:val="00303CF5"/>
    <w:rsid w:val="00304595"/>
    <w:rsid w:val="00304E23"/>
    <w:rsid w:val="003100C9"/>
    <w:rsid w:val="00312810"/>
    <w:rsid w:val="003130DF"/>
    <w:rsid w:val="00316271"/>
    <w:rsid w:val="003164A3"/>
    <w:rsid w:val="00316E4F"/>
    <w:rsid w:val="00320742"/>
    <w:rsid w:val="00320F57"/>
    <w:rsid w:val="003216D9"/>
    <w:rsid w:val="0032225E"/>
    <w:rsid w:val="00323098"/>
    <w:rsid w:val="003234A8"/>
    <w:rsid w:val="003240C6"/>
    <w:rsid w:val="00324894"/>
    <w:rsid w:val="00325A42"/>
    <w:rsid w:val="00330919"/>
    <w:rsid w:val="0033170D"/>
    <w:rsid w:val="003323D4"/>
    <w:rsid w:val="003325F5"/>
    <w:rsid w:val="00334DAE"/>
    <w:rsid w:val="00335046"/>
    <w:rsid w:val="00336839"/>
    <w:rsid w:val="00340026"/>
    <w:rsid w:val="0034050E"/>
    <w:rsid w:val="00344026"/>
    <w:rsid w:val="00344631"/>
    <w:rsid w:val="0034528E"/>
    <w:rsid w:val="00345B78"/>
    <w:rsid w:val="0034690F"/>
    <w:rsid w:val="00347805"/>
    <w:rsid w:val="00347AFA"/>
    <w:rsid w:val="00351AE6"/>
    <w:rsid w:val="0035341C"/>
    <w:rsid w:val="0035375D"/>
    <w:rsid w:val="00355A24"/>
    <w:rsid w:val="00355EB9"/>
    <w:rsid w:val="003569CE"/>
    <w:rsid w:val="003604C2"/>
    <w:rsid w:val="00361650"/>
    <w:rsid w:val="00364AF6"/>
    <w:rsid w:val="00365BCC"/>
    <w:rsid w:val="00366D5F"/>
    <w:rsid w:val="00370764"/>
    <w:rsid w:val="003766AD"/>
    <w:rsid w:val="00381BBA"/>
    <w:rsid w:val="00382EF6"/>
    <w:rsid w:val="00383091"/>
    <w:rsid w:val="00384233"/>
    <w:rsid w:val="003873BE"/>
    <w:rsid w:val="00390232"/>
    <w:rsid w:val="00391E69"/>
    <w:rsid w:val="00392273"/>
    <w:rsid w:val="00394282"/>
    <w:rsid w:val="00395398"/>
    <w:rsid w:val="003A3F99"/>
    <w:rsid w:val="003A4E60"/>
    <w:rsid w:val="003A7409"/>
    <w:rsid w:val="003A74C3"/>
    <w:rsid w:val="003B3241"/>
    <w:rsid w:val="003B4DAF"/>
    <w:rsid w:val="003B589E"/>
    <w:rsid w:val="003B76DE"/>
    <w:rsid w:val="003B7FA9"/>
    <w:rsid w:val="003C064B"/>
    <w:rsid w:val="003C2F7E"/>
    <w:rsid w:val="003C34E1"/>
    <w:rsid w:val="003C405F"/>
    <w:rsid w:val="003C53F9"/>
    <w:rsid w:val="003C5F63"/>
    <w:rsid w:val="003C6A73"/>
    <w:rsid w:val="003C6F68"/>
    <w:rsid w:val="003D42C1"/>
    <w:rsid w:val="003D61A2"/>
    <w:rsid w:val="003D79FE"/>
    <w:rsid w:val="003E1A9A"/>
    <w:rsid w:val="003E1D89"/>
    <w:rsid w:val="003E20F3"/>
    <w:rsid w:val="003E3381"/>
    <w:rsid w:val="003E4CF6"/>
    <w:rsid w:val="003F0CDC"/>
    <w:rsid w:val="003F2B98"/>
    <w:rsid w:val="003F3AD3"/>
    <w:rsid w:val="003F4024"/>
    <w:rsid w:val="003F6C6E"/>
    <w:rsid w:val="003F6E29"/>
    <w:rsid w:val="00402C49"/>
    <w:rsid w:val="00405BDE"/>
    <w:rsid w:val="00405CE3"/>
    <w:rsid w:val="00406F4D"/>
    <w:rsid w:val="00407885"/>
    <w:rsid w:val="00417B92"/>
    <w:rsid w:val="004204CA"/>
    <w:rsid w:val="004223F0"/>
    <w:rsid w:val="00422FAE"/>
    <w:rsid w:val="00423214"/>
    <w:rsid w:val="00423C62"/>
    <w:rsid w:val="00424E93"/>
    <w:rsid w:val="00425590"/>
    <w:rsid w:val="0043000F"/>
    <w:rsid w:val="00430046"/>
    <w:rsid w:val="00430B61"/>
    <w:rsid w:val="00432D18"/>
    <w:rsid w:val="00432ED7"/>
    <w:rsid w:val="00433630"/>
    <w:rsid w:val="004374AE"/>
    <w:rsid w:val="004375E6"/>
    <w:rsid w:val="0044003A"/>
    <w:rsid w:val="004405A6"/>
    <w:rsid w:val="0044095D"/>
    <w:rsid w:val="0044128C"/>
    <w:rsid w:val="00442C07"/>
    <w:rsid w:val="004543DF"/>
    <w:rsid w:val="00454E26"/>
    <w:rsid w:val="004557CF"/>
    <w:rsid w:val="00463B1D"/>
    <w:rsid w:val="00463DF1"/>
    <w:rsid w:val="00465BD8"/>
    <w:rsid w:val="00466920"/>
    <w:rsid w:val="00467759"/>
    <w:rsid w:val="0047271D"/>
    <w:rsid w:val="004728B6"/>
    <w:rsid w:val="00474E8C"/>
    <w:rsid w:val="00476729"/>
    <w:rsid w:val="00476C93"/>
    <w:rsid w:val="004771EA"/>
    <w:rsid w:val="004802AB"/>
    <w:rsid w:val="00480CE2"/>
    <w:rsid w:val="0048234D"/>
    <w:rsid w:val="00482A1B"/>
    <w:rsid w:val="00483298"/>
    <w:rsid w:val="00483EDE"/>
    <w:rsid w:val="004867E0"/>
    <w:rsid w:val="004918D8"/>
    <w:rsid w:val="00491985"/>
    <w:rsid w:val="004928D6"/>
    <w:rsid w:val="0049344F"/>
    <w:rsid w:val="0049666A"/>
    <w:rsid w:val="004977EB"/>
    <w:rsid w:val="004A1A53"/>
    <w:rsid w:val="004B0070"/>
    <w:rsid w:val="004B2F71"/>
    <w:rsid w:val="004B5124"/>
    <w:rsid w:val="004B67B6"/>
    <w:rsid w:val="004B7259"/>
    <w:rsid w:val="004C062C"/>
    <w:rsid w:val="004C0FDE"/>
    <w:rsid w:val="004C1C25"/>
    <w:rsid w:val="004C29D7"/>
    <w:rsid w:val="004C36E8"/>
    <w:rsid w:val="004C399C"/>
    <w:rsid w:val="004C3F9F"/>
    <w:rsid w:val="004C5825"/>
    <w:rsid w:val="004C71F4"/>
    <w:rsid w:val="004C786C"/>
    <w:rsid w:val="004D16A1"/>
    <w:rsid w:val="004D23B3"/>
    <w:rsid w:val="004D322B"/>
    <w:rsid w:val="004D3808"/>
    <w:rsid w:val="004D57B1"/>
    <w:rsid w:val="004D66BA"/>
    <w:rsid w:val="004D7480"/>
    <w:rsid w:val="004E51B9"/>
    <w:rsid w:val="004F04D6"/>
    <w:rsid w:val="004F23E0"/>
    <w:rsid w:val="004F3E6F"/>
    <w:rsid w:val="0050311D"/>
    <w:rsid w:val="00503D35"/>
    <w:rsid w:val="005047DA"/>
    <w:rsid w:val="005054F0"/>
    <w:rsid w:val="00505FC5"/>
    <w:rsid w:val="005065C2"/>
    <w:rsid w:val="005067CF"/>
    <w:rsid w:val="00510A5C"/>
    <w:rsid w:val="00511E40"/>
    <w:rsid w:val="00513172"/>
    <w:rsid w:val="00514C6A"/>
    <w:rsid w:val="00514D82"/>
    <w:rsid w:val="00516023"/>
    <w:rsid w:val="00517413"/>
    <w:rsid w:val="00520C73"/>
    <w:rsid w:val="00522B18"/>
    <w:rsid w:val="005241E8"/>
    <w:rsid w:val="005308E7"/>
    <w:rsid w:val="005318E0"/>
    <w:rsid w:val="00532896"/>
    <w:rsid w:val="00532D30"/>
    <w:rsid w:val="0053487D"/>
    <w:rsid w:val="00535C92"/>
    <w:rsid w:val="00536502"/>
    <w:rsid w:val="0053650F"/>
    <w:rsid w:val="0053749D"/>
    <w:rsid w:val="00546A07"/>
    <w:rsid w:val="00553BA4"/>
    <w:rsid w:val="00556520"/>
    <w:rsid w:val="005577CA"/>
    <w:rsid w:val="005634AB"/>
    <w:rsid w:val="00565E89"/>
    <w:rsid w:val="00565F34"/>
    <w:rsid w:val="00567BBB"/>
    <w:rsid w:val="00570353"/>
    <w:rsid w:val="00572520"/>
    <w:rsid w:val="00574AA1"/>
    <w:rsid w:val="0057653B"/>
    <w:rsid w:val="00576F00"/>
    <w:rsid w:val="005775BC"/>
    <w:rsid w:val="0058190E"/>
    <w:rsid w:val="00581AB4"/>
    <w:rsid w:val="00581C8E"/>
    <w:rsid w:val="00582C5B"/>
    <w:rsid w:val="00583186"/>
    <w:rsid w:val="00583D0D"/>
    <w:rsid w:val="00584BC0"/>
    <w:rsid w:val="00584D7B"/>
    <w:rsid w:val="0059039B"/>
    <w:rsid w:val="00595AE7"/>
    <w:rsid w:val="00596246"/>
    <w:rsid w:val="005A0E84"/>
    <w:rsid w:val="005A24EE"/>
    <w:rsid w:val="005A2F9A"/>
    <w:rsid w:val="005A4394"/>
    <w:rsid w:val="005A43D3"/>
    <w:rsid w:val="005A6618"/>
    <w:rsid w:val="005B0CBB"/>
    <w:rsid w:val="005B2188"/>
    <w:rsid w:val="005B2D01"/>
    <w:rsid w:val="005B36BD"/>
    <w:rsid w:val="005B5AE2"/>
    <w:rsid w:val="005B751F"/>
    <w:rsid w:val="005B7E10"/>
    <w:rsid w:val="005C11D1"/>
    <w:rsid w:val="005C2BAD"/>
    <w:rsid w:val="005D037A"/>
    <w:rsid w:val="005D3349"/>
    <w:rsid w:val="005D7735"/>
    <w:rsid w:val="005E0398"/>
    <w:rsid w:val="005E135A"/>
    <w:rsid w:val="005E15BA"/>
    <w:rsid w:val="005E2FC8"/>
    <w:rsid w:val="005E304B"/>
    <w:rsid w:val="005E5A76"/>
    <w:rsid w:val="005E6BBF"/>
    <w:rsid w:val="005F1142"/>
    <w:rsid w:val="005F164C"/>
    <w:rsid w:val="005F56FB"/>
    <w:rsid w:val="005F7B29"/>
    <w:rsid w:val="00601C6B"/>
    <w:rsid w:val="006023A9"/>
    <w:rsid w:val="00602524"/>
    <w:rsid w:val="00603348"/>
    <w:rsid w:val="00603C56"/>
    <w:rsid w:val="006051BB"/>
    <w:rsid w:val="00605E3C"/>
    <w:rsid w:val="00607F1E"/>
    <w:rsid w:val="00611A09"/>
    <w:rsid w:val="0061485F"/>
    <w:rsid w:val="00615AFB"/>
    <w:rsid w:val="006175B8"/>
    <w:rsid w:val="0062048D"/>
    <w:rsid w:val="006219A0"/>
    <w:rsid w:val="00624F73"/>
    <w:rsid w:val="006253AD"/>
    <w:rsid w:val="0062540F"/>
    <w:rsid w:val="00625FF3"/>
    <w:rsid w:val="006347B2"/>
    <w:rsid w:val="00636F54"/>
    <w:rsid w:val="00641667"/>
    <w:rsid w:val="006424B4"/>
    <w:rsid w:val="00643F9A"/>
    <w:rsid w:val="0065058F"/>
    <w:rsid w:val="00650A6C"/>
    <w:rsid w:val="006513A7"/>
    <w:rsid w:val="0065264F"/>
    <w:rsid w:val="006534B1"/>
    <w:rsid w:val="006565E0"/>
    <w:rsid w:val="00657EB0"/>
    <w:rsid w:val="00660D55"/>
    <w:rsid w:val="006612E6"/>
    <w:rsid w:val="006621A7"/>
    <w:rsid w:val="00662271"/>
    <w:rsid w:val="00663431"/>
    <w:rsid w:val="00663433"/>
    <w:rsid w:val="006657EF"/>
    <w:rsid w:val="00666B14"/>
    <w:rsid w:val="00666EAE"/>
    <w:rsid w:val="00671577"/>
    <w:rsid w:val="00675917"/>
    <w:rsid w:val="00675D1C"/>
    <w:rsid w:val="006769A5"/>
    <w:rsid w:val="006808BC"/>
    <w:rsid w:val="00681EB4"/>
    <w:rsid w:val="0068359B"/>
    <w:rsid w:val="00684C05"/>
    <w:rsid w:val="00685176"/>
    <w:rsid w:val="00685694"/>
    <w:rsid w:val="00690216"/>
    <w:rsid w:val="0069482B"/>
    <w:rsid w:val="006951A3"/>
    <w:rsid w:val="00695D86"/>
    <w:rsid w:val="006968CE"/>
    <w:rsid w:val="006A18F3"/>
    <w:rsid w:val="006A3E13"/>
    <w:rsid w:val="006A68F0"/>
    <w:rsid w:val="006A7DD5"/>
    <w:rsid w:val="006B02D7"/>
    <w:rsid w:val="006B0B50"/>
    <w:rsid w:val="006B4E80"/>
    <w:rsid w:val="006B54E6"/>
    <w:rsid w:val="006B55F0"/>
    <w:rsid w:val="006C0179"/>
    <w:rsid w:val="006C5AFD"/>
    <w:rsid w:val="006C5B46"/>
    <w:rsid w:val="006C70C4"/>
    <w:rsid w:val="006D3001"/>
    <w:rsid w:val="006D3B94"/>
    <w:rsid w:val="006D4411"/>
    <w:rsid w:val="006D4856"/>
    <w:rsid w:val="006D4E76"/>
    <w:rsid w:val="006D5AF7"/>
    <w:rsid w:val="006D61ED"/>
    <w:rsid w:val="006D6712"/>
    <w:rsid w:val="006E06FE"/>
    <w:rsid w:val="006E0769"/>
    <w:rsid w:val="006E10C5"/>
    <w:rsid w:val="006E4F20"/>
    <w:rsid w:val="006E7B0E"/>
    <w:rsid w:val="006E7B22"/>
    <w:rsid w:val="006F0A75"/>
    <w:rsid w:val="006F1A1A"/>
    <w:rsid w:val="006F1E32"/>
    <w:rsid w:val="006F23FE"/>
    <w:rsid w:val="006F5ADF"/>
    <w:rsid w:val="006F7378"/>
    <w:rsid w:val="007009EF"/>
    <w:rsid w:val="00701F3C"/>
    <w:rsid w:val="007028FD"/>
    <w:rsid w:val="007033A2"/>
    <w:rsid w:val="0070352E"/>
    <w:rsid w:val="00703C6B"/>
    <w:rsid w:val="00704490"/>
    <w:rsid w:val="00704655"/>
    <w:rsid w:val="007078EA"/>
    <w:rsid w:val="00710DA3"/>
    <w:rsid w:val="00712CCD"/>
    <w:rsid w:val="0071314A"/>
    <w:rsid w:val="0071390A"/>
    <w:rsid w:val="00714C35"/>
    <w:rsid w:val="0071670F"/>
    <w:rsid w:val="00716975"/>
    <w:rsid w:val="00717D84"/>
    <w:rsid w:val="007201DF"/>
    <w:rsid w:val="007208D5"/>
    <w:rsid w:val="00721057"/>
    <w:rsid w:val="007256C1"/>
    <w:rsid w:val="007334D6"/>
    <w:rsid w:val="00734F95"/>
    <w:rsid w:val="007376E3"/>
    <w:rsid w:val="00737C29"/>
    <w:rsid w:val="00742C6A"/>
    <w:rsid w:val="00746532"/>
    <w:rsid w:val="00747B08"/>
    <w:rsid w:val="00753CFD"/>
    <w:rsid w:val="0076226A"/>
    <w:rsid w:val="00764058"/>
    <w:rsid w:val="00765217"/>
    <w:rsid w:val="0076730A"/>
    <w:rsid w:val="00767839"/>
    <w:rsid w:val="00771245"/>
    <w:rsid w:val="00774C48"/>
    <w:rsid w:val="00780533"/>
    <w:rsid w:val="00782DBF"/>
    <w:rsid w:val="00783DF0"/>
    <w:rsid w:val="00786200"/>
    <w:rsid w:val="007876DF"/>
    <w:rsid w:val="0079115A"/>
    <w:rsid w:val="007942E9"/>
    <w:rsid w:val="007970BE"/>
    <w:rsid w:val="0079715D"/>
    <w:rsid w:val="007977F4"/>
    <w:rsid w:val="00797A4F"/>
    <w:rsid w:val="007A33C8"/>
    <w:rsid w:val="007A3458"/>
    <w:rsid w:val="007A474D"/>
    <w:rsid w:val="007A583C"/>
    <w:rsid w:val="007B22EC"/>
    <w:rsid w:val="007B4E49"/>
    <w:rsid w:val="007B5549"/>
    <w:rsid w:val="007B6D4E"/>
    <w:rsid w:val="007B73DA"/>
    <w:rsid w:val="007B77FD"/>
    <w:rsid w:val="007C0160"/>
    <w:rsid w:val="007C06C7"/>
    <w:rsid w:val="007C1E9F"/>
    <w:rsid w:val="007C1F7E"/>
    <w:rsid w:val="007C435F"/>
    <w:rsid w:val="007C4D53"/>
    <w:rsid w:val="007C5326"/>
    <w:rsid w:val="007C7E99"/>
    <w:rsid w:val="007D3526"/>
    <w:rsid w:val="007D65EE"/>
    <w:rsid w:val="007E033F"/>
    <w:rsid w:val="007E4981"/>
    <w:rsid w:val="007E4FE8"/>
    <w:rsid w:val="007E76D3"/>
    <w:rsid w:val="007E7D88"/>
    <w:rsid w:val="007F03AB"/>
    <w:rsid w:val="007F0873"/>
    <w:rsid w:val="007F6436"/>
    <w:rsid w:val="007F68C7"/>
    <w:rsid w:val="007F6BB6"/>
    <w:rsid w:val="007F746F"/>
    <w:rsid w:val="00800B58"/>
    <w:rsid w:val="00801C05"/>
    <w:rsid w:val="00801E79"/>
    <w:rsid w:val="008020EB"/>
    <w:rsid w:val="0080223F"/>
    <w:rsid w:val="0080433E"/>
    <w:rsid w:val="0080551D"/>
    <w:rsid w:val="00806B76"/>
    <w:rsid w:val="00807B25"/>
    <w:rsid w:val="00810E4E"/>
    <w:rsid w:val="0081187C"/>
    <w:rsid w:val="00812286"/>
    <w:rsid w:val="008146AC"/>
    <w:rsid w:val="0081591D"/>
    <w:rsid w:val="00815BE1"/>
    <w:rsid w:val="00817119"/>
    <w:rsid w:val="008173DA"/>
    <w:rsid w:val="00817F8C"/>
    <w:rsid w:val="00823019"/>
    <w:rsid w:val="00823A10"/>
    <w:rsid w:val="00823F66"/>
    <w:rsid w:val="00824D0F"/>
    <w:rsid w:val="008273B9"/>
    <w:rsid w:val="00831216"/>
    <w:rsid w:val="0083151F"/>
    <w:rsid w:val="008325E6"/>
    <w:rsid w:val="008358C6"/>
    <w:rsid w:val="008445FD"/>
    <w:rsid w:val="00845B53"/>
    <w:rsid w:val="008462C3"/>
    <w:rsid w:val="008467A1"/>
    <w:rsid w:val="00846FF2"/>
    <w:rsid w:val="00850608"/>
    <w:rsid w:val="00851BCA"/>
    <w:rsid w:val="00853F66"/>
    <w:rsid w:val="00854222"/>
    <w:rsid w:val="00854328"/>
    <w:rsid w:val="008544FB"/>
    <w:rsid w:val="00857356"/>
    <w:rsid w:val="00861650"/>
    <w:rsid w:val="00861B2D"/>
    <w:rsid w:val="00862FE0"/>
    <w:rsid w:val="00863EB9"/>
    <w:rsid w:val="0086542D"/>
    <w:rsid w:val="00865F50"/>
    <w:rsid w:val="00867604"/>
    <w:rsid w:val="0087110B"/>
    <w:rsid w:val="008724C2"/>
    <w:rsid w:val="0087577A"/>
    <w:rsid w:val="0087600E"/>
    <w:rsid w:val="008768C7"/>
    <w:rsid w:val="008822E1"/>
    <w:rsid w:val="00883254"/>
    <w:rsid w:val="008854BB"/>
    <w:rsid w:val="00886F22"/>
    <w:rsid w:val="00887378"/>
    <w:rsid w:val="0089058C"/>
    <w:rsid w:val="00890778"/>
    <w:rsid w:val="00892491"/>
    <w:rsid w:val="0089250D"/>
    <w:rsid w:val="0089277E"/>
    <w:rsid w:val="00894DEE"/>
    <w:rsid w:val="00895D2E"/>
    <w:rsid w:val="008974CD"/>
    <w:rsid w:val="008A0092"/>
    <w:rsid w:val="008A0971"/>
    <w:rsid w:val="008A1B7F"/>
    <w:rsid w:val="008A20FF"/>
    <w:rsid w:val="008A3C52"/>
    <w:rsid w:val="008A3EF9"/>
    <w:rsid w:val="008A73BB"/>
    <w:rsid w:val="008A7642"/>
    <w:rsid w:val="008B49C9"/>
    <w:rsid w:val="008B6611"/>
    <w:rsid w:val="008B7980"/>
    <w:rsid w:val="008C414C"/>
    <w:rsid w:val="008C424C"/>
    <w:rsid w:val="008C4B81"/>
    <w:rsid w:val="008C5AC8"/>
    <w:rsid w:val="008C6470"/>
    <w:rsid w:val="008C6624"/>
    <w:rsid w:val="008C695E"/>
    <w:rsid w:val="008C6D0D"/>
    <w:rsid w:val="008C711A"/>
    <w:rsid w:val="008D11D6"/>
    <w:rsid w:val="008D12D8"/>
    <w:rsid w:val="008D19DE"/>
    <w:rsid w:val="008D4384"/>
    <w:rsid w:val="008D5BE9"/>
    <w:rsid w:val="008D74CC"/>
    <w:rsid w:val="008D7CA1"/>
    <w:rsid w:val="008E52D5"/>
    <w:rsid w:val="008E6FA7"/>
    <w:rsid w:val="008F033F"/>
    <w:rsid w:val="008F0CDF"/>
    <w:rsid w:val="008F5A12"/>
    <w:rsid w:val="008F728A"/>
    <w:rsid w:val="008F767A"/>
    <w:rsid w:val="00900A24"/>
    <w:rsid w:val="009031D7"/>
    <w:rsid w:val="00904D75"/>
    <w:rsid w:val="0090638E"/>
    <w:rsid w:val="00906CEF"/>
    <w:rsid w:val="009110A4"/>
    <w:rsid w:val="00911DF9"/>
    <w:rsid w:val="00912723"/>
    <w:rsid w:val="00916D35"/>
    <w:rsid w:val="00917ABB"/>
    <w:rsid w:val="00921570"/>
    <w:rsid w:val="0092190E"/>
    <w:rsid w:val="00921FA7"/>
    <w:rsid w:val="00927350"/>
    <w:rsid w:val="00927404"/>
    <w:rsid w:val="0093139D"/>
    <w:rsid w:val="009336ED"/>
    <w:rsid w:val="0093585B"/>
    <w:rsid w:val="0094002B"/>
    <w:rsid w:val="00940138"/>
    <w:rsid w:val="00940AC7"/>
    <w:rsid w:val="00941C0B"/>
    <w:rsid w:val="009439D4"/>
    <w:rsid w:val="00944D94"/>
    <w:rsid w:val="009467DD"/>
    <w:rsid w:val="00951741"/>
    <w:rsid w:val="0095429E"/>
    <w:rsid w:val="00957F79"/>
    <w:rsid w:val="00961D97"/>
    <w:rsid w:val="0096428D"/>
    <w:rsid w:val="00965492"/>
    <w:rsid w:val="00965E02"/>
    <w:rsid w:val="00970F11"/>
    <w:rsid w:val="00971F7B"/>
    <w:rsid w:val="00973757"/>
    <w:rsid w:val="00973BCF"/>
    <w:rsid w:val="0097651C"/>
    <w:rsid w:val="00980373"/>
    <w:rsid w:val="00981F48"/>
    <w:rsid w:val="00982310"/>
    <w:rsid w:val="00985B55"/>
    <w:rsid w:val="00986284"/>
    <w:rsid w:val="00987B8A"/>
    <w:rsid w:val="00991C0C"/>
    <w:rsid w:val="00992C05"/>
    <w:rsid w:val="00995D31"/>
    <w:rsid w:val="00997804"/>
    <w:rsid w:val="009A0357"/>
    <w:rsid w:val="009A107E"/>
    <w:rsid w:val="009A20D2"/>
    <w:rsid w:val="009A3366"/>
    <w:rsid w:val="009A413E"/>
    <w:rsid w:val="009A47B8"/>
    <w:rsid w:val="009A4F06"/>
    <w:rsid w:val="009A5141"/>
    <w:rsid w:val="009A5EBE"/>
    <w:rsid w:val="009B3E18"/>
    <w:rsid w:val="009B5A8A"/>
    <w:rsid w:val="009B7555"/>
    <w:rsid w:val="009B75D2"/>
    <w:rsid w:val="009C030E"/>
    <w:rsid w:val="009C2D1C"/>
    <w:rsid w:val="009C2E76"/>
    <w:rsid w:val="009C6870"/>
    <w:rsid w:val="009C6980"/>
    <w:rsid w:val="009C6F37"/>
    <w:rsid w:val="009C7F4C"/>
    <w:rsid w:val="009D1993"/>
    <w:rsid w:val="009D1DE7"/>
    <w:rsid w:val="009D3C1A"/>
    <w:rsid w:val="009D4459"/>
    <w:rsid w:val="009D53DE"/>
    <w:rsid w:val="009D707D"/>
    <w:rsid w:val="009E0360"/>
    <w:rsid w:val="009E1700"/>
    <w:rsid w:val="009E2946"/>
    <w:rsid w:val="009E2A6B"/>
    <w:rsid w:val="009E48BB"/>
    <w:rsid w:val="009E5039"/>
    <w:rsid w:val="009E577C"/>
    <w:rsid w:val="009E7F24"/>
    <w:rsid w:val="009F1731"/>
    <w:rsid w:val="009F3831"/>
    <w:rsid w:val="009F3996"/>
    <w:rsid w:val="009F3F1F"/>
    <w:rsid w:val="009F5F1B"/>
    <w:rsid w:val="009F6D9F"/>
    <w:rsid w:val="009F720B"/>
    <w:rsid w:val="00A002F6"/>
    <w:rsid w:val="00A0127E"/>
    <w:rsid w:val="00A0241B"/>
    <w:rsid w:val="00A02D54"/>
    <w:rsid w:val="00A0318D"/>
    <w:rsid w:val="00A03A3B"/>
    <w:rsid w:val="00A03BD7"/>
    <w:rsid w:val="00A03D68"/>
    <w:rsid w:val="00A04EC4"/>
    <w:rsid w:val="00A04F6C"/>
    <w:rsid w:val="00A05385"/>
    <w:rsid w:val="00A07259"/>
    <w:rsid w:val="00A10266"/>
    <w:rsid w:val="00A131D1"/>
    <w:rsid w:val="00A13438"/>
    <w:rsid w:val="00A145C1"/>
    <w:rsid w:val="00A16801"/>
    <w:rsid w:val="00A17491"/>
    <w:rsid w:val="00A17FEB"/>
    <w:rsid w:val="00A21294"/>
    <w:rsid w:val="00A31247"/>
    <w:rsid w:val="00A404C8"/>
    <w:rsid w:val="00A40773"/>
    <w:rsid w:val="00A46CEA"/>
    <w:rsid w:val="00A47B1B"/>
    <w:rsid w:val="00A500D2"/>
    <w:rsid w:val="00A53475"/>
    <w:rsid w:val="00A54415"/>
    <w:rsid w:val="00A56A9C"/>
    <w:rsid w:val="00A57FD7"/>
    <w:rsid w:val="00A60302"/>
    <w:rsid w:val="00A62133"/>
    <w:rsid w:val="00A6267A"/>
    <w:rsid w:val="00A63E5B"/>
    <w:rsid w:val="00A70579"/>
    <w:rsid w:val="00A7134B"/>
    <w:rsid w:val="00A7315B"/>
    <w:rsid w:val="00A756D7"/>
    <w:rsid w:val="00A762F5"/>
    <w:rsid w:val="00A77001"/>
    <w:rsid w:val="00A80136"/>
    <w:rsid w:val="00A81A36"/>
    <w:rsid w:val="00A81B31"/>
    <w:rsid w:val="00A83A9B"/>
    <w:rsid w:val="00A83B44"/>
    <w:rsid w:val="00A869CF"/>
    <w:rsid w:val="00A87878"/>
    <w:rsid w:val="00A90520"/>
    <w:rsid w:val="00A92524"/>
    <w:rsid w:val="00A92EC0"/>
    <w:rsid w:val="00A934DE"/>
    <w:rsid w:val="00A97A11"/>
    <w:rsid w:val="00AA1774"/>
    <w:rsid w:val="00AA1D08"/>
    <w:rsid w:val="00AB7512"/>
    <w:rsid w:val="00AC3717"/>
    <w:rsid w:val="00AD0D7E"/>
    <w:rsid w:val="00AD2C27"/>
    <w:rsid w:val="00AD4D4E"/>
    <w:rsid w:val="00AE6383"/>
    <w:rsid w:val="00AE65CB"/>
    <w:rsid w:val="00AE6B22"/>
    <w:rsid w:val="00AF0AA3"/>
    <w:rsid w:val="00AF17FA"/>
    <w:rsid w:val="00AF1E0A"/>
    <w:rsid w:val="00AF2971"/>
    <w:rsid w:val="00AF347F"/>
    <w:rsid w:val="00AF5522"/>
    <w:rsid w:val="00AF6F00"/>
    <w:rsid w:val="00AF7A31"/>
    <w:rsid w:val="00AF7CC6"/>
    <w:rsid w:val="00B031E5"/>
    <w:rsid w:val="00B04C34"/>
    <w:rsid w:val="00B055AA"/>
    <w:rsid w:val="00B124F7"/>
    <w:rsid w:val="00B16185"/>
    <w:rsid w:val="00B16927"/>
    <w:rsid w:val="00B20593"/>
    <w:rsid w:val="00B21D3A"/>
    <w:rsid w:val="00B22B0C"/>
    <w:rsid w:val="00B23477"/>
    <w:rsid w:val="00B23972"/>
    <w:rsid w:val="00B248A9"/>
    <w:rsid w:val="00B25096"/>
    <w:rsid w:val="00B257D8"/>
    <w:rsid w:val="00B25FE8"/>
    <w:rsid w:val="00B26813"/>
    <w:rsid w:val="00B27595"/>
    <w:rsid w:val="00B30DC9"/>
    <w:rsid w:val="00B3398D"/>
    <w:rsid w:val="00B33C96"/>
    <w:rsid w:val="00B343F8"/>
    <w:rsid w:val="00B348C4"/>
    <w:rsid w:val="00B36A3A"/>
    <w:rsid w:val="00B36FE8"/>
    <w:rsid w:val="00B426B1"/>
    <w:rsid w:val="00B42FB2"/>
    <w:rsid w:val="00B45D35"/>
    <w:rsid w:val="00B47186"/>
    <w:rsid w:val="00B54FEE"/>
    <w:rsid w:val="00B5506B"/>
    <w:rsid w:val="00B552B7"/>
    <w:rsid w:val="00B55747"/>
    <w:rsid w:val="00B55C43"/>
    <w:rsid w:val="00B561F9"/>
    <w:rsid w:val="00B60FDB"/>
    <w:rsid w:val="00B621A2"/>
    <w:rsid w:val="00B64B99"/>
    <w:rsid w:val="00B653FE"/>
    <w:rsid w:val="00B660BD"/>
    <w:rsid w:val="00B675EA"/>
    <w:rsid w:val="00B72E49"/>
    <w:rsid w:val="00B7659D"/>
    <w:rsid w:val="00B77A13"/>
    <w:rsid w:val="00B80909"/>
    <w:rsid w:val="00B80F99"/>
    <w:rsid w:val="00B81917"/>
    <w:rsid w:val="00B827A0"/>
    <w:rsid w:val="00B82B7B"/>
    <w:rsid w:val="00B82DBE"/>
    <w:rsid w:val="00B85495"/>
    <w:rsid w:val="00B866BF"/>
    <w:rsid w:val="00B90051"/>
    <w:rsid w:val="00B92D58"/>
    <w:rsid w:val="00B9621C"/>
    <w:rsid w:val="00B96A24"/>
    <w:rsid w:val="00B96D55"/>
    <w:rsid w:val="00B97AAB"/>
    <w:rsid w:val="00BA20DA"/>
    <w:rsid w:val="00BA21D5"/>
    <w:rsid w:val="00BA3376"/>
    <w:rsid w:val="00BA4909"/>
    <w:rsid w:val="00BA5512"/>
    <w:rsid w:val="00BA7088"/>
    <w:rsid w:val="00BB1383"/>
    <w:rsid w:val="00BB2920"/>
    <w:rsid w:val="00BB4FC3"/>
    <w:rsid w:val="00BB5070"/>
    <w:rsid w:val="00BB796F"/>
    <w:rsid w:val="00BC25E4"/>
    <w:rsid w:val="00BC2952"/>
    <w:rsid w:val="00BC32AF"/>
    <w:rsid w:val="00BC4929"/>
    <w:rsid w:val="00BC5678"/>
    <w:rsid w:val="00BD1212"/>
    <w:rsid w:val="00BD402F"/>
    <w:rsid w:val="00BD67DF"/>
    <w:rsid w:val="00BD7DDA"/>
    <w:rsid w:val="00BE3102"/>
    <w:rsid w:val="00BE4B15"/>
    <w:rsid w:val="00BE62CC"/>
    <w:rsid w:val="00BE7A96"/>
    <w:rsid w:val="00BF291E"/>
    <w:rsid w:val="00BF2C11"/>
    <w:rsid w:val="00BF5CC1"/>
    <w:rsid w:val="00BF619B"/>
    <w:rsid w:val="00BF65E3"/>
    <w:rsid w:val="00BF68C3"/>
    <w:rsid w:val="00BF6A0C"/>
    <w:rsid w:val="00C0009A"/>
    <w:rsid w:val="00C02418"/>
    <w:rsid w:val="00C040BF"/>
    <w:rsid w:val="00C04E1B"/>
    <w:rsid w:val="00C06A73"/>
    <w:rsid w:val="00C101AF"/>
    <w:rsid w:val="00C1354A"/>
    <w:rsid w:val="00C143E0"/>
    <w:rsid w:val="00C16719"/>
    <w:rsid w:val="00C17315"/>
    <w:rsid w:val="00C1795D"/>
    <w:rsid w:val="00C21456"/>
    <w:rsid w:val="00C21D79"/>
    <w:rsid w:val="00C244BB"/>
    <w:rsid w:val="00C26946"/>
    <w:rsid w:val="00C279C5"/>
    <w:rsid w:val="00C30C9C"/>
    <w:rsid w:val="00C32D62"/>
    <w:rsid w:val="00C337F0"/>
    <w:rsid w:val="00C341D2"/>
    <w:rsid w:val="00C37693"/>
    <w:rsid w:val="00C413A4"/>
    <w:rsid w:val="00C41CA2"/>
    <w:rsid w:val="00C43143"/>
    <w:rsid w:val="00C4568A"/>
    <w:rsid w:val="00C47011"/>
    <w:rsid w:val="00C4716D"/>
    <w:rsid w:val="00C509BB"/>
    <w:rsid w:val="00C516D8"/>
    <w:rsid w:val="00C51E56"/>
    <w:rsid w:val="00C530DF"/>
    <w:rsid w:val="00C552AB"/>
    <w:rsid w:val="00C60A6C"/>
    <w:rsid w:val="00C61753"/>
    <w:rsid w:val="00C627AE"/>
    <w:rsid w:val="00C6420E"/>
    <w:rsid w:val="00C64E53"/>
    <w:rsid w:val="00C67703"/>
    <w:rsid w:val="00C6794B"/>
    <w:rsid w:val="00C70AD2"/>
    <w:rsid w:val="00C70CCC"/>
    <w:rsid w:val="00C72AFE"/>
    <w:rsid w:val="00C75BD1"/>
    <w:rsid w:val="00C7636B"/>
    <w:rsid w:val="00C769FD"/>
    <w:rsid w:val="00C76C7A"/>
    <w:rsid w:val="00C76C96"/>
    <w:rsid w:val="00C76CA8"/>
    <w:rsid w:val="00C76DB7"/>
    <w:rsid w:val="00C77BB2"/>
    <w:rsid w:val="00C803A8"/>
    <w:rsid w:val="00C80418"/>
    <w:rsid w:val="00C805EA"/>
    <w:rsid w:val="00C8129E"/>
    <w:rsid w:val="00C8192E"/>
    <w:rsid w:val="00C8253C"/>
    <w:rsid w:val="00C95481"/>
    <w:rsid w:val="00C96C63"/>
    <w:rsid w:val="00C97F62"/>
    <w:rsid w:val="00CA03C7"/>
    <w:rsid w:val="00CA14F9"/>
    <w:rsid w:val="00CA3401"/>
    <w:rsid w:val="00CB0242"/>
    <w:rsid w:val="00CB199B"/>
    <w:rsid w:val="00CB4207"/>
    <w:rsid w:val="00CB5EBF"/>
    <w:rsid w:val="00CB7C93"/>
    <w:rsid w:val="00CC03BB"/>
    <w:rsid w:val="00CC20B4"/>
    <w:rsid w:val="00CC2193"/>
    <w:rsid w:val="00CC28EA"/>
    <w:rsid w:val="00CC36D7"/>
    <w:rsid w:val="00CC437D"/>
    <w:rsid w:val="00CC55F0"/>
    <w:rsid w:val="00CC7BD0"/>
    <w:rsid w:val="00CC7D33"/>
    <w:rsid w:val="00CD0DD1"/>
    <w:rsid w:val="00CD2CE8"/>
    <w:rsid w:val="00CD4E02"/>
    <w:rsid w:val="00CD4ED9"/>
    <w:rsid w:val="00CD5B33"/>
    <w:rsid w:val="00CE077F"/>
    <w:rsid w:val="00CE2E13"/>
    <w:rsid w:val="00CE2FB7"/>
    <w:rsid w:val="00CF1A29"/>
    <w:rsid w:val="00CF2B97"/>
    <w:rsid w:val="00CF4B4B"/>
    <w:rsid w:val="00D019AC"/>
    <w:rsid w:val="00D0341D"/>
    <w:rsid w:val="00D03BA9"/>
    <w:rsid w:val="00D05FF7"/>
    <w:rsid w:val="00D06538"/>
    <w:rsid w:val="00D065C6"/>
    <w:rsid w:val="00D078FC"/>
    <w:rsid w:val="00D07B36"/>
    <w:rsid w:val="00D127D5"/>
    <w:rsid w:val="00D133B8"/>
    <w:rsid w:val="00D145A9"/>
    <w:rsid w:val="00D200A6"/>
    <w:rsid w:val="00D204C8"/>
    <w:rsid w:val="00D21C7B"/>
    <w:rsid w:val="00D248CB"/>
    <w:rsid w:val="00D249CE"/>
    <w:rsid w:val="00D30633"/>
    <w:rsid w:val="00D31C8B"/>
    <w:rsid w:val="00D35FAD"/>
    <w:rsid w:val="00D37170"/>
    <w:rsid w:val="00D425C4"/>
    <w:rsid w:val="00D43241"/>
    <w:rsid w:val="00D4464F"/>
    <w:rsid w:val="00D6109C"/>
    <w:rsid w:val="00D61A97"/>
    <w:rsid w:val="00D7208B"/>
    <w:rsid w:val="00D72107"/>
    <w:rsid w:val="00D73EF3"/>
    <w:rsid w:val="00D7425C"/>
    <w:rsid w:val="00D8003C"/>
    <w:rsid w:val="00D84D00"/>
    <w:rsid w:val="00D91EB4"/>
    <w:rsid w:val="00D92190"/>
    <w:rsid w:val="00D938D2"/>
    <w:rsid w:val="00D93C2C"/>
    <w:rsid w:val="00D95BBC"/>
    <w:rsid w:val="00DA072F"/>
    <w:rsid w:val="00DA5BE0"/>
    <w:rsid w:val="00DA608B"/>
    <w:rsid w:val="00DA617C"/>
    <w:rsid w:val="00DA6791"/>
    <w:rsid w:val="00DA6979"/>
    <w:rsid w:val="00DA7D17"/>
    <w:rsid w:val="00DB2330"/>
    <w:rsid w:val="00DB5CE4"/>
    <w:rsid w:val="00DB64FF"/>
    <w:rsid w:val="00DB745B"/>
    <w:rsid w:val="00DC276D"/>
    <w:rsid w:val="00DC3070"/>
    <w:rsid w:val="00DC3315"/>
    <w:rsid w:val="00DC57F5"/>
    <w:rsid w:val="00DD1298"/>
    <w:rsid w:val="00DD39C3"/>
    <w:rsid w:val="00DD3C54"/>
    <w:rsid w:val="00DD65A0"/>
    <w:rsid w:val="00DE063C"/>
    <w:rsid w:val="00DE2507"/>
    <w:rsid w:val="00DE3A53"/>
    <w:rsid w:val="00DE5A17"/>
    <w:rsid w:val="00DE6EBC"/>
    <w:rsid w:val="00DE77FB"/>
    <w:rsid w:val="00DF091A"/>
    <w:rsid w:val="00DF0A85"/>
    <w:rsid w:val="00DF2A1C"/>
    <w:rsid w:val="00DF3A0D"/>
    <w:rsid w:val="00DF43CD"/>
    <w:rsid w:val="00DF44BE"/>
    <w:rsid w:val="00E018C7"/>
    <w:rsid w:val="00E01A6B"/>
    <w:rsid w:val="00E02C34"/>
    <w:rsid w:val="00E03258"/>
    <w:rsid w:val="00E10687"/>
    <w:rsid w:val="00E10A23"/>
    <w:rsid w:val="00E12DBA"/>
    <w:rsid w:val="00E12F33"/>
    <w:rsid w:val="00E13A6F"/>
    <w:rsid w:val="00E15458"/>
    <w:rsid w:val="00E16D21"/>
    <w:rsid w:val="00E173C3"/>
    <w:rsid w:val="00E17FA1"/>
    <w:rsid w:val="00E3122A"/>
    <w:rsid w:val="00E31D82"/>
    <w:rsid w:val="00E3475E"/>
    <w:rsid w:val="00E40B43"/>
    <w:rsid w:val="00E445BA"/>
    <w:rsid w:val="00E47640"/>
    <w:rsid w:val="00E51AB4"/>
    <w:rsid w:val="00E529AA"/>
    <w:rsid w:val="00E52E1E"/>
    <w:rsid w:val="00E53263"/>
    <w:rsid w:val="00E5434A"/>
    <w:rsid w:val="00E568B9"/>
    <w:rsid w:val="00E56EEC"/>
    <w:rsid w:val="00E56F5C"/>
    <w:rsid w:val="00E5768E"/>
    <w:rsid w:val="00E57B24"/>
    <w:rsid w:val="00E57C03"/>
    <w:rsid w:val="00E6152C"/>
    <w:rsid w:val="00E63D21"/>
    <w:rsid w:val="00E64D35"/>
    <w:rsid w:val="00E66FD5"/>
    <w:rsid w:val="00E67660"/>
    <w:rsid w:val="00E707A2"/>
    <w:rsid w:val="00E71D5B"/>
    <w:rsid w:val="00E71D6C"/>
    <w:rsid w:val="00E73247"/>
    <w:rsid w:val="00E737E2"/>
    <w:rsid w:val="00E74D85"/>
    <w:rsid w:val="00E85113"/>
    <w:rsid w:val="00E87AB5"/>
    <w:rsid w:val="00E912F2"/>
    <w:rsid w:val="00E91412"/>
    <w:rsid w:val="00E921F2"/>
    <w:rsid w:val="00E943C5"/>
    <w:rsid w:val="00E952E7"/>
    <w:rsid w:val="00E95D46"/>
    <w:rsid w:val="00EA104D"/>
    <w:rsid w:val="00EA48A6"/>
    <w:rsid w:val="00EA7ED9"/>
    <w:rsid w:val="00EB4DD8"/>
    <w:rsid w:val="00EB6099"/>
    <w:rsid w:val="00EB6178"/>
    <w:rsid w:val="00EB62ED"/>
    <w:rsid w:val="00EC021B"/>
    <w:rsid w:val="00EC19DF"/>
    <w:rsid w:val="00EC2308"/>
    <w:rsid w:val="00EC2538"/>
    <w:rsid w:val="00EC3938"/>
    <w:rsid w:val="00EC4054"/>
    <w:rsid w:val="00EC40F4"/>
    <w:rsid w:val="00EC5C4B"/>
    <w:rsid w:val="00EC5E16"/>
    <w:rsid w:val="00EC66EB"/>
    <w:rsid w:val="00EC707E"/>
    <w:rsid w:val="00ED0A7B"/>
    <w:rsid w:val="00ED0EEB"/>
    <w:rsid w:val="00ED1113"/>
    <w:rsid w:val="00ED1F66"/>
    <w:rsid w:val="00ED229E"/>
    <w:rsid w:val="00ED243F"/>
    <w:rsid w:val="00ED35FD"/>
    <w:rsid w:val="00ED5216"/>
    <w:rsid w:val="00ED62E3"/>
    <w:rsid w:val="00ED6535"/>
    <w:rsid w:val="00EE5682"/>
    <w:rsid w:val="00EE7474"/>
    <w:rsid w:val="00EE75D3"/>
    <w:rsid w:val="00EE7BBC"/>
    <w:rsid w:val="00EF0684"/>
    <w:rsid w:val="00EF1570"/>
    <w:rsid w:val="00EF282D"/>
    <w:rsid w:val="00EF28E2"/>
    <w:rsid w:val="00EF3269"/>
    <w:rsid w:val="00EF4064"/>
    <w:rsid w:val="00EF49C9"/>
    <w:rsid w:val="00EF5D50"/>
    <w:rsid w:val="00EF758A"/>
    <w:rsid w:val="00F014B5"/>
    <w:rsid w:val="00F03FF8"/>
    <w:rsid w:val="00F05B1D"/>
    <w:rsid w:val="00F06D1C"/>
    <w:rsid w:val="00F1207E"/>
    <w:rsid w:val="00F1316E"/>
    <w:rsid w:val="00F139F0"/>
    <w:rsid w:val="00F14335"/>
    <w:rsid w:val="00F1527C"/>
    <w:rsid w:val="00F1529A"/>
    <w:rsid w:val="00F1558F"/>
    <w:rsid w:val="00F15BA9"/>
    <w:rsid w:val="00F15D45"/>
    <w:rsid w:val="00F16450"/>
    <w:rsid w:val="00F16A26"/>
    <w:rsid w:val="00F2118F"/>
    <w:rsid w:val="00F217C5"/>
    <w:rsid w:val="00F22D79"/>
    <w:rsid w:val="00F2316E"/>
    <w:rsid w:val="00F269BA"/>
    <w:rsid w:val="00F33BB9"/>
    <w:rsid w:val="00F34156"/>
    <w:rsid w:val="00F35B4F"/>
    <w:rsid w:val="00F40AA5"/>
    <w:rsid w:val="00F413CF"/>
    <w:rsid w:val="00F41529"/>
    <w:rsid w:val="00F43B4A"/>
    <w:rsid w:val="00F450F6"/>
    <w:rsid w:val="00F51710"/>
    <w:rsid w:val="00F52714"/>
    <w:rsid w:val="00F539AD"/>
    <w:rsid w:val="00F55351"/>
    <w:rsid w:val="00F56202"/>
    <w:rsid w:val="00F5742E"/>
    <w:rsid w:val="00F6198C"/>
    <w:rsid w:val="00F61A39"/>
    <w:rsid w:val="00F61B9A"/>
    <w:rsid w:val="00F652DA"/>
    <w:rsid w:val="00F67066"/>
    <w:rsid w:val="00F67B3B"/>
    <w:rsid w:val="00F761E9"/>
    <w:rsid w:val="00F765FA"/>
    <w:rsid w:val="00F770DF"/>
    <w:rsid w:val="00F80254"/>
    <w:rsid w:val="00F80EE9"/>
    <w:rsid w:val="00F836AF"/>
    <w:rsid w:val="00F8383D"/>
    <w:rsid w:val="00F848B5"/>
    <w:rsid w:val="00F8795E"/>
    <w:rsid w:val="00F90459"/>
    <w:rsid w:val="00F93A6B"/>
    <w:rsid w:val="00F94DAC"/>
    <w:rsid w:val="00F976B6"/>
    <w:rsid w:val="00FA0017"/>
    <w:rsid w:val="00FA0BB6"/>
    <w:rsid w:val="00FA0DA2"/>
    <w:rsid w:val="00FA0E72"/>
    <w:rsid w:val="00FA18ED"/>
    <w:rsid w:val="00FA24C9"/>
    <w:rsid w:val="00FA4324"/>
    <w:rsid w:val="00FA6DD2"/>
    <w:rsid w:val="00FA78F4"/>
    <w:rsid w:val="00FA7987"/>
    <w:rsid w:val="00FB16FD"/>
    <w:rsid w:val="00FB3562"/>
    <w:rsid w:val="00FB4A48"/>
    <w:rsid w:val="00FB6B03"/>
    <w:rsid w:val="00FC0082"/>
    <w:rsid w:val="00FC2B01"/>
    <w:rsid w:val="00FC4510"/>
    <w:rsid w:val="00FC4679"/>
    <w:rsid w:val="00FC6504"/>
    <w:rsid w:val="00FD729B"/>
    <w:rsid w:val="00FE03E3"/>
    <w:rsid w:val="00FE0AEA"/>
    <w:rsid w:val="00FE1B6C"/>
    <w:rsid w:val="00FE4AEB"/>
    <w:rsid w:val="00FE4BBD"/>
    <w:rsid w:val="00FF25C0"/>
    <w:rsid w:val="00FF6089"/>
    <w:rsid w:val="00FF6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C7C03FF"/>
  <w15:docId w15:val="{8DBA7FF4-64A5-4F74-B234-313620C32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13E4"/>
    <w:pPr>
      <w:spacing w:before="120" w:after="120" w:line="480" w:lineRule="auto"/>
      <w:ind w:firstLine="720"/>
      <w:contextualSpacing/>
      <w:jc w:val="both"/>
    </w:pPr>
    <w:rPr>
      <w:rFonts w:ascii="Times New Roman" w:hAnsi="Times New Roman"/>
      <w:sz w:val="24"/>
      <w:lang w:val="en-GB"/>
    </w:rPr>
  </w:style>
  <w:style w:type="paragraph" w:styleId="Heading1">
    <w:name w:val="heading 1"/>
    <w:basedOn w:val="Normal"/>
    <w:next w:val="Normal"/>
    <w:link w:val="Heading1Char"/>
    <w:uiPriority w:val="9"/>
    <w:qFormat/>
    <w:rsid w:val="00123662"/>
    <w:pPr>
      <w:keepNext/>
      <w:keepLines/>
      <w:numPr>
        <w:numId w:val="1"/>
      </w:numPr>
      <w:spacing w:before="0" w:after="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123662"/>
    <w:pPr>
      <w:keepNext/>
      <w:keepLines/>
      <w:numPr>
        <w:ilvl w:val="1"/>
        <w:numId w:val="1"/>
      </w:numPr>
      <w:spacing w:before="0" w:after="0"/>
      <w:outlineLvl w:val="1"/>
    </w:pPr>
    <w:rPr>
      <w:rFonts w:eastAsiaTheme="majorEastAsia" w:cstheme="majorBidi"/>
      <w:i/>
      <w:color w:val="000000" w:themeColor="text1"/>
      <w:szCs w:val="26"/>
    </w:rPr>
  </w:style>
  <w:style w:type="paragraph" w:styleId="Heading3">
    <w:name w:val="heading 3"/>
    <w:basedOn w:val="Normal"/>
    <w:next w:val="Normal"/>
    <w:link w:val="Heading3Char"/>
    <w:uiPriority w:val="9"/>
    <w:unhideWhenUsed/>
    <w:qFormat/>
    <w:rsid w:val="00123662"/>
    <w:pPr>
      <w:keepNext/>
      <w:keepLines/>
      <w:numPr>
        <w:ilvl w:val="2"/>
        <w:numId w:val="1"/>
      </w:numPr>
      <w:spacing w:before="40" w:after="0"/>
      <w:jc w:val="center"/>
      <w:outlineLvl w:val="2"/>
    </w:pPr>
    <w:rPr>
      <w:rFonts w:eastAsiaTheme="majorEastAsia" w:cstheme="majorBidi"/>
      <w:szCs w:val="24"/>
    </w:rPr>
  </w:style>
  <w:style w:type="paragraph" w:styleId="Heading4">
    <w:name w:val="heading 4"/>
    <w:basedOn w:val="Normal"/>
    <w:next w:val="Normal"/>
    <w:link w:val="Heading4Char"/>
    <w:uiPriority w:val="9"/>
    <w:semiHidden/>
    <w:unhideWhenUsed/>
    <w:qFormat/>
    <w:rsid w:val="00123662"/>
    <w:pPr>
      <w:keepNext/>
      <w:keepLines/>
      <w:numPr>
        <w:ilvl w:val="3"/>
        <w:numId w:val="1"/>
      </w:numPr>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123662"/>
    <w:pPr>
      <w:keepNext/>
      <w:keepLines/>
      <w:numPr>
        <w:ilvl w:val="4"/>
        <w:numId w:val="1"/>
      </w:numPr>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123662"/>
    <w:pPr>
      <w:keepNext/>
      <w:keepLines/>
      <w:numPr>
        <w:ilvl w:val="5"/>
        <w:numId w:val="1"/>
      </w:numPr>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123662"/>
    <w:pPr>
      <w:keepNext/>
      <w:keepLines/>
      <w:numPr>
        <w:ilvl w:val="6"/>
        <w:numId w:val="1"/>
      </w:numPr>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123662"/>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23662"/>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3662"/>
    <w:rPr>
      <w:rFonts w:ascii="Times New Roman" w:eastAsiaTheme="majorEastAsia" w:hAnsi="Times New Roman" w:cstheme="majorBidi"/>
      <w:b/>
      <w:i/>
      <w:sz w:val="24"/>
      <w:szCs w:val="32"/>
      <w:lang w:val="en-GB"/>
    </w:rPr>
  </w:style>
  <w:style w:type="character" w:customStyle="1" w:styleId="Heading2Char">
    <w:name w:val="Heading 2 Char"/>
    <w:basedOn w:val="DefaultParagraphFont"/>
    <w:link w:val="Heading2"/>
    <w:uiPriority w:val="9"/>
    <w:rsid w:val="00123662"/>
    <w:rPr>
      <w:rFonts w:ascii="Times New Roman" w:eastAsiaTheme="majorEastAsia" w:hAnsi="Times New Roman" w:cstheme="majorBidi"/>
      <w:i/>
      <w:color w:val="000000" w:themeColor="text1"/>
      <w:sz w:val="24"/>
      <w:szCs w:val="26"/>
      <w:lang w:val="en-GB"/>
    </w:rPr>
  </w:style>
  <w:style w:type="character" w:customStyle="1" w:styleId="Heading3Char">
    <w:name w:val="Heading 3 Char"/>
    <w:basedOn w:val="DefaultParagraphFont"/>
    <w:link w:val="Heading3"/>
    <w:uiPriority w:val="9"/>
    <w:rsid w:val="00123662"/>
    <w:rPr>
      <w:rFonts w:ascii="Times New Roman" w:eastAsiaTheme="majorEastAsia" w:hAnsi="Times New Roman" w:cstheme="majorBidi"/>
      <w:sz w:val="24"/>
      <w:szCs w:val="24"/>
      <w:lang w:val="en-GB"/>
    </w:rPr>
  </w:style>
  <w:style w:type="character" w:customStyle="1" w:styleId="Heading4Char">
    <w:name w:val="Heading 4 Char"/>
    <w:basedOn w:val="DefaultParagraphFont"/>
    <w:link w:val="Heading4"/>
    <w:uiPriority w:val="9"/>
    <w:semiHidden/>
    <w:rsid w:val="00123662"/>
    <w:rPr>
      <w:rFonts w:asciiTheme="majorHAnsi" w:eastAsiaTheme="majorEastAsia" w:hAnsiTheme="majorHAnsi" w:cstheme="majorBidi"/>
      <w:i/>
      <w:iCs/>
      <w:color w:val="365F91" w:themeColor="accent1" w:themeShade="BF"/>
      <w:sz w:val="24"/>
      <w:lang w:val="en-GB"/>
    </w:rPr>
  </w:style>
  <w:style w:type="character" w:customStyle="1" w:styleId="Heading5Char">
    <w:name w:val="Heading 5 Char"/>
    <w:basedOn w:val="DefaultParagraphFont"/>
    <w:link w:val="Heading5"/>
    <w:uiPriority w:val="9"/>
    <w:semiHidden/>
    <w:rsid w:val="00123662"/>
    <w:rPr>
      <w:rFonts w:asciiTheme="majorHAnsi" w:eastAsiaTheme="majorEastAsia" w:hAnsiTheme="majorHAnsi" w:cstheme="majorBidi"/>
      <w:color w:val="365F91" w:themeColor="accent1" w:themeShade="BF"/>
      <w:sz w:val="24"/>
      <w:lang w:val="en-GB"/>
    </w:rPr>
  </w:style>
  <w:style w:type="character" w:customStyle="1" w:styleId="Heading6Char">
    <w:name w:val="Heading 6 Char"/>
    <w:basedOn w:val="DefaultParagraphFont"/>
    <w:link w:val="Heading6"/>
    <w:uiPriority w:val="9"/>
    <w:semiHidden/>
    <w:rsid w:val="00123662"/>
    <w:rPr>
      <w:rFonts w:asciiTheme="majorHAnsi" w:eastAsiaTheme="majorEastAsia" w:hAnsiTheme="majorHAnsi" w:cstheme="majorBidi"/>
      <w:color w:val="243F60" w:themeColor="accent1" w:themeShade="7F"/>
      <w:sz w:val="24"/>
      <w:lang w:val="en-GB"/>
    </w:rPr>
  </w:style>
  <w:style w:type="character" w:customStyle="1" w:styleId="Heading7Char">
    <w:name w:val="Heading 7 Char"/>
    <w:basedOn w:val="DefaultParagraphFont"/>
    <w:link w:val="Heading7"/>
    <w:uiPriority w:val="9"/>
    <w:semiHidden/>
    <w:rsid w:val="00123662"/>
    <w:rPr>
      <w:rFonts w:asciiTheme="majorHAnsi" w:eastAsiaTheme="majorEastAsia" w:hAnsiTheme="majorHAnsi" w:cstheme="majorBidi"/>
      <w:i/>
      <w:iCs/>
      <w:color w:val="243F60" w:themeColor="accent1" w:themeShade="7F"/>
      <w:sz w:val="24"/>
      <w:lang w:val="en-GB"/>
    </w:rPr>
  </w:style>
  <w:style w:type="character" w:customStyle="1" w:styleId="Heading8Char">
    <w:name w:val="Heading 8 Char"/>
    <w:basedOn w:val="DefaultParagraphFont"/>
    <w:link w:val="Heading8"/>
    <w:uiPriority w:val="9"/>
    <w:semiHidden/>
    <w:rsid w:val="00123662"/>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sid w:val="00123662"/>
    <w:rPr>
      <w:rFonts w:asciiTheme="majorHAnsi" w:eastAsiaTheme="majorEastAsia" w:hAnsiTheme="majorHAnsi" w:cstheme="majorBidi"/>
      <w:i/>
      <w:iCs/>
      <w:color w:val="272727" w:themeColor="text1" w:themeTint="D8"/>
      <w:sz w:val="21"/>
      <w:szCs w:val="21"/>
      <w:lang w:val="en-GB"/>
    </w:rPr>
  </w:style>
  <w:style w:type="character" w:styleId="Hyperlink">
    <w:name w:val="Hyperlink"/>
    <w:basedOn w:val="DefaultParagraphFont"/>
    <w:uiPriority w:val="99"/>
    <w:unhideWhenUsed/>
    <w:rsid w:val="00123662"/>
    <w:rPr>
      <w:color w:val="0000FF"/>
      <w:u w:val="single"/>
    </w:rPr>
  </w:style>
  <w:style w:type="paragraph" w:styleId="TOC1">
    <w:name w:val="toc 1"/>
    <w:basedOn w:val="Normal"/>
    <w:next w:val="Normal"/>
    <w:autoRedefine/>
    <w:uiPriority w:val="39"/>
    <w:unhideWhenUsed/>
    <w:rsid w:val="004D57B1"/>
    <w:pPr>
      <w:tabs>
        <w:tab w:val="left" w:pos="284"/>
        <w:tab w:val="left" w:pos="426"/>
        <w:tab w:val="right" w:leader="dot" w:pos="9350"/>
      </w:tabs>
      <w:spacing w:after="100"/>
      <w:ind w:firstLine="0"/>
    </w:pPr>
  </w:style>
  <w:style w:type="paragraph" w:styleId="Header">
    <w:name w:val="header"/>
    <w:basedOn w:val="Normal"/>
    <w:link w:val="HeaderChar"/>
    <w:uiPriority w:val="99"/>
    <w:unhideWhenUsed/>
    <w:rsid w:val="0012366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123662"/>
    <w:rPr>
      <w:rFonts w:ascii="Times New Roman" w:hAnsi="Times New Roman"/>
      <w:sz w:val="24"/>
      <w:lang w:val="en-GB"/>
    </w:rPr>
  </w:style>
  <w:style w:type="paragraph" w:styleId="TOCHeading">
    <w:name w:val="TOC Heading"/>
    <w:basedOn w:val="Heading1"/>
    <w:next w:val="Normal"/>
    <w:uiPriority w:val="39"/>
    <w:unhideWhenUsed/>
    <w:qFormat/>
    <w:rsid w:val="00123662"/>
    <w:pPr>
      <w:numPr>
        <w:numId w:val="0"/>
      </w:numPr>
      <w:spacing w:before="240" w:line="259" w:lineRule="auto"/>
      <w:contextualSpacing w:val="0"/>
      <w:outlineLvl w:val="9"/>
    </w:pPr>
    <w:rPr>
      <w:rFonts w:asciiTheme="majorHAnsi" w:hAnsiTheme="majorHAnsi"/>
      <w:b w:val="0"/>
      <w:i w:val="0"/>
      <w:color w:val="365F91" w:themeColor="accent1" w:themeShade="BF"/>
      <w:sz w:val="32"/>
      <w:lang w:val="en-US"/>
    </w:rPr>
  </w:style>
  <w:style w:type="paragraph" w:styleId="BalloonText">
    <w:name w:val="Balloon Text"/>
    <w:basedOn w:val="Normal"/>
    <w:link w:val="BalloonTextChar"/>
    <w:uiPriority w:val="99"/>
    <w:semiHidden/>
    <w:unhideWhenUsed/>
    <w:rsid w:val="00123662"/>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3662"/>
    <w:rPr>
      <w:rFonts w:ascii="Tahoma" w:hAnsi="Tahoma" w:cs="Tahoma"/>
      <w:sz w:val="16"/>
      <w:szCs w:val="16"/>
      <w:lang w:val="en-GB"/>
    </w:rPr>
  </w:style>
  <w:style w:type="paragraph" w:styleId="Footer">
    <w:name w:val="footer"/>
    <w:basedOn w:val="Normal"/>
    <w:link w:val="FooterChar"/>
    <w:uiPriority w:val="99"/>
    <w:unhideWhenUsed/>
    <w:rsid w:val="00123662"/>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123662"/>
    <w:rPr>
      <w:rFonts w:ascii="Times New Roman" w:hAnsi="Times New Roman"/>
      <w:sz w:val="24"/>
      <w:lang w:val="en-GB"/>
    </w:rPr>
  </w:style>
  <w:style w:type="paragraph" w:styleId="NormalWeb">
    <w:name w:val="Normal (Web)"/>
    <w:basedOn w:val="Normal"/>
    <w:uiPriority w:val="99"/>
    <w:semiHidden/>
    <w:unhideWhenUsed/>
    <w:rsid w:val="00B54FEE"/>
    <w:pPr>
      <w:spacing w:before="100" w:beforeAutospacing="1" w:after="100" w:afterAutospacing="1" w:line="240" w:lineRule="auto"/>
      <w:ind w:firstLine="0"/>
      <w:contextualSpacing w:val="0"/>
      <w:jc w:val="left"/>
    </w:pPr>
    <w:rPr>
      <w:rFonts w:eastAsia="Times New Roman" w:cs="Times New Roman"/>
      <w:szCs w:val="24"/>
      <w:lang w:val="en-US"/>
    </w:rPr>
  </w:style>
  <w:style w:type="table" w:styleId="TableGrid">
    <w:name w:val="Table Grid"/>
    <w:basedOn w:val="TableNormal"/>
    <w:uiPriority w:val="39"/>
    <w:rsid w:val="0085432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LightList-Accent5">
    <w:name w:val="Light List Accent 5"/>
    <w:basedOn w:val="TableNormal"/>
    <w:uiPriority w:val="61"/>
    <w:rsid w:val="005B0CBB"/>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4">
    <w:name w:val="Light List Accent 4"/>
    <w:basedOn w:val="TableNormal"/>
    <w:uiPriority w:val="61"/>
    <w:rsid w:val="005B0CBB"/>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Grid-Accent5">
    <w:name w:val="Light Grid Accent 5"/>
    <w:basedOn w:val="TableNormal"/>
    <w:uiPriority w:val="62"/>
    <w:rsid w:val="005B0CBB"/>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styleId="TOC2">
    <w:name w:val="toc 2"/>
    <w:basedOn w:val="Normal"/>
    <w:next w:val="Normal"/>
    <w:autoRedefine/>
    <w:uiPriority w:val="39"/>
    <w:unhideWhenUsed/>
    <w:rsid w:val="00F35B4F"/>
    <w:pPr>
      <w:spacing w:after="100"/>
      <w:ind w:left="240"/>
    </w:pPr>
  </w:style>
  <w:style w:type="paragraph" w:styleId="TOC3">
    <w:name w:val="toc 3"/>
    <w:basedOn w:val="Normal"/>
    <w:next w:val="Normal"/>
    <w:autoRedefine/>
    <w:uiPriority w:val="39"/>
    <w:unhideWhenUsed/>
    <w:rsid w:val="00F35B4F"/>
    <w:pPr>
      <w:spacing w:after="100"/>
      <w:ind w:left="480"/>
    </w:pPr>
  </w:style>
  <w:style w:type="table" w:styleId="MediumGrid2-Accent5">
    <w:name w:val="Medium Grid 2 Accent 5"/>
    <w:basedOn w:val="TableNormal"/>
    <w:uiPriority w:val="68"/>
    <w:rsid w:val="001C2EB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olorfulList-Accent2">
    <w:name w:val="Colorful List Accent 2"/>
    <w:basedOn w:val="TableNormal"/>
    <w:uiPriority w:val="72"/>
    <w:rsid w:val="001C2EBD"/>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MediumShading1-Accent2">
    <w:name w:val="Medium Shading 1 Accent 2"/>
    <w:basedOn w:val="TableNormal"/>
    <w:uiPriority w:val="63"/>
    <w:rsid w:val="0034528E"/>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ColorfulList-Accent6">
    <w:name w:val="Colorful List Accent 6"/>
    <w:basedOn w:val="TableNormal"/>
    <w:uiPriority w:val="72"/>
    <w:rsid w:val="003C6F68"/>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paragraph" w:styleId="ListParagraph">
    <w:name w:val="List Paragraph"/>
    <w:basedOn w:val="Normal"/>
    <w:uiPriority w:val="34"/>
    <w:qFormat/>
    <w:rsid w:val="001F3392"/>
    <w:pPr>
      <w:spacing w:before="0" w:after="160" w:line="259" w:lineRule="auto"/>
      <w:ind w:left="720" w:firstLine="0"/>
      <w:jc w:val="left"/>
    </w:pPr>
    <w:rPr>
      <w:rFonts w:asciiTheme="minorHAnsi" w:hAnsiTheme="minorHAnsi"/>
      <w:sz w:val="22"/>
      <w:lang w:val="en-US"/>
    </w:rPr>
  </w:style>
  <w:style w:type="character" w:styleId="Strong">
    <w:name w:val="Strong"/>
    <w:basedOn w:val="DefaultParagraphFont"/>
    <w:uiPriority w:val="22"/>
    <w:qFormat/>
    <w:rsid w:val="00EC2538"/>
    <w:rPr>
      <w:b/>
      <w:bCs/>
    </w:rPr>
  </w:style>
  <w:style w:type="paragraph" w:styleId="Caption">
    <w:name w:val="caption"/>
    <w:basedOn w:val="Normal"/>
    <w:next w:val="Normal"/>
    <w:uiPriority w:val="35"/>
    <w:unhideWhenUsed/>
    <w:qFormat/>
    <w:rsid w:val="00EC19DF"/>
    <w:pPr>
      <w:spacing w:before="0" w:after="200" w:line="240" w:lineRule="auto"/>
    </w:pPr>
    <w:rPr>
      <w:i/>
      <w:iCs/>
      <w:color w:val="1F497D" w:themeColor="text2"/>
      <w:sz w:val="18"/>
      <w:szCs w:val="18"/>
    </w:rPr>
  </w:style>
  <w:style w:type="table" w:styleId="GridTable5Dark-Accent1">
    <w:name w:val="Grid Table 5 Dark Accent 1"/>
    <w:basedOn w:val="TableNormal"/>
    <w:uiPriority w:val="50"/>
    <w:rsid w:val="004D57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3757">
      <w:bodyDiv w:val="1"/>
      <w:marLeft w:val="0"/>
      <w:marRight w:val="0"/>
      <w:marTop w:val="0"/>
      <w:marBottom w:val="0"/>
      <w:divBdr>
        <w:top w:val="none" w:sz="0" w:space="0" w:color="auto"/>
        <w:left w:val="none" w:sz="0" w:space="0" w:color="auto"/>
        <w:bottom w:val="none" w:sz="0" w:space="0" w:color="auto"/>
        <w:right w:val="none" w:sz="0" w:space="0" w:color="auto"/>
      </w:divBdr>
    </w:div>
    <w:div w:id="201136158">
      <w:bodyDiv w:val="1"/>
      <w:marLeft w:val="0"/>
      <w:marRight w:val="0"/>
      <w:marTop w:val="0"/>
      <w:marBottom w:val="0"/>
      <w:divBdr>
        <w:top w:val="none" w:sz="0" w:space="0" w:color="auto"/>
        <w:left w:val="none" w:sz="0" w:space="0" w:color="auto"/>
        <w:bottom w:val="none" w:sz="0" w:space="0" w:color="auto"/>
        <w:right w:val="none" w:sz="0" w:space="0" w:color="auto"/>
      </w:divBdr>
    </w:div>
    <w:div w:id="230431370">
      <w:bodyDiv w:val="1"/>
      <w:marLeft w:val="0"/>
      <w:marRight w:val="0"/>
      <w:marTop w:val="0"/>
      <w:marBottom w:val="0"/>
      <w:divBdr>
        <w:top w:val="none" w:sz="0" w:space="0" w:color="auto"/>
        <w:left w:val="none" w:sz="0" w:space="0" w:color="auto"/>
        <w:bottom w:val="none" w:sz="0" w:space="0" w:color="auto"/>
        <w:right w:val="none" w:sz="0" w:space="0" w:color="auto"/>
      </w:divBdr>
    </w:div>
    <w:div w:id="294532345">
      <w:bodyDiv w:val="1"/>
      <w:marLeft w:val="0"/>
      <w:marRight w:val="0"/>
      <w:marTop w:val="0"/>
      <w:marBottom w:val="0"/>
      <w:divBdr>
        <w:top w:val="none" w:sz="0" w:space="0" w:color="auto"/>
        <w:left w:val="none" w:sz="0" w:space="0" w:color="auto"/>
        <w:bottom w:val="none" w:sz="0" w:space="0" w:color="auto"/>
        <w:right w:val="none" w:sz="0" w:space="0" w:color="auto"/>
      </w:divBdr>
    </w:div>
    <w:div w:id="319117204">
      <w:bodyDiv w:val="1"/>
      <w:marLeft w:val="0"/>
      <w:marRight w:val="0"/>
      <w:marTop w:val="0"/>
      <w:marBottom w:val="0"/>
      <w:divBdr>
        <w:top w:val="none" w:sz="0" w:space="0" w:color="auto"/>
        <w:left w:val="none" w:sz="0" w:space="0" w:color="auto"/>
        <w:bottom w:val="none" w:sz="0" w:space="0" w:color="auto"/>
        <w:right w:val="none" w:sz="0" w:space="0" w:color="auto"/>
      </w:divBdr>
      <w:divsChild>
        <w:div w:id="1598636944">
          <w:marLeft w:val="763"/>
          <w:marRight w:val="274"/>
          <w:marTop w:val="258"/>
          <w:marBottom w:val="0"/>
          <w:divBdr>
            <w:top w:val="none" w:sz="0" w:space="0" w:color="auto"/>
            <w:left w:val="none" w:sz="0" w:space="0" w:color="auto"/>
            <w:bottom w:val="none" w:sz="0" w:space="0" w:color="auto"/>
            <w:right w:val="none" w:sz="0" w:space="0" w:color="auto"/>
          </w:divBdr>
        </w:div>
      </w:divsChild>
    </w:div>
    <w:div w:id="350187376">
      <w:bodyDiv w:val="1"/>
      <w:marLeft w:val="0"/>
      <w:marRight w:val="0"/>
      <w:marTop w:val="0"/>
      <w:marBottom w:val="0"/>
      <w:divBdr>
        <w:top w:val="none" w:sz="0" w:space="0" w:color="auto"/>
        <w:left w:val="none" w:sz="0" w:space="0" w:color="auto"/>
        <w:bottom w:val="none" w:sz="0" w:space="0" w:color="auto"/>
        <w:right w:val="none" w:sz="0" w:space="0" w:color="auto"/>
      </w:divBdr>
    </w:div>
    <w:div w:id="391469534">
      <w:bodyDiv w:val="1"/>
      <w:marLeft w:val="0"/>
      <w:marRight w:val="0"/>
      <w:marTop w:val="0"/>
      <w:marBottom w:val="0"/>
      <w:divBdr>
        <w:top w:val="none" w:sz="0" w:space="0" w:color="auto"/>
        <w:left w:val="none" w:sz="0" w:space="0" w:color="auto"/>
        <w:bottom w:val="none" w:sz="0" w:space="0" w:color="auto"/>
        <w:right w:val="none" w:sz="0" w:space="0" w:color="auto"/>
      </w:divBdr>
    </w:div>
    <w:div w:id="393158729">
      <w:bodyDiv w:val="1"/>
      <w:marLeft w:val="0"/>
      <w:marRight w:val="0"/>
      <w:marTop w:val="0"/>
      <w:marBottom w:val="0"/>
      <w:divBdr>
        <w:top w:val="none" w:sz="0" w:space="0" w:color="auto"/>
        <w:left w:val="none" w:sz="0" w:space="0" w:color="auto"/>
        <w:bottom w:val="none" w:sz="0" w:space="0" w:color="auto"/>
        <w:right w:val="none" w:sz="0" w:space="0" w:color="auto"/>
      </w:divBdr>
    </w:div>
    <w:div w:id="405736355">
      <w:bodyDiv w:val="1"/>
      <w:marLeft w:val="0"/>
      <w:marRight w:val="0"/>
      <w:marTop w:val="0"/>
      <w:marBottom w:val="0"/>
      <w:divBdr>
        <w:top w:val="none" w:sz="0" w:space="0" w:color="auto"/>
        <w:left w:val="none" w:sz="0" w:space="0" w:color="auto"/>
        <w:bottom w:val="none" w:sz="0" w:space="0" w:color="auto"/>
        <w:right w:val="none" w:sz="0" w:space="0" w:color="auto"/>
      </w:divBdr>
      <w:divsChild>
        <w:div w:id="878512898">
          <w:marLeft w:val="0"/>
          <w:marRight w:val="0"/>
          <w:marTop w:val="0"/>
          <w:marBottom w:val="0"/>
          <w:divBdr>
            <w:top w:val="single" w:sz="2" w:space="0" w:color="auto"/>
            <w:left w:val="single" w:sz="2" w:space="0" w:color="auto"/>
            <w:bottom w:val="single" w:sz="8" w:space="0" w:color="auto"/>
            <w:right w:val="single" w:sz="2" w:space="0" w:color="auto"/>
          </w:divBdr>
          <w:divsChild>
            <w:div w:id="191001446">
              <w:marLeft w:val="0"/>
              <w:marRight w:val="0"/>
              <w:marTop w:val="100"/>
              <w:marBottom w:val="100"/>
              <w:divBdr>
                <w:top w:val="single" w:sz="2" w:space="0" w:color="D9D9E3"/>
                <w:left w:val="single" w:sz="2" w:space="0" w:color="D9D9E3"/>
                <w:bottom w:val="single" w:sz="2" w:space="0" w:color="D9D9E3"/>
                <w:right w:val="single" w:sz="2" w:space="0" w:color="D9D9E3"/>
              </w:divBdr>
              <w:divsChild>
                <w:div w:id="1059354789">
                  <w:marLeft w:val="0"/>
                  <w:marRight w:val="0"/>
                  <w:marTop w:val="0"/>
                  <w:marBottom w:val="0"/>
                  <w:divBdr>
                    <w:top w:val="single" w:sz="2" w:space="0" w:color="D9D9E3"/>
                    <w:left w:val="single" w:sz="2" w:space="0" w:color="D9D9E3"/>
                    <w:bottom w:val="single" w:sz="2" w:space="0" w:color="D9D9E3"/>
                    <w:right w:val="single" w:sz="2" w:space="0" w:color="D9D9E3"/>
                  </w:divBdr>
                  <w:divsChild>
                    <w:div w:id="1082996184">
                      <w:marLeft w:val="0"/>
                      <w:marRight w:val="0"/>
                      <w:marTop w:val="0"/>
                      <w:marBottom w:val="0"/>
                      <w:divBdr>
                        <w:top w:val="single" w:sz="2" w:space="0" w:color="D9D9E3"/>
                        <w:left w:val="single" w:sz="2" w:space="0" w:color="D9D9E3"/>
                        <w:bottom w:val="single" w:sz="2" w:space="0" w:color="D9D9E3"/>
                        <w:right w:val="single" w:sz="2" w:space="0" w:color="D9D9E3"/>
                      </w:divBdr>
                      <w:divsChild>
                        <w:div w:id="769857459">
                          <w:marLeft w:val="0"/>
                          <w:marRight w:val="0"/>
                          <w:marTop w:val="0"/>
                          <w:marBottom w:val="0"/>
                          <w:divBdr>
                            <w:top w:val="single" w:sz="2" w:space="0" w:color="D9D9E3"/>
                            <w:left w:val="single" w:sz="2" w:space="0" w:color="D9D9E3"/>
                            <w:bottom w:val="single" w:sz="2" w:space="0" w:color="D9D9E3"/>
                            <w:right w:val="single" w:sz="2" w:space="0" w:color="D9D9E3"/>
                          </w:divBdr>
                          <w:divsChild>
                            <w:div w:id="21211485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487553931">
      <w:bodyDiv w:val="1"/>
      <w:marLeft w:val="0"/>
      <w:marRight w:val="0"/>
      <w:marTop w:val="0"/>
      <w:marBottom w:val="0"/>
      <w:divBdr>
        <w:top w:val="none" w:sz="0" w:space="0" w:color="auto"/>
        <w:left w:val="none" w:sz="0" w:space="0" w:color="auto"/>
        <w:bottom w:val="none" w:sz="0" w:space="0" w:color="auto"/>
        <w:right w:val="none" w:sz="0" w:space="0" w:color="auto"/>
      </w:divBdr>
    </w:div>
    <w:div w:id="515270692">
      <w:bodyDiv w:val="1"/>
      <w:marLeft w:val="0"/>
      <w:marRight w:val="0"/>
      <w:marTop w:val="0"/>
      <w:marBottom w:val="0"/>
      <w:divBdr>
        <w:top w:val="none" w:sz="0" w:space="0" w:color="auto"/>
        <w:left w:val="none" w:sz="0" w:space="0" w:color="auto"/>
        <w:bottom w:val="none" w:sz="0" w:space="0" w:color="auto"/>
        <w:right w:val="none" w:sz="0" w:space="0" w:color="auto"/>
      </w:divBdr>
    </w:div>
    <w:div w:id="519318652">
      <w:bodyDiv w:val="1"/>
      <w:marLeft w:val="0"/>
      <w:marRight w:val="0"/>
      <w:marTop w:val="0"/>
      <w:marBottom w:val="0"/>
      <w:divBdr>
        <w:top w:val="none" w:sz="0" w:space="0" w:color="auto"/>
        <w:left w:val="none" w:sz="0" w:space="0" w:color="auto"/>
        <w:bottom w:val="none" w:sz="0" w:space="0" w:color="auto"/>
        <w:right w:val="none" w:sz="0" w:space="0" w:color="auto"/>
      </w:divBdr>
    </w:div>
    <w:div w:id="542063492">
      <w:bodyDiv w:val="1"/>
      <w:marLeft w:val="0"/>
      <w:marRight w:val="0"/>
      <w:marTop w:val="0"/>
      <w:marBottom w:val="0"/>
      <w:divBdr>
        <w:top w:val="none" w:sz="0" w:space="0" w:color="auto"/>
        <w:left w:val="none" w:sz="0" w:space="0" w:color="auto"/>
        <w:bottom w:val="none" w:sz="0" w:space="0" w:color="auto"/>
        <w:right w:val="none" w:sz="0" w:space="0" w:color="auto"/>
      </w:divBdr>
    </w:div>
    <w:div w:id="555893948">
      <w:bodyDiv w:val="1"/>
      <w:marLeft w:val="0"/>
      <w:marRight w:val="0"/>
      <w:marTop w:val="0"/>
      <w:marBottom w:val="0"/>
      <w:divBdr>
        <w:top w:val="none" w:sz="0" w:space="0" w:color="auto"/>
        <w:left w:val="none" w:sz="0" w:space="0" w:color="auto"/>
        <w:bottom w:val="none" w:sz="0" w:space="0" w:color="auto"/>
        <w:right w:val="none" w:sz="0" w:space="0" w:color="auto"/>
      </w:divBdr>
      <w:divsChild>
        <w:div w:id="26876045">
          <w:marLeft w:val="360"/>
          <w:marRight w:val="0"/>
          <w:marTop w:val="200"/>
          <w:marBottom w:val="0"/>
          <w:divBdr>
            <w:top w:val="none" w:sz="0" w:space="0" w:color="auto"/>
            <w:left w:val="none" w:sz="0" w:space="0" w:color="auto"/>
            <w:bottom w:val="none" w:sz="0" w:space="0" w:color="auto"/>
            <w:right w:val="none" w:sz="0" w:space="0" w:color="auto"/>
          </w:divBdr>
        </w:div>
        <w:div w:id="1972176544">
          <w:marLeft w:val="360"/>
          <w:marRight w:val="0"/>
          <w:marTop w:val="200"/>
          <w:marBottom w:val="0"/>
          <w:divBdr>
            <w:top w:val="none" w:sz="0" w:space="0" w:color="auto"/>
            <w:left w:val="none" w:sz="0" w:space="0" w:color="auto"/>
            <w:bottom w:val="none" w:sz="0" w:space="0" w:color="auto"/>
            <w:right w:val="none" w:sz="0" w:space="0" w:color="auto"/>
          </w:divBdr>
        </w:div>
      </w:divsChild>
    </w:div>
    <w:div w:id="609550766">
      <w:bodyDiv w:val="1"/>
      <w:marLeft w:val="0"/>
      <w:marRight w:val="0"/>
      <w:marTop w:val="0"/>
      <w:marBottom w:val="0"/>
      <w:divBdr>
        <w:top w:val="none" w:sz="0" w:space="0" w:color="auto"/>
        <w:left w:val="none" w:sz="0" w:space="0" w:color="auto"/>
        <w:bottom w:val="none" w:sz="0" w:space="0" w:color="auto"/>
        <w:right w:val="none" w:sz="0" w:space="0" w:color="auto"/>
      </w:divBdr>
      <w:divsChild>
        <w:div w:id="538124278">
          <w:marLeft w:val="763"/>
          <w:marRight w:val="144"/>
          <w:marTop w:val="100"/>
          <w:marBottom w:val="0"/>
          <w:divBdr>
            <w:top w:val="none" w:sz="0" w:space="0" w:color="auto"/>
            <w:left w:val="none" w:sz="0" w:space="0" w:color="auto"/>
            <w:bottom w:val="none" w:sz="0" w:space="0" w:color="auto"/>
            <w:right w:val="none" w:sz="0" w:space="0" w:color="auto"/>
          </w:divBdr>
        </w:div>
      </w:divsChild>
    </w:div>
    <w:div w:id="650719060">
      <w:bodyDiv w:val="1"/>
      <w:marLeft w:val="0"/>
      <w:marRight w:val="0"/>
      <w:marTop w:val="0"/>
      <w:marBottom w:val="0"/>
      <w:divBdr>
        <w:top w:val="none" w:sz="0" w:space="0" w:color="auto"/>
        <w:left w:val="none" w:sz="0" w:space="0" w:color="auto"/>
        <w:bottom w:val="none" w:sz="0" w:space="0" w:color="auto"/>
        <w:right w:val="none" w:sz="0" w:space="0" w:color="auto"/>
      </w:divBdr>
    </w:div>
    <w:div w:id="696663308">
      <w:bodyDiv w:val="1"/>
      <w:marLeft w:val="0"/>
      <w:marRight w:val="0"/>
      <w:marTop w:val="0"/>
      <w:marBottom w:val="0"/>
      <w:divBdr>
        <w:top w:val="none" w:sz="0" w:space="0" w:color="auto"/>
        <w:left w:val="none" w:sz="0" w:space="0" w:color="auto"/>
        <w:bottom w:val="none" w:sz="0" w:space="0" w:color="auto"/>
        <w:right w:val="none" w:sz="0" w:space="0" w:color="auto"/>
      </w:divBdr>
      <w:divsChild>
        <w:div w:id="1811560118">
          <w:marLeft w:val="0"/>
          <w:marRight w:val="0"/>
          <w:marTop w:val="0"/>
          <w:marBottom w:val="0"/>
          <w:divBdr>
            <w:top w:val="single" w:sz="2" w:space="0" w:color="auto"/>
            <w:left w:val="single" w:sz="2" w:space="0" w:color="auto"/>
            <w:bottom w:val="single" w:sz="6" w:space="0" w:color="auto"/>
            <w:right w:val="single" w:sz="2" w:space="0" w:color="auto"/>
          </w:divBdr>
          <w:divsChild>
            <w:div w:id="1395742422">
              <w:marLeft w:val="0"/>
              <w:marRight w:val="0"/>
              <w:marTop w:val="100"/>
              <w:marBottom w:val="100"/>
              <w:divBdr>
                <w:top w:val="single" w:sz="2" w:space="0" w:color="D9D9E3"/>
                <w:left w:val="single" w:sz="2" w:space="0" w:color="D9D9E3"/>
                <w:bottom w:val="single" w:sz="2" w:space="0" w:color="D9D9E3"/>
                <w:right w:val="single" w:sz="2" w:space="0" w:color="D9D9E3"/>
              </w:divBdr>
              <w:divsChild>
                <w:div w:id="872117342">
                  <w:marLeft w:val="0"/>
                  <w:marRight w:val="0"/>
                  <w:marTop w:val="0"/>
                  <w:marBottom w:val="0"/>
                  <w:divBdr>
                    <w:top w:val="single" w:sz="2" w:space="0" w:color="D9D9E3"/>
                    <w:left w:val="single" w:sz="2" w:space="0" w:color="D9D9E3"/>
                    <w:bottom w:val="single" w:sz="2" w:space="0" w:color="D9D9E3"/>
                    <w:right w:val="single" w:sz="2" w:space="0" w:color="D9D9E3"/>
                  </w:divBdr>
                  <w:divsChild>
                    <w:div w:id="710695093">
                      <w:marLeft w:val="0"/>
                      <w:marRight w:val="0"/>
                      <w:marTop w:val="0"/>
                      <w:marBottom w:val="0"/>
                      <w:divBdr>
                        <w:top w:val="single" w:sz="2" w:space="0" w:color="D9D9E3"/>
                        <w:left w:val="single" w:sz="2" w:space="0" w:color="D9D9E3"/>
                        <w:bottom w:val="single" w:sz="2" w:space="0" w:color="D9D9E3"/>
                        <w:right w:val="single" w:sz="2" w:space="0" w:color="D9D9E3"/>
                      </w:divBdr>
                      <w:divsChild>
                        <w:div w:id="1322734102">
                          <w:marLeft w:val="0"/>
                          <w:marRight w:val="0"/>
                          <w:marTop w:val="0"/>
                          <w:marBottom w:val="0"/>
                          <w:divBdr>
                            <w:top w:val="single" w:sz="2" w:space="0" w:color="D9D9E3"/>
                            <w:left w:val="single" w:sz="2" w:space="0" w:color="D9D9E3"/>
                            <w:bottom w:val="single" w:sz="2" w:space="0" w:color="D9D9E3"/>
                            <w:right w:val="single" w:sz="2" w:space="0" w:color="D9D9E3"/>
                          </w:divBdr>
                          <w:divsChild>
                            <w:div w:id="21012163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07874579">
      <w:bodyDiv w:val="1"/>
      <w:marLeft w:val="0"/>
      <w:marRight w:val="0"/>
      <w:marTop w:val="0"/>
      <w:marBottom w:val="0"/>
      <w:divBdr>
        <w:top w:val="none" w:sz="0" w:space="0" w:color="auto"/>
        <w:left w:val="none" w:sz="0" w:space="0" w:color="auto"/>
        <w:bottom w:val="none" w:sz="0" w:space="0" w:color="auto"/>
        <w:right w:val="none" w:sz="0" w:space="0" w:color="auto"/>
      </w:divBdr>
      <w:divsChild>
        <w:div w:id="986931240">
          <w:marLeft w:val="360"/>
          <w:marRight w:val="0"/>
          <w:marTop w:val="200"/>
          <w:marBottom w:val="0"/>
          <w:divBdr>
            <w:top w:val="none" w:sz="0" w:space="0" w:color="auto"/>
            <w:left w:val="none" w:sz="0" w:space="0" w:color="auto"/>
            <w:bottom w:val="none" w:sz="0" w:space="0" w:color="auto"/>
            <w:right w:val="none" w:sz="0" w:space="0" w:color="auto"/>
          </w:divBdr>
        </w:div>
        <w:div w:id="507259825">
          <w:marLeft w:val="360"/>
          <w:marRight w:val="0"/>
          <w:marTop w:val="200"/>
          <w:marBottom w:val="0"/>
          <w:divBdr>
            <w:top w:val="none" w:sz="0" w:space="0" w:color="auto"/>
            <w:left w:val="none" w:sz="0" w:space="0" w:color="auto"/>
            <w:bottom w:val="none" w:sz="0" w:space="0" w:color="auto"/>
            <w:right w:val="none" w:sz="0" w:space="0" w:color="auto"/>
          </w:divBdr>
        </w:div>
      </w:divsChild>
    </w:div>
    <w:div w:id="753282590">
      <w:bodyDiv w:val="1"/>
      <w:marLeft w:val="0"/>
      <w:marRight w:val="0"/>
      <w:marTop w:val="0"/>
      <w:marBottom w:val="0"/>
      <w:divBdr>
        <w:top w:val="none" w:sz="0" w:space="0" w:color="auto"/>
        <w:left w:val="none" w:sz="0" w:space="0" w:color="auto"/>
        <w:bottom w:val="none" w:sz="0" w:space="0" w:color="auto"/>
        <w:right w:val="none" w:sz="0" w:space="0" w:color="auto"/>
      </w:divBdr>
    </w:div>
    <w:div w:id="777650418">
      <w:bodyDiv w:val="1"/>
      <w:marLeft w:val="0"/>
      <w:marRight w:val="0"/>
      <w:marTop w:val="0"/>
      <w:marBottom w:val="0"/>
      <w:divBdr>
        <w:top w:val="none" w:sz="0" w:space="0" w:color="auto"/>
        <w:left w:val="none" w:sz="0" w:space="0" w:color="auto"/>
        <w:bottom w:val="none" w:sz="0" w:space="0" w:color="auto"/>
        <w:right w:val="none" w:sz="0" w:space="0" w:color="auto"/>
      </w:divBdr>
    </w:div>
    <w:div w:id="801271611">
      <w:bodyDiv w:val="1"/>
      <w:marLeft w:val="0"/>
      <w:marRight w:val="0"/>
      <w:marTop w:val="0"/>
      <w:marBottom w:val="0"/>
      <w:divBdr>
        <w:top w:val="none" w:sz="0" w:space="0" w:color="auto"/>
        <w:left w:val="none" w:sz="0" w:space="0" w:color="auto"/>
        <w:bottom w:val="none" w:sz="0" w:space="0" w:color="auto"/>
        <w:right w:val="none" w:sz="0" w:space="0" w:color="auto"/>
      </w:divBdr>
    </w:div>
    <w:div w:id="822740581">
      <w:bodyDiv w:val="1"/>
      <w:marLeft w:val="0"/>
      <w:marRight w:val="0"/>
      <w:marTop w:val="0"/>
      <w:marBottom w:val="0"/>
      <w:divBdr>
        <w:top w:val="none" w:sz="0" w:space="0" w:color="auto"/>
        <w:left w:val="none" w:sz="0" w:space="0" w:color="auto"/>
        <w:bottom w:val="none" w:sz="0" w:space="0" w:color="auto"/>
        <w:right w:val="none" w:sz="0" w:space="0" w:color="auto"/>
      </w:divBdr>
    </w:div>
    <w:div w:id="884832931">
      <w:bodyDiv w:val="1"/>
      <w:marLeft w:val="0"/>
      <w:marRight w:val="0"/>
      <w:marTop w:val="0"/>
      <w:marBottom w:val="0"/>
      <w:divBdr>
        <w:top w:val="none" w:sz="0" w:space="0" w:color="auto"/>
        <w:left w:val="none" w:sz="0" w:space="0" w:color="auto"/>
        <w:bottom w:val="none" w:sz="0" w:space="0" w:color="auto"/>
        <w:right w:val="none" w:sz="0" w:space="0" w:color="auto"/>
      </w:divBdr>
    </w:div>
    <w:div w:id="886796753">
      <w:bodyDiv w:val="1"/>
      <w:marLeft w:val="0"/>
      <w:marRight w:val="0"/>
      <w:marTop w:val="0"/>
      <w:marBottom w:val="0"/>
      <w:divBdr>
        <w:top w:val="none" w:sz="0" w:space="0" w:color="auto"/>
        <w:left w:val="none" w:sz="0" w:space="0" w:color="auto"/>
        <w:bottom w:val="none" w:sz="0" w:space="0" w:color="auto"/>
        <w:right w:val="none" w:sz="0" w:space="0" w:color="auto"/>
      </w:divBdr>
      <w:divsChild>
        <w:div w:id="167671465">
          <w:marLeft w:val="0"/>
          <w:marRight w:val="0"/>
          <w:marTop w:val="0"/>
          <w:marBottom w:val="0"/>
          <w:divBdr>
            <w:top w:val="single" w:sz="2" w:space="0" w:color="auto"/>
            <w:left w:val="single" w:sz="2" w:space="0" w:color="auto"/>
            <w:bottom w:val="single" w:sz="8" w:space="0" w:color="auto"/>
            <w:right w:val="single" w:sz="2" w:space="0" w:color="auto"/>
          </w:divBdr>
          <w:divsChild>
            <w:div w:id="1343774487">
              <w:marLeft w:val="0"/>
              <w:marRight w:val="0"/>
              <w:marTop w:val="100"/>
              <w:marBottom w:val="100"/>
              <w:divBdr>
                <w:top w:val="single" w:sz="2" w:space="0" w:color="D9D9E3"/>
                <w:left w:val="single" w:sz="2" w:space="0" w:color="D9D9E3"/>
                <w:bottom w:val="single" w:sz="2" w:space="0" w:color="D9D9E3"/>
                <w:right w:val="single" w:sz="2" w:space="0" w:color="D9D9E3"/>
              </w:divBdr>
              <w:divsChild>
                <w:div w:id="1569874326">
                  <w:marLeft w:val="0"/>
                  <w:marRight w:val="0"/>
                  <w:marTop w:val="0"/>
                  <w:marBottom w:val="0"/>
                  <w:divBdr>
                    <w:top w:val="single" w:sz="2" w:space="0" w:color="D9D9E3"/>
                    <w:left w:val="single" w:sz="2" w:space="0" w:color="D9D9E3"/>
                    <w:bottom w:val="single" w:sz="2" w:space="0" w:color="D9D9E3"/>
                    <w:right w:val="single" w:sz="2" w:space="0" w:color="D9D9E3"/>
                  </w:divBdr>
                  <w:divsChild>
                    <w:div w:id="2003460642">
                      <w:marLeft w:val="0"/>
                      <w:marRight w:val="0"/>
                      <w:marTop w:val="0"/>
                      <w:marBottom w:val="0"/>
                      <w:divBdr>
                        <w:top w:val="single" w:sz="2" w:space="0" w:color="D9D9E3"/>
                        <w:left w:val="single" w:sz="2" w:space="0" w:color="D9D9E3"/>
                        <w:bottom w:val="single" w:sz="2" w:space="0" w:color="D9D9E3"/>
                        <w:right w:val="single" w:sz="2" w:space="0" w:color="D9D9E3"/>
                      </w:divBdr>
                      <w:divsChild>
                        <w:div w:id="311180869">
                          <w:marLeft w:val="0"/>
                          <w:marRight w:val="0"/>
                          <w:marTop w:val="0"/>
                          <w:marBottom w:val="0"/>
                          <w:divBdr>
                            <w:top w:val="single" w:sz="2" w:space="0" w:color="D9D9E3"/>
                            <w:left w:val="single" w:sz="2" w:space="0" w:color="D9D9E3"/>
                            <w:bottom w:val="single" w:sz="2" w:space="0" w:color="D9D9E3"/>
                            <w:right w:val="single" w:sz="2" w:space="0" w:color="D9D9E3"/>
                          </w:divBdr>
                          <w:divsChild>
                            <w:div w:id="12899000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51857378">
      <w:bodyDiv w:val="1"/>
      <w:marLeft w:val="0"/>
      <w:marRight w:val="0"/>
      <w:marTop w:val="0"/>
      <w:marBottom w:val="0"/>
      <w:divBdr>
        <w:top w:val="none" w:sz="0" w:space="0" w:color="auto"/>
        <w:left w:val="none" w:sz="0" w:space="0" w:color="auto"/>
        <w:bottom w:val="none" w:sz="0" w:space="0" w:color="auto"/>
        <w:right w:val="none" w:sz="0" w:space="0" w:color="auto"/>
      </w:divBdr>
    </w:div>
    <w:div w:id="978457918">
      <w:bodyDiv w:val="1"/>
      <w:marLeft w:val="0"/>
      <w:marRight w:val="0"/>
      <w:marTop w:val="0"/>
      <w:marBottom w:val="0"/>
      <w:divBdr>
        <w:top w:val="none" w:sz="0" w:space="0" w:color="auto"/>
        <w:left w:val="none" w:sz="0" w:space="0" w:color="auto"/>
        <w:bottom w:val="none" w:sz="0" w:space="0" w:color="auto"/>
        <w:right w:val="none" w:sz="0" w:space="0" w:color="auto"/>
      </w:divBdr>
    </w:div>
    <w:div w:id="1037461887">
      <w:bodyDiv w:val="1"/>
      <w:marLeft w:val="0"/>
      <w:marRight w:val="0"/>
      <w:marTop w:val="0"/>
      <w:marBottom w:val="0"/>
      <w:divBdr>
        <w:top w:val="none" w:sz="0" w:space="0" w:color="auto"/>
        <w:left w:val="none" w:sz="0" w:space="0" w:color="auto"/>
        <w:bottom w:val="none" w:sz="0" w:space="0" w:color="auto"/>
        <w:right w:val="none" w:sz="0" w:space="0" w:color="auto"/>
      </w:divBdr>
    </w:div>
    <w:div w:id="1068773562">
      <w:bodyDiv w:val="1"/>
      <w:marLeft w:val="0"/>
      <w:marRight w:val="0"/>
      <w:marTop w:val="0"/>
      <w:marBottom w:val="0"/>
      <w:divBdr>
        <w:top w:val="none" w:sz="0" w:space="0" w:color="auto"/>
        <w:left w:val="none" w:sz="0" w:space="0" w:color="auto"/>
        <w:bottom w:val="none" w:sz="0" w:space="0" w:color="auto"/>
        <w:right w:val="none" w:sz="0" w:space="0" w:color="auto"/>
      </w:divBdr>
    </w:div>
    <w:div w:id="1167944425">
      <w:bodyDiv w:val="1"/>
      <w:marLeft w:val="0"/>
      <w:marRight w:val="0"/>
      <w:marTop w:val="0"/>
      <w:marBottom w:val="0"/>
      <w:divBdr>
        <w:top w:val="none" w:sz="0" w:space="0" w:color="auto"/>
        <w:left w:val="none" w:sz="0" w:space="0" w:color="auto"/>
        <w:bottom w:val="none" w:sz="0" w:space="0" w:color="auto"/>
        <w:right w:val="none" w:sz="0" w:space="0" w:color="auto"/>
      </w:divBdr>
      <w:divsChild>
        <w:div w:id="29501902">
          <w:marLeft w:val="0"/>
          <w:marRight w:val="0"/>
          <w:marTop w:val="0"/>
          <w:marBottom w:val="0"/>
          <w:divBdr>
            <w:top w:val="single" w:sz="2" w:space="0" w:color="auto"/>
            <w:left w:val="single" w:sz="2" w:space="0" w:color="auto"/>
            <w:bottom w:val="single" w:sz="8" w:space="0" w:color="auto"/>
            <w:right w:val="single" w:sz="2" w:space="0" w:color="auto"/>
          </w:divBdr>
          <w:divsChild>
            <w:div w:id="1350715000">
              <w:marLeft w:val="0"/>
              <w:marRight w:val="0"/>
              <w:marTop w:val="100"/>
              <w:marBottom w:val="100"/>
              <w:divBdr>
                <w:top w:val="single" w:sz="2" w:space="0" w:color="D9D9E3"/>
                <w:left w:val="single" w:sz="2" w:space="0" w:color="D9D9E3"/>
                <w:bottom w:val="single" w:sz="2" w:space="0" w:color="D9D9E3"/>
                <w:right w:val="single" w:sz="2" w:space="0" w:color="D9D9E3"/>
              </w:divBdr>
              <w:divsChild>
                <w:div w:id="366568050">
                  <w:marLeft w:val="0"/>
                  <w:marRight w:val="0"/>
                  <w:marTop w:val="0"/>
                  <w:marBottom w:val="0"/>
                  <w:divBdr>
                    <w:top w:val="single" w:sz="2" w:space="0" w:color="D9D9E3"/>
                    <w:left w:val="single" w:sz="2" w:space="0" w:color="D9D9E3"/>
                    <w:bottom w:val="single" w:sz="2" w:space="0" w:color="D9D9E3"/>
                    <w:right w:val="single" w:sz="2" w:space="0" w:color="D9D9E3"/>
                  </w:divBdr>
                  <w:divsChild>
                    <w:div w:id="88430192">
                      <w:marLeft w:val="0"/>
                      <w:marRight w:val="0"/>
                      <w:marTop w:val="0"/>
                      <w:marBottom w:val="0"/>
                      <w:divBdr>
                        <w:top w:val="single" w:sz="2" w:space="0" w:color="D9D9E3"/>
                        <w:left w:val="single" w:sz="2" w:space="0" w:color="D9D9E3"/>
                        <w:bottom w:val="single" w:sz="2" w:space="0" w:color="D9D9E3"/>
                        <w:right w:val="single" w:sz="2" w:space="0" w:color="D9D9E3"/>
                      </w:divBdr>
                      <w:divsChild>
                        <w:div w:id="722800307">
                          <w:marLeft w:val="0"/>
                          <w:marRight w:val="0"/>
                          <w:marTop w:val="0"/>
                          <w:marBottom w:val="0"/>
                          <w:divBdr>
                            <w:top w:val="single" w:sz="2" w:space="0" w:color="D9D9E3"/>
                            <w:left w:val="single" w:sz="2" w:space="0" w:color="D9D9E3"/>
                            <w:bottom w:val="single" w:sz="2" w:space="0" w:color="D9D9E3"/>
                            <w:right w:val="single" w:sz="2" w:space="0" w:color="D9D9E3"/>
                          </w:divBdr>
                          <w:divsChild>
                            <w:div w:id="15671026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80925331">
      <w:bodyDiv w:val="1"/>
      <w:marLeft w:val="0"/>
      <w:marRight w:val="0"/>
      <w:marTop w:val="0"/>
      <w:marBottom w:val="0"/>
      <w:divBdr>
        <w:top w:val="none" w:sz="0" w:space="0" w:color="auto"/>
        <w:left w:val="none" w:sz="0" w:space="0" w:color="auto"/>
        <w:bottom w:val="none" w:sz="0" w:space="0" w:color="auto"/>
        <w:right w:val="none" w:sz="0" w:space="0" w:color="auto"/>
      </w:divBdr>
      <w:divsChild>
        <w:div w:id="1130632802">
          <w:marLeft w:val="763"/>
          <w:marRight w:val="1296"/>
          <w:marTop w:val="240"/>
          <w:marBottom w:val="0"/>
          <w:divBdr>
            <w:top w:val="none" w:sz="0" w:space="0" w:color="auto"/>
            <w:left w:val="none" w:sz="0" w:space="0" w:color="auto"/>
            <w:bottom w:val="none" w:sz="0" w:space="0" w:color="auto"/>
            <w:right w:val="none" w:sz="0" w:space="0" w:color="auto"/>
          </w:divBdr>
        </w:div>
      </w:divsChild>
    </w:div>
    <w:div w:id="1192106936">
      <w:bodyDiv w:val="1"/>
      <w:marLeft w:val="0"/>
      <w:marRight w:val="0"/>
      <w:marTop w:val="0"/>
      <w:marBottom w:val="0"/>
      <w:divBdr>
        <w:top w:val="none" w:sz="0" w:space="0" w:color="auto"/>
        <w:left w:val="none" w:sz="0" w:space="0" w:color="auto"/>
        <w:bottom w:val="none" w:sz="0" w:space="0" w:color="auto"/>
        <w:right w:val="none" w:sz="0" w:space="0" w:color="auto"/>
      </w:divBdr>
    </w:div>
    <w:div w:id="1229925377">
      <w:bodyDiv w:val="1"/>
      <w:marLeft w:val="0"/>
      <w:marRight w:val="0"/>
      <w:marTop w:val="0"/>
      <w:marBottom w:val="0"/>
      <w:divBdr>
        <w:top w:val="none" w:sz="0" w:space="0" w:color="auto"/>
        <w:left w:val="none" w:sz="0" w:space="0" w:color="auto"/>
        <w:bottom w:val="none" w:sz="0" w:space="0" w:color="auto"/>
        <w:right w:val="none" w:sz="0" w:space="0" w:color="auto"/>
      </w:divBdr>
    </w:div>
    <w:div w:id="1323462119">
      <w:bodyDiv w:val="1"/>
      <w:marLeft w:val="0"/>
      <w:marRight w:val="0"/>
      <w:marTop w:val="0"/>
      <w:marBottom w:val="0"/>
      <w:divBdr>
        <w:top w:val="none" w:sz="0" w:space="0" w:color="auto"/>
        <w:left w:val="none" w:sz="0" w:space="0" w:color="auto"/>
        <w:bottom w:val="none" w:sz="0" w:space="0" w:color="auto"/>
        <w:right w:val="none" w:sz="0" w:space="0" w:color="auto"/>
      </w:divBdr>
    </w:div>
    <w:div w:id="1331979529">
      <w:bodyDiv w:val="1"/>
      <w:marLeft w:val="0"/>
      <w:marRight w:val="0"/>
      <w:marTop w:val="0"/>
      <w:marBottom w:val="0"/>
      <w:divBdr>
        <w:top w:val="none" w:sz="0" w:space="0" w:color="auto"/>
        <w:left w:val="none" w:sz="0" w:space="0" w:color="auto"/>
        <w:bottom w:val="none" w:sz="0" w:space="0" w:color="auto"/>
        <w:right w:val="none" w:sz="0" w:space="0" w:color="auto"/>
      </w:divBdr>
      <w:divsChild>
        <w:div w:id="927538453">
          <w:marLeft w:val="0"/>
          <w:marRight w:val="0"/>
          <w:marTop w:val="0"/>
          <w:marBottom w:val="0"/>
          <w:divBdr>
            <w:top w:val="single" w:sz="2" w:space="0" w:color="auto"/>
            <w:left w:val="single" w:sz="2" w:space="0" w:color="auto"/>
            <w:bottom w:val="single" w:sz="6" w:space="0" w:color="auto"/>
            <w:right w:val="single" w:sz="2" w:space="0" w:color="auto"/>
          </w:divBdr>
          <w:divsChild>
            <w:div w:id="1241721734">
              <w:marLeft w:val="0"/>
              <w:marRight w:val="0"/>
              <w:marTop w:val="100"/>
              <w:marBottom w:val="100"/>
              <w:divBdr>
                <w:top w:val="single" w:sz="2" w:space="0" w:color="D9D9E3"/>
                <w:left w:val="single" w:sz="2" w:space="0" w:color="D9D9E3"/>
                <w:bottom w:val="single" w:sz="2" w:space="0" w:color="D9D9E3"/>
                <w:right w:val="single" w:sz="2" w:space="0" w:color="D9D9E3"/>
              </w:divBdr>
              <w:divsChild>
                <w:div w:id="315379549">
                  <w:marLeft w:val="0"/>
                  <w:marRight w:val="0"/>
                  <w:marTop w:val="0"/>
                  <w:marBottom w:val="0"/>
                  <w:divBdr>
                    <w:top w:val="single" w:sz="2" w:space="0" w:color="D9D9E3"/>
                    <w:left w:val="single" w:sz="2" w:space="0" w:color="D9D9E3"/>
                    <w:bottom w:val="single" w:sz="2" w:space="0" w:color="D9D9E3"/>
                    <w:right w:val="single" w:sz="2" w:space="0" w:color="D9D9E3"/>
                  </w:divBdr>
                  <w:divsChild>
                    <w:div w:id="324095295">
                      <w:marLeft w:val="0"/>
                      <w:marRight w:val="0"/>
                      <w:marTop w:val="0"/>
                      <w:marBottom w:val="0"/>
                      <w:divBdr>
                        <w:top w:val="single" w:sz="2" w:space="0" w:color="D9D9E3"/>
                        <w:left w:val="single" w:sz="2" w:space="0" w:color="D9D9E3"/>
                        <w:bottom w:val="single" w:sz="2" w:space="0" w:color="D9D9E3"/>
                        <w:right w:val="single" w:sz="2" w:space="0" w:color="D9D9E3"/>
                      </w:divBdr>
                      <w:divsChild>
                        <w:div w:id="2032759486">
                          <w:marLeft w:val="0"/>
                          <w:marRight w:val="0"/>
                          <w:marTop w:val="0"/>
                          <w:marBottom w:val="0"/>
                          <w:divBdr>
                            <w:top w:val="single" w:sz="2" w:space="0" w:color="D9D9E3"/>
                            <w:left w:val="single" w:sz="2" w:space="0" w:color="D9D9E3"/>
                            <w:bottom w:val="single" w:sz="2" w:space="0" w:color="D9D9E3"/>
                            <w:right w:val="single" w:sz="2" w:space="0" w:color="D9D9E3"/>
                          </w:divBdr>
                          <w:divsChild>
                            <w:div w:id="110619740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96594028">
      <w:bodyDiv w:val="1"/>
      <w:marLeft w:val="0"/>
      <w:marRight w:val="0"/>
      <w:marTop w:val="0"/>
      <w:marBottom w:val="0"/>
      <w:divBdr>
        <w:top w:val="none" w:sz="0" w:space="0" w:color="auto"/>
        <w:left w:val="none" w:sz="0" w:space="0" w:color="auto"/>
        <w:bottom w:val="none" w:sz="0" w:space="0" w:color="auto"/>
        <w:right w:val="none" w:sz="0" w:space="0" w:color="auto"/>
      </w:divBdr>
    </w:div>
    <w:div w:id="1619992351">
      <w:bodyDiv w:val="1"/>
      <w:marLeft w:val="0"/>
      <w:marRight w:val="0"/>
      <w:marTop w:val="0"/>
      <w:marBottom w:val="0"/>
      <w:divBdr>
        <w:top w:val="none" w:sz="0" w:space="0" w:color="auto"/>
        <w:left w:val="none" w:sz="0" w:space="0" w:color="auto"/>
        <w:bottom w:val="none" w:sz="0" w:space="0" w:color="auto"/>
        <w:right w:val="none" w:sz="0" w:space="0" w:color="auto"/>
      </w:divBdr>
    </w:div>
    <w:div w:id="1625576839">
      <w:bodyDiv w:val="1"/>
      <w:marLeft w:val="0"/>
      <w:marRight w:val="0"/>
      <w:marTop w:val="0"/>
      <w:marBottom w:val="0"/>
      <w:divBdr>
        <w:top w:val="none" w:sz="0" w:space="0" w:color="auto"/>
        <w:left w:val="none" w:sz="0" w:space="0" w:color="auto"/>
        <w:bottom w:val="none" w:sz="0" w:space="0" w:color="auto"/>
        <w:right w:val="none" w:sz="0" w:space="0" w:color="auto"/>
      </w:divBdr>
      <w:divsChild>
        <w:div w:id="1787699105">
          <w:marLeft w:val="360"/>
          <w:marRight w:val="0"/>
          <w:marTop w:val="200"/>
          <w:marBottom w:val="0"/>
          <w:divBdr>
            <w:top w:val="none" w:sz="0" w:space="0" w:color="auto"/>
            <w:left w:val="none" w:sz="0" w:space="0" w:color="auto"/>
            <w:bottom w:val="none" w:sz="0" w:space="0" w:color="auto"/>
            <w:right w:val="none" w:sz="0" w:space="0" w:color="auto"/>
          </w:divBdr>
        </w:div>
        <w:div w:id="1301418299">
          <w:marLeft w:val="360"/>
          <w:marRight w:val="0"/>
          <w:marTop w:val="200"/>
          <w:marBottom w:val="0"/>
          <w:divBdr>
            <w:top w:val="none" w:sz="0" w:space="0" w:color="auto"/>
            <w:left w:val="none" w:sz="0" w:space="0" w:color="auto"/>
            <w:bottom w:val="none" w:sz="0" w:space="0" w:color="auto"/>
            <w:right w:val="none" w:sz="0" w:space="0" w:color="auto"/>
          </w:divBdr>
        </w:div>
        <w:div w:id="212814032">
          <w:marLeft w:val="360"/>
          <w:marRight w:val="0"/>
          <w:marTop w:val="200"/>
          <w:marBottom w:val="0"/>
          <w:divBdr>
            <w:top w:val="none" w:sz="0" w:space="0" w:color="auto"/>
            <w:left w:val="none" w:sz="0" w:space="0" w:color="auto"/>
            <w:bottom w:val="none" w:sz="0" w:space="0" w:color="auto"/>
            <w:right w:val="none" w:sz="0" w:space="0" w:color="auto"/>
          </w:divBdr>
        </w:div>
      </w:divsChild>
    </w:div>
    <w:div w:id="1633944663">
      <w:bodyDiv w:val="1"/>
      <w:marLeft w:val="0"/>
      <w:marRight w:val="0"/>
      <w:marTop w:val="0"/>
      <w:marBottom w:val="0"/>
      <w:divBdr>
        <w:top w:val="none" w:sz="0" w:space="0" w:color="auto"/>
        <w:left w:val="none" w:sz="0" w:space="0" w:color="auto"/>
        <w:bottom w:val="none" w:sz="0" w:space="0" w:color="auto"/>
        <w:right w:val="none" w:sz="0" w:space="0" w:color="auto"/>
      </w:divBdr>
    </w:div>
    <w:div w:id="1680307521">
      <w:bodyDiv w:val="1"/>
      <w:marLeft w:val="0"/>
      <w:marRight w:val="0"/>
      <w:marTop w:val="0"/>
      <w:marBottom w:val="0"/>
      <w:divBdr>
        <w:top w:val="none" w:sz="0" w:space="0" w:color="auto"/>
        <w:left w:val="none" w:sz="0" w:space="0" w:color="auto"/>
        <w:bottom w:val="none" w:sz="0" w:space="0" w:color="auto"/>
        <w:right w:val="none" w:sz="0" w:space="0" w:color="auto"/>
      </w:divBdr>
    </w:div>
    <w:div w:id="1711802689">
      <w:bodyDiv w:val="1"/>
      <w:marLeft w:val="0"/>
      <w:marRight w:val="0"/>
      <w:marTop w:val="0"/>
      <w:marBottom w:val="0"/>
      <w:divBdr>
        <w:top w:val="none" w:sz="0" w:space="0" w:color="auto"/>
        <w:left w:val="none" w:sz="0" w:space="0" w:color="auto"/>
        <w:bottom w:val="none" w:sz="0" w:space="0" w:color="auto"/>
        <w:right w:val="none" w:sz="0" w:space="0" w:color="auto"/>
      </w:divBdr>
    </w:div>
    <w:div w:id="1731148271">
      <w:bodyDiv w:val="1"/>
      <w:marLeft w:val="0"/>
      <w:marRight w:val="0"/>
      <w:marTop w:val="0"/>
      <w:marBottom w:val="0"/>
      <w:divBdr>
        <w:top w:val="none" w:sz="0" w:space="0" w:color="auto"/>
        <w:left w:val="none" w:sz="0" w:space="0" w:color="auto"/>
        <w:bottom w:val="none" w:sz="0" w:space="0" w:color="auto"/>
        <w:right w:val="none" w:sz="0" w:space="0" w:color="auto"/>
      </w:divBdr>
    </w:div>
    <w:div w:id="1816214079">
      <w:bodyDiv w:val="1"/>
      <w:marLeft w:val="0"/>
      <w:marRight w:val="0"/>
      <w:marTop w:val="0"/>
      <w:marBottom w:val="0"/>
      <w:divBdr>
        <w:top w:val="none" w:sz="0" w:space="0" w:color="auto"/>
        <w:left w:val="none" w:sz="0" w:space="0" w:color="auto"/>
        <w:bottom w:val="none" w:sz="0" w:space="0" w:color="auto"/>
        <w:right w:val="none" w:sz="0" w:space="0" w:color="auto"/>
      </w:divBdr>
    </w:div>
    <w:div w:id="1889804865">
      <w:bodyDiv w:val="1"/>
      <w:marLeft w:val="0"/>
      <w:marRight w:val="0"/>
      <w:marTop w:val="0"/>
      <w:marBottom w:val="0"/>
      <w:divBdr>
        <w:top w:val="none" w:sz="0" w:space="0" w:color="auto"/>
        <w:left w:val="none" w:sz="0" w:space="0" w:color="auto"/>
        <w:bottom w:val="none" w:sz="0" w:space="0" w:color="auto"/>
        <w:right w:val="none" w:sz="0" w:space="0" w:color="auto"/>
      </w:divBdr>
    </w:div>
    <w:div w:id="1909730919">
      <w:bodyDiv w:val="1"/>
      <w:marLeft w:val="0"/>
      <w:marRight w:val="0"/>
      <w:marTop w:val="0"/>
      <w:marBottom w:val="0"/>
      <w:divBdr>
        <w:top w:val="none" w:sz="0" w:space="0" w:color="auto"/>
        <w:left w:val="none" w:sz="0" w:space="0" w:color="auto"/>
        <w:bottom w:val="none" w:sz="0" w:space="0" w:color="auto"/>
        <w:right w:val="none" w:sz="0" w:space="0" w:color="auto"/>
      </w:divBdr>
      <w:divsChild>
        <w:div w:id="431515709">
          <w:marLeft w:val="360"/>
          <w:marRight w:val="0"/>
          <w:marTop w:val="200"/>
          <w:marBottom w:val="0"/>
          <w:divBdr>
            <w:top w:val="none" w:sz="0" w:space="0" w:color="auto"/>
            <w:left w:val="none" w:sz="0" w:space="0" w:color="auto"/>
            <w:bottom w:val="none" w:sz="0" w:space="0" w:color="auto"/>
            <w:right w:val="none" w:sz="0" w:space="0" w:color="auto"/>
          </w:divBdr>
        </w:div>
        <w:div w:id="780496607">
          <w:marLeft w:val="360"/>
          <w:marRight w:val="0"/>
          <w:marTop w:val="200"/>
          <w:marBottom w:val="0"/>
          <w:divBdr>
            <w:top w:val="none" w:sz="0" w:space="0" w:color="auto"/>
            <w:left w:val="none" w:sz="0" w:space="0" w:color="auto"/>
            <w:bottom w:val="none" w:sz="0" w:space="0" w:color="auto"/>
            <w:right w:val="none" w:sz="0" w:space="0" w:color="auto"/>
          </w:divBdr>
        </w:div>
        <w:div w:id="493453154">
          <w:marLeft w:val="360"/>
          <w:marRight w:val="0"/>
          <w:marTop w:val="200"/>
          <w:marBottom w:val="0"/>
          <w:divBdr>
            <w:top w:val="none" w:sz="0" w:space="0" w:color="auto"/>
            <w:left w:val="none" w:sz="0" w:space="0" w:color="auto"/>
            <w:bottom w:val="none" w:sz="0" w:space="0" w:color="auto"/>
            <w:right w:val="none" w:sz="0" w:space="0" w:color="auto"/>
          </w:divBdr>
        </w:div>
      </w:divsChild>
    </w:div>
    <w:div w:id="1968969222">
      <w:bodyDiv w:val="1"/>
      <w:marLeft w:val="0"/>
      <w:marRight w:val="0"/>
      <w:marTop w:val="0"/>
      <w:marBottom w:val="0"/>
      <w:divBdr>
        <w:top w:val="none" w:sz="0" w:space="0" w:color="auto"/>
        <w:left w:val="none" w:sz="0" w:space="0" w:color="auto"/>
        <w:bottom w:val="none" w:sz="0" w:space="0" w:color="auto"/>
        <w:right w:val="none" w:sz="0" w:space="0" w:color="auto"/>
      </w:divBdr>
    </w:div>
    <w:div w:id="1981114381">
      <w:bodyDiv w:val="1"/>
      <w:marLeft w:val="0"/>
      <w:marRight w:val="0"/>
      <w:marTop w:val="0"/>
      <w:marBottom w:val="0"/>
      <w:divBdr>
        <w:top w:val="none" w:sz="0" w:space="0" w:color="auto"/>
        <w:left w:val="none" w:sz="0" w:space="0" w:color="auto"/>
        <w:bottom w:val="none" w:sz="0" w:space="0" w:color="auto"/>
        <w:right w:val="none" w:sz="0" w:space="0" w:color="auto"/>
      </w:divBdr>
    </w:div>
    <w:div w:id="1997758317">
      <w:bodyDiv w:val="1"/>
      <w:marLeft w:val="0"/>
      <w:marRight w:val="0"/>
      <w:marTop w:val="0"/>
      <w:marBottom w:val="0"/>
      <w:divBdr>
        <w:top w:val="none" w:sz="0" w:space="0" w:color="auto"/>
        <w:left w:val="none" w:sz="0" w:space="0" w:color="auto"/>
        <w:bottom w:val="none" w:sz="0" w:space="0" w:color="auto"/>
        <w:right w:val="none" w:sz="0" w:space="0" w:color="auto"/>
      </w:divBdr>
    </w:div>
    <w:div w:id="2037997164">
      <w:bodyDiv w:val="1"/>
      <w:marLeft w:val="0"/>
      <w:marRight w:val="0"/>
      <w:marTop w:val="0"/>
      <w:marBottom w:val="0"/>
      <w:divBdr>
        <w:top w:val="none" w:sz="0" w:space="0" w:color="auto"/>
        <w:left w:val="none" w:sz="0" w:space="0" w:color="auto"/>
        <w:bottom w:val="none" w:sz="0" w:space="0" w:color="auto"/>
        <w:right w:val="none" w:sz="0" w:space="0" w:color="auto"/>
      </w:divBdr>
    </w:div>
    <w:div w:id="2056856725">
      <w:bodyDiv w:val="1"/>
      <w:marLeft w:val="0"/>
      <w:marRight w:val="0"/>
      <w:marTop w:val="0"/>
      <w:marBottom w:val="0"/>
      <w:divBdr>
        <w:top w:val="none" w:sz="0" w:space="0" w:color="auto"/>
        <w:left w:val="none" w:sz="0" w:space="0" w:color="auto"/>
        <w:bottom w:val="none" w:sz="0" w:space="0" w:color="auto"/>
        <w:right w:val="none" w:sz="0" w:space="0" w:color="auto"/>
      </w:divBdr>
    </w:div>
    <w:div w:id="2093158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2.png"/><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26B845-D5B8-4ED2-995A-2C307CB058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1522</TotalTime>
  <Pages>19</Pages>
  <Words>3085</Words>
  <Characters>19348</Characters>
  <Application>Microsoft Office Word</Application>
  <DocSecurity>0</DocSecurity>
  <Lines>386</Lines>
  <Paragraphs>160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22273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Danu Mihalachi</cp:lastModifiedBy>
  <cp:revision>1215</cp:revision>
  <dcterms:created xsi:type="dcterms:W3CDTF">2023-03-27T00:53:00Z</dcterms:created>
  <dcterms:modified xsi:type="dcterms:W3CDTF">2025-03-07T21:48:00Z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260a3ad41bf19a79378574f5143baedfd0a25f6fe8e42e9d9f2ead71b8dcae88</vt:lpwstr>
  </property>
</Properties>
</file>