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1C42A5" w14:textId="77777777" w:rsidR="00DA38AE" w:rsidRPr="00D03395" w:rsidRDefault="00205C49" w:rsidP="00DB4438">
      <w:pPr>
        <w:pStyle w:val="Title"/>
        <w:spacing w:line="360" w:lineRule="auto"/>
        <w:jc w:val="center"/>
        <w:rPr>
          <w:rFonts w:ascii="Times New Roman" w:hAnsi="Times New Roman" w:cs="Times New Roman"/>
          <w:b/>
          <w:bCs/>
          <w:sz w:val="96"/>
          <w:szCs w:val="96"/>
        </w:rPr>
      </w:pPr>
      <w:r w:rsidRPr="00D03395">
        <w:rPr>
          <w:rFonts w:ascii="Times New Roman" w:hAnsi="Times New Roman" w:cs="Times New Roman"/>
          <w:b/>
          <w:bCs/>
          <w:sz w:val="96"/>
          <w:szCs w:val="96"/>
        </w:rPr>
        <w:t>COCA COLA HBC</w:t>
      </w:r>
    </w:p>
    <w:p w14:paraId="6335B797" w14:textId="77777777" w:rsidR="000F7A5B" w:rsidRPr="00D03395" w:rsidRDefault="000F7A5B" w:rsidP="00DB4438">
      <w:pPr>
        <w:spacing w:line="360" w:lineRule="auto"/>
        <w:jc w:val="both"/>
        <w:rPr>
          <w:rFonts w:ascii="Times New Roman" w:hAnsi="Times New Roman" w:cs="Times New Roman"/>
          <w:szCs w:val="24"/>
        </w:rPr>
      </w:pPr>
    </w:p>
    <w:p w14:paraId="392E09FF" w14:textId="77777777" w:rsidR="008E30E9" w:rsidRPr="00132006" w:rsidRDefault="008E30E9" w:rsidP="008E30E9">
      <w:pPr>
        <w:rPr>
          <w:rFonts w:ascii="Arial" w:hAnsi="Arial" w:cs="Arial"/>
          <w:sz w:val="22"/>
        </w:rPr>
      </w:pPr>
      <w:r w:rsidRPr="00132006">
        <w:rPr>
          <w:rFonts w:ascii="Arial" w:hAnsi="Arial" w:cs="Arial"/>
          <w:b/>
          <w:bCs/>
          <w:i/>
          <w:iCs/>
          <w:sz w:val="22"/>
        </w:rPr>
        <w:t xml:space="preserve">Student Name: </w:t>
      </w:r>
      <w:proofErr w:type="spellStart"/>
      <w:r w:rsidRPr="00132006">
        <w:rPr>
          <w:rFonts w:ascii="Arial" w:hAnsi="Arial" w:cs="Arial"/>
          <w:i/>
          <w:iCs/>
          <w:sz w:val="22"/>
        </w:rPr>
        <w:t>Pranami</w:t>
      </w:r>
      <w:proofErr w:type="spellEnd"/>
      <w:r w:rsidRPr="00132006">
        <w:rPr>
          <w:rFonts w:ascii="Arial" w:hAnsi="Arial" w:cs="Arial"/>
          <w:i/>
          <w:iCs/>
          <w:sz w:val="22"/>
        </w:rPr>
        <w:t xml:space="preserve"> Kantilal </w:t>
      </w:r>
      <w:proofErr w:type="spellStart"/>
      <w:r w:rsidRPr="00132006">
        <w:rPr>
          <w:rFonts w:ascii="Arial" w:hAnsi="Arial" w:cs="Arial"/>
          <w:i/>
          <w:iCs/>
          <w:sz w:val="22"/>
        </w:rPr>
        <w:t>Bokarvadiya</w:t>
      </w:r>
      <w:proofErr w:type="spellEnd"/>
    </w:p>
    <w:p w14:paraId="364257F3" w14:textId="77777777" w:rsidR="008E30E9" w:rsidRPr="00132006" w:rsidRDefault="008E30E9" w:rsidP="008E30E9">
      <w:pPr>
        <w:rPr>
          <w:rFonts w:ascii="Arial" w:hAnsi="Arial" w:cs="Arial"/>
          <w:i/>
          <w:iCs/>
          <w:sz w:val="22"/>
        </w:rPr>
      </w:pPr>
      <w:r w:rsidRPr="00132006">
        <w:rPr>
          <w:rFonts w:ascii="Arial" w:hAnsi="Arial" w:cs="Arial"/>
          <w:b/>
          <w:bCs/>
          <w:i/>
          <w:iCs/>
          <w:sz w:val="22"/>
        </w:rPr>
        <w:t xml:space="preserve">Student ID: </w:t>
      </w:r>
      <w:r w:rsidRPr="00132006">
        <w:rPr>
          <w:rFonts w:ascii="Arial" w:hAnsi="Arial" w:cs="Arial"/>
          <w:i/>
          <w:iCs/>
          <w:sz w:val="22"/>
        </w:rPr>
        <w:t>2335395</w:t>
      </w:r>
    </w:p>
    <w:p w14:paraId="2A34D6BA" w14:textId="77777777" w:rsidR="008E30E9" w:rsidRPr="00132006" w:rsidRDefault="008E30E9" w:rsidP="008E30E9">
      <w:pPr>
        <w:rPr>
          <w:rFonts w:ascii="Arial" w:hAnsi="Arial" w:cs="Arial"/>
          <w:b/>
          <w:bCs/>
          <w:i/>
          <w:iCs/>
          <w:sz w:val="22"/>
        </w:rPr>
      </w:pPr>
      <w:r w:rsidRPr="00132006">
        <w:rPr>
          <w:rFonts w:ascii="Arial" w:hAnsi="Arial" w:cs="Arial"/>
          <w:b/>
          <w:bCs/>
          <w:i/>
          <w:iCs/>
          <w:sz w:val="22"/>
        </w:rPr>
        <w:t xml:space="preserve">Module Code: </w:t>
      </w:r>
      <w:r w:rsidRPr="00132006">
        <w:rPr>
          <w:rFonts w:ascii="Arial" w:hAnsi="Arial" w:cs="Arial"/>
          <w:i/>
          <w:iCs/>
          <w:sz w:val="22"/>
        </w:rPr>
        <w:t>LCMB70</w:t>
      </w:r>
      <w:r>
        <w:rPr>
          <w:rFonts w:ascii="Arial" w:hAnsi="Arial" w:cs="Arial"/>
          <w:i/>
          <w:iCs/>
          <w:sz w:val="22"/>
        </w:rPr>
        <w:t>02</w:t>
      </w:r>
    </w:p>
    <w:p w14:paraId="481E620E" w14:textId="77777777" w:rsidR="008E30E9" w:rsidRPr="00132006" w:rsidRDefault="008E30E9" w:rsidP="008E30E9">
      <w:pPr>
        <w:rPr>
          <w:rFonts w:ascii="Arial" w:hAnsi="Arial" w:cs="Arial"/>
          <w:sz w:val="22"/>
        </w:rPr>
      </w:pPr>
      <w:r w:rsidRPr="00132006">
        <w:rPr>
          <w:rFonts w:ascii="Arial" w:hAnsi="Arial" w:cs="Arial"/>
          <w:b/>
          <w:bCs/>
          <w:i/>
          <w:iCs/>
          <w:sz w:val="22"/>
        </w:rPr>
        <w:t>Module Name:</w:t>
      </w:r>
      <w:r>
        <w:rPr>
          <w:rFonts w:ascii="Arial" w:hAnsi="Arial" w:cs="Arial"/>
          <w:i/>
          <w:iCs/>
          <w:sz w:val="22"/>
        </w:rPr>
        <w:t xml:space="preserve"> Financial</w:t>
      </w:r>
      <w:r w:rsidRPr="00132006">
        <w:rPr>
          <w:rFonts w:ascii="Arial" w:hAnsi="Arial" w:cs="Arial"/>
          <w:i/>
          <w:iCs/>
          <w:sz w:val="22"/>
        </w:rPr>
        <w:t xml:space="preserve"> </w:t>
      </w:r>
      <w:r>
        <w:rPr>
          <w:rFonts w:ascii="Arial" w:hAnsi="Arial" w:cs="Arial"/>
          <w:i/>
          <w:iCs/>
          <w:sz w:val="22"/>
        </w:rPr>
        <w:t>M</w:t>
      </w:r>
      <w:r w:rsidRPr="00132006">
        <w:rPr>
          <w:rFonts w:ascii="Arial" w:hAnsi="Arial" w:cs="Arial"/>
          <w:i/>
          <w:iCs/>
          <w:sz w:val="22"/>
        </w:rPr>
        <w:t>anagement </w:t>
      </w:r>
    </w:p>
    <w:p w14:paraId="50A48DAC" w14:textId="77777777" w:rsidR="008E30E9" w:rsidRDefault="008E30E9" w:rsidP="008E30E9">
      <w:pPr>
        <w:rPr>
          <w:rFonts w:ascii="Arial" w:hAnsi="Arial" w:cs="Arial"/>
          <w:i/>
          <w:iCs/>
          <w:sz w:val="22"/>
        </w:rPr>
      </w:pPr>
      <w:r w:rsidRPr="00132006">
        <w:rPr>
          <w:rFonts w:ascii="Arial" w:hAnsi="Arial" w:cs="Arial"/>
          <w:b/>
          <w:bCs/>
          <w:i/>
          <w:iCs/>
          <w:sz w:val="22"/>
        </w:rPr>
        <w:t xml:space="preserve">Lecturer Name: </w:t>
      </w:r>
      <w:r>
        <w:rPr>
          <w:rFonts w:ascii="Arial" w:hAnsi="Arial" w:cs="Arial"/>
          <w:i/>
          <w:iCs/>
          <w:sz w:val="22"/>
        </w:rPr>
        <w:t>Md Kalam</w:t>
      </w:r>
    </w:p>
    <w:p w14:paraId="53DBF07A" w14:textId="77777777" w:rsidR="008E30E9" w:rsidRDefault="008E30E9" w:rsidP="008E30E9">
      <w:pPr>
        <w:rPr>
          <w:rFonts w:ascii="Arial" w:hAnsi="Arial" w:cs="Arial"/>
          <w:i/>
          <w:iCs/>
          <w:sz w:val="22"/>
        </w:rPr>
      </w:pPr>
      <w:r>
        <w:rPr>
          <w:rFonts w:ascii="Arial" w:hAnsi="Arial" w:cs="Arial"/>
          <w:b/>
          <w:bCs/>
          <w:i/>
          <w:iCs/>
          <w:sz w:val="22"/>
        </w:rPr>
        <w:t xml:space="preserve">Session: </w:t>
      </w:r>
      <w:r>
        <w:rPr>
          <w:rFonts w:ascii="Arial" w:hAnsi="Arial" w:cs="Arial"/>
          <w:i/>
          <w:iCs/>
          <w:sz w:val="22"/>
        </w:rPr>
        <w:t>June 2024</w:t>
      </w:r>
    </w:p>
    <w:p w14:paraId="37A54EDD" w14:textId="77777777" w:rsidR="008E30E9" w:rsidRDefault="008E30E9" w:rsidP="008E30E9">
      <w:pPr>
        <w:spacing w:line="360" w:lineRule="auto"/>
        <w:ind w:left="3600" w:firstLine="720"/>
        <w:jc w:val="both"/>
        <w:rPr>
          <w:rFonts w:ascii="Times New Roman" w:hAnsi="Times New Roman" w:cs="Times New Roman"/>
          <w:szCs w:val="24"/>
        </w:rPr>
      </w:pPr>
    </w:p>
    <w:p w14:paraId="5BCF4641" w14:textId="77777777" w:rsidR="008E30E9" w:rsidRDefault="008E30E9" w:rsidP="008E30E9">
      <w:pPr>
        <w:spacing w:line="360" w:lineRule="auto"/>
        <w:ind w:left="3600" w:firstLine="720"/>
        <w:jc w:val="both"/>
        <w:rPr>
          <w:rFonts w:ascii="Times New Roman" w:hAnsi="Times New Roman" w:cs="Times New Roman"/>
          <w:szCs w:val="24"/>
        </w:rPr>
      </w:pPr>
    </w:p>
    <w:p w14:paraId="39C720E0" w14:textId="77777777" w:rsidR="008E30E9" w:rsidRDefault="008E30E9" w:rsidP="008E30E9">
      <w:pPr>
        <w:spacing w:line="360" w:lineRule="auto"/>
        <w:ind w:left="3600" w:firstLine="720"/>
        <w:jc w:val="both"/>
        <w:rPr>
          <w:rFonts w:ascii="Times New Roman" w:hAnsi="Times New Roman" w:cs="Times New Roman"/>
          <w:szCs w:val="24"/>
        </w:rPr>
      </w:pPr>
    </w:p>
    <w:p w14:paraId="2745157B" w14:textId="77777777" w:rsidR="008E30E9" w:rsidRPr="00B810B5" w:rsidRDefault="008E30E9" w:rsidP="008E30E9">
      <w:pPr>
        <w:spacing w:line="360" w:lineRule="auto"/>
        <w:ind w:left="3600" w:firstLine="720"/>
        <w:jc w:val="both"/>
        <w:rPr>
          <w:rFonts w:ascii="Times New Roman" w:hAnsi="Times New Roman" w:cs="Times New Roman"/>
          <w:szCs w:val="24"/>
        </w:rPr>
      </w:pPr>
      <w:r w:rsidRPr="00AC0EDC">
        <w:rPr>
          <w:rFonts w:ascii="Arial" w:hAnsi="Arial" w:cs="Arial"/>
          <w:b/>
          <w:bCs/>
          <w:i/>
          <w:iCs/>
          <w:noProof/>
          <w:sz w:val="22"/>
        </w:rPr>
        <w:drawing>
          <wp:inline distT="0" distB="0" distL="0" distR="0" wp14:anchorId="1909A115" wp14:editId="21755775">
            <wp:extent cx="3455673" cy="1423035"/>
            <wp:effectExtent l="0" t="0" r="0" b="5715"/>
            <wp:docPr id="1022048231" name="Picture 6" descr="A black background with white text&#10;&#10;Description automatically generated">
              <a:extLst xmlns:a="http://schemas.openxmlformats.org/drawingml/2006/main">
                <a:ext uri="{FF2B5EF4-FFF2-40B4-BE49-F238E27FC236}">
                  <a16:creationId xmlns:a16="http://schemas.microsoft.com/office/drawing/2014/main" id="{B9E415BA-9F5C-FA19-5B03-1738AA2153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black background with white text&#10;&#10;Description automatically generated">
                      <a:extLst>
                        <a:ext uri="{FF2B5EF4-FFF2-40B4-BE49-F238E27FC236}">
                          <a16:creationId xmlns:a16="http://schemas.microsoft.com/office/drawing/2014/main" id="{B9E415BA-9F5C-FA19-5B03-1738AA215376}"/>
                        </a:ext>
                      </a:extLst>
                    </pic:cNvPr>
                    <pic:cNvPicPr>
                      <a:picLocks noChangeAspect="1"/>
                    </pic:cNvPicPr>
                  </pic:nvPicPr>
                  <pic:blipFill>
                    <a:blip r:embed="rId8"/>
                    <a:stretch>
                      <a:fillRect/>
                    </a:stretch>
                  </pic:blipFill>
                  <pic:spPr>
                    <a:xfrm>
                      <a:off x="0" y="0"/>
                      <a:ext cx="3530558" cy="1453872"/>
                    </a:xfrm>
                    <a:prstGeom prst="rect">
                      <a:avLst/>
                    </a:prstGeom>
                  </pic:spPr>
                </pic:pic>
              </a:graphicData>
            </a:graphic>
          </wp:inline>
        </w:drawing>
      </w:r>
    </w:p>
    <w:p w14:paraId="2055DCF0" w14:textId="77777777" w:rsidR="008E30E9" w:rsidRPr="00B810B5" w:rsidRDefault="008E30E9" w:rsidP="008E30E9">
      <w:pPr>
        <w:spacing w:line="360" w:lineRule="auto"/>
        <w:jc w:val="both"/>
        <w:rPr>
          <w:rFonts w:ascii="Times New Roman" w:hAnsi="Times New Roman" w:cs="Times New Roman"/>
          <w:szCs w:val="24"/>
        </w:rPr>
      </w:pPr>
    </w:p>
    <w:p w14:paraId="475319DC" w14:textId="77777777" w:rsidR="00A42CC7" w:rsidRPr="00D03395" w:rsidRDefault="00A42CC7" w:rsidP="00DB4438">
      <w:pPr>
        <w:spacing w:line="360" w:lineRule="auto"/>
        <w:jc w:val="both"/>
        <w:rPr>
          <w:rFonts w:ascii="Times New Roman" w:hAnsi="Times New Roman" w:cs="Times New Roman"/>
          <w:szCs w:val="24"/>
        </w:rPr>
      </w:pPr>
    </w:p>
    <w:p w14:paraId="5A13F06D" w14:textId="77777777" w:rsidR="002F735E" w:rsidRDefault="002F735E" w:rsidP="00DB4438">
      <w:pPr>
        <w:spacing w:line="360" w:lineRule="auto"/>
        <w:jc w:val="both"/>
        <w:rPr>
          <w:rFonts w:ascii="Times New Roman" w:hAnsi="Times New Roman" w:cs="Times New Roman"/>
          <w:b/>
          <w:szCs w:val="24"/>
        </w:rPr>
      </w:pPr>
    </w:p>
    <w:p w14:paraId="42B2C1F1" w14:textId="77777777" w:rsidR="008E30E9" w:rsidRPr="00D03395" w:rsidRDefault="008E30E9" w:rsidP="00DB4438">
      <w:pPr>
        <w:spacing w:line="360" w:lineRule="auto"/>
        <w:jc w:val="both"/>
        <w:rPr>
          <w:rFonts w:ascii="Times New Roman" w:hAnsi="Times New Roman" w:cs="Times New Roman"/>
          <w:b/>
          <w:szCs w:val="24"/>
        </w:rPr>
      </w:pPr>
    </w:p>
    <w:sdt>
      <w:sdtPr>
        <w:rPr>
          <w:rFonts w:ascii="Times New Roman" w:eastAsiaTheme="minorHAnsi" w:hAnsi="Times New Roman" w:cs="Times New Roman"/>
          <w:color w:val="auto"/>
          <w:sz w:val="24"/>
          <w:szCs w:val="22"/>
        </w:rPr>
        <w:id w:val="756790458"/>
        <w:docPartObj>
          <w:docPartGallery w:val="Table of Contents"/>
          <w:docPartUnique/>
        </w:docPartObj>
      </w:sdtPr>
      <w:sdtEndPr>
        <w:rPr>
          <w:rFonts w:ascii="Arial" w:hAnsi="Arial" w:cs="Arial"/>
          <w:b/>
          <w:bCs/>
          <w:noProof/>
        </w:rPr>
      </w:sdtEndPr>
      <w:sdtContent>
        <w:p w14:paraId="4C70FBFA" w14:textId="75D2E9BD" w:rsidR="008E30E9" w:rsidRPr="00AC3D52" w:rsidRDefault="008E30E9" w:rsidP="008E30E9">
          <w:pPr>
            <w:pStyle w:val="TOCHeading"/>
            <w:spacing w:line="360" w:lineRule="auto"/>
            <w:rPr>
              <w:rFonts w:ascii="Times New Roman" w:eastAsiaTheme="minorHAnsi" w:hAnsi="Times New Roman" w:cs="Times New Roman"/>
              <w:color w:val="auto"/>
              <w:sz w:val="24"/>
              <w:szCs w:val="24"/>
            </w:rPr>
          </w:pPr>
          <w:r w:rsidRPr="00AC3D52">
            <w:rPr>
              <w:rFonts w:ascii="Arial" w:hAnsi="Arial" w:cs="Arial"/>
              <w:sz w:val="24"/>
              <w:szCs w:val="24"/>
            </w:rPr>
            <w:t>Contents</w:t>
          </w:r>
        </w:p>
        <w:p w14:paraId="257F89ED" w14:textId="77777777" w:rsidR="008E30E9" w:rsidRPr="00924477" w:rsidRDefault="008E30E9" w:rsidP="008E30E9">
          <w:pPr>
            <w:pStyle w:val="TOC1"/>
            <w:tabs>
              <w:tab w:val="right" w:leader="dot" w:pos="9350"/>
            </w:tabs>
            <w:spacing w:line="360" w:lineRule="auto"/>
            <w:rPr>
              <w:rFonts w:ascii="Arial" w:eastAsiaTheme="minorEastAsia" w:hAnsi="Arial" w:cs="Arial"/>
              <w:noProof/>
              <w:sz w:val="22"/>
              <w:lang w:val="en-GB" w:eastAsia="en-GB"/>
            </w:rPr>
          </w:pPr>
          <w:r w:rsidRPr="00924477">
            <w:rPr>
              <w:rFonts w:ascii="Arial" w:hAnsi="Arial" w:cs="Arial"/>
              <w:sz w:val="22"/>
            </w:rPr>
            <w:fldChar w:fldCharType="begin"/>
          </w:r>
          <w:r w:rsidRPr="00924477">
            <w:rPr>
              <w:rFonts w:ascii="Arial" w:hAnsi="Arial" w:cs="Arial"/>
              <w:sz w:val="22"/>
            </w:rPr>
            <w:instrText xml:space="preserve"> TOC \o "1-3" \h \z \u </w:instrText>
          </w:r>
          <w:r w:rsidRPr="00924477">
            <w:rPr>
              <w:rFonts w:ascii="Arial" w:hAnsi="Arial" w:cs="Arial"/>
              <w:sz w:val="22"/>
            </w:rPr>
            <w:fldChar w:fldCharType="separate"/>
          </w:r>
          <w:hyperlink w:anchor="_Toc174888375" w:history="1">
            <w:r w:rsidRPr="00924477">
              <w:rPr>
                <w:rStyle w:val="Hyperlink"/>
                <w:rFonts w:ascii="Arial" w:hAnsi="Arial" w:cs="Arial"/>
                <w:noProof/>
                <w:sz w:val="22"/>
              </w:rPr>
              <w:t>PART A</w:t>
            </w:r>
            <w:r w:rsidRPr="00924477">
              <w:rPr>
                <w:rFonts w:ascii="Arial" w:hAnsi="Arial" w:cs="Arial"/>
                <w:noProof/>
                <w:webHidden/>
                <w:sz w:val="22"/>
              </w:rPr>
              <w:tab/>
            </w:r>
            <w:r w:rsidRPr="00924477">
              <w:rPr>
                <w:rFonts w:ascii="Arial" w:hAnsi="Arial" w:cs="Arial"/>
                <w:noProof/>
                <w:webHidden/>
                <w:sz w:val="22"/>
              </w:rPr>
              <w:fldChar w:fldCharType="begin"/>
            </w:r>
            <w:r w:rsidRPr="00924477">
              <w:rPr>
                <w:rFonts w:ascii="Arial" w:hAnsi="Arial" w:cs="Arial"/>
                <w:noProof/>
                <w:webHidden/>
                <w:sz w:val="22"/>
              </w:rPr>
              <w:instrText xml:space="preserve"> PAGEREF _Toc174888375 \h </w:instrText>
            </w:r>
            <w:r w:rsidRPr="00924477">
              <w:rPr>
                <w:rFonts w:ascii="Arial" w:hAnsi="Arial" w:cs="Arial"/>
                <w:noProof/>
                <w:webHidden/>
                <w:sz w:val="22"/>
              </w:rPr>
            </w:r>
            <w:r w:rsidRPr="00924477">
              <w:rPr>
                <w:rFonts w:ascii="Arial" w:hAnsi="Arial" w:cs="Arial"/>
                <w:noProof/>
                <w:webHidden/>
                <w:sz w:val="22"/>
              </w:rPr>
              <w:fldChar w:fldCharType="separate"/>
            </w:r>
            <w:r w:rsidRPr="00924477">
              <w:rPr>
                <w:rFonts w:ascii="Arial" w:hAnsi="Arial" w:cs="Arial"/>
                <w:noProof/>
                <w:webHidden/>
                <w:sz w:val="22"/>
              </w:rPr>
              <w:t>5</w:t>
            </w:r>
            <w:r w:rsidRPr="00924477">
              <w:rPr>
                <w:rFonts w:ascii="Arial" w:hAnsi="Arial" w:cs="Arial"/>
                <w:noProof/>
                <w:webHidden/>
                <w:sz w:val="22"/>
              </w:rPr>
              <w:fldChar w:fldCharType="end"/>
            </w:r>
          </w:hyperlink>
        </w:p>
        <w:p w14:paraId="28DB165A"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376" w:history="1">
            <w:r w:rsidR="008E30E9" w:rsidRPr="00924477">
              <w:rPr>
                <w:rStyle w:val="Hyperlink"/>
                <w:rFonts w:ascii="Arial" w:hAnsi="Arial" w:cs="Arial"/>
                <w:noProof/>
                <w:sz w:val="22"/>
              </w:rPr>
              <w:t>INTRODUCTION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_Toc174888376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5</w:t>
            </w:r>
            <w:r w:rsidR="008E30E9" w:rsidRPr="00924477">
              <w:rPr>
                <w:rFonts w:ascii="Arial" w:hAnsi="Arial" w:cs="Arial"/>
                <w:noProof/>
                <w:webHidden/>
                <w:sz w:val="22"/>
              </w:rPr>
              <w:fldChar w:fldCharType="end"/>
            </w:r>
          </w:hyperlink>
        </w:p>
        <w:p w14:paraId="77F53895"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77" w:history="1">
            <w:r w:rsidR="008E30E9" w:rsidRPr="00924477">
              <w:rPr>
                <w:rStyle w:val="Hyperlink"/>
                <w:rFonts w:ascii="Arial" w:hAnsi="Arial" w:cs="Arial"/>
                <w:noProof/>
                <w:sz w:val="22"/>
              </w:rPr>
              <w:t>BUSINESS MODEL</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_Toc174888377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5</w:t>
            </w:r>
            <w:r w:rsidR="008E30E9" w:rsidRPr="00924477">
              <w:rPr>
                <w:rFonts w:ascii="Arial" w:hAnsi="Arial" w:cs="Arial"/>
                <w:noProof/>
                <w:webHidden/>
                <w:sz w:val="22"/>
              </w:rPr>
              <w:fldChar w:fldCharType="end"/>
            </w:r>
          </w:hyperlink>
        </w:p>
        <w:p w14:paraId="1588ADAF"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78" w:history="1">
            <w:r w:rsidR="008E30E9" w:rsidRPr="00924477">
              <w:rPr>
                <w:rStyle w:val="Hyperlink"/>
                <w:rFonts w:ascii="Arial" w:hAnsi="Arial" w:cs="Arial"/>
                <w:noProof/>
                <w:sz w:val="22"/>
              </w:rPr>
              <w:t>VISION STATEMENT</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_Toc174888378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5</w:t>
            </w:r>
            <w:r w:rsidR="008E30E9" w:rsidRPr="00924477">
              <w:rPr>
                <w:rFonts w:ascii="Arial" w:hAnsi="Arial" w:cs="Arial"/>
                <w:noProof/>
                <w:webHidden/>
                <w:sz w:val="22"/>
              </w:rPr>
              <w:fldChar w:fldCharType="end"/>
            </w:r>
          </w:hyperlink>
        </w:p>
        <w:p w14:paraId="377BC84C"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79" w:history="1">
            <w:r w:rsidR="008E30E9" w:rsidRPr="00924477">
              <w:rPr>
                <w:rStyle w:val="Hyperlink"/>
                <w:rFonts w:ascii="Arial" w:hAnsi="Arial" w:cs="Arial"/>
                <w:noProof/>
                <w:sz w:val="22"/>
              </w:rPr>
              <w:t>MARKET PLACE</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_Toc174888379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6</w:t>
            </w:r>
            <w:r w:rsidR="008E30E9" w:rsidRPr="00924477">
              <w:rPr>
                <w:rFonts w:ascii="Arial" w:hAnsi="Arial" w:cs="Arial"/>
                <w:noProof/>
                <w:webHidden/>
                <w:sz w:val="22"/>
              </w:rPr>
              <w:fldChar w:fldCharType="end"/>
            </w:r>
          </w:hyperlink>
        </w:p>
        <w:p w14:paraId="22BFEE84"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80" w:history="1">
            <w:r w:rsidR="008E30E9" w:rsidRPr="00924477">
              <w:rPr>
                <w:rStyle w:val="Hyperlink"/>
                <w:rFonts w:ascii="Arial" w:hAnsi="Arial" w:cs="Arial"/>
                <w:noProof/>
                <w:sz w:val="22"/>
              </w:rPr>
              <w:t>MAJOR COMPETITORS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6</w:t>
            </w:r>
            <w:r w:rsidR="008E30E9" w:rsidRPr="00924477">
              <w:rPr>
                <w:rFonts w:ascii="Arial" w:hAnsi="Arial" w:cs="Arial"/>
                <w:noProof/>
                <w:webHidden/>
                <w:sz w:val="22"/>
              </w:rPr>
              <w:fldChar w:fldCharType="end"/>
            </w:r>
          </w:hyperlink>
        </w:p>
        <w:p w14:paraId="382E0ECD"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81" w:history="1">
            <w:r w:rsidR="008E30E9" w:rsidRPr="00924477">
              <w:rPr>
                <w:rStyle w:val="Hyperlink"/>
                <w:rFonts w:ascii="Arial" w:hAnsi="Arial" w:cs="Arial"/>
                <w:noProof/>
                <w:sz w:val="22"/>
              </w:rPr>
              <w:t>CHANGE IN DIRECTORS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6</w:t>
            </w:r>
            <w:r w:rsidR="008E30E9" w:rsidRPr="00924477">
              <w:rPr>
                <w:rFonts w:ascii="Arial" w:hAnsi="Arial" w:cs="Arial"/>
                <w:noProof/>
                <w:webHidden/>
                <w:sz w:val="22"/>
              </w:rPr>
              <w:fldChar w:fldCharType="end"/>
            </w:r>
          </w:hyperlink>
        </w:p>
        <w:p w14:paraId="59FAA7F0"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82" w:history="1">
            <w:r w:rsidR="008E30E9" w:rsidRPr="00924477">
              <w:rPr>
                <w:rStyle w:val="Hyperlink"/>
                <w:rFonts w:ascii="Arial" w:hAnsi="Arial" w:cs="Arial"/>
                <w:noProof/>
                <w:sz w:val="22"/>
              </w:rPr>
              <w:t>PROFIT WARNING</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6</w:t>
            </w:r>
            <w:r w:rsidR="008E30E9" w:rsidRPr="00924477">
              <w:rPr>
                <w:rFonts w:ascii="Arial" w:hAnsi="Arial" w:cs="Arial"/>
                <w:noProof/>
                <w:webHidden/>
                <w:sz w:val="22"/>
              </w:rPr>
              <w:fldChar w:fldCharType="end"/>
            </w:r>
          </w:hyperlink>
        </w:p>
        <w:p w14:paraId="00097763"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83" w:history="1">
            <w:r w:rsidR="008E30E9" w:rsidRPr="00924477">
              <w:rPr>
                <w:rStyle w:val="Hyperlink"/>
                <w:rFonts w:ascii="Arial" w:hAnsi="Arial" w:cs="Arial"/>
                <w:noProof/>
                <w:sz w:val="22"/>
              </w:rPr>
              <w:t>LEGAL ISSUE</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6</w:t>
            </w:r>
            <w:r w:rsidR="008E30E9" w:rsidRPr="00924477">
              <w:rPr>
                <w:rFonts w:ascii="Arial" w:hAnsi="Arial" w:cs="Arial"/>
                <w:noProof/>
                <w:webHidden/>
                <w:sz w:val="22"/>
              </w:rPr>
              <w:fldChar w:fldCharType="end"/>
            </w:r>
          </w:hyperlink>
        </w:p>
        <w:p w14:paraId="0635B23D"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84" w:history="1">
            <w:r w:rsidR="008E30E9" w:rsidRPr="00924477">
              <w:rPr>
                <w:rStyle w:val="Hyperlink"/>
                <w:rFonts w:ascii="Arial" w:hAnsi="Arial" w:cs="Arial"/>
                <w:noProof/>
                <w:sz w:val="22"/>
              </w:rPr>
              <w:t>M&amp;A STRATEGIC CHANGE</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6</w:t>
            </w:r>
            <w:r w:rsidR="008E30E9" w:rsidRPr="00924477">
              <w:rPr>
                <w:rFonts w:ascii="Arial" w:hAnsi="Arial" w:cs="Arial"/>
                <w:noProof/>
                <w:webHidden/>
                <w:sz w:val="22"/>
              </w:rPr>
              <w:fldChar w:fldCharType="end"/>
            </w:r>
          </w:hyperlink>
        </w:p>
        <w:p w14:paraId="55037426"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85" w:history="1">
            <w:r w:rsidR="008E30E9" w:rsidRPr="00924477">
              <w:rPr>
                <w:rStyle w:val="Hyperlink"/>
                <w:rFonts w:ascii="Arial" w:hAnsi="Arial" w:cs="Arial"/>
                <w:noProof/>
                <w:sz w:val="22"/>
              </w:rPr>
              <w:t>Business Development</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7</w:t>
            </w:r>
            <w:r w:rsidR="008E30E9" w:rsidRPr="00924477">
              <w:rPr>
                <w:rFonts w:ascii="Arial" w:hAnsi="Arial" w:cs="Arial"/>
                <w:noProof/>
                <w:webHidden/>
                <w:sz w:val="22"/>
              </w:rPr>
              <w:fldChar w:fldCharType="end"/>
            </w:r>
          </w:hyperlink>
        </w:p>
        <w:p w14:paraId="008BC0D3"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386" w:history="1">
            <w:r w:rsidR="008E30E9" w:rsidRPr="00924477">
              <w:rPr>
                <w:rStyle w:val="Hyperlink"/>
                <w:rFonts w:ascii="Arial" w:hAnsi="Arial" w:cs="Arial"/>
                <w:noProof/>
                <w:sz w:val="22"/>
              </w:rPr>
              <w:t>PART B</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7</w:t>
            </w:r>
            <w:r w:rsidR="008E30E9" w:rsidRPr="00924477">
              <w:rPr>
                <w:rFonts w:ascii="Arial" w:hAnsi="Arial" w:cs="Arial"/>
                <w:noProof/>
                <w:webHidden/>
                <w:sz w:val="22"/>
              </w:rPr>
              <w:fldChar w:fldCharType="end"/>
            </w:r>
          </w:hyperlink>
        </w:p>
        <w:p w14:paraId="0C7118F3"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387" w:history="1">
            <w:r w:rsidR="008E30E9" w:rsidRPr="00924477">
              <w:rPr>
                <w:rStyle w:val="Hyperlink"/>
                <w:rFonts w:ascii="Arial" w:hAnsi="Arial" w:cs="Arial"/>
                <w:noProof/>
                <w:sz w:val="22"/>
              </w:rPr>
              <w:t>FINANCIAL PERFORMANCE REVIEW</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7</w:t>
            </w:r>
            <w:r w:rsidR="008E30E9" w:rsidRPr="00924477">
              <w:rPr>
                <w:rFonts w:ascii="Arial" w:hAnsi="Arial" w:cs="Arial"/>
                <w:noProof/>
                <w:webHidden/>
                <w:sz w:val="22"/>
              </w:rPr>
              <w:fldChar w:fldCharType="end"/>
            </w:r>
          </w:hyperlink>
        </w:p>
        <w:p w14:paraId="69D6E1E4" w14:textId="0E91ADC8"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88" w:history="1">
            <w:r w:rsidR="007744F4">
              <w:rPr>
                <w:rStyle w:val="Hyperlink"/>
                <w:rFonts w:ascii="Arial" w:hAnsi="Arial" w:cs="Arial"/>
                <w:noProof/>
                <w:sz w:val="22"/>
              </w:rPr>
              <w:t>I</w:t>
            </w:r>
            <w:r w:rsidR="008E30E9" w:rsidRPr="00924477">
              <w:rPr>
                <w:rStyle w:val="Hyperlink"/>
                <w:rFonts w:ascii="Arial" w:hAnsi="Arial" w:cs="Arial"/>
                <w:noProof/>
                <w:sz w:val="22"/>
              </w:rPr>
              <w:t>ntroduction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7</w:t>
            </w:r>
            <w:r w:rsidR="008E30E9" w:rsidRPr="00924477">
              <w:rPr>
                <w:rFonts w:ascii="Arial" w:hAnsi="Arial" w:cs="Arial"/>
                <w:noProof/>
                <w:webHidden/>
                <w:sz w:val="22"/>
              </w:rPr>
              <w:fldChar w:fldCharType="end"/>
            </w:r>
          </w:hyperlink>
        </w:p>
        <w:p w14:paraId="73A4D555"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389" w:history="1">
            <w:r w:rsidR="008E30E9" w:rsidRPr="00924477">
              <w:rPr>
                <w:rStyle w:val="Hyperlink"/>
                <w:rFonts w:ascii="Arial" w:hAnsi="Arial" w:cs="Arial"/>
                <w:noProof/>
                <w:sz w:val="22"/>
              </w:rPr>
              <w:t>CALCULATIONS OF FINANCIAL RATIOS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_Toc174888389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8</w:t>
            </w:r>
            <w:r w:rsidR="008E30E9" w:rsidRPr="00924477">
              <w:rPr>
                <w:rFonts w:ascii="Arial" w:hAnsi="Arial" w:cs="Arial"/>
                <w:noProof/>
                <w:webHidden/>
                <w:sz w:val="22"/>
              </w:rPr>
              <w:fldChar w:fldCharType="end"/>
            </w:r>
          </w:hyperlink>
        </w:p>
        <w:p w14:paraId="15991CCF"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90" w:history="1">
            <w:r w:rsidR="008E30E9" w:rsidRPr="00924477">
              <w:rPr>
                <w:rStyle w:val="Hyperlink"/>
                <w:rFonts w:ascii="Arial" w:hAnsi="Arial" w:cs="Arial"/>
                <w:noProof/>
                <w:sz w:val="22"/>
              </w:rPr>
              <w:t>1. Track company performance</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8</w:t>
            </w:r>
            <w:r w:rsidR="008E30E9" w:rsidRPr="00924477">
              <w:rPr>
                <w:rFonts w:ascii="Arial" w:hAnsi="Arial" w:cs="Arial"/>
                <w:noProof/>
                <w:webHidden/>
                <w:sz w:val="22"/>
              </w:rPr>
              <w:fldChar w:fldCharType="end"/>
            </w:r>
          </w:hyperlink>
        </w:p>
        <w:p w14:paraId="2DF2FFA7"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91" w:history="1">
            <w:r w:rsidR="008E30E9" w:rsidRPr="00924477">
              <w:rPr>
                <w:rStyle w:val="Hyperlink"/>
                <w:rFonts w:ascii="Arial" w:hAnsi="Arial" w:cs="Arial"/>
                <w:noProof/>
                <w:sz w:val="22"/>
              </w:rPr>
              <w:t>2. Make comparative judgments regarding company performance</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8</w:t>
            </w:r>
            <w:r w:rsidR="008E30E9" w:rsidRPr="00924477">
              <w:rPr>
                <w:rFonts w:ascii="Arial" w:hAnsi="Arial" w:cs="Arial"/>
                <w:noProof/>
                <w:webHidden/>
                <w:sz w:val="22"/>
              </w:rPr>
              <w:fldChar w:fldCharType="end"/>
            </w:r>
          </w:hyperlink>
        </w:p>
        <w:p w14:paraId="5E4663F6"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392" w:history="1">
            <w:r w:rsidR="008E30E9" w:rsidRPr="00924477">
              <w:rPr>
                <w:rStyle w:val="Hyperlink"/>
                <w:rFonts w:ascii="Arial" w:hAnsi="Arial" w:cs="Arial"/>
                <w:noProof/>
                <w:sz w:val="22"/>
              </w:rPr>
              <w:t>1.PROFITABILITY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9</w:t>
            </w:r>
            <w:r w:rsidR="008E30E9" w:rsidRPr="00924477">
              <w:rPr>
                <w:rFonts w:ascii="Arial" w:hAnsi="Arial" w:cs="Arial"/>
                <w:noProof/>
                <w:webHidden/>
                <w:sz w:val="22"/>
              </w:rPr>
              <w:fldChar w:fldCharType="end"/>
            </w:r>
          </w:hyperlink>
        </w:p>
        <w:p w14:paraId="4D75BA58"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393" w:history="1">
            <w:r w:rsidR="008E30E9" w:rsidRPr="00924477">
              <w:rPr>
                <w:rStyle w:val="Hyperlink"/>
                <w:rFonts w:ascii="Arial" w:hAnsi="Arial" w:cs="Arial"/>
                <w:noProof/>
                <w:sz w:val="22"/>
              </w:rPr>
              <w:t>Definition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9</w:t>
            </w:r>
            <w:r w:rsidR="008E30E9" w:rsidRPr="00924477">
              <w:rPr>
                <w:rFonts w:ascii="Arial" w:hAnsi="Arial" w:cs="Arial"/>
                <w:noProof/>
                <w:webHidden/>
                <w:sz w:val="22"/>
              </w:rPr>
              <w:fldChar w:fldCharType="end"/>
            </w:r>
          </w:hyperlink>
        </w:p>
        <w:p w14:paraId="387AA3FA"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394" w:history="1">
            <w:r w:rsidR="008E30E9" w:rsidRPr="00924477">
              <w:rPr>
                <w:rStyle w:val="Hyperlink"/>
                <w:rFonts w:ascii="Arial" w:hAnsi="Arial" w:cs="Arial"/>
                <w:noProof/>
                <w:sz w:val="22"/>
              </w:rPr>
              <w:t>Profitability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9</w:t>
            </w:r>
            <w:r w:rsidR="008E30E9" w:rsidRPr="00924477">
              <w:rPr>
                <w:rFonts w:ascii="Arial" w:hAnsi="Arial" w:cs="Arial"/>
                <w:noProof/>
                <w:webHidden/>
                <w:sz w:val="22"/>
              </w:rPr>
              <w:fldChar w:fldCharType="end"/>
            </w:r>
          </w:hyperlink>
        </w:p>
        <w:p w14:paraId="53F177C6"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395" w:history="1">
            <w:r w:rsidR="008E30E9" w:rsidRPr="00924477">
              <w:rPr>
                <w:rStyle w:val="Hyperlink"/>
                <w:rFonts w:ascii="Arial" w:hAnsi="Arial" w:cs="Arial"/>
                <w:noProof/>
                <w:sz w:val="22"/>
              </w:rPr>
              <w:t>Gross Profit Margin: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9</w:t>
            </w:r>
            <w:r w:rsidR="008E30E9" w:rsidRPr="00924477">
              <w:rPr>
                <w:rFonts w:ascii="Arial" w:hAnsi="Arial" w:cs="Arial"/>
                <w:noProof/>
                <w:webHidden/>
                <w:sz w:val="22"/>
              </w:rPr>
              <w:fldChar w:fldCharType="end"/>
            </w:r>
          </w:hyperlink>
        </w:p>
        <w:p w14:paraId="718CCB7B"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396" w:history="1">
            <w:r w:rsidR="008E30E9" w:rsidRPr="00924477">
              <w:rPr>
                <w:rStyle w:val="Hyperlink"/>
                <w:rFonts w:ascii="Arial" w:hAnsi="Arial" w:cs="Arial"/>
                <w:noProof/>
                <w:sz w:val="22"/>
                <w:lang w:val="en-GB" w:eastAsia="en-GB"/>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9</w:t>
            </w:r>
            <w:r w:rsidR="008E30E9" w:rsidRPr="00924477">
              <w:rPr>
                <w:rFonts w:ascii="Arial" w:hAnsi="Arial" w:cs="Arial"/>
                <w:noProof/>
                <w:webHidden/>
                <w:sz w:val="22"/>
              </w:rPr>
              <w:fldChar w:fldCharType="end"/>
            </w:r>
          </w:hyperlink>
        </w:p>
        <w:p w14:paraId="416724BF"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397" w:history="1">
            <w:r w:rsidR="008E30E9" w:rsidRPr="00924477">
              <w:rPr>
                <w:rStyle w:val="Hyperlink"/>
                <w:rFonts w:ascii="Arial" w:hAnsi="Arial" w:cs="Arial"/>
                <w:noProof/>
                <w:sz w:val="22"/>
              </w:rPr>
              <w:t>Net Profit Margin: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10</w:t>
            </w:r>
            <w:r w:rsidR="008E30E9" w:rsidRPr="00924477">
              <w:rPr>
                <w:rFonts w:ascii="Arial" w:hAnsi="Arial" w:cs="Arial"/>
                <w:noProof/>
                <w:webHidden/>
                <w:sz w:val="22"/>
              </w:rPr>
              <w:fldChar w:fldCharType="end"/>
            </w:r>
          </w:hyperlink>
        </w:p>
        <w:p w14:paraId="2CF97EFE"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398" w:history="1">
            <w:r w:rsidR="008E30E9" w:rsidRPr="00924477">
              <w:rPr>
                <w:rStyle w:val="Hyperlink"/>
                <w:rFonts w:ascii="Arial" w:hAnsi="Arial" w:cs="Arial"/>
                <w:noProof/>
                <w:sz w:val="22"/>
                <w:lang w:val="en-GB" w:eastAsia="en-GB"/>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10</w:t>
            </w:r>
            <w:r w:rsidR="008E30E9" w:rsidRPr="00924477">
              <w:rPr>
                <w:rFonts w:ascii="Arial" w:hAnsi="Arial" w:cs="Arial"/>
                <w:noProof/>
                <w:webHidden/>
                <w:sz w:val="22"/>
              </w:rPr>
              <w:fldChar w:fldCharType="end"/>
            </w:r>
          </w:hyperlink>
        </w:p>
        <w:p w14:paraId="7A899450"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399" w:history="1">
            <w:r w:rsidR="008E30E9" w:rsidRPr="00924477">
              <w:rPr>
                <w:rStyle w:val="Hyperlink"/>
                <w:rFonts w:ascii="Arial" w:hAnsi="Arial" w:cs="Arial"/>
                <w:noProof/>
                <w:sz w:val="22"/>
              </w:rPr>
              <w:t>Return on capital employed (ROCE)</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_Toc174888399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11</w:t>
            </w:r>
            <w:r w:rsidR="008E30E9" w:rsidRPr="00924477">
              <w:rPr>
                <w:rFonts w:ascii="Arial" w:hAnsi="Arial" w:cs="Arial"/>
                <w:noProof/>
                <w:webHidden/>
                <w:sz w:val="22"/>
              </w:rPr>
              <w:fldChar w:fldCharType="end"/>
            </w:r>
          </w:hyperlink>
        </w:p>
        <w:p w14:paraId="0B0BAA31"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00" w:history="1">
            <w:r w:rsidR="008E30E9" w:rsidRPr="00924477">
              <w:rPr>
                <w:rStyle w:val="Hyperlink"/>
                <w:rFonts w:ascii="Arial" w:hAnsi="Arial" w:cs="Arial"/>
                <w:noProof/>
                <w:sz w:val="22"/>
                <w:lang w:val="en-GB" w:eastAsia="en-GB"/>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11</w:t>
            </w:r>
            <w:r w:rsidR="008E30E9" w:rsidRPr="00924477">
              <w:rPr>
                <w:rFonts w:ascii="Arial" w:hAnsi="Arial" w:cs="Arial"/>
                <w:noProof/>
                <w:webHidden/>
                <w:sz w:val="22"/>
              </w:rPr>
              <w:fldChar w:fldCharType="end"/>
            </w:r>
          </w:hyperlink>
        </w:p>
        <w:p w14:paraId="598CC748"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01" w:history="1">
            <w:r w:rsidR="008E30E9" w:rsidRPr="00924477">
              <w:rPr>
                <w:rStyle w:val="Hyperlink"/>
                <w:rFonts w:ascii="Arial" w:hAnsi="Arial" w:cs="Arial"/>
                <w:noProof/>
                <w:sz w:val="22"/>
              </w:rPr>
              <w:t>Return on Equity (ROE)</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11</w:t>
            </w:r>
            <w:r w:rsidR="008E30E9" w:rsidRPr="00924477">
              <w:rPr>
                <w:rFonts w:ascii="Arial" w:hAnsi="Arial" w:cs="Arial"/>
                <w:noProof/>
                <w:webHidden/>
                <w:sz w:val="22"/>
              </w:rPr>
              <w:fldChar w:fldCharType="end"/>
            </w:r>
          </w:hyperlink>
        </w:p>
        <w:p w14:paraId="08C5F8D1"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02" w:history="1">
            <w:r w:rsidR="008E30E9" w:rsidRPr="00924477">
              <w:rPr>
                <w:rStyle w:val="Hyperlink"/>
                <w:rFonts w:ascii="Arial" w:hAnsi="Arial" w:cs="Arial"/>
                <w:noProof/>
                <w:sz w:val="22"/>
                <w:lang w:val="en-GB" w:eastAsia="en-GB"/>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12</w:t>
            </w:r>
            <w:r w:rsidR="008E30E9" w:rsidRPr="00924477">
              <w:rPr>
                <w:rFonts w:ascii="Arial" w:hAnsi="Arial" w:cs="Arial"/>
                <w:noProof/>
                <w:webHidden/>
                <w:sz w:val="22"/>
              </w:rPr>
              <w:fldChar w:fldCharType="end"/>
            </w:r>
          </w:hyperlink>
        </w:p>
        <w:p w14:paraId="2DE70D5E"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03" w:history="1">
            <w:r w:rsidR="008E30E9" w:rsidRPr="00924477">
              <w:rPr>
                <w:rStyle w:val="Hyperlink"/>
                <w:rFonts w:ascii="Arial" w:hAnsi="Arial" w:cs="Arial"/>
                <w:noProof/>
                <w:sz w:val="22"/>
              </w:rPr>
              <w:t>2.LIQUIDITY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12</w:t>
            </w:r>
            <w:r w:rsidR="008E30E9" w:rsidRPr="00924477">
              <w:rPr>
                <w:rFonts w:ascii="Arial" w:hAnsi="Arial" w:cs="Arial"/>
                <w:noProof/>
                <w:webHidden/>
                <w:sz w:val="22"/>
              </w:rPr>
              <w:fldChar w:fldCharType="end"/>
            </w:r>
          </w:hyperlink>
        </w:p>
        <w:p w14:paraId="13F8A5C5"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04" w:history="1">
            <w:r w:rsidR="008E30E9" w:rsidRPr="00924477">
              <w:rPr>
                <w:rStyle w:val="Hyperlink"/>
                <w:rFonts w:ascii="Arial" w:hAnsi="Arial" w:cs="Arial"/>
                <w:noProof/>
                <w:sz w:val="22"/>
              </w:rPr>
              <w:t>3.GEARING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12</w:t>
            </w:r>
            <w:r w:rsidR="008E30E9" w:rsidRPr="00924477">
              <w:rPr>
                <w:rFonts w:ascii="Arial" w:hAnsi="Arial" w:cs="Arial"/>
                <w:noProof/>
                <w:webHidden/>
                <w:sz w:val="22"/>
              </w:rPr>
              <w:fldChar w:fldCharType="end"/>
            </w:r>
          </w:hyperlink>
        </w:p>
        <w:p w14:paraId="44FC2925"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05" w:history="1">
            <w:r w:rsidR="008E30E9" w:rsidRPr="00924477">
              <w:rPr>
                <w:rStyle w:val="Hyperlink"/>
                <w:rFonts w:ascii="Arial" w:hAnsi="Arial" w:cs="Arial"/>
                <w:noProof/>
                <w:sz w:val="22"/>
              </w:rPr>
              <w:t>Liquidity Ratios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12</w:t>
            </w:r>
            <w:r w:rsidR="008E30E9" w:rsidRPr="00924477">
              <w:rPr>
                <w:rFonts w:ascii="Arial" w:hAnsi="Arial" w:cs="Arial"/>
                <w:noProof/>
                <w:webHidden/>
                <w:sz w:val="22"/>
              </w:rPr>
              <w:fldChar w:fldCharType="end"/>
            </w:r>
          </w:hyperlink>
        </w:p>
        <w:p w14:paraId="18C33B39"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06" w:history="1">
            <w:r w:rsidR="008E30E9" w:rsidRPr="00924477">
              <w:rPr>
                <w:rStyle w:val="Hyperlink"/>
                <w:rFonts w:ascii="Arial" w:hAnsi="Arial" w:cs="Arial"/>
                <w:noProof/>
                <w:sz w:val="22"/>
                <w:lang w:val="en-GB" w:eastAsia="en-GB"/>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13</w:t>
            </w:r>
            <w:r w:rsidR="008E30E9" w:rsidRPr="00924477">
              <w:rPr>
                <w:rFonts w:ascii="Arial" w:hAnsi="Arial" w:cs="Arial"/>
                <w:noProof/>
                <w:webHidden/>
                <w:sz w:val="22"/>
              </w:rPr>
              <w:fldChar w:fldCharType="end"/>
            </w:r>
          </w:hyperlink>
        </w:p>
        <w:p w14:paraId="14C3B7D3"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07" w:history="1">
            <w:r w:rsidR="008E30E9" w:rsidRPr="00924477">
              <w:rPr>
                <w:rStyle w:val="Hyperlink"/>
                <w:rFonts w:ascii="Arial" w:hAnsi="Arial" w:cs="Arial"/>
                <w:noProof/>
                <w:sz w:val="22"/>
              </w:rPr>
              <w:t>Quick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13</w:t>
            </w:r>
            <w:r w:rsidR="008E30E9" w:rsidRPr="00924477">
              <w:rPr>
                <w:rFonts w:ascii="Arial" w:hAnsi="Arial" w:cs="Arial"/>
                <w:noProof/>
                <w:webHidden/>
                <w:sz w:val="22"/>
              </w:rPr>
              <w:fldChar w:fldCharType="end"/>
            </w:r>
          </w:hyperlink>
        </w:p>
        <w:p w14:paraId="336FE362"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08" w:history="1">
            <w:r w:rsidR="008E30E9" w:rsidRPr="00924477">
              <w:rPr>
                <w:rStyle w:val="Hyperlink"/>
                <w:rFonts w:ascii="Arial" w:hAnsi="Arial" w:cs="Arial"/>
                <w:noProof/>
                <w:sz w:val="22"/>
                <w:lang w:val="en-GB" w:eastAsia="en-GB"/>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14</w:t>
            </w:r>
            <w:r w:rsidR="008E30E9" w:rsidRPr="00924477">
              <w:rPr>
                <w:rFonts w:ascii="Arial" w:hAnsi="Arial" w:cs="Arial"/>
                <w:noProof/>
                <w:webHidden/>
                <w:sz w:val="22"/>
              </w:rPr>
              <w:fldChar w:fldCharType="end"/>
            </w:r>
          </w:hyperlink>
        </w:p>
        <w:p w14:paraId="6672F640"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09" w:history="1">
            <w:r w:rsidR="008E30E9" w:rsidRPr="00924477">
              <w:rPr>
                <w:rStyle w:val="Hyperlink"/>
                <w:rFonts w:ascii="Arial" w:hAnsi="Arial" w:cs="Arial"/>
                <w:noProof/>
                <w:sz w:val="22"/>
              </w:rPr>
              <w:t>4. Leverage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_Toc174888409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14</w:t>
            </w:r>
            <w:r w:rsidR="008E30E9" w:rsidRPr="00924477">
              <w:rPr>
                <w:rFonts w:ascii="Arial" w:hAnsi="Arial" w:cs="Arial"/>
                <w:noProof/>
                <w:webHidden/>
                <w:sz w:val="22"/>
              </w:rPr>
              <w:fldChar w:fldCharType="end"/>
            </w:r>
          </w:hyperlink>
        </w:p>
        <w:p w14:paraId="635DD24F"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0" w:history="1">
            <w:r w:rsidR="008E30E9" w:rsidRPr="00924477">
              <w:rPr>
                <w:rStyle w:val="Hyperlink"/>
                <w:rFonts w:ascii="Arial" w:hAnsi="Arial" w:cs="Arial"/>
                <w:noProof/>
                <w:sz w:val="22"/>
              </w:rPr>
              <w:t>Debt to Equity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14</w:t>
            </w:r>
            <w:r w:rsidR="008E30E9" w:rsidRPr="00924477">
              <w:rPr>
                <w:rFonts w:ascii="Arial" w:hAnsi="Arial" w:cs="Arial"/>
                <w:noProof/>
                <w:webHidden/>
                <w:sz w:val="22"/>
              </w:rPr>
              <w:fldChar w:fldCharType="end"/>
            </w:r>
          </w:hyperlink>
        </w:p>
        <w:p w14:paraId="215A1178"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1" w:history="1">
            <w:r w:rsidR="008E30E9" w:rsidRPr="00924477">
              <w:rPr>
                <w:rStyle w:val="Hyperlink"/>
                <w:rFonts w:ascii="Arial" w:hAnsi="Arial" w:cs="Arial"/>
                <w:noProof/>
                <w:sz w:val="22"/>
                <w:lang w:val="en-GB" w:eastAsia="en-GB"/>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14</w:t>
            </w:r>
            <w:r w:rsidR="008E30E9" w:rsidRPr="00924477">
              <w:rPr>
                <w:rFonts w:ascii="Arial" w:hAnsi="Arial" w:cs="Arial"/>
                <w:noProof/>
                <w:webHidden/>
                <w:sz w:val="22"/>
              </w:rPr>
              <w:fldChar w:fldCharType="end"/>
            </w:r>
          </w:hyperlink>
        </w:p>
        <w:p w14:paraId="175CEA3C"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2" w:history="1">
            <w:r w:rsidR="008E30E9" w:rsidRPr="00924477">
              <w:rPr>
                <w:rStyle w:val="Hyperlink"/>
                <w:rFonts w:ascii="Arial" w:hAnsi="Arial" w:cs="Arial"/>
                <w:noProof/>
                <w:sz w:val="22"/>
              </w:rPr>
              <w:t>Equity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15</w:t>
            </w:r>
            <w:r w:rsidR="008E30E9" w:rsidRPr="00924477">
              <w:rPr>
                <w:rFonts w:ascii="Arial" w:hAnsi="Arial" w:cs="Arial"/>
                <w:noProof/>
                <w:webHidden/>
                <w:sz w:val="22"/>
              </w:rPr>
              <w:fldChar w:fldCharType="end"/>
            </w:r>
          </w:hyperlink>
        </w:p>
        <w:p w14:paraId="6292B7C4"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3"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15</w:t>
            </w:r>
            <w:r w:rsidR="008E30E9" w:rsidRPr="00924477">
              <w:rPr>
                <w:rFonts w:ascii="Arial" w:hAnsi="Arial" w:cs="Arial"/>
                <w:noProof/>
                <w:webHidden/>
                <w:sz w:val="22"/>
              </w:rPr>
              <w:fldChar w:fldCharType="end"/>
            </w:r>
          </w:hyperlink>
        </w:p>
        <w:p w14:paraId="31A0CE58"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4" w:history="1">
            <w:r w:rsidR="008E30E9" w:rsidRPr="00924477">
              <w:rPr>
                <w:rStyle w:val="Hyperlink"/>
                <w:rFonts w:ascii="Arial" w:hAnsi="Arial" w:cs="Arial"/>
                <w:noProof/>
                <w:sz w:val="22"/>
              </w:rPr>
              <w:t>Interest Coverage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15</w:t>
            </w:r>
            <w:r w:rsidR="008E30E9" w:rsidRPr="00924477">
              <w:rPr>
                <w:rFonts w:ascii="Arial" w:hAnsi="Arial" w:cs="Arial"/>
                <w:noProof/>
                <w:webHidden/>
                <w:sz w:val="22"/>
              </w:rPr>
              <w:fldChar w:fldCharType="end"/>
            </w:r>
          </w:hyperlink>
        </w:p>
        <w:p w14:paraId="0118CE47"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15" w:history="1">
            <w:r w:rsidR="008E30E9" w:rsidRPr="00924477">
              <w:rPr>
                <w:rStyle w:val="Hyperlink"/>
                <w:rFonts w:ascii="Arial" w:hAnsi="Arial" w:cs="Arial"/>
                <w:noProof/>
                <w:sz w:val="22"/>
              </w:rPr>
              <w:t>4.EFFECIENCY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15</w:t>
            </w:r>
            <w:r w:rsidR="008E30E9" w:rsidRPr="00924477">
              <w:rPr>
                <w:rFonts w:ascii="Arial" w:hAnsi="Arial" w:cs="Arial"/>
                <w:noProof/>
                <w:webHidden/>
                <w:sz w:val="22"/>
              </w:rPr>
              <w:fldChar w:fldCharType="end"/>
            </w:r>
          </w:hyperlink>
        </w:p>
        <w:p w14:paraId="2FAE3822"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6" w:history="1">
            <w:r w:rsidR="008E30E9" w:rsidRPr="00924477">
              <w:rPr>
                <w:rStyle w:val="Hyperlink"/>
                <w:rFonts w:ascii="Arial" w:hAnsi="Arial" w:cs="Arial"/>
                <w:noProof/>
                <w:sz w:val="22"/>
              </w:rPr>
              <w:t>Definition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15</w:t>
            </w:r>
            <w:r w:rsidR="008E30E9" w:rsidRPr="00924477">
              <w:rPr>
                <w:rFonts w:ascii="Arial" w:hAnsi="Arial" w:cs="Arial"/>
                <w:noProof/>
                <w:webHidden/>
                <w:sz w:val="22"/>
              </w:rPr>
              <w:fldChar w:fldCharType="end"/>
            </w:r>
          </w:hyperlink>
        </w:p>
        <w:p w14:paraId="49AC4EFD"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7" w:history="1">
            <w:r w:rsidR="008E30E9" w:rsidRPr="00924477">
              <w:rPr>
                <w:rStyle w:val="Hyperlink"/>
                <w:rFonts w:ascii="Arial" w:hAnsi="Arial" w:cs="Arial"/>
                <w:noProof/>
                <w:sz w:val="22"/>
              </w:rPr>
              <w:t>Inventory Turnover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15</w:t>
            </w:r>
            <w:r w:rsidR="008E30E9" w:rsidRPr="00924477">
              <w:rPr>
                <w:rFonts w:ascii="Arial" w:hAnsi="Arial" w:cs="Arial"/>
                <w:noProof/>
                <w:webHidden/>
                <w:sz w:val="22"/>
              </w:rPr>
              <w:fldChar w:fldCharType="end"/>
            </w:r>
          </w:hyperlink>
        </w:p>
        <w:p w14:paraId="725F0EB2"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8"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16</w:t>
            </w:r>
            <w:r w:rsidR="008E30E9" w:rsidRPr="00924477">
              <w:rPr>
                <w:rFonts w:ascii="Arial" w:hAnsi="Arial" w:cs="Arial"/>
                <w:noProof/>
                <w:webHidden/>
                <w:sz w:val="22"/>
              </w:rPr>
              <w:fldChar w:fldCharType="end"/>
            </w:r>
          </w:hyperlink>
        </w:p>
        <w:p w14:paraId="43C3AF76"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19" w:history="1">
            <w:r w:rsidR="008E30E9" w:rsidRPr="00924477">
              <w:rPr>
                <w:rStyle w:val="Hyperlink"/>
                <w:rFonts w:ascii="Arial" w:hAnsi="Arial" w:cs="Arial"/>
                <w:noProof/>
                <w:sz w:val="22"/>
              </w:rPr>
              <w:t>Receivables Turnover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_Toc174888419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16</w:t>
            </w:r>
            <w:r w:rsidR="008E30E9" w:rsidRPr="00924477">
              <w:rPr>
                <w:rFonts w:ascii="Arial" w:hAnsi="Arial" w:cs="Arial"/>
                <w:noProof/>
                <w:webHidden/>
                <w:sz w:val="22"/>
              </w:rPr>
              <w:fldChar w:fldCharType="end"/>
            </w:r>
          </w:hyperlink>
        </w:p>
        <w:p w14:paraId="452F11D1"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20"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16</w:t>
            </w:r>
            <w:r w:rsidR="008E30E9" w:rsidRPr="00924477">
              <w:rPr>
                <w:rFonts w:ascii="Arial" w:hAnsi="Arial" w:cs="Arial"/>
                <w:noProof/>
                <w:webHidden/>
                <w:sz w:val="22"/>
              </w:rPr>
              <w:fldChar w:fldCharType="end"/>
            </w:r>
          </w:hyperlink>
        </w:p>
        <w:p w14:paraId="39CB517F"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21" w:history="1">
            <w:r w:rsidR="008E30E9" w:rsidRPr="00924477">
              <w:rPr>
                <w:rStyle w:val="Hyperlink"/>
                <w:rFonts w:ascii="Arial" w:hAnsi="Arial" w:cs="Arial"/>
                <w:noProof/>
                <w:sz w:val="22"/>
              </w:rPr>
              <w:t>Payables Turnover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17</w:t>
            </w:r>
            <w:r w:rsidR="008E30E9" w:rsidRPr="00924477">
              <w:rPr>
                <w:rFonts w:ascii="Arial" w:hAnsi="Arial" w:cs="Arial"/>
                <w:noProof/>
                <w:webHidden/>
                <w:sz w:val="22"/>
              </w:rPr>
              <w:fldChar w:fldCharType="end"/>
            </w:r>
          </w:hyperlink>
        </w:p>
        <w:p w14:paraId="4802556B"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22"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17</w:t>
            </w:r>
            <w:r w:rsidR="008E30E9" w:rsidRPr="00924477">
              <w:rPr>
                <w:rFonts w:ascii="Arial" w:hAnsi="Arial" w:cs="Arial"/>
                <w:noProof/>
                <w:webHidden/>
                <w:sz w:val="22"/>
              </w:rPr>
              <w:fldChar w:fldCharType="end"/>
            </w:r>
          </w:hyperlink>
        </w:p>
        <w:p w14:paraId="1C93D35F"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23" w:history="1">
            <w:r w:rsidR="008E30E9" w:rsidRPr="00924477">
              <w:rPr>
                <w:rStyle w:val="Hyperlink"/>
                <w:rFonts w:ascii="Arial" w:hAnsi="Arial" w:cs="Arial"/>
                <w:noProof/>
                <w:sz w:val="22"/>
              </w:rPr>
              <w:t>EVALUATION OF THE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20</w:t>
            </w:r>
            <w:r w:rsidR="008E30E9" w:rsidRPr="00924477">
              <w:rPr>
                <w:rFonts w:ascii="Arial" w:hAnsi="Arial" w:cs="Arial"/>
                <w:noProof/>
                <w:webHidden/>
                <w:sz w:val="22"/>
              </w:rPr>
              <w:fldChar w:fldCharType="end"/>
            </w:r>
          </w:hyperlink>
        </w:p>
        <w:p w14:paraId="6E20B3C2"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24" w:history="1">
            <w:r w:rsidR="008E30E9" w:rsidRPr="00924477">
              <w:rPr>
                <w:rStyle w:val="Hyperlink"/>
                <w:rFonts w:ascii="Arial" w:hAnsi="Arial" w:cs="Arial"/>
                <w:noProof/>
                <w:sz w:val="22"/>
              </w:rPr>
              <w:t>Profitability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22</w:t>
            </w:r>
            <w:r w:rsidR="008E30E9" w:rsidRPr="00924477">
              <w:rPr>
                <w:rFonts w:ascii="Arial" w:hAnsi="Arial" w:cs="Arial"/>
                <w:noProof/>
                <w:webHidden/>
                <w:sz w:val="22"/>
              </w:rPr>
              <w:fldChar w:fldCharType="end"/>
            </w:r>
          </w:hyperlink>
        </w:p>
        <w:p w14:paraId="779D07EB"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25" w:history="1">
            <w:r w:rsidR="008E30E9" w:rsidRPr="00924477">
              <w:rPr>
                <w:rStyle w:val="Hyperlink"/>
                <w:rFonts w:ascii="Arial" w:hAnsi="Arial" w:cs="Arial"/>
                <w:noProof/>
                <w:sz w:val="22"/>
              </w:rPr>
              <w:t>Liquidity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23</w:t>
            </w:r>
            <w:r w:rsidR="008E30E9" w:rsidRPr="00924477">
              <w:rPr>
                <w:rFonts w:ascii="Arial" w:hAnsi="Arial" w:cs="Arial"/>
                <w:noProof/>
                <w:webHidden/>
                <w:sz w:val="22"/>
              </w:rPr>
              <w:fldChar w:fldCharType="end"/>
            </w:r>
          </w:hyperlink>
        </w:p>
        <w:p w14:paraId="5E45B8AE"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26" w:history="1">
            <w:r w:rsidR="008E30E9" w:rsidRPr="00924477">
              <w:rPr>
                <w:rStyle w:val="Hyperlink"/>
                <w:rFonts w:ascii="Arial" w:hAnsi="Arial" w:cs="Arial"/>
                <w:noProof/>
                <w:sz w:val="22"/>
              </w:rPr>
              <w:t>Gearing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24</w:t>
            </w:r>
            <w:r w:rsidR="008E30E9" w:rsidRPr="00924477">
              <w:rPr>
                <w:rFonts w:ascii="Arial" w:hAnsi="Arial" w:cs="Arial"/>
                <w:noProof/>
                <w:webHidden/>
                <w:sz w:val="22"/>
              </w:rPr>
              <w:fldChar w:fldCharType="end"/>
            </w:r>
          </w:hyperlink>
        </w:p>
        <w:p w14:paraId="33CAE439"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27" w:history="1">
            <w:r w:rsidR="008E30E9" w:rsidRPr="00924477">
              <w:rPr>
                <w:rStyle w:val="Hyperlink"/>
                <w:rFonts w:ascii="Arial" w:hAnsi="Arial" w:cs="Arial"/>
                <w:noProof/>
                <w:sz w:val="22"/>
              </w:rPr>
              <w:t>Activity ratio</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24</w:t>
            </w:r>
            <w:r w:rsidR="008E30E9" w:rsidRPr="00924477">
              <w:rPr>
                <w:rFonts w:ascii="Arial" w:hAnsi="Arial" w:cs="Arial"/>
                <w:noProof/>
                <w:webHidden/>
                <w:sz w:val="22"/>
              </w:rPr>
              <w:fldChar w:fldCharType="end"/>
            </w:r>
          </w:hyperlink>
        </w:p>
        <w:p w14:paraId="09A21F99"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28" w:history="1">
            <w:r w:rsidR="008E30E9" w:rsidRPr="00924477">
              <w:rPr>
                <w:rStyle w:val="Hyperlink"/>
                <w:rFonts w:ascii="Arial" w:hAnsi="Arial" w:cs="Arial"/>
                <w:noProof/>
                <w:sz w:val="22"/>
              </w:rPr>
              <w:t>COMPARISION TO MAJOR COMPETITORS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25</w:t>
            </w:r>
            <w:r w:rsidR="008E30E9" w:rsidRPr="00924477">
              <w:rPr>
                <w:rFonts w:ascii="Arial" w:hAnsi="Arial" w:cs="Arial"/>
                <w:noProof/>
                <w:webHidden/>
                <w:sz w:val="22"/>
              </w:rPr>
              <w:fldChar w:fldCharType="end"/>
            </w:r>
          </w:hyperlink>
        </w:p>
        <w:p w14:paraId="2BA2EF99"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29" w:history="1">
            <w:r w:rsidR="008E30E9" w:rsidRPr="00924477">
              <w:rPr>
                <w:rStyle w:val="Hyperlink"/>
                <w:rFonts w:ascii="Arial" w:hAnsi="Arial" w:cs="Arial"/>
                <w:noProof/>
                <w:sz w:val="22"/>
              </w:rPr>
              <w:t>RECOMMENDATIONS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_Toc174888429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25</w:t>
            </w:r>
            <w:r w:rsidR="008E30E9" w:rsidRPr="00924477">
              <w:rPr>
                <w:rFonts w:ascii="Arial" w:hAnsi="Arial" w:cs="Arial"/>
                <w:noProof/>
                <w:webHidden/>
                <w:sz w:val="22"/>
              </w:rPr>
              <w:fldChar w:fldCharType="end"/>
            </w:r>
          </w:hyperlink>
        </w:p>
        <w:p w14:paraId="24CE9135"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30" w:history="1">
            <w:r w:rsidR="008E30E9" w:rsidRPr="00924477">
              <w:rPr>
                <w:rStyle w:val="Hyperlink"/>
                <w:rFonts w:ascii="Arial" w:hAnsi="Arial" w:cs="Arial"/>
                <w:noProof/>
                <w:sz w:val="22"/>
              </w:rPr>
              <w:t>Findings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26</w:t>
            </w:r>
            <w:r w:rsidR="008E30E9" w:rsidRPr="00924477">
              <w:rPr>
                <w:rFonts w:ascii="Arial" w:hAnsi="Arial" w:cs="Arial"/>
                <w:noProof/>
                <w:webHidden/>
                <w:sz w:val="22"/>
              </w:rPr>
              <w:fldChar w:fldCharType="end"/>
            </w:r>
          </w:hyperlink>
        </w:p>
        <w:p w14:paraId="23A562D1"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31" w:history="1">
            <w:r w:rsidR="008E30E9" w:rsidRPr="00924477">
              <w:rPr>
                <w:rStyle w:val="Hyperlink"/>
                <w:rFonts w:ascii="Arial" w:hAnsi="Arial" w:cs="Arial"/>
                <w:noProof/>
                <w:sz w:val="22"/>
              </w:rPr>
              <w:t>Conclusion concludes the whole report.</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26</w:t>
            </w:r>
            <w:r w:rsidR="008E30E9" w:rsidRPr="00924477">
              <w:rPr>
                <w:rFonts w:ascii="Arial" w:hAnsi="Arial" w:cs="Arial"/>
                <w:noProof/>
                <w:webHidden/>
                <w:sz w:val="22"/>
              </w:rPr>
              <w:fldChar w:fldCharType="end"/>
            </w:r>
          </w:hyperlink>
        </w:p>
        <w:p w14:paraId="1ACCA71F"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32" w:history="1">
            <w:r w:rsidR="008E30E9" w:rsidRPr="00924477">
              <w:rPr>
                <w:rStyle w:val="Hyperlink"/>
                <w:rFonts w:ascii="Arial" w:hAnsi="Arial" w:cs="Arial"/>
                <w:noProof/>
                <w:sz w:val="22"/>
              </w:rPr>
              <w:t>PART C</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27</w:t>
            </w:r>
            <w:r w:rsidR="008E30E9" w:rsidRPr="00924477">
              <w:rPr>
                <w:rFonts w:ascii="Arial" w:hAnsi="Arial" w:cs="Arial"/>
                <w:noProof/>
                <w:webHidden/>
                <w:sz w:val="22"/>
              </w:rPr>
              <w:fldChar w:fldCharType="end"/>
            </w:r>
          </w:hyperlink>
        </w:p>
        <w:p w14:paraId="383416C5"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33" w:history="1">
            <w:r w:rsidR="008E30E9" w:rsidRPr="00924477">
              <w:rPr>
                <w:rStyle w:val="Hyperlink"/>
                <w:rFonts w:ascii="Arial" w:hAnsi="Arial" w:cs="Arial"/>
                <w:noProof/>
                <w:sz w:val="22"/>
              </w:rPr>
              <w:t>INVESTMENT APPRAISAL</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27</w:t>
            </w:r>
            <w:r w:rsidR="008E30E9" w:rsidRPr="00924477">
              <w:rPr>
                <w:rFonts w:ascii="Arial" w:hAnsi="Arial" w:cs="Arial"/>
                <w:noProof/>
                <w:webHidden/>
                <w:sz w:val="22"/>
              </w:rPr>
              <w:fldChar w:fldCharType="end"/>
            </w:r>
          </w:hyperlink>
        </w:p>
        <w:p w14:paraId="415A5A7C"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34" w:history="1">
            <w:r w:rsidR="008E30E9" w:rsidRPr="00924477">
              <w:rPr>
                <w:rStyle w:val="Hyperlink"/>
                <w:rFonts w:ascii="Arial" w:hAnsi="Arial" w:cs="Arial"/>
                <w:noProof/>
                <w:sz w:val="22"/>
              </w:rPr>
              <w:t>Project A</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27</w:t>
            </w:r>
            <w:r w:rsidR="008E30E9" w:rsidRPr="00924477">
              <w:rPr>
                <w:rFonts w:ascii="Arial" w:hAnsi="Arial" w:cs="Arial"/>
                <w:noProof/>
                <w:webHidden/>
                <w:sz w:val="22"/>
              </w:rPr>
              <w:fldChar w:fldCharType="end"/>
            </w:r>
          </w:hyperlink>
        </w:p>
        <w:p w14:paraId="424E157F"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35" w:history="1">
            <w:r w:rsidR="008E30E9" w:rsidRPr="00924477">
              <w:rPr>
                <w:rStyle w:val="Hyperlink"/>
                <w:rFonts w:ascii="Arial" w:hAnsi="Arial" w:cs="Arial"/>
                <w:noProof/>
                <w:sz w:val="22"/>
              </w:rPr>
              <w:t>PAYBACK PERIOD</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27</w:t>
            </w:r>
            <w:r w:rsidR="008E30E9" w:rsidRPr="00924477">
              <w:rPr>
                <w:rFonts w:ascii="Arial" w:hAnsi="Arial" w:cs="Arial"/>
                <w:noProof/>
                <w:webHidden/>
                <w:sz w:val="22"/>
              </w:rPr>
              <w:fldChar w:fldCharType="end"/>
            </w:r>
          </w:hyperlink>
        </w:p>
        <w:p w14:paraId="489B89CB"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36" w:history="1">
            <w:r w:rsidR="008E30E9" w:rsidRPr="00924477">
              <w:rPr>
                <w:rStyle w:val="Hyperlink"/>
                <w:rFonts w:ascii="Arial" w:hAnsi="Arial" w:cs="Arial"/>
                <w:noProof/>
                <w:sz w:val="22"/>
              </w:rPr>
              <w:t>FORMULA</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28</w:t>
            </w:r>
            <w:r w:rsidR="008E30E9" w:rsidRPr="00924477">
              <w:rPr>
                <w:rFonts w:ascii="Arial" w:hAnsi="Arial" w:cs="Arial"/>
                <w:noProof/>
                <w:webHidden/>
                <w:sz w:val="22"/>
              </w:rPr>
              <w:fldChar w:fldCharType="end"/>
            </w:r>
          </w:hyperlink>
        </w:p>
        <w:p w14:paraId="120216BA"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37"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28</w:t>
            </w:r>
            <w:r w:rsidR="008E30E9" w:rsidRPr="00924477">
              <w:rPr>
                <w:rFonts w:ascii="Arial" w:hAnsi="Arial" w:cs="Arial"/>
                <w:noProof/>
                <w:webHidden/>
                <w:sz w:val="22"/>
              </w:rPr>
              <w:fldChar w:fldCharType="end"/>
            </w:r>
          </w:hyperlink>
        </w:p>
        <w:p w14:paraId="752E9936"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38" w:history="1">
            <w:r w:rsidR="008E30E9" w:rsidRPr="00924477">
              <w:rPr>
                <w:rStyle w:val="Hyperlink"/>
                <w:rFonts w:ascii="Arial" w:hAnsi="Arial" w:cs="Arial"/>
                <w:noProof/>
                <w:sz w:val="22"/>
              </w:rPr>
              <w:t>ACCOUNTING RATE OF RETURN(ARR)</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28</w:t>
            </w:r>
            <w:r w:rsidR="008E30E9" w:rsidRPr="00924477">
              <w:rPr>
                <w:rFonts w:ascii="Arial" w:hAnsi="Arial" w:cs="Arial"/>
                <w:noProof/>
                <w:webHidden/>
                <w:sz w:val="22"/>
              </w:rPr>
              <w:fldChar w:fldCharType="end"/>
            </w:r>
          </w:hyperlink>
        </w:p>
        <w:p w14:paraId="17B89CF0"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39" w:history="1">
            <w:r w:rsidR="008E30E9" w:rsidRPr="00924477">
              <w:rPr>
                <w:rStyle w:val="Hyperlink"/>
                <w:rFonts w:ascii="Arial" w:hAnsi="Arial" w:cs="Arial"/>
                <w:noProof/>
                <w:sz w:val="22"/>
              </w:rPr>
              <w:t>FORMULA</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_Toc174888439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29</w:t>
            </w:r>
            <w:r w:rsidR="008E30E9" w:rsidRPr="00924477">
              <w:rPr>
                <w:rFonts w:ascii="Arial" w:hAnsi="Arial" w:cs="Arial"/>
                <w:noProof/>
                <w:webHidden/>
                <w:sz w:val="22"/>
              </w:rPr>
              <w:fldChar w:fldCharType="end"/>
            </w:r>
          </w:hyperlink>
        </w:p>
        <w:p w14:paraId="20696175"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0"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29</w:t>
            </w:r>
            <w:r w:rsidR="008E30E9" w:rsidRPr="00924477">
              <w:rPr>
                <w:rFonts w:ascii="Arial" w:hAnsi="Arial" w:cs="Arial"/>
                <w:noProof/>
                <w:webHidden/>
                <w:sz w:val="22"/>
              </w:rPr>
              <w:fldChar w:fldCharType="end"/>
            </w:r>
          </w:hyperlink>
        </w:p>
        <w:p w14:paraId="05CC76D0"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1" w:history="1">
            <w:r w:rsidR="008E30E9" w:rsidRPr="00924477">
              <w:rPr>
                <w:rStyle w:val="Hyperlink"/>
                <w:rFonts w:ascii="Arial" w:hAnsi="Arial" w:cs="Arial"/>
                <w:noProof/>
                <w:sz w:val="22"/>
              </w:rPr>
              <w:t>NET PRESENT VALUE(NPV)</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29</w:t>
            </w:r>
            <w:r w:rsidR="008E30E9" w:rsidRPr="00924477">
              <w:rPr>
                <w:rFonts w:ascii="Arial" w:hAnsi="Arial" w:cs="Arial"/>
                <w:noProof/>
                <w:webHidden/>
                <w:sz w:val="22"/>
              </w:rPr>
              <w:fldChar w:fldCharType="end"/>
            </w:r>
          </w:hyperlink>
        </w:p>
        <w:p w14:paraId="0FF6AA9C"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2" w:history="1">
            <w:r w:rsidR="008E30E9" w:rsidRPr="00924477">
              <w:rPr>
                <w:rStyle w:val="Hyperlink"/>
                <w:rFonts w:ascii="Arial" w:hAnsi="Arial" w:cs="Arial"/>
                <w:noProof/>
                <w:sz w:val="22"/>
              </w:rPr>
              <w:t>FORMULA</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29</w:t>
            </w:r>
            <w:r w:rsidR="008E30E9" w:rsidRPr="00924477">
              <w:rPr>
                <w:rFonts w:ascii="Arial" w:hAnsi="Arial" w:cs="Arial"/>
                <w:noProof/>
                <w:webHidden/>
                <w:sz w:val="22"/>
              </w:rPr>
              <w:fldChar w:fldCharType="end"/>
            </w:r>
          </w:hyperlink>
        </w:p>
        <w:p w14:paraId="04FBDA1F"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3"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29</w:t>
            </w:r>
            <w:r w:rsidR="008E30E9" w:rsidRPr="00924477">
              <w:rPr>
                <w:rFonts w:ascii="Arial" w:hAnsi="Arial" w:cs="Arial"/>
                <w:noProof/>
                <w:webHidden/>
                <w:sz w:val="22"/>
              </w:rPr>
              <w:fldChar w:fldCharType="end"/>
            </w:r>
          </w:hyperlink>
        </w:p>
        <w:p w14:paraId="4CEB9A9F"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44" w:history="1">
            <w:r w:rsidR="008E30E9" w:rsidRPr="00924477">
              <w:rPr>
                <w:rStyle w:val="Hyperlink"/>
                <w:rFonts w:ascii="Arial" w:hAnsi="Arial" w:cs="Arial"/>
                <w:noProof/>
                <w:sz w:val="22"/>
              </w:rPr>
              <w:t>PROJECT B</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30</w:t>
            </w:r>
            <w:r w:rsidR="008E30E9" w:rsidRPr="00924477">
              <w:rPr>
                <w:rFonts w:ascii="Arial" w:hAnsi="Arial" w:cs="Arial"/>
                <w:noProof/>
                <w:webHidden/>
                <w:sz w:val="22"/>
              </w:rPr>
              <w:fldChar w:fldCharType="end"/>
            </w:r>
          </w:hyperlink>
        </w:p>
        <w:p w14:paraId="0597AAEB"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5" w:history="1">
            <w:r w:rsidR="008E30E9" w:rsidRPr="00924477">
              <w:rPr>
                <w:rStyle w:val="Hyperlink"/>
                <w:rFonts w:ascii="Arial" w:hAnsi="Arial" w:cs="Arial"/>
                <w:noProof/>
                <w:sz w:val="22"/>
              </w:rPr>
              <w:t>PAYBACK PERIOD</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30</w:t>
            </w:r>
            <w:r w:rsidR="008E30E9" w:rsidRPr="00924477">
              <w:rPr>
                <w:rFonts w:ascii="Arial" w:hAnsi="Arial" w:cs="Arial"/>
                <w:noProof/>
                <w:webHidden/>
                <w:sz w:val="22"/>
              </w:rPr>
              <w:fldChar w:fldCharType="end"/>
            </w:r>
          </w:hyperlink>
        </w:p>
        <w:p w14:paraId="2684B517"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6" w:history="1">
            <w:r w:rsidR="008E30E9" w:rsidRPr="00924477">
              <w:rPr>
                <w:rStyle w:val="Hyperlink"/>
                <w:rFonts w:ascii="Arial" w:hAnsi="Arial" w:cs="Arial"/>
                <w:noProof/>
                <w:sz w:val="22"/>
              </w:rPr>
              <w:t>FORMULA and 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31</w:t>
            </w:r>
            <w:r w:rsidR="008E30E9" w:rsidRPr="00924477">
              <w:rPr>
                <w:rFonts w:ascii="Arial" w:hAnsi="Arial" w:cs="Arial"/>
                <w:noProof/>
                <w:webHidden/>
                <w:sz w:val="22"/>
              </w:rPr>
              <w:fldChar w:fldCharType="end"/>
            </w:r>
          </w:hyperlink>
        </w:p>
        <w:p w14:paraId="4C240447"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7" w:history="1">
            <w:r w:rsidR="008E30E9" w:rsidRPr="00924477">
              <w:rPr>
                <w:rStyle w:val="Hyperlink"/>
                <w:rFonts w:ascii="Arial" w:hAnsi="Arial" w:cs="Arial"/>
                <w:noProof/>
                <w:sz w:val="22"/>
              </w:rPr>
              <w:t>ACCOUNTING RATE OF RETURN(ARR)</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31</w:t>
            </w:r>
            <w:r w:rsidR="008E30E9" w:rsidRPr="00924477">
              <w:rPr>
                <w:rFonts w:ascii="Arial" w:hAnsi="Arial" w:cs="Arial"/>
                <w:noProof/>
                <w:webHidden/>
                <w:sz w:val="22"/>
              </w:rPr>
              <w:fldChar w:fldCharType="end"/>
            </w:r>
          </w:hyperlink>
        </w:p>
        <w:p w14:paraId="1CC4F83A"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8" w:history="1">
            <w:r w:rsidR="008E30E9" w:rsidRPr="00924477">
              <w:rPr>
                <w:rStyle w:val="Hyperlink"/>
                <w:rFonts w:ascii="Arial" w:hAnsi="Arial" w:cs="Arial"/>
                <w:noProof/>
                <w:sz w:val="22"/>
              </w:rPr>
              <w:t>FORMULA</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31</w:t>
            </w:r>
            <w:r w:rsidR="008E30E9" w:rsidRPr="00924477">
              <w:rPr>
                <w:rFonts w:ascii="Arial" w:hAnsi="Arial" w:cs="Arial"/>
                <w:noProof/>
                <w:webHidden/>
                <w:sz w:val="22"/>
              </w:rPr>
              <w:fldChar w:fldCharType="end"/>
            </w:r>
          </w:hyperlink>
        </w:p>
        <w:p w14:paraId="4B739A24"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49"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_Toc174888449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31</w:t>
            </w:r>
            <w:r w:rsidR="008E30E9" w:rsidRPr="00924477">
              <w:rPr>
                <w:rFonts w:ascii="Arial" w:hAnsi="Arial" w:cs="Arial"/>
                <w:noProof/>
                <w:webHidden/>
                <w:sz w:val="22"/>
              </w:rPr>
              <w:fldChar w:fldCharType="end"/>
            </w:r>
          </w:hyperlink>
        </w:p>
        <w:p w14:paraId="2CED4573"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50" w:history="1">
            <w:r w:rsidR="008E30E9" w:rsidRPr="00924477">
              <w:rPr>
                <w:rStyle w:val="Hyperlink"/>
                <w:rFonts w:ascii="Arial" w:hAnsi="Arial" w:cs="Arial"/>
                <w:noProof/>
                <w:sz w:val="22"/>
              </w:rPr>
              <w:t>NET PRESENT VALUE(NPV)</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32</w:t>
            </w:r>
            <w:r w:rsidR="008E30E9" w:rsidRPr="00924477">
              <w:rPr>
                <w:rFonts w:ascii="Arial" w:hAnsi="Arial" w:cs="Arial"/>
                <w:noProof/>
                <w:webHidden/>
                <w:sz w:val="22"/>
              </w:rPr>
              <w:fldChar w:fldCharType="end"/>
            </w:r>
          </w:hyperlink>
        </w:p>
        <w:p w14:paraId="258E159C"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51" w:history="1">
            <w:r w:rsidR="008E30E9" w:rsidRPr="00924477">
              <w:rPr>
                <w:rStyle w:val="Hyperlink"/>
                <w:rFonts w:ascii="Arial" w:hAnsi="Arial" w:cs="Arial"/>
                <w:noProof/>
                <w:sz w:val="22"/>
              </w:rPr>
              <w:t>FORMULA</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32</w:t>
            </w:r>
            <w:r w:rsidR="008E30E9" w:rsidRPr="00924477">
              <w:rPr>
                <w:rFonts w:ascii="Arial" w:hAnsi="Arial" w:cs="Arial"/>
                <w:noProof/>
                <w:webHidden/>
                <w:sz w:val="22"/>
              </w:rPr>
              <w:fldChar w:fldCharType="end"/>
            </w:r>
          </w:hyperlink>
        </w:p>
        <w:p w14:paraId="56DFCA6D" w14:textId="77777777" w:rsidR="008E30E9" w:rsidRPr="00924477" w:rsidRDefault="00000000" w:rsidP="008E30E9">
          <w:pPr>
            <w:pStyle w:val="TOC3"/>
            <w:tabs>
              <w:tab w:val="right" w:leader="dot" w:pos="9350"/>
            </w:tabs>
            <w:spacing w:line="360" w:lineRule="auto"/>
            <w:rPr>
              <w:rFonts w:ascii="Arial" w:eastAsiaTheme="minorEastAsia" w:hAnsi="Arial" w:cs="Arial"/>
              <w:noProof/>
              <w:sz w:val="22"/>
              <w:lang w:val="en-GB" w:eastAsia="en-GB"/>
            </w:rPr>
          </w:pPr>
          <w:hyperlink w:anchor="_Toc174888452" w:history="1">
            <w:r w:rsidR="008E30E9" w:rsidRPr="00924477">
              <w:rPr>
                <w:rStyle w:val="Hyperlink"/>
                <w:rFonts w:ascii="Arial" w:hAnsi="Arial" w:cs="Arial"/>
                <w:noProof/>
                <w:sz w:val="22"/>
              </w:rPr>
              <w:t>Calculation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_Toc174888452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32</w:t>
            </w:r>
            <w:r w:rsidR="008E30E9" w:rsidRPr="00924477">
              <w:rPr>
                <w:rFonts w:ascii="Arial" w:hAnsi="Arial" w:cs="Arial"/>
                <w:noProof/>
                <w:webHidden/>
                <w:sz w:val="22"/>
              </w:rPr>
              <w:fldChar w:fldCharType="end"/>
            </w:r>
          </w:hyperlink>
        </w:p>
        <w:p w14:paraId="62659FBF"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53" w:history="1">
            <w:r w:rsidR="008E30E9" w:rsidRPr="00924477">
              <w:rPr>
                <w:rStyle w:val="Hyperlink"/>
                <w:rFonts w:ascii="Arial" w:hAnsi="Arial" w:cs="Arial"/>
                <w:noProof/>
                <w:sz w:val="22"/>
              </w:rPr>
              <w:t>Source of Values and Calculations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_Toc174888453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33</w:t>
            </w:r>
            <w:r w:rsidR="008E30E9" w:rsidRPr="00924477">
              <w:rPr>
                <w:rFonts w:ascii="Arial" w:hAnsi="Arial" w:cs="Arial"/>
                <w:noProof/>
                <w:webHidden/>
                <w:sz w:val="22"/>
              </w:rPr>
              <w:fldChar w:fldCharType="end"/>
            </w:r>
          </w:hyperlink>
        </w:p>
        <w:p w14:paraId="6FAE4EA8"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54" w:history="1">
            <w:r w:rsidR="008E30E9" w:rsidRPr="00924477">
              <w:rPr>
                <w:rStyle w:val="Hyperlink"/>
                <w:rFonts w:ascii="Arial" w:hAnsi="Arial" w:cs="Arial"/>
                <w:noProof/>
                <w:sz w:val="22"/>
              </w:rPr>
              <w:t>EVALUATION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_Toc174888454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33</w:t>
            </w:r>
            <w:r w:rsidR="008E30E9" w:rsidRPr="00924477">
              <w:rPr>
                <w:rFonts w:ascii="Arial" w:hAnsi="Arial" w:cs="Arial"/>
                <w:noProof/>
                <w:webHidden/>
                <w:sz w:val="22"/>
              </w:rPr>
              <w:fldChar w:fldCharType="end"/>
            </w:r>
          </w:hyperlink>
        </w:p>
        <w:p w14:paraId="0D0C6EEE"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55" w:history="1">
            <w:r w:rsidR="008E30E9" w:rsidRPr="00924477">
              <w:rPr>
                <w:rStyle w:val="Hyperlink"/>
                <w:rFonts w:ascii="Arial" w:hAnsi="Arial" w:cs="Arial"/>
                <w:noProof/>
                <w:sz w:val="22"/>
              </w:rPr>
              <w:t>RECOMMENDATION</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_Toc174888455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34</w:t>
            </w:r>
            <w:r w:rsidR="008E30E9" w:rsidRPr="00924477">
              <w:rPr>
                <w:rFonts w:ascii="Arial" w:hAnsi="Arial" w:cs="Arial"/>
                <w:noProof/>
                <w:webHidden/>
                <w:sz w:val="22"/>
              </w:rPr>
              <w:fldChar w:fldCharType="end"/>
            </w:r>
          </w:hyperlink>
        </w:p>
        <w:p w14:paraId="31086984"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56" w:history="1">
            <w:r w:rsidR="008E30E9" w:rsidRPr="00924477">
              <w:rPr>
                <w:rStyle w:val="Hyperlink"/>
                <w:rFonts w:ascii="Arial" w:hAnsi="Arial" w:cs="Arial"/>
                <w:noProof/>
                <w:sz w:val="22"/>
              </w:rPr>
              <w:t>Payback period (PBP)</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_Toc174888456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34</w:t>
            </w:r>
            <w:r w:rsidR="008E30E9" w:rsidRPr="00924477">
              <w:rPr>
                <w:rFonts w:ascii="Arial" w:hAnsi="Arial" w:cs="Arial"/>
                <w:noProof/>
                <w:webHidden/>
                <w:sz w:val="22"/>
              </w:rPr>
              <w:fldChar w:fldCharType="end"/>
            </w:r>
          </w:hyperlink>
        </w:p>
        <w:p w14:paraId="2AC4CA9D"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57" w:history="1">
            <w:r w:rsidR="008E30E9" w:rsidRPr="00924477">
              <w:rPr>
                <w:rStyle w:val="Hyperlink"/>
                <w:rFonts w:ascii="Arial" w:hAnsi="Arial" w:cs="Arial"/>
                <w:noProof/>
                <w:sz w:val="22"/>
              </w:rPr>
              <w:t>Accounting rate of return (ARR)</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_Toc174888457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34</w:t>
            </w:r>
            <w:r w:rsidR="008E30E9" w:rsidRPr="00924477">
              <w:rPr>
                <w:rFonts w:ascii="Arial" w:hAnsi="Arial" w:cs="Arial"/>
                <w:noProof/>
                <w:webHidden/>
                <w:sz w:val="22"/>
              </w:rPr>
              <w:fldChar w:fldCharType="end"/>
            </w:r>
          </w:hyperlink>
        </w:p>
        <w:p w14:paraId="5A9DC4D2" w14:textId="77777777" w:rsidR="008E30E9" w:rsidRPr="00924477" w:rsidRDefault="00000000" w:rsidP="008E30E9">
          <w:pPr>
            <w:pStyle w:val="TOC2"/>
            <w:tabs>
              <w:tab w:val="right" w:leader="dot" w:pos="9350"/>
            </w:tabs>
            <w:spacing w:line="360" w:lineRule="auto"/>
            <w:rPr>
              <w:rFonts w:ascii="Arial" w:eastAsiaTheme="minorEastAsia" w:hAnsi="Arial" w:cs="Arial"/>
              <w:noProof/>
              <w:sz w:val="22"/>
              <w:lang w:val="en-GB" w:eastAsia="en-GB"/>
            </w:rPr>
          </w:pPr>
          <w:hyperlink w:anchor="_Toc174888458" w:history="1">
            <w:r w:rsidR="008E30E9" w:rsidRPr="00924477">
              <w:rPr>
                <w:rStyle w:val="Hyperlink"/>
                <w:rFonts w:ascii="Arial" w:hAnsi="Arial" w:cs="Arial"/>
                <w:noProof/>
                <w:sz w:val="22"/>
              </w:rPr>
              <w:t>Net present value (NPV)</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_Toc174888458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34</w:t>
            </w:r>
            <w:r w:rsidR="008E30E9" w:rsidRPr="00924477">
              <w:rPr>
                <w:rFonts w:ascii="Arial" w:hAnsi="Arial" w:cs="Arial"/>
                <w:noProof/>
                <w:webHidden/>
                <w:sz w:val="22"/>
              </w:rPr>
              <w:fldChar w:fldCharType="end"/>
            </w:r>
          </w:hyperlink>
        </w:p>
        <w:p w14:paraId="719499AF"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59" w:history="1">
            <w:r w:rsidR="008E30E9" w:rsidRPr="00924477">
              <w:rPr>
                <w:rStyle w:val="Hyperlink"/>
                <w:rFonts w:ascii="Arial" w:hAnsi="Arial" w:cs="Arial"/>
                <w:noProof/>
                <w:sz w:val="22"/>
              </w:rPr>
              <w:t>Advantages and short comings of the PBP, ARR &amp; NPV techniques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_Toc174888459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34</w:t>
            </w:r>
            <w:r w:rsidR="008E30E9" w:rsidRPr="00924477">
              <w:rPr>
                <w:rFonts w:ascii="Arial" w:hAnsi="Arial" w:cs="Arial"/>
                <w:noProof/>
                <w:webHidden/>
                <w:sz w:val="22"/>
              </w:rPr>
              <w:fldChar w:fldCharType="end"/>
            </w:r>
          </w:hyperlink>
        </w:p>
        <w:p w14:paraId="6CD8AFE7"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60" w:history="1">
            <w:r w:rsidR="008E30E9" w:rsidRPr="00924477">
              <w:rPr>
                <w:rStyle w:val="Hyperlink"/>
                <w:rFonts w:ascii="Arial" w:hAnsi="Arial" w:cs="Arial"/>
                <w:noProof/>
                <w:sz w:val="22"/>
              </w:rPr>
              <w:t>REFERENCES</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_Toc174888460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39</w:t>
            </w:r>
            <w:r w:rsidR="008E30E9" w:rsidRPr="00924477">
              <w:rPr>
                <w:rFonts w:ascii="Arial" w:hAnsi="Arial" w:cs="Arial"/>
                <w:noProof/>
                <w:webHidden/>
                <w:sz w:val="22"/>
              </w:rPr>
              <w:fldChar w:fldCharType="end"/>
            </w:r>
          </w:hyperlink>
        </w:p>
        <w:p w14:paraId="4FE12F52" w14:textId="77777777" w:rsidR="008E30E9" w:rsidRPr="00924477" w:rsidRDefault="00000000" w:rsidP="008E30E9">
          <w:pPr>
            <w:pStyle w:val="TOC1"/>
            <w:tabs>
              <w:tab w:val="right" w:leader="dot" w:pos="9350"/>
            </w:tabs>
            <w:spacing w:line="360" w:lineRule="auto"/>
            <w:rPr>
              <w:rFonts w:ascii="Arial" w:eastAsiaTheme="minorEastAsia" w:hAnsi="Arial" w:cs="Arial"/>
              <w:noProof/>
              <w:sz w:val="22"/>
              <w:lang w:val="en-GB" w:eastAsia="en-GB"/>
            </w:rPr>
          </w:pPr>
          <w:hyperlink w:anchor="_Toc174888461" w:history="1">
            <w:r w:rsidR="008E30E9" w:rsidRPr="00924477">
              <w:rPr>
                <w:rStyle w:val="Hyperlink"/>
                <w:rFonts w:ascii="Arial" w:hAnsi="Arial" w:cs="Arial"/>
                <w:noProof/>
                <w:sz w:val="22"/>
              </w:rPr>
              <w:t>Appendix</w:t>
            </w:r>
            <w:r w:rsidR="008E30E9" w:rsidRPr="00924477">
              <w:rPr>
                <w:rFonts w:ascii="Arial" w:hAnsi="Arial" w:cs="Arial"/>
                <w:noProof/>
                <w:webHidden/>
                <w:sz w:val="22"/>
              </w:rPr>
              <w:tab/>
            </w:r>
            <w:r w:rsidR="008E30E9" w:rsidRPr="00924477">
              <w:rPr>
                <w:rFonts w:ascii="Arial" w:hAnsi="Arial" w:cs="Arial"/>
                <w:noProof/>
                <w:webHidden/>
                <w:sz w:val="22"/>
              </w:rPr>
              <w:fldChar w:fldCharType="begin"/>
            </w:r>
            <w:r w:rsidR="008E30E9" w:rsidRPr="00924477">
              <w:rPr>
                <w:rFonts w:ascii="Arial" w:hAnsi="Arial" w:cs="Arial"/>
                <w:noProof/>
                <w:webHidden/>
                <w:sz w:val="22"/>
              </w:rPr>
              <w:instrText xml:space="preserve"> PAGEREF _Toc174888461 \h </w:instrText>
            </w:r>
            <w:r w:rsidR="008E30E9" w:rsidRPr="00924477">
              <w:rPr>
                <w:rFonts w:ascii="Arial" w:hAnsi="Arial" w:cs="Arial"/>
                <w:noProof/>
                <w:webHidden/>
                <w:sz w:val="22"/>
              </w:rPr>
            </w:r>
            <w:r w:rsidR="008E30E9" w:rsidRPr="00924477">
              <w:rPr>
                <w:rFonts w:ascii="Arial" w:hAnsi="Arial" w:cs="Arial"/>
                <w:noProof/>
                <w:webHidden/>
                <w:sz w:val="22"/>
              </w:rPr>
              <w:fldChar w:fldCharType="separate"/>
            </w:r>
            <w:r w:rsidR="008E30E9" w:rsidRPr="00924477">
              <w:rPr>
                <w:rFonts w:ascii="Arial" w:hAnsi="Arial" w:cs="Arial"/>
                <w:noProof/>
                <w:webHidden/>
                <w:sz w:val="22"/>
              </w:rPr>
              <w:t>41</w:t>
            </w:r>
            <w:r w:rsidR="008E30E9" w:rsidRPr="00924477">
              <w:rPr>
                <w:rFonts w:ascii="Arial" w:hAnsi="Arial" w:cs="Arial"/>
                <w:noProof/>
                <w:webHidden/>
                <w:sz w:val="22"/>
              </w:rPr>
              <w:fldChar w:fldCharType="end"/>
            </w:r>
          </w:hyperlink>
        </w:p>
        <w:p w14:paraId="0CE1471E" w14:textId="77777777" w:rsidR="008E30E9" w:rsidRPr="00924477" w:rsidRDefault="008E30E9" w:rsidP="008E30E9">
          <w:pPr>
            <w:spacing w:line="360" w:lineRule="auto"/>
            <w:rPr>
              <w:rFonts w:ascii="Arial" w:hAnsi="Arial" w:cs="Arial"/>
            </w:rPr>
          </w:pPr>
          <w:r w:rsidRPr="00924477">
            <w:rPr>
              <w:rFonts w:ascii="Arial" w:hAnsi="Arial" w:cs="Arial"/>
              <w:b/>
              <w:bCs/>
              <w:noProof/>
              <w:sz w:val="22"/>
            </w:rPr>
            <w:fldChar w:fldCharType="end"/>
          </w:r>
        </w:p>
      </w:sdtContent>
    </w:sdt>
    <w:p w14:paraId="3971F3B6" w14:textId="77777777" w:rsidR="008E30E9" w:rsidRPr="00B810B5" w:rsidRDefault="008E30E9" w:rsidP="008E30E9">
      <w:pPr>
        <w:spacing w:line="360" w:lineRule="auto"/>
        <w:jc w:val="both"/>
        <w:rPr>
          <w:rFonts w:ascii="Times New Roman" w:hAnsi="Times New Roman" w:cs="Times New Roman"/>
          <w:b/>
          <w:szCs w:val="24"/>
        </w:rPr>
      </w:pPr>
    </w:p>
    <w:p w14:paraId="548B674B" w14:textId="62E49271" w:rsidR="008A796C" w:rsidRDefault="008A796C" w:rsidP="008E30E9">
      <w:pPr>
        <w:pStyle w:val="TOCHeading"/>
        <w:spacing w:line="360" w:lineRule="auto"/>
        <w:rPr>
          <w:rFonts w:ascii="Times New Roman" w:hAnsi="Times New Roman" w:cs="Times New Roman"/>
          <w:b/>
          <w:szCs w:val="24"/>
        </w:rPr>
      </w:pPr>
    </w:p>
    <w:p w14:paraId="03068ED4" w14:textId="77777777" w:rsidR="008A796C" w:rsidRDefault="008A796C" w:rsidP="00DB4438">
      <w:pPr>
        <w:spacing w:line="360" w:lineRule="auto"/>
        <w:jc w:val="both"/>
        <w:rPr>
          <w:rFonts w:ascii="Times New Roman" w:hAnsi="Times New Roman" w:cs="Times New Roman"/>
          <w:b/>
          <w:szCs w:val="24"/>
        </w:rPr>
      </w:pPr>
    </w:p>
    <w:p w14:paraId="2DA201AE" w14:textId="77777777" w:rsidR="008A796C" w:rsidRDefault="008A796C" w:rsidP="00DB4438">
      <w:pPr>
        <w:spacing w:line="360" w:lineRule="auto"/>
        <w:jc w:val="both"/>
        <w:rPr>
          <w:rFonts w:ascii="Times New Roman" w:hAnsi="Times New Roman" w:cs="Times New Roman"/>
          <w:b/>
          <w:szCs w:val="24"/>
        </w:rPr>
      </w:pPr>
    </w:p>
    <w:p w14:paraId="3B273F90" w14:textId="77777777" w:rsidR="008A796C" w:rsidRDefault="008A796C" w:rsidP="00DB4438">
      <w:pPr>
        <w:spacing w:line="360" w:lineRule="auto"/>
        <w:jc w:val="both"/>
        <w:rPr>
          <w:rFonts w:ascii="Times New Roman" w:hAnsi="Times New Roman" w:cs="Times New Roman"/>
          <w:b/>
          <w:szCs w:val="24"/>
        </w:rPr>
      </w:pPr>
    </w:p>
    <w:p w14:paraId="6BBE4F80" w14:textId="77777777" w:rsidR="008A796C" w:rsidRDefault="008A796C" w:rsidP="00DB4438">
      <w:pPr>
        <w:spacing w:line="360" w:lineRule="auto"/>
        <w:jc w:val="both"/>
        <w:rPr>
          <w:rFonts w:ascii="Times New Roman" w:hAnsi="Times New Roman" w:cs="Times New Roman"/>
          <w:b/>
          <w:szCs w:val="24"/>
        </w:rPr>
      </w:pPr>
    </w:p>
    <w:p w14:paraId="7EFCD9AE" w14:textId="77777777" w:rsidR="008A796C" w:rsidRDefault="008A796C" w:rsidP="00DB4438">
      <w:pPr>
        <w:spacing w:line="360" w:lineRule="auto"/>
        <w:jc w:val="both"/>
        <w:rPr>
          <w:rFonts w:ascii="Times New Roman" w:hAnsi="Times New Roman" w:cs="Times New Roman"/>
          <w:b/>
          <w:szCs w:val="24"/>
        </w:rPr>
      </w:pPr>
    </w:p>
    <w:p w14:paraId="4537F5E6" w14:textId="77777777" w:rsidR="008A796C" w:rsidRDefault="008A796C" w:rsidP="00DB4438">
      <w:pPr>
        <w:spacing w:line="360" w:lineRule="auto"/>
        <w:jc w:val="both"/>
        <w:rPr>
          <w:rFonts w:ascii="Times New Roman" w:hAnsi="Times New Roman" w:cs="Times New Roman"/>
          <w:b/>
          <w:szCs w:val="24"/>
        </w:rPr>
      </w:pPr>
    </w:p>
    <w:p w14:paraId="0EE164FB" w14:textId="77777777" w:rsidR="008A796C" w:rsidRDefault="008A796C" w:rsidP="00DB4438">
      <w:pPr>
        <w:spacing w:line="360" w:lineRule="auto"/>
        <w:jc w:val="both"/>
        <w:rPr>
          <w:rFonts w:ascii="Times New Roman" w:hAnsi="Times New Roman" w:cs="Times New Roman"/>
          <w:b/>
          <w:szCs w:val="24"/>
        </w:rPr>
      </w:pPr>
    </w:p>
    <w:p w14:paraId="58C24D9E" w14:textId="77777777" w:rsidR="005E7A37" w:rsidRDefault="005E7A37" w:rsidP="00DB4438">
      <w:pPr>
        <w:spacing w:line="360" w:lineRule="auto"/>
        <w:jc w:val="both"/>
        <w:rPr>
          <w:rFonts w:ascii="Times New Roman" w:hAnsi="Times New Roman" w:cs="Times New Roman"/>
          <w:b/>
          <w:szCs w:val="24"/>
        </w:rPr>
      </w:pPr>
    </w:p>
    <w:p w14:paraId="79C6B616" w14:textId="77777777" w:rsidR="005E7A37" w:rsidRDefault="005E7A37" w:rsidP="00DB4438">
      <w:pPr>
        <w:spacing w:line="360" w:lineRule="auto"/>
        <w:jc w:val="both"/>
        <w:rPr>
          <w:rFonts w:ascii="Times New Roman" w:hAnsi="Times New Roman" w:cs="Times New Roman"/>
          <w:b/>
          <w:szCs w:val="24"/>
        </w:rPr>
      </w:pPr>
    </w:p>
    <w:p w14:paraId="77D5C475" w14:textId="77777777" w:rsidR="005E7A37" w:rsidRDefault="005E7A37" w:rsidP="00DB4438">
      <w:pPr>
        <w:spacing w:line="360" w:lineRule="auto"/>
        <w:jc w:val="both"/>
        <w:rPr>
          <w:rFonts w:ascii="Times New Roman" w:hAnsi="Times New Roman" w:cs="Times New Roman"/>
          <w:b/>
          <w:szCs w:val="24"/>
        </w:rPr>
      </w:pPr>
    </w:p>
    <w:p w14:paraId="1263D6B8" w14:textId="77777777" w:rsidR="005E7A37" w:rsidRDefault="005E7A37" w:rsidP="00DB4438">
      <w:pPr>
        <w:spacing w:line="360" w:lineRule="auto"/>
        <w:jc w:val="both"/>
        <w:rPr>
          <w:rFonts w:ascii="Times New Roman" w:hAnsi="Times New Roman" w:cs="Times New Roman"/>
          <w:b/>
          <w:szCs w:val="24"/>
        </w:rPr>
      </w:pPr>
    </w:p>
    <w:p w14:paraId="77EB9E4A" w14:textId="77777777" w:rsidR="008A796C" w:rsidRDefault="008A796C" w:rsidP="00DB4438">
      <w:pPr>
        <w:spacing w:line="360" w:lineRule="auto"/>
        <w:jc w:val="both"/>
        <w:rPr>
          <w:rFonts w:ascii="Times New Roman" w:hAnsi="Times New Roman" w:cs="Times New Roman"/>
          <w:b/>
          <w:szCs w:val="24"/>
        </w:rPr>
      </w:pPr>
    </w:p>
    <w:p w14:paraId="25246410" w14:textId="77777777" w:rsidR="008A796C" w:rsidRDefault="008A796C" w:rsidP="00DB4438">
      <w:pPr>
        <w:spacing w:line="360" w:lineRule="auto"/>
        <w:jc w:val="both"/>
        <w:rPr>
          <w:rFonts w:ascii="Times New Roman" w:hAnsi="Times New Roman" w:cs="Times New Roman"/>
          <w:b/>
          <w:szCs w:val="24"/>
        </w:rPr>
      </w:pPr>
    </w:p>
    <w:p w14:paraId="001F71F0" w14:textId="77777777" w:rsidR="008A796C" w:rsidRDefault="008A796C" w:rsidP="00DB4438">
      <w:pPr>
        <w:spacing w:line="360" w:lineRule="auto"/>
        <w:jc w:val="both"/>
        <w:rPr>
          <w:rFonts w:ascii="Times New Roman" w:hAnsi="Times New Roman" w:cs="Times New Roman"/>
          <w:b/>
          <w:szCs w:val="24"/>
        </w:rPr>
      </w:pPr>
    </w:p>
    <w:p w14:paraId="5162B989" w14:textId="77777777" w:rsidR="008A796C" w:rsidRPr="00D03395" w:rsidRDefault="008A796C" w:rsidP="00DB4438">
      <w:pPr>
        <w:spacing w:line="360" w:lineRule="auto"/>
        <w:jc w:val="both"/>
        <w:rPr>
          <w:rFonts w:ascii="Times New Roman" w:hAnsi="Times New Roman" w:cs="Times New Roman"/>
          <w:b/>
          <w:szCs w:val="24"/>
        </w:rPr>
      </w:pPr>
    </w:p>
    <w:p w14:paraId="6F7524DD" w14:textId="77777777" w:rsidR="008E30E9" w:rsidRPr="00033C1A" w:rsidRDefault="008E30E9" w:rsidP="008E30E9">
      <w:pPr>
        <w:pStyle w:val="Heading1"/>
        <w:spacing w:line="360" w:lineRule="auto"/>
        <w:jc w:val="both"/>
        <w:rPr>
          <w:rFonts w:ascii="Arial" w:hAnsi="Arial" w:cs="Arial"/>
        </w:rPr>
      </w:pPr>
      <w:bookmarkStart w:id="0" w:name="_Toc174987976"/>
      <w:r w:rsidRPr="00033C1A">
        <w:rPr>
          <w:rFonts w:ascii="Arial" w:hAnsi="Arial" w:cs="Arial"/>
        </w:rPr>
        <w:t>PART A</w:t>
      </w:r>
      <w:r>
        <w:rPr>
          <w:rFonts w:ascii="Arial" w:hAnsi="Arial" w:cs="Arial"/>
        </w:rPr>
        <w:t>) INTRODUCTION</w:t>
      </w:r>
    </w:p>
    <w:p w14:paraId="7C141E41" w14:textId="77777777" w:rsidR="008E30E9" w:rsidRPr="00033C1A" w:rsidRDefault="008E30E9" w:rsidP="008E30E9">
      <w:pPr>
        <w:pStyle w:val="Heading1"/>
        <w:spacing w:line="360" w:lineRule="auto"/>
        <w:jc w:val="both"/>
        <w:rPr>
          <w:rFonts w:ascii="Arial" w:hAnsi="Arial" w:cs="Arial"/>
          <w:b/>
          <w:bCs/>
          <w:sz w:val="22"/>
          <w:szCs w:val="22"/>
        </w:rPr>
      </w:pPr>
      <w:bookmarkStart w:id="1" w:name="_Toc174888376"/>
      <w:r w:rsidRPr="00033C1A">
        <w:rPr>
          <w:rFonts w:ascii="Arial" w:hAnsi="Arial" w:cs="Arial"/>
          <w:b/>
          <w:bCs/>
          <w:sz w:val="22"/>
          <w:szCs w:val="22"/>
        </w:rPr>
        <w:t>INTRODUCTIO</w:t>
      </w:r>
      <w:bookmarkEnd w:id="1"/>
      <w:r w:rsidRPr="00033C1A">
        <w:rPr>
          <w:rFonts w:ascii="Arial" w:hAnsi="Arial" w:cs="Arial"/>
          <w:b/>
          <w:bCs/>
          <w:sz w:val="22"/>
          <w:szCs w:val="22"/>
        </w:rPr>
        <w:t>N</w:t>
      </w:r>
    </w:p>
    <w:p w14:paraId="2AD99A14" w14:textId="0BDB8896" w:rsidR="008E30E9" w:rsidRPr="00924477" w:rsidRDefault="002D3064" w:rsidP="008E30E9">
      <w:pPr>
        <w:spacing w:line="360" w:lineRule="auto"/>
        <w:jc w:val="both"/>
        <w:rPr>
          <w:rFonts w:ascii="Arial" w:hAnsi="Arial" w:cs="Arial"/>
          <w:sz w:val="22"/>
        </w:rPr>
      </w:pPr>
      <w:r>
        <w:rPr>
          <w:rFonts w:ascii="Arial" w:hAnsi="Arial" w:cs="Arial"/>
          <w:sz w:val="22"/>
        </w:rPr>
        <w:t xml:space="preserve">Coca-Cola HBC is the bottling and packaging goods partner of the main </w:t>
      </w:r>
      <w:r w:rsidR="008E30E9" w:rsidRPr="00924477">
        <w:rPr>
          <w:rFonts w:ascii="Arial" w:hAnsi="Arial" w:cs="Arial"/>
          <w:sz w:val="22"/>
        </w:rPr>
        <w:t xml:space="preserve">Coca-Cola </w:t>
      </w:r>
      <w:r>
        <w:rPr>
          <w:rFonts w:ascii="Arial" w:hAnsi="Arial" w:cs="Arial"/>
          <w:sz w:val="22"/>
        </w:rPr>
        <w:t xml:space="preserve">Company. It mainly focuses on the customers’ drinks which they consume in </w:t>
      </w:r>
      <w:proofErr w:type="gramStart"/>
      <w:r>
        <w:rPr>
          <w:rFonts w:ascii="Arial" w:hAnsi="Arial" w:cs="Arial"/>
          <w:sz w:val="22"/>
        </w:rPr>
        <w:t>day to day</w:t>
      </w:r>
      <w:proofErr w:type="gramEnd"/>
      <w:r>
        <w:rPr>
          <w:rFonts w:ascii="Arial" w:hAnsi="Arial" w:cs="Arial"/>
          <w:sz w:val="22"/>
        </w:rPr>
        <w:t xml:space="preserve"> life. </w:t>
      </w:r>
      <w:r w:rsidR="008E30E9" w:rsidRPr="00924477">
        <w:rPr>
          <w:rFonts w:ascii="Arial" w:hAnsi="Arial" w:cs="Arial"/>
          <w:sz w:val="22"/>
        </w:rPr>
        <w:t>Coca</w:t>
      </w:r>
      <w:r w:rsidR="008E30E9" w:rsidRPr="00924477">
        <w:rPr>
          <w:rFonts w:ascii="Arial" w:hAnsi="Arial" w:cs="Arial"/>
          <w:sz w:val="22"/>
        </w:rPr>
        <w:noBreakHyphen/>
        <w:t>Cola HBC was established in Nigeria in</w:t>
      </w:r>
      <w:r>
        <w:rPr>
          <w:rFonts w:ascii="Arial" w:hAnsi="Arial" w:cs="Arial"/>
          <w:sz w:val="22"/>
        </w:rPr>
        <w:t xml:space="preserve"> the year of</w:t>
      </w:r>
      <w:r w:rsidR="008E30E9" w:rsidRPr="00924477">
        <w:rPr>
          <w:rFonts w:ascii="Arial" w:hAnsi="Arial" w:cs="Arial"/>
          <w:sz w:val="22"/>
        </w:rPr>
        <w:t xml:space="preserve"> 1951.</w:t>
      </w:r>
      <w:r w:rsidR="008E30E9" w:rsidRPr="00924477">
        <w:rPr>
          <w:rFonts w:ascii="Arial" w:hAnsi="Arial" w:cs="Arial"/>
          <w:bCs/>
          <w:color w:val="202122"/>
          <w:sz w:val="22"/>
          <w:shd w:val="clear" w:color="auto" w:fill="FFFFFF"/>
        </w:rPr>
        <w:t xml:space="preserve"> </w:t>
      </w:r>
      <w:r w:rsidR="008E30E9" w:rsidRPr="00924477">
        <w:rPr>
          <w:rFonts w:ascii="Arial" w:hAnsi="Arial" w:cs="Arial"/>
          <w:bCs/>
          <w:sz w:val="22"/>
        </w:rPr>
        <w:t xml:space="preserve">Coca-Cola HBC </w:t>
      </w:r>
      <w:r w:rsidR="008E30E9">
        <w:rPr>
          <w:rFonts w:ascii="Arial" w:hAnsi="Arial" w:cs="Arial"/>
          <w:bCs/>
          <w:sz w:val="22"/>
        </w:rPr>
        <w:t xml:space="preserve">is </w:t>
      </w:r>
      <w:r w:rsidR="008E30E9" w:rsidRPr="00924477">
        <w:rPr>
          <w:rFonts w:ascii="Arial" w:hAnsi="Arial" w:cs="Arial"/>
          <w:sz w:val="22"/>
        </w:rPr>
        <w:t>also known as Coca-Cola Hellenic Bottling Company (Coca-Cola HBC AG, 2024).</w:t>
      </w:r>
    </w:p>
    <w:p w14:paraId="78F8AB7B" w14:textId="77777777" w:rsidR="008E30E9" w:rsidRPr="00924477" w:rsidRDefault="008E30E9" w:rsidP="008E30E9">
      <w:pPr>
        <w:pStyle w:val="Heading2"/>
        <w:spacing w:line="360" w:lineRule="auto"/>
        <w:jc w:val="both"/>
        <w:rPr>
          <w:rFonts w:ascii="Arial" w:hAnsi="Arial" w:cs="Arial"/>
          <w:sz w:val="22"/>
          <w:szCs w:val="22"/>
        </w:rPr>
      </w:pPr>
      <w:bookmarkStart w:id="2" w:name="_Toc174888377"/>
      <w:r w:rsidRPr="00924477">
        <w:rPr>
          <w:rFonts w:ascii="Arial" w:hAnsi="Arial" w:cs="Arial"/>
          <w:sz w:val="22"/>
          <w:szCs w:val="22"/>
        </w:rPr>
        <w:t>BUSINESS MODEL</w:t>
      </w:r>
      <w:bookmarkEnd w:id="2"/>
    </w:p>
    <w:p w14:paraId="76D7930E" w14:textId="4BDEA4E1" w:rsidR="008E30E9" w:rsidRPr="00924477" w:rsidRDefault="008E30E9" w:rsidP="008E30E9">
      <w:pPr>
        <w:spacing w:line="360" w:lineRule="auto"/>
        <w:jc w:val="both"/>
        <w:rPr>
          <w:rFonts w:ascii="Arial" w:hAnsi="Arial" w:cs="Arial"/>
          <w:bCs/>
          <w:sz w:val="22"/>
        </w:rPr>
      </w:pPr>
      <w:r w:rsidRPr="00924477">
        <w:rPr>
          <w:rFonts w:ascii="Arial" w:hAnsi="Arial" w:cs="Arial"/>
          <w:bCs/>
          <w:sz w:val="22"/>
        </w:rPr>
        <w:t>Coca-Cola H</w:t>
      </w:r>
      <w:r w:rsidR="002D3064">
        <w:rPr>
          <w:rFonts w:ascii="Arial" w:hAnsi="Arial" w:cs="Arial"/>
          <w:bCs/>
          <w:sz w:val="22"/>
        </w:rPr>
        <w:t>BC</w:t>
      </w:r>
      <w:r w:rsidRPr="00924477">
        <w:rPr>
          <w:rFonts w:ascii="Arial" w:hAnsi="Arial" w:cs="Arial"/>
          <w:bCs/>
          <w:sz w:val="22"/>
        </w:rPr>
        <w:t xml:space="preserve"> </w:t>
      </w:r>
      <w:r w:rsidR="002D3064">
        <w:rPr>
          <w:rFonts w:ascii="Arial" w:hAnsi="Arial" w:cs="Arial"/>
          <w:bCs/>
          <w:sz w:val="22"/>
        </w:rPr>
        <w:t>is the world’s third largest Coca-Cola anchor bottle</w:t>
      </w:r>
      <w:r w:rsidR="002D3064" w:rsidRPr="00924477">
        <w:rPr>
          <w:rFonts w:ascii="Arial" w:hAnsi="Arial" w:cs="Arial"/>
          <w:bCs/>
          <w:sz w:val="22"/>
        </w:rPr>
        <w:t xml:space="preserve"> </w:t>
      </w:r>
      <w:r w:rsidR="002D3064">
        <w:rPr>
          <w:rFonts w:ascii="Arial" w:hAnsi="Arial" w:cs="Arial"/>
          <w:bCs/>
          <w:sz w:val="22"/>
        </w:rPr>
        <w:t>in terms of their volume with sales</w:t>
      </w:r>
      <w:r w:rsidRPr="00924477">
        <w:rPr>
          <w:rFonts w:ascii="Arial" w:hAnsi="Arial" w:cs="Arial"/>
          <w:bCs/>
          <w:sz w:val="22"/>
        </w:rPr>
        <w:t xml:space="preserve"> of more than 2 billion. </w:t>
      </w:r>
      <w:r w:rsidR="002D3064">
        <w:rPr>
          <w:rFonts w:ascii="Arial" w:hAnsi="Arial" w:cs="Arial"/>
          <w:bCs/>
          <w:sz w:val="22"/>
        </w:rPr>
        <w:t xml:space="preserve">This company’s shares are listed on the </w:t>
      </w:r>
      <w:hyperlink r:id="rId9" w:tooltip="London Stock Exchange" w:history="1">
        <w:r w:rsidRPr="00924477">
          <w:rPr>
            <w:rFonts w:ascii="Arial" w:hAnsi="Arial" w:cs="Arial"/>
            <w:bCs/>
            <w:sz w:val="22"/>
          </w:rPr>
          <w:t>London Stock Exchange</w:t>
        </w:r>
      </w:hyperlink>
      <w:r w:rsidRPr="00924477">
        <w:rPr>
          <w:rFonts w:ascii="Arial" w:hAnsi="Arial" w:cs="Arial"/>
          <w:bCs/>
          <w:sz w:val="22"/>
        </w:rPr>
        <w:t xml:space="preserve"> </w:t>
      </w:r>
      <w:r>
        <w:rPr>
          <w:rFonts w:ascii="Arial" w:hAnsi="Arial" w:cs="Arial"/>
          <w:bCs/>
          <w:sz w:val="22"/>
        </w:rPr>
        <w:t>(</w:t>
      </w:r>
      <w:r w:rsidRPr="00924477">
        <w:rPr>
          <w:rFonts w:ascii="Arial" w:hAnsi="Arial" w:cs="Arial"/>
          <w:bCs/>
          <w:sz w:val="22"/>
        </w:rPr>
        <w:t>LSE</w:t>
      </w:r>
      <w:r>
        <w:rPr>
          <w:rFonts w:ascii="Arial" w:hAnsi="Arial" w:cs="Arial"/>
          <w:bCs/>
          <w:sz w:val="22"/>
        </w:rPr>
        <w:t>)</w:t>
      </w:r>
      <w:r w:rsidRPr="00924477">
        <w:rPr>
          <w:rFonts w:ascii="Arial" w:hAnsi="Arial" w:cs="Arial"/>
          <w:bCs/>
          <w:sz w:val="22"/>
        </w:rPr>
        <w:t> with a secondary listing</w:t>
      </w:r>
      <w:r>
        <w:rPr>
          <w:rFonts w:ascii="Arial" w:hAnsi="Arial" w:cs="Arial"/>
          <w:bCs/>
          <w:sz w:val="22"/>
        </w:rPr>
        <w:t xml:space="preserve"> </w:t>
      </w:r>
      <w:r w:rsidRPr="00924477">
        <w:rPr>
          <w:rFonts w:ascii="Arial" w:hAnsi="Arial" w:cs="Arial"/>
          <w:sz w:val="22"/>
        </w:rPr>
        <w:t>(Coca-Cola HBC AG, 2024)</w:t>
      </w:r>
      <w:r>
        <w:rPr>
          <w:rFonts w:ascii="Arial" w:hAnsi="Arial" w:cs="Arial"/>
          <w:sz w:val="22"/>
        </w:rPr>
        <w:t>.</w:t>
      </w:r>
      <w:r w:rsidRPr="00924477">
        <w:rPr>
          <w:rFonts w:ascii="Arial" w:hAnsi="Arial" w:cs="Arial"/>
          <w:bCs/>
          <w:sz w:val="22"/>
        </w:rPr>
        <w:t xml:space="preserve"> </w:t>
      </w:r>
    </w:p>
    <w:p w14:paraId="47316637" w14:textId="77777777" w:rsidR="008E30E9" w:rsidRPr="00924477" w:rsidRDefault="008E30E9" w:rsidP="008E30E9">
      <w:pPr>
        <w:pStyle w:val="Heading2"/>
        <w:spacing w:line="360" w:lineRule="auto"/>
        <w:jc w:val="both"/>
        <w:rPr>
          <w:rFonts w:ascii="Arial" w:hAnsi="Arial" w:cs="Arial"/>
          <w:sz w:val="22"/>
          <w:szCs w:val="22"/>
        </w:rPr>
      </w:pPr>
      <w:bookmarkStart w:id="3" w:name="_Toc174888378"/>
      <w:r w:rsidRPr="00924477">
        <w:rPr>
          <w:rFonts w:ascii="Arial" w:hAnsi="Arial" w:cs="Arial"/>
          <w:sz w:val="22"/>
          <w:szCs w:val="22"/>
        </w:rPr>
        <w:t>VISION STATEMENT</w:t>
      </w:r>
      <w:bookmarkEnd w:id="3"/>
    </w:p>
    <w:p w14:paraId="4D2B15A2" w14:textId="238730D1" w:rsidR="008E30E9" w:rsidRPr="00924477" w:rsidRDefault="002D3064" w:rsidP="008E30E9">
      <w:pPr>
        <w:spacing w:line="360" w:lineRule="auto"/>
        <w:jc w:val="both"/>
        <w:rPr>
          <w:rFonts w:ascii="Arial" w:hAnsi="Arial" w:cs="Arial"/>
          <w:bCs/>
          <w:sz w:val="22"/>
        </w:rPr>
      </w:pPr>
      <w:r>
        <w:rPr>
          <w:rFonts w:ascii="Arial" w:hAnsi="Arial" w:cs="Arial"/>
          <w:bCs/>
          <w:sz w:val="22"/>
        </w:rPr>
        <w:t>The vision</w:t>
      </w:r>
      <w:r w:rsidR="007744F4">
        <w:rPr>
          <w:rFonts w:ascii="Arial" w:hAnsi="Arial" w:cs="Arial"/>
          <w:bCs/>
          <w:sz w:val="22"/>
        </w:rPr>
        <w:t xml:space="preserve"> </w:t>
      </w:r>
      <w:r w:rsidR="008E30E9">
        <w:rPr>
          <w:rFonts w:ascii="Arial" w:hAnsi="Arial" w:cs="Arial"/>
          <w:bCs/>
          <w:sz w:val="22"/>
        </w:rPr>
        <w:t>statement of Coca-Cola HBC</w:t>
      </w:r>
      <w:r w:rsidR="008E30E9" w:rsidRPr="00924477">
        <w:rPr>
          <w:rFonts w:ascii="Arial" w:hAnsi="Arial" w:cs="Arial"/>
          <w:bCs/>
          <w:sz w:val="22"/>
        </w:rPr>
        <w:t xml:space="preserve"> </w:t>
      </w:r>
      <w:r w:rsidR="008E30E9">
        <w:rPr>
          <w:rFonts w:ascii="Arial" w:hAnsi="Arial" w:cs="Arial"/>
          <w:bCs/>
          <w:sz w:val="22"/>
        </w:rPr>
        <w:t xml:space="preserve">company </w:t>
      </w:r>
      <w:r w:rsidR="008E30E9" w:rsidRPr="00924477">
        <w:rPr>
          <w:rFonts w:ascii="Arial" w:hAnsi="Arial" w:cs="Arial"/>
          <w:bCs/>
          <w:sz w:val="22"/>
        </w:rPr>
        <w:t xml:space="preserve">is to </w:t>
      </w:r>
      <w:r>
        <w:rPr>
          <w:rFonts w:ascii="Arial" w:hAnsi="Arial" w:cs="Arial"/>
          <w:bCs/>
          <w:sz w:val="22"/>
        </w:rPr>
        <w:t xml:space="preserve">provide the beverages with the availability of 24/7. They want to fulfil their customer needs by providing </w:t>
      </w:r>
      <w:r w:rsidR="008E30E9" w:rsidRPr="00924477">
        <w:rPr>
          <w:rFonts w:ascii="Arial" w:hAnsi="Arial" w:cs="Arial"/>
          <w:bCs/>
          <w:sz w:val="22"/>
        </w:rPr>
        <w:t>beverage</w:t>
      </w:r>
      <w:r>
        <w:rPr>
          <w:rFonts w:ascii="Arial" w:hAnsi="Arial" w:cs="Arial"/>
          <w:bCs/>
          <w:sz w:val="22"/>
        </w:rPr>
        <w:t>s</w:t>
      </w:r>
      <w:r w:rsidR="008E30E9" w:rsidRPr="00924477">
        <w:rPr>
          <w:rFonts w:ascii="Arial" w:hAnsi="Arial" w:cs="Arial"/>
          <w:bCs/>
          <w:sz w:val="22"/>
        </w:rPr>
        <w:t xml:space="preserve"> for every </w:t>
      </w:r>
      <w:r>
        <w:rPr>
          <w:rFonts w:ascii="Arial" w:hAnsi="Arial" w:cs="Arial"/>
          <w:bCs/>
          <w:sz w:val="22"/>
        </w:rPr>
        <w:t xml:space="preserve">festival all over the world. </w:t>
      </w:r>
      <w:r>
        <w:rPr>
          <w:rFonts w:ascii="Arial" w:hAnsi="Arial" w:cs="Arial"/>
          <w:sz w:val="22"/>
        </w:rPr>
        <w:t>(</w:t>
      </w:r>
      <w:r w:rsidR="008E30E9" w:rsidRPr="00924477">
        <w:rPr>
          <w:rFonts w:ascii="Arial" w:hAnsi="Arial" w:cs="Arial"/>
          <w:sz w:val="22"/>
        </w:rPr>
        <w:t>Coca-Cola HBC AG, 2024).</w:t>
      </w:r>
    </w:p>
    <w:p w14:paraId="08E9D6E6" w14:textId="7546CD86" w:rsidR="008E30E9" w:rsidRPr="00924477" w:rsidRDefault="00F57264" w:rsidP="008E30E9">
      <w:pPr>
        <w:spacing w:line="360" w:lineRule="auto"/>
        <w:jc w:val="both"/>
        <w:rPr>
          <w:rFonts w:ascii="Arial" w:hAnsi="Arial" w:cs="Arial"/>
          <w:sz w:val="22"/>
        </w:rPr>
      </w:pPr>
      <w:r>
        <w:rPr>
          <w:rFonts w:ascii="Arial" w:hAnsi="Arial" w:cs="Arial"/>
          <w:sz w:val="22"/>
        </w:rPr>
        <w:t>The main motive of t</w:t>
      </w:r>
      <w:r w:rsidR="008E30E9" w:rsidRPr="00924477">
        <w:rPr>
          <w:rFonts w:ascii="Arial" w:hAnsi="Arial" w:cs="Arial"/>
          <w:sz w:val="22"/>
        </w:rPr>
        <w:t xml:space="preserve">he Coca-Cola HBC Company </w:t>
      </w:r>
      <w:r>
        <w:rPr>
          <w:rFonts w:ascii="Arial" w:hAnsi="Arial" w:cs="Arial"/>
          <w:sz w:val="22"/>
        </w:rPr>
        <w:t xml:space="preserve">is to attract large number of audiences by owning, developing and launching their products into the market to gain brand loyalty from the consumers. The company plays a key role in production to distribution of these beverages. </w:t>
      </w:r>
      <w:r w:rsidR="008E30E9" w:rsidRPr="00924477">
        <w:rPr>
          <w:rFonts w:ascii="Arial" w:hAnsi="Arial" w:cs="Arial"/>
          <w:sz w:val="22"/>
        </w:rPr>
        <w:t>Coca</w:t>
      </w:r>
      <w:r w:rsidR="008E30E9">
        <w:rPr>
          <w:rFonts w:ascii="Arial" w:hAnsi="Arial" w:cs="Arial"/>
          <w:sz w:val="22"/>
        </w:rPr>
        <w:t>-C</w:t>
      </w:r>
      <w:r w:rsidR="008E30E9" w:rsidRPr="00924477">
        <w:rPr>
          <w:rFonts w:ascii="Arial" w:hAnsi="Arial" w:cs="Arial"/>
          <w:sz w:val="22"/>
        </w:rPr>
        <w:t xml:space="preserve">ola HBC </w:t>
      </w:r>
      <w:r>
        <w:rPr>
          <w:rFonts w:ascii="Arial" w:hAnsi="Arial" w:cs="Arial"/>
          <w:sz w:val="22"/>
        </w:rPr>
        <w:t>works together and make sure that they have the correct portfolio for the market growth to provide the best quality products to fulfil customer wants. (</w:t>
      </w:r>
      <w:r w:rsidRPr="00924477">
        <w:rPr>
          <w:rFonts w:ascii="Arial" w:hAnsi="Arial" w:cs="Arial"/>
          <w:sz w:val="22"/>
        </w:rPr>
        <w:t>Stock Analysis, 2024)</w:t>
      </w:r>
      <w:r>
        <w:rPr>
          <w:rFonts w:ascii="Arial" w:hAnsi="Arial" w:cs="Arial"/>
          <w:sz w:val="22"/>
        </w:rPr>
        <w:t>.</w:t>
      </w:r>
      <w:r w:rsidRPr="00924477">
        <w:rPr>
          <w:rFonts w:ascii="Arial" w:hAnsi="Arial" w:cs="Arial"/>
          <w:sz w:val="22"/>
        </w:rPr>
        <w:t xml:space="preserve"> </w:t>
      </w:r>
      <w:r w:rsidR="008E30E9" w:rsidRPr="00924477">
        <w:rPr>
          <w:rFonts w:ascii="Arial" w:hAnsi="Arial" w:cs="Arial"/>
          <w:sz w:val="22"/>
        </w:rPr>
        <w:t xml:space="preserve"> </w:t>
      </w:r>
    </w:p>
    <w:p w14:paraId="0DE5F060" w14:textId="77777777" w:rsidR="008E30E9" w:rsidRPr="00924477" w:rsidRDefault="008E30E9" w:rsidP="008E30E9">
      <w:pPr>
        <w:spacing w:line="360" w:lineRule="auto"/>
        <w:jc w:val="center"/>
        <w:rPr>
          <w:rFonts w:ascii="Arial" w:hAnsi="Arial" w:cs="Arial"/>
          <w:sz w:val="22"/>
        </w:rPr>
      </w:pPr>
      <w:r w:rsidRPr="00924477">
        <w:rPr>
          <w:rFonts w:ascii="Arial" w:hAnsi="Arial" w:cs="Arial"/>
          <w:noProof/>
          <w:sz w:val="22"/>
          <w:lang w:val="en-GB" w:eastAsia="en-GB"/>
        </w:rPr>
        <w:drawing>
          <wp:inline distT="0" distB="0" distL="0" distR="0" wp14:anchorId="063BABBF" wp14:editId="79C380F4">
            <wp:extent cx="3705225" cy="1990815"/>
            <wp:effectExtent l="0" t="0" r="0" b="9525"/>
            <wp:docPr id="1" name="Picture 1" descr="C:\Users\Mega Computer\AppData\Local\Packages\Microsoft.Windows.Photos_8wekyb3d8bbwe\TempState\ShareServiceTempFolder\Relationship With The Coca-Cola Company _ Coca-Cola HBC - Google Chrome 8_4_2024 9_39_1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ega Computer\AppData\Local\Packages\Microsoft.Windows.Photos_8wekyb3d8bbwe\TempState\ShareServiceTempFolder\Relationship With The Coca-Cola Company _ Coca-Cola HBC - Google Chrome 8_4_2024 9_39_10 PM.jpe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05225" cy="1990815"/>
                    </a:xfrm>
                    <a:prstGeom prst="rect">
                      <a:avLst/>
                    </a:prstGeom>
                    <a:noFill/>
                    <a:ln>
                      <a:noFill/>
                    </a:ln>
                  </pic:spPr>
                </pic:pic>
              </a:graphicData>
            </a:graphic>
          </wp:inline>
        </w:drawing>
      </w:r>
    </w:p>
    <w:p w14:paraId="49435CE7" w14:textId="77777777" w:rsidR="008E30E9" w:rsidRPr="00924477" w:rsidRDefault="008E30E9" w:rsidP="008E30E9">
      <w:pPr>
        <w:spacing w:line="360" w:lineRule="auto"/>
        <w:jc w:val="center"/>
        <w:rPr>
          <w:rFonts w:ascii="Arial" w:hAnsi="Arial" w:cs="Arial"/>
          <w:sz w:val="22"/>
        </w:rPr>
      </w:pPr>
      <w:r w:rsidRPr="00924477">
        <w:rPr>
          <w:rFonts w:ascii="Arial" w:hAnsi="Arial" w:cs="Arial"/>
          <w:sz w:val="22"/>
        </w:rPr>
        <w:lastRenderedPageBreak/>
        <w:t>Coca cola Vs coca cola HBC (Stock Analysis, 2024)</w:t>
      </w:r>
    </w:p>
    <w:p w14:paraId="384FF571" w14:textId="77777777" w:rsidR="008E30E9" w:rsidRPr="00924477" w:rsidRDefault="008E30E9" w:rsidP="008E30E9">
      <w:pPr>
        <w:pStyle w:val="Heading2"/>
        <w:spacing w:line="360" w:lineRule="auto"/>
        <w:jc w:val="both"/>
        <w:rPr>
          <w:rFonts w:ascii="Arial" w:hAnsi="Arial" w:cs="Arial"/>
          <w:sz w:val="22"/>
          <w:szCs w:val="22"/>
        </w:rPr>
      </w:pPr>
      <w:bookmarkStart w:id="4" w:name="_Toc174888379"/>
      <w:r w:rsidRPr="00924477">
        <w:rPr>
          <w:rFonts w:ascii="Arial" w:hAnsi="Arial" w:cs="Arial"/>
          <w:sz w:val="22"/>
          <w:szCs w:val="22"/>
        </w:rPr>
        <w:t>MARKET PLACE</w:t>
      </w:r>
      <w:bookmarkEnd w:id="4"/>
    </w:p>
    <w:p w14:paraId="6E87BCA0" w14:textId="1EA85118" w:rsidR="008E30E9" w:rsidRPr="00924477" w:rsidRDefault="008E30E9" w:rsidP="008E30E9">
      <w:pPr>
        <w:spacing w:line="360" w:lineRule="auto"/>
        <w:jc w:val="both"/>
        <w:rPr>
          <w:rFonts w:ascii="Arial" w:hAnsi="Arial" w:cs="Arial"/>
          <w:sz w:val="22"/>
        </w:rPr>
      </w:pPr>
      <w:r w:rsidRPr="00924477">
        <w:rPr>
          <w:rFonts w:ascii="Arial" w:hAnsi="Arial" w:cs="Arial"/>
          <w:sz w:val="22"/>
        </w:rPr>
        <w:t>Coca</w:t>
      </w:r>
      <w:r>
        <w:rPr>
          <w:rFonts w:ascii="Arial" w:hAnsi="Arial" w:cs="Arial"/>
          <w:sz w:val="22"/>
        </w:rPr>
        <w:t>-C</w:t>
      </w:r>
      <w:r w:rsidRPr="00924477">
        <w:rPr>
          <w:rFonts w:ascii="Arial" w:hAnsi="Arial" w:cs="Arial"/>
          <w:sz w:val="22"/>
        </w:rPr>
        <w:t>ola HBC Company operate</w:t>
      </w:r>
      <w:r>
        <w:rPr>
          <w:rFonts w:ascii="Arial" w:hAnsi="Arial" w:cs="Arial"/>
          <w:sz w:val="22"/>
        </w:rPr>
        <w:t>s</w:t>
      </w:r>
      <w:r w:rsidRPr="00924477">
        <w:rPr>
          <w:rFonts w:ascii="Arial" w:hAnsi="Arial" w:cs="Arial"/>
          <w:sz w:val="22"/>
        </w:rPr>
        <w:t xml:space="preserve"> from the West Coast of Ireland, </w:t>
      </w:r>
      <w:r w:rsidR="00E276E4">
        <w:rPr>
          <w:rFonts w:ascii="Arial" w:hAnsi="Arial" w:cs="Arial"/>
          <w:sz w:val="22"/>
        </w:rPr>
        <w:t>covering</w:t>
      </w:r>
      <w:r w:rsidRPr="00924477">
        <w:rPr>
          <w:rFonts w:ascii="Arial" w:hAnsi="Arial" w:cs="Arial"/>
          <w:sz w:val="22"/>
        </w:rPr>
        <w:t xml:space="preserve"> Central and Eastern Europe, to </w:t>
      </w:r>
      <w:r>
        <w:rPr>
          <w:rFonts w:ascii="Arial" w:hAnsi="Arial" w:cs="Arial"/>
          <w:sz w:val="22"/>
        </w:rPr>
        <w:t>the</w:t>
      </w:r>
      <w:r w:rsidRPr="00924477">
        <w:rPr>
          <w:rFonts w:ascii="Arial" w:hAnsi="Arial" w:cs="Arial"/>
          <w:sz w:val="22"/>
        </w:rPr>
        <w:t xml:space="preserve"> most southerly market</w:t>
      </w:r>
      <w:r w:rsidR="00E276E4">
        <w:rPr>
          <w:rFonts w:ascii="Arial" w:hAnsi="Arial" w:cs="Arial"/>
          <w:sz w:val="22"/>
        </w:rPr>
        <w:t xml:space="preserve"> of</w:t>
      </w:r>
      <w:r w:rsidRPr="00924477">
        <w:rPr>
          <w:rFonts w:ascii="Arial" w:hAnsi="Arial" w:cs="Arial"/>
          <w:sz w:val="22"/>
        </w:rPr>
        <w:t xml:space="preserve"> Nigeria (Investing.com, 2024).</w:t>
      </w:r>
      <w:r w:rsidRPr="00924477">
        <w:rPr>
          <w:rFonts w:ascii="Arial" w:hAnsi="Arial" w:cs="Arial"/>
          <w:sz w:val="22"/>
        </w:rPr>
        <w:tab/>
      </w:r>
    </w:p>
    <w:p w14:paraId="685C3863" w14:textId="77777777" w:rsidR="008E30E9" w:rsidRPr="00924477" w:rsidRDefault="008E30E9" w:rsidP="008E30E9">
      <w:pPr>
        <w:pStyle w:val="Heading2"/>
        <w:spacing w:line="360" w:lineRule="auto"/>
        <w:jc w:val="both"/>
        <w:rPr>
          <w:rFonts w:ascii="Arial" w:hAnsi="Arial" w:cs="Arial"/>
          <w:sz w:val="22"/>
          <w:szCs w:val="22"/>
        </w:rPr>
      </w:pPr>
      <w:bookmarkStart w:id="5" w:name="_Toc174888380"/>
      <w:r w:rsidRPr="00924477">
        <w:rPr>
          <w:rFonts w:ascii="Arial" w:hAnsi="Arial" w:cs="Arial"/>
          <w:sz w:val="22"/>
          <w:szCs w:val="22"/>
        </w:rPr>
        <w:t>MAJOR COMPETITORS</w:t>
      </w:r>
      <w:bookmarkEnd w:id="5"/>
    </w:p>
    <w:p w14:paraId="2CDBE295" w14:textId="0067EF5E" w:rsidR="00E276E4" w:rsidRDefault="008E30E9" w:rsidP="008E30E9">
      <w:pPr>
        <w:spacing w:line="360" w:lineRule="auto"/>
        <w:jc w:val="both"/>
        <w:rPr>
          <w:rFonts w:ascii="Arial" w:hAnsi="Arial" w:cs="Arial"/>
          <w:sz w:val="22"/>
        </w:rPr>
      </w:pPr>
      <w:r w:rsidRPr="00924477">
        <w:rPr>
          <w:rFonts w:ascii="Arial" w:hAnsi="Arial" w:cs="Arial"/>
          <w:sz w:val="22"/>
        </w:rPr>
        <w:t xml:space="preserve">The </w:t>
      </w:r>
      <w:r w:rsidR="00E276E4">
        <w:rPr>
          <w:rFonts w:ascii="Arial" w:hAnsi="Arial" w:cs="Arial"/>
          <w:sz w:val="22"/>
        </w:rPr>
        <w:t xml:space="preserve">major competitor of the Coca-Cola Company is Pepsi, which provides </w:t>
      </w:r>
      <w:proofErr w:type="gramStart"/>
      <w:r w:rsidR="00E276E4">
        <w:rPr>
          <w:rFonts w:ascii="Arial" w:hAnsi="Arial" w:cs="Arial"/>
          <w:sz w:val="22"/>
        </w:rPr>
        <w:t>the</w:t>
      </w:r>
      <w:proofErr w:type="gramEnd"/>
      <w:r w:rsidR="00E276E4">
        <w:rPr>
          <w:rFonts w:ascii="Arial" w:hAnsi="Arial" w:cs="Arial"/>
          <w:sz w:val="22"/>
        </w:rPr>
        <w:t xml:space="preserve"> similar range of products with same prices. Pepsi uses similar kinds of promotion and places to sell their products. Pepsi is having a tough competition with Coca-Cola; however, Coca-Cola holds more market share </w:t>
      </w:r>
      <w:proofErr w:type="gramStart"/>
      <w:r w:rsidR="00E276E4">
        <w:rPr>
          <w:rFonts w:ascii="Arial" w:hAnsi="Arial" w:cs="Arial"/>
          <w:sz w:val="22"/>
        </w:rPr>
        <w:t>values</w:t>
      </w:r>
      <w:proofErr w:type="gramEnd"/>
      <w:r w:rsidR="00E276E4">
        <w:rPr>
          <w:rFonts w:ascii="Arial" w:hAnsi="Arial" w:cs="Arial"/>
          <w:sz w:val="22"/>
        </w:rPr>
        <w:t xml:space="preserve"> and stands out as a priority of the consumers. </w:t>
      </w:r>
    </w:p>
    <w:p w14:paraId="63B9B908" w14:textId="77777777" w:rsidR="008E30E9" w:rsidRPr="00924477" w:rsidRDefault="008E30E9" w:rsidP="008E30E9">
      <w:pPr>
        <w:pStyle w:val="Heading2"/>
        <w:spacing w:line="360" w:lineRule="auto"/>
        <w:jc w:val="both"/>
        <w:rPr>
          <w:rFonts w:ascii="Arial" w:hAnsi="Arial" w:cs="Arial"/>
          <w:sz w:val="22"/>
          <w:szCs w:val="22"/>
        </w:rPr>
      </w:pPr>
      <w:bookmarkStart w:id="6" w:name="_Toc174888381"/>
      <w:r w:rsidRPr="00924477">
        <w:rPr>
          <w:rFonts w:ascii="Arial" w:hAnsi="Arial" w:cs="Arial"/>
          <w:sz w:val="22"/>
          <w:szCs w:val="22"/>
        </w:rPr>
        <w:t>CHANGE IN DIRECTORS</w:t>
      </w:r>
      <w:bookmarkEnd w:id="6"/>
    </w:p>
    <w:p w14:paraId="66FC5F6A" w14:textId="5C0D0F0F" w:rsidR="008E30E9" w:rsidRPr="00924477" w:rsidRDefault="00B23F95" w:rsidP="008E30E9">
      <w:pPr>
        <w:spacing w:line="360" w:lineRule="auto"/>
        <w:jc w:val="both"/>
        <w:rPr>
          <w:rFonts w:ascii="Arial" w:hAnsi="Arial" w:cs="Arial"/>
          <w:sz w:val="22"/>
        </w:rPr>
      </w:pPr>
      <w:r>
        <w:rPr>
          <w:rFonts w:ascii="Arial" w:hAnsi="Arial" w:cs="Arial"/>
          <w:sz w:val="22"/>
        </w:rPr>
        <w:t xml:space="preserve">The main role of the company’s Board of Directors is to manage </w:t>
      </w:r>
      <w:r w:rsidR="00335EC1">
        <w:rPr>
          <w:rFonts w:ascii="Arial" w:hAnsi="Arial" w:cs="Arial"/>
          <w:sz w:val="22"/>
        </w:rPr>
        <w:t>the company’s</w:t>
      </w:r>
      <w:r>
        <w:rPr>
          <w:rFonts w:ascii="Arial" w:hAnsi="Arial" w:cs="Arial"/>
          <w:sz w:val="22"/>
        </w:rPr>
        <w:t xml:space="preserve"> mission, vision and the key strategies along with the commitment of providing the traditional taste. The Company</w:t>
      </w:r>
      <w:r w:rsidR="00335EC1">
        <w:rPr>
          <w:rFonts w:ascii="Arial" w:hAnsi="Arial" w:cs="Arial"/>
          <w:sz w:val="22"/>
        </w:rPr>
        <w:t xml:space="preserve">’s Board is responsible for supplying a variety of products to the consumers and their primary goal is to be providing a high return to the shareholders. </w:t>
      </w:r>
      <w:r w:rsidR="008E30E9" w:rsidRPr="00924477">
        <w:rPr>
          <w:rFonts w:ascii="Arial" w:hAnsi="Arial" w:cs="Arial"/>
          <w:sz w:val="22"/>
        </w:rPr>
        <w:t>Specific tasks are delegated by the Board to its committees for audit and risk, nomination, remuneration and social responsibility (Global Journal of Business Research, 2023).</w:t>
      </w:r>
    </w:p>
    <w:p w14:paraId="7AE55AD8" w14:textId="77777777" w:rsidR="008E30E9" w:rsidRPr="00924477" w:rsidRDefault="008E30E9" w:rsidP="008E30E9">
      <w:pPr>
        <w:pStyle w:val="Heading2"/>
        <w:spacing w:line="360" w:lineRule="auto"/>
        <w:jc w:val="both"/>
        <w:rPr>
          <w:rFonts w:ascii="Arial" w:hAnsi="Arial" w:cs="Arial"/>
          <w:sz w:val="22"/>
          <w:szCs w:val="22"/>
        </w:rPr>
      </w:pPr>
      <w:bookmarkStart w:id="7" w:name="_Toc174888382"/>
      <w:r w:rsidRPr="00924477">
        <w:rPr>
          <w:rFonts w:ascii="Arial" w:hAnsi="Arial" w:cs="Arial"/>
          <w:sz w:val="22"/>
          <w:szCs w:val="22"/>
        </w:rPr>
        <w:t>PROFIT WARNING</w:t>
      </w:r>
      <w:bookmarkEnd w:id="7"/>
    </w:p>
    <w:p w14:paraId="4BDAFB8A" w14:textId="196769AB" w:rsidR="008E30E9" w:rsidRPr="00924477" w:rsidRDefault="008E30E9" w:rsidP="008E30E9">
      <w:pPr>
        <w:spacing w:line="360" w:lineRule="auto"/>
        <w:jc w:val="both"/>
        <w:rPr>
          <w:rFonts w:ascii="Arial" w:hAnsi="Arial" w:cs="Arial"/>
          <w:sz w:val="22"/>
        </w:rPr>
      </w:pPr>
      <w:r w:rsidRPr="00924477">
        <w:rPr>
          <w:rFonts w:ascii="Arial" w:hAnsi="Arial" w:cs="Arial"/>
          <w:sz w:val="22"/>
        </w:rPr>
        <w:t xml:space="preserve">Coca-Cola HBC expects profit to </w:t>
      </w:r>
      <w:r w:rsidR="007267A2">
        <w:rPr>
          <w:rFonts w:ascii="Arial" w:hAnsi="Arial" w:cs="Arial"/>
          <w:sz w:val="22"/>
        </w:rPr>
        <w:t>increase</w:t>
      </w:r>
      <w:r w:rsidRPr="00924477">
        <w:rPr>
          <w:rFonts w:ascii="Arial" w:hAnsi="Arial" w:cs="Arial"/>
          <w:sz w:val="22"/>
        </w:rPr>
        <w:t xml:space="preserve"> in </w:t>
      </w:r>
      <w:proofErr w:type="gramStart"/>
      <w:r w:rsidR="003401F3">
        <w:rPr>
          <w:rFonts w:ascii="Arial" w:hAnsi="Arial" w:cs="Arial"/>
          <w:sz w:val="22"/>
        </w:rPr>
        <w:t>year</w:t>
      </w:r>
      <w:proofErr w:type="gramEnd"/>
      <w:r w:rsidR="003401F3">
        <w:rPr>
          <w:rFonts w:ascii="Arial" w:hAnsi="Arial" w:cs="Arial"/>
          <w:sz w:val="22"/>
        </w:rPr>
        <w:t xml:space="preserve"> </w:t>
      </w:r>
      <w:r w:rsidRPr="00924477">
        <w:rPr>
          <w:rFonts w:ascii="Arial" w:hAnsi="Arial" w:cs="Arial"/>
          <w:sz w:val="22"/>
        </w:rPr>
        <w:t xml:space="preserve">2024 as the bottler </w:t>
      </w:r>
      <w:r w:rsidR="003401F3">
        <w:rPr>
          <w:rFonts w:ascii="Arial" w:hAnsi="Arial" w:cs="Arial"/>
          <w:sz w:val="22"/>
        </w:rPr>
        <w:t xml:space="preserve">company </w:t>
      </w:r>
      <w:r w:rsidRPr="00924477">
        <w:rPr>
          <w:rFonts w:ascii="Arial" w:hAnsi="Arial" w:cs="Arial"/>
          <w:sz w:val="22"/>
        </w:rPr>
        <w:t xml:space="preserve">reported </w:t>
      </w:r>
      <w:r w:rsidR="003401F3">
        <w:rPr>
          <w:rFonts w:ascii="Arial" w:hAnsi="Arial" w:cs="Arial"/>
          <w:sz w:val="22"/>
        </w:rPr>
        <w:t xml:space="preserve">an annual profit report </w:t>
      </w:r>
      <w:r w:rsidRPr="00924477">
        <w:rPr>
          <w:rFonts w:ascii="Arial" w:hAnsi="Arial" w:cs="Arial"/>
          <w:sz w:val="22"/>
        </w:rPr>
        <w:t>on Wednesday, helped by strong demand for its profit generation</w:t>
      </w:r>
      <w:r>
        <w:rPr>
          <w:rFonts w:ascii="Arial" w:hAnsi="Arial" w:cs="Arial"/>
          <w:sz w:val="22"/>
        </w:rPr>
        <w:t xml:space="preserve"> </w:t>
      </w:r>
      <w:r w:rsidRPr="00924477">
        <w:rPr>
          <w:rFonts w:ascii="Arial" w:hAnsi="Arial" w:cs="Arial"/>
          <w:sz w:val="22"/>
        </w:rPr>
        <w:t>(Coca-Cola HBC AG, 2024).</w:t>
      </w:r>
    </w:p>
    <w:p w14:paraId="2AF0CCB4" w14:textId="77777777" w:rsidR="008E30E9" w:rsidRPr="00924477" w:rsidRDefault="008E30E9" w:rsidP="008E30E9">
      <w:pPr>
        <w:pStyle w:val="Heading2"/>
        <w:spacing w:line="360" w:lineRule="auto"/>
        <w:jc w:val="both"/>
        <w:rPr>
          <w:rFonts w:ascii="Arial" w:hAnsi="Arial" w:cs="Arial"/>
          <w:sz w:val="22"/>
          <w:szCs w:val="22"/>
        </w:rPr>
      </w:pPr>
      <w:bookmarkStart w:id="8" w:name="_Toc174888383"/>
      <w:r w:rsidRPr="00924477">
        <w:rPr>
          <w:rFonts w:ascii="Arial" w:hAnsi="Arial" w:cs="Arial"/>
          <w:sz w:val="22"/>
          <w:szCs w:val="22"/>
        </w:rPr>
        <w:t>LEGAL ISSUE</w:t>
      </w:r>
      <w:bookmarkEnd w:id="8"/>
    </w:p>
    <w:p w14:paraId="72E9DA9F" w14:textId="77777777" w:rsidR="008E30E9" w:rsidRPr="00924477" w:rsidRDefault="008E30E9" w:rsidP="008E30E9">
      <w:pPr>
        <w:spacing w:line="360" w:lineRule="auto"/>
        <w:jc w:val="both"/>
        <w:rPr>
          <w:rFonts w:ascii="Arial" w:hAnsi="Arial" w:cs="Arial"/>
          <w:sz w:val="22"/>
        </w:rPr>
      </w:pPr>
      <w:r>
        <w:rPr>
          <w:rFonts w:ascii="Arial" w:hAnsi="Arial" w:cs="Arial"/>
          <w:sz w:val="22"/>
        </w:rPr>
        <w:t>The</w:t>
      </w:r>
      <w:r w:rsidRPr="00924477">
        <w:rPr>
          <w:rFonts w:ascii="Arial" w:hAnsi="Arial" w:cs="Arial"/>
          <w:sz w:val="22"/>
        </w:rPr>
        <w:t> Coca-Col</w:t>
      </w:r>
      <w:r>
        <w:rPr>
          <w:rFonts w:ascii="Arial" w:hAnsi="Arial" w:cs="Arial"/>
          <w:sz w:val="22"/>
        </w:rPr>
        <w:t xml:space="preserve">a HBC policy legal issue is </w:t>
      </w:r>
      <w:r w:rsidRPr="00924477">
        <w:rPr>
          <w:rFonts w:ascii="Arial" w:hAnsi="Arial" w:cs="Arial"/>
          <w:sz w:val="22"/>
        </w:rPr>
        <w:t>that all assignments to Outside Counsel</w:t>
      </w:r>
      <w:r>
        <w:rPr>
          <w:rFonts w:ascii="Arial" w:hAnsi="Arial" w:cs="Arial"/>
          <w:sz w:val="22"/>
        </w:rPr>
        <w:t xml:space="preserve"> </w:t>
      </w:r>
      <w:r w:rsidRPr="00924477">
        <w:rPr>
          <w:rFonts w:ascii="Arial" w:hAnsi="Arial" w:cs="Arial"/>
          <w:sz w:val="22"/>
        </w:rPr>
        <w:t>of legal matters </w:t>
      </w:r>
      <w:r>
        <w:rPr>
          <w:rFonts w:ascii="Arial" w:hAnsi="Arial" w:cs="Arial"/>
          <w:sz w:val="22"/>
        </w:rPr>
        <w:t xml:space="preserve">are </w:t>
      </w:r>
      <w:r w:rsidRPr="00924477">
        <w:rPr>
          <w:rFonts w:ascii="Arial" w:hAnsi="Arial" w:cs="Arial"/>
          <w:sz w:val="22"/>
        </w:rPr>
        <w:t>affecting. Coca-Cola HBC must be initiated by the Legal Department</w:t>
      </w:r>
      <w:r>
        <w:rPr>
          <w:rFonts w:ascii="Arial" w:hAnsi="Arial" w:cs="Arial"/>
          <w:sz w:val="22"/>
        </w:rPr>
        <w:t xml:space="preserve"> </w:t>
      </w:r>
      <w:r w:rsidRPr="00924477">
        <w:rPr>
          <w:rFonts w:ascii="Arial" w:hAnsi="Arial" w:cs="Arial"/>
          <w:sz w:val="22"/>
        </w:rPr>
        <w:t>(Coca-Cola HBC AG, 2024).</w:t>
      </w:r>
    </w:p>
    <w:p w14:paraId="1074FFAC" w14:textId="77777777" w:rsidR="008E30E9" w:rsidRPr="00924477" w:rsidRDefault="008E30E9" w:rsidP="008E30E9">
      <w:pPr>
        <w:pStyle w:val="Heading2"/>
        <w:spacing w:line="360" w:lineRule="auto"/>
        <w:jc w:val="both"/>
        <w:rPr>
          <w:rFonts w:ascii="Arial" w:hAnsi="Arial" w:cs="Arial"/>
          <w:sz w:val="22"/>
          <w:szCs w:val="22"/>
        </w:rPr>
      </w:pPr>
      <w:bookmarkStart w:id="9" w:name="_Toc174888384"/>
      <w:r w:rsidRPr="00924477">
        <w:rPr>
          <w:rFonts w:ascii="Arial" w:hAnsi="Arial" w:cs="Arial"/>
          <w:sz w:val="22"/>
          <w:szCs w:val="22"/>
        </w:rPr>
        <w:t>M&amp;A STRATEGIC CHANGE</w:t>
      </w:r>
      <w:bookmarkEnd w:id="9"/>
    </w:p>
    <w:p w14:paraId="73813156" w14:textId="17EADFFF" w:rsidR="008E30E9" w:rsidRPr="00924477" w:rsidRDefault="00706FCE" w:rsidP="008E30E9">
      <w:pPr>
        <w:spacing w:line="360" w:lineRule="auto"/>
        <w:jc w:val="both"/>
        <w:rPr>
          <w:rFonts w:ascii="Arial" w:hAnsi="Arial" w:cs="Arial"/>
          <w:sz w:val="22"/>
        </w:rPr>
      </w:pPr>
      <w:r>
        <w:rPr>
          <w:rFonts w:ascii="Arial" w:hAnsi="Arial" w:cs="Arial"/>
          <w:sz w:val="22"/>
        </w:rPr>
        <w:t>The three crucial strategic objectives of the project were responsible for changing the management of the Coca-Cola HBC’s product material. This caused a massive drawback in the company which is listed below: 1. Increased the shortage of the product 2. Minimized the stocks of the product 3. Skyrocketed the price of the product.</w:t>
      </w:r>
      <w:r w:rsidR="008E30E9" w:rsidRPr="00924477">
        <w:rPr>
          <w:rFonts w:ascii="Arial" w:hAnsi="Arial" w:cs="Arial"/>
          <w:sz w:val="22"/>
        </w:rPr>
        <w:t xml:space="preserve"> (Global Journal of Business Research, 2023). </w:t>
      </w:r>
    </w:p>
    <w:p w14:paraId="3E4EB7DD" w14:textId="77777777" w:rsidR="008E30E9" w:rsidRPr="00924477" w:rsidRDefault="008E30E9" w:rsidP="008E30E9">
      <w:pPr>
        <w:pStyle w:val="Heading2"/>
        <w:spacing w:line="360" w:lineRule="auto"/>
        <w:jc w:val="both"/>
        <w:rPr>
          <w:rFonts w:ascii="Arial" w:hAnsi="Arial" w:cs="Arial"/>
          <w:sz w:val="22"/>
          <w:szCs w:val="22"/>
        </w:rPr>
      </w:pPr>
      <w:bookmarkStart w:id="10" w:name="_Toc174888385"/>
      <w:r w:rsidRPr="00924477">
        <w:rPr>
          <w:rFonts w:ascii="Arial" w:hAnsi="Arial" w:cs="Arial"/>
          <w:sz w:val="22"/>
          <w:szCs w:val="22"/>
        </w:rPr>
        <w:lastRenderedPageBreak/>
        <w:t>Business Development</w:t>
      </w:r>
      <w:bookmarkEnd w:id="10"/>
    </w:p>
    <w:p w14:paraId="6CF06A6E" w14:textId="7525BC42" w:rsidR="008E30E9" w:rsidRPr="00924477" w:rsidRDefault="004F2A95" w:rsidP="008E30E9">
      <w:pPr>
        <w:pStyle w:val="ListParagraph"/>
        <w:numPr>
          <w:ilvl w:val="0"/>
          <w:numId w:val="9"/>
        </w:numPr>
        <w:spacing w:line="360" w:lineRule="auto"/>
        <w:jc w:val="both"/>
        <w:rPr>
          <w:rFonts w:ascii="Arial" w:hAnsi="Arial" w:cs="Arial"/>
          <w:sz w:val="22"/>
        </w:rPr>
      </w:pPr>
      <w:r>
        <w:rPr>
          <w:rFonts w:ascii="Arial" w:hAnsi="Arial" w:cs="Arial"/>
          <w:sz w:val="22"/>
        </w:rPr>
        <w:t xml:space="preserve">It </w:t>
      </w:r>
      <w:r w:rsidR="00D77538">
        <w:rPr>
          <w:rFonts w:ascii="Arial" w:hAnsi="Arial" w:cs="Arial"/>
          <w:sz w:val="22"/>
        </w:rPr>
        <w:t>improves</w:t>
      </w:r>
      <w:r>
        <w:rPr>
          <w:rFonts w:ascii="Arial" w:hAnsi="Arial" w:cs="Arial"/>
          <w:sz w:val="22"/>
        </w:rPr>
        <w:t xml:space="preserve"> the</w:t>
      </w:r>
      <w:r w:rsidR="008E30E9" w:rsidRPr="00924477">
        <w:rPr>
          <w:rFonts w:ascii="Arial" w:hAnsi="Arial" w:cs="Arial"/>
          <w:sz w:val="22"/>
        </w:rPr>
        <w:t xml:space="preserve"> overall sales strategy </w:t>
      </w:r>
      <w:r>
        <w:rPr>
          <w:rFonts w:ascii="Arial" w:hAnsi="Arial" w:cs="Arial"/>
          <w:sz w:val="22"/>
        </w:rPr>
        <w:t xml:space="preserve">of the company </w:t>
      </w:r>
      <w:r w:rsidR="008E30E9" w:rsidRPr="00924477">
        <w:rPr>
          <w:rFonts w:ascii="Arial" w:hAnsi="Arial" w:cs="Arial"/>
          <w:sz w:val="22"/>
        </w:rPr>
        <w:t xml:space="preserve">and </w:t>
      </w:r>
      <w:r w:rsidR="00D77538" w:rsidRPr="00924477">
        <w:rPr>
          <w:rFonts w:ascii="Arial" w:hAnsi="Arial" w:cs="Arial"/>
          <w:sz w:val="22"/>
        </w:rPr>
        <w:t>increases</w:t>
      </w:r>
      <w:r w:rsidR="008E30E9" w:rsidRPr="00924477">
        <w:rPr>
          <w:rFonts w:ascii="Arial" w:hAnsi="Arial" w:cs="Arial"/>
          <w:sz w:val="22"/>
        </w:rPr>
        <w:t xml:space="preserve"> </w:t>
      </w:r>
      <w:r>
        <w:rPr>
          <w:rFonts w:ascii="Arial" w:hAnsi="Arial" w:cs="Arial"/>
          <w:sz w:val="22"/>
        </w:rPr>
        <w:t>the company’s growth</w:t>
      </w:r>
      <w:r w:rsidR="008E30E9">
        <w:rPr>
          <w:rFonts w:ascii="Arial" w:hAnsi="Arial" w:cs="Arial"/>
          <w:sz w:val="22"/>
        </w:rPr>
        <w:t>.</w:t>
      </w:r>
    </w:p>
    <w:p w14:paraId="5E2FF34C" w14:textId="35351F7E" w:rsidR="008E30E9" w:rsidRPr="00924477" w:rsidRDefault="004F2A95" w:rsidP="008E30E9">
      <w:pPr>
        <w:pStyle w:val="ListParagraph"/>
        <w:numPr>
          <w:ilvl w:val="0"/>
          <w:numId w:val="9"/>
        </w:numPr>
        <w:spacing w:line="360" w:lineRule="auto"/>
        <w:jc w:val="both"/>
        <w:rPr>
          <w:rFonts w:ascii="Arial" w:hAnsi="Arial" w:cs="Arial"/>
          <w:sz w:val="22"/>
        </w:rPr>
      </w:pPr>
      <w:r>
        <w:rPr>
          <w:rFonts w:ascii="Arial" w:hAnsi="Arial" w:cs="Arial"/>
          <w:sz w:val="22"/>
        </w:rPr>
        <w:t xml:space="preserve">This strategy </w:t>
      </w:r>
      <w:r w:rsidR="00EE236B">
        <w:rPr>
          <w:rFonts w:ascii="Arial" w:hAnsi="Arial" w:cs="Arial"/>
          <w:sz w:val="22"/>
        </w:rPr>
        <w:t>realizes</w:t>
      </w:r>
      <w:r>
        <w:rPr>
          <w:rFonts w:ascii="Arial" w:hAnsi="Arial" w:cs="Arial"/>
          <w:sz w:val="22"/>
        </w:rPr>
        <w:t xml:space="preserve"> the </w:t>
      </w:r>
      <w:r w:rsidR="008E30E9" w:rsidRPr="00924477">
        <w:rPr>
          <w:rFonts w:ascii="Arial" w:hAnsi="Arial" w:cs="Arial"/>
          <w:sz w:val="22"/>
        </w:rPr>
        <w:t xml:space="preserve">Coca-Cola HBC's position </w:t>
      </w:r>
      <w:r>
        <w:rPr>
          <w:rFonts w:ascii="Arial" w:hAnsi="Arial" w:cs="Arial"/>
          <w:sz w:val="22"/>
        </w:rPr>
        <w:t xml:space="preserve">value </w:t>
      </w:r>
      <w:r w:rsidR="008E30E9" w:rsidRPr="00924477">
        <w:rPr>
          <w:rFonts w:ascii="Arial" w:hAnsi="Arial" w:cs="Arial"/>
          <w:sz w:val="22"/>
        </w:rPr>
        <w:t>in the market and </w:t>
      </w:r>
      <w:r w:rsidR="00EE236B">
        <w:rPr>
          <w:rFonts w:ascii="Arial" w:hAnsi="Arial" w:cs="Arial"/>
          <w:sz w:val="22"/>
        </w:rPr>
        <w:t>pinpoints the</w:t>
      </w:r>
      <w:r>
        <w:rPr>
          <w:rFonts w:ascii="Arial" w:hAnsi="Arial" w:cs="Arial"/>
          <w:sz w:val="22"/>
        </w:rPr>
        <w:t xml:space="preserve"> future </w:t>
      </w:r>
      <w:r w:rsidR="008E30E9" w:rsidRPr="00924477">
        <w:rPr>
          <w:rFonts w:ascii="Arial" w:hAnsi="Arial" w:cs="Arial"/>
          <w:sz w:val="22"/>
        </w:rPr>
        <w:t xml:space="preserve">areas </w:t>
      </w:r>
      <w:r>
        <w:rPr>
          <w:rFonts w:ascii="Arial" w:hAnsi="Arial" w:cs="Arial"/>
          <w:sz w:val="22"/>
        </w:rPr>
        <w:t>to combine with them</w:t>
      </w:r>
      <w:r w:rsidR="008E30E9">
        <w:rPr>
          <w:rFonts w:ascii="Arial" w:hAnsi="Arial" w:cs="Arial"/>
          <w:sz w:val="22"/>
        </w:rPr>
        <w:t>.</w:t>
      </w:r>
    </w:p>
    <w:p w14:paraId="709595D4" w14:textId="57F3FAD6" w:rsidR="008E30E9" w:rsidRDefault="004F2A95" w:rsidP="008E30E9">
      <w:pPr>
        <w:pStyle w:val="ListParagraph"/>
        <w:numPr>
          <w:ilvl w:val="0"/>
          <w:numId w:val="9"/>
        </w:numPr>
        <w:spacing w:line="360" w:lineRule="auto"/>
        <w:jc w:val="both"/>
        <w:rPr>
          <w:rFonts w:ascii="Arial" w:hAnsi="Arial" w:cs="Arial"/>
          <w:sz w:val="22"/>
        </w:rPr>
      </w:pPr>
      <w:r>
        <w:rPr>
          <w:rFonts w:ascii="Arial" w:hAnsi="Arial" w:cs="Arial"/>
          <w:sz w:val="22"/>
        </w:rPr>
        <w:t>The strategic change for the business is to</w:t>
      </w:r>
      <w:r w:rsidR="00D77538">
        <w:rPr>
          <w:rFonts w:ascii="Arial" w:hAnsi="Arial" w:cs="Arial"/>
          <w:sz w:val="22"/>
        </w:rPr>
        <w:t xml:space="preserve"> always remain</w:t>
      </w:r>
      <w:r>
        <w:rPr>
          <w:rFonts w:ascii="Arial" w:hAnsi="Arial" w:cs="Arial"/>
          <w:sz w:val="22"/>
        </w:rPr>
        <w:t xml:space="preserve"> ahead </w:t>
      </w:r>
      <w:r w:rsidR="008E30E9" w:rsidRPr="00924477">
        <w:rPr>
          <w:rFonts w:ascii="Arial" w:hAnsi="Arial" w:cs="Arial"/>
          <w:sz w:val="22"/>
        </w:rPr>
        <w:t xml:space="preserve">of </w:t>
      </w:r>
      <w:r w:rsidR="00D77538" w:rsidRPr="00924477">
        <w:rPr>
          <w:rFonts w:ascii="Arial" w:hAnsi="Arial" w:cs="Arial"/>
          <w:sz w:val="22"/>
        </w:rPr>
        <w:t>our co</w:t>
      </w:r>
      <w:r w:rsidR="008E30E9" w:rsidRPr="00924477">
        <w:rPr>
          <w:rFonts w:ascii="Arial" w:hAnsi="Arial" w:cs="Arial"/>
          <w:sz w:val="22"/>
        </w:rPr>
        <w:t xml:space="preserve">. competitors with valuable insights on mergers and acquisitions (M&amp;A) activity, </w:t>
      </w:r>
      <w:r w:rsidR="00D77538">
        <w:rPr>
          <w:rFonts w:ascii="Arial" w:hAnsi="Arial" w:cs="Arial"/>
          <w:sz w:val="22"/>
        </w:rPr>
        <w:t xml:space="preserve">budget </w:t>
      </w:r>
      <w:r w:rsidR="008E30E9" w:rsidRPr="00924477">
        <w:rPr>
          <w:rFonts w:ascii="Arial" w:hAnsi="Arial" w:cs="Arial"/>
          <w:sz w:val="22"/>
        </w:rPr>
        <w:t xml:space="preserve">raising, alliances and </w:t>
      </w:r>
      <w:r w:rsidR="00D77538">
        <w:rPr>
          <w:rFonts w:ascii="Arial" w:hAnsi="Arial" w:cs="Arial"/>
          <w:sz w:val="22"/>
        </w:rPr>
        <w:t>collaboration combines with</w:t>
      </w:r>
      <w:r w:rsidR="008E30E9" w:rsidRPr="00924477">
        <w:rPr>
          <w:rFonts w:ascii="Arial" w:hAnsi="Arial" w:cs="Arial"/>
          <w:sz w:val="22"/>
        </w:rPr>
        <w:t xml:space="preserve"> </w:t>
      </w:r>
      <w:r w:rsidR="00D77538">
        <w:rPr>
          <w:rFonts w:ascii="Arial" w:hAnsi="Arial" w:cs="Arial"/>
          <w:sz w:val="22"/>
        </w:rPr>
        <w:t>financial as well as legal</w:t>
      </w:r>
      <w:r w:rsidR="008E30E9" w:rsidRPr="00924477">
        <w:rPr>
          <w:rFonts w:ascii="Arial" w:hAnsi="Arial" w:cs="Arial"/>
          <w:sz w:val="22"/>
        </w:rPr>
        <w:t xml:space="preserve"> adviser association</w:t>
      </w:r>
      <w:r w:rsidR="008E30E9">
        <w:rPr>
          <w:rFonts w:ascii="Arial" w:hAnsi="Arial" w:cs="Arial"/>
          <w:sz w:val="22"/>
        </w:rPr>
        <w:t>.</w:t>
      </w:r>
    </w:p>
    <w:p w14:paraId="35A1E372" w14:textId="77777777" w:rsidR="008E30E9" w:rsidRDefault="008E30E9" w:rsidP="008E30E9">
      <w:pPr>
        <w:spacing w:line="360" w:lineRule="auto"/>
        <w:jc w:val="both"/>
        <w:rPr>
          <w:rFonts w:ascii="Arial" w:hAnsi="Arial" w:cs="Arial"/>
          <w:sz w:val="22"/>
        </w:rPr>
      </w:pPr>
    </w:p>
    <w:p w14:paraId="1E9F68F4" w14:textId="77777777" w:rsidR="008E30E9" w:rsidRDefault="008E30E9" w:rsidP="008E30E9">
      <w:pPr>
        <w:spacing w:line="360" w:lineRule="auto"/>
        <w:jc w:val="both"/>
        <w:rPr>
          <w:rFonts w:ascii="Arial" w:hAnsi="Arial" w:cs="Arial"/>
          <w:sz w:val="22"/>
        </w:rPr>
      </w:pPr>
    </w:p>
    <w:p w14:paraId="648A18A1" w14:textId="77777777" w:rsidR="008E30E9" w:rsidRDefault="008E30E9" w:rsidP="008E30E9">
      <w:pPr>
        <w:spacing w:line="360" w:lineRule="auto"/>
        <w:jc w:val="both"/>
        <w:rPr>
          <w:rFonts w:ascii="Arial" w:hAnsi="Arial" w:cs="Arial"/>
          <w:sz w:val="22"/>
        </w:rPr>
      </w:pPr>
    </w:p>
    <w:p w14:paraId="20DFB6FA" w14:textId="77777777" w:rsidR="008E30E9" w:rsidRDefault="008E30E9" w:rsidP="008E30E9">
      <w:pPr>
        <w:spacing w:line="360" w:lineRule="auto"/>
        <w:jc w:val="both"/>
        <w:rPr>
          <w:rFonts w:ascii="Arial" w:hAnsi="Arial" w:cs="Arial"/>
          <w:sz w:val="22"/>
        </w:rPr>
      </w:pPr>
    </w:p>
    <w:p w14:paraId="417B4A2B" w14:textId="77777777" w:rsidR="008E30E9" w:rsidRDefault="008E30E9" w:rsidP="008E30E9">
      <w:pPr>
        <w:spacing w:line="360" w:lineRule="auto"/>
        <w:jc w:val="both"/>
        <w:rPr>
          <w:rFonts w:ascii="Arial" w:hAnsi="Arial" w:cs="Arial"/>
          <w:sz w:val="22"/>
        </w:rPr>
      </w:pPr>
    </w:p>
    <w:p w14:paraId="31D93A0D" w14:textId="77777777" w:rsidR="008E30E9" w:rsidRDefault="008E30E9" w:rsidP="008E30E9">
      <w:pPr>
        <w:spacing w:line="360" w:lineRule="auto"/>
        <w:jc w:val="both"/>
        <w:rPr>
          <w:rFonts w:ascii="Arial" w:hAnsi="Arial" w:cs="Arial"/>
          <w:sz w:val="22"/>
        </w:rPr>
      </w:pPr>
    </w:p>
    <w:p w14:paraId="7594C3CF" w14:textId="77777777" w:rsidR="008E30E9" w:rsidRDefault="008E30E9" w:rsidP="008E30E9">
      <w:pPr>
        <w:spacing w:line="360" w:lineRule="auto"/>
        <w:jc w:val="both"/>
        <w:rPr>
          <w:rFonts w:ascii="Arial" w:hAnsi="Arial" w:cs="Arial"/>
          <w:sz w:val="22"/>
        </w:rPr>
      </w:pPr>
    </w:p>
    <w:p w14:paraId="6728DA27" w14:textId="77777777" w:rsidR="008E30E9" w:rsidRDefault="008E30E9" w:rsidP="008E30E9">
      <w:pPr>
        <w:spacing w:line="360" w:lineRule="auto"/>
        <w:jc w:val="both"/>
        <w:rPr>
          <w:rFonts w:ascii="Arial" w:hAnsi="Arial" w:cs="Arial"/>
          <w:sz w:val="22"/>
        </w:rPr>
      </w:pPr>
    </w:p>
    <w:p w14:paraId="2545F10C" w14:textId="77777777" w:rsidR="008E30E9" w:rsidRDefault="008E30E9" w:rsidP="008E30E9">
      <w:pPr>
        <w:spacing w:line="360" w:lineRule="auto"/>
        <w:jc w:val="both"/>
        <w:rPr>
          <w:rFonts w:ascii="Arial" w:hAnsi="Arial" w:cs="Arial"/>
          <w:sz w:val="22"/>
        </w:rPr>
      </w:pPr>
    </w:p>
    <w:p w14:paraId="073D1BE6" w14:textId="77777777" w:rsidR="008E30E9" w:rsidRDefault="008E30E9" w:rsidP="008E30E9">
      <w:pPr>
        <w:spacing w:line="360" w:lineRule="auto"/>
        <w:jc w:val="both"/>
        <w:rPr>
          <w:rFonts w:ascii="Arial" w:hAnsi="Arial" w:cs="Arial"/>
          <w:sz w:val="22"/>
        </w:rPr>
      </w:pPr>
    </w:p>
    <w:p w14:paraId="4E64056B" w14:textId="77777777" w:rsidR="008E30E9" w:rsidRDefault="008E30E9" w:rsidP="008E30E9">
      <w:pPr>
        <w:spacing w:line="360" w:lineRule="auto"/>
        <w:jc w:val="both"/>
        <w:rPr>
          <w:rFonts w:ascii="Arial" w:hAnsi="Arial" w:cs="Arial"/>
          <w:sz w:val="22"/>
        </w:rPr>
      </w:pPr>
    </w:p>
    <w:p w14:paraId="6E30C2EB" w14:textId="77777777" w:rsidR="008E30E9" w:rsidRDefault="008E30E9" w:rsidP="008E30E9">
      <w:pPr>
        <w:spacing w:line="360" w:lineRule="auto"/>
        <w:jc w:val="both"/>
        <w:rPr>
          <w:rFonts w:ascii="Arial" w:hAnsi="Arial" w:cs="Arial"/>
          <w:sz w:val="22"/>
        </w:rPr>
      </w:pPr>
    </w:p>
    <w:p w14:paraId="5FB2A489" w14:textId="77777777" w:rsidR="008E30E9" w:rsidRDefault="008E30E9" w:rsidP="008E30E9">
      <w:pPr>
        <w:spacing w:line="360" w:lineRule="auto"/>
        <w:jc w:val="both"/>
        <w:rPr>
          <w:rFonts w:ascii="Arial" w:hAnsi="Arial" w:cs="Arial"/>
          <w:sz w:val="22"/>
        </w:rPr>
      </w:pPr>
    </w:p>
    <w:p w14:paraId="635EFCA6" w14:textId="77777777" w:rsidR="008E30E9" w:rsidRDefault="008E30E9" w:rsidP="008E30E9">
      <w:pPr>
        <w:spacing w:line="360" w:lineRule="auto"/>
        <w:jc w:val="both"/>
        <w:rPr>
          <w:rFonts w:ascii="Arial" w:hAnsi="Arial" w:cs="Arial"/>
          <w:sz w:val="22"/>
        </w:rPr>
      </w:pPr>
    </w:p>
    <w:p w14:paraId="4E0F6730" w14:textId="77777777" w:rsidR="008E30E9" w:rsidRDefault="008E30E9" w:rsidP="008E30E9">
      <w:pPr>
        <w:spacing w:line="360" w:lineRule="auto"/>
        <w:jc w:val="both"/>
        <w:rPr>
          <w:rFonts w:ascii="Arial" w:hAnsi="Arial" w:cs="Arial"/>
          <w:sz w:val="22"/>
        </w:rPr>
      </w:pPr>
    </w:p>
    <w:p w14:paraId="3FF67215" w14:textId="77777777" w:rsidR="008E30E9" w:rsidRDefault="008E30E9" w:rsidP="008E30E9">
      <w:pPr>
        <w:spacing w:line="360" w:lineRule="auto"/>
        <w:jc w:val="both"/>
        <w:rPr>
          <w:rFonts w:ascii="Arial" w:hAnsi="Arial" w:cs="Arial"/>
          <w:sz w:val="22"/>
        </w:rPr>
      </w:pPr>
    </w:p>
    <w:p w14:paraId="6C835AB4" w14:textId="77777777" w:rsidR="008E30E9" w:rsidRPr="00870C49" w:rsidRDefault="008E30E9" w:rsidP="008E30E9">
      <w:pPr>
        <w:spacing w:line="360" w:lineRule="auto"/>
        <w:jc w:val="both"/>
        <w:rPr>
          <w:rFonts w:ascii="Arial" w:hAnsi="Arial" w:cs="Arial"/>
          <w:sz w:val="22"/>
        </w:rPr>
      </w:pPr>
    </w:p>
    <w:p w14:paraId="27499AA6" w14:textId="77777777" w:rsidR="008E30E9" w:rsidRPr="00033C1A" w:rsidRDefault="008E30E9" w:rsidP="008E30E9">
      <w:pPr>
        <w:pStyle w:val="Heading1"/>
        <w:spacing w:line="360" w:lineRule="auto"/>
        <w:jc w:val="both"/>
        <w:rPr>
          <w:rFonts w:ascii="Arial" w:hAnsi="Arial" w:cs="Arial"/>
        </w:rPr>
      </w:pPr>
      <w:bookmarkStart w:id="11" w:name="_Toc174888386"/>
      <w:bookmarkStart w:id="12" w:name="_Toc174987982"/>
      <w:bookmarkEnd w:id="0"/>
      <w:r w:rsidRPr="00033C1A">
        <w:rPr>
          <w:rFonts w:ascii="Arial" w:hAnsi="Arial" w:cs="Arial"/>
        </w:rPr>
        <w:t>PART B</w:t>
      </w:r>
      <w:r>
        <w:rPr>
          <w:rFonts w:ascii="Arial" w:hAnsi="Arial" w:cs="Arial"/>
        </w:rPr>
        <w:t xml:space="preserve">) </w:t>
      </w:r>
      <w:r w:rsidRPr="00033C1A">
        <w:rPr>
          <w:rFonts w:ascii="Arial" w:hAnsi="Arial" w:cs="Arial"/>
        </w:rPr>
        <w:t>FINANCIAL PERFORMANCE REVIEW</w:t>
      </w:r>
    </w:p>
    <w:p w14:paraId="4DBEA733" w14:textId="77777777" w:rsidR="008E30E9" w:rsidRPr="00033C1A" w:rsidRDefault="008E30E9" w:rsidP="008E30E9">
      <w:pPr>
        <w:pStyle w:val="Heading2"/>
        <w:spacing w:line="360" w:lineRule="auto"/>
        <w:jc w:val="both"/>
        <w:rPr>
          <w:rFonts w:ascii="Arial" w:hAnsi="Arial" w:cs="Arial"/>
          <w:sz w:val="22"/>
          <w:szCs w:val="22"/>
        </w:rPr>
      </w:pPr>
      <w:r>
        <w:rPr>
          <w:rFonts w:ascii="Arial" w:hAnsi="Arial" w:cs="Arial"/>
          <w:sz w:val="22"/>
          <w:szCs w:val="22"/>
        </w:rPr>
        <w:t>INTRODUCTION</w:t>
      </w:r>
    </w:p>
    <w:p w14:paraId="262121A7" w14:textId="5E861E53" w:rsidR="008E30E9" w:rsidRPr="00033C1A" w:rsidRDefault="00D77538" w:rsidP="008E30E9">
      <w:pPr>
        <w:spacing w:line="360" w:lineRule="auto"/>
        <w:jc w:val="both"/>
        <w:rPr>
          <w:rFonts w:ascii="Arial" w:hAnsi="Arial" w:cs="Arial"/>
          <w:sz w:val="22"/>
        </w:rPr>
      </w:pPr>
      <w:r>
        <w:rPr>
          <w:rFonts w:ascii="Arial" w:hAnsi="Arial" w:cs="Arial"/>
          <w:sz w:val="22"/>
        </w:rPr>
        <w:t xml:space="preserve">Financial ratios are the simple calculation method with we can obtain from the company’s financial statements. The main benefit of doing this ratio is to know the performance, finance and profit of the company. It plays a vital role in providing information related to the financial health of a company. Not only this, but investors can also get a knowledge whether they have utilized their invested money correctly for the company or not. By doing this, they can </w:t>
      </w:r>
      <w:r w:rsidR="00C97BE0">
        <w:rPr>
          <w:rFonts w:ascii="Arial" w:hAnsi="Arial" w:cs="Arial"/>
          <w:sz w:val="22"/>
        </w:rPr>
        <w:t xml:space="preserve">identify the company’s strengths and weaknesses along with providing solutions to tackle the problems which were generated by the competitors. </w:t>
      </w:r>
      <w:r w:rsidR="008E30E9" w:rsidRPr="00033C1A">
        <w:rPr>
          <w:rFonts w:ascii="Arial" w:hAnsi="Arial" w:cs="Arial"/>
          <w:sz w:val="22"/>
        </w:rPr>
        <w:t>(Journal of Finance and Economics, 2022).</w:t>
      </w:r>
    </w:p>
    <w:p w14:paraId="6014BA24" w14:textId="12B75E0B" w:rsidR="008E30E9" w:rsidRPr="00033C1A" w:rsidRDefault="008E30E9" w:rsidP="008E30E9">
      <w:pPr>
        <w:spacing w:line="360" w:lineRule="auto"/>
        <w:jc w:val="both"/>
        <w:rPr>
          <w:rFonts w:ascii="Arial" w:hAnsi="Arial" w:cs="Arial"/>
          <w:bCs/>
          <w:sz w:val="22"/>
        </w:rPr>
      </w:pPr>
      <w:r w:rsidRPr="00033C1A">
        <w:rPr>
          <w:rFonts w:ascii="Arial" w:hAnsi="Arial" w:cs="Arial"/>
          <w:bCs/>
          <w:sz w:val="22"/>
        </w:rPr>
        <w:t xml:space="preserve">Financial ratios are </w:t>
      </w:r>
      <w:r w:rsidR="00C97BE0">
        <w:rPr>
          <w:rFonts w:ascii="Arial" w:hAnsi="Arial" w:cs="Arial"/>
          <w:bCs/>
          <w:sz w:val="22"/>
        </w:rPr>
        <w:t>generally divided</w:t>
      </w:r>
      <w:r w:rsidRPr="00033C1A">
        <w:rPr>
          <w:rFonts w:ascii="Arial" w:hAnsi="Arial" w:cs="Arial"/>
          <w:bCs/>
          <w:sz w:val="22"/>
        </w:rPr>
        <w:t xml:space="preserve"> into </w:t>
      </w:r>
      <w:r w:rsidR="00C97BE0">
        <w:rPr>
          <w:rFonts w:ascii="Arial" w:hAnsi="Arial" w:cs="Arial"/>
          <w:bCs/>
          <w:sz w:val="22"/>
        </w:rPr>
        <w:t xml:space="preserve">4 major </w:t>
      </w:r>
      <w:r w:rsidRPr="00033C1A">
        <w:rPr>
          <w:rFonts w:ascii="Arial" w:hAnsi="Arial" w:cs="Arial"/>
          <w:bCs/>
          <w:sz w:val="22"/>
        </w:rPr>
        <w:t>categories:</w:t>
      </w:r>
    </w:p>
    <w:p w14:paraId="1635D2F1" w14:textId="77777777" w:rsidR="008E30E9" w:rsidRPr="00033C1A" w:rsidRDefault="008E30E9" w:rsidP="008E30E9">
      <w:pPr>
        <w:numPr>
          <w:ilvl w:val="0"/>
          <w:numId w:val="4"/>
        </w:numPr>
        <w:spacing w:line="360" w:lineRule="auto"/>
        <w:jc w:val="both"/>
        <w:rPr>
          <w:rFonts w:ascii="Arial" w:hAnsi="Arial" w:cs="Arial"/>
          <w:bCs/>
          <w:sz w:val="22"/>
        </w:rPr>
      </w:pPr>
      <w:r w:rsidRPr="00033C1A">
        <w:rPr>
          <w:rFonts w:ascii="Arial" w:hAnsi="Arial" w:cs="Arial"/>
          <w:bCs/>
          <w:sz w:val="22"/>
        </w:rPr>
        <w:t>Liquidity ratios</w:t>
      </w:r>
    </w:p>
    <w:p w14:paraId="29EA358E" w14:textId="77777777" w:rsidR="008E30E9" w:rsidRPr="00033C1A" w:rsidRDefault="008E30E9" w:rsidP="008E30E9">
      <w:pPr>
        <w:numPr>
          <w:ilvl w:val="0"/>
          <w:numId w:val="4"/>
        </w:numPr>
        <w:spacing w:line="360" w:lineRule="auto"/>
        <w:jc w:val="both"/>
        <w:rPr>
          <w:rFonts w:ascii="Arial" w:hAnsi="Arial" w:cs="Arial"/>
          <w:bCs/>
          <w:sz w:val="22"/>
        </w:rPr>
      </w:pPr>
      <w:r w:rsidRPr="00033C1A">
        <w:rPr>
          <w:rFonts w:ascii="Arial" w:hAnsi="Arial" w:cs="Arial"/>
          <w:bCs/>
          <w:sz w:val="22"/>
        </w:rPr>
        <w:t>Leverage</w:t>
      </w:r>
      <w:r>
        <w:rPr>
          <w:rFonts w:ascii="Arial" w:hAnsi="Arial" w:cs="Arial"/>
          <w:bCs/>
          <w:sz w:val="22"/>
        </w:rPr>
        <w:t xml:space="preserve"> or Gearing</w:t>
      </w:r>
      <w:r w:rsidRPr="00033C1A">
        <w:rPr>
          <w:rFonts w:ascii="Arial" w:hAnsi="Arial" w:cs="Arial"/>
          <w:bCs/>
          <w:sz w:val="22"/>
        </w:rPr>
        <w:t xml:space="preserve"> ratios</w:t>
      </w:r>
    </w:p>
    <w:p w14:paraId="19153F70" w14:textId="77777777" w:rsidR="008E30E9" w:rsidRPr="00033C1A" w:rsidRDefault="008E30E9" w:rsidP="008E30E9">
      <w:pPr>
        <w:numPr>
          <w:ilvl w:val="0"/>
          <w:numId w:val="4"/>
        </w:numPr>
        <w:spacing w:line="360" w:lineRule="auto"/>
        <w:jc w:val="both"/>
        <w:rPr>
          <w:rFonts w:ascii="Arial" w:hAnsi="Arial" w:cs="Arial"/>
          <w:bCs/>
          <w:sz w:val="22"/>
        </w:rPr>
      </w:pPr>
      <w:r w:rsidRPr="00033C1A">
        <w:rPr>
          <w:rFonts w:ascii="Arial" w:hAnsi="Arial" w:cs="Arial"/>
          <w:bCs/>
          <w:sz w:val="22"/>
        </w:rPr>
        <w:t>Efficiency ratios</w:t>
      </w:r>
    </w:p>
    <w:p w14:paraId="5F2F5DAA" w14:textId="77777777" w:rsidR="008E30E9" w:rsidRPr="00033C1A" w:rsidRDefault="008E30E9" w:rsidP="008E30E9">
      <w:pPr>
        <w:numPr>
          <w:ilvl w:val="0"/>
          <w:numId w:val="4"/>
        </w:numPr>
        <w:spacing w:line="360" w:lineRule="auto"/>
        <w:jc w:val="both"/>
        <w:rPr>
          <w:rFonts w:ascii="Times New Roman" w:hAnsi="Times New Roman" w:cs="Times New Roman"/>
          <w:bCs/>
          <w:sz w:val="22"/>
        </w:rPr>
      </w:pPr>
      <w:r w:rsidRPr="00033C1A">
        <w:rPr>
          <w:rFonts w:ascii="Arial" w:hAnsi="Arial" w:cs="Arial"/>
          <w:bCs/>
          <w:sz w:val="22"/>
        </w:rPr>
        <w:t>Profitability ratios</w:t>
      </w:r>
    </w:p>
    <w:p w14:paraId="37292284" w14:textId="77777777" w:rsidR="008E30E9" w:rsidRPr="00033C1A" w:rsidRDefault="008E30E9" w:rsidP="008E30E9">
      <w:pPr>
        <w:pStyle w:val="Heading1"/>
        <w:spacing w:line="360" w:lineRule="auto"/>
        <w:jc w:val="both"/>
        <w:rPr>
          <w:rFonts w:ascii="Arial" w:hAnsi="Arial" w:cs="Arial"/>
          <w:b/>
          <w:bCs/>
          <w:sz w:val="22"/>
          <w:szCs w:val="22"/>
        </w:rPr>
      </w:pPr>
      <w:r w:rsidRPr="00033C1A">
        <w:rPr>
          <w:rFonts w:ascii="Arial" w:hAnsi="Arial" w:cs="Arial"/>
          <w:b/>
          <w:bCs/>
          <w:sz w:val="22"/>
          <w:szCs w:val="22"/>
        </w:rPr>
        <w:t>CALCULATIONS OF FINANCIAL RATIOS</w:t>
      </w:r>
    </w:p>
    <w:p w14:paraId="401E010A" w14:textId="17FBFFB8" w:rsidR="008E30E9" w:rsidRPr="00033C1A" w:rsidRDefault="00C97BE0" w:rsidP="008E30E9">
      <w:pPr>
        <w:spacing w:line="360" w:lineRule="auto"/>
        <w:jc w:val="both"/>
        <w:rPr>
          <w:rFonts w:ascii="Arial" w:hAnsi="Arial" w:cs="Arial"/>
          <w:sz w:val="22"/>
        </w:rPr>
      </w:pPr>
      <w:r>
        <w:rPr>
          <w:rFonts w:ascii="Arial" w:hAnsi="Arial" w:cs="Arial"/>
          <w:sz w:val="22"/>
        </w:rPr>
        <w:t xml:space="preserve">Calculation of financial ratio is very important for the company. They are listed below: </w:t>
      </w:r>
    </w:p>
    <w:p w14:paraId="5A1AA35D" w14:textId="65870736" w:rsidR="008E30E9" w:rsidRPr="00033C1A" w:rsidRDefault="008E30E9" w:rsidP="008E30E9">
      <w:pPr>
        <w:pStyle w:val="Heading2"/>
        <w:spacing w:line="360" w:lineRule="auto"/>
        <w:jc w:val="both"/>
        <w:rPr>
          <w:rFonts w:ascii="Arial" w:hAnsi="Arial" w:cs="Arial"/>
          <w:sz w:val="22"/>
          <w:szCs w:val="22"/>
        </w:rPr>
      </w:pPr>
      <w:r w:rsidRPr="00033C1A">
        <w:rPr>
          <w:rFonts w:ascii="Arial" w:hAnsi="Arial" w:cs="Arial"/>
          <w:sz w:val="22"/>
          <w:szCs w:val="22"/>
        </w:rPr>
        <w:t xml:space="preserve">1. Track </w:t>
      </w:r>
      <w:r w:rsidR="00C97BE0">
        <w:rPr>
          <w:rFonts w:ascii="Arial" w:hAnsi="Arial" w:cs="Arial"/>
          <w:sz w:val="22"/>
          <w:szCs w:val="22"/>
        </w:rPr>
        <w:t xml:space="preserve">the </w:t>
      </w:r>
      <w:r w:rsidRPr="00033C1A">
        <w:rPr>
          <w:rFonts w:ascii="Arial" w:hAnsi="Arial" w:cs="Arial"/>
          <w:sz w:val="22"/>
          <w:szCs w:val="22"/>
        </w:rPr>
        <w:t>company</w:t>
      </w:r>
      <w:r w:rsidR="00C97BE0">
        <w:rPr>
          <w:rFonts w:ascii="Arial" w:hAnsi="Arial" w:cs="Arial"/>
          <w:sz w:val="22"/>
          <w:szCs w:val="22"/>
        </w:rPr>
        <w:t>’s</w:t>
      </w:r>
      <w:r w:rsidRPr="00033C1A">
        <w:rPr>
          <w:rFonts w:ascii="Arial" w:hAnsi="Arial" w:cs="Arial"/>
          <w:sz w:val="22"/>
          <w:szCs w:val="22"/>
        </w:rPr>
        <w:t xml:space="preserve"> performance</w:t>
      </w:r>
    </w:p>
    <w:p w14:paraId="4AFA129B" w14:textId="67FBD2B8" w:rsidR="008E30E9" w:rsidRPr="00033C1A" w:rsidRDefault="00C97BE0" w:rsidP="004C457B">
      <w:pPr>
        <w:spacing w:line="360" w:lineRule="auto"/>
        <w:jc w:val="both"/>
        <w:rPr>
          <w:rFonts w:ascii="Arial" w:hAnsi="Arial" w:cs="Arial"/>
          <w:sz w:val="22"/>
        </w:rPr>
      </w:pPr>
      <w:r>
        <w:rPr>
          <w:rFonts w:ascii="Arial" w:hAnsi="Arial" w:cs="Arial"/>
          <w:sz w:val="22"/>
        </w:rPr>
        <w:t xml:space="preserve">Examining the </w:t>
      </w:r>
      <w:r w:rsidR="008E30E9" w:rsidRPr="00033C1A">
        <w:rPr>
          <w:rFonts w:ascii="Arial" w:hAnsi="Arial" w:cs="Arial"/>
          <w:sz w:val="22"/>
        </w:rPr>
        <w:t xml:space="preserve">individual financial ratios for the </w:t>
      </w:r>
      <w:r>
        <w:rPr>
          <w:rFonts w:ascii="Arial" w:hAnsi="Arial" w:cs="Arial"/>
          <w:sz w:val="22"/>
        </w:rPr>
        <w:t>C</w:t>
      </w:r>
      <w:r w:rsidR="008E30E9" w:rsidRPr="00033C1A">
        <w:rPr>
          <w:rFonts w:ascii="Arial" w:hAnsi="Arial" w:cs="Arial"/>
          <w:sz w:val="22"/>
        </w:rPr>
        <w:t>oca</w:t>
      </w:r>
      <w:r>
        <w:rPr>
          <w:rFonts w:ascii="Arial" w:hAnsi="Arial" w:cs="Arial"/>
          <w:sz w:val="22"/>
        </w:rPr>
        <w:t>-C</w:t>
      </w:r>
      <w:r w:rsidR="008E30E9" w:rsidRPr="00033C1A">
        <w:rPr>
          <w:rFonts w:ascii="Arial" w:hAnsi="Arial" w:cs="Arial"/>
          <w:sz w:val="22"/>
        </w:rPr>
        <w:t xml:space="preserve">ola HBC per period yearly from 2019 to 2023 and </w:t>
      </w:r>
      <w:r w:rsidR="004C457B">
        <w:rPr>
          <w:rFonts w:ascii="Arial" w:hAnsi="Arial" w:cs="Arial"/>
          <w:sz w:val="22"/>
        </w:rPr>
        <w:t>following</w:t>
      </w:r>
      <w:r w:rsidR="008E30E9" w:rsidRPr="00033C1A">
        <w:rPr>
          <w:rFonts w:ascii="Arial" w:hAnsi="Arial" w:cs="Arial"/>
          <w:sz w:val="22"/>
        </w:rPr>
        <w:t xml:space="preserve"> the </w:t>
      </w:r>
      <w:r w:rsidR="004C457B">
        <w:rPr>
          <w:rFonts w:ascii="Arial" w:hAnsi="Arial" w:cs="Arial"/>
          <w:sz w:val="22"/>
        </w:rPr>
        <w:t>fluctuations</w:t>
      </w:r>
      <w:r w:rsidR="008E30E9" w:rsidRPr="00033C1A">
        <w:rPr>
          <w:rFonts w:ascii="Arial" w:hAnsi="Arial" w:cs="Arial"/>
          <w:sz w:val="22"/>
        </w:rPr>
        <w:t xml:space="preserve"> </w:t>
      </w:r>
      <w:r w:rsidR="004C457B">
        <w:rPr>
          <w:rFonts w:ascii="Arial" w:hAnsi="Arial" w:cs="Arial"/>
          <w:sz w:val="22"/>
        </w:rPr>
        <w:t xml:space="preserve">of </w:t>
      </w:r>
      <w:r w:rsidR="008E30E9" w:rsidRPr="00033C1A">
        <w:rPr>
          <w:rFonts w:ascii="Arial" w:hAnsi="Arial" w:cs="Arial"/>
          <w:sz w:val="22"/>
        </w:rPr>
        <w:t>the values over</w:t>
      </w:r>
      <w:r w:rsidR="004C457B">
        <w:rPr>
          <w:rFonts w:ascii="Arial" w:hAnsi="Arial" w:cs="Arial"/>
          <w:sz w:val="22"/>
        </w:rPr>
        <w:t xml:space="preserve"> a period</w:t>
      </w:r>
      <w:r w:rsidR="008E30E9" w:rsidRPr="00033C1A">
        <w:rPr>
          <w:rFonts w:ascii="Arial" w:hAnsi="Arial" w:cs="Arial"/>
          <w:sz w:val="22"/>
        </w:rPr>
        <w:t xml:space="preserve"> is to </w:t>
      </w:r>
      <w:r w:rsidR="004C457B">
        <w:rPr>
          <w:rFonts w:ascii="Arial" w:hAnsi="Arial" w:cs="Arial"/>
          <w:sz w:val="22"/>
        </w:rPr>
        <w:t xml:space="preserve">identify the </w:t>
      </w:r>
      <w:r w:rsidR="008E30E9" w:rsidRPr="00033C1A">
        <w:rPr>
          <w:rFonts w:ascii="Arial" w:hAnsi="Arial" w:cs="Arial"/>
          <w:sz w:val="22"/>
        </w:rPr>
        <w:t xml:space="preserve">trends that </w:t>
      </w:r>
      <w:r w:rsidR="004C457B">
        <w:rPr>
          <w:rFonts w:ascii="Arial" w:hAnsi="Arial" w:cs="Arial"/>
          <w:sz w:val="22"/>
        </w:rPr>
        <w:t xml:space="preserve">are generating </w:t>
      </w:r>
      <w:r w:rsidR="008E30E9" w:rsidRPr="00033C1A">
        <w:rPr>
          <w:rFonts w:ascii="Arial" w:hAnsi="Arial" w:cs="Arial"/>
          <w:sz w:val="22"/>
        </w:rPr>
        <w:t>in</w:t>
      </w:r>
      <w:r w:rsidR="004C457B">
        <w:rPr>
          <w:rFonts w:ascii="Arial" w:hAnsi="Arial" w:cs="Arial"/>
          <w:sz w:val="22"/>
        </w:rPr>
        <w:t xml:space="preserve"> a</w:t>
      </w:r>
      <w:r w:rsidR="008E30E9" w:rsidRPr="00033C1A">
        <w:rPr>
          <w:rFonts w:ascii="Arial" w:hAnsi="Arial" w:cs="Arial"/>
          <w:sz w:val="22"/>
        </w:rPr>
        <w:t xml:space="preserve"> company. For </w:t>
      </w:r>
      <w:r w:rsidR="004C457B">
        <w:rPr>
          <w:rFonts w:ascii="Arial" w:hAnsi="Arial" w:cs="Arial"/>
          <w:sz w:val="22"/>
        </w:rPr>
        <w:t>instance</w:t>
      </w:r>
      <w:r w:rsidR="008E30E9" w:rsidRPr="00033C1A">
        <w:rPr>
          <w:rFonts w:ascii="Arial" w:hAnsi="Arial" w:cs="Arial"/>
          <w:sz w:val="22"/>
        </w:rPr>
        <w:t xml:space="preserve">, </w:t>
      </w:r>
      <w:r w:rsidR="004C457B">
        <w:rPr>
          <w:rFonts w:ascii="Arial" w:hAnsi="Arial" w:cs="Arial"/>
          <w:sz w:val="22"/>
        </w:rPr>
        <w:t>a rise in</w:t>
      </w:r>
      <w:r w:rsidR="008E30E9" w:rsidRPr="00033C1A">
        <w:rPr>
          <w:rFonts w:ascii="Arial" w:hAnsi="Arial" w:cs="Arial"/>
          <w:sz w:val="22"/>
        </w:rPr>
        <w:t xml:space="preserve"> debt-to-asset ratio may </w:t>
      </w:r>
      <w:r w:rsidR="004C457B">
        <w:rPr>
          <w:rFonts w:ascii="Arial" w:hAnsi="Arial" w:cs="Arial"/>
          <w:sz w:val="22"/>
        </w:rPr>
        <w:t xml:space="preserve">show </w:t>
      </w:r>
      <w:r w:rsidR="008E30E9" w:rsidRPr="00033C1A">
        <w:rPr>
          <w:rFonts w:ascii="Arial" w:hAnsi="Arial" w:cs="Arial"/>
          <w:sz w:val="22"/>
        </w:rPr>
        <w:t>that a company is</w:t>
      </w:r>
      <w:r w:rsidR="004C457B">
        <w:rPr>
          <w:rFonts w:ascii="Arial" w:hAnsi="Arial" w:cs="Arial"/>
          <w:sz w:val="22"/>
        </w:rPr>
        <w:t xml:space="preserve"> in </w:t>
      </w:r>
      <w:proofErr w:type="gramStart"/>
      <w:r w:rsidR="004C457B">
        <w:rPr>
          <w:rFonts w:ascii="Arial" w:hAnsi="Arial" w:cs="Arial"/>
          <w:sz w:val="22"/>
        </w:rPr>
        <w:t>alarming</w:t>
      </w:r>
      <w:proofErr w:type="gramEnd"/>
      <w:r w:rsidR="004C457B">
        <w:rPr>
          <w:rFonts w:ascii="Arial" w:hAnsi="Arial" w:cs="Arial"/>
          <w:sz w:val="22"/>
        </w:rPr>
        <w:t xml:space="preserve"> stage and may cause a higher risk</w:t>
      </w:r>
      <w:r w:rsidR="008E30E9" w:rsidRPr="00033C1A">
        <w:rPr>
          <w:rFonts w:ascii="Arial" w:hAnsi="Arial" w:cs="Arial"/>
          <w:sz w:val="22"/>
        </w:rPr>
        <w:t xml:space="preserve"> (Journal of Applied Corporate Finance, 2022).</w:t>
      </w:r>
    </w:p>
    <w:p w14:paraId="09CE0200" w14:textId="66B3F2D5" w:rsidR="00C43D61" w:rsidRPr="00C43D61" w:rsidRDefault="008E30E9" w:rsidP="00C43D61">
      <w:pPr>
        <w:pStyle w:val="Heading2"/>
        <w:spacing w:line="360" w:lineRule="auto"/>
        <w:jc w:val="both"/>
        <w:rPr>
          <w:rFonts w:ascii="Arial" w:hAnsi="Arial" w:cs="Arial"/>
          <w:sz w:val="22"/>
          <w:szCs w:val="22"/>
        </w:rPr>
      </w:pPr>
      <w:r w:rsidRPr="00033C1A">
        <w:rPr>
          <w:rFonts w:ascii="Arial" w:hAnsi="Arial" w:cs="Arial"/>
          <w:sz w:val="22"/>
          <w:szCs w:val="22"/>
        </w:rPr>
        <w:t>2. Mak</w:t>
      </w:r>
      <w:r w:rsidR="00C43D61">
        <w:rPr>
          <w:rFonts w:ascii="Arial" w:hAnsi="Arial" w:cs="Arial"/>
          <w:sz w:val="22"/>
          <w:szCs w:val="22"/>
        </w:rPr>
        <w:t>ing</w:t>
      </w:r>
      <w:r w:rsidRPr="00033C1A">
        <w:rPr>
          <w:rFonts w:ascii="Arial" w:hAnsi="Arial" w:cs="Arial"/>
          <w:sz w:val="22"/>
          <w:szCs w:val="22"/>
        </w:rPr>
        <w:t xml:space="preserve"> comparative judgments </w:t>
      </w:r>
      <w:r w:rsidR="00C43D61">
        <w:rPr>
          <w:rFonts w:ascii="Arial" w:hAnsi="Arial" w:cs="Arial"/>
          <w:sz w:val="22"/>
          <w:szCs w:val="22"/>
        </w:rPr>
        <w:t>concerning about</w:t>
      </w:r>
      <w:r w:rsidRPr="00033C1A">
        <w:rPr>
          <w:rFonts w:ascii="Arial" w:hAnsi="Arial" w:cs="Arial"/>
          <w:sz w:val="22"/>
          <w:szCs w:val="22"/>
        </w:rPr>
        <w:t xml:space="preserve"> company performance</w:t>
      </w:r>
    </w:p>
    <w:p w14:paraId="62C5B428" w14:textId="6C91F99B" w:rsidR="00C43D61" w:rsidRDefault="00C43D61" w:rsidP="00C43D61">
      <w:pPr>
        <w:spacing w:line="360" w:lineRule="auto"/>
        <w:jc w:val="both"/>
        <w:rPr>
          <w:rFonts w:ascii="Arial" w:hAnsi="Arial" w:cs="Arial"/>
          <w:sz w:val="22"/>
        </w:rPr>
      </w:pPr>
      <w:r>
        <w:rPr>
          <w:rFonts w:ascii="Arial" w:hAnsi="Arial" w:cs="Arial"/>
          <w:sz w:val="22"/>
        </w:rPr>
        <w:t xml:space="preserve">By comparing the financial ratios of the company, one can recognize whether the company is in a good position or not compared with major competitors of the same industry. To cite an example, studying the return on assets of both the companies gives a brief idea to </w:t>
      </w:r>
      <w:proofErr w:type="gramStart"/>
      <w:r>
        <w:rPr>
          <w:rFonts w:ascii="Arial" w:hAnsi="Arial" w:cs="Arial"/>
          <w:sz w:val="22"/>
        </w:rPr>
        <w:t>decide</w:t>
      </w:r>
      <w:proofErr w:type="gramEnd"/>
      <w:r>
        <w:rPr>
          <w:rFonts w:ascii="Arial" w:hAnsi="Arial" w:cs="Arial"/>
          <w:sz w:val="22"/>
        </w:rPr>
        <w:t xml:space="preserve"> the company is using the assets correctly or not.</w:t>
      </w:r>
    </w:p>
    <w:bookmarkEnd w:id="11"/>
    <w:p w14:paraId="3FDC1F1C" w14:textId="0916D77E" w:rsidR="00205C49" w:rsidRPr="008E30E9" w:rsidRDefault="00A42CC7" w:rsidP="008E30E9">
      <w:pPr>
        <w:pStyle w:val="Heading2"/>
        <w:spacing w:line="360" w:lineRule="auto"/>
        <w:jc w:val="both"/>
        <w:rPr>
          <w:rFonts w:ascii="Arial" w:hAnsi="Arial" w:cs="Arial"/>
          <w:sz w:val="22"/>
          <w:szCs w:val="22"/>
        </w:rPr>
      </w:pPr>
      <w:r w:rsidRPr="008E30E9">
        <w:rPr>
          <w:rFonts w:ascii="Arial" w:hAnsi="Arial" w:cs="Arial"/>
          <w:sz w:val="22"/>
          <w:szCs w:val="22"/>
        </w:rPr>
        <w:lastRenderedPageBreak/>
        <w:t>1.PROFITABILITY RATIO</w:t>
      </w:r>
      <w:bookmarkEnd w:id="12"/>
    </w:p>
    <w:p w14:paraId="7AA23AED" w14:textId="77777777" w:rsidR="009C3520" w:rsidRPr="008E30E9" w:rsidRDefault="009C3520" w:rsidP="00DB4438">
      <w:pPr>
        <w:pStyle w:val="Heading3"/>
        <w:spacing w:line="360" w:lineRule="auto"/>
        <w:jc w:val="both"/>
        <w:rPr>
          <w:rFonts w:ascii="Arial" w:hAnsi="Arial" w:cs="Arial"/>
          <w:sz w:val="22"/>
          <w:szCs w:val="22"/>
        </w:rPr>
      </w:pPr>
      <w:bookmarkStart w:id="13" w:name="_Toc174987983"/>
      <w:r w:rsidRPr="008E30E9">
        <w:rPr>
          <w:rFonts w:ascii="Arial" w:hAnsi="Arial" w:cs="Arial"/>
          <w:sz w:val="22"/>
          <w:szCs w:val="22"/>
        </w:rPr>
        <w:t>Definition</w:t>
      </w:r>
      <w:bookmarkEnd w:id="13"/>
      <w:r w:rsidRPr="008E30E9">
        <w:rPr>
          <w:rFonts w:ascii="Arial" w:hAnsi="Arial" w:cs="Arial"/>
          <w:sz w:val="22"/>
          <w:szCs w:val="22"/>
        </w:rPr>
        <w:t xml:space="preserve"> </w:t>
      </w:r>
    </w:p>
    <w:p w14:paraId="03FBC311" w14:textId="6581131A" w:rsidR="008E30E9" w:rsidRPr="008E30E9" w:rsidRDefault="00037DE0" w:rsidP="00037DE0">
      <w:pPr>
        <w:spacing w:line="360" w:lineRule="auto"/>
        <w:jc w:val="both"/>
        <w:rPr>
          <w:rFonts w:ascii="Arial" w:hAnsi="Arial" w:cs="Arial"/>
          <w:sz w:val="22"/>
          <w:lang w:val="en"/>
        </w:rPr>
      </w:pPr>
      <w:r>
        <w:rPr>
          <w:rFonts w:ascii="Arial" w:hAnsi="Arial" w:cs="Arial"/>
          <w:sz w:val="22"/>
          <w:lang w:val="en"/>
        </w:rPr>
        <w:t>Profitability ratios are calculated to observe the company’s ability to generate the profit from its sales, balance sheet assets or shareholders’ equity.</w:t>
      </w:r>
      <w:r w:rsidR="00AE0E20" w:rsidRPr="008E30E9">
        <w:rPr>
          <w:rFonts w:ascii="Arial" w:hAnsi="Arial" w:cs="Arial"/>
          <w:sz w:val="22"/>
          <w:lang w:val="en"/>
        </w:rPr>
        <w:t xml:space="preserve"> </w:t>
      </w:r>
    </w:p>
    <w:p w14:paraId="58ADE80F" w14:textId="5E4BBBD4" w:rsidR="009C3520" w:rsidRPr="00037DE0" w:rsidRDefault="00037DE0" w:rsidP="00DB4438">
      <w:pPr>
        <w:spacing w:line="360" w:lineRule="auto"/>
        <w:jc w:val="both"/>
        <w:rPr>
          <w:rFonts w:ascii="Arial" w:hAnsi="Arial" w:cs="Arial"/>
          <w:sz w:val="22"/>
        </w:rPr>
      </w:pPr>
      <w:r>
        <w:rPr>
          <w:rFonts w:ascii="Arial" w:hAnsi="Arial" w:cs="Arial"/>
          <w:bCs/>
          <w:sz w:val="22"/>
        </w:rPr>
        <w:t xml:space="preserve">These ratios are mainly useful for the financial metrics to understand the business capabilities to generate profit nearly to its revenue, operating costs, balance sheet assets and shareholder’s equity over </w:t>
      </w:r>
      <w:proofErr w:type="gramStart"/>
      <w:r>
        <w:rPr>
          <w:rFonts w:ascii="Arial" w:hAnsi="Arial" w:cs="Arial"/>
          <w:bCs/>
          <w:sz w:val="22"/>
        </w:rPr>
        <w:t>a period of time</w:t>
      </w:r>
      <w:proofErr w:type="gramEnd"/>
      <w:r>
        <w:rPr>
          <w:rFonts w:ascii="Arial" w:hAnsi="Arial" w:cs="Arial"/>
          <w:bCs/>
          <w:sz w:val="22"/>
        </w:rPr>
        <w:t xml:space="preserve"> by using the information</w:t>
      </w:r>
      <w:r>
        <w:rPr>
          <w:rFonts w:ascii="Arial" w:hAnsi="Arial" w:cs="Arial"/>
          <w:sz w:val="22"/>
        </w:rPr>
        <w:t xml:space="preserve"> </w:t>
      </w:r>
      <w:r w:rsidR="0044674A" w:rsidRPr="008E30E9">
        <w:rPr>
          <w:rFonts w:ascii="Arial" w:hAnsi="Arial" w:cs="Arial"/>
          <w:bCs/>
          <w:sz w:val="22"/>
        </w:rPr>
        <w:t>(Beverage Industry Journal, 2021)</w:t>
      </w:r>
      <w:r w:rsidR="008D22E4" w:rsidRPr="008E30E9">
        <w:rPr>
          <w:rFonts w:ascii="Arial" w:hAnsi="Arial" w:cs="Arial"/>
          <w:bCs/>
          <w:sz w:val="22"/>
        </w:rPr>
        <w:t>.</w:t>
      </w:r>
    </w:p>
    <w:p w14:paraId="22AC620A" w14:textId="77777777" w:rsidR="009C3520" w:rsidRPr="008E30E9" w:rsidRDefault="009C3520" w:rsidP="00DB4438">
      <w:pPr>
        <w:pStyle w:val="Heading3"/>
        <w:spacing w:line="360" w:lineRule="auto"/>
        <w:jc w:val="both"/>
        <w:rPr>
          <w:rFonts w:ascii="Arial" w:hAnsi="Arial" w:cs="Arial"/>
          <w:sz w:val="22"/>
          <w:szCs w:val="22"/>
        </w:rPr>
      </w:pPr>
      <w:bookmarkStart w:id="14" w:name="_Toc174987985"/>
      <w:r w:rsidRPr="008E30E9">
        <w:rPr>
          <w:rFonts w:ascii="Arial" w:hAnsi="Arial" w:cs="Arial"/>
          <w:sz w:val="22"/>
          <w:szCs w:val="22"/>
        </w:rPr>
        <w:t>Gross Profit Margin:</w:t>
      </w:r>
      <w:bookmarkEnd w:id="14"/>
    </w:p>
    <w:p w14:paraId="6C4A204C" w14:textId="1DB90924" w:rsidR="004259BF" w:rsidRPr="004259BF" w:rsidRDefault="004259BF" w:rsidP="00DB4438">
      <w:pPr>
        <w:spacing w:line="360" w:lineRule="auto"/>
        <w:jc w:val="both"/>
        <w:rPr>
          <w:rFonts w:ascii="Arial" w:hAnsi="Arial" w:cs="Arial"/>
          <w:sz w:val="22"/>
        </w:rPr>
      </w:pPr>
      <w:r>
        <w:rPr>
          <w:rFonts w:ascii="Arial" w:hAnsi="Arial" w:cs="Arial"/>
          <w:b/>
          <w:bCs/>
          <w:sz w:val="22"/>
        </w:rPr>
        <w:t>Formula:</w:t>
      </w:r>
    </w:p>
    <w:p w14:paraId="78861412" w14:textId="771AB9E7" w:rsidR="000872CA" w:rsidRPr="008E30E9" w:rsidRDefault="000872CA" w:rsidP="00DB4438">
      <w:pPr>
        <w:spacing w:before="100" w:beforeAutospacing="1" w:after="100" w:afterAutospacing="1" w:line="360" w:lineRule="auto"/>
        <w:rPr>
          <w:rFonts w:ascii="Arial" w:eastAsia="Times New Roman" w:hAnsi="Arial" w:cs="Arial"/>
          <w:sz w:val="22"/>
          <w:lang w:val="en-GB" w:eastAsia="en-GB"/>
        </w:rPr>
      </w:pPr>
      <w:r w:rsidRPr="008E30E9">
        <w:rPr>
          <w:rFonts w:ascii="Arial" w:eastAsia="Times New Roman" w:hAnsi="Arial" w:cs="Arial"/>
          <w:sz w:val="22"/>
          <w:lang w:val="en-GB" w:eastAsia="en-GB"/>
        </w:rPr>
        <w:t>Gross Profit Margin</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(Revenue</w:t>
      </w:r>
      <w:r w:rsidR="004259BF">
        <w:rPr>
          <w:rFonts w:ascii="Arial" w:eastAsia="Times New Roman" w:hAnsi="Arial" w:cs="Arial"/>
          <w:sz w:val="22"/>
          <w:lang w:val="en-GB" w:eastAsia="en-GB"/>
        </w:rPr>
        <w:t>-COGS/Revenue</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p>
    <w:p w14:paraId="4ABCEBCD" w14:textId="5EA077A1" w:rsidR="000872CA" w:rsidRPr="008E30E9" w:rsidRDefault="000872CA" w:rsidP="001E3889">
      <w:pPr>
        <w:pStyle w:val="Heading3"/>
        <w:spacing w:line="360" w:lineRule="auto"/>
        <w:jc w:val="both"/>
        <w:rPr>
          <w:rFonts w:ascii="Arial" w:hAnsi="Arial" w:cs="Arial"/>
          <w:sz w:val="22"/>
          <w:szCs w:val="22"/>
          <w:lang w:val="en-GB" w:eastAsia="en-GB"/>
        </w:rPr>
      </w:pPr>
      <w:bookmarkStart w:id="15" w:name="_Toc174987986"/>
      <w:r w:rsidRPr="008E30E9">
        <w:rPr>
          <w:rFonts w:ascii="Arial" w:hAnsi="Arial" w:cs="Arial"/>
          <w:sz w:val="22"/>
          <w:szCs w:val="22"/>
          <w:lang w:val="en-GB" w:eastAsia="en-GB"/>
        </w:rPr>
        <w:t>Calculation</w:t>
      </w:r>
      <w:bookmarkEnd w:id="15"/>
      <w:r w:rsidR="004259BF">
        <w:rPr>
          <w:rFonts w:ascii="Arial" w:hAnsi="Arial" w:cs="Arial"/>
          <w:sz w:val="22"/>
          <w:szCs w:val="22"/>
          <w:lang w:val="en-GB" w:eastAsia="en-GB"/>
        </w:rPr>
        <w:t>:</w:t>
      </w:r>
    </w:p>
    <w:p w14:paraId="4CAEFBA7"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6FF909E3" w14:textId="77777777" w:rsidR="001E3889" w:rsidRPr="008E30E9" w:rsidRDefault="001E3889" w:rsidP="00F95B4A">
      <w:pPr>
        <w:numPr>
          <w:ilvl w:val="0"/>
          <w:numId w:val="1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Gross Profit: $1,000,000</w:t>
      </w:r>
    </w:p>
    <w:p w14:paraId="3FFD2999" w14:textId="77777777" w:rsidR="001E3889" w:rsidRPr="008E30E9" w:rsidRDefault="001E3889" w:rsidP="00F95B4A">
      <w:pPr>
        <w:numPr>
          <w:ilvl w:val="0"/>
          <w:numId w:val="1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$1,600,000</w:t>
      </w:r>
    </w:p>
    <w:p w14:paraId="6E31AE38" w14:textId="26EF8D4E" w:rsidR="001E3889" w:rsidRPr="008E30E9" w:rsidRDefault="001E3889" w:rsidP="00F95B4A">
      <w:pPr>
        <w:numPr>
          <w:ilvl w:val="0"/>
          <w:numId w:val="1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GPM</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(1,000,000/1,600,000)</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6</w:t>
      </w:r>
      <w:r w:rsidR="00F97743">
        <w:rPr>
          <w:rFonts w:ascii="Arial" w:eastAsia="Times New Roman" w:hAnsi="Arial" w:cs="Arial"/>
          <w:sz w:val="22"/>
          <w:lang w:val="en-GB" w:eastAsia="en-GB"/>
        </w:rPr>
        <w:t>0.77</w:t>
      </w:r>
      <w:r w:rsidR="004259BF">
        <w:rPr>
          <w:rFonts w:ascii="Arial" w:eastAsia="Times New Roman" w:hAnsi="Arial" w:cs="Arial"/>
          <w:sz w:val="22"/>
          <w:lang w:val="en-GB" w:eastAsia="en-GB"/>
        </w:rPr>
        <w:t>%</w:t>
      </w:r>
    </w:p>
    <w:p w14:paraId="02F579CE"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1E4E9733" w14:textId="77777777" w:rsidR="001E3889" w:rsidRPr="008E30E9" w:rsidRDefault="001E3889" w:rsidP="00F95B4A">
      <w:pPr>
        <w:numPr>
          <w:ilvl w:val="0"/>
          <w:numId w:val="1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Gross Profit: $950,000</w:t>
      </w:r>
    </w:p>
    <w:p w14:paraId="480B3E52" w14:textId="77777777" w:rsidR="001E3889" w:rsidRPr="008E30E9" w:rsidRDefault="001E3889" w:rsidP="00F95B4A">
      <w:pPr>
        <w:numPr>
          <w:ilvl w:val="0"/>
          <w:numId w:val="1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$1,600,000</w:t>
      </w:r>
    </w:p>
    <w:p w14:paraId="7262A282" w14:textId="010048A5" w:rsidR="001E3889" w:rsidRPr="008E30E9" w:rsidRDefault="001E3889" w:rsidP="00F95B4A">
      <w:pPr>
        <w:numPr>
          <w:ilvl w:val="0"/>
          <w:numId w:val="1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GPM</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(950,000/1,600,000)</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59.3</w:t>
      </w:r>
      <w:r w:rsidR="00F97743">
        <w:rPr>
          <w:rFonts w:ascii="Arial" w:eastAsia="Times New Roman" w:hAnsi="Arial" w:cs="Arial"/>
          <w:sz w:val="22"/>
          <w:lang w:val="en-GB" w:eastAsia="en-GB"/>
        </w:rPr>
        <w:t>3</w:t>
      </w:r>
      <w:r w:rsidR="004259BF">
        <w:rPr>
          <w:rFonts w:ascii="Arial" w:eastAsia="Times New Roman" w:hAnsi="Arial" w:cs="Arial"/>
          <w:sz w:val="22"/>
          <w:lang w:val="en-GB" w:eastAsia="en-GB"/>
        </w:rPr>
        <w:t>%</w:t>
      </w:r>
    </w:p>
    <w:p w14:paraId="4D014372"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44854DBF" w14:textId="77777777" w:rsidR="001E3889" w:rsidRPr="008E30E9" w:rsidRDefault="001E3889" w:rsidP="00F95B4A">
      <w:pPr>
        <w:numPr>
          <w:ilvl w:val="0"/>
          <w:numId w:val="1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Gross Profit: $980,000</w:t>
      </w:r>
    </w:p>
    <w:p w14:paraId="4904705A" w14:textId="77777777" w:rsidR="001E3889" w:rsidRPr="008E30E9" w:rsidRDefault="001E3889" w:rsidP="00F95B4A">
      <w:pPr>
        <w:numPr>
          <w:ilvl w:val="0"/>
          <w:numId w:val="1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$1,600,000</w:t>
      </w:r>
    </w:p>
    <w:p w14:paraId="4A570FFA" w14:textId="3E902D01" w:rsidR="001E3889" w:rsidRPr="008E30E9" w:rsidRDefault="001E3889" w:rsidP="00F95B4A">
      <w:pPr>
        <w:numPr>
          <w:ilvl w:val="0"/>
          <w:numId w:val="1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GPM</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(980,000/1,600,000)</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259BF">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6</w:t>
      </w:r>
      <w:r w:rsidR="00F97743">
        <w:rPr>
          <w:rFonts w:ascii="Arial" w:eastAsia="Times New Roman" w:hAnsi="Arial" w:cs="Arial"/>
          <w:sz w:val="22"/>
          <w:lang w:val="en-GB" w:eastAsia="en-GB"/>
        </w:rPr>
        <w:t>0.27</w:t>
      </w:r>
      <w:r w:rsidRPr="008E30E9">
        <w:rPr>
          <w:rFonts w:ascii="Arial" w:eastAsia="Times New Roman" w:hAnsi="Arial" w:cs="Arial"/>
          <w:sz w:val="22"/>
          <w:lang w:val="en-GB" w:eastAsia="en-GB"/>
        </w:rPr>
        <w:t>%</w:t>
      </w:r>
    </w:p>
    <w:p w14:paraId="090CB726"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47DAF1AA" w14:textId="77777777" w:rsidR="001E3889" w:rsidRPr="008E30E9" w:rsidRDefault="001E3889" w:rsidP="00F95B4A">
      <w:pPr>
        <w:numPr>
          <w:ilvl w:val="0"/>
          <w:numId w:val="1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lastRenderedPageBreak/>
        <w:t>Gross Profit: $930,000</w:t>
      </w:r>
    </w:p>
    <w:p w14:paraId="3575DDD3" w14:textId="77777777" w:rsidR="001E3889" w:rsidRPr="008E30E9" w:rsidRDefault="001E3889" w:rsidP="00F95B4A">
      <w:pPr>
        <w:numPr>
          <w:ilvl w:val="0"/>
          <w:numId w:val="1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$1,600,000</w:t>
      </w:r>
    </w:p>
    <w:p w14:paraId="05CBC40B" w14:textId="49647FFD" w:rsidR="001E3889" w:rsidRPr="008E30E9" w:rsidRDefault="001E3889" w:rsidP="00F95B4A">
      <w:pPr>
        <w:numPr>
          <w:ilvl w:val="0"/>
          <w:numId w:val="1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GPM</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(930,000/1,600,000)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58.1</w:t>
      </w:r>
      <w:r w:rsidR="00F97743">
        <w:rPr>
          <w:rFonts w:ascii="Arial" w:eastAsia="Times New Roman" w:hAnsi="Arial" w:cs="Arial"/>
          <w:sz w:val="22"/>
          <w:lang w:val="en-GB" w:eastAsia="en-GB"/>
        </w:rPr>
        <w:t>4%</w:t>
      </w:r>
    </w:p>
    <w:p w14:paraId="752C8C0C"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49058F16" w14:textId="77777777" w:rsidR="001E3889" w:rsidRPr="008E30E9" w:rsidRDefault="001E3889" w:rsidP="00F95B4A">
      <w:pPr>
        <w:numPr>
          <w:ilvl w:val="0"/>
          <w:numId w:val="1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Gross Profit: $960,000</w:t>
      </w:r>
    </w:p>
    <w:p w14:paraId="754F1A07" w14:textId="77777777" w:rsidR="001E3889" w:rsidRPr="008E30E9" w:rsidRDefault="001E3889" w:rsidP="00F95B4A">
      <w:pPr>
        <w:numPr>
          <w:ilvl w:val="0"/>
          <w:numId w:val="1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$1,620,000</w:t>
      </w:r>
    </w:p>
    <w:p w14:paraId="76A672FB" w14:textId="2F8BAF40" w:rsidR="001E3889" w:rsidRPr="008E30E9" w:rsidRDefault="001E3889" w:rsidP="00F95B4A">
      <w:pPr>
        <w:numPr>
          <w:ilvl w:val="0"/>
          <w:numId w:val="1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GPM</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(960,000/1,620,000)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59.</w:t>
      </w:r>
      <w:r w:rsidR="00F97743">
        <w:rPr>
          <w:rFonts w:ascii="Arial" w:eastAsia="Times New Roman" w:hAnsi="Arial" w:cs="Arial"/>
          <w:sz w:val="22"/>
          <w:lang w:val="en-GB" w:eastAsia="en-GB"/>
        </w:rPr>
        <w:t>52</w:t>
      </w:r>
      <w:r w:rsidRPr="008E30E9">
        <w:rPr>
          <w:rFonts w:ascii="Arial" w:eastAsia="Times New Roman" w:hAnsi="Arial" w:cs="Arial"/>
          <w:sz w:val="22"/>
          <w:lang w:val="en-GB" w:eastAsia="en-GB"/>
        </w:rPr>
        <w:t>%</w:t>
      </w:r>
    </w:p>
    <w:p w14:paraId="11718420" w14:textId="77777777" w:rsidR="001E3889" w:rsidRPr="008E30E9" w:rsidRDefault="001E3889" w:rsidP="001E3889">
      <w:pPr>
        <w:spacing w:before="100" w:beforeAutospacing="1" w:after="100" w:afterAutospacing="1" w:line="360" w:lineRule="auto"/>
        <w:ind w:left="360"/>
        <w:jc w:val="center"/>
        <w:rPr>
          <w:rFonts w:ascii="Arial" w:eastAsia="Times New Roman" w:hAnsi="Arial" w:cs="Arial"/>
          <w:sz w:val="22"/>
          <w:lang w:val="en-GB" w:eastAsia="en-GB"/>
        </w:rPr>
      </w:pPr>
      <w:r w:rsidRPr="008E30E9">
        <w:rPr>
          <w:rFonts w:ascii="Arial" w:hAnsi="Arial" w:cs="Arial"/>
          <w:noProof/>
          <w:sz w:val="22"/>
        </w:rPr>
        <w:drawing>
          <wp:inline distT="0" distB="0" distL="0" distR="0" wp14:anchorId="07D3CA05" wp14:editId="62F9D3DE">
            <wp:extent cx="4572000" cy="2743200"/>
            <wp:effectExtent l="0" t="0" r="0" b="0"/>
            <wp:docPr id="4" name="Chart 4">
              <a:extLst xmlns:a="http://schemas.openxmlformats.org/drawingml/2006/main">
                <a:ext uri="{FF2B5EF4-FFF2-40B4-BE49-F238E27FC236}">
                  <a16:creationId xmlns:a16="http://schemas.microsoft.com/office/drawing/2014/main" id="{E7C20186-6FD7-4FA1-A447-E096F455F9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AE68861" w14:textId="5C109B14" w:rsidR="009C3520" w:rsidRPr="008E30E9" w:rsidRDefault="009C3520" w:rsidP="00DB4438">
      <w:pPr>
        <w:spacing w:line="360" w:lineRule="auto"/>
        <w:jc w:val="both"/>
        <w:rPr>
          <w:rFonts w:ascii="Arial" w:hAnsi="Arial" w:cs="Arial"/>
          <w:sz w:val="22"/>
        </w:rPr>
      </w:pPr>
      <w:r w:rsidRPr="008E30E9">
        <w:rPr>
          <w:rFonts w:ascii="Arial" w:hAnsi="Arial" w:cs="Arial"/>
          <w:sz w:val="22"/>
        </w:rPr>
        <w:t>For COCA</w:t>
      </w:r>
      <w:r w:rsidR="00F97743">
        <w:rPr>
          <w:rFonts w:ascii="Arial" w:hAnsi="Arial" w:cs="Arial"/>
          <w:sz w:val="22"/>
        </w:rPr>
        <w:t>-</w:t>
      </w:r>
      <w:r w:rsidRPr="008E30E9">
        <w:rPr>
          <w:rFonts w:ascii="Arial" w:hAnsi="Arial" w:cs="Arial"/>
          <w:sz w:val="22"/>
        </w:rPr>
        <w:t xml:space="preserve">COLA </w:t>
      </w:r>
      <w:r w:rsidR="008D22E4" w:rsidRPr="008E30E9">
        <w:rPr>
          <w:rFonts w:ascii="Arial" w:hAnsi="Arial" w:cs="Arial"/>
          <w:sz w:val="22"/>
        </w:rPr>
        <w:t>HBC in</w:t>
      </w:r>
      <w:r w:rsidRPr="008E30E9">
        <w:rPr>
          <w:rFonts w:ascii="Arial" w:hAnsi="Arial" w:cs="Arial"/>
          <w:sz w:val="22"/>
        </w:rPr>
        <w:t xml:space="preserve"> Britain, a high gross profit margin indicates effective control over production and supply costs, directly contributing to the bottom line.</w:t>
      </w:r>
    </w:p>
    <w:p w14:paraId="0042973E" w14:textId="6C645963" w:rsidR="000872CA" w:rsidRPr="00F97743" w:rsidRDefault="009C3520" w:rsidP="00F97743">
      <w:pPr>
        <w:pStyle w:val="Heading3"/>
        <w:spacing w:line="360" w:lineRule="auto"/>
        <w:jc w:val="both"/>
        <w:rPr>
          <w:rFonts w:ascii="Arial" w:hAnsi="Arial" w:cs="Arial"/>
          <w:sz w:val="22"/>
          <w:szCs w:val="22"/>
        </w:rPr>
      </w:pPr>
      <w:bookmarkStart w:id="16" w:name="_Toc174987987"/>
      <w:r w:rsidRPr="008E30E9">
        <w:rPr>
          <w:rFonts w:ascii="Arial" w:hAnsi="Arial" w:cs="Arial"/>
          <w:sz w:val="22"/>
          <w:szCs w:val="22"/>
        </w:rPr>
        <w:t>Net Profit Margin:</w:t>
      </w:r>
      <w:bookmarkEnd w:id="16"/>
    </w:p>
    <w:p w14:paraId="3976A9B9" w14:textId="4F0CA7C0" w:rsidR="000872CA" w:rsidRDefault="000872CA" w:rsidP="00DB4438">
      <w:pPr>
        <w:spacing w:line="360" w:lineRule="auto"/>
        <w:jc w:val="both"/>
        <w:rPr>
          <w:rFonts w:ascii="Arial" w:hAnsi="Arial" w:cs="Arial"/>
          <w:b/>
          <w:sz w:val="22"/>
        </w:rPr>
      </w:pPr>
      <w:r w:rsidRPr="008E30E9">
        <w:rPr>
          <w:rFonts w:ascii="Arial" w:hAnsi="Arial" w:cs="Arial"/>
          <w:b/>
          <w:sz w:val="22"/>
        </w:rPr>
        <w:t>Formula</w:t>
      </w:r>
      <w:r w:rsidR="00F97743">
        <w:rPr>
          <w:rFonts w:ascii="Arial" w:hAnsi="Arial" w:cs="Arial"/>
          <w:b/>
          <w:sz w:val="22"/>
        </w:rPr>
        <w:t>:</w:t>
      </w:r>
    </w:p>
    <w:p w14:paraId="1859E3E0" w14:textId="0FC5EFB6" w:rsidR="009C3520" w:rsidRPr="00F97743" w:rsidRDefault="00F97743" w:rsidP="00DB4438">
      <w:pPr>
        <w:spacing w:line="360" w:lineRule="auto"/>
        <w:jc w:val="both"/>
        <w:rPr>
          <w:rFonts w:ascii="Arial" w:hAnsi="Arial" w:cs="Arial"/>
          <w:bCs/>
          <w:sz w:val="22"/>
        </w:rPr>
      </w:pPr>
      <w:r>
        <w:rPr>
          <w:rFonts w:ascii="Arial" w:hAnsi="Arial" w:cs="Arial"/>
          <w:bCs/>
          <w:sz w:val="22"/>
        </w:rPr>
        <w:t>Net Profit Margin = (Net Income/Revenue</w:t>
      </w:r>
      <w:r w:rsidRPr="008E30E9">
        <w:rPr>
          <w:rFonts w:ascii="Arial" w:eastAsia="Times New Roman" w:hAnsi="Arial" w:cs="Arial"/>
          <w:sz w:val="22"/>
          <w:lang w:val="en-GB" w:eastAsia="en-GB"/>
        </w:rPr>
        <w:t>)</w:t>
      </w:r>
      <w:r>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w:t>
      </w:r>
      <w:r>
        <w:rPr>
          <w:rFonts w:ascii="Arial" w:eastAsia="Times New Roman" w:hAnsi="Arial" w:cs="Arial"/>
          <w:sz w:val="22"/>
          <w:lang w:val="en-GB" w:eastAsia="en-GB"/>
        </w:rPr>
        <w:t>00</w:t>
      </w:r>
    </w:p>
    <w:p w14:paraId="4B87C0DF" w14:textId="3EFE7F34" w:rsidR="000872CA" w:rsidRPr="008E30E9" w:rsidRDefault="000872CA" w:rsidP="00DB4438">
      <w:pPr>
        <w:pStyle w:val="Heading3"/>
        <w:spacing w:line="360" w:lineRule="auto"/>
        <w:rPr>
          <w:rFonts w:ascii="Arial" w:hAnsi="Arial" w:cs="Arial"/>
          <w:sz w:val="22"/>
          <w:szCs w:val="22"/>
          <w:lang w:val="en-GB" w:eastAsia="en-GB"/>
        </w:rPr>
      </w:pPr>
      <w:bookmarkStart w:id="17" w:name="_Toc174987988"/>
      <w:r w:rsidRPr="008E30E9">
        <w:rPr>
          <w:rFonts w:ascii="Arial" w:hAnsi="Arial" w:cs="Arial"/>
          <w:sz w:val="22"/>
          <w:szCs w:val="22"/>
          <w:lang w:val="en-GB" w:eastAsia="en-GB"/>
        </w:rPr>
        <w:t>Calculation</w:t>
      </w:r>
      <w:bookmarkEnd w:id="17"/>
      <w:r w:rsidR="00F97743">
        <w:rPr>
          <w:rFonts w:ascii="Arial" w:hAnsi="Arial" w:cs="Arial"/>
          <w:sz w:val="22"/>
          <w:szCs w:val="22"/>
          <w:lang w:val="en-GB" w:eastAsia="en-GB"/>
        </w:rPr>
        <w:t>:</w:t>
      </w:r>
    </w:p>
    <w:p w14:paraId="31FF0334"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1F2AB3B7" w14:textId="77777777" w:rsidR="001E3889" w:rsidRPr="008E30E9" w:rsidRDefault="001E3889" w:rsidP="00F95B4A">
      <w:pPr>
        <w:numPr>
          <w:ilvl w:val="0"/>
          <w:numId w:val="1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Profit: $600,000</w:t>
      </w:r>
    </w:p>
    <w:p w14:paraId="443D3472" w14:textId="77777777" w:rsidR="001E3889" w:rsidRPr="008E30E9" w:rsidRDefault="001E3889" w:rsidP="00F95B4A">
      <w:pPr>
        <w:numPr>
          <w:ilvl w:val="0"/>
          <w:numId w:val="1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lastRenderedPageBreak/>
        <w:t>Revenue: $2,500,000</w:t>
      </w:r>
    </w:p>
    <w:p w14:paraId="7B11BF65" w14:textId="5C6EEE2E" w:rsidR="001E3889" w:rsidRPr="008E30E9" w:rsidRDefault="001E3889" w:rsidP="00F95B4A">
      <w:pPr>
        <w:numPr>
          <w:ilvl w:val="0"/>
          <w:numId w:val="1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NPM</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(600,000/2,500,000)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w:t>
      </w:r>
      <w:r w:rsidR="003A46C6">
        <w:rPr>
          <w:rFonts w:ascii="Arial" w:eastAsia="Times New Roman" w:hAnsi="Arial" w:cs="Arial"/>
          <w:sz w:val="22"/>
          <w:lang w:val="en-GB" w:eastAsia="en-GB"/>
        </w:rPr>
        <w:t>3.94</w:t>
      </w:r>
      <w:r w:rsidRPr="008E30E9">
        <w:rPr>
          <w:rFonts w:ascii="Arial" w:eastAsia="Times New Roman" w:hAnsi="Arial" w:cs="Arial"/>
          <w:sz w:val="22"/>
          <w:lang w:val="en-GB" w:eastAsia="en-GB"/>
        </w:rPr>
        <w:t>%</w:t>
      </w:r>
    </w:p>
    <w:p w14:paraId="72E8788E"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5B65CAF5" w14:textId="77777777" w:rsidR="001E3889" w:rsidRPr="008E30E9" w:rsidRDefault="001E3889" w:rsidP="00F95B4A">
      <w:pPr>
        <w:numPr>
          <w:ilvl w:val="0"/>
          <w:numId w:val="1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Profit: $580,000</w:t>
      </w:r>
    </w:p>
    <w:p w14:paraId="6B27FE14" w14:textId="77777777" w:rsidR="001E3889" w:rsidRPr="008E30E9" w:rsidRDefault="001E3889" w:rsidP="00F95B4A">
      <w:pPr>
        <w:numPr>
          <w:ilvl w:val="0"/>
          <w:numId w:val="1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$2,500,000</w:t>
      </w:r>
    </w:p>
    <w:p w14:paraId="784B46BD" w14:textId="6EA4041B" w:rsidR="001E3889" w:rsidRPr="008E30E9" w:rsidRDefault="001E3889" w:rsidP="00F95B4A">
      <w:pPr>
        <w:numPr>
          <w:ilvl w:val="0"/>
          <w:numId w:val="1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NPM</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(580,000/2,500,000)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23.</w:t>
      </w:r>
      <w:r w:rsidR="003A46C6">
        <w:rPr>
          <w:rFonts w:ascii="Arial" w:eastAsia="Times New Roman" w:hAnsi="Arial" w:cs="Arial"/>
          <w:sz w:val="22"/>
          <w:lang w:val="en-GB" w:eastAsia="en-GB"/>
        </w:rPr>
        <w:t>47</w:t>
      </w:r>
      <w:r w:rsidRPr="008E30E9">
        <w:rPr>
          <w:rFonts w:ascii="Arial" w:eastAsia="Times New Roman" w:hAnsi="Arial" w:cs="Arial"/>
          <w:sz w:val="22"/>
          <w:lang w:val="en-GB" w:eastAsia="en-GB"/>
        </w:rPr>
        <w:t>%</w:t>
      </w:r>
    </w:p>
    <w:p w14:paraId="7AE5BC10"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5A6CB84F" w14:textId="77777777" w:rsidR="001E3889" w:rsidRPr="008E30E9" w:rsidRDefault="001E3889" w:rsidP="00F95B4A">
      <w:pPr>
        <w:numPr>
          <w:ilvl w:val="0"/>
          <w:numId w:val="1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Profit: $640,000</w:t>
      </w:r>
    </w:p>
    <w:p w14:paraId="17E78A57" w14:textId="77777777" w:rsidR="001E3889" w:rsidRPr="008E30E9" w:rsidRDefault="001E3889" w:rsidP="00F95B4A">
      <w:pPr>
        <w:numPr>
          <w:ilvl w:val="0"/>
          <w:numId w:val="1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$2,535,000</w:t>
      </w:r>
    </w:p>
    <w:p w14:paraId="28B2E4B4" w14:textId="578DCED6" w:rsidR="001E3889" w:rsidRPr="008E30E9" w:rsidRDefault="001E3889" w:rsidP="00F95B4A">
      <w:pPr>
        <w:numPr>
          <w:ilvl w:val="0"/>
          <w:numId w:val="1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NPM</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(640,000/2,535,000)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25.27%</w:t>
      </w:r>
    </w:p>
    <w:p w14:paraId="71FC9099"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01443B2A" w14:textId="77777777" w:rsidR="001E3889" w:rsidRPr="008E30E9" w:rsidRDefault="001E3889" w:rsidP="00F95B4A">
      <w:pPr>
        <w:numPr>
          <w:ilvl w:val="0"/>
          <w:numId w:val="1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Profit: $560,000</w:t>
      </w:r>
    </w:p>
    <w:p w14:paraId="319E7E38" w14:textId="77777777" w:rsidR="001E3889" w:rsidRPr="008E30E9" w:rsidRDefault="001E3889" w:rsidP="00F95B4A">
      <w:pPr>
        <w:numPr>
          <w:ilvl w:val="0"/>
          <w:numId w:val="1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$2,525,000</w:t>
      </w:r>
    </w:p>
    <w:p w14:paraId="285CFA85" w14:textId="45C7EACC" w:rsidR="001E3889" w:rsidRPr="008E30E9" w:rsidRDefault="001E3889" w:rsidP="00F95B4A">
      <w:pPr>
        <w:numPr>
          <w:ilvl w:val="0"/>
          <w:numId w:val="1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NPM</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(560,000/2,525,000)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22.</w:t>
      </w:r>
      <w:r w:rsidR="003A46C6">
        <w:rPr>
          <w:rFonts w:ascii="Arial" w:eastAsia="Times New Roman" w:hAnsi="Arial" w:cs="Arial"/>
          <w:sz w:val="22"/>
          <w:lang w:val="en-GB" w:eastAsia="en-GB"/>
        </w:rPr>
        <w:t>19</w:t>
      </w:r>
      <w:r w:rsidRPr="008E30E9">
        <w:rPr>
          <w:rFonts w:ascii="Arial" w:eastAsia="Times New Roman" w:hAnsi="Arial" w:cs="Arial"/>
          <w:sz w:val="22"/>
          <w:lang w:val="en-GB" w:eastAsia="en-GB"/>
        </w:rPr>
        <w:t>%</w:t>
      </w:r>
    </w:p>
    <w:p w14:paraId="12038CEF" w14:textId="77777777" w:rsidR="001E3889" w:rsidRPr="008E30E9" w:rsidRDefault="001E3889" w:rsidP="001E3889">
      <w:pPr>
        <w:spacing w:after="0"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2D426908" w14:textId="77777777" w:rsidR="001E3889" w:rsidRPr="008E30E9" w:rsidRDefault="001E3889" w:rsidP="00F95B4A">
      <w:pPr>
        <w:numPr>
          <w:ilvl w:val="0"/>
          <w:numId w:val="1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Profit: $620,000</w:t>
      </w:r>
    </w:p>
    <w:p w14:paraId="67C41C93" w14:textId="77777777" w:rsidR="001E3889" w:rsidRPr="008E30E9" w:rsidRDefault="001E3889" w:rsidP="00F95B4A">
      <w:pPr>
        <w:numPr>
          <w:ilvl w:val="0"/>
          <w:numId w:val="1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$2,650,000</w:t>
      </w:r>
    </w:p>
    <w:p w14:paraId="792A633E" w14:textId="682E94B5" w:rsidR="00F97743" w:rsidRPr="003A46C6" w:rsidRDefault="001E3889" w:rsidP="003A46C6">
      <w:pPr>
        <w:numPr>
          <w:ilvl w:val="0"/>
          <w:numId w:val="1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NPM</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(620,000/2,650,000)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97743">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23.40%</w:t>
      </w:r>
    </w:p>
    <w:p w14:paraId="4F66C4B0" w14:textId="77777777" w:rsidR="001E3889" w:rsidRPr="008E30E9" w:rsidRDefault="001E3889" w:rsidP="001E3889">
      <w:pPr>
        <w:spacing w:before="100" w:beforeAutospacing="1" w:after="100" w:afterAutospacing="1" w:line="360" w:lineRule="auto"/>
        <w:jc w:val="center"/>
        <w:rPr>
          <w:rFonts w:ascii="Arial" w:eastAsia="Times New Roman" w:hAnsi="Arial" w:cs="Arial"/>
          <w:sz w:val="22"/>
          <w:lang w:val="en-GB" w:eastAsia="en-GB"/>
        </w:rPr>
      </w:pPr>
      <w:r w:rsidRPr="008E30E9">
        <w:rPr>
          <w:rFonts w:ascii="Arial" w:hAnsi="Arial" w:cs="Arial"/>
          <w:noProof/>
          <w:sz w:val="22"/>
        </w:rPr>
        <w:lastRenderedPageBreak/>
        <w:drawing>
          <wp:inline distT="0" distB="0" distL="0" distR="0" wp14:anchorId="05D80A37" wp14:editId="4C0CA1EB">
            <wp:extent cx="4572000" cy="2743200"/>
            <wp:effectExtent l="0" t="0" r="0" b="0"/>
            <wp:docPr id="8" name="Chart 8">
              <a:extLst xmlns:a="http://schemas.openxmlformats.org/drawingml/2006/main">
                <a:ext uri="{FF2B5EF4-FFF2-40B4-BE49-F238E27FC236}">
                  <a16:creationId xmlns:a16="http://schemas.microsoft.com/office/drawing/2014/main" id="{53DCAF34-0D1D-4D30-97F1-40AF33C77E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56EC0C" w14:textId="67B2134F" w:rsidR="009C3520" w:rsidRPr="008E30E9" w:rsidRDefault="008D22E4" w:rsidP="00DB4438">
      <w:pPr>
        <w:spacing w:line="360" w:lineRule="auto"/>
        <w:jc w:val="both"/>
        <w:rPr>
          <w:rFonts w:ascii="Arial" w:hAnsi="Arial" w:cs="Arial"/>
          <w:sz w:val="22"/>
        </w:rPr>
      </w:pPr>
      <w:r w:rsidRPr="008E30E9">
        <w:rPr>
          <w:rFonts w:ascii="Arial" w:hAnsi="Arial" w:cs="Arial"/>
          <w:sz w:val="22"/>
        </w:rPr>
        <w:t>Higher</w:t>
      </w:r>
      <w:r w:rsidR="009C3520" w:rsidRPr="008E30E9">
        <w:rPr>
          <w:rFonts w:ascii="Arial" w:hAnsi="Arial" w:cs="Arial"/>
          <w:sz w:val="22"/>
        </w:rPr>
        <w:t xml:space="preserve"> net revenue is fundamental for </w:t>
      </w:r>
      <w:r w:rsidR="00F97743" w:rsidRPr="008E30E9">
        <w:rPr>
          <w:rFonts w:ascii="Arial" w:hAnsi="Arial" w:cs="Arial"/>
          <w:sz w:val="22"/>
        </w:rPr>
        <w:t>Coca</w:t>
      </w:r>
      <w:r w:rsidR="00F97743">
        <w:rPr>
          <w:rFonts w:ascii="Arial" w:hAnsi="Arial" w:cs="Arial"/>
          <w:sz w:val="22"/>
        </w:rPr>
        <w:t>-</w:t>
      </w:r>
      <w:r w:rsidR="00F97743" w:rsidRPr="008E30E9">
        <w:rPr>
          <w:rFonts w:ascii="Arial" w:hAnsi="Arial" w:cs="Arial"/>
          <w:sz w:val="22"/>
        </w:rPr>
        <w:t>Cola</w:t>
      </w:r>
      <w:r w:rsidR="009C3520" w:rsidRPr="008E30E9">
        <w:rPr>
          <w:rFonts w:ascii="Arial" w:hAnsi="Arial" w:cs="Arial"/>
          <w:sz w:val="22"/>
        </w:rPr>
        <w:t xml:space="preserve"> HBC as it mirrors the general proficiency of the organization in dealing with its tasks and different costs.</w:t>
      </w:r>
    </w:p>
    <w:p w14:paraId="59AA3DEF" w14:textId="77777777" w:rsidR="009C3520" w:rsidRPr="008E30E9" w:rsidRDefault="009C3520" w:rsidP="00DB4438">
      <w:pPr>
        <w:pStyle w:val="Heading3"/>
        <w:spacing w:line="360" w:lineRule="auto"/>
        <w:jc w:val="both"/>
        <w:rPr>
          <w:rFonts w:ascii="Arial" w:hAnsi="Arial" w:cs="Arial"/>
          <w:sz w:val="22"/>
          <w:szCs w:val="22"/>
        </w:rPr>
      </w:pPr>
      <w:bookmarkStart w:id="18" w:name="_Toc174987989"/>
      <w:r w:rsidRPr="008E30E9">
        <w:rPr>
          <w:rFonts w:ascii="Arial" w:hAnsi="Arial" w:cs="Arial"/>
          <w:sz w:val="22"/>
          <w:szCs w:val="22"/>
        </w:rPr>
        <w:t xml:space="preserve">Return on capital </w:t>
      </w:r>
      <w:r w:rsidR="00FD4019" w:rsidRPr="008E30E9">
        <w:rPr>
          <w:rFonts w:ascii="Arial" w:hAnsi="Arial" w:cs="Arial"/>
          <w:sz w:val="22"/>
          <w:szCs w:val="22"/>
        </w:rPr>
        <w:t>employed (ROCE</w:t>
      </w:r>
      <w:r w:rsidRPr="008E30E9">
        <w:rPr>
          <w:rFonts w:ascii="Arial" w:hAnsi="Arial" w:cs="Arial"/>
          <w:sz w:val="22"/>
          <w:szCs w:val="22"/>
        </w:rPr>
        <w:t>)</w:t>
      </w:r>
      <w:bookmarkEnd w:id="18"/>
    </w:p>
    <w:p w14:paraId="4D081AD6" w14:textId="38DB3773" w:rsidR="009C3520" w:rsidRPr="00F97743" w:rsidRDefault="009C3520" w:rsidP="00DB4438">
      <w:pPr>
        <w:spacing w:line="360" w:lineRule="auto"/>
        <w:jc w:val="both"/>
        <w:rPr>
          <w:rFonts w:ascii="Arial" w:hAnsi="Arial" w:cs="Arial"/>
          <w:b/>
          <w:bCs/>
          <w:sz w:val="22"/>
        </w:rPr>
      </w:pPr>
      <w:r w:rsidRPr="00F97743">
        <w:rPr>
          <w:rFonts w:ascii="Arial" w:hAnsi="Arial" w:cs="Arial"/>
          <w:b/>
          <w:bCs/>
          <w:sz w:val="22"/>
        </w:rPr>
        <w:t>Formula</w:t>
      </w:r>
      <w:r w:rsidR="00F97743">
        <w:rPr>
          <w:rFonts w:ascii="Arial" w:hAnsi="Arial" w:cs="Arial"/>
          <w:b/>
          <w:bCs/>
          <w:sz w:val="22"/>
        </w:rPr>
        <w:t>:</w:t>
      </w:r>
    </w:p>
    <w:p w14:paraId="4AFA5C88" w14:textId="6E822ABE" w:rsidR="009C3520" w:rsidRPr="008E30E9" w:rsidRDefault="009C3520" w:rsidP="00DB4438">
      <w:pPr>
        <w:spacing w:line="360" w:lineRule="auto"/>
        <w:jc w:val="both"/>
        <w:rPr>
          <w:rFonts w:ascii="Arial" w:hAnsi="Arial" w:cs="Arial"/>
          <w:sz w:val="22"/>
        </w:rPr>
      </w:pPr>
      <w:r w:rsidRPr="008E30E9">
        <w:rPr>
          <w:rFonts w:ascii="Arial" w:hAnsi="Arial" w:cs="Arial"/>
          <w:sz w:val="22"/>
        </w:rPr>
        <w:t>ROCE</w:t>
      </w:r>
      <w:r w:rsidR="00F97743">
        <w:rPr>
          <w:rFonts w:ascii="Arial" w:hAnsi="Arial" w:cs="Arial"/>
          <w:sz w:val="22"/>
        </w:rPr>
        <w:t xml:space="preserve"> </w:t>
      </w:r>
      <w:r w:rsidRPr="008E30E9">
        <w:rPr>
          <w:rFonts w:ascii="Arial" w:hAnsi="Arial" w:cs="Arial"/>
          <w:sz w:val="22"/>
        </w:rPr>
        <w:t>=</w:t>
      </w:r>
      <w:r w:rsidR="00F97743">
        <w:rPr>
          <w:rFonts w:ascii="Arial" w:hAnsi="Arial" w:cs="Arial"/>
          <w:sz w:val="22"/>
        </w:rPr>
        <w:t xml:space="preserve"> </w:t>
      </w:r>
      <w:r w:rsidRPr="008E30E9">
        <w:rPr>
          <w:rFonts w:ascii="Arial" w:hAnsi="Arial" w:cs="Arial"/>
          <w:sz w:val="22"/>
        </w:rPr>
        <w:t xml:space="preserve">EBIT/capital </w:t>
      </w:r>
      <w:r w:rsidR="00FD4019" w:rsidRPr="008E30E9">
        <w:rPr>
          <w:rFonts w:ascii="Arial" w:hAnsi="Arial" w:cs="Arial"/>
          <w:sz w:val="22"/>
        </w:rPr>
        <w:t>employed</w:t>
      </w:r>
    </w:p>
    <w:p w14:paraId="01BCB09E" w14:textId="77777777" w:rsidR="000872CA" w:rsidRPr="008E30E9" w:rsidRDefault="000872CA" w:rsidP="004D42E8">
      <w:pPr>
        <w:pStyle w:val="Heading3"/>
        <w:spacing w:line="360" w:lineRule="auto"/>
        <w:jc w:val="both"/>
        <w:rPr>
          <w:rFonts w:ascii="Arial" w:hAnsi="Arial" w:cs="Arial"/>
          <w:sz w:val="22"/>
          <w:szCs w:val="22"/>
          <w:lang w:val="en-GB" w:eastAsia="en-GB"/>
        </w:rPr>
      </w:pPr>
      <w:bookmarkStart w:id="19" w:name="_Toc174987990"/>
      <w:r w:rsidRPr="008E30E9">
        <w:rPr>
          <w:rFonts w:ascii="Arial" w:hAnsi="Arial" w:cs="Arial"/>
          <w:sz w:val="22"/>
          <w:szCs w:val="22"/>
          <w:lang w:val="en-GB" w:eastAsia="en-GB"/>
        </w:rPr>
        <w:t>Calculation</w:t>
      </w:r>
      <w:bookmarkEnd w:id="19"/>
    </w:p>
    <w:p w14:paraId="3ED03D65"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55D014AC" w14:textId="77777777" w:rsidR="004D42E8" w:rsidRPr="008E30E9" w:rsidRDefault="004D42E8" w:rsidP="00F95B4A">
      <w:pPr>
        <w:numPr>
          <w:ilvl w:val="0"/>
          <w:numId w:val="2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$900,000</w:t>
      </w:r>
    </w:p>
    <w:p w14:paraId="2AB5F82E" w14:textId="77777777" w:rsidR="004D42E8" w:rsidRPr="008E30E9" w:rsidRDefault="004D42E8" w:rsidP="00F95B4A">
      <w:pPr>
        <w:numPr>
          <w:ilvl w:val="0"/>
          <w:numId w:val="2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$1,920,000</w:t>
      </w:r>
    </w:p>
    <w:p w14:paraId="21FED38E" w14:textId="45CD6D94" w:rsidR="004D42E8" w:rsidRPr="008E30E9" w:rsidRDefault="004D42E8" w:rsidP="00F95B4A">
      <w:pPr>
        <w:numPr>
          <w:ilvl w:val="0"/>
          <w:numId w:val="2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ROA</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(900,000/1,920,000)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46.88%</w:t>
      </w:r>
    </w:p>
    <w:p w14:paraId="4806B611"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44838EF4" w14:textId="77777777" w:rsidR="004D42E8" w:rsidRPr="008E30E9" w:rsidRDefault="004D42E8" w:rsidP="00F95B4A">
      <w:pPr>
        <w:numPr>
          <w:ilvl w:val="0"/>
          <w:numId w:val="2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$800,000</w:t>
      </w:r>
    </w:p>
    <w:p w14:paraId="06100C3F" w14:textId="77777777" w:rsidR="004D42E8" w:rsidRPr="008E30E9" w:rsidRDefault="004D42E8" w:rsidP="00F95B4A">
      <w:pPr>
        <w:numPr>
          <w:ilvl w:val="0"/>
          <w:numId w:val="2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$1,994,000</w:t>
      </w:r>
    </w:p>
    <w:p w14:paraId="30B28C0D" w14:textId="55CEC88D" w:rsidR="004D42E8" w:rsidRPr="008E30E9" w:rsidRDefault="004D42E8" w:rsidP="00F95B4A">
      <w:pPr>
        <w:numPr>
          <w:ilvl w:val="0"/>
          <w:numId w:val="2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ROA</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(800,000/1,994,000)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40.14%</w:t>
      </w:r>
    </w:p>
    <w:p w14:paraId="4CB3AD48"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240B85D7" w14:textId="77777777" w:rsidR="004D42E8" w:rsidRPr="008E30E9" w:rsidRDefault="004D42E8" w:rsidP="00F95B4A">
      <w:pPr>
        <w:numPr>
          <w:ilvl w:val="0"/>
          <w:numId w:val="2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lastRenderedPageBreak/>
        <w:t>Net Income: $850,000</w:t>
      </w:r>
    </w:p>
    <w:p w14:paraId="691A450C" w14:textId="77777777" w:rsidR="004D42E8" w:rsidRPr="008E30E9" w:rsidRDefault="004D42E8" w:rsidP="00F95B4A">
      <w:pPr>
        <w:numPr>
          <w:ilvl w:val="0"/>
          <w:numId w:val="2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$2,000,000</w:t>
      </w:r>
    </w:p>
    <w:p w14:paraId="2FD7C330" w14:textId="15237FD6" w:rsidR="004D42E8" w:rsidRPr="008E30E9" w:rsidRDefault="004D42E8" w:rsidP="00F95B4A">
      <w:pPr>
        <w:numPr>
          <w:ilvl w:val="0"/>
          <w:numId w:val="2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ROA</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(850,000/2,000,000)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42.</w:t>
      </w:r>
      <w:r w:rsidR="003A46C6">
        <w:rPr>
          <w:rFonts w:ascii="Arial" w:eastAsia="Times New Roman" w:hAnsi="Arial" w:cs="Arial"/>
          <w:sz w:val="22"/>
          <w:lang w:val="en-GB" w:eastAsia="en-GB"/>
        </w:rPr>
        <w:t>48</w:t>
      </w:r>
      <w:r w:rsidRPr="008E30E9">
        <w:rPr>
          <w:rFonts w:ascii="Arial" w:eastAsia="Times New Roman" w:hAnsi="Arial" w:cs="Arial"/>
          <w:sz w:val="22"/>
          <w:lang w:val="en-GB" w:eastAsia="en-GB"/>
        </w:rPr>
        <w:t>%</w:t>
      </w:r>
    </w:p>
    <w:p w14:paraId="0367DC83"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4283396C" w14:textId="77777777" w:rsidR="004D42E8" w:rsidRPr="008E30E9" w:rsidRDefault="004D42E8" w:rsidP="00F95B4A">
      <w:pPr>
        <w:numPr>
          <w:ilvl w:val="0"/>
          <w:numId w:val="2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$780,000</w:t>
      </w:r>
    </w:p>
    <w:p w14:paraId="3F3EC80A" w14:textId="77777777" w:rsidR="004D42E8" w:rsidRPr="008E30E9" w:rsidRDefault="004D42E8" w:rsidP="00F95B4A">
      <w:pPr>
        <w:numPr>
          <w:ilvl w:val="0"/>
          <w:numId w:val="2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$1,974,000</w:t>
      </w:r>
    </w:p>
    <w:p w14:paraId="668CFF5F" w14:textId="14910B4E" w:rsidR="004D42E8" w:rsidRPr="008E30E9" w:rsidRDefault="004D42E8" w:rsidP="00F95B4A">
      <w:pPr>
        <w:numPr>
          <w:ilvl w:val="0"/>
          <w:numId w:val="2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ROA</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(780,000/1,974,000)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39.50%</w:t>
      </w:r>
    </w:p>
    <w:p w14:paraId="4A2DD440"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5B3474F0" w14:textId="77777777" w:rsidR="004D42E8" w:rsidRPr="008E30E9" w:rsidRDefault="004D42E8" w:rsidP="00F95B4A">
      <w:pPr>
        <w:numPr>
          <w:ilvl w:val="0"/>
          <w:numId w:val="2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$850,000</w:t>
      </w:r>
    </w:p>
    <w:p w14:paraId="0677054A" w14:textId="77777777" w:rsidR="004D42E8" w:rsidRPr="008E30E9" w:rsidRDefault="004D42E8" w:rsidP="00F95B4A">
      <w:pPr>
        <w:numPr>
          <w:ilvl w:val="0"/>
          <w:numId w:val="2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$2,060,000</w:t>
      </w:r>
    </w:p>
    <w:p w14:paraId="1F12A327" w14:textId="3C232247" w:rsidR="004D42E8" w:rsidRPr="008E30E9" w:rsidRDefault="004D42E8" w:rsidP="00F95B4A">
      <w:pPr>
        <w:numPr>
          <w:ilvl w:val="0"/>
          <w:numId w:val="2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ROA</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(850,000/2,060,000)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1</w:t>
      </w:r>
      <w:r w:rsidRPr="008E30E9">
        <w:rPr>
          <w:rFonts w:ascii="Arial" w:eastAsia="Times New Roman" w:hAnsi="Arial" w:cs="Arial"/>
          <w:sz w:val="22"/>
          <w:lang w:val="en-GB" w:eastAsia="en-GB"/>
        </w:rPr>
        <w:t>00</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BF2C69">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41.26%</w:t>
      </w:r>
    </w:p>
    <w:p w14:paraId="0CC68FF5" w14:textId="77777777" w:rsidR="004D42E8" w:rsidRPr="008E30E9" w:rsidRDefault="004D42E8" w:rsidP="004D42E8">
      <w:pPr>
        <w:spacing w:before="100" w:beforeAutospacing="1" w:after="100" w:afterAutospacing="1" w:line="360" w:lineRule="auto"/>
        <w:ind w:left="360"/>
        <w:jc w:val="center"/>
        <w:rPr>
          <w:rFonts w:ascii="Arial" w:eastAsia="Times New Roman" w:hAnsi="Arial" w:cs="Arial"/>
          <w:sz w:val="22"/>
          <w:lang w:val="en-GB" w:eastAsia="en-GB"/>
        </w:rPr>
      </w:pPr>
      <w:r w:rsidRPr="008E30E9">
        <w:rPr>
          <w:rFonts w:ascii="Arial" w:hAnsi="Arial" w:cs="Arial"/>
          <w:noProof/>
          <w:sz w:val="22"/>
        </w:rPr>
        <w:drawing>
          <wp:inline distT="0" distB="0" distL="0" distR="0" wp14:anchorId="1BAC8838" wp14:editId="44F289A3">
            <wp:extent cx="4572000" cy="2743200"/>
            <wp:effectExtent l="0" t="0" r="0" b="0"/>
            <wp:docPr id="9" name="Chart 9">
              <a:extLst xmlns:a="http://schemas.openxmlformats.org/drawingml/2006/main">
                <a:ext uri="{FF2B5EF4-FFF2-40B4-BE49-F238E27FC236}">
                  <a16:creationId xmlns:a16="http://schemas.microsoft.com/office/drawing/2014/main" id="{EC55CCDD-D47F-44C7-856F-2C16431B8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8D7442" w14:textId="77777777" w:rsidR="000872CA" w:rsidRPr="008E30E9" w:rsidRDefault="000872CA" w:rsidP="00DB4438">
      <w:pPr>
        <w:pStyle w:val="Heading3"/>
        <w:spacing w:line="360" w:lineRule="auto"/>
        <w:jc w:val="both"/>
        <w:rPr>
          <w:rFonts w:ascii="Arial" w:hAnsi="Arial" w:cs="Arial"/>
          <w:sz w:val="22"/>
          <w:szCs w:val="22"/>
        </w:rPr>
      </w:pPr>
      <w:bookmarkStart w:id="20" w:name="_Toc174987991"/>
      <w:r w:rsidRPr="008E30E9">
        <w:rPr>
          <w:rFonts w:ascii="Arial" w:hAnsi="Arial" w:cs="Arial"/>
          <w:sz w:val="22"/>
          <w:szCs w:val="22"/>
        </w:rPr>
        <w:t>Return on Equity (ROE)</w:t>
      </w:r>
      <w:bookmarkEnd w:id="20"/>
    </w:p>
    <w:p w14:paraId="34398036" w14:textId="77777777" w:rsidR="000872CA" w:rsidRPr="008E30E9" w:rsidRDefault="000872CA" w:rsidP="00DB4438">
      <w:pPr>
        <w:spacing w:before="100" w:beforeAutospacing="1" w:after="100" w:afterAutospacing="1" w:line="360" w:lineRule="auto"/>
        <w:rPr>
          <w:rFonts w:ascii="Arial" w:eastAsia="Times New Roman" w:hAnsi="Arial" w:cs="Arial"/>
          <w:sz w:val="22"/>
          <w:lang w:val="en-GB" w:eastAsia="en-GB"/>
        </w:rPr>
      </w:pPr>
      <w:r w:rsidRPr="008E30E9">
        <w:rPr>
          <w:rFonts w:ascii="Arial" w:eastAsia="Times New Roman" w:hAnsi="Arial" w:cs="Arial"/>
          <w:b/>
          <w:bCs/>
          <w:sz w:val="22"/>
          <w:lang w:val="en-GB" w:eastAsia="en-GB"/>
        </w:rPr>
        <w:t>Formula:</w:t>
      </w:r>
      <w:r w:rsidRPr="008E30E9">
        <w:rPr>
          <w:rFonts w:ascii="Arial" w:eastAsia="Times New Roman" w:hAnsi="Arial" w:cs="Arial"/>
          <w:sz w:val="22"/>
          <w:lang w:val="en-GB" w:eastAsia="en-GB"/>
        </w:rPr>
        <w:t xml:space="preserve"> </w:t>
      </w:r>
    </w:p>
    <w:p w14:paraId="1CF864A5" w14:textId="552BBFD7" w:rsidR="004D42E8" w:rsidRPr="008E30E9" w:rsidRDefault="000872CA"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Return on Equity</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(Net I</w:t>
      </w:r>
      <w:r w:rsidR="00FF5B2A" w:rsidRPr="008E30E9">
        <w:rPr>
          <w:rFonts w:ascii="Arial" w:eastAsia="Times New Roman" w:hAnsi="Arial" w:cs="Arial"/>
          <w:sz w:val="22"/>
          <w:lang w:val="en-GB" w:eastAsia="en-GB"/>
        </w:rPr>
        <w:t>ncome</w:t>
      </w:r>
      <w:r w:rsidR="00F73F8A">
        <w:rPr>
          <w:rFonts w:ascii="Arial" w:eastAsia="Times New Roman" w:hAnsi="Arial" w:cs="Arial"/>
          <w:sz w:val="22"/>
          <w:lang w:val="en-GB" w:eastAsia="en-GB"/>
        </w:rPr>
        <w:t>/</w:t>
      </w:r>
      <w:r w:rsidR="00FF5B2A" w:rsidRPr="008E30E9">
        <w:rPr>
          <w:rFonts w:ascii="Arial" w:eastAsia="Times New Roman" w:hAnsi="Arial" w:cs="Arial"/>
          <w:sz w:val="22"/>
          <w:lang w:val="en-GB" w:eastAsia="en-GB"/>
        </w:rPr>
        <w:t>Shareholders’ Equity)</w:t>
      </w:r>
      <w:r w:rsidR="00F73F8A">
        <w:rPr>
          <w:rFonts w:ascii="Arial" w:eastAsia="Times New Roman" w:hAnsi="Arial" w:cs="Arial"/>
          <w:sz w:val="22"/>
          <w:lang w:val="en-GB" w:eastAsia="en-GB"/>
        </w:rPr>
        <w:t xml:space="preserve"> </w:t>
      </w:r>
      <w:r w:rsidR="00FF5B2A"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00FF5B2A" w:rsidRPr="008E30E9">
        <w:rPr>
          <w:rFonts w:ascii="Arial" w:eastAsia="Times New Roman" w:hAnsi="Arial" w:cs="Arial"/>
          <w:sz w:val="22"/>
          <w:lang w:val="en-GB" w:eastAsia="en-GB"/>
        </w:rPr>
        <w:t>100%</w:t>
      </w:r>
    </w:p>
    <w:p w14:paraId="0039DD4B" w14:textId="77777777" w:rsidR="000872CA" w:rsidRPr="008E30E9" w:rsidRDefault="000872CA" w:rsidP="004D42E8">
      <w:pPr>
        <w:pStyle w:val="Heading3"/>
        <w:spacing w:line="360" w:lineRule="auto"/>
        <w:jc w:val="both"/>
        <w:rPr>
          <w:rFonts w:ascii="Arial" w:hAnsi="Arial" w:cs="Arial"/>
          <w:sz w:val="22"/>
          <w:szCs w:val="22"/>
          <w:lang w:val="en-GB" w:eastAsia="en-GB"/>
        </w:rPr>
      </w:pPr>
      <w:bookmarkStart w:id="21" w:name="_Toc174987992"/>
      <w:r w:rsidRPr="008E30E9">
        <w:rPr>
          <w:rFonts w:ascii="Arial" w:hAnsi="Arial" w:cs="Arial"/>
          <w:sz w:val="22"/>
          <w:szCs w:val="22"/>
          <w:lang w:val="en-GB" w:eastAsia="en-GB"/>
        </w:rPr>
        <w:t>Calculation:</w:t>
      </w:r>
      <w:bookmarkEnd w:id="21"/>
    </w:p>
    <w:p w14:paraId="46EB476F"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lastRenderedPageBreak/>
        <w:t>Dec 31, 2019:</w:t>
      </w:r>
    </w:p>
    <w:p w14:paraId="4B204837" w14:textId="77777777" w:rsidR="004D42E8" w:rsidRPr="008E30E9" w:rsidRDefault="004D42E8" w:rsidP="00F95B4A">
      <w:pPr>
        <w:numPr>
          <w:ilvl w:val="0"/>
          <w:numId w:val="2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$900,000</w:t>
      </w:r>
    </w:p>
    <w:p w14:paraId="307F3482" w14:textId="77777777" w:rsidR="004D42E8" w:rsidRPr="008E30E9" w:rsidRDefault="004D42E8" w:rsidP="00F95B4A">
      <w:pPr>
        <w:numPr>
          <w:ilvl w:val="0"/>
          <w:numId w:val="2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$1,920,000 - $1,200,000 (Total Assets - Total Liabilities) = $720,000</w:t>
      </w:r>
    </w:p>
    <w:p w14:paraId="1B0E207E" w14:textId="6ED87DFE" w:rsidR="004D42E8" w:rsidRPr="008E30E9" w:rsidRDefault="004D42E8" w:rsidP="00F95B4A">
      <w:pPr>
        <w:numPr>
          <w:ilvl w:val="0"/>
          <w:numId w:val="2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ROE</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(900,000/720,000)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46.99</w:t>
      </w:r>
      <w:r w:rsidRPr="008E30E9">
        <w:rPr>
          <w:rFonts w:ascii="Arial" w:eastAsia="Times New Roman" w:hAnsi="Arial" w:cs="Arial"/>
          <w:sz w:val="22"/>
          <w:lang w:val="en-GB" w:eastAsia="en-GB"/>
        </w:rPr>
        <w:t>%</w:t>
      </w:r>
    </w:p>
    <w:p w14:paraId="08013D45"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32983C16" w14:textId="77777777" w:rsidR="004D42E8" w:rsidRPr="008E30E9" w:rsidRDefault="004D42E8" w:rsidP="00F95B4A">
      <w:pPr>
        <w:numPr>
          <w:ilvl w:val="0"/>
          <w:numId w:val="2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$800,000</w:t>
      </w:r>
    </w:p>
    <w:p w14:paraId="1545DE6D" w14:textId="77777777" w:rsidR="004D42E8" w:rsidRPr="008E30E9" w:rsidRDefault="004D42E8" w:rsidP="00F95B4A">
      <w:pPr>
        <w:numPr>
          <w:ilvl w:val="0"/>
          <w:numId w:val="2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$1,994,000 - $1,300,000 = $694,000</w:t>
      </w:r>
    </w:p>
    <w:p w14:paraId="3472CB8C" w14:textId="76BDF844" w:rsidR="004D42E8" w:rsidRPr="008E30E9" w:rsidRDefault="004D42E8" w:rsidP="00F95B4A">
      <w:pPr>
        <w:numPr>
          <w:ilvl w:val="0"/>
          <w:numId w:val="2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ROE</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(800,000/694,000)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40.14</w:t>
      </w:r>
      <w:r w:rsidRPr="008E30E9">
        <w:rPr>
          <w:rFonts w:ascii="Arial" w:eastAsia="Times New Roman" w:hAnsi="Arial" w:cs="Arial"/>
          <w:sz w:val="22"/>
          <w:lang w:val="en-GB" w:eastAsia="en-GB"/>
        </w:rPr>
        <w:t>%</w:t>
      </w:r>
    </w:p>
    <w:p w14:paraId="32F78C6E"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D</w:t>
      </w:r>
      <w:r w:rsidRPr="008E30E9">
        <w:rPr>
          <w:rFonts w:ascii="Arial" w:eastAsia="Times New Roman" w:hAnsi="Arial" w:cs="Arial"/>
          <w:b/>
          <w:bCs/>
          <w:sz w:val="22"/>
          <w:lang w:val="en-GB" w:eastAsia="en-GB"/>
        </w:rPr>
        <w:t>ec 31, 2021:</w:t>
      </w:r>
    </w:p>
    <w:p w14:paraId="5DD3383E" w14:textId="77777777" w:rsidR="004D42E8" w:rsidRPr="008E30E9" w:rsidRDefault="004D42E8" w:rsidP="00F95B4A">
      <w:pPr>
        <w:numPr>
          <w:ilvl w:val="0"/>
          <w:numId w:val="2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$850,000</w:t>
      </w:r>
    </w:p>
    <w:p w14:paraId="0B218C07" w14:textId="77777777" w:rsidR="004D42E8" w:rsidRPr="008E30E9" w:rsidRDefault="004D42E8" w:rsidP="00F95B4A">
      <w:pPr>
        <w:numPr>
          <w:ilvl w:val="0"/>
          <w:numId w:val="2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$2,000,000 - $1,100,000 = $900,000</w:t>
      </w:r>
    </w:p>
    <w:p w14:paraId="2105926E" w14:textId="28A12EA5" w:rsidR="004D42E8" w:rsidRPr="008E30E9" w:rsidRDefault="004D42E8" w:rsidP="00F95B4A">
      <w:pPr>
        <w:numPr>
          <w:ilvl w:val="0"/>
          <w:numId w:val="2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ROE</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(850,000</w:t>
      </w:r>
      <w:r w:rsidR="00F73F8A">
        <w:rPr>
          <w:rFonts w:ascii="Arial" w:eastAsia="Times New Roman" w:hAnsi="Arial" w:cs="Arial"/>
          <w:sz w:val="22"/>
          <w:lang w:val="en-GB" w:eastAsia="en-GB"/>
        </w:rPr>
        <w:t>/</w:t>
      </w:r>
      <w:r w:rsidRPr="008E30E9">
        <w:rPr>
          <w:rFonts w:ascii="Arial" w:eastAsia="Times New Roman" w:hAnsi="Arial" w:cs="Arial"/>
          <w:sz w:val="22"/>
          <w:lang w:val="en-GB" w:eastAsia="en-GB"/>
        </w:rPr>
        <w:t>900,000)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42.48</w:t>
      </w:r>
      <w:r w:rsidRPr="008E30E9">
        <w:rPr>
          <w:rFonts w:ascii="Arial" w:eastAsia="Times New Roman" w:hAnsi="Arial" w:cs="Arial"/>
          <w:sz w:val="22"/>
          <w:lang w:val="en-GB" w:eastAsia="en-GB"/>
        </w:rPr>
        <w:t>%</w:t>
      </w:r>
    </w:p>
    <w:p w14:paraId="6DCF4E0A"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44F1CBCB" w14:textId="77777777" w:rsidR="004D42E8" w:rsidRPr="008E30E9" w:rsidRDefault="004D42E8" w:rsidP="00F95B4A">
      <w:pPr>
        <w:numPr>
          <w:ilvl w:val="0"/>
          <w:numId w:val="2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$780,000</w:t>
      </w:r>
    </w:p>
    <w:p w14:paraId="0B2415D2" w14:textId="77777777" w:rsidR="004D42E8" w:rsidRPr="008E30E9" w:rsidRDefault="004D42E8" w:rsidP="00F95B4A">
      <w:pPr>
        <w:numPr>
          <w:ilvl w:val="0"/>
          <w:numId w:val="2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$1,974,000 - $1,200,000 = $774,000</w:t>
      </w:r>
    </w:p>
    <w:p w14:paraId="0265E26C" w14:textId="440296DD" w:rsidR="004D42E8" w:rsidRPr="008E30E9" w:rsidRDefault="004D42E8" w:rsidP="00F95B4A">
      <w:pPr>
        <w:numPr>
          <w:ilvl w:val="0"/>
          <w:numId w:val="2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ROE</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(780,000774,000)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39.59</w:t>
      </w:r>
      <w:r w:rsidRPr="008E30E9">
        <w:rPr>
          <w:rFonts w:ascii="Arial" w:eastAsia="Times New Roman" w:hAnsi="Arial" w:cs="Arial"/>
          <w:sz w:val="22"/>
          <w:lang w:val="en-GB" w:eastAsia="en-GB"/>
        </w:rPr>
        <w:t>%</w:t>
      </w:r>
    </w:p>
    <w:p w14:paraId="19AC0781" w14:textId="77777777" w:rsidR="004D42E8" w:rsidRPr="008E30E9" w:rsidRDefault="004D42E8" w:rsidP="004D42E8">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77A8912A" w14:textId="77777777" w:rsidR="004D42E8" w:rsidRPr="008E30E9" w:rsidRDefault="004D42E8" w:rsidP="00F95B4A">
      <w:pPr>
        <w:numPr>
          <w:ilvl w:val="0"/>
          <w:numId w:val="2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Net Income: $850,000</w:t>
      </w:r>
    </w:p>
    <w:p w14:paraId="18D5FD09" w14:textId="77777777" w:rsidR="004D42E8" w:rsidRPr="008E30E9" w:rsidRDefault="004D42E8" w:rsidP="00F95B4A">
      <w:pPr>
        <w:numPr>
          <w:ilvl w:val="0"/>
          <w:numId w:val="2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$2,060,000 - $1,200,000 = $860,000</w:t>
      </w:r>
    </w:p>
    <w:p w14:paraId="6458F0A6" w14:textId="5CB1B608" w:rsidR="004D42E8" w:rsidRPr="008E30E9" w:rsidRDefault="004D42E8" w:rsidP="00F95B4A">
      <w:pPr>
        <w:numPr>
          <w:ilvl w:val="0"/>
          <w:numId w:val="2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ROE</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(850,000</w:t>
      </w:r>
      <w:r w:rsidR="00F73F8A">
        <w:rPr>
          <w:rFonts w:ascii="Arial" w:eastAsia="Times New Roman" w:hAnsi="Arial" w:cs="Arial"/>
          <w:sz w:val="22"/>
          <w:lang w:val="en-GB" w:eastAsia="en-GB"/>
        </w:rPr>
        <w:t>/</w:t>
      </w:r>
      <w:r w:rsidRPr="008E30E9">
        <w:rPr>
          <w:rFonts w:ascii="Arial" w:eastAsia="Times New Roman" w:hAnsi="Arial" w:cs="Arial"/>
          <w:sz w:val="22"/>
          <w:lang w:val="en-GB" w:eastAsia="en-GB"/>
        </w:rPr>
        <w:t>860,000)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41.30</w:t>
      </w:r>
      <w:r w:rsidRPr="008E30E9">
        <w:rPr>
          <w:rFonts w:ascii="Arial" w:eastAsia="Times New Roman" w:hAnsi="Arial" w:cs="Arial"/>
          <w:sz w:val="22"/>
          <w:lang w:val="en-GB" w:eastAsia="en-GB"/>
        </w:rPr>
        <w:t>%</w:t>
      </w:r>
    </w:p>
    <w:p w14:paraId="7DAEC231" w14:textId="77777777" w:rsidR="004D42E8" w:rsidRPr="008E30E9" w:rsidRDefault="004D42E8" w:rsidP="004D42E8">
      <w:pPr>
        <w:spacing w:before="100" w:beforeAutospacing="1" w:after="100" w:afterAutospacing="1" w:line="360" w:lineRule="auto"/>
        <w:jc w:val="center"/>
        <w:rPr>
          <w:rFonts w:ascii="Arial" w:eastAsia="Times New Roman" w:hAnsi="Arial" w:cs="Arial"/>
          <w:sz w:val="22"/>
          <w:lang w:val="en-GB" w:eastAsia="en-GB"/>
        </w:rPr>
      </w:pPr>
      <w:r w:rsidRPr="008E30E9">
        <w:rPr>
          <w:rFonts w:ascii="Arial" w:hAnsi="Arial" w:cs="Arial"/>
          <w:noProof/>
          <w:sz w:val="22"/>
        </w:rPr>
        <w:lastRenderedPageBreak/>
        <w:drawing>
          <wp:inline distT="0" distB="0" distL="0" distR="0" wp14:anchorId="2796FC05" wp14:editId="664F226E">
            <wp:extent cx="4572000" cy="2743200"/>
            <wp:effectExtent l="0" t="0" r="0" b="0"/>
            <wp:docPr id="10" name="Chart 10">
              <a:extLst xmlns:a="http://schemas.openxmlformats.org/drawingml/2006/main">
                <a:ext uri="{FF2B5EF4-FFF2-40B4-BE49-F238E27FC236}">
                  <a16:creationId xmlns:a16="http://schemas.microsoft.com/office/drawing/2014/main" id="{AE3AFAB1-2253-4649-A0D2-62F206F866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45CBF92" w14:textId="77777777" w:rsidR="00AE0E20" w:rsidRPr="008E30E9" w:rsidRDefault="00A42CC7" w:rsidP="00DB4438">
      <w:pPr>
        <w:pStyle w:val="Heading2"/>
        <w:spacing w:line="360" w:lineRule="auto"/>
        <w:jc w:val="both"/>
        <w:rPr>
          <w:rFonts w:ascii="Arial" w:hAnsi="Arial" w:cs="Arial"/>
          <w:sz w:val="22"/>
          <w:szCs w:val="22"/>
        </w:rPr>
      </w:pPr>
      <w:bookmarkStart w:id="22" w:name="_Toc174987993"/>
      <w:r w:rsidRPr="008E30E9">
        <w:rPr>
          <w:rFonts w:ascii="Arial" w:hAnsi="Arial" w:cs="Arial"/>
          <w:sz w:val="22"/>
          <w:szCs w:val="22"/>
        </w:rPr>
        <w:t>2.LIQUIDITY RATIO</w:t>
      </w:r>
      <w:bookmarkEnd w:id="22"/>
    </w:p>
    <w:p w14:paraId="2ECDF74B" w14:textId="649BE540" w:rsidR="003A46C6" w:rsidRDefault="003A46C6" w:rsidP="00DB4438">
      <w:pPr>
        <w:spacing w:line="360" w:lineRule="auto"/>
        <w:jc w:val="both"/>
        <w:rPr>
          <w:rFonts w:ascii="Arial" w:hAnsi="Arial" w:cs="Arial"/>
          <w:sz w:val="22"/>
        </w:rPr>
      </w:pPr>
      <w:r>
        <w:rPr>
          <w:rFonts w:ascii="Arial" w:hAnsi="Arial" w:cs="Arial"/>
          <w:sz w:val="22"/>
        </w:rPr>
        <w:t xml:space="preserve">The liquidity ratio means to calculate the </w:t>
      </w:r>
      <w:r w:rsidR="00A245A9">
        <w:rPr>
          <w:rFonts w:ascii="Arial" w:hAnsi="Arial" w:cs="Arial"/>
          <w:sz w:val="22"/>
        </w:rPr>
        <w:t>company’s ability to fulfil the short-term task before the duration time.</w:t>
      </w:r>
    </w:p>
    <w:p w14:paraId="1C7EF741" w14:textId="77777777" w:rsidR="009C3520" w:rsidRPr="00F73F8A" w:rsidRDefault="009C3520" w:rsidP="00DB4438">
      <w:pPr>
        <w:spacing w:line="360" w:lineRule="auto"/>
        <w:jc w:val="both"/>
        <w:rPr>
          <w:rFonts w:ascii="Arial" w:hAnsi="Arial" w:cs="Arial"/>
          <w:b/>
          <w:bCs/>
          <w:sz w:val="22"/>
        </w:rPr>
      </w:pPr>
      <w:r w:rsidRPr="00F73F8A">
        <w:rPr>
          <w:rFonts w:ascii="Arial" w:hAnsi="Arial" w:cs="Arial"/>
          <w:b/>
          <w:bCs/>
          <w:sz w:val="22"/>
        </w:rPr>
        <w:t>Current</w:t>
      </w:r>
      <w:r w:rsidR="00B810B5" w:rsidRPr="00F73F8A">
        <w:rPr>
          <w:rFonts w:ascii="Arial" w:hAnsi="Arial" w:cs="Arial"/>
          <w:b/>
          <w:bCs/>
          <w:sz w:val="22"/>
        </w:rPr>
        <w:t xml:space="preserve"> Ratio</w:t>
      </w:r>
    </w:p>
    <w:p w14:paraId="021BD2D4" w14:textId="511C196E" w:rsidR="00F73F8A" w:rsidRDefault="00F73F8A" w:rsidP="00DB4438">
      <w:pPr>
        <w:spacing w:line="360" w:lineRule="auto"/>
        <w:jc w:val="both"/>
        <w:rPr>
          <w:rFonts w:ascii="Arial" w:hAnsi="Arial" w:cs="Arial"/>
          <w:b/>
          <w:bCs/>
          <w:sz w:val="22"/>
        </w:rPr>
      </w:pPr>
      <w:r>
        <w:rPr>
          <w:rFonts w:ascii="Arial" w:hAnsi="Arial" w:cs="Arial"/>
          <w:b/>
          <w:bCs/>
          <w:sz w:val="22"/>
        </w:rPr>
        <w:t xml:space="preserve">Formula: </w:t>
      </w:r>
    </w:p>
    <w:p w14:paraId="30BF89B6" w14:textId="03E8DF9C" w:rsidR="009C3520" w:rsidRPr="00F73F8A" w:rsidRDefault="00F73F8A" w:rsidP="00DB4438">
      <w:pPr>
        <w:spacing w:line="360" w:lineRule="auto"/>
        <w:jc w:val="both"/>
        <w:rPr>
          <w:rFonts w:ascii="Arial" w:hAnsi="Arial" w:cs="Arial"/>
          <w:sz w:val="22"/>
        </w:rPr>
      </w:pPr>
      <w:r>
        <w:rPr>
          <w:rFonts w:ascii="Arial" w:hAnsi="Arial" w:cs="Arial"/>
          <w:sz w:val="22"/>
        </w:rPr>
        <w:t>Current Ratio = Current Assets/Current Liabilities</w:t>
      </w:r>
    </w:p>
    <w:p w14:paraId="5228A536" w14:textId="77777777" w:rsidR="000872CA" w:rsidRPr="008E30E9" w:rsidRDefault="000872CA" w:rsidP="00562F3C">
      <w:pPr>
        <w:pStyle w:val="Heading3"/>
        <w:spacing w:line="360" w:lineRule="auto"/>
        <w:jc w:val="both"/>
        <w:rPr>
          <w:rFonts w:ascii="Arial" w:eastAsiaTheme="minorHAnsi" w:hAnsi="Arial" w:cs="Arial"/>
          <w:sz w:val="22"/>
          <w:szCs w:val="22"/>
        </w:rPr>
      </w:pPr>
      <w:bookmarkStart w:id="23" w:name="_Toc174987996"/>
      <w:r w:rsidRPr="008E30E9">
        <w:rPr>
          <w:rFonts w:ascii="Arial" w:hAnsi="Arial" w:cs="Arial"/>
          <w:sz w:val="22"/>
          <w:szCs w:val="22"/>
          <w:lang w:val="en-GB" w:eastAsia="en-GB"/>
        </w:rPr>
        <w:t>Calculation:</w:t>
      </w:r>
      <w:bookmarkEnd w:id="23"/>
    </w:p>
    <w:p w14:paraId="7C56E573"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2CAD6F01" w14:textId="77777777" w:rsidR="00562F3C" w:rsidRPr="008E30E9" w:rsidRDefault="00562F3C" w:rsidP="00F95B4A">
      <w:pPr>
        <w:numPr>
          <w:ilvl w:val="0"/>
          <w:numId w:val="3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$760,000</w:t>
      </w:r>
    </w:p>
    <w:p w14:paraId="14884784" w14:textId="77777777" w:rsidR="00562F3C" w:rsidRPr="008E30E9" w:rsidRDefault="00562F3C" w:rsidP="00F95B4A">
      <w:pPr>
        <w:numPr>
          <w:ilvl w:val="0"/>
          <w:numId w:val="3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4B2C57BD" w14:textId="252C8E3A" w:rsidR="00562F3C" w:rsidRPr="008E30E9" w:rsidRDefault="00562F3C" w:rsidP="00F95B4A">
      <w:pPr>
        <w:numPr>
          <w:ilvl w:val="0"/>
          <w:numId w:val="3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Current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760,000/1,000,000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0.76</w:t>
      </w:r>
    </w:p>
    <w:p w14:paraId="7F2EBDC1"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3F329BFC" w14:textId="77777777" w:rsidR="00562F3C" w:rsidRPr="008E30E9" w:rsidRDefault="00562F3C" w:rsidP="00F95B4A">
      <w:pPr>
        <w:numPr>
          <w:ilvl w:val="0"/>
          <w:numId w:val="3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$1,320,000</w:t>
      </w:r>
    </w:p>
    <w:p w14:paraId="1396EA97" w14:textId="77777777" w:rsidR="00562F3C" w:rsidRPr="008E30E9" w:rsidRDefault="00562F3C" w:rsidP="00F95B4A">
      <w:pPr>
        <w:numPr>
          <w:ilvl w:val="0"/>
          <w:numId w:val="3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1FB266BE" w14:textId="5E34C476" w:rsidR="00562F3C" w:rsidRPr="008E30E9" w:rsidRDefault="00562F3C" w:rsidP="00F95B4A">
      <w:pPr>
        <w:numPr>
          <w:ilvl w:val="0"/>
          <w:numId w:val="3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Current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1,320,000/1,000,000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1.32</w:t>
      </w:r>
    </w:p>
    <w:p w14:paraId="1A1C503B"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4B3EACAB" w14:textId="77777777" w:rsidR="00562F3C" w:rsidRPr="008E30E9" w:rsidRDefault="00562F3C" w:rsidP="00F95B4A">
      <w:pPr>
        <w:numPr>
          <w:ilvl w:val="0"/>
          <w:numId w:val="3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lastRenderedPageBreak/>
        <w:t>Current Assets: $1,130,000</w:t>
      </w:r>
    </w:p>
    <w:p w14:paraId="3E72EFAB" w14:textId="77777777" w:rsidR="00562F3C" w:rsidRPr="008E30E9" w:rsidRDefault="00562F3C" w:rsidP="00F95B4A">
      <w:pPr>
        <w:numPr>
          <w:ilvl w:val="0"/>
          <w:numId w:val="3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5A613AE7" w14:textId="3A20E50E" w:rsidR="00562F3C" w:rsidRPr="008E30E9" w:rsidRDefault="00562F3C" w:rsidP="00F95B4A">
      <w:pPr>
        <w:numPr>
          <w:ilvl w:val="0"/>
          <w:numId w:val="3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Current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1,130,000/1,000,000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1.13</w:t>
      </w:r>
    </w:p>
    <w:p w14:paraId="5F1D8A34"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0B4BE860" w14:textId="77777777" w:rsidR="00562F3C" w:rsidRPr="008E30E9" w:rsidRDefault="00562F3C" w:rsidP="00F95B4A">
      <w:pPr>
        <w:numPr>
          <w:ilvl w:val="0"/>
          <w:numId w:val="3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$1,150,000</w:t>
      </w:r>
    </w:p>
    <w:p w14:paraId="7A1E6B89" w14:textId="77777777" w:rsidR="00562F3C" w:rsidRPr="008E30E9" w:rsidRDefault="00562F3C" w:rsidP="00F95B4A">
      <w:pPr>
        <w:numPr>
          <w:ilvl w:val="0"/>
          <w:numId w:val="3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7C105D9A" w14:textId="346D6843" w:rsidR="00562F3C" w:rsidRPr="008E30E9" w:rsidRDefault="00562F3C" w:rsidP="00F95B4A">
      <w:pPr>
        <w:numPr>
          <w:ilvl w:val="0"/>
          <w:numId w:val="3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Current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1,150,000/1,000,000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1.15</w:t>
      </w:r>
    </w:p>
    <w:p w14:paraId="1AE3E072"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332646DD" w14:textId="77777777" w:rsidR="00562F3C" w:rsidRPr="008E30E9" w:rsidRDefault="00562F3C" w:rsidP="00F95B4A">
      <w:pPr>
        <w:numPr>
          <w:ilvl w:val="0"/>
          <w:numId w:val="3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$1,130,000</w:t>
      </w:r>
    </w:p>
    <w:p w14:paraId="5E7950C5" w14:textId="77777777" w:rsidR="00562F3C" w:rsidRPr="008E30E9" w:rsidRDefault="00562F3C" w:rsidP="00F95B4A">
      <w:pPr>
        <w:numPr>
          <w:ilvl w:val="0"/>
          <w:numId w:val="3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6F1C7027" w14:textId="07F5640F" w:rsidR="00562F3C" w:rsidRPr="008E30E9" w:rsidRDefault="00562F3C" w:rsidP="00F95B4A">
      <w:pPr>
        <w:numPr>
          <w:ilvl w:val="0"/>
          <w:numId w:val="3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Current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1,130,000/1,000,000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1.13</w:t>
      </w:r>
    </w:p>
    <w:p w14:paraId="08432A2C" w14:textId="77777777" w:rsidR="00562F3C" w:rsidRPr="008E30E9" w:rsidRDefault="00562F3C" w:rsidP="00562F3C">
      <w:pPr>
        <w:spacing w:before="100" w:beforeAutospacing="1" w:after="100" w:afterAutospacing="1" w:line="360" w:lineRule="auto"/>
        <w:jc w:val="center"/>
        <w:rPr>
          <w:rFonts w:ascii="Arial" w:eastAsia="Times New Roman" w:hAnsi="Arial" w:cs="Arial"/>
          <w:sz w:val="22"/>
          <w:lang w:val="en-GB" w:eastAsia="en-GB"/>
        </w:rPr>
      </w:pPr>
      <w:r w:rsidRPr="008E30E9">
        <w:rPr>
          <w:rFonts w:ascii="Arial" w:hAnsi="Arial" w:cs="Arial"/>
          <w:noProof/>
          <w:sz w:val="22"/>
        </w:rPr>
        <w:drawing>
          <wp:inline distT="0" distB="0" distL="0" distR="0" wp14:anchorId="06CABF2B" wp14:editId="2B147810">
            <wp:extent cx="4572000" cy="2743200"/>
            <wp:effectExtent l="0" t="0" r="0" b="0"/>
            <wp:docPr id="11" name="Chart 11">
              <a:extLst xmlns:a="http://schemas.openxmlformats.org/drawingml/2006/main">
                <a:ext uri="{FF2B5EF4-FFF2-40B4-BE49-F238E27FC236}">
                  <a16:creationId xmlns:a16="http://schemas.microsoft.com/office/drawing/2014/main" id="{97EFDE40-F2F4-44C5-B8B4-B22137350D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B58ED0" w14:textId="6FA6ECA1" w:rsidR="009C3520" w:rsidRPr="008E30E9" w:rsidRDefault="009C3520" w:rsidP="00DB4438">
      <w:pPr>
        <w:pStyle w:val="Heading3"/>
        <w:spacing w:line="360" w:lineRule="auto"/>
        <w:jc w:val="both"/>
        <w:rPr>
          <w:rFonts w:ascii="Arial" w:hAnsi="Arial" w:cs="Arial"/>
          <w:sz w:val="22"/>
          <w:szCs w:val="22"/>
        </w:rPr>
      </w:pPr>
      <w:bookmarkStart w:id="24" w:name="_Toc174987997"/>
      <w:r w:rsidRPr="008E30E9">
        <w:rPr>
          <w:rFonts w:ascii="Arial" w:hAnsi="Arial" w:cs="Arial"/>
          <w:sz w:val="22"/>
          <w:szCs w:val="22"/>
        </w:rPr>
        <w:t>Quick Ratio</w:t>
      </w:r>
      <w:r w:rsidR="00A245A9">
        <w:rPr>
          <w:rFonts w:ascii="Arial" w:hAnsi="Arial" w:cs="Arial"/>
          <w:sz w:val="22"/>
          <w:szCs w:val="22"/>
        </w:rPr>
        <w:t xml:space="preserve"> or Acid Test Ratio</w:t>
      </w:r>
      <w:r w:rsidRPr="008E30E9">
        <w:rPr>
          <w:rFonts w:ascii="Arial" w:hAnsi="Arial" w:cs="Arial"/>
          <w:sz w:val="22"/>
          <w:szCs w:val="22"/>
        </w:rPr>
        <w:t>:</w:t>
      </w:r>
      <w:bookmarkEnd w:id="24"/>
    </w:p>
    <w:p w14:paraId="160B019F" w14:textId="07F7F434" w:rsidR="00F73F8A" w:rsidRDefault="00F73F8A" w:rsidP="00DB4438">
      <w:pPr>
        <w:spacing w:line="360" w:lineRule="auto"/>
        <w:jc w:val="both"/>
        <w:rPr>
          <w:rFonts w:ascii="Arial" w:hAnsi="Arial" w:cs="Arial"/>
          <w:b/>
          <w:bCs/>
          <w:sz w:val="22"/>
        </w:rPr>
      </w:pPr>
      <w:r>
        <w:rPr>
          <w:rFonts w:ascii="Arial" w:hAnsi="Arial" w:cs="Arial"/>
          <w:b/>
          <w:bCs/>
          <w:sz w:val="22"/>
        </w:rPr>
        <w:t>Formula:</w:t>
      </w:r>
    </w:p>
    <w:p w14:paraId="72CE2E8D" w14:textId="025F4D07" w:rsidR="009C3520" w:rsidRPr="00F73F8A" w:rsidRDefault="00F73F8A" w:rsidP="00DB4438">
      <w:pPr>
        <w:spacing w:line="360" w:lineRule="auto"/>
        <w:jc w:val="both"/>
        <w:rPr>
          <w:rFonts w:ascii="Arial" w:hAnsi="Arial" w:cs="Arial"/>
          <w:sz w:val="22"/>
        </w:rPr>
      </w:pPr>
      <w:r>
        <w:rPr>
          <w:rFonts w:ascii="Arial" w:hAnsi="Arial" w:cs="Arial"/>
          <w:sz w:val="22"/>
        </w:rPr>
        <w:t>Quick Ratio = Current Assets – Inventory/Current Liabilities</w:t>
      </w:r>
    </w:p>
    <w:p w14:paraId="34866AD4" w14:textId="1D1AB81F" w:rsidR="000872CA" w:rsidRPr="008E30E9" w:rsidRDefault="000872CA" w:rsidP="00DB4438">
      <w:pPr>
        <w:pStyle w:val="Heading3"/>
        <w:spacing w:line="360" w:lineRule="auto"/>
        <w:rPr>
          <w:rFonts w:ascii="Arial" w:hAnsi="Arial" w:cs="Arial"/>
          <w:sz w:val="22"/>
          <w:szCs w:val="22"/>
          <w:lang w:val="en-GB" w:eastAsia="en-GB"/>
        </w:rPr>
      </w:pPr>
      <w:bookmarkStart w:id="25" w:name="_Toc174987998"/>
      <w:r w:rsidRPr="008E30E9">
        <w:rPr>
          <w:rFonts w:ascii="Arial" w:hAnsi="Arial" w:cs="Arial"/>
          <w:sz w:val="22"/>
          <w:szCs w:val="22"/>
          <w:lang w:val="en-GB" w:eastAsia="en-GB"/>
        </w:rPr>
        <w:t>Calculation</w:t>
      </w:r>
      <w:bookmarkEnd w:id="25"/>
      <w:r w:rsidR="00F73F8A">
        <w:rPr>
          <w:rFonts w:ascii="Arial" w:hAnsi="Arial" w:cs="Arial"/>
          <w:sz w:val="22"/>
          <w:szCs w:val="22"/>
          <w:lang w:val="en-GB" w:eastAsia="en-GB"/>
        </w:rPr>
        <w:t>:</w:t>
      </w:r>
    </w:p>
    <w:p w14:paraId="23BD0762"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lastRenderedPageBreak/>
        <w:t>Dec 31, 2019:</w:t>
      </w:r>
    </w:p>
    <w:p w14:paraId="25D0EF34" w14:textId="77777777" w:rsidR="00562F3C" w:rsidRPr="008E30E9" w:rsidRDefault="00562F3C" w:rsidP="00F95B4A">
      <w:pPr>
        <w:numPr>
          <w:ilvl w:val="0"/>
          <w:numId w:val="3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$760,000</w:t>
      </w:r>
    </w:p>
    <w:p w14:paraId="5B7564FF" w14:textId="77777777" w:rsidR="00562F3C" w:rsidRPr="008E30E9" w:rsidRDefault="00562F3C" w:rsidP="00F95B4A">
      <w:pPr>
        <w:numPr>
          <w:ilvl w:val="0"/>
          <w:numId w:val="3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Inventory: $300,000</w:t>
      </w:r>
    </w:p>
    <w:p w14:paraId="41B072F0" w14:textId="77777777" w:rsidR="00562F3C" w:rsidRPr="008E30E9" w:rsidRDefault="00562F3C" w:rsidP="00F95B4A">
      <w:pPr>
        <w:numPr>
          <w:ilvl w:val="0"/>
          <w:numId w:val="3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29363509" w14:textId="197C9441" w:rsidR="00562F3C" w:rsidRPr="008E30E9" w:rsidRDefault="00562F3C" w:rsidP="00F95B4A">
      <w:pPr>
        <w:numPr>
          <w:ilvl w:val="0"/>
          <w:numId w:val="3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Quick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760,000−300,000/1,000,000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460,000</w:t>
      </w:r>
      <w:r w:rsidR="00F73F8A">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w:t>
      </w:r>
      <w:r w:rsidR="00CE725D">
        <w:rPr>
          <w:rFonts w:ascii="Arial" w:eastAsia="Times New Roman" w:hAnsi="Arial" w:cs="Arial"/>
          <w:sz w:val="22"/>
          <w:lang w:val="en-GB" w:eastAsia="en-GB"/>
        </w:rPr>
        <w:t>56</w:t>
      </w:r>
    </w:p>
    <w:p w14:paraId="1F9D5790"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7234F91D" w14:textId="77777777" w:rsidR="00562F3C" w:rsidRPr="008E30E9" w:rsidRDefault="00562F3C" w:rsidP="00F95B4A">
      <w:pPr>
        <w:numPr>
          <w:ilvl w:val="0"/>
          <w:numId w:val="3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$1,320,000</w:t>
      </w:r>
    </w:p>
    <w:p w14:paraId="7545CA83" w14:textId="77777777" w:rsidR="00562F3C" w:rsidRPr="008E30E9" w:rsidRDefault="00562F3C" w:rsidP="00F95B4A">
      <w:pPr>
        <w:numPr>
          <w:ilvl w:val="0"/>
          <w:numId w:val="3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Inventory: $350,000</w:t>
      </w:r>
    </w:p>
    <w:p w14:paraId="117702E5" w14:textId="77777777" w:rsidR="00562F3C" w:rsidRPr="008E30E9" w:rsidRDefault="00562F3C" w:rsidP="00F95B4A">
      <w:pPr>
        <w:numPr>
          <w:ilvl w:val="0"/>
          <w:numId w:val="3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1DB6D60C" w14:textId="17EED225" w:rsidR="00562F3C" w:rsidRPr="008E30E9" w:rsidRDefault="00562F3C" w:rsidP="00F95B4A">
      <w:pPr>
        <w:numPr>
          <w:ilvl w:val="0"/>
          <w:numId w:val="3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Quick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1,320,000−350,000/1,000,000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970,000</w:t>
      </w:r>
      <w:r w:rsidR="00F73F8A">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0.97</w:t>
      </w:r>
    </w:p>
    <w:p w14:paraId="0A3E4F72"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137A8E07" w14:textId="77777777" w:rsidR="00562F3C" w:rsidRPr="008E30E9" w:rsidRDefault="00562F3C" w:rsidP="00F95B4A">
      <w:pPr>
        <w:numPr>
          <w:ilvl w:val="0"/>
          <w:numId w:val="3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$1,130,000</w:t>
      </w:r>
    </w:p>
    <w:p w14:paraId="5FA74C34" w14:textId="77777777" w:rsidR="00562F3C" w:rsidRPr="008E30E9" w:rsidRDefault="00562F3C" w:rsidP="00F95B4A">
      <w:pPr>
        <w:numPr>
          <w:ilvl w:val="0"/>
          <w:numId w:val="3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Inventory: $250,000</w:t>
      </w:r>
    </w:p>
    <w:p w14:paraId="3023406E" w14:textId="77777777" w:rsidR="00562F3C" w:rsidRPr="008E30E9" w:rsidRDefault="00562F3C" w:rsidP="00F95B4A">
      <w:pPr>
        <w:numPr>
          <w:ilvl w:val="0"/>
          <w:numId w:val="3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536B981F" w14:textId="2D40D408" w:rsidR="00562F3C" w:rsidRPr="008E30E9" w:rsidRDefault="00562F3C" w:rsidP="00F95B4A">
      <w:pPr>
        <w:numPr>
          <w:ilvl w:val="0"/>
          <w:numId w:val="3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Quick Ratio</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1,130,000−250,000/1,000,000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880,000</w:t>
      </w:r>
      <w:r w:rsidR="00F73F8A">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73F8A">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0.8</w:t>
      </w:r>
      <w:r w:rsidR="00CE725D">
        <w:rPr>
          <w:rFonts w:ascii="Arial" w:eastAsia="Times New Roman" w:hAnsi="Arial" w:cs="Arial"/>
          <w:sz w:val="22"/>
          <w:lang w:val="en-GB" w:eastAsia="en-GB"/>
        </w:rPr>
        <w:t>1</w:t>
      </w:r>
    </w:p>
    <w:p w14:paraId="61B7C722"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625F5671" w14:textId="77777777" w:rsidR="00562F3C" w:rsidRPr="008E30E9" w:rsidRDefault="00562F3C" w:rsidP="00F95B4A">
      <w:pPr>
        <w:numPr>
          <w:ilvl w:val="0"/>
          <w:numId w:val="3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$1,150,000</w:t>
      </w:r>
    </w:p>
    <w:p w14:paraId="7E8406E3" w14:textId="77777777" w:rsidR="00562F3C" w:rsidRPr="008E30E9" w:rsidRDefault="00562F3C" w:rsidP="00F95B4A">
      <w:pPr>
        <w:numPr>
          <w:ilvl w:val="0"/>
          <w:numId w:val="3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Inventory: $300,000</w:t>
      </w:r>
    </w:p>
    <w:p w14:paraId="2A092A80" w14:textId="77777777" w:rsidR="00562F3C" w:rsidRPr="008E30E9" w:rsidRDefault="00562F3C" w:rsidP="00F95B4A">
      <w:pPr>
        <w:numPr>
          <w:ilvl w:val="0"/>
          <w:numId w:val="3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3CB04A0A" w14:textId="7882ADB9" w:rsidR="00562F3C" w:rsidRPr="008E30E9" w:rsidRDefault="00562F3C" w:rsidP="00F95B4A">
      <w:pPr>
        <w:numPr>
          <w:ilvl w:val="0"/>
          <w:numId w:val="3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Quick Ratio</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1,150,000−300,000/1,000,000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850,000</w:t>
      </w:r>
      <w:r w:rsidR="00CE725D">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w:t>
      </w:r>
      <w:r w:rsidR="00CE725D">
        <w:rPr>
          <w:rFonts w:ascii="Arial" w:eastAsia="Times New Roman" w:hAnsi="Arial" w:cs="Arial"/>
          <w:sz w:val="22"/>
          <w:lang w:val="en-GB" w:eastAsia="en-GB"/>
        </w:rPr>
        <w:t>77</w:t>
      </w:r>
    </w:p>
    <w:p w14:paraId="52153DCB"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13F07E9F" w14:textId="77777777" w:rsidR="00562F3C" w:rsidRPr="008E30E9" w:rsidRDefault="00562F3C" w:rsidP="00F95B4A">
      <w:pPr>
        <w:numPr>
          <w:ilvl w:val="0"/>
          <w:numId w:val="3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Assets: $1,130,000</w:t>
      </w:r>
    </w:p>
    <w:p w14:paraId="0C36667E" w14:textId="77777777" w:rsidR="00562F3C" w:rsidRPr="008E30E9" w:rsidRDefault="00562F3C" w:rsidP="00F95B4A">
      <w:pPr>
        <w:numPr>
          <w:ilvl w:val="0"/>
          <w:numId w:val="3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Inventory: $300,000</w:t>
      </w:r>
    </w:p>
    <w:p w14:paraId="1E06A340" w14:textId="77777777" w:rsidR="00562F3C" w:rsidRPr="008E30E9" w:rsidRDefault="00562F3C" w:rsidP="00F95B4A">
      <w:pPr>
        <w:numPr>
          <w:ilvl w:val="0"/>
          <w:numId w:val="3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Current Liabilities: $1,000,000</w:t>
      </w:r>
    </w:p>
    <w:p w14:paraId="7FB19FEB" w14:textId="20F63244" w:rsidR="00562F3C" w:rsidRPr="008E30E9" w:rsidRDefault="00562F3C" w:rsidP="00F95B4A">
      <w:pPr>
        <w:numPr>
          <w:ilvl w:val="0"/>
          <w:numId w:val="3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Quick Ratio</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1,130,000−300,000/1,000,000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830,000</w:t>
      </w:r>
      <w:r w:rsidR="00CE725D">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w:t>
      </w:r>
      <w:r w:rsidR="00CE725D">
        <w:rPr>
          <w:rFonts w:ascii="Arial" w:eastAsia="Times New Roman" w:hAnsi="Arial" w:cs="Arial"/>
          <w:sz w:val="22"/>
          <w:lang w:val="en-GB" w:eastAsia="en-GB"/>
        </w:rPr>
        <w:t>72</w:t>
      </w:r>
    </w:p>
    <w:p w14:paraId="339BB295" w14:textId="77777777" w:rsidR="00562F3C" w:rsidRPr="008E30E9" w:rsidRDefault="00562F3C" w:rsidP="00562F3C">
      <w:pPr>
        <w:spacing w:before="100" w:beforeAutospacing="1" w:after="100" w:afterAutospacing="1" w:line="360" w:lineRule="auto"/>
        <w:jc w:val="center"/>
        <w:rPr>
          <w:rFonts w:ascii="Arial" w:eastAsia="Times New Roman" w:hAnsi="Arial" w:cs="Arial"/>
          <w:sz w:val="22"/>
          <w:lang w:val="en-GB" w:eastAsia="en-GB"/>
        </w:rPr>
      </w:pPr>
      <w:r w:rsidRPr="008E30E9">
        <w:rPr>
          <w:rFonts w:ascii="Arial" w:hAnsi="Arial" w:cs="Arial"/>
          <w:noProof/>
          <w:sz w:val="22"/>
        </w:rPr>
        <w:lastRenderedPageBreak/>
        <w:drawing>
          <wp:inline distT="0" distB="0" distL="0" distR="0" wp14:anchorId="4EB760B2" wp14:editId="6C057124">
            <wp:extent cx="4572000" cy="2743200"/>
            <wp:effectExtent l="0" t="0" r="0" b="0"/>
            <wp:docPr id="12" name="Chart 12">
              <a:extLst xmlns:a="http://schemas.openxmlformats.org/drawingml/2006/main">
                <a:ext uri="{FF2B5EF4-FFF2-40B4-BE49-F238E27FC236}">
                  <a16:creationId xmlns:a16="http://schemas.microsoft.com/office/drawing/2014/main" id="{EDD6AA06-5AF4-4C52-A190-782344C128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20862E3" w14:textId="06C66A12" w:rsidR="00CE725D" w:rsidRPr="00CE725D" w:rsidRDefault="00F73F8A" w:rsidP="00CE725D">
      <w:pPr>
        <w:pStyle w:val="Heading2"/>
        <w:spacing w:line="360" w:lineRule="auto"/>
        <w:jc w:val="both"/>
        <w:rPr>
          <w:rFonts w:ascii="Arial" w:hAnsi="Arial" w:cs="Arial"/>
          <w:sz w:val="22"/>
          <w:szCs w:val="22"/>
        </w:rPr>
      </w:pPr>
      <w:bookmarkStart w:id="26" w:name="_Toc174987994"/>
      <w:r w:rsidRPr="008E30E9">
        <w:rPr>
          <w:rFonts w:ascii="Arial" w:hAnsi="Arial" w:cs="Arial"/>
          <w:sz w:val="22"/>
          <w:szCs w:val="22"/>
        </w:rPr>
        <w:t>3.GEARING RATIO</w:t>
      </w:r>
      <w:bookmarkEnd w:id="26"/>
    </w:p>
    <w:p w14:paraId="72D7D941" w14:textId="3EE28B16" w:rsidR="00A245A9" w:rsidRDefault="00A245A9" w:rsidP="00F73F8A">
      <w:pPr>
        <w:spacing w:line="360" w:lineRule="auto"/>
        <w:jc w:val="both"/>
        <w:rPr>
          <w:rFonts w:ascii="Arial" w:hAnsi="Arial" w:cs="Arial"/>
          <w:sz w:val="22"/>
          <w:lang w:val="en"/>
        </w:rPr>
      </w:pPr>
      <w:r>
        <w:rPr>
          <w:rFonts w:ascii="Arial" w:hAnsi="Arial" w:cs="Arial"/>
          <w:sz w:val="22"/>
          <w:lang w:val="en"/>
        </w:rPr>
        <w:t xml:space="preserve">The gearing ratio helps the company to </w:t>
      </w:r>
      <w:r w:rsidR="00B33D2C">
        <w:rPr>
          <w:rFonts w:ascii="Arial" w:hAnsi="Arial" w:cs="Arial"/>
          <w:sz w:val="22"/>
          <w:lang w:val="en"/>
        </w:rPr>
        <w:t>specify the firm’s operations which are funded by equity and creditor financing.</w:t>
      </w:r>
    </w:p>
    <w:p w14:paraId="7361AD02" w14:textId="1E6A00E4" w:rsidR="009C3520" w:rsidRPr="008E30E9" w:rsidRDefault="009C3520" w:rsidP="00DB4438">
      <w:pPr>
        <w:spacing w:line="360" w:lineRule="auto"/>
        <w:jc w:val="both"/>
        <w:rPr>
          <w:rFonts w:ascii="Arial" w:hAnsi="Arial" w:cs="Arial"/>
          <w:bCs/>
          <w:sz w:val="22"/>
        </w:rPr>
      </w:pPr>
      <w:r w:rsidRPr="008E30E9">
        <w:rPr>
          <w:rFonts w:ascii="Arial" w:hAnsi="Arial" w:cs="Arial"/>
          <w:bCs/>
          <w:sz w:val="22"/>
        </w:rPr>
        <w:t xml:space="preserve">The magnification of risk and return </w:t>
      </w:r>
      <w:r w:rsidR="00CE725D" w:rsidRPr="008E30E9">
        <w:rPr>
          <w:rFonts w:ascii="Arial" w:hAnsi="Arial" w:cs="Arial"/>
          <w:bCs/>
          <w:sz w:val="22"/>
        </w:rPr>
        <w:t>using</w:t>
      </w:r>
      <w:r w:rsidRPr="008E30E9">
        <w:rPr>
          <w:rFonts w:ascii="Arial" w:hAnsi="Arial" w:cs="Arial"/>
          <w:bCs/>
          <w:sz w:val="22"/>
        </w:rPr>
        <w:t xml:space="preserve"> a fixed financial cost financing such as debt and </w:t>
      </w:r>
      <w:r w:rsidR="00FD4019" w:rsidRPr="008E30E9">
        <w:rPr>
          <w:rFonts w:ascii="Arial" w:hAnsi="Arial" w:cs="Arial"/>
          <w:bCs/>
          <w:sz w:val="22"/>
        </w:rPr>
        <w:t>preferred</w:t>
      </w:r>
      <w:r w:rsidRPr="008E30E9">
        <w:rPr>
          <w:rFonts w:ascii="Arial" w:hAnsi="Arial" w:cs="Arial"/>
          <w:bCs/>
          <w:sz w:val="22"/>
        </w:rPr>
        <w:t xml:space="preserve"> stock</w:t>
      </w:r>
      <w:r w:rsidR="0044674A" w:rsidRPr="008E30E9">
        <w:rPr>
          <w:rFonts w:ascii="Arial" w:hAnsi="Arial" w:cs="Arial"/>
          <w:sz w:val="22"/>
        </w:rPr>
        <w:t xml:space="preserve"> </w:t>
      </w:r>
      <w:r w:rsidR="0044674A" w:rsidRPr="008E30E9">
        <w:rPr>
          <w:rFonts w:ascii="Arial" w:hAnsi="Arial" w:cs="Arial"/>
          <w:bCs/>
          <w:sz w:val="22"/>
        </w:rPr>
        <w:t>(Accounting and Finance Research, 2021)</w:t>
      </w:r>
      <w:r w:rsidRPr="008E30E9">
        <w:rPr>
          <w:rFonts w:ascii="Arial" w:hAnsi="Arial" w:cs="Arial"/>
          <w:bCs/>
          <w:sz w:val="22"/>
        </w:rPr>
        <w:t>.</w:t>
      </w:r>
    </w:p>
    <w:p w14:paraId="0537118D" w14:textId="77777777" w:rsidR="009C3520" w:rsidRPr="008E30E9" w:rsidRDefault="009C3520" w:rsidP="00DB4438">
      <w:pPr>
        <w:pStyle w:val="Heading3"/>
        <w:spacing w:line="360" w:lineRule="auto"/>
        <w:rPr>
          <w:rFonts w:ascii="Arial" w:hAnsi="Arial" w:cs="Arial"/>
          <w:sz w:val="22"/>
          <w:szCs w:val="22"/>
        </w:rPr>
      </w:pPr>
      <w:bookmarkStart w:id="27" w:name="_Toc174988000"/>
      <w:r w:rsidRPr="008E30E9">
        <w:rPr>
          <w:rFonts w:ascii="Arial" w:hAnsi="Arial" w:cs="Arial"/>
          <w:sz w:val="22"/>
          <w:szCs w:val="22"/>
        </w:rPr>
        <w:t>Debt to Equity Ratio:</w:t>
      </w:r>
      <w:bookmarkEnd w:id="27"/>
    </w:p>
    <w:p w14:paraId="3A90F4FE" w14:textId="59D2759C" w:rsidR="00CE725D" w:rsidRDefault="00CE725D" w:rsidP="00DB4438">
      <w:pPr>
        <w:spacing w:line="360" w:lineRule="auto"/>
        <w:jc w:val="both"/>
        <w:rPr>
          <w:rFonts w:ascii="Arial" w:hAnsi="Arial" w:cs="Arial"/>
          <w:b/>
          <w:bCs/>
          <w:sz w:val="22"/>
        </w:rPr>
      </w:pPr>
      <w:r>
        <w:rPr>
          <w:rFonts w:ascii="Arial" w:hAnsi="Arial" w:cs="Arial"/>
          <w:b/>
          <w:bCs/>
          <w:sz w:val="22"/>
        </w:rPr>
        <w:t xml:space="preserve">Formula: </w:t>
      </w:r>
    </w:p>
    <w:p w14:paraId="6CE66859" w14:textId="616AEE1C" w:rsidR="009C3520" w:rsidRPr="00CE725D" w:rsidRDefault="00CE725D" w:rsidP="00DB4438">
      <w:pPr>
        <w:spacing w:line="360" w:lineRule="auto"/>
        <w:jc w:val="both"/>
        <w:rPr>
          <w:rFonts w:ascii="Arial" w:hAnsi="Arial" w:cs="Arial"/>
          <w:sz w:val="22"/>
        </w:rPr>
      </w:pPr>
      <w:r>
        <w:rPr>
          <w:rFonts w:ascii="Arial" w:hAnsi="Arial" w:cs="Arial"/>
          <w:sz w:val="22"/>
        </w:rPr>
        <w:t>Debt to Equity Ratio = Total Liabilities/Shareholders’ Equity</w:t>
      </w:r>
    </w:p>
    <w:p w14:paraId="5E3E1BFC" w14:textId="77777777" w:rsidR="009C3520" w:rsidRPr="008E30E9" w:rsidRDefault="009C3520" w:rsidP="00DB4438">
      <w:pPr>
        <w:spacing w:line="360" w:lineRule="auto"/>
        <w:jc w:val="both"/>
        <w:rPr>
          <w:rFonts w:ascii="Arial" w:hAnsi="Arial" w:cs="Arial"/>
          <w:sz w:val="22"/>
        </w:rPr>
      </w:pPr>
      <w:r w:rsidRPr="008E30E9">
        <w:rPr>
          <w:rFonts w:ascii="Arial" w:hAnsi="Arial" w:cs="Arial"/>
          <w:sz w:val="22"/>
        </w:rPr>
        <w:t>A lower ratio is generally preferable, indicating less reliance on debt and a stronger equity position.</w:t>
      </w:r>
    </w:p>
    <w:p w14:paraId="0FC483EB" w14:textId="5E3D8D06" w:rsidR="000872CA" w:rsidRPr="008E30E9" w:rsidRDefault="000872CA" w:rsidP="00DB4438">
      <w:pPr>
        <w:pStyle w:val="Heading3"/>
        <w:spacing w:line="360" w:lineRule="auto"/>
        <w:rPr>
          <w:rFonts w:ascii="Arial" w:hAnsi="Arial" w:cs="Arial"/>
          <w:sz w:val="22"/>
          <w:szCs w:val="22"/>
          <w:lang w:val="en-GB" w:eastAsia="en-GB"/>
        </w:rPr>
      </w:pPr>
      <w:bookmarkStart w:id="28" w:name="_Toc174988001"/>
      <w:r w:rsidRPr="008E30E9">
        <w:rPr>
          <w:rFonts w:ascii="Arial" w:hAnsi="Arial" w:cs="Arial"/>
          <w:sz w:val="22"/>
          <w:szCs w:val="22"/>
          <w:lang w:val="en-GB" w:eastAsia="en-GB"/>
        </w:rPr>
        <w:t>Calculation</w:t>
      </w:r>
      <w:bookmarkEnd w:id="28"/>
      <w:r w:rsidR="00CE725D">
        <w:rPr>
          <w:rFonts w:ascii="Arial" w:hAnsi="Arial" w:cs="Arial"/>
          <w:sz w:val="22"/>
          <w:szCs w:val="22"/>
          <w:lang w:val="en-GB" w:eastAsia="en-GB"/>
        </w:rPr>
        <w:t>:</w:t>
      </w:r>
    </w:p>
    <w:p w14:paraId="01057B08"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4A4D9F46" w14:textId="77777777" w:rsidR="00562F3C" w:rsidRPr="008E30E9" w:rsidRDefault="00562F3C" w:rsidP="00F95B4A">
      <w:pPr>
        <w:numPr>
          <w:ilvl w:val="0"/>
          <w:numId w:val="4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Liabilities: $2,330,000</w:t>
      </w:r>
    </w:p>
    <w:p w14:paraId="1EE41135" w14:textId="77777777" w:rsidR="00562F3C" w:rsidRPr="008E30E9" w:rsidRDefault="00562F3C" w:rsidP="00F95B4A">
      <w:pPr>
        <w:numPr>
          <w:ilvl w:val="0"/>
          <w:numId w:val="4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$1,000,000</w:t>
      </w:r>
    </w:p>
    <w:p w14:paraId="2E74D5DA" w14:textId="50427960" w:rsidR="00562F3C" w:rsidRPr="008E30E9" w:rsidRDefault="00562F3C" w:rsidP="00F95B4A">
      <w:pPr>
        <w:numPr>
          <w:ilvl w:val="0"/>
          <w:numId w:val="4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Debt to Equity Ratio</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2,330,000</w:t>
      </w:r>
      <w:r w:rsidR="00CE725D">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w:t>
      </w:r>
      <w:r w:rsidR="00B33D2C">
        <w:rPr>
          <w:rFonts w:ascii="Arial" w:eastAsia="Times New Roman" w:hAnsi="Arial" w:cs="Arial"/>
          <w:sz w:val="22"/>
          <w:lang w:val="en-GB" w:eastAsia="en-GB"/>
        </w:rPr>
        <w:t>25</w:t>
      </w:r>
    </w:p>
    <w:p w14:paraId="533CDD7E"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610A07AF" w14:textId="77777777" w:rsidR="00562F3C" w:rsidRPr="008E30E9" w:rsidRDefault="00562F3C" w:rsidP="00F95B4A">
      <w:pPr>
        <w:numPr>
          <w:ilvl w:val="0"/>
          <w:numId w:val="4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lastRenderedPageBreak/>
        <w:t>Total Liabilities: $2,300,000</w:t>
      </w:r>
    </w:p>
    <w:p w14:paraId="58D5A767" w14:textId="77777777" w:rsidR="00562F3C" w:rsidRPr="008E30E9" w:rsidRDefault="00562F3C" w:rsidP="00F95B4A">
      <w:pPr>
        <w:numPr>
          <w:ilvl w:val="0"/>
          <w:numId w:val="4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$1,000,000</w:t>
      </w:r>
    </w:p>
    <w:p w14:paraId="17840AAA" w14:textId="5C23BB74" w:rsidR="00562F3C" w:rsidRPr="008E30E9" w:rsidRDefault="00562F3C" w:rsidP="00F95B4A">
      <w:pPr>
        <w:numPr>
          <w:ilvl w:val="0"/>
          <w:numId w:val="4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Debt to Equity Ratio</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2,300,000</w:t>
      </w:r>
      <w:r w:rsidR="00CE725D">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w:t>
      </w:r>
      <w:r w:rsidR="00F438B4">
        <w:rPr>
          <w:rFonts w:ascii="Arial" w:eastAsia="Times New Roman" w:hAnsi="Arial" w:cs="Arial"/>
          <w:sz w:val="22"/>
          <w:lang w:val="en-GB" w:eastAsia="en-GB"/>
        </w:rPr>
        <w:t>22</w:t>
      </w:r>
    </w:p>
    <w:p w14:paraId="3F99D2FB"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0B3FBC02" w14:textId="77777777" w:rsidR="00562F3C" w:rsidRPr="008E30E9" w:rsidRDefault="00562F3C" w:rsidP="00F95B4A">
      <w:pPr>
        <w:numPr>
          <w:ilvl w:val="0"/>
          <w:numId w:val="4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Liabilities: $1,920,000</w:t>
      </w:r>
    </w:p>
    <w:p w14:paraId="271C3D85" w14:textId="77777777" w:rsidR="00562F3C" w:rsidRPr="008E30E9" w:rsidRDefault="00562F3C" w:rsidP="00F95B4A">
      <w:pPr>
        <w:numPr>
          <w:ilvl w:val="0"/>
          <w:numId w:val="4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$1,000,000</w:t>
      </w:r>
    </w:p>
    <w:p w14:paraId="0170D1EA" w14:textId="3439F543" w:rsidR="00562F3C" w:rsidRPr="008E30E9" w:rsidRDefault="00562F3C" w:rsidP="00F95B4A">
      <w:pPr>
        <w:numPr>
          <w:ilvl w:val="0"/>
          <w:numId w:val="4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Debt to Equity Ratio</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1,920,000</w:t>
      </w:r>
      <w:r w:rsidR="00CE725D">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00F438B4">
        <w:rPr>
          <w:rFonts w:ascii="Arial" w:eastAsia="Times New Roman" w:hAnsi="Arial" w:cs="Arial"/>
          <w:sz w:val="22"/>
          <w:lang w:val="en-GB" w:eastAsia="en-GB"/>
        </w:rPr>
        <w:t>1.86</w:t>
      </w:r>
    </w:p>
    <w:p w14:paraId="6031B321"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6DB1F0DF" w14:textId="77777777" w:rsidR="00562F3C" w:rsidRPr="008E30E9" w:rsidRDefault="00562F3C" w:rsidP="00F95B4A">
      <w:pPr>
        <w:numPr>
          <w:ilvl w:val="0"/>
          <w:numId w:val="4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Liabilities: $1,680,000</w:t>
      </w:r>
    </w:p>
    <w:p w14:paraId="5E72984A" w14:textId="77777777" w:rsidR="00562F3C" w:rsidRPr="008E30E9" w:rsidRDefault="00562F3C" w:rsidP="00F95B4A">
      <w:pPr>
        <w:numPr>
          <w:ilvl w:val="0"/>
          <w:numId w:val="4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$1,000,000</w:t>
      </w:r>
    </w:p>
    <w:p w14:paraId="6D4943B2" w14:textId="729DFD25" w:rsidR="00562F3C" w:rsidRPr="008E30E9" w:rsidRDefault="00562F3C" w:rsidP="00F95B4A">
      <w:pPr>
        <w:numPr>
          <w:ilvl w:val="0"/>
          <w:numId w:val="4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Debt to Equity Ratio</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1,680,000</w:t>
      </w:r>
      <w:r w:rsidR="00CE725D">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w:t>
      </w:r>
      <w:r w:rsidR="00F438B4">
        <w:rPr>
          <w:rFonts w:ascii="Arial" w:eastAsia="Times New Roman" w:hAnsi="Arial" w:cs="Arial"/>
          <w:sz w:val="22"/>
          <w:lang w:val="en-GB" w:eastAsia="en-GB"/>
        </w:rPr>
        <w:t>62</w:t>
      </w:r>
    </w:p>
    <w:p w14:paraId="2EB6E453" w14:textId="77777777" w:rsidR="00562F3C" w:rsidRPr="008E30E9" w:rsidRDefault="00562F3C" w:rsidP="00562F3C">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396203EB" w14:textId="77777777" w:rsidR="00562F3C" w:rsidRPr="008E30E9" w:rsidRDefault="00562F3C" w:rsidP="00F95B4A">
      <w:pPr>
        <w:numPr>
          <w:ilvl w:val="0"/>
          <w:numId w:val="4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Liabilities: $1,670,000</w:t>
      </w:r>
    </w:p>
    <w:p w14:paraId="003D17F4" w14:textId="77777777" w:rsidR="00562F3C" w:rsidRPr="008E30E9" w:rsidRDefault="00562F3C" w:rsidP="00F95B4A">
      <w:pPr>
        <w:numPr>
          <w:ilvl w:val="0"/>
          <w:numId w:val="4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$1,000,000</w:t>
      </w:r>
    </w:p>
    <w:p w14:paraId="42CCAD5A" w14:textId="07FA8ACD" w:rsidR="00562F3C" w:rsidRPr="008E30E9" w:rsidRDefault="00562F3C" w:rsidP="00F95B4A">
      <w:pPr>
        <w:numPr>
          <w:ilvl w:val="0"/>
          <w:numId w:val="4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Debt to Equity Ratio</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1,670,000</w:t>
      </w:r>
      <w:r w:rsidR="00CE725D">
        <w:rPr>
          <w:rFonts w:ascii="Arial" w:eastAsia="Times New Roman" w:hAnsi="Arial" w:cs="Arial"/>
          <w:sz w:val="22"/>
          <w:lang w:val="en-GB" w:eastAsia="en-GB"/>
        </w:rPr>
        <w:t>/</w:t>
      </w:r>
      <w:r w:rsidRPr="008E30E9">
        <w:rPr>
          <w:rFonts w:ascii="Arial" w:eastAsia="Times New Roman" w:hAnsi="Arial" w:cs="Arial"/>
          <w:sz w:val="22"/>
          <w:lang w:val="en-GB" w:eastAsia="en-GB"/>
        </w:rPr>
        <w:t>1,000,000</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CE725D">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1.67</w:t>
      </w:r>
    </w:p>
    <w:p w14:paraId="63331AFE" w14:textId="77777777" w:rsidR="000305DB" w:rsidRPr="008E30E9" w:rsidRDefault="000305DB" w:rsidP="000305DB">
      <w:pPr>
        <w:spacing w:before="100" w:beforeAutospacing="1" w:after="100" w:afterAutospacing="1" w:line="360" w:lineRule="auto"/>
        <w:ind w:left="360"/>
        <w:jc w:val="center"/>
        <w:rPr>
          <w:rFonts w:ascii="Arial" w:eastAsia="Times New Roman" w:hAnsi="Arial" w:cs="Arial"/>
          <w:sz w:val="22"/>
          <w:lang w:val="en-GB" w:eastAsia="en-GB"/>
        </w:rPr>
      </w:pPr>
      <w:r w:rsidRPr="008E30E9">
        <w:rPr>
          <w:rFonts w:ascii="Arial" w:hAnsi="Arial" w:cs="Arial"/>
          <w:noProof/>
          <w:sz w:val="22"/>
        </w:rPr>
        <w:drawing>
          <wp:inline distT="0" distB="0" distL="0" distR="0" wp14:anchorId="070480EB" wp14:editId="52D25B69">
            <wp:extent cx="4572000" cy="2743200"/>
            <wp:effectExtent l="0" t="0" r="0" b="0"/>
            <wp:docPr id="13" name="Chart 13">
              <a:extLst xmlns:a="http://schemas.openxmlformats.org/drawingml/2006/main">
                <a:ext uri="{FF2B5EF4-FFF2-40B4-BE49-F238E27FC236}">
                  <a16:creationId xmlns:a16="http://schemas.microsoft.com/office/drawing/2014/main" id="{65CA5F40-7AC7-47B2-A625-EC3FF6F97A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A9F7CB5" w14:textId="61DB3817" w:rsidR="000872CA" w:rsidRPr="008E30E9" w:rsidRDefault="000872CA" w:rsidP="00DB4438">
      <w:pPr>
        <w:pStyle w:val="Heading3"/>
        <w:spacing w:line="360" w:lineRule="auto"/>
        <w:rPr>
          <w:rFonts w:ascii="Arial" w:hAnsi="Arial" w:cs="Arial"/>
          <w:sz w:val="22"/>
          <w:szCs w:val="22"/>
        </w:rPr>
      </w:pPr>
      <w:bookmarkStart w:id="29" w:name="_Toc174988002"/>
      <w:r w:rsidRPr="008E30E9">
        <w:rPr>
          <w:rFonts w:ascii="Arial" w:hAnsi="Arial" w:cs="Arial"/>
          <w:sz w:val="22"/>
          <w:szCs w:val="22"/>
        </w:rPr>
        <w:t>Equity Ratio</w:t>
      </w:r>
      <w:bookmarkEnd w:id="29"/>
      <w:r w:rsidR="00F438B4">
        <w:rPr>
          <w:rFonts w:ascii="Arial" w:hAnsi="Arial" w:cs="Arial"/>
          <w:sz w:val="22"/>
          <w:szCs w:val="22"/>
        </w:rPr>
        <w:t>:</w:t>
      </w:r>
    </w:p>
    <w:p w14:paraId="540BFDD0" w14:textId="77777777" w:rsidR="00F438B4" w:rsidRDefault="000872CA" w:rsidP="00DB4438">
      <w:pPr>
        <w:pStyle w:val="NormalWeb"/>
        <w:spacing w:line="360" w:lineRule="auto"/>
        <w:rPr>
          <w:rFonts w:ascii="Arial" w:hAnsi="Arial" w:cs="Arial"/>
          <w:sz w:val="22"/>
          <w:szCs w:val="22"/>
        </w:rPr>
      </w:pPr>
      <w:r w:rsidRPr="008E30E9">
        <w:rPr>
          <w:rStyle w:val="Strong"/>
          <w:rFonts w:ascii="Arial" w:hAnsi="Arial" w:cs="Arial"/>
          <w:sz w:val="22"/>
          <w:szCs w:val="22"/>
        </w:rPr>
        <w:lastRenderedPageBreak/>
        <w:t>Formula:</w:t>
      </w:r>
      <w:r w:rsidRPr="008E30E9">
        <w:rPr>
          <w:rFonts w:ascii="Arial" w:hAnsi="Arial" w:cs="Arial"/>
          <w:sz w:val="22"/>
          <w:szCs w:val="22"/>
        </w:rPr>
        <w:t xml:space="preserve"> </w:t>
      </w:r>
    </w:p>
    <w:p w14:paraId="303E3715" w14:textId="5854D027" w:rsidR="000872CA" w:rsidRPr="008E30E9" w:rsidRDefault="000872CA" w:rsidP="00DB4438">
      <w:pPr>
        <w:pStyle w:val="NormalWeb"/>
        <w:spacing w:line="360" w:lineRule="auto"/>
        <w:rPr>
          <w:rFonts w:ascii="Arial" w:hAnsi="Arial" w:cs="Arial"/>
          <w:sz w:val="22"/>
          <w:szCs w:val="22"/>
        </w:rPr>
      </w:pPr>
      <w:r w:rsidRPr="008E30E9">
        <w:rPr>
          <w:rStyle w:val="katex-mathml"/>
          <w:rFonts w:ascii="Arial" w:hAnsi="Arial" w:cs="Arial"/>
          <w:sz w:val="22"/>
          <w:szCs w:val="22"/>
        </w:rPr>
        <w:t>Equity Ratio</w:t>
      </w:r>
      <w:r w:rsidR="00F438B4">
        <w:rPr>
          <w:rStyle w:val="katex-mathml"/>
          <w:rFonts w:ascii="Arial" w:hAnsi="Arial" w:cs="Arial"/>
          <w:sz w:val="22"/>
          <w:szCs w:val="22"/>
        </w:rPr>
        <w:t xml:space="preserve"> </w:t>
      </w:r>
      <w:r w:rsidRPr="008E30E9">
        <w:rPr>
          <w:rStyle w:val="katex-mathml"/>
          <w:rFonts w:ascii="Arial" w:hAnsi="Arial" w:cs="Arial"/>
          <w:sz w:val="22"/>
          <w:szCs w:val="22"/>
        </w:rPr>
        <w:t>=</w:t>
      </w:r>
      <w:r w:rsidR="00F438B4">
        <w:rPr>
          <w:rStyle w:val="katex-mathml"/>
          <w:rFonts w:ascii="Arial" w:hAnsi="Arial" w:cs="Arial"/>
          <w:sz w:val="22"/>
          <w:szCs w:val="22"/>
        </w:rPr>
        <w:t xml:space="preserve"> </w:t>
      </w:r>
      <w:r w:rsidRPr="008E30E9">
        <w:rPr>
          <w:rStyle w:val="katex-mathml"/>
          <w:rFonts w:ascii="Arial" w:hAnsi="Arial" w:cs="Arial"/>
          <w:sz w:val="22"/>
          <w:szCs w:val="22"/>
        </w:rPr>
        <w:t>Shareholders’ Equity/Total Assets</w:t>
      </w:r>
    </w:p>
    <w:p w14:paraId="5DD3F85E" w14:textId="6B14FDFC" w:rsidR="000872CA" w:rsidRPr="00F438B4" w:rsidRDefault="00B810B5" w:rsidP="00DB4438">
      <w:pPr>
        <w:pStyle w:val="Heading3"/>
        <w:spacing w:line="360" w:lineRule="auto"/>
        <w:rPr>
          <w:rFonts w:ascii="Arial" w:hAnsi="Arial" w:cs="Arial"/>
          <w:b w:val="0"/>
          <w:bCs w:val="0"/>
          <w:sz w:val="22"/>
          <w:szCs w:val="22"/>
        </w:rPr>
      </w:pPr>
      <w:bookmarkStart w:id="30" w:name="_Toc174988003"/>
      <w:r w:rsidRPr="00F438B4">
        <w:rPr>
          <w:rStyle w:val="Strong"/>
          <w:rFonts w:ascii="Arial" w:hAnsi="Arial" w:cs="Arial"/>
          <w:b/>
          <w:bCs/>
          <w:sz w:val="22"/>
          <w:szCs w:val="22"/>
        </w:rPr>
        <w:t>Calculation</w:t>
      </w:r>
      <w:bookmarkEnd w:id="30"/>
      <w:r w:rsidR="00F438B4">
        <w:rPr>
          <w:rStyle w:val="Strong"/>
          <w:rFonts w:ascii="Arial" w:hAnsi="Arial" w:cs="Arial"/>
          <w:b/>
          <w:bCs/>
          <w:sz w:val="22"/>
          <w:szCs w:val="22"/>
        </w:rPr>
        <w:t>:</w:t>
      </w:r>
    </w:p>
    <w:p w14:paraId="27EC22E3" w14:textId="77777777" w:rsidR="000305DB" w:rsidRPr="008E30E9" w:rsidRDefault="000305DB" w:rsidP="000305DB">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29033828" w14:textId="77777777" w:rsidR="000305DB" w:rsidRPr="008E30E9" w:rsidRDefault="000305DB" w:rsidP="00F95B4A">
      <w:pPr>
        <w:numPr>
          <w:ilvl w:val="0"/>
          <w:numId w:val="4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$490,000</w:t>
      </w:r>
    </w:p>
    <w:p w14:paraId="7B8E1A43" w14:textId="77777777" w:rsidR="000305DB" w:rsidRPr="008E30E9" w:rsidRDefault="000305DB" w:rsidP="00F95B4A">
      <w:pPr>
        <w:numPr>
          <w:ilvl w:val="0"/>
          <w:numId w:val="4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$1,140,000</w:t>
      </w:r>
    </w:p>
    <w:p w14:paraId="15928456" w14:textId="2032CF2C" w:rsidR="000305DB" w:rsidRPr="008E30E9" w:rsidRDefault="000305DB" w:rsidP="00F95B4A">
      <w:pPr>
        <w:numPr>
          <w:ilvl w:val="0"/>
          <w:numId w:val="4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Equity Ratio</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490,000</w:t>
      </w:r>
      <w:r w:rsidR="00814DB5" w:rsidRPr="008E30E9">
        <w:rPr>
          <w:rFonts w:ascii="Arial" w:eastAsia="Times New Roman" w:hAnsi="Arial" w:cs="Arial"/>
          <w:sz w:val="22"/>
          <w:lang w:val="en-GB" w:eastAsia="en-GB"/>
        </w:rPr>
        <w:t>/</w:t>
      </w:r>
      <w:r w:rsidRPr="008E30E9">
        <w:rPr>
          <w:rFonts w:ascii="Arial" w:eastAsia="Times New Roman" w:hAnsi="Arial" w:cs="Arial"/>
          <w:sz w:val="22"/>
          <w:lang w:val="en-GB" w:eastAsia="en-GB"/>
        </w:rPr>
        <w:t>1,140,000</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0.43 or 43%</w:t>
      </w:r>
    </w:p>
    <w:p w14:paraId="30EBA4CB" w14:textId="77777777" w:rsidR="000305DB" w:rsidRPr="008E30E9" w:rsidRDefault="000305DB" w:rsidP="000305DB">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5B1DD982" w14:textId="77777777" w:rsidR="000305DB" w:rsidRPr="008E30E9" w:rsidRDefault="000305DB" w:rsidP="00F95B4A">
      <w:pPr>
        <w:numPr>
          <w:ilvl w:val="0"/>
          <w:numId w:val="4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$510,000</w:t>
      </w:r>
    </w:p>
    <w:p w14:paraId="232E414C" w14:textId="77777777" w:rsidR="000305DB" w:rsidRPr="008E30E9" w:rsidRDefault="000305DB" w:rsidP="00F95B4A">
      <w:pPr>
        <w:numPr>
          <w:ilvl w:val="0"/>
          <w:numId w:val="4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$1,140,000</w:t>
      </w:r>
    </w:p>
    <w:p w14:paraId="408BB7C2" w14:textId="5F1EF4F4" w:rsidR="000305DB" w:rsidRPr="008E30E9" w:rsidRDefault="000305DB" w:rsidP="00F95B4A">
      <w:pPr>
        <w:numPr>
          <w:ilvl w:val="0"/>
          <w:numId w:val="4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Equity Ratio</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510,000</w:t>
      </w:r>
      <w:r w:rsidR="00814DB5" w:rsidRPr="008E30E9">
        <w:rPr>
          <w:rFonts w:ascii="Arial" w:eastAsia="Times New Roman" w:hAnsi="Arial" w:cs="Arial"/>
          <w:sz w:val="22"/>
          <w:lang w:val="en-GB" w:eastAsia="en-GB"/>
        </w:rPr>
        <w:t>/</w:t>
      </w:r>
      <w:r w:rsidRPr="008E30E9">
        <w:rPr>
          <w:rFonts w:ascii="Arial" w:eastAsia="Times New Roman" w:hAnsi="Arial" w:cs="Arial"/>
          <w:sz w:val="22"/>
          <w:lang w:val="en-GB" w:eastAsia="en-GB"/>
        </w:rPr>
        <w:t>1,140,000</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0.45 or 45%</w:t>
      </w:r>
    </w:p>
    <w:p w14:paraId="4B155B54" w14:textId="77777777" w:rsidR="000305DB" w:rsidRPr="008E30E9" w:rsidRDefault="000305DB" w:rsidP="000305DB">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0D5D74CB" w14:textId="77777777" w:rsidR="000305DB" w:rsidRPr="008E30E9" w:rsidRDefault="000305DB" w:rsidP="00F95B4A">
      <w:pPr>
        <w:numPr>
          <w:ilvl w:val="0"/>
          <w:numId w:val="4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$580,000</w:t>
      </w:r>
    </w:p>
    <w:p w14:paraId="555649F7" w14:textId="77777777" w:rsidR="000305DB" w:rsidRPr="008E30E9" w:rsidRDefault="000305DB" w:rsidP="00F95B4A">
      <w:pPr>
        <w:numPr>
          <w:ilvl w:val="0"/>
          <w:numId w:val="4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$1,140,000</w:t>
      </w:r>
    </w:p>
    <w:p w14:paraId="6A6067BD" w14:textId="0866118E" w:rsidR="000305DB" w:rsidRPr="008E30E9" w:rsidRDefault="000305DB" w:rsidP="00F95B4A">
      <w:pPr>
        <w:numPr>
          <w:ilvl w:val="0"/>
          <w:numId w:val="4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Equity Ratio</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580,000</w:t>
      </w:r>
      <w:r w:rsidR="00814DB5" w:rsidRPr="008E30E9">
        <w:rPr>
          <w:rFonts w:ascii="Arial" w:eastAsia="Times New Roman" w:hAnsi="Arial" w:cs="Arial"/>
          <w:sz w:val="22"/>
          <w:lang w:val="en-GB" w:eastAsia="en-GB"/>
        </w:rPr>
        <w:t>/</w:t>
      </w:r>
      <w:r w:rsidRPr="008E30E9">
        <w:rPr>
          <w:rFonts w:ascii="Arial" w:eastAsia="Times New Roman" w:hAnsi="Arial" w:cs="Arial"/>
          <w:sz w:val="22"/>
          <w:lang w:val="en-GB" w:eastAsia="en-GB"/>
        </w:rPr>
        <w:t>1,140,000</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0.51 or 51%</w:t>
      </w:r>
    </w:p>
    <w:p w14:paraId="0F78A3CA" w14:textId="77777777" w:rsidR="000305DB" w:rsidRPr="008E30E9" w:rsidRDefault="000305DB" w:rsidP="000305DB">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223045F7" w14:textId="77777777" w:rsidR="000305DB" w:rsidRPr="008E30E9" w:rsidRDefault="000305DB" w:rsidP="00F95B4A">
      <w:pPr>
        <w:numPr>
          <w:ilvl w:val="0"/>
          <w:numId w:val="4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$630,000</w:t>
      </w:r>
    </w:p>
    <w:p w14:paraId="30F8D672" w14:textId="77777777" w:rsidR="000305DB" w:rsidRPr="008E30E9" w:rsidRDefault="000305DB" w:rsidP="00F95B4A">
      <w:pPr>
        <w:numPr>
          <w:ilvl w:val="0"/>
          <w:numId w:val="4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$1,140,000</w:t>
      </w:r>
    </w:p>
    <w:p w14:paraId="5547925A" w14:textId="1BB2031F" w:rsidR="000305DB" w:rsidRPr="008E30E9" w:rsidRDefault="000305DB" w:rsidP="00F95B4A">
      <w:pPr>
        <w:numPr>
          <w:ilvl w:val="0"/>
          <w:numId w:val="4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Equity Ratio</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630,000</w:t>
      </w:r>
      <w:r w:rsidR="00814DB5" w:rsidRPr="008E30E9">
        <w:rPr>
          <w:rFonts w:ascii="Arial" w:eastAsia="Times New Roman" w:hAnsi="Arial" w:cs="Arial"/>
          <w:sz w:val="22"/>
          <w:lang w:val="en-GB" w:eastAsia="en-GB"/>
        </w:rPr>
        <w:t>/</w:t>
      </w:r>
      <w:r w:rsidRPr="008E30E9">
        <w:rPr>
          <w:rFonts w:ascii="Arial" w:eastAsia="Times New Roman" w:hAnsi="Arial" w:cs="Arial"/>
          <w:sz w:val="22"/>
          <w:lang w:val="en-GB" w:eastAsia="en-GB"/>
        </w:rPr>
        <w:t>1,140,000</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0.55 or 55%</w:t>
      </w:r>
    </w:p>
    <w:p w14:paraId="35C676B7" w14:textId="77777777" w:rsidR="000305DB" w:rsidRPr="008E30E9" w:rsidRDefault="000305DB" w:rsidP="000305DB">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19C5132A" w14:textId="77777777" w:rsidR="000305DB" w:rsidRPr="008E30E9" w:rsidRDefault="000305DB" w:rsidP="00F95B4A">
      <w:pPr>
        <w:numPr>
          <w:ilvl w:val="0"/>
          <w:numId w:val="4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Shareholders' Equity: $1,140,000</w:t>
      </w:r>
    </w:p>
    <w:p w14:paraId="387CED14" w14:textId="77777777" w:rsidR="000305DB" w:rsidRPr="008E30E9" w:rsidRDefault="000305DB" w:rsidP="00F95B4A">
      <w:pPr>
        <w:numPr>
          <w:ilvl w:val="0"/>
          <w:numId w:val="4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Total Assets: $1,140,000</w:t>
      </w:r>
    </w:p>
    <w:p w14:paraId="2B9FE24C" w14:textId="75540FF3" w:rsidR="000305DB" w:rsidRPr="008E30E9" w:rsidRDefault="000305DB" w:rsidP="00F95B4A">
      <w:pPr>
        <w:numPr>
          <w:ilvl w:val="0"/>
          <w:numId w:val="4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Equity Ratio</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1,140,000</w:t>
      </w:r>
      <w:r w:rsidR="00814DB5" w:rsidRPr="008E30E9">
        <w:rPr>
          <w:rFonts w:ascii="Arial" w:eastAsia="Times New Roman" w:hAnsi="Arial" w:cs="Arial"/>
          <w:sz w:val="22"/>
          <w:lang w:val="en-GB" w:eastAsia="en-GB"/>
        </w:rPr>
        <w:t>/</w:t>
      </w:r>
      <w:r w:rsidRPr="008E30E9">
        <w:rPr>
          <w:rFonts w:ascii="Arial" w:eastAsia="Times New Roman" w:hAnsi="Arial" w:cs="Arial"/>
          <w:sz w:val="22"/>
          <w:lang w:val="en-GB" w:eastAsia="en-GB"/>
        </w:rPr>
        <w:t>1,140,000</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F438B4">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1.00 or 100%</w:t>
      </w:r>
    </w:p>
    <w:p w14:paraId="19E3B859" w14:textId="39BCDE88" w:rsidR="009C3520" w:rsidRPr="008E30E9" w:rsidRDefault="000305DB" w:rsidP="00F438B4">
      <w:pPr>
        <w:spacing w:before="100" w:beforeAutospacing="1" w:after="100" w:afterAutospacing="1" w:line="360" w:lineRule="auto"/>
        <w:jc w:val="center"/>
        <w:rPr>
          <w:rFonts w:ascii="Arial" w:hAnsi="Arial" w:cs="Arial"/>
          <w:sz w:val="22"/>
        </w:rPr>
      </w:pPr>
      <w:r w:rsidRPr="008E30E9">
        <w:rPr>
          <w:rFonts w:ascii="Arial" w:hAnsi="Arial" w:cs="Arial"/>
          <w:noProof/>
          <w:sz w:val="22"/>
        </w:rPr>
        <w:lastRenderedPageBreak/>
        <w:drawing>
          <wp:inline distT="0" distB="0" distL="0" distR="0" wp14:anchorId="6B09B325" wp14:editId="6E2A70C6">
            <wp:extent cx="4572000" cy="2743200"/>
            <wp:effectExtent l="0" t="0" r="0" b="0"/>
            <wp:docPr id="14" name="Chart 14">
              <a:extLst xmlns:a="http://schemas.openxmlformats.org/drawingml/2006/main">
                <a:ext uri="{FF2B5EF4-FFF2-40B4-BE49-F238E27FC236}">
                  <a16:creationId xmlns:a16="http://schemas.microsoft.com/office/drawing/2014/main" id="{934F9AD9-F203-46F1-9DCE-2C156C9FEC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D46E09B" w14:textId="67989A2A" w:rsidR="00B810B5" w:rsidRDefault="00A42CC7" w:rsidP="00F438B4">
      <w:pPr>
        <w:pStyle w:val="Heading2"/>
        <w:spacing w:line="360" w:lineRule="auto"/>
        <w:jc w:val="both"/>
        <w:rPr>
          <w:rFonts w:ascii="Arial" w:hAnsi="Arial" w:cs="Arial"/>
          <w:sz w:val="22"/>
          <w:szCs w:val="22"/>
        </w:rPr>
      </w:pPr>
      <w:bookmarkStart w:id="31" w:name="_Toc174988005"/>
      <w:r w:rsidRPr="008E30E9">
        <w:rPr>
          <w:rFonts w:ascii="Arial" w:hAnsi="Arial" w:cs="Arial"/>
          <w:sz w:val="22"/>
          <w:szCs w:val="22"/>
        </w:rPr>
        <w:t>4.EFF</w:t>
      </w:r>
      <w:r w:rsidR="00F438B4">
        <w:rPr>
          <w:rFonts w:ascii="Arial" w:hAnsi="Arial" w:cs="Arial"/>
          <w:sz w:val="22"/>
          <w:szCs w:val="22"/>
        </w:rPr>
        <w:t>I</w:t>
      </w:r>
      <w:r w:rsidRPr="008E30E9">
        <w:rPr>
          <w:rFonts w:ascii="Arial" w:hAnsi="Arial" w:cs="Arial"/>
          <w:sz w:val="22"/>
          <w:szCs w:val="22"/>
        </w:rPr>
        <w:t>CIENCY RATIO</w:t>
      </w:r>
      <w:bookmarkEnd w:id="31"/>
    </w:p>
    <w:p w14:paraId="6F6A32CB" w14:textId="282C3E75" w:rsidR="00F438B4" w:rsidRPr="00780FCE" w:rsidRDefault="00780FCE" w:rsidP="00780FCE">
      <w:pPr>
        <w:pStyle w:val="Heading3"/>
        <w:spacing w:line="360" w:lineRule="auto"/>
        <w:jc w:val="both"/>
        <w:rPr>
          <w:rFonts w:ascii="Arial" w:hAnsi="Arial" w:cs="Arial"/>
          <w:b w:val="0"/>
          <w:bCs w:val="0"/>
          <w:sz w:val="22"/>
          <w:szCs w:val="22"/>
        </w:rPr>
      </w:pPr>
      <w:r>
        <w:rPr>
          <w:rFonts w:ascii="Arial" w:hAnsi="Arial" w:cs="Arial"/>
          <w:b w:val="0"/>
          <w:bCs w:val="0"/>
          <w:sz w:val="22"/>
          <w:szCs w:val="22"/>
        </w:rPr>
        <w:t>Efficiency Ratio are the ratios which are useful to calculate the ability and performance of the company to use the resources effectively to generate a good revenue.</w:t>
      </w:r>
    </w:p>
    <w:p w14:paraId="73234D1B" w14:textId="77777777" w:rsidR="00B810B5" w:rsidRPr="008E30E9" w:rsidRDefault="00B810B5" w:rsidP="00DB4438">
      <w:pPr>
        <w:pStyle w:val="Heading3"/>
        <w:spacing w:line="360" w:lineRule="auto"/>
        <w:rPr>
          <w:rFonts w:ascii="Arial" w:hAnsi="Arial" w:cs="Arial"/>
          <w:sz w:val="22"/>
          <w:szCs w:val="22"/>
        </w:rPr>
      </w:pPr>
      <w:bookmarkStart w:id="32" w:name="_Toc174988007"/>
      <w:r w:rsidRPr="008E30E9">
        <w:rPr>
          <w:rFonts w:ascii="Arial" w:hAnsi="Arial" w:cs="Arial"/>
          <w:sz w:val="22"/>
          <w:szCs w:val="22"/>
        </w:rPr>
        <w:t>Inventory Turnover Ratio</w:t>
      </w:r>
      <w:bookmarkEnd w:id="32"/>
    </w:p>
    <w:p w14:paraId="07840FAC" w14:textId="77777777" w:rsidR="00780FCE" w:rsidRDefault="00B810B5" w:rsidP="00DB4438">
      <w:pPr>
        <w:pStyle w:val="NormalWeb"/>
        <w:spacing w:line="360" w:lineRule="auto"/>
        <w:rPr>
          <w:rFonts w:ascii="Arial" w:hAnsi="Arial" w:cs="Arial"/>
          <w:sz w:val="22"/>
          <w:szCs w:val="22"/>
        </w:rPr>
      </w:pPr>
      <w:r w:rsidRPr="008E30E9">
        <w:rPr>
          <w:rStyle w:val="Strong"/>
          <w:rFonts w:ascii="Arial" w:hAnsi="Arial" w:cs="Arial"/>
          <w:sz w:val="22"/>
          <w:szCs w:val="22"/>
        </w:rPr>
        <w:t>Formula:</w:t>
      </w:r>
      <w:r w:rsidRPr="008E30E9">
        <w:rPr>
          <w:rFonts w:ascii="Arial" w:hAnsi="Arial" w:cs="Arial"/>
          <w:sz w:val="22"/>
          <w:szCs w:val="22"/>
        </w:rPr>
        <w:t xml:space="preserve"> </w:t>
      </w:r>
    </w:p>
    <w:p w14:paraId="62774BBF" w14:textId="2F12C1EC" w:rsidR="00B810B5" w:rsidRPr="008E30E9" w:rsidRDefault="00B810B5" w:rsidP="00DB4438">
      <w:pPr>
        <w:pStyle w:val="NormalWeb"/>
        <w:spacing w:line="360" w:lineRule="auto"/>
        <w:rPr>
          <w:rFonts w:ascii="Arial" w:hAnsi="Arial" w:cs="Arial"/>
          <w:sz w:val="22"/>
          <w:szCs w:val="22"/>
        </w:rPr>
      </w:pPr>
      <w:r w:rsidRPr="008E30E9">
        <w:rPr>
          <w:rStyle w:val="katex-mathml"/>
          <w:rFonts w:ascii="Arial" w:hAnsi="Arial" w:cs="Arial"/>
          <w:sz w:val="22"/>
          <w:szCs w:val="22"/>
        </w:rPr>
        <w:t>Inventory Turnover Ratio</w:t>
      </w:r>
      <w:r w:rsidR="00780FCE">
        <w:rPr>
          <w:rStyle w:val="katex-mathml"/>
          <w:rFonts w:ascii="Arial" w:hAnsi="Arial" w:cs="Arial"/>
          <w:sz w:val="22"/>
          <w:szCs w:val="22"/>
        </w:rPr>
        <w:t xml:space="preserve"> </w:t>
      </w:r>
      <w:r w:rsidRPr="008E30E9">
        <w:rPr>
          <w:rStyle w:val="katex-mathml"/>
          <w:rFonts w:ascii="Arial" w:hAnsi="Arial" w:cs="Arial"/>
          <w:sz w:val="22"/>
          <w:szCs w:val="22"/>
        </w:rPr>
        <w:t>=</w:t>
      </w:r>
      <w:r w:rsidR="00780FCE">
        <w:rPr>
          <w:rStyle w:val="katex-mathml"/>
          <w:rFonts w:ascii="Arial" w:hAnsi="Arial" w:cs="Arial"/>
          <w:sz w:val="22"/>
          <w:szCs w:val="22"/>
        </w:rPr>
        <w:t xml:space="preserve"> </w:t>
      </w:r>
      <w:r w:rsidRPr="008E30E9">
        <w:rPr>
          <w:rStyle w:val="katex-mathml"/>
          <w:rFonts w:ascii="Arial" w:hAnsi="Arial" w:cs="Arial"/>
          <w:sz w:val="22"/>
          <w:szCs w:val="22"/>
        </w:rPr>
        <w:t>Cost of Goods Sold/Average Inventory</w:t>
      </w:r>
    </w:p>
    <w:p w14:paraId="15A1D693" w14:textId="7059E251" w:rsidR="00B810B5" w:rsidRPr="00780FCE" w:rsidRDefault="00B810B5" w:rsidP="00DB4438">
      <w:pPr>
        <w:pStyle w:val="Heading3"/>
        <w:spacing w:line="360" w:lineRule="auto"/>
        <w:rPr>
          <w:rFonts w:ascii="Arial" w:hAnsi="Arial" w:cs="Arial"/>
          <w:b w:val="0"/>
          <w:bCs w:val="0"/>
          <w:sz w:val="22"/>
          <w:szCs w:val="22"/>
        </w:rPr>
      </w:pPr>
      <w:bookmarkStart w:id="33" w:name="_Toc174988008"/>
      <w:r w:rsidRPr="00780FCE">
        <w:rPr>
          <w:rStyle w:val="Strong"/>
          <w:rFonts w:ascii="Arial" w:hAnsi="Arial" w:cs="Arial"/>
          <w:b/>
          <w:bCs/>
          <w:sz w:val="22"/>
          <w:szCs w:val="22"/>
        </w:rPr>
        <w:t>Calculation</w:t>
      </w:r>
      <w:bookmarkEnd w:id="33"/>
      <w:r w:rsidR="00780FCE">
        <w:rPr>
          <w:rStyle w:val="Strong"/>
          <w:rFonts w:ascii="Arial" w:hAnsi="Arial" w:cs="Arial"/>
          <w:b/>
          <w:bCs/>
          <w:sz w:val="22"/>
          <w:szCs w:val="22"/>
        </w:rPr>
        <w:t>:</w:t>
      </w:r>
    </w:p>
    <w:p w14:paraId="7CB1865D"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417C8A22" w14:textId="77777777" w:rsidR="00814DB5" w:rsidRPr="008E30E9" w:rsidRDefault="00814DB5" w:rsidP="00F95B4A">
      <w:pPr>
        <w:numPr>
          <w:ilvl w:val="0"/>
          <w:numId w:val="5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$1,500,000</w:t>
      </w:r>
    </w:p>
    <w:p w14:paraId="61CC0700" w14:textId="77777777" w:rsidR="00814DB5" w:rsidRPr="008E30E9" w:rsidRDefault="00814DB5" w:rsidP="00F95B4A">
      <w:pPr>
        <w:numPr>
          <w:ilvl w:val="0"/>
          <w:numId w:val="5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Inventory: $210,000</w:t>
      </w:r>
    </w:p>
    <w:p w14:paraId="6B35843B" w14:textId="049E4724" w:rsidR="00814DB5" w:rsidRPr="008E30E9" w:rsidRDefault="00814DB5" w:rsidP="00F95B4A">
      <w:pPr>
        <w:numPr>
          <w:ilvl w:val="0"/>
          <w:numId w:val="5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Inventory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1,500,000/210,000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7.14</w:t>
      </w:r>
    </w:p>
    <w:p w14:paraId="7F1EC796"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5ADBC4F2" w14:textId="77777777" w:rsidR="00814DB5" w:rsidRPr="008E30E9" w:rsidRDefault="00814DB5" w:rsidP="00F95B4A">
      <w:pPr>
        <w:numPr>
          <w:ilvl w:val="0"/>
          <w:numId w:val="5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$1,600,000</w:t>
      </w:r>
    </w:p>
    <w:p w14:paraId="3C1F50B4" w14:textId="77777777" w:rsidR="00814DB5" w:rsidRPr="008E30E9" w:rsidRDefault="00814DB5" w:rsidP="00F95B4A">
      <w:pPr>
        <w:numPr>
          <w:ilvl w:val="0"/>
          <w:numId w:val="5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Inventory: $224,000</w:t>
      </w:r>
    </w:p>
    <w:p w14:paraId="1867EC99" w14:textId="1E86E3D9" w:rsidR="00814DB5" w:rsidRPr="008E30E9" w:rsidRDefault="00814DB5" w:rsidP="00F95B4A">
      <w:pPr>
        <w:numPr>
          <w:ilvl w:val="0"/>
          <w:numId w:val="5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Inventory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1,600,000/224,000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7.14</w:t>
      </w:r>
    </w:p>
    <w:p w14:paraId="65EC6FF0"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lastRenderedPageBreak/>
        <w:t>Dec 31, 2021:</w:t>
      </w:r>
    </w:p>
    <w:p w14:paraId="3A8F3988" w14:textId="77777777" w:rsidR="00814DB5" w:rsidRPr="008E30E9" w:rsidRDefault="00814DB5" w:rsidP="00F95B4A">
      <w:pPr>
        <w:numPr>
          <w:ilvl w:val="0"/>
          <w:numId w:val="5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$1,800,000</w:t>
      </w:r>
    </w:p>
    <w:p w14:paraId="239EED1A" w14:textId="77777777" w:rsidR="00814DB5" w:rsidRPr="008E30E9" w:rsidRDefault="00814DB5" w:rsidP="00F95B4A">
      <w:pPr>
        <w:numPr>
          <w:ilvl w:val="0"/>
          <w:numId w:val="5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Inventory: $259,000</w:t>
      </w:r>
    </w:p>
    <w:p w14:paraId="22FAB7FE" w14:textId="0791EAAC" w:rsidR="00814DB5" w:rsidRPr="008E30E9" w:rsidRDefault="00814DB5" w:rsidP="00F95B4A">
      <w:pPr>
        <w:numPr>
          <w:ilvl w:val="0"/>
          <w:numId w:val="5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Inventory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1,800,000/259,000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6.95</w:t>
      </w:r>
    </w:p>
    <w:p w14:paraId="077151EF"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2160FC51" w14:textId="77777777" w:rsidR="00814DB5" w:rsidRPr="008E30E9" w:rsidRDefault="00814DB5" w:rsidP="00F95B4A">
      <w:pPr>
        <w:numPr>
          <w:ilvl w:val="0"/>
          <w:numId w:val="5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$1,900,000</w:t>
      </w:r>
    </w:p>
    <w:p w14:paraId="20BC75A3" w14:textId="77777777" w:rsidR="00814DB5" w:rsidRPr="008E30E9" w:rsidRDefault="00814DB5" w:rsidP="00F95B4A">
      <w:pPr>
        <w:numPr>
          <w:ilvl w:val="0"/>
          <w:numId w:val="5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Inventory: $261,000</w:t>
      </w:r>
    </w:p>
    <w:p w14:paraId="78F9A941" w14:textId="5A3BB31C" w:rsidR="00814DB5" w:rsidRPr="008E30E9" w:rsidRDefault="00814DB5" w:rsidP="00F95B4A">
      <w:pPr>
        <w:numPr>
          <w:ilvl w:val="0"/>
          <w:numId w:val="5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Inventory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1,900,000/261,000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7.28</w:t>
      </w:r>
    </w:p>
    <w:p w14:paraId="1CDF27EA"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380AF4E1" w14:textId="77777777" w:rsidR="00814DB5" w:rsidRPr="008E30E9" w:rsidRDefault="00814DB5" w:rsidP="00F95B4A">
      <w:pPr>
        <w:numPr>
          <w:ilvl w:val="0"/>
          <w:numId w:val="5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$1,100,000</w:t>
      </w:r>
    </w:p>
    <w:p w14:paraId="17613069" w14:textId="77777777" w:rsidR="00814DB5" w:rsidRPr="008E30E9" w:rsidRDefault="00814DB5" w:rsidP="00F95B4A">
      <w:pPr>
        <w:numPr>
          <w:ilvl w:val="0"/>
          <w:numId w:val="5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Inventory: $150,000</w:t>
      </w:r>
    </w:p>
    <w:p w14:paraId="068AE95D" w14:textId="55FAC238" w:rsidR="00814DB5" w:rsidRPr="008E30E9" w:rsidRDefault="00814DB5" w:rsidP="00F95B4A">
      <w:pPr>
        <w:numPr>
          <w:ilvl w:val="0"/>
          <w:numId w:val="5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Inventory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1,100,000/150,000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7.33</w:t>
      </w:r>
    </w:p>
    <w:p w14:paraId="296506DC" w14:textId="77777777" w:rsidR="00814DB5" w:rsidRPr="008E30E9" w:rsidRDefault="00814DB5" w:rsidP="00814DB5">
      <w:pPr>
        <w:spacing w:before="100" w:beforeAutospacing="1" w:after="100" w:afterAutospacing="1" w:line="360" w:lineRule="auto"/>
        <w:jc w:val="center"/>
        <w:rPr>
          <w:rFonts w:ascii="Arial" w:hAnsi="Arial" w:cs="Arial"/>
          <w:sz w:val="22"/>
        </w:rPr>
      </w:pPr>
      <w:r w:rsidRPr="008E30E9">
        <w:rPr>
          <w:rFonts w:ascii="Arial" w:hAnsi="Arial" w:cs="Arial"/>
          <w:noProof/>
          <w:sz w:val="22"/>
        </w:rPr>
        <w:drawing>
          <wp:inline distT="0" distB="0" distL="0" distR="0" wp14:anchorId="6D355024" wp14:editId="31506ACB">
            <wp:extent cx="4572000" cy="2743200"/>
            <wp:effectExtent l="0" t="0" r="0" b="0"/>
            <wp:docPr id="15" name="Chart 15">
              <a:extLst xmlns:a="http://schemas.openxmlformats.org/drawingml/2006/main">
                <a:ext uri="{FF2B5EF4-FFF2-40B4-BE49-F238E27FC236}">
                  <a16:creationId xmlns:a16="http://schemas.microsoft.com/office/drawing/2014/main" id="{E04C8CAB-A39B-4017-800C-81D841C40A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3C4EFE1" w14:textId="77777777" w:rsidR="00B810B5" w:rsidRPr="008E30E9" w:rsidRDefault="00B810B5" w:rsidP="00DB4438">
      <w:pPr>
        <w:pStyle w:val="Heading3"/>
        <w:spacing w:line="360" w:lineRule="auto"/>
        <w:rPr>
          <w:rFonts w:ascii="Arial" w:hAnsi="Arial" w:cs="Arial"/>
          <w:sz w:val="22"/>
          <w:szCs w:val="22"/>
        </w:rPr>
      </w:pPr>
      <w:bookmarkStart w:id="34" w:name="_Toc174988009"/>
      <w:r w:rsidRPr="008E30E9">
        <w:rPr>
          <w:rFonts w:ascii="Arial" w:hAnsi="Arial" w:cs="Arial"/>
          <w:sz w:val="22"/>
          <w:szCs w:val="22"/>
        </w:rPr>
        <w:t>Receivables Turnover Ratio</w:t>
      </w:r>
      <w:bookmarkEnd w:id="34"/>
    </w:p>
    <w:p w14:paraId="79247FDD" w14:textId="77777777" w:rsidR="00780FCE" w:rsidRDefault="00B810B5" w:rsidP="00DB4438">
      <w:pPr>
        <w:pStyle w:val="NormalWeb"/>
        <w:spacing w:line="360" w:lineRule="auto"/>
        <w:rPr>
          <w:rFonts w:ascii="Arial" w:hAnsi="Arial" w:cs="Arial"/>
          <w:sz w:val="22"/>
          <w:szCs w:val="22"/>
        </w:rPr>
      </w:pPr>
      <w:r w:rsidRPr="008E30E9">
        <w:rPr>
          <w:rStyle w:val="Strong"/>
          <w:rFonts w:ascii="Arial" w:hAnsi="Arial" w:cs="Arial"/>
          <w:sz w:val="22"/>
          <w:szCs w:val="22"/>
        </w:rPr>
        <w:t>Formula:</w:t>
      </w:r>
      <w:r w:rsidRPr="008E30E9">
        <w:rPr>
          <w:rFonts w:ascii="Arial" w:hAnsi="Arial" w:cs="Arial"/>
          <w:sz w:val="22"/>
          <w:szCs w:val="22"/>
        </w:rPr>
        <w:t xml:space="preserve"> </w:t>
      </w:r>
    </w:p>
    <w:p w14:paraId="2B81A329" w14:textId="6FA91C34" w:rsidR="00B810B5" w:rsidRPr="008E30E9" w:rsidRDefault="00B810B5" w:rsidP="00DB4438">
      <w:pPr>
        <w:pStyle w:val="NormalWeb"/>
        <w:spacing w:line="360" w:lineRule="auto"/>
        <w:rPr>
          <w:rFonts w:ascii="Arial" w:hAnsi="Arial" w:cs="Arial"/>
          <w:sz w:val="22"/>
          <w:szCs w:val="22"/>
        </w:rPr>
      </w:pPr>
      <w:r w:rsidRPr="008E30E9">
        <w:rPr>
          <w:rStyle w:val="katex-mathml"/>
          <w:rFonts w:ascii="Arial" w:hAnsi="Arial" w:cs="Arial"/>
          <w:sz w:val="22"/>
          <w:szCs w:val="22"/>
        </w:rPr>
        <w:t>Receivables Turnover Ratio</w:t>
      </w:r>
      <w:r w:rsidR="00780FCE">
        <w:rPr>
          <w:rStyle w:val="katex-mathml"/>
          <w:rFonts w:ascii="Arial" w:hAnsi="Arial" w:cs="Arial"/>
          <w:sz w:val="22"/>
          <w:szCs w:val="22"/>
        </w:rPr>
        <w:t xml:space="preserve"> </w:t>
      </w:r>
      <w:r w:rsidRPr="008E30E9">
        <w:rPr>
          <w:rStyle w:val="katex-mathml"/>
          <w:rFonts w:ascii="Arial" w:hAnsi="Arial" w:cs="Arial"/>
          <w:sz w:val="22"/>
          <w:szCs w:val="22"/>
        </w:rPr>
        <w:t>=</w:t>
      </w:r>
      <w:r w:rsidR="00780FCE">
        <w:rPr>
          <w:rStyle w:val="katex-mathml"/>
          <w:rFonts w:ascii="Arial" w:hAnsi="Arial" w:cs="Arial"/>
          <w:sz w:val="22"/>
          <w:szCs w:val="22"/>
        </w:rPr>
        <w:t xml:space="preserve"> </w:t>
      </w:r>
      <w:r w:rsidRPr="008E30E9">
        <w:rPr>
          <w:rStyle w:val="katex-mathml"/>
          <w:rFonts w:ascii="Arial" w:hAnsi="Arial" w:cs="Arial"/>
          <w:sz w:val="22"/>
          <w:szCs w:val="22"/>
        </w:rPr>
        <w:t>Revenue/Average Receivables</w:t>
      </w:r>
    </w:p>
    <w:p w14:paraId="275D276D" w14:textId="084A4A2F" w:rsidR="00B810B5" w:rsidRPr="00780FCE" w:rsidRDefault="00B810B5" w:rsidP="00814DB5">
      <w:pPr>
        <w:pStyle w:val="Heading3"/>
        <w:spacing w:line="360" w:lineRule="auto"/>
        <w:jc w:val="both"/>
        <w:rPr>
          <w:rFonts w:ascii="Arial" w:hAnsi="Arial" w:cs="Arial"/>
          <w:b w:val="0"/>
          <w:bCs w:val="0"/>
          <w:sz w:val="22"/>
          <w:szCs w:val="22"/>
        </w:rPr>
      </w:pPr>
      <w:bookmarkStart w:id="35" w:name="_Toc174988010"/>
      <w:r w:rsidRPr="00780FCE">
        <w:rPr>
          <w:rStyle w:val="Strong"/>
          <w:rFonts w:ascii="Arial" w:hAnsi="Arial" w:cs="Arial"/>
          <w:b/>
          <w:bCs/>
          <w:sz w:val="22"/>
          <w:szCs w:val="22"/>
        </w:rPr>
        <w:lastRenderedPageBreak/>
        <w:t>Calculation</w:t>
      </w:r>
      <w:bookmarkEnd w:id="35"/>
      <w:r w:rsidR="00780FCE">
        <w:rPr>
          <w:rStyle w:val="Strong"/>
          <w:rFonts w:ascii="Arial" w:hAnsi="Arial" w:cs="Arial"/>
          <w:b/>
          <w:bCs/>
          <w:sz w:val="22"/>
          <w:szCs w:val="22"/>
        </w:rPr>
        <w:t>:</w:t>
      </w:r>
    </w:p>
    <w:p w14:paraId="3BBE37AC"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0B6A885F" w14:textId="77777777" w:rsidR="00814DB5" w:rsidRPr="008E30E9" w:rsidRDefault="00814DB5" w:rsidP="00F95B4A">
      <w:pPr>
        <w:numPr>
          <w:ilvl w:val="0"/>
          <w:numId w:val="5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$2,000,000</w:t>
      </w:r>
    </w:p>
    <w:p w14:paraId="10FE518C" w14:textId="77777777" w:rsidR="00814DB5" w:rsidRPr="008E30E9" w:rsidRDefault="00814DB5" w:rsidP="00F95B4A">
      <w:pPr>
        <w:numPr>
          <w:ilvl w:val="0"/>
          <w:numId w:val="5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Receivables: $340,000</w:t>
      </w:r>
    </w:p>
    <w:p w14:paraId="078B21B5" w14:textId="37388B19" w:rsidR="00814DB5" w:rsidRPr="008E30E9" w:rsidRDefault="00814DB5" w:rsidP="00F95B4A">
      <w:pPr>
        <w:numPr>
          <w:ilvl w:val="0"/>
          <w:numId w:val="55"/>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Receivables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2,000,000</w:t>
      </w:r>
      <w:r w:rsidR="00780FCE">
        <w:rPr>
          <w:rFonts w:ascii="Arial" w:eastAsia="Times New Roman" w:hAnsi="Arial" w:cs="Arial"/>
          <w:sz w:val="22"/>
          <w:lang w:val="en-GB" w:eastAsia="en-GB"/>
        </w:rPr>
        <w:t>/</w:t>
      </w:r>
      <w:r w:rsidRPr="008E30E9">
        <w:rPr>
          <w:rFonts w:ascii="Arial" w:eastAsia="Times New Roman" w:hAnsi="Arial" w:cs="Arial"/>
          <w:sz w:val="22"/>
          <w:lang w:val="en-GB" w:eastAsia="en-GB"/>
        </w:rPr>
        <w:t>340,000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5.88</w:t>
      </w:r>
    </w:p>
    <w:p w14:paraId="7F98D8EB"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25C6AA1B" w14:textId="77777777" w:rsidR="00814DB5" w:rsidRPr="008E30E9" w:rsidRDefault="00814DB5" w:rsidP="00F95B4A">
      <w:pPr>
        <w:numPr>
          <w:ilvl w:val="0"/>
          <w:numId w:val="5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$2,100,000</w:t>
      </w:r>
    </w:p>
    <w:p w14:paraId="517895AA" w14:textId="77777777" w:rsidR="00814DB5" w:rsidRPr="008E30E9" w:rsidRDefault="00814DB5" w:rsidP="00F95B4A">
      <w:pPr>
        <w:numPr>
          <w:ilvl w:val="0"/>
          <w:numId w:val="5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Receivables: $365,000</w:t>
      </w:r>
    </w:p>
    <w:p w14:paraId="1A127C04" w14:textId="556C79E8" w:rsidR="00814DB5" w:rsidRPr="008E30E9" w:rsidRDefault="00814DB5" w:rsidP="00F95B4A">
      <w:pPr>
        <w:numPr>
          <w:ilvl w:val="0"/>
          <w:numId w:val="56"/>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Receivables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2,100,000</w:t>
      </w:r>
      <w:r w:rsidR="00780FCE">
        <w:rPr>
          <w:rFonts w:ascii="Arial" w:eastAsia="Times New Roman" w:hAnsi="Arial" w:cs="Arial"/>
          <w:sz w:val="22"/>
          <w:lang w:val="en-GB" w:eastAsia="en-GB"/>
        </w:rPr>
        <w:t>/</w:t>
      </w:r>
      <w:r w:rsidRPr="008E30E9">
        <w:rPr>
          <w:rFonts w:ascii="Arial" w:eastAsia="Times New Roman" w:hAnsi="Arial" w:cs="Arial"/>
          <w:sz w:val="22"/>
          <w:lang w:val="en-GB" w:eastAsia="en-GB"/>
        </w:rPr>
        <w:t>365,000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5.75</w:t>
      </w:r>
    </w:p>
    <w:p w14:paraId="522C7673"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0EC9012F" w14:textId="77777777" w:rsidR="00814DB5" w:rsidRPr="008E30E9" w:rsidRDefault="00814DB5" w:rsidP="00F95B4A">
      <w:pPr>
        <w:numPr>
          <w:ilvl w:val="0"/>
          <w:numId w:val="5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$2,300,000</w:t>
      </w:r>
    </w:p>
    <w:p w14:paraId="503F0EA9" w14:textId="77777777" w:rsidR="00814DB5" w:rsidRPr="008E30E9" w:rsidRDefault="00814DB5" w:rsidP="00F95B4A">
      <w:pPr>
        <w:numPr>
          <w:ilvl w:val="0"/>
          <w:numId w:val="5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Receivables: $415,000</w:t>
      </w:r>
    </w:p>
    <w:p w14:paraId="1E225824" w14:textId="4E53838F" w:rsidR="00814DB5" w:rsidRPr="008E30E9" w:rsidRDefault="00814DB5" w:rsidP="00F95B4A">
      <w:pPr>
        <w:numPr>
          <w:ilvl w:val="0"/>
          <w:numId w:val="57"/>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Receivables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2,300,000</w:t>
      </w:r>
      <w:r w:rsidR="00780FCE">
        <w:rPr>
          <w:rFonts w:ascii="Arial" w:eastAsia="Times New Roman" w:hAnsi="Arial" w:cs="Arial"/>
          <w:sz w:val="22"/>
          <w:lang w:val="en-GB" w:eastAsia="en-GB"/>
        </w:rPr>
        <w:t>/</w:t>
      </w:r>
      <w:r w:rsidRPr="008E30E9">
        <w:rPr>
          <w:rFonts w:ascii="Arial" w:eastAsia="Times New Roman" w:hAnsi="Arial" w:cs="Arial"/>
          <w:sz w:val="22"/>
          <w:lang w:val="en-GB" w:eastAsia="en-GB"/>
        </w:rPr>
        <w:t>415,000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5.53</w:t>
      </w:r>
    </w:p>
    <w:p w14:paraId="269C2264"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4EE00A7A" w14:textId="77777777" w:rsidR="00814DB5" w:rsidRPr="008E30E9" w:rsidRDefault="00814DB5" w:rsidP="00F95B4A">
      <w:pPr>
        <w:numPr>
          <w:ilvl w:val="0"/>
          <w:numId w:val="5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$2,500,000</w:t>
      </w:r>
    </w:p>
    <w:p w14:paraId="03FED459" w14:textId="77777777" w:rsidR="00814DB5" w:rsidRPr="008E30E9" w:rsidRDefault="00814DB5" w:rsidP="00F95B4A">
      <w:pPr>
        <w:numPr>
          <w:ilvl w:val="0"/>
          <w:numId w:val="5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Receivables: $442,000</w:t>
      </w:r>
    </w:p>
    <w:p w14:paraId="62250EA1" w14:textId="60F0B44E" w:rsidR="00814DB5" w:rsidRPr="008E30E9" w:rsidRDefault="00814DB5" w:rsidP="00F95B4A">
      <w:pPr>
        <w:numPr>
          <w:ilvl w:val="0"/>
          <w:numId w:val="58"/>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Receivables Turnover Ratio</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2,500,000</w:t>
      </w:r>
      <w:r w:rsidR="00780FCE">
        <w:rPr>
          <w:rFonts w:ascii="Arial" w:eastAsia="Times New Roman" w:hAnsi="Arial" w:cs="Arial"/>
          <w:sz w:val="22"/>
          <w:lang w:val="en-GB" w:eastAsia="en-GB"/>
        </w:rPr>
        <w:t>/</w:t>
      </w:r>
      <w:r w:rsidRPr="008E30E9">
        <w:rPr>
          <w:rFonts w:ascii="Arial" w:eastAsia="Times New Roman" w:hAnsi="Arial" w:cs="Arial"/>
          <w:sz w:val="22"/>
          <w:lang w:val="en-GB" w:eastAsia="en-GB"/>
        </w:rPr>
        <w:t>442,000</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780FCE">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5.66</w:t>
      </w:r>
    </w:p>
    <w:p w14:paraId="42AF2E73" w14:textId="77777777" w:rsidR="00814DB5" w:rsidRPr="008E30E9" w:rsidRDefault="00814DB5" w:rsidP="00814DB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5595C433" w14:textId="77777777" w:rsidR="00814DB5" w:rsidRPr="008E30E9" w:rsidRDefault="00814DB5" w:rsidP="00F95B4A">
      <w:pPr>
        <w:numPr>
          <w:ilvl w:val="0"/>
          <w:numId w:val="5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Revenue: $2,020,000</w:t>
      </w:r>
    </w:p>
    <w:p w14:paraId="6D94AADF" w14:textId="77777777" w:rsidR="00814DB5" w:rsidRPr="008E30E9" w:rsidRDefault="00814DB5" w:rsidP="00F95B4A">
      <w:pPr>
        <w:numPr>
          <w:ilvl w:val="0"/>
          <w:numId w:val="5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Receivables: $350,000</w:t>
      </w:r>
    </w:p>
    <w:p w14:paraId="7B6C1EC0" w14:textId="6E16B880" w:rsidR="00814DB5" w:rsidRPr="008E30E9" w:rsidRDefault="00814DB5" w:rsidP="00F95B4A">
      <w:pPr>
        <w:numPr>
          <w:ilvl w:val="0"/>
          <w:numId w:val="59"/>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Receivables Turnover Ratio</w:t>
      </w:r>
      <w:r w:rsidR="004E608C">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E608C">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2,020,000</w:t>
      </w:r>
      <w:r w:rsidR="004E608C">
        <w:rPr>
          <w:rFonts w:ascii="Arial" w:eastAsia="Times New Roman" w:hAnsi="Arial" w:cs="Arial"/>
          <w:sz w:val="22"/>
          <w:lang w:val="en-GB" w:eastAsia="en-GB"/>
        </w:rPr>
        <w:t>/</w:t>
      </w:r>
      <w:r w:rsidRPr="008E30E9">
        <w:rPr>
          <w:rFonts w:ascii="Arial" w:eastAsia="Times New Roman" w:hAnsi="Arial" w:cs="Arial"/>
          <w:sz w:val="22"/>
          <w:lang w:val="en-GB" w:eastAsia="en-GB"/>
        </w:rPr>
        <w:t>350,000</w:t>
      </w:r>
      <w:r w:rsidR="004E608C">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4E608C">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5.77</w:t>
      </w:r>
    </w:p>
    <w:p w14:paraId="512FEC20" w14:textId="77777777" w:rsidR="00814DB5" w:rsidRPr="008E30E9" w:rsidRDefault="00814DB5" w:rsidP="00814DB5">
      <w:pPr>
        <w:spacing w:before="100" w:beforeAutospacing="1" w:after="100" w:afterAutospacing="1" w:line="360" w:lineRule="auto"/>
        <w:jc w:val="center"/>
        <w:rPr>
          <w:rFonts w:ascii="Arial" w:hAnsi="Arial" w:cs="Arial"/>
          <w:sz w:val="22"/>
        </w:rPr>
      </w:pPr>
      <w:r w:rsidRPr="008E30E9">
        <w:rPr>
          <w:rFonts w:ascii="Arial" w:hAnsi="Arial" w:cs="Arial"/>
          <w:noProof/>
          <w:sz w:val="22"/>
        </w:rPr>
        <w:lastRenderedPageBreak/>
        <w:drawing>
          <wp:inline distT="0" distB="0" distL="0" distR="0" wp14:anchorId="751DAF01" wp14:editId="0ECFC196">
            <wp:extent cx="4572000" cy="2743200"/>
            <wp:effectExtent l="0" t="0" r="0" b="0"/>
            <wp:docPr id="16" name="Chart 16">
              <a:extLst xmlns:a="http://schemas.openxmlformats.org/drawingml/2006/main">
                <a:ext uri="{FF2B5EF4-FFF2-40B4-BE49-F238E27FC236}">
                  <a16:creationId xmlns:a16="http://schemas.microsoft.com/office/drawing/2014/main" id="{EE88F257-4051-4A54-81C7-8A6FF2E796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6825A59" w14:textId="77777777" w:rsidR="00B810B5" w:rsidRPr="008E30E9" w:rsidRDefault="00B810B5" w:rsidP="00DB4438">
      <w:pPr>
        <w:pStyle w:val="Heading3"/>
        <w:spacing w:line="360" w:lineRule="auto"/>
        <w:rPr>
          <w:rFonts w:ascii="Arial" w:hAnsi="Arial" w:cs="Arial"/>
          <w:sz w:val="22"/>
          <w:szCs w:val="22"/>
        </w:rPr>
      </w:pPr>
      <w:bookmarkStart w:id="36" w:name="_Toc174988011"/>
      <w:r w:rsidRPr="008E30E9">
        <w:rPr>
          <w:rFonts w:ascii="Arial" w:hAnsi="Arial" w:cs="Arial"/>
          <w:sz w:val="22"/>
          <w:szCs w:val="22"/>
        </w:rPr>
        <w:t>Payables Turnover Ratio</w:t>
      </w:r>
      <w:bookmarkEnd w:id="36"/>
    </w:p>
    <w:p w14:paraId="364D47E6" w14:textId="77777777" w:rsidR="004E608C" w:rsidRDefault="00B810B5" w:rsidP="00DB4438">
      <w:pPr>
        <w:pStyle w:val="NormalWeb"/>
        <w:spacing w:line="360" w:lineRule="auto"/>
        <w:rPr>
          <w:rFonts w:ascii="Arial" w:hAnsi="Arial" w:cs="Arial"/>
          <w:sz w:val="22"/>
          <w:szCs w:val="22"/>
        </w:rPr>
      </w:pPr>
      <w:r w:rsidRPr="008E30E9">
        <w:rPr>
          <w:rStyle w:val="Strong"/>
          <w:rFonts w:ascii="Arial" w:hAnsi="Arial" w:cs="Arial"/>
          <w:sz w:val="22"/>
          <w:szCs w:val="22"/>
        </w:rPr>
        <w:t>Formula:</w:t>
      </w:r>
      <w:r w:rsidRPr="008E30E9">
        <w:rPr>
          <w:rFonts w:ascii="Arial" w:hAnsi="Arial" w:cs="Arial"/>
          <w:sz w:val="22"/>
          <w:szCs w:val="22"/>
        </w:rPr>
        <w:t xml:space="preserve"> </w:t>
      </w:r>
    </w:p>
    <w:p w14:paraId="02CFA2B3" w14:textId="78B0EBA6" w:rsidR="00B810B5" w:rsidRPr="008E30E9" w:rsidRDefault="00B810B5" w:rsidP="00DB4438">
      <w:pPr>
        <w:pStyle w:val="NormalWeb"/>
        <w:spacing w:line="360" w:lineRule="auto"/>
        <w:rPr>
          <w:rFonts w:ascii="Arial" w:hAnsi="Arial" w:cs="Arial"/>
          <w:sz w:val="22"/>
          <w:szCs w:val="22"/>
        </w:rPr>
      </w:pPr>
      <w:r w:rsidRPr="008E30E9">
        <w:rPr>
          <w:rStyle w:val="katex-mathml"/>
          <w:rFonts w:ascii="Arial" w:hAnsi="Arial" w:cs="Arial"/>
          <w:sz w:val="22"/>
          <w:szCs w:val="22"/>
        </w:rPr>
        <w:t>Payables Turnover Ratio=Cost of Goods Sold/Average Payables</w:t>
      </w:r>
    </w:p>
    <w:p w14:paraId="72A157A9" w14:textId="67ED5D78" w:rsidR="00B810B5" w:rsidRPr="004E608C" w:rsidRDefault="00B810B5" w:rsidP="00D03395">
      <w:pPr>
        <w:pStyle w:val="Heading3"/>
        <w:spacing w:line="360" w:lineRule="auto"/>
        <w:jc w:val="both"/>
        <w:rPr>
          <w:rFonts w:ascii="Arial" w:hAnsi="Arial" w:cs="Arial"/>
          <w:b w:val="0"/>
          <w:bCs w:val="0"/>
          <w:sz w:val="22"/>
          <w:szCs w:val="22"/>
        </w:rPr>
      </w:pPr>
      <w:bookmarkStart w:id="37" w:name="_Toc174988012"/>
      <w:r w:rsidRPr="004E608C">
        <w:rPr>
          <w:rStyle w:val="Strong"/>
          <w:rFonts w:ascii="Arial" w:hAnsi="Arial" w:cs="Arial"/>
          <w:b/>
          <w:bCs/>
          <w:sz w:val="22"/>
          <w:szCs w:val="22"/>
        </w:rPr>
        <w:t>Calculation</w:t>
      </w:r>
      <w:bookmarkEnd w:id="37"/>
      <w:r w:rsidR="004E608C">
        <w:rPr>
          <w:rStyle w:val="Strong"/>
          <w:rFonts w:ascii="Arial" w:hAnsi="Arial" w:cs="Arial"/>
          <w:b/>
          <w:bCs/>
          <w:sz w:val="22"/>
          <w:szCs w:val="22"/>
        </w:rPr>
        <w:t>:</w:t>
      </w:r>
    </w:p>
    <w:p w14:paraId="32ACD5CD" w14:textId="77777777" w:rsidR="00D03395" w:rsidRPr="008E30E9" w:rsidRDefault="00D03395" w:rsidP="00D0339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2019:</w:t>
      </w:r>
    </w:p>
    <w:p w14:paraId="2B92D724" w14:textId="77777777" w:rsidR="00D03395" w:rsidRPr="008E30E9" w:rsidRDefault="00D03395" w:rsidP="00F95B4A">
      <w:pPr>
        <w:numPr>
          <w:ilvl w:val="0"/>
          <w:numId w:val="6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$1,500,000</w:t>
      </w:r>
    </w:p>
    <w:p w14:paraId="3B54465D" w14:textId="77777777" w:rsidR="00D03395" w:rsidRPr="008E30E9" w:rsidRDefault="00D03395" w:rsidP="00F95B4A">
      <w:pPr>
        <w:numPr>
          <w:ilvl w:val="0"/>
          <w:numId w:val="6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Payables: $270,000</w:t>
      </w:r>
    </w:p>
    <w:p w14:paraId="2B1C1FCC" w14:textId="53D5FAB2" w:rsidR="00D03395" w:rsidRPr="008E30E9" w:rsidRDefault="00D03395" w:rsidP="00F95B4A">
      <w:pPr>
        <w:numPr>
          <w:ilvl w:val="0"/>
          <w:numId w:val="60"/>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Payables Turnover Ratio</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1,500,000/270,000</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5.56</w:t>
      </w:r>
    </w:p>
    <w:p w14:paraId="70FCAFEB" w14:textId="77777777" w:rsidR="00D03395" w:rsidRPr="008E30E9" w:rsidRDefault="00D03395" w:rsidP="00D0339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2020:</w:t>
      </w:r>
    </w:p>
    <w:p w14:paraId="28F5D045" w14:textId="77777777" w:rsidR="00D03395" w:rsidRPr="008E30E9" w:rsidRDefault="00D03395" w:rsidP="00F95B4A">
      <w:pPr>
        <w:numPr>
          <w:ilvl w:val="0"/>
          <w:numId w:val="6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$1,600,000</w:t>
      </w:r>
    </w:p>
    <w:p w14:paraId="7943B151" w14:textId="77777777" w:rsidR="00D03395" w:rsidRPr="008E30E9" w:rsidRDefault="00D03395" w:rsidP="00F95B4A">
      <w:pPr>
        <w:numPr>
          <w:ilvl w:val="0"/>
          <w:numId w:val="6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Payables: $283,000</w:t>
      </w:r>
    </w:p>
    <w:p w14:paraId="34F670DB" w14:textId="14340309" w:rsidR="00D03395" w:rsidRPr="008E30E9" w:rsidRDefault="00D03395" w:rsidP="00F95B4A">
      <w:pPr>
        <w:numPr>
          <w:ilvl w:val="0"/>
          <w:numId w:val="61"/>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Payables Turnover Ratio</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1,600,000/283,000</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5.66</w:t>
      </w:r>
    </w:p>
    <w:p w14:paraId="6D5441EB" w14:textId="77777777" w:rsidR="00D03395" w:rsidRPr="008E30E9" w:rsidRDefault="00D03395" w:rsidP="00D0339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2021:</w:t>
      </w:r>
    </w:p>
    <w:p w14:paraId="5471D5B2" w14:textId="77777777" w:rsidR="00D03395" w:rsidRPr="008E30E9" w:rsidRDefault="00D03395" w:rsidP="00F95B4A">
      <w:pPr>
        <w:numPr>
          <w:ilvl w:val="0"/>
          <w:numId w:val="6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$1,800,000</w:t>
      </w:r>
    </w:p>
    <w:p w14:paraId="2E1FFB49" w14:textId="77777777" w:rsidR="00D03395" w:rsidRPr="008E30E9" w:rsidRDefault="00D03395" w:rsidP="00F95B4A">
      <w:pPr>
        <w:numPr>
          <w:ilvl w:val="0"/>
          <w:numId w:val="6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Payables: $327,000</w:t>
      </w:r>
    </w:p>
    <w:p w14:paraId="1BF7EF65" w14:textId="6390EA6C" w:rsidR="00D03395" w:rsidRPr="008E30E9" w:rsidRDefault="00D03395" w:rsidP="00F95B4A">
      <w:pPr>
        <w:numPr>
          <w:ilvl w:val="0"/>
          <w:numId w:val="62"/>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lastRenderedPageBreak/>
        <w:t>Calculation: Payables Turnover Ratio</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1,800,000/327,000</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5.50</w:t>
      </w:r>
    </w:p>
    <w:p w14:paraId="11A7C14C" w14:textId="77777777" w:rsidR="00D03395" w:rsidRPr="008E30E9" w:rsidRDefault="00D03395" w:rsidP="00D0339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2022:</w:t>
      </w:r>
    </w:p>
    <w:p w14:paraId="6BAF3EA6" w14:textId="77777777" w:rsidR="00D03395" w:rsidRPr="008E30E9" w:rsidRDefault="00D03395" w:rsidP="00F95B4A">
      <w:pPr>
        <w:numPr>
          <w:ilvl w:val="0"/>
          <w:numId w:val="6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$1,900,000</w:t>
      </w:r>
    </w:p>
    <w:p w14:paraId="3D034F6E" w14:textId="77777777" w:rsidR="00D03395" w:rsidRDefault="00D03395" w:rsidP="00F95B4A">
      <w:pPr>
        <w:numPr>
          <w:ilvl w:val="0"/>
          <w:numId w:val="63"/>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Payables: $341,000</w:t>
      </w:r>
    </w:p>
    <w:p w14:paraId="052AD62E" w14:textId="6AB62B3D" w:rsidR="00A16F07" w:rsidRPr="008E30E9" w:rsidRDefault="00A16F07" w:rsidP="00F95B4A">
      <w:pPr>
        <w:numPr>
          <w:ilvl w:val="0"/>
          <w:numId w:val="63"/>
        </w:numPr>
        <w:spacing w:before="100" w:beforeAutospacing="1" w:after="100" w:afterAutospacing="1" w:line="360" w:lineRule="auto"/>
        <w:jc w:val="both"/>
        <w:rPr>
          <w:rFonts w:ascii="Arial" w:eastAsia="Times New Roman" w:hAnsi="Arial" w:cs="Arial"/>
          <w:sz w:val="22"/>
          <w:lang w:val="en-GB" w:eastAsia="en-GB"/>
        </w:rPr>
      </w:pPr>
      <w:r>
        <w:rPr>
          <w:rFonts w:ascii="Arial" w:eastAsia="Times New Roman" w:hAnsi="Arial" w:cs="Arial"/>
          <w:sz w:val="22"/>
          <w:lang w:val="en-GB" w:eastAsia="en-GB"/>
        </w:rPr>
        <w:t>Calculation: Payables Turnover Ratio = 1,900,000/341,000 = 5.57</w:t>
      </w:r>
    </w:p>
    <w:p w14:paraId="18777C7E" w14:textId="77777777" w:rsidR="00D03395" w:rsidRPr="008E30E9" w:rsidRDefault="00D03395" w:rsidP="00D03395">
      <w:p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b/>
          <w:bCs/>
          <w:sz w:val="22"/>
          <w:lang w:val="en-GB" w:eastAsia="en-GB"/>
        </w:rPr>
        <w:t>Dec 31, 2023:</w:t>
      </w:r>
    </w:p>
    <w:p w14:paraId="3AEFB794" w14:textId="77777777" w:rsidR="00D03395" w:rsidRPr="008E30E9" w:rsidRDefault="00D03395" w:rsidP="00F95B4A">
      <w:pPr>
        <w:numPr>
          <w:ilvl w:val="0"/>
          <w:numId w:val="6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Cost of Goods Sold (COGS): $1,100,000</w:t>
      </w:r>
    </w:p>
    <w:p w14:paraId="19627F63" w14:textId="77777777" w:rsidR="00D03395" w:rsidRPr="008E30E9" w:rsidRDefault="00D03395" w:rsidP="00F95B4A">
      <w:pPr>
        <w:numPr>
          <w:ilvl w:val="0"/>
          <w:numId w:val="6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Average Payables: $200,000</w:t>
      </w:r>
    </w:p>
    <w:p w14:paraId="72BDAB8A" w14:textId="4464D10A" w:rsidR="00D03395" w:rsidRPr="008E30E9" w:rsidRDefault="00D03395" w:rsidP="00F95B4A">
      <w:pPr>
        <w:numPr>
          <w:ilvl w:val="0"/>
          <w:numId w:val="64"/>
        </w:numPr>
        <w:spacing w:before="100" w:beforeAutospacing="1" w:after="100" w:afterAutospacing="1" w:line="360" w:lineRule="auto"/>
        <w:jc w:val="both"/>
        <w:rPr>
          <w:rFonts w:ascii="Arial" w:eastAsia="Times New Roman" w:hAnsi="Arial" w:cs="Arial"/>
          <w:sz w:val="22"/>
          <w:lang w:val="en-GB" w:eastAsia="en-GB"/>
        </w:rPr>
      </w:pPr>
      <w:r w:rsidRPr="008E30E9">
        <w:rPr>
          <w:rFonts w:ascii="Arial" w:eastAsia="Times New Roman" w:hAnsi="Arial" w:cs="Arial"/>
          <w:sz w:val="22"/>
          <w:lang w:val="en-GB" w:eastAsia="en-GB"/>
        </w:rPr>
        <w:t>Calculation: Payables Turnover Ratio</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1,100,000/200,000</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w:t>
      </w:r>
      <w:r w:rsidR="00A16F07">
        <w:rPr>
          <w:rFonts w:ascii="Arial" w:eastAsia="Times New Roman" w:hAnsi="Arial" w:cs="Arial"/>
          <w:sz w:val="22"/>
          <w:lang w:val="en-GB" w:eastAsia="en-GB"/>
        </w:rPr>
        <w:t xml:space="preserve"> </w:t>
      </w:r>
      <w:r w:rsidRPr="008E30E9">
        <w:rPr>
          <w:rFonts w:ascii="Arial" w:eastAsia="Times New Roman" w:hAnsi="Arial" w:cs="Arial"/>
          <w:sz w:val="22"/>
          <w:lang w:val="en-GB" w:eastAsia="en-GB"/>
        </w:rPr>
        <w:t>5.5</w:t>
      </w:r>
      <w:r w:rsidR="00B33D2C">
        <w:rPr>
          <w:rFonts w:ascii="Arial" w:eastAsia="Times New Roman" w:hAnsi="Arial" w:cs="Arial"/>
          <w:sz w:val="22"/>
          <w:lang w:val="en-GB" w:eastAsia="en-GB"/>
        </w:rPr>
        <w:t>0</w:t>
      </w:r>
    </w:p>
    <w:p w14:paraId="716ABE46" w14:textId="77777777" w:rsidR="00D03395" w:rsidRPr="008E30E9" w:rsidRDefault="00D03395" w:rsidP="00DB4438">
      <w:pPr>
        <w:pStyle w:val="NormalWeb"/>
        <w:spacing w:line="360" w:lineRule="auto"/>
        <w:rPr>
          <w:rFonts w:ascii="Arial" w:hAnsi="Arial" w:cs="Arial"/>
          <w:sz w:val="22"/>
          <w:szCs w:val="22"/>
        </w:rPr>
      </w:pPr>
    </w:p>
    <w:p w14:paraId="5D518D21" w14:textId="77777777" w:rsidR="00D03395" w:rsidRPr="008E30E9" w:rsidRDefault="00D03395" w:rsidP="00D03395">
      <w:pPr>
        <w:jc w:val="center"/>
        <w:rPr>
          <w:rFonts w:ascii="Arial" w:hAnsi="Arial" w:cs="Arial"/>
          <w:sz w:val="22"/>
        </w:rPr>
      </w:pPr>
      <w:r w:rsidRPr="008E30E9">
        <w:rPr>
          <w:rFonts w:ascii="Arial" w:hAnsi="Arial" w:cs="Arial"/>
          <w:noProof/>
          <w:sz w:val="22"/>
        </w:rPr>
        <w:drawing>
          <wp:inline distT="0" distB="0" distL="0" distR="0" wp14:anchorId="534253A9" wp14:editId="32904EC4">
            <wp:extent cx="4572000" cy="2743200"/>
            <wp:effectExtent l="0" t="0" r="0" b="0"/>
            <wp:docPr id="17" name="Chart 17">
              <a:extLst xmlns:a="http://schemas.openxmlformats.org/drawingml/2006/main">
                <a:ext uri="{FF2B5EF4-FFF2-40B4-BE49-F238E27FC236}">
                  <a16:creationId xmlns:a16="http://schemas.microsoft.com/office/drawing/2014/main" id="{208D98C2-4081-41F5-B905-5697C33677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CA02426" w14:textId="77777777" w:rsidR="00D03395" w:rsidRPr="008E30E9" w:rsidRDefault="00D03395" w:rsidP="00D03395">
      <w:pPr>
        <w:rPr>
          <w:rFonts w:ascii="Arial" w:hAnsi="Arial" w:cs="Arial"/>
          <w:sz w:val="22"/>
        </w:rPr>
      </w:pPr>
    </w:p>
    <w:p w14:paraId="469794A1" w14:textId="77777777" w:rsidR="00D03395" w:rsidRPr="008E30E9" w:rsidRDefault="00D03395" w:rsidP="00D03395">
      <w:pPr>
        <w:rPr>
          <w:rFonts w:ascii="Arial" w:hAnsi="Arial" w:cs="Arial"/>
          <w:b/>
          <w:bCs/>
          <w:sz w:val="22"/>
        </w:rPr>
      </w:pPr>
      <w:r w:rsidRPr="008E30E9">
        <w:rPr>
          <w:rFonts w:ascii="Arial" w:hAnsi="Arial" w:cs="Arial"/>
          <w:b/>
          <w:bCs/>
          <w:sz w:val="22"/>
        </w:rPr>
        <w:t xml:space="preserve">5 year all results </w:t>
      </w:r>
    </w:p>
    <w:p w14:paraId="402DC1A0" w14:textId="77777777" w:rsidR="00D03395" w:rsidRPr="008E30E9" w:rsidRDefault="00D03395" w:rsidP="00D03395">
      <w:pPr>
        <w:jc w:val="center"/>
        <w:rPr>
          <w:rFonts w:ascii="Arial" w:hAnsi="Arial" w:cs="Arial"/>
          <w:b/>
          <w:bCs/>
          <w:sz w:val="22"/>
        </w:rPr>
      </w:pPr>
      <w:r w:rsidRPr="008E30E9">
        <w:rPr>
          <w:rFonts w:ascii="Arial" w:hAnsi="Arial" w:cs="Arial"/>
          <w:noProof/>
          <w:sz w:val="22"/>
        </w:rPr>
        <w:lastRenderedPageBreak/>
        <w:drawing>
          <wp:inline distT="0" distB="0" distL="0" distR="0" wp14:anchorId="652A7CE8" wp14:editId="2A06C9F7">
            <wp:extent cx="5943600" cy="2198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198370"/>
                    </a:xfrm>
                    <a:prstGeom prst="rect">
                      <a:avLst/>
                    </a:prstGeom>
                  </pic:spPr>
                </pic:pic>
              </a:graphicData>
            </a:graphic>
          </wp:inline>
        </w:drawing>
      </w:r>
    </w:p>
    <w:p w14:paraId="3669E87F" w14:textId="77777777" w:rsidR="00D03395" w:rsidRPr="008E30E9" w:rsidRDefault="00D03395" w:rsidP="00D03395">
      <w:pPr>
        <w:jc w:val="center"/>
        <w:rPr>
          <w:rFonts w:ascii="Arial" w:hAnsi="Arial" w:cs="Arial"/>
          <w:sz w:val="22"/>
        </w:rPr>
      </w:pPr>
      <w:r w:rsidRPr="008E30E9">
        <w:rPr>
          <w:rFonts w:ascii="Arial" w:hAnsi="Arial" w:cs="Arial"/>
          <w:noProof/>
          <w:sz w:val="22"/>
        </w:rPr>
        <w:drawing>
          <wp:inline distT="0" distB="0" distL="0" distR="0" wp14:anchorId="617EE1F8" wp14:editId="5BAFCDBF">
            <wp:extent cx="4572000" cy="2743200"/>
            <wp:effectExtent l="0" t="0" r="0" b="0"/>
            <wp:docPr id="18" name="Chart 18">
              <a:extLst xmlns:a="http://schemas.openxmlformats.org/drawingml/2006/main">
                <a:ext uri="{FF2B5EF4-FFF2-40B4-BE49-F238E27FC236}">
                  <a16:creationId xmlns:a16="http://schemas.microsoft.com/office/drawing/2014/main" id="{BF21C548-606D-4765-B050-FCD73CDE8B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8093405" w14:textId="77777777" w:rsidR="00AE34A4" w:rsidRPr="008E30E9" w:rsidRDefault="00163565" w:rsidP="00DB4438">
      <w:pPr>
        <w:pStyle w:val="Heading1"/>
        <w:spacing w:line="360" w:lineRule="auto"/>
        <w:jc w:val="both"/>
        <w:rPr>
          <w:rFonts w:ascii="Arial" w:hAnsi="Arial" w:cs="Arial"/>
          <w:sz w:val="22"/>
          <w:szCs w:val="22"/>
        </w:rPr>
      </w:pPr>
      <w:bookmarkStart w:id="38" w:name="_Toc174988013"/>
      <w:r w:rsidRPr="008E30E9">
        <w:rPr>
          <w:rFonts w:ascii="Arial" w:hAnsi="Arial" w:cs="Arial"/>
          <w:sz w:val="22"/>
          <w:szCs w:val="22"/>
        </w:rPr>
        <w:t>EVALUATION OF THE RATIO</w:t>
      </w:r>
      <w:bookmarkEnd w:id="38"/>
    </w:p>
    <w:p w14:paraId="341D5C2A" w14:textId="669C7698" w:rsidR="002F4EE1" w:rsidRPr="008E30E9" w:rsidRDefault="009362FC" w:rsidP="00DB4438">
      <w:pPr>
        <w:spacing w:line="360" w:lineRule="auto"/>
        <w:jc w:val="both"/>
        <w:rPr>
          <w:rFonts w:ascii="Arial" w:hAnsi="Arial" w:cs="Arial"/>
          <w:sz w:val="22"/>
        </w:rPr>
      </w:pPr>
      <w:r>
        <w:rPr>
          <w:rFonts w:ascii="Arial" w:hAnsi="Arial" w:cs="Arial"/>
          <w:sz w:val="22"/>
        </w:rPr>
        <w:t>Business</w:t>
      </w:r>
      <w:r w:rsidR="00154D73">
        <w:rPr>
          <w:rFonts w:ascii="Arial" w:hAnsi="Arial" w:cs="Arial"/>
          <w:sz w:val="22"/>
        </w:rPr>
        <w:t xml:space="preserve"> research on new products of the company by measuring the result of social phenomena</w:t>
      </w:r>
      <w:r w:rsidR="0044674A" w:rsidRPr="008E30E9">
        <w:rPr>
          <w:rFonts w:ascii="Arial" w:hAnsi="Arial" w:cs="Arial"/>
          <w:sz w:val="22"/>
        </w:rPr>
        <w:t xml:space="preserve"> (International Review of Financial Analysis, 2021)</w:t>
      </w:r>
      <w:r w:rsidR="00154D73">
        <w:rPr>
          <w:rFonts w:ascii="Arial" w:hAnsi="Arial" w:cs="Arial"/>
          <w:sz w:val="22"/>
        </w:rPr>
        <w:t>.</w:t>
      </w:r>
      <w:r>
        <w:rPr>
          <w:rFonts w:ascii="Arial" w:hAnsi="Arial" w:cs="Arial"/>
          <w:sz w:val="22"/>
        </w:rPr>
        <w:t xml:space="preserve"> Based on the time series analysis accounting performance of the company’s financial data, one can calculate the market valuation, SWOT and profit analysis along with the net cash flow. After analyzing the income sheet of Coca-Cola, it is seen that </w:t>
      </w:r>
      <w:proofErr w:type="gramStart"/>
      <w:r>
        <w:rPr>
          <w:rFonts w:ascii="Arial" w:hAnsi="Arial" w:cs="Arial"/>
          <w:sz w:val="22"/>
        </w:rPr>
        <w:t>company</w:t>
      </w:r>
      <w:proofErr w:type="gramEnd"/>
      <w:r>
        <w:rPr>
          <w:rFonts w:ascii="Arial" w:hAnsi="Arial" w:cs="Arial"/>
          <w:sz w:val="22"/>
        </w:rPr>
        <w:t xml:space="preserve"> still holds the positive cash position from a macro perspective</w:t>
      </w:r>
      <w:r w:rsidR="0044674A" w:rsidRPr="008E30E9">
        <w:rPr>
          <w:rFonts w:ascii="Arial" w:hAnsi="Arial" w:cs="Arial"/>
          <w:sz w:val="22"/>
        </w:rPr>
        <w:t xml:space="preserve"> (Accounting and Finance Research, 2021)</w:t>
      </w:r>
      <w:r w:rsidR="00AE34A4" w:rsidRPr="008E30E9">
        <w:rPr>
          <w:rFonts w:ascii="Arial" w:hAnsi="Arial" w:cs="Arial"/>
          <w:sz w:val="22"/>
        </w:rPr>
        <w:t>.</w:t>
      </w:r>
    </w:p>
    <w:p w14:paraId="65658183" w14:textId="0C970216" w:rsidR="002F4EE1" w:rsidRPr="008E30E9" w:rsidRDefault="009362FC" w:rsidP="009362FC">
      <w:pPr>
        <w:numPr>
          <w:ilvl w:val="0"/>
          <w:numId w:val="8"/>
        </w:numPr>
        <w:spacing w:line="360" w:lineRule="auto"/>
        <w:jc w:val="both"/>
        <w:rPr>
          <w:rFonts w:ascii="Arial" w:hAnsi="Arial" w:cs="Arial"/>
          <w:sz w:val="22"/>
        </w:rPr>
      </w:pPr>
      <w:r>
        <w:rPr>
          <w:rFonts w:ascii="Arial" w:hAnsi="Arial" w:cs="Arial"/>
          <w:sz w:val="22"/>
        </w:rPr>
        <w:t xml:space="preserve">Concentrating the continues improvement, capital investment touches at 14.5% with </w:t>
      </w:r>
      <w:r w:rsidR="002F4EE1" w:rsidRPr="008E30E9">
        <w:rPr>
          <w:rFonts w:ascii="Arial" w:hAnsi="Arial" w:cs="Arial"/>
          <w:sz w:val="22"/>
        </w:rPr>
        <w:t>€674.9 million</w:t>
      </w:r>
      <w:r>
        <w:rPr>
          <w:rFonts w:ascii="Arial" w:hAnsi="Arial" w:cs="Arial"/>
          <w:sz w:val="22"/>
        </w:rPr>
        <w:t>.</w:t>
      </w:r>
    </w:p>
    <w:p w14:paraId="1423E53F" w14:textId="2892C2D3" w:rsidR="002F4EE1" w:rsidRPr="008E30E9" w:rsidRDefault="009362FC" w:rsidP="00F95B4A">
      <w:pPr>
        <w:numPr>
          <w:ilvl w:val="0"/>
          <w:numId w:val="8"/>
        </w:numPr>
        <w:spacing w:line="360" w:lineRule="auto"/>
        <w:jc w:val="both"/>
        <w:rPr>
          <w:rFonts w:ascii="Arial" w:hAnsi="Arial" w:cs="Arial"/>
          <w:sz w:val="22"/>
        </w:rPr>
      </w:pPr>
      <w:r>
        <w:rPr>
          <w:rFonts w:ascii="Arial" w:hAnsi="Arial" w:cs="Arial"/>
          <w:sz w:val="22"/>
        </w:rPr>
        <w:t>Investing more</w:t>
      </w:r>
      <w:r w:rsidR="0054486D">
        <w:rPr>
          <w:rFonts w:ascii="Arial" w:hAnsi="Arial" w:cs="Arial"/>
          <w:sz w:val="22"/>
        </w:rPr>
        <w:t xml:space="preserve"> in demonstrating capabilities primarily focusing on </w:t>
      </w:r>
      <w:r w:rsidR="002F4EE1" w:rsidRPr="008E30E9">
        <w:rPr>
          <w:rFonts w:ascii="Arial" w:hAnsi="Arial" w:cs="Arial"/>
          <w:sz w:val="22"/>
        </w:rPr>
        <w:t>digital initiatives</w:t>
      </w:r>
      <w:r>
        <w:rPr>
          <w:rFonts w:ascii="Arial" w:hAnsi="Arial" w:cs="Arial"/>
          <w:sz w:val="22"/>
        </w:rPr>
        <w:t xml:space="preserve"> </w:t>
      </w:r>
      <w:r w:rsidR="002F4EE1" w:rsidRPr="008E30E9">
        <w:rPr>
          <w:rFonts w:ascii="Arial" w:hAnsi="Arial" w:cs="Arial"/>
          <w:sz w:val="22"/>
        </w:rPr>
        <w:t xml:space="preserve">and </w:t>
      </w:r>
      <w:r>
        <w:rPr>
          <w:rFonts w:ascii="Arial" w:hAnsi="Arial" w:cs="Arial"/>
          <w:sz w:val="22"/>
        </w:rPr>
        <w:t xml:space="preserve">their </w:t>
      </w:r>
      <w:r w:rsidR="0054486D">
        <w:rPr>
          <w:rFonts w:ascii="Arial" w:hAnsi="Arial" w:cs="Arial"/>
          <w:sz w:val="22"/>
        </w:rPr>
        <w:t>strategies for the future to capture the market.</w:t>
      </w:r>
    </w:p>
    <w:p w14:paraId="401E6EEA" w14:textId="2148DFD6" w:rsidR="002F4EE1" w:rsidRPr="008E30E9" w:rsidRDefault="009362FC" w:rsidP="00F95B4A">
      <w:pPr>
        <w:numPr>
          <w:ilvl w:val="0"/>
          <w:numId w:val="8"/>
        </w:numPr>
        <w:spacing w:line="360" w:lineRule="auto"/>
        <w:jc w:val="both"/>
        <w:rPr>
          <w:rFonts w:ascii="Arial" w:hAnsi="Arial" w:cs="Arial"/>
          <w:sz w:val="22"/>
        </w:rPr>
      </w:pPr>
      <w:r>
        <w:rPr>
          <w:rFonts w:ascii="Arial" w:hAnsi="Arial" w:cs="Arial"/>
          <w:sz w:val="22"/>
        </w:rPr>
        <w:lastRenderedPageBreak/>
        <w:t xml:space="preserve">Beginning of </w:t>
      </w:r>
      <w:r w:rsidR="002F4EE1" w:rsidRPr="008E30E9">
        <w:rPr>
          <w:rFonts w:ascii="Arial" w:hAnsi="Arial" w:cs="Arial"/>
          <w:sz w:val="22"/>
        </w:rPr>
        <w:t xml:space="preserve">Jack Daniel’s &amp; Coca-Cola in </w:t>
      </w:r>
      <w:r>
        <w:rPr>
          <w:rFonts w:ascii="Arial" w:hAnsi="Arial" w:cs="Arial"/>
          <w:sz w:val="22"/>
        </w:rPr>
        <w:t xml:space="preserve">various countries like </w:t>
      </w:r>
      <w:r w:rsidR="002F4EE1" w:rsidRPr="008E30E9">
        <w:rPr>
          <w:rFonts w:ascii="Arial" w:hAnsi="Arial" w:cs="Arial"/>
          <w:sz w:val="22"/>
        </w:rPr>
        <w:t>Poland, Ireland and Hungary</w:t>
      </w:r>
      <w:r w:rsidR="0054486D">
        <w:rPr>
          <w:rFonts w:ascii="Arial" w:hAnsi="Arial" w:cs="Arial"/>
          <w:sz w:val="22"/>
        </w:rPr>
        <w:t>.</w:t>
      </w:r>
    </w:p>
    <w:p w14:paraId="6A91ED5C" w14:textId="7E2BEB4C" w:rsidR="006440A8" w:rsidRPr="008E30E9" w:rsidRDefault="0054486D" w:rsidP="0054486D">
      <w:pPr>
        <w:spacing w:line="360" w:lineRule="auto"/>
        <w:jc w:val="both"/>
        <w:rPr>
          <w:rFonts w:ascii="Arial" w:hAnsi="Arial" w:cs="Arial"/>
          <w:sz w:val="22"/>
        </w:rPr>
      </w:pPr>
      <w:r>
        <w:rPr>
          <w:rFonts w:ascii="Arial" w:hAnsi="Arial" w:cs="Arial"/>
          <w:sz w:val="22"/>
        </w:rPr>
        <w:t xml:space="preserve">On the other hand, </w:t>
      </w:r>
      <w:r w:rsidR="00AE34A4" w:rsidRPr="008E30E9">
        <w:rPr>
          <w:rFonts w:ascii="Arial" w:hAnsi="Arial" w:cs="Arial"/>
          <w:sz w:val="22"/>
        </w:rPr>
        <w:t>the investors</w:t>
      </w:r>
      <w:r>
        <w:rPr>
          <w:rFonts w:ascii="Arial" w:hAnsi="Arial" w:cs="Arial"/>
          <w:sz w:val="22"/>
        </w:rPr>
        <w:t xml:space="preserve"> and owners remain stress free of the company’s financial performance since we can’t neglect the non-current ratio and liquidity along with the alarming points like capacity of the company. As per the SWOT analysis, </w:t>
      </w:r>
      <w:proofErr w:type="gramStart"/>
      <w:r>
        <w:rPr>
          <w:rFonts w:ascii="Arial" w:hAnsi="Arial" w:cs="Arial"/>
          <w:sz w:val="22"/>
        </w:rPr>
        <w:t>company</w:t>
      </w:r>
      <w:proofErr w:type="gramEnd"/>
      <w:r>
        <w:rPr>
          <w:rFonts w:ascii="Arial" w:hAnsi="Arial" w:cs="Arial"/>
          <w:sz w:val="22"/>
        </w:rPr>
        <w:t xml:space="preserve"> can generate strong brand image for the brand loyalty</w:t>
      </w:r>
      <w:r w:rsidRPr="0054486D">
        <w:rPr>
          <w:rFonts w:ascii="Arial" w:hAnsi="Arial" w:cs="Arial"/>
          <w:sz w:val="22"/>
        </w:rPr>
        <w:t xml:space="preserve"> </w:t>
      </w:r>
      <w:r>
        <w:rPr>
          <w:rFonts w:ascii="Arial" w:hAnsi="Arial" w:cs="Arial"/>
          <w:sz w:val="22"/>
        </w:rPr>
        <w:t>towards the customers’ mind to increase the overall growth of the company. H</w:t>
      </w:r>
      <w:r w:rsidR="00FD4019" w:rsidRPr="008E30E9">
        <w:rPr>
          <w:rFonts w:ascii="Arial" w:hAnsi="Arial" w:cs="Arial"/>
          <w:sz w:val="22"/>
        </w:rPr>
        <w:t>ere</w:t>
      </w:r>
      <w:r w:rsidR="0049083C" w:rsidRPr="008E30E9">
        <w:rPr>
          <w:rFonts w:ascii="Arial" w:hAnsi="Arial" w:cs="Arial"/>
          <w:sz w:val="22"/>
        </w:rPr>
        <w:t xml:space="preserve"> is the calculation of four key aspects of coca cola HBC performance for 5 years profitability</w:t>
      </w:r>
      <w:r>
        <w:rPr>
          <w:rFonts w:ascii="Arial" w:hAnsi="Arial" w:cs="Arial"/>
          <w:sz w:val="22"/>
        </w:rPr>
        <w:t>,</w:t>
      </w:r>
      <w:r w:rsidR="0049083C" w:rsidRPr="008E30E9">
        <w:rPr>
          <w:rFonts w:ascii="Arial" w:hAnsi="Arial" w:cs="Arial"/>
          <w:sz w:val="22"/>
        </w:rPr>
        <w:t xml:space="preserve"> gearing</w:t>
      </w:r>
      <w:r>
        <w:rPr>
          <w:rFonts w:ascii="Arial" w:hAnsi="Arial" w:cs="Arial"/>
          <w:sz w:val="22"/>
        </w:rPr>
        <w:t>,</w:t>
      </w:r>
      <w:r w:rsidR="0049083C" w:rsidRPr="008E30E9">
        <w:rPr>
          <w:rFonts w:ascii="Arial" w:hAnsi="Arial" w:cs="Arial"/>
          <w:sz w:val="22"/>
        </w:rPr>
        <w:t xml:space="preserve"> liquidity and efficiency ratios </w:t>
      </w:r>
      <w:r w:rsidR="0044674A" w:rsidRPr="008E30E9">
        <w:rPr>
          <w:rFonts w:ascii="Arial" w:hAnsi="Arial" w:cs="Arial"/>
          <w:sz w:val="22"/>
        </w:rPr>
        <w:t>(International Review of Financial Analysis, 2021)</w:t>
      </w:r>
    </w:p>
    <w:p w14:paraId="546E4550" w14:textId="2ACBEB57" w:rsidR="009D1B7C" w:rsidRDefault="0054486D" w:rsidP="00DB4438">
      <w:pPr>
        <w:spacing w:line="360" w:lineRule="auto"/>
        <w:jc w:val="both"/>
        <w:rPr>
          <w:rFonts w:ascii="Arial" w:hAnsi="Arial" w:cs="Arial"/>
          <w:sz w:val="22"/>
        </w:rPr>
      </w:pPr>
      <w:r>
        <w:rPr>
          <w:rFonts w:ascii="Arial" w:hAnsi="Arial" w:cs="Arial"/>
          <w:sz w:val="22"/>
        </w:rPr>
        <w:t>Additionally</w:t>
      </w:r>
      <w:r w:rsidR="0049083C" w:rsidRPr="008E30E9">
        <w:rPr>
          <w:rFonts w:ascii="Arial" w:hAnsi="Arial" w:cs="Arial"/>
          <w:sz w:val="22"/>
        </w:rPr>
        <w:t>,</w:t>
      </w:r>
      <w:r w:rsidR="0061208B">
        <w:rPr>
          <w:rFonts w:ascii="Arial" w:hAnsi="Arial" w:cs="Arial"/>
          <w:sz w:val="22"/>
        </w:rPr>
        <w:t xml:space="preserve"> </w:t>
      </w:r>
      <w:proofErr w:type="gramStart"/>
      <w:r w:rsidR="009D1B7C">
        <w:rPr>
          <w:rFonts w:ascii="Arial" w:hAnsi="Arial" w:cs="Arial"/>
          <w:sz w:val="22"/>
        </w:rPr>
        <w:t>company</w:t>
      </w:r>
      <w:proofErr w:type="gramEnd"/>
      <w:r w:rsidR="009D1B7C">
        <w:rPr>
          <w:rFonts w:ascii="Arial" w:hAnsi="Arial" w:cs="Arial"/>
          <w:sz w:val="22"/>
        </w:rPr>
        <w:t xml:space="preserve"> must</w:t>
      </w:r>
      <w:r w:rsidR="0061208B">
        <w:rPr>
          <w:rFonts w:ascii="Arial" w:hAnsi="Arial" w:cs="Arial"/>
          <w:sz w:val="22"/>
        </w:rPr>
        <w:t xml:space="preserve"> focus</w:t>
      </w:r>
      <w:r w:rsidR="009D1B7C">
        <w:rPr>
          <w:rFonts w:ascii="Arial" w:hAnsi="Arial" w:cs="Arial"/>
          <w:sz w:val="22"/>
        </w:rPr>
        <w:t xml:space="preserve"> on the research by </w:t>
      </w:r>
      <w:r w:rsidR="0061208B">
        <w:rPr>
          <w:rFonts w:ascii="Arial" w:hAnsi="Arial" w:cs="Arial"/>
          <w:sz w:val="22"/>
        </w:rPr>
        <w:t>invest</w:t>
      </w:r>
      <w:r w:rsidR="009D1B7C">
        <w:rPr>
          <w:rFonts w:ascii="Arial" w:hAnsi="Arial" w:cs="Arial"/>
          <w:sz w:val="22"/>
        </w:rPr>
        <w:t>ing</w:t>
      </w:r>
      <w:r w:rsidR="0061208B">
        <w:rPr>
          <w:rFonts w:ascii="Arial" w:hAnsi="Arial" w:cs="Arial"/>
          <w:sz w:val="22"/>
        </w:rPr>
        <w:t xml:space="preserve"> more on the variety of the product along with the</w:t>
      </w:r>
      <w:r w:rsidR="009D1B7C">
        <w:rPr>
          <w:rFonts w:ascii="Arial" w:hAnsi="Arial" w:cs="Arial"/>
          <w:sz w:val="22"/>
        </w:rPr>
        <w:t xml:space="preserve"> transformation of the product.</w:t>
      </w:r>
      <w:r w:rsidR="0061208B">
        <w:rPr>
          <w:rFonts w:ascii="Arial" w:hAnsi="Arial" w:cs="Arial"/>
          <w:sz w:val="22"/>
        </w:rPr>
        <w:t xml:space="preserve"> </w:t>
      </w:r>
    </w:p>
    <w:p w14:paraId="24345FFF" w14:textId="21D3C661" w:rsidR="002F4EE1" w:rsidRDefault="002F4EE1" w:rsidP="00DB4438">
      <w:pPr>
        <w:spacing w:line="360" w:lineRule="auto"/>
        <w:jc w:val="both"/>
        <w:rPr>
          <w:rFonts w:ascii="Arial" w:hAnsi="Arial" w:cs="Arial"/>
          <w:sz w:val="22"/>
        </w:rPr>
      </w:pPr>
      <w:r w:rsidRPr="008E30E9">
        <w:rPr>
          <w:rFonts w:ascii="Arial" w:hAnsi="Arial" w:cs="Arial"/>
          <w:sz w:val="22"/>
        </w:rPr>
        <w:t xml:space="preserve">The coca cola HBC </w:t>
      </w:r>
      <w:r w:rsidR="008D22E4" w:rsidRPr="008E30E9">
        <w:rPr>
          <w:rFonts w:ascii="Arial" w:hAnsi="Arial" w:cs="Arial"/>
          <w:sz w:val="22"/>
        </w:rPr>
        <w:t>Company’s</w:t>
      </w:r>
      <w:r w:rsidRPr="008E30E9">
        <w:rPr>
          <w:rFonts w:ascii="Arial" w:hAnsi="Arial" w:cs="Arial"/>
          <w:sz w:val="22"/>
        </w:rPr>
        <w:t xml:space="preserve"> EPS TTM is $2.46; its P/E ratio is 27.25; and it has a dividend yield of 2.82%. Coca-Cola is scheduled to report earnings on October 21, </w:t>
      </w:r>
      <w:r w:rsidR="009D1B7C" w:rsidRPr="008E30E9">
        <w:rPr>
          <w:rFonts w:ascii="Arial" w:hAnsi="Arial" w:cs="Arial"/>
          <w:sz w:val="22"/>
        </w:rPr>
        <w:t>2024,</w:t>
      </w:r>
      <w:r w:rsidRPr="008E30E9">
        <w:rPr>
          <w:rFonts w:ascii="Arial" w:hAnsi="Arial" w:cs="Arial"/>
          <w:sz w:val="22"/>
        </w:rPr>
        <w:t xml:space="preserve"> and the estimated EPS forecast is $0.75.</w:t>
      </w:r>
    </w:p>
    <w:p w14:paraId="085379B4" w14:textId="469465FA" w:rsidR="00F60DBB" w:rsidRPr="008E30E9" w:rsidRDefault="009D1B7C" w:rsidP="00DB4438">
      <w:pPr>
        <w:spacing w:line="360" w:lineRule="auto"/>
        <w:jc w:val="both"/>
        <w:rPr>
          <w:rFonts w:ascii="Arial" w:hAnsi="Arial" w:cs="Arial"/>
          <w:sz w:val="22"/>
        </w:rPr>
      </w:pPr>
      <w:r>
        <w:rPr>
          <w:rFonts w:ascii="Arial" w:hAnsi="Arial" w:cs="Arial"/>
          <w:sz w:val="22"/>
        </w:rPr>
        <w:t xml:space="preserve">Coca-Cola HBC annual/quarterly the history and growth rate of the revenue from the year 2019 to 2023. When </w:t>
      </w:r>
      <w:proofErr w:type="gramStart"/>
      <w:r>
        <w:rPr>
          <w:rFonts w:ascii="Arial" w:hAnsi="Arial" w:cs="Arial"/>
          <w:sz w:val="22"/>
        </w:rPr>
        <w:t>customer</w:t>
      </w:r>
      <w:proofErr w:type="gramEnd"/>
      <w:r>
        <w:rPr>
          <w:rFonts w:ascii="Arial" w:hAnsi="Arial" w:cs="Arial"/>
          <w:sz w:val="22"/>
        </w:rPr>
        <w:t xml:space="preserve"> exchange any goods or services from the company, the amount of money gain by the company from the customers by eliminating all the costs and expenses is called revenue</w:t>
      </w:r>
      <w:r w:rsidR="0044674A" w:rsidRPr="008E30E9">
        <w:rPr>
          <w:rFonts w:ascii="Arial" w:hAnsi="Arial" w:cs="Arial"/>
          <w:sz w:val="22"/>
        </w:rPr>
        <w:t xml:space="preserve"> (Journal of Business Finance &amp; Accounting, 2020)</w:t>
      </w:r>
      <w:r w:rsidR="00F60DBB" w:rsidRPr="008E30E9">
        <w:rPr>
          <w:rFonts w:ascii="Arial" w:hAnsi="Arial" w:cs="Arial"/>
          <w:sz w:val="22"/>
        </w:rPr>
        <w:t>.</w:t>
      </w:r>
    </w:p>
    <w:p w14:paraId="0570AD7C" w14:textId="77777777" w:rsidR="00F60DBB" w:rsidRPr="008E30E9" w:rsidRDefault="00F60DBB" w:rsidP="00F95B4A">
      <w:pPr>
        <w:numPr>
          <w:ilvl w:val="0"/>
          <w:numId w:val="7"/>
        </w:numPr>
        <w:spacing w:line="360" w:lineRule="auto"/>
        <w:jc w:val="both"/>
        <w:rPr>
          <w:rFonts w:ascii="Arial" w:hAnsi="Arial" w:cs="Arial"/>
          <w:sz w:val="22"/>
        </w:rPr>
      </w:pPr>
      <w:r w:rsidRPr="008E30E9">
        <w:rPr>
          <w:rFonts w:ascii="Arial" w:hAnsi="Arial" w:cs="Arial"/>
          <w:sz w:val="22"/>
        </w:rPr>
        <w:t xml:space="preserve">Coca-Cola HBC revenue for the quarter ending December 31, </w:t>
      </w:r>
      <w:proofErr w:type="gramStart"/>
      <w:r w:rsidRPr="008E30E9">
        <w:rPr>
          <w:rFonts w:ascii="Arial" w:hAnsi="Arial" w:cs="Arial"/>
          <w:sz w:val="22"/>
        </w:rPr>
        <w:t>2023</w:t>
      </w:r>
      <w:proofErr w:type="gramEnd"/>
      <w:r w:rsidRPr="008E30E9">
        <w:rPr>
          <w:rFonts w:ascii="Arial" w:hAnsi="Arial" w:cs="Arial"/>
          <w:sz w:val="22"/>
        </w:rPr>
        <w:t xml:space="preserve"> was </w:t>
      </w:r>
      <w:r w:rsidRPr="008E30E9">
        <w:rPr>
          <w:rFonts w:ascii="Arial" w:hAnsi="Arial" w:cs="Arial"/>
          <w:b/>
          <w:bCs/>
          <w:sz w:val="22"/>
        </w:rPr>
        <w:t>$M</w:t>
      </w:r>
      <w:r w:rsidRPr="008E30E9">
        <w:rPr>
          <w:rFonts w:ascii="Arial" w:hAnsi="Arial" w:cs="Arial"/>
          <w:sz w:val="22"/>
        </w:rPr>
        <w:t>, a </w:t>
      </w:r>
      <w:r w:rsidRPr="008E30E9">
        <w:rPr>
          <w:rFonts w:ascii="Arial" w:hAnsi="Arial" w:cs="Arial"/>
          <w:b/>
          <w:bCs/>
          <w:sz w:val="22"/>
        </w:rPr>
        <w:t>NAN% increase</w:t>
      </w:r>
      <w:r w:rsidRPr="008E30E9">
        <w:rPr>
          <w:rFonts w:ascii="Arial" w:hAnsi="Arial" w:cs="Arial"/>
          <w:sz w:val="22"/>
        </w:rPr>
        <w:t> year-over-year.</w:t>
      </w:r>
    </w:p>
    <w:p w14:paraId="4EBC1F46" w14:textId="77777777" w:rsidR="00F60DBB" w:rsidRPr="008E30E9" w:rsidRDefault="00F60DBB" w:rsidP="00F95B4A">
      <w:pPr>
        <w:numPr>
          <w:ilvl w:val="0"/>
          <w:numId w:val="7"/>
        </w:numPr>
        <w:spacing w:line="360" w:lineRule="auto"/>
        <w:jc w:val="both"/>
        <w:rPr>
          <w:rFonts w:ascii="Arial" w:hAnsi="Arial" w:cs="Arial"/>
          <w:sz w:val="22"/>
        </w:rPr>
      </w:pPr>
      <w:r w:rsidRPr="008E30E9">
        <w:rPr>
          <w:rFonts w:ascii="Arial" w:hAnsi="Arial" w:cs="Arial"/>
          <w:sz w:val="22"/>
        </w:rPr>
        <w:t xml:space="preserve">Coca-Cola HBC revenue for the twelve months ending December 31, </w:t>
      </w:r>
      <w:proofErr w:type="gramStart"/>
      <w:r w:rsidRPr="008E30E9">
        <w:rPr>
          <w:rFonts w:ascii="Arial" w:hAnsi="Arial" w:cs="Arial"/>
          <w:sz w:val="22"/>
        </w:rPr>
        <w:t>2023</w:t>
      </w:r>
      <w:proofErr w:type="gramEnd"/>
      <w:r w:rsidRPr="008E30E9">
        <w:rPr>
          <w:rFonts w:ascii="Arial" w:hAnsi="Arial" w:cs="Arial"/>
          <w:sz w:val="22"/>
        </w:rPr>
        <w:t xml:space="preserve"> was </w:t>
      </w:r>
      <w:r w:rsidRPr="008E30E9">
        <w:rPr>
          <w:rFonts w:ascii="Arial" w:hAnsi="Arial" w:cs="Arial"/>
          <w:b/>
          <w:bCs/>
          <w:sz w:val="22"/>
        </w:rPr>
        <w:t>$0M</w:t>
      </w:r>
      <w:r w:rsidRPr="008E30E9">
        <w:rPr>
          <w:rFonts w:ascii="Arial" w:hAnsi="Arial" w:cs="Arial"/>
          <w:sz w:val="22"/>
        </w:rPr>
        <w:t>, a </w:t>
      </w:r>
      <w:r w:rsidRPr="008E30E9">
        <w:rPr>
          <w:rFonts w:ascii="Arial" w:hAnsi="Arial" w:cs="Arial"/>
          <w:b/>
          <w:bCs/>
          <w:sz w:val="22"/>
        </w:rPr>
        <w:t>NAN% increase</w:t>
      </w:r>
      <w:r w:rsidRPr="008E30E9">
        <w:rPr>
          <w:rFonts w:ascii="Arial" w:hAnsi="Arial" w:cs="Arial"/>
          <w:sz w:val="22"/>
        </w:rPr>
        <w:t> year-over-year.</w:t>
      </w:r>
    </w:p>
    <w:p w14:paraId="2208A73C" w14:textId="77777777" w:rsidR="00F60DBB" w:rsidRPr="008E30E9" w:rsidRDefault="00F60DBB" w:rsidP="00F95B4A">
      <w:pPr>
        <w:numPr>
          <w:ilvl w:val="0"/>
          <w:numId w:val="7"/>
        </w:numPr>
        <w:spacing w:line="360" w:lineRule="auto"/>
        <w:jc w:val="both"/>
        <w:rPr>
          <w:rFonts w:ascii="Arial" w:hAnsi="Arial" w:cs="Arial"/>
          <w:sz w:val="22"/>
        </w:rPr>
      </w:pPr>
      <w:r w:rsidRPr="008E30E9">
        <w:rPr>
          <w:rFonts w:ascii="Arial" w:hAnsi="Arial" w:cs="Arial"/>
          <w:sz w:val="22"/>
        </w:rPr>
        <w:t>Coca-Cola HBC annual revenue for 2023 was </w:t>
      </w:r>
      <w:r w:rsidRPr="008E30E9">
        <w:rPr>
          <w:rFonts w:ascii="Arial" w:hAnsi="Arial" w:cs="Arial"/>
          <w:b/>
          <w:bCs/>
          <w:sz w:val="22"/>
        </w:rPr>
        <w:t>$11.022B</w:t>
      </w:r>
      <w:r w:rsidRPr="008E30E9">
        <w:rPr>
          <w:rFonts w:ascii="Arial" w:hAnsi="Arial" w:cs="Arial"/>
          <w:sz w:val="22"/>
        </w:rPr>
        <w:t>, a </w:t>
      </w:r>
      <w:r w:rsidRPr="008E30E9">
        <w:rPr>
          <w:rFonts w:ascii="Arial" w:hAnsi="Arial" w:cs="Arial"/>
          <w:b/>
          <w:bCs/>
          <w:sz w:val="22"/>
        </w:rPr>
        <w:t>13.73% increase</w:t>
      </w:r>
      <w:r w:rsidRPr="008E30E9">
        <w:rPr>
          <w:rFonts w:ascii="Arial" w:hAnsi="Arial" w:cs="Arial"/>
          <w:sz w:val="22"/>
        </w:rPr>
        <w:t> from 2022.</w:t>
      </w:r>
    </w:p>
    <w:p w14:paraId="4104645D" w14:textId="77777777" w:rsidR="00F60DBB" w:rsidRPr="008E30E9" w:rsidRDefault="00F60DBB" w:rsidP="00F95B4A">
      <w:pPr>
        <w:numPr>
          <w:ilvl w:val="0"/>
          <w:numId w:val="7"/>
        </w:numPr>
        <w:spacing w:line="360" w:lineRule="auto"/>
        <w:jc w:val="both"/>
        <w:rPr>
          <w:rFonts w:ascii="Arial" w:hAnsi="Arial" w:cs="Arial"/>
          <w:sz w:val="22"/>
        </w:rPr>
      </w:pPr>
      <w:r w:rsidRPr="008E30E9">
        <w:rPr>
          <w:rFonts w:ascii="Arial" w:hAnsi="Arial" w:cs="Arial"/>
          <w:sz w:val="22"/>
        </w:rPr>
        <w:t>Coca-Cola HBC annual revenue for 2022 was </w:t>
      </w:r>
      <w:r w:rsidRPr="008E30E9">
        <w:rPr>
          <w:rFonts w:ascii="Arial" w:hAnsi="Arial" w:cs="Arial"/>
          <w:b/>
          <w:bCs/>
          <w:sz w:val="22"/>
        </w:rPr>
        <w:t>$9.691B</w:t>
      </w:r>
      <w:r w:rsidRPr="008E30E9">
        <w:rPr>
          <w:rFonts w:ascii="Arial" w:hAnsi="Arial" w:cs="Arial"/>
          <w:sz w:val="22"/>
        </w:rPr>
        <w:t>, a </w:t>
      </w:r>
      <w:r w:rsidRPr="008E30E9">
        <w:rPr>
          <w:rFonts w:ascii="Arial" w:hAnsi="Arial" w:cs="Arial"/>
          <w:b/>
          <w:bCs/>
          <w:sz w:val="22"/>
        </w:rPr>
        <w:t>14.27% increase</w:t>
      </w:r>
      <w:r w:rsidRPr="008E30E9">
        <w:rPr>
          <w:rFonts w:ascii="Arial" w:hAnsi="Arial" w:cs="Arial"/>
          <w:sz w:val="22"/>
        </w:rPr>
        <w:t> from 2021.</w:t>
      </w:r>
    </w:p>
    <w:p w14:paraId="608B2D22" w14:textId="77777777" w:rsidR="0049083C" w:rsidRPr="008E30E9" w:rsidRDefault="00F60DBB" w:rsidP="00F95B4A">
      <w:pPr>
        <w:numPr>
          <w:ilvl w:val="0"/>
          <w:numId w:val="7"/>
        </w:numPr>
        <w:spacing w:line="360" w:lineRule="auto"/>
        <w:jc w:val="both"/>
        <w:rPr>
          <w:rFonts w:ascii="Arial" w:hAnsi="Arial" w:cs="Arial"/>
          <w:sz w:val="22"/>
        </w:rPr>
      </w:pPr>
      <w:r w:rsidRPr="008E30E9">
        <w:rPr>
          <w:rFonts w:ascii="Arial" w:hAnsi="Arial" w:cs="Arial"/>
          <w:sz w:val="22"/>
        </w:rPr>
        <w:t>Coca-Cola HBC annual revenue for 2021 was </w:t>
      </w:r>
      <w:r w:rsidRPr="008E30E9">
        <w:rPr>
          <w:rFonts w:ascii="Arial" w:hAnsi="Arial" w:cs="Arial"/>
          <w:b/>
          <w:bCs/>
          <w:sz w:val="22"/>
        </w:rPr>
        <w:t>$8.481B</w:t>
      </w:r>
      <w:r w:rsidRPr="008E30E9">
        <w:rPr>
          <w:rFonts w:ascii="Arial" w:hAnsi="Arial" w:cs="Arial"/>
          <w:sz w:val="22"/>
        </w:rPr>
        <w:t>, a </w:t>
      </w:r>
      <w:r w:rsidRPr="008E30E9">
        <w:rPr>
          <w:rFonts w:ascii="Arial" w:hAnsi="Arial" w:cs="Arial"/>
          <w:b/>
          <w:bCs/>
          <w:sz w:val="22"/>
        </w:rPr>
        <w:t>21.08% increase</w:t>
      </w:r>
      <w:r w:rsidRPr="008E30E9">
        <w:rPr>
          <w:rFonts w:ascii="Arial" w:hAnsi="Arial" w:cs="Arial"/>
          <w:sz w:val="22"/>
        </w:rPr>
        <w:t> from 2020.</w:t>
      </w:r>
    </w:p>
    <w:p w14:paraId="564F5A06" w14:textId="77777777" w:rsidR="00AE34A4" w:rsidRPr="008E30E9" w:rsidRDefault="00AE34A4" w:rsidP="00DB4438">
      <w:pPr>
        <w:pStyle w:val="Heading2"/>
        <w:spacing w:line="360" w:lineRule="auto"/>
        <w:jc w:val="both"/>
        <w:rPr>
          <w:rFonts w:ascii="Arial" w:hAnsi="Arial" w:cs="Arial"/>
          <w:sz w:val="22"/>
          <w:szCs w:val="22"/>
        </w:rPr>
      </w:pPr>
      <w:bookmarkStart w:id="39" w:name="_Toc174988014"/>
      <w:r w:rsidRPr="008E30E9">
        <w:rPr>
          <w:rFonts w:ascii="Arial" w:hAnsi="Arial" w:cs="Arial"/>
          <w:sz w:val="22"/>
          <w:szCs w:val="22"/>
        </w:rPr>
        <w:t>Profitability</w:t>
      </w:r>
      <w:r w:rsidR="00742675" w:rsidRPr="008E30E9">
        <w:rPr>
          <w:rFonts w:ascii="Arial" w:hAnsi="Arial" w:cs="Arial"/>
          <w:sz w:val="22"/>
          <w:szCs w:val="22"/>
        </w:rPr>
        <w:t xml:space="preserve"> ratio</w:t>
      </w:r>
      <w:bookmarkEnd w:id="39"/>
    </w:p>
    <w:p w14:paraId="3D3D8EDE" w14:textId="575881FC" w:rsidR="0049083C" w:rsidRPr="008E30E9" w:rsidRDefault="0049083C" w:rsidP="00DB4438">
      <w:pPr>
        <w:spacing w:line="360" w:lineRule="auto"/>
        <w:jc w:val="both"/>
        <w:rPr>
          <w:rFonts w:ascii="Arial" w:hAnsi="Arial" w:cs="Arial"/>
          <w:sz w:val="22"/>
        </w:rPr>
      </w:pPr>
      <w:r w:rsidRPr="008E30E9">
        <w:rPr>
          <w:rFonts w:ascii="Arial" w:hAnsi="Arial" w:cs="Arial"/>
          <w:sz w:val="22"/>
        </w:rPr>
        <w:t>Coca</w:t>
      </w:r>
      <w:r w:rsidR="00B07B27">
        <w:rPr>
          <w:rFonts w:ascii="Arial" w:hAnsi="Arial" w:cs="Arial"/>
          <w:sz w:val="22"/>
        </w:rPr>
        <w:t>-C</w:t>
      </w:r>
      <w:r w:rsidRPr="008E30E9">
        <w:rPr>
          <w:rFonts w:ascii="Arial" w:hAnsi="Arial" w:cs="Arial"/>
          <w:sz w:val="22"/>
        </w:rPr>
        <w:t xml:space="preserve">ola HBC profitability </w:t>
      </w:r>
      <w:r w:rsidR="00B07B27">
        <w:rPr>
          <w:rFonts w:ascii="Arial" w:hAnsi="Arial" w:cs="Arial"/>
          <w:sz w:val="22"/>
        </w:rPr>
        <w:t xml:space="preserve">ratio </w:t>
      </w:r>
      <w:r w:rsidRPr="008E30E9">
        <w:rPr>
          <w:rFonts w:ascii="Arial" w:hAnsi="Arial" w:cs="Arial"/>
          <w:sz w:val="22"/>
        </w:rPr>
        <w:t>in</w:t>
      </w:r>
      <w:r w:rsidR="00B07B27">
        <w:rPr>
          <w:rFonts w:ascii="Arial" w:hAnsi="Arial" w:cs="Arial"/>
          <w:sz w:val="22"/>
        </w:rPr>
        <w:t xml:space="preserve"> the year of</w:t>
      </w:r>
      <w:r w:rsidRPr="008E30E9">
        <w:rPr>
          <w:rFonts w:ascii="Arial" w:hAnsi="Arial" w:cs="Arial"/>
          <w:sz w:val="22"/>
        </w:rPr>
        <w:t xml:space="preserve"> 2019 was </w:t>
      </w:r>
      <w:r w:rsidR="00B07B27">
        <w:rPr>
          <w:rFonts w:ascii="Arial" w:hAnsi="Arial" w:cs="Arial"/>
          <w:sz w:val="22"/>
        </w:rPr>
        <w:t xml:space="preserve">far </w:t>
      </w:r>
      <w:r w:rsidRPr="008E30E9">
        <w:rPr>
          <w:rFonts w:ascii="Arial" w:hAnsi="Arial" w:cs="Arial"/>
          <w:sz w:val="22"/>
        </w:rPr>
        <w:t>better than the coming years although it did not match the performance</w:t>
      </w:r>
      <w:r w:rsidR="00B07B27">
        <w:rPr>
          <w:rFonts w:ascii="Arial" w:hAnsi="Arial" w:cs="Arial"/>
          <w:sz w:val="22"/>
        </w:rPr>
        <w:t xml:space="preserve"> of the firm in 2021</w:t>
      </w:r>
      <w:r w:rsidRPr="008E30E9">
        <w:rPr>
          <w:rFonts w:ascii="Arial" w:hAnsi="Arial" w:cs="Arial"/>
          <w:sz w:val="22"/>
        </w:rPr>
        <w:t>.</w:t>
      </w:r>
    </w:p>
    <w:p w14:paraId="7D9EA9B2" w14:textId="5D793F84" w:rsidR="00AE34A4" w:rsidRPr="008E30E9" w:rsidRDefault="008B5152" w:rsidP="00DB4438">
      <w:pPr>
        <w:spacing w:line="360" w:lineRule="auto"/>
        <w:jc w:val="both"/>
        <w:rPr>
          <w:rFonts w:ascii="Arial" w:hAnsi="Arial" w:cs="Arial"/>
          <w:sz w:val="22"/>
        </w:rPr>
      </w:pPr>
      <w:r w:rsidRPr="008E30E9">
        <w:rPr>
          <w:rFonts w:ascii="Arial" w:hAnsi="Arial" w:cs="Arial"/>
          <w:sz w:val="22"/>
        </w:rPr>
        <w:lastRenderedPageBreak/>
        <w:t>Coca-Cola Co.</w:t>
      </w:r>
      <w:r w:rsidR="00B07B27" w:rsidRPr="008E30E9">
        <w:rPr>
          <w:rFonts w:ascii="Arial" w:hAnsi="Arial" w:cs="Arial"/>
          <w:sz w:val="22"/>
        </w:rPr>
        <w:t>’s gross</w:t>
      </w:r>
      <w:r w:rsidRPr="008E30E9">
        <w:rPr>
          <w:rFonts w:ascii="Arial" w:hAnsi="Arial" w:cs="Arial"/>
          <w:sz w:val="22"/>
        </w:rPr>
        <w:t xml:space="preserve"> profit margin ratio </w:t>
      </w:r>
      <w:r w:rsidR="00B07B27">
        <w:rPr>
          <w:rFonts w:ascii="Arial" w:hAnsi="Arial" w:cs="Arial"/>
          <w:sz w:val="22"/>
        </w:rPr>
        <w:t>decreased</w:t>
      </w:r>
      <w:r w:rsidRPr="008E30E9">
        <w:rPr>
          <w:rFonts w:ascii="Arial" w:hAnsi="Arial" w:cs="Arial"/>
          <w:sz w:val="22"/>
        </w:rPr>
        <w:t xml:space="preserve"> from 2021 to 2022 but then </w:t>
      </w:r>
      <w:r w:rsidR="00B07B27">
        <w:rPr>
          <w:rFonts w:ascii="Arial" w:hAnsi="Arial" w:cs="Arial"/>
          <w:sz w:val="22"/>
        </w:rPr>
        <w:t xml:space="preserve">slightly </w:t>
      </w:r>
      <w:r w:rsidRPr="008E30E9">
        <w:rPr>
          <w:rFonts w:ascii="Arial" w:hAnsi="Arial" w:cs="Arial"/>
          <w:sz w:val="22"/>
        </w:rPr>
        <w:t>improved from 2022 to 2023 not reaching 2021 level.</w:t>
      </w:r>
      <w:r w:rsidR="00B07B27">
        <w:rPr>
          <w:rFonts w:ascii="Arial" w:hAnsi="Arial" w:cs="Arial"/>
          <w:sz w:val="22"/>
        </w:rPr>
        <w:t xml:space="preserve"> </w:t>
      </w:r>
      <w:r w:rsidR="00583791" w:rsidRPr="008E30E9">
        <w:rPr>
          <w:rFonts w:ascii="Arial" w:hAnsi="Arial" w:cs="Arial"/>
          <w:sz w:val="22"/>
        </w:rPr>
        <w:t xml:space="preserve">2020, the economic recession period, the operating profit still </w:t>
      </w:r>
      <w:r w:rsidR="00B07B27">
        <w:rPr>
          <w:rFonts w:ascii="Arial" w:hAnsi="Arial" w:cs="Arial"/>
          <w:sz w:val="22"/>
        </w:rPr>
        <w:t>high in that year</w:t>
      </w:r>
      <w:r w:rsidR="0044674A" w:rsidRPr="008E30E9">
        <w:rPr>
          <w:rFonts w:ascii="Arial" w:hAnsi="Arial" w:cs="Arial"/>
          <w:sz w:val="22"/>
        </w:rPr>
        <w:t xml:space="preserve"> (Journal of Business Finance &amp; Accounting, 2020)</w:t>
      </w:r>
      <w:r w:rsidR="00583791" w:rsidRPr="008E30E9">
        <w:rPr>
          <w:rFonts w:ascii="Arial" w:hAnsi="Arial" w:cs="Arial"/>
          <w:sz w:val="22"/>
        </w:rPr>
        <w:t>.</w:t>
      </w:r>
    </w:p>
    <w:p w14:paraId="4AE103B4" w14:textId="3996F4FF" w:rsidR="008B5152" w:rsidRPr="008E30E9" w:rsidRDefault="008B5152" w:rsidP="00DB4438">
      <w:pPr>
        <w:spacing w:line="360" w:lineRule="auto"/>
        <w:jc w:val="both"/>
        <w:rPr>
          <w:rFonts w:ascii="Arial" w:hAnsi="Arial" w:cs="Arial"/>
          <w:sz w:val="22"/>
        </w:rPr>
      </w:pPr>
      <w:r w:rsidRPr="008E30E9">
        <w:rPr>
          <w:rFonts w:ascii="Arial" w:hAnsi="Arial" w:cs="Arial"/>
          <w:sz w:val="22"/>
        </w:rPr>
        <w:t>Coca-Cola Co.</w:t>
      </w:r>
      <w:r w:rsidR="00B07B27" w:rsidRPr="008E30E9">
        <w:rPr>
          <w:rFonts w:ascii="Arial" w:hAnsi="Arial" w:cs="Arial"/>
          <w:sz w:val="22"/>
        </w:rPr>
        <w:t>’s operating</w:t>
      </w:r>
      <w:r w:rsidRPr="008E30E9">
        <w:rPr>
          <w:rFonts w:ascii="Arial" w:hAnsi="Arial" w:cs="Arial"/>
          <w:sz w:val="22"/>
        </w:rPr>
        <w:t xml:space="preserve"> profit margin ratio de</w:t>
      </w:r>
      <w:r w:rsidR="00B07B27">
        <w:rPr>
          <w:rFonts w:ascii="Arial" w:hAnsi="Arial" w:cs="Arial"/>
          <w:sz w:val="22"/>
        </w:rPr>
        <w:t>clined</w:t>
      </w:r>
      <w:r w:rsidRPr="008E30E9">
        <w:rPr>
          <w:rFonts w:ascii="Arial" w:hAnsi="Arial" w:cs="Arial"/>
          <w:sz w:val="22"/>
        </w:rPr>
        <w:t xml:space="preserve"> from 2021 to 2022 and from 2022 to 2023.</w:t>
      </w:r>
    </w:p>
    <w:p w14:paraId="3557FBEA" w14:textId="5755D76E" w:rsidR="008B5152" w:rsidRPr="008E30E9" w:rsidRDefault="008B5152" w:rsidP="00DB4438">
      <w:pPr>
        <w:spacing w:line="360" w:lineRule="auto"/>
        <w:jc w:val="both"/>
        <w:rPr>
          <w:rFonts w:ascii="Arial" w:hAnsi="Arial" w:cs="Arial"/>
          <w:sz w:val="22"/>
        </w:rPr>
      </w:pPr>
      <w:r w:rsidRPr="008E30E9">
        <w:rPr>
          <w:rFonts w:ascii="Arial" w:hAnsi="Arial" w:cs="Arial"/>
          <w:sz w:val="22"/>
        </w:rPr>
        <w:t>Coca-Cola Co.</w:t>
      </w:r>
      <w:r w:rsidR="00B07B27" w:rsidRPr="008E30E9">
        <w:rPr>
          <w:rFonts w:ascii="Arial" w:hAnsi="Arial" w:cs="Arial"/>
          <w:sz w:val="22"/>
        </w:rPr>
        <w:t>’s net</w:t>
      </w:r>
      <w:r w:rsidRPr="008E30E9">
        <w:rPr>
          <w:rFonts w:ascii="Arial" w:hAnsi="Arial" w:cs="Arial"/>
          <w:sz w:val="22"/>
        </w:rPr>
        <w:t xml:space="preserve"> profit margin ratio deteriorated from 2021 to 2022 but </w:t>
      </w:r>
      <w:r w:rsidR="00B07B27">
        <w:rPr>
          <w:rFonts w:ascii="Arial" w:hAnsi="Arial" w:cs="Arial"/>
          <w:sz w:val="22"/>
        </w:rPr>
        <w:t>then increased a little</w:t>
      </w:r>
      <w:r w:rsidRPr="008E30E9">
        <w:rPr>
          <w:rFonts w:ascii="Arial" w:hAnsi="Arial" w:cs="Arial"/>
          <w:sz w:val="22"/>
        </w:rPr>
        <w:t xml:space="preserve"> from 2022 to 2023.</w:t>
      </w:r>
    </w:p>
    <w:p w14:paraId="0B680C97" w14:textId="17637377" w:rsidR="008B5152" w:rsidRPr="008E30E9" w:rsidRDefault="008D22E4" w:rsidP="00DB4438">
      <w:pPr>
        <w:spacing w:line="360" w:lineRule="auto"/>
        <w:jc w:val="both"/>
        <w:rPr>
          <w:rFonts w:ascii="Arial" w:hAnsi="Arial" w:cs="Arial"/>
          <w:sz w:val="22"/>
        </w:rPr>
      </w:pPr>
      <w:r w:rsidRPr="008E30E9">
        <w:rPr>
          <w:rFonts w:ascii="Arial" w:hAnsi="Arial" w:cs="Arial"/>
          <w:sz w:val="22"/>
        </w:rPr>
        <w:t>Coca</w:t>
      </w:r>
      <w:r w:rsidR="00583791" w:rsidRPr="008E30E9">
        <w:rPr>
          <w:rFonts w:ascii="Arial" w:hAnsi="Arial" w:cs="Arial"/>
          <w:sz w:val="22"/>
        </w:rPr>
        <w:t>-Cola Co.</w:t>
      </w:r>
      <w:r w:rsidR="00B07B27">
        <w:rPr>
          <w:rFonts w:ascii="Arial" w:hAnsi="Arial" w:cs="Arial"/>
          <w:sz w:val="22"/>
        </w:rPr>
        <w:t>’s</w:t>
      </w:r>
      <w:r w:rsidR="00583791" w:rsidRPr="008E30E9">
        <w:rPr>
          <w:rFonts w:ascii="Arial" w:hAnsi="Arial" w:cs="Arial"/>
          <w:sz w:val="22"/>
        </w:rPr>
        <w:t xml:space="preserve"> ROE </w:t>
      </w:r>
      <w:r w:rsidR="00B07B27">
        <w:rPr>
          <w:rFonts w:ascii="Arial" w:hAnsi="Arial" w:cs="Arial"/>
          <w:sz w:val="22"/>
        </w:rPr>
        <w:t>falls continuously</w:t>
      </w:r>
      <w:r w:rsidR="00583791" w:rsidRPr="008E30E9">
        <w:rPr>
          <w:rFonts w:ascii="Arial" w:hAnsi="Arial" w:cs="Arial"/>
          <w:sz w:val="22"/>
        </w:rPr>
        <w:t xml:space="preserve"> from 2021 to 2022 but then improved from 2022 to 2023 </w:t>
      </w:r>
      <w:r w:rsidR="00B07B27">
        <w:rPr>
          <w:rFonts w:ascii="Arial" w:hAnsi="Arial" w:cs="Arial"/>
          <w:sz w:val="22"/>
        </w:rPr>
        <w:t xml:space="preserve">and still haven’t </w:t>
      </w:r>
      <w:r w:rsidR="00583791" w:rsidRPr="008E30E9">
        <w:rPr>
          <w:rFonts w:ascii="Arial" w:hAnsi="Arial" w:cs="Arial"/>
          <w:sz w:val="22"/>
        </w:rPr>
        <w:t>reach</w:t>
      </w:r>
      <w:r w:rsidR="00B07B27">
        <w:rPr>
          <w:rFonts w:ascii="Arial" w:hAnsi="Arial" w:cs="Arial"/>
          <w:sz w:val="22"/>
        </w:rPr>
        <w:t xml:space="preserve">ed to </w:t>
      </w:r>
      <w:r w:rsidR="00583791" w:rsidRPr="008E30E9">
        <w:rPr>
          <w:rFonts w:ascii="Arial" w:hAnsi="Arial" w:cs="Arial"/>
          <w:sz w:val="22"/>
        </w:rPr>
        <w:t>2021</w:t>
      </w:r>
      <w:r w:rsidRPr="008E30E9">
        <w:rPr>
          <w:rFonts w:ascii="Arial" w:hAnsi="Arial" w:cs="Arial"/>
          <w:sz w:val="22"/>
        </w:rPr>
        <w:t>. Coca</w:t>
      </w:r>
      <w:r w:rsidR="00583791" w:rsidRPr="008E30E9">
        <w:rPr>
          <w:rFonts w:ascii="Arial" w:hAnsi="Arial" w:cs="Arial"/>
          <w:sz w:val="22"/>
        </w:rPr>
        <w:t>-Cola Co.</w:t>
      </w:r>
      <w:r w:rsidR="00B07B27">
        <w:rPr>
          <w:rFonts w:ascii="Arial" w:hAnsi="Arial" w:cs="Arial"/>
          <w:sz w:val="22"/>
        </w:rPr>
        <w:t>’s</w:t>
      </w:r>
      <w:r w:rsidR="00583791" w:rsidRPr="008E30E9">
        <w:rPr>
          <w:rFonts w:ascii="Arial" w:hAnsi="Arial" w:cs="Arial"/>
          <w:sz w:val="22"/>
        </w:rPr>
        <w:t xml:space="preserve"> ROA </w:t>
      </w:r>
      <w:r w:rsidR="00B07B27">
        <w:rPr>
          <w:rFonts w:ascii="Arial" w:hAnsi="Arial" w:cs="Arial"/>
          <w:sz w:val="22"/>
        </w:rPr>
        <w:t>faced downfall</w:t>
      </w:r>
      <w:r w:rsidR="00583791" w:rsidRPr="008E30E9">
        <w:rPr>
          <w:rFonts w:ascii="Arial" w:hAnsi="Arial" w:cs="Arial"/>
          <w:sz w:val="22"/>
        </w:rPr>
        <w:t xml:space="preserve"> from 2021 to 2022 but then </w:t>
      </w:r>
      <w:r w:rsidR="00B07B27">
        <w:rPr>
          <w:rFonts w:ascii="Arial" w:hAnsi="Arial" w:cs="Arial"/>
          <w:sz w:val="22"/>
        </w:rPr>
        <w:t xml:space="preserve">increased </w:t>
      </w:r>
      <w:r w:rsidR="00583791" w:rsidRPr="008E30E9">
        <w:rPr>
          <w:rFonts w:ascii="Arial" w:hAnsi="Arial" w:cs="Arial"/>
          <w:sz w:val="22"/>
        </w:rPr>
        <w:t>from 2022 to 2023 exceeding 2021 level.</w:t>
      </w:r>
      <w:r w:rsidR="00B07B27">
        <w:rPr>
          <w:rFonts w:ascii="Arial" w:hAnsi="Arial" w:cs="Arial"/>
          <w:sz w:val="22"/>
        </w:rPr>
        <w:t xml:space="preserve"> In </w:t>
      </w:r>
      <w:r w:rsidR="00D935DD" w:rsidRPr="008E30E9">
        <w:rPr>
          <w:rFonts w:ascii="Arial" w:hAnsi="Arial" w:cs="Arial"/>
          <w:sz w:val="22"/>
        </w:rPr>
        <w:t>2019 return is 46.99% which again improve</w:t>
      </w:r>
      <w:r w:rsidR="00BC7DF9">
        <w:rPr>
          <w:rFonts w:ascii="Arial" w:hAnsi="Arial" w:cs="Arial"/>
          <w:sz w:val="22"/>
        </w:rPr>
        <w:t>d</w:t>
      </w:r>
      <w:r w:rsidR="00D935DD" w:rsidRPr="008E30E9">
        <w:rPr>
          <w:rFonts w:ascii="Arial" w:hAnsi="Arial" w:cs="Arial"/>
          <w:sz w:val="22"/>
        </w:rPr>
        <w:t xml:space="preserve"> in 2021 reach</w:t>
      </w:r>
      <w:r w:rsidR="00BC7DF9">
        <w:rPr>
          <w:rFonts w:ascii="Arial" w:hAnsi="Arial" w:cs="Arial"/>
          <w:sz w:val="22"/>
        </w:rPr>
        <w:t>ed</w:t>
      </w:r>
      <w:r w:rsidR="00D935DD" w:rsidRPr="008E30E9">
        <w:rPr>
          <w:rFonts w:ascii="Arial" w:hAnsi="Arial" w:cs="Arial"/>
          <w:sz w:val="22"/>
        </w:rPr>
        <w:t xml:space="preserve"> to 42.48% and 2023 it shows </w:t>
      </w:r>
      <w:r w:rsidRPr="008E30E9">
        <w:rPr>
          <w:rFonts w:ascii="Arial" w:hAnsi="Arial" w:cs="Arial"/>
          <w:sz w:val="22"/>
        </w:rPr>
        <w:t>return</w:t>
      </w:r>
      <w:r w:rsidR="00D935DD" w:rsidRPr="008E30E9">
        <w:rPr>
          <w:rFonts w:ascii="Arial" w:hAnsi="Arial" w:cs="Arial"/>
          <w:sz w:val="22"/>
        </w:rPr>
        <w:t xml:space="preserve"> 41.30% which behaved better quietly well</w:t>
      </w:r>
      <w:r w:rsidR="009C3520" w:rsidRPr="008E30E9">
        <w:rPr>
          <w:rFonts w:ascii="Arial" w:hAnsi="Arial" w:cs="Arial"/>
          <w:sz w:val="22"/>
        </w:rPr>
        <w:t>.</w:t>
      </w:r>
    </w:p>
    <w:p w14:paraId="31B7A265" w14:textId="77777777" w:rsidR="00F26AA3" w:rsidRPr="008E30E9" w:rsidRDefault="00F26AA3" w:rsidP="00DB4438">
      <w:pPr>
        <w:spacing w:line="360" w:lineRule="auto"/>
        <w:jc w:val="both"/>
        <w:rPr>
          <w:rFonts w:ascii="Arial" w:hAnsi="Arial" w:cs="Arial"/>
          <w:b/>
          <w:sz w:val="22"/>
        </w:rPr>
      </w:pPr>
      <w:r w:rsidRPr="008E30E9">
        <w:rPr>
          <w:rFonts w:ascii="Arial" w:hAnsi="Arial" w:cs="Arial"/>
          <w:b/>
          <w:sz w:val="22"/>
        </w:rPr>
        <w:t>Gross profit margin</w:t>
      </w:r>
    </w:p>
    <w:p w14:paraId="6CDDD69A" w14:textId="29E65603" w:rsidR="009C3520" w:rsidRPr="008E30E9" w:rsidRDefault="009C3520" w:rsidP="00DB4438">
      <w:pPr>
        <w:spacing w:line="360" w:lineRule="auto"/>
        <w:jc w:val="both"/>
        <w:rPr>
          <w:rFonts w:ascii="Arial" w:hAnsi="Arial" w:cs="Arial"/>
          <w:sz w:val="22"/>
        </w:rPr>
      </w:pPr>
      <w:r w:rsidRPr="008E30E9">
        <w:rPr>
          <w:rFonts w:ascii="Arial" w:hAnsi="Arial" w:cs="Arial"/>
          <w:sz w:val="22"/>
        </w:rPr>
        <w:t xml:space="preserve">Gross profit margin 2019 is 60.77% which decrease in 2020 to 59.31% a </w:t>
      </w:r>
      <w:r w:rsidR="00BC7DF9" w:rsidRPr="008E30E9">
        <w:rPr>
          <w:rFonts w:ascii="Arial" w:hAnsi="Arial" w:cs="Arial"/>
          <w:sz w:val="22"/>
        </w:rPr>
        <w:t>slight</w:t>
      </w:r>
      <w:r w:rsidRPr="008E30E9">
        <w:rPr>
          <w:rFonts w:ascii="Arial" w:hAnsi="Arial" w:cs="Arial"/>
          <w:sz w:val="22"/>
        </w:rPr>
        <w:t xml:space="preserve"> downfall which again in 2021 increase to 60.27%.</w:t>
      </w:r>
      <w:r w:rsidR="00BC7DF9">
        <w:rPr>
          <w:rFonts w:ascii="Arial" w:hAnsi="Arial" w:cs="Arial"/>
          <w:sz w:val="22"/>
        </w:rPr>
        <w:t xml:space="preserve"> I</w:t>
      </w:r>
      <w:r w:rsidRPr="008E30E9">
        <w:rPr>
          <w:rFonts w:ascii="Arial" w:hAnsi="Arial" w:cs="Arial"/>
          <w:sz w:val="22"/>
        </w:rPr>
        <w:t xml:space="preserve">n 2022 it also </w:t>
      </w:r>
      <w:r w:rsidR="00FD4019" w:rsidRPr="008E30E9">
        <w:rPr>
          <w:rFonts w:ascii="Arial" w:hAnsi="Arial" w:cs="Arial"/>
          <w:sz w:val="22"/>
        </w:rPr>
        <w:t>decreases</w:t>
      </w:r>
      <w:r w:rsidRPr="008E30E9">
        <w:rPr>
          <w:rFonts w:ascii="Arial" w:hAnsi="Arial" w:cs="Arial"/>
          <w:sz w:val="22"/>
        </w:rPr>
        <w:t xml:space="preserve"> to 58.14%. and in 2023 slightly increase to 59.52%</w:t>
      </w:r>
      <w:r w:rsidR="0044674A" w:rsidRPr="008E30E9">
        <w:rPr>
          <w:rFonts w:ascii="Arial" w:hAnsi="Arial" w:cs="Arial"/>
          <w:sz w:val="22"/>
        </w:rPr>
        <w:t xml:space="preserve"> (Journal of Applied Corporate Finance, 2022)</w:t>
      </w:r>
      <w:r w:rsidRPr="008E30E9">
        <w:rPr>
          <w:rFonts w:ascii="Arial" w:hAnsi="Arial" w:cs="Arial"/>
          <w:sz w:val="22"/>
        </w:rPr>
        <w:t>.</w:t>
      </w:r>
    </w:p>
    <w:p w14:paraId="157ED0F4" w14:textId="77777777" w:rsidR="00F26AA3" w:rsidRPr="008E30E9" w:rsidRDefault="00F26AA3" w:rsidP="00DB4438">
      <w:pPr>
        <w:spacing w:line="360" w:lineRule="auto"/>
        <w:jc w:val="both"/>
        <w:rPr>
          <w:rFonts w:ascii="Arial" w:hAnsi="Arial" w:cs="Arial"/>
          <w:b/>
          <w:sz w:val="22"/>
        </w:rPr>
      </w:pPr>
      <w:r w:rsidRPr="008E30E9">
        <w:rPr>
          <w:rFonts w:ascii="Arial" w:hAnsi="Arial" w:cs="Arial"/>
          <w:b/>
          <w:sz w:val="22"/>
        </w:rPr>
        <w:t>Operating profit margin</w:t>
      </w:r>
    </w:p>
    <w:p w14:paraId="3D22CF9F" w14:textId="3B23DB48" w:rsidR="008D22E4" w:rsidRPr="008E30E9" w:rsidRDefault="009C3520" w:rsidP="00DB4438">
      <w:pPr>
        <w:spacing w:line="360" w:lineRule="auto"/>
        <w:jc w:val="both"/>
        <w:rPr>
          <w:rFonts w:ascii="Arial" w:hAnsi="Arial" w:cs="Arial"/>
          <w:sz w:val="22"/>
        </w:rPr>
      </w:pPr>
      <w:r w:rsidRPr="008E30E9">
        <w:rPr>
          <w:rFonts w:ascii="Arial" w:hAnsi="Arial" w:cs="Arial"/>
          <w:sz w:val="22"/>
        </w:rPr>
        <w:t xml:space="preserve">Operating profit margin also </w:t>
      </w:r>
      <w:r w:rsidR="00BC7DF9" w:rsidRPr="008E30E9">
        <w:rPr>
          <w:rFonts w:ascii="Arial" w:hAnsi="Arial" w:cs="Arial"/>
          <w:sz w:val="22"/>
        </w:rPr>
        <w:t>changes</w:t>
      </w:r>
      <w:r w:rsidRPr="008E30E9">
        <w:rPr>
          <w:rFonts w:ascii="Arial" w:hAnsi="Arial" w:cs="Arial"/>
          <w:sz w:val="22"/>
        </w:rPr>
        <w:t xml:space="preserve"> with the change in sales from 2019</w:t>
      </w:r>
      <w:r w:rsidR="00F26AA3" w:rsidRPr="008E30E9">
        <w:rPr>
          <w:rFonts w:ascii="Arial" w:hAnsi="Arial" w:cs="Arial"/>
          <w:sz w:val="22"/>
        </w:rPr>
        <w:t xml:space="preserve"> to 2023.</w:t>
      </w:r>
    </w:p>
    <w:p w14:paraId="7B83DC54" w14:textId="77777777" w:rsidR="00F26AA3" w:rsidRPr="008E30E9" w:rsidRDefault="00F26AA3" w:rsidP="00DB4438">
      <w:pPr>
        <w:spacing w:line="360" w:lineRule="auto"/>
        <w:jc w:val="both"/>
        <w:rPr>
          <w:rFonts w:ascii="Arial" w:hAnsi="Arial" w:cs="Arial"/>
          <w:b/>
          <w:sz w:val="22"/>
        </w:rPr>
      </w:pPr>
      <w:r w:rsidRPr="008E30E9">
        <w:rPr>
          <w:rFonts w:ascii="Arial" w:hAnsi="Arial" w:cs="Arial"/>
          <w:b/>
          <w:sz w:val="22"/>
        </w:rPr>
        <w:t>Return on assets and return on equity</w:t>
      </w:r>
    </w:p>
    <w:p w14:paraId="0CA86CFE" w14:textId="38FACB28" w:rsidR="00F26AA3" w:rsidRPr="008E30E9" w:rsidRDefault="00F26AA3" w:rsidP="00DB4438">
      <w:pPr>
        <w:spacing w:line="360" w:lineRule="auto"/>
        <w:jc w:val="both"/>
        <w:rPr>
          <w:rFonts w:ascii="Arial" w:hAnsi="Arial" w:cs="Arial"/>
          <w:sz w:val="22"/>
        </w:rPr>
      </w:pPr>
      <w:r w:rsidRPr="008E30E9">
        <w:rPr>
          <w:rFonts w:ascii="Arial" w:hAnsi="Arial" w:cs="Arial"/>
          <w:sz w:val="22"/>
        </w:rPr>
        <w:t xml:space="preserve">Meanwhile </w:t>
      </w:r>
      <w:r w:rsidR="00BC7DF9" w:rsidRPr="008E30E9">
        <w:rPr>
          <w:rFonts w:ascii="Arial" w:hAnsi="Arial" w:cs="Arial"/>
          <w:sz w:val="22"/>
        </w:rPr>
        <w:t>the same</w:t>
      </w:r>
      <w:r w:rsidRPr="008E30E9">
        <w:rPr>
          <w:rFonts w:ascii="Arial" w:hAnsi="Arial" w:cs="Arial"/>
          <w:sz w:val="22"/>
        </w:rPr>
        <w:t xml:space="preserve"> calculations result shown fluctuations </w:t>
      </w:r>
      <w:r w:rsidR="00BC7DF9" w:rsidRPr="008E30E9">
        <w:rPr>
          <w:rFonts w:ascii="Arial" w:hAnsi="Arial" w:cs="Arial"/>
          <w:sz w:val="22"/>
        </w:rPr>
        <w:t>in the return of</w:t>
      </w:r>
      <w:r w:rsidRPr="008E30E9">
        <w:rPr>
          <w:rFonts w:ascii="Arial" w:hAnsi="Arial" w:cs="Arial"/>
          <w:sz w:val="22"/>
        </w:rPr>
        <w:t xml:space="preserve"> assets and</w:t>
      </w:r>
      <w:r w:rsidR="00BC7DF9">
        <w:rPr>
          <w:rFonts w:ascii="Arial" w:hAnsi="Arial" w:cs="Arial"/>
          <w:sz w:val="22"/>
        </w:rPr>
        <w:t xml:space="preserve"> </w:t>
      </w:r>
      <w:r w:rsidRPr="008E30E9">
        <w:rPr>
          <w:rFonts w:ascii="Arial" w:hAnsi="Arial" w:cs="Arial"/>
          <w:sz w:val="22"/>
        </w:rPr>
        <w:t>equity.</w:t>
      </w:r>
      <w:r w:rsidR="00BC7DF9">
        <w:rPr>
          <w:rFonts w:ascii="Arial" w:hAnsi="Arial" w:cs="Arial"/>
          <w:sz w:val="22"/>
        </w:rPr>
        <w:t xml:space="preserve"> A</w:t>
      </w:r>
      <w:r w:rsidRPr="008E30E9">
        <w:rPr>
          <w:rFonts w:ascii="Arial" w:hAnsi="Arial" w:cs="Arial"/>
          <w:sz w:val="22"/>
        </w:rPr>
        <w:t xml:space="preserve">n assessment to have a look </w:t>
      </w:r>
      <w:r w:rsidR="00BC7DF9" w:rsidRPr="008E30E9">
        <w:rPr>
          <w:rFonts w:ascii="Arial" w:hAnsi="Arial" w:cs="Arial"/>
          <w:sz w:val="22"/>
        </w:rPr>
        <w:t>at</w:t>
      </w:r>
      <w:r w:rsidRPr="008E30E9">
        <w:rPr>
          <w:rFonts w:ascii="Arial" w:hAnsi="Arial" w:cs="Arial"/>
          <w:sz w:val="22"/>
        </w:rPr>
        <w:t xml:space="preserve"> firms return to assess risk.</w:t>
      </w:r>
    </w:p>
    <w:p w14:paraId="346A0419" w14:textId="4D963EED" w:rsidR="00F26AA3" w:rsidRPr="008E30E9" w:rsidRDefault="00F26AA3" w:rsidP="00DB4438">
      <w:pPr>
        <w:spacing w:line="360" w:lineRule="auto"/>
        <w:jc w:val="both"/>
        <w:rPr>
          <w:rFonts w:ascii="Arial" w:hAnsi="Arial" w:cs="Arial"/>
          <w:sz w:val="22"/>
        </w:rPr>
      </w:pPr>
      <w:r w:rsidRPr="008E30E9">
        <w:rPr>
          <w:rFonts w:ascii="Arial" w:hAnsi="Arial" w:cs="Arial"/>
          <w:sz w:val="22"/>
        </w:rPr>
        <w:t xml:space="preserve">Overall coca cola HBC the financial ratios indicate </w:t>
      </w:r>
      <w:r w:rsidR="00BC7DF9">
        <w:rPr>
          <w:rFonts w:ascii="Arial" w:hAnsi="Arial" w:cs="Arial"/>
          <w:sz w:val="22"/>
        </w:rPr>
        <w:t>a capacity</w:t>
      </w:r>
      <w:r w:rsidRPr="008E30E9">
        <w:rPr>
          <w:rFonts w:ascii="Arial" w:hAnsi="Arial" w:cs="Arial"/>
          <w:sz w:val="22"/>
        </w:rPr>
        <w:t xml:space="preserve"> to </w:t>
      </w:r>
      <w:r w:rsidR="00BC7DF9">
        <w:rPr>
          <w:rFonts w:ascii="Arial" w:hAnsi="Arial" w:cs="Arial"/>
          <w:sz w:val="22"/>
        </w:rPr>
        <w:t>obtain</w:t>
      </w:r>
      <w:r w:rsidRPr="008E30E9">
        <w:rPr>
          <w:rFonts w:ascii="Arial" w:hAnsi="Arial" w:cs="Arial"/>
          <w:sz w:val="22"/>
        </w:rPr>
        <w:t xml:space="preserve"> profit </w:t>
      </w:r>
      <w:r w:rsidR="00BC7DF9">
        <w:rPr>
          <w:rFonts w:ascii="Arial" w:hAnsi="Arial" w:cs="Arial"/>
          <w:sz w:val="22"/>
        </w:rPr>
        <w:t>by</w:t>
      </w:r>
      <w:r w:rsidRPr="008E30E9">
        <w:rPr>
          <w:rFonts w:ascii="Arial" w:hAnsi="Arial" w:cs="Arial"/>
          <w:sz w:val="22"/>
        </w:rPr>
        <w:t xml:space="preserve"> manag</w:t>
      </w:r>
      <w:r w:rsidR="00BC7DF9">
        <w:rPr>
          <w:rFonts w:ascii="Arial" w:hAnsi="Arial" w:cs="Arial"/>
          <w:sz w:val="22"/>
        </w:rPr>
        <w:t>ing</w:t>
      </w:r>
      <w:r w:rsidRPr="008E30E9">
        <w:rPr>
          <w:rFonts w:ascii="Arial" w:hAnsi="Arial" w:cs="Arial"/>
          <w:sz w:val="22"/>
        </w:rPr>
        <w:t xml:space="preserve"> its assets </w:t>
      </w:r>
      <w:r w:rsidR="00BC7DF9">
        <w:rPr>
          <w:rFonts w:ascii="Arial" w:hAnsi="Arial" w:cs="Arial"/>
          <w:sz w:val="22"/>
        </w:rPr>
        <w:t>of the last</w:t>
      </w:r>
      <w:r w:rsidRPr="008E30E9">
        <w:rPr>
          <w:rFonts w:ascii="Arial" w:hAnsi="Arial" w:cs="Arial"/>
          <w:sz w:val="22"/>
        </w:rPr>
        <w:t xml:space="preserve"> 5-years</w:t>
      </w:r>
      <w:r w:rsidR="00BC7DF9">
        <w:rPr>
          <w:rFonts w:ascii="Arial" w:hAnsi="Arial" w:cs="Arial"/>
          <w:sz w:val="22"/>
        </w:rPr>
        <w:t xml:space="preserve"> financial data.</w:t>
      </w:r>
      <w:r w:rsidRPr="008E30E9">
        <w:rPr>
          <w:rFonts w:ascii="Arial" w:hAnsi="Arial" w:cs="Arial"/>
          <w:sz w:val="22"/>
        </w:rPr>
        <w:t xml:space="preserve"> </w:t>
      </w:r>
      <w:r w:rsidR="00BC7DF9">
        <w:rPr>
          <w:rFonts w:ascii="Arial" w:hAnsi="Arial" w:cs="Arial"/>
          <w:sz w:val="22"/>
        </w:rPr>
        <w:t xml:space="preserve">Organizing the cost and optimizing the separate assets will be helpful in the improvement pf the company’s position. </w:t>
      </w:r>
      <w:proofErr w:type="gramStart"/>
      <w:r w:rsidR="00BC7DF9">
        <w:rPr>
          <w:rFonts w:ascii="Arial" w:hAnsi="Arial" w:cs="Arial"/>
          <w:sz w:val="22"/>
        </w:rPr>
        <w:t>Firm</w:t>
      </w:r>
      <w:proofErr w:type="gramEnd"/>
      <w:r w:rsidR="00BC7DF9">
        <w:rPr>
          <w:rFonts w:ascii="Arial" w:hAnsi="Arial" w:cs="Arial"/>
          <w:sz w:val="22"/>
        </w:rPr>
        <w:t xml:space="preserve"> has a chance to upgrade the management of </w:t>
      </w:r>
      <w:r w:rsidRPr="008E30E9">
        <w:rPr>
          <w:rFonts w:ascii="Arial" w:hAnsi="Arial" w:cs="Arial"/>
          <w:sz w:val="22"/>
        </w:rPr>
        <w:t>gross profit margins and the levels of debts</w:t>
      </w:r>
      <w:r w:rsidR="0044674A" w:rsidRPr="008E30E9">
        <w:rPr>
          <w:rFonts w:ascii="Arial" w:hAnsi="Arial" w:cs="Arial"/>
          <w:sz w:val="22"/>
        </w:rPr>
        <w:t xml:space="preserve"> (Journal of Business Finance &amp; Accounting, 2020)</w:t>
      </w:r>
      <w:r w:rsidRPr="008E30E9">
        <w:rPr>
          <w:rFonts w:ascii="Arial" w:hAnsi="Arial" w:cs="Arial"/>
          <w:sz w:val="22"/>
        </w:rPr>
        <w:t xml:space="preserve">. </w:t>
      </w:r>
    </w:p>
    <w:p w14:paraId="622BF2EB" w14:textId="408A5A27" w:rsidR="00F26AA3" w:rsidRPr="008E30E9" w:rsidRDefault="00F26AA3" w:rsidP="00DB4438">
      <w:pPr>
        <w:spacing w:line="360" w:lineRule="auto"/>
        <w:jc w:val="both"/>
        <w:rPr>
          <w:rFonts w:ascii="Arial" w:hAnsi="Arial" w:cs="Arial"/>
          <w:b/>
          <w:bCs/>
          <w:sz w:val="22"/>
        </w:rPr>
      </w:pPr>
      <w:r w:rsidRPr="008E30E9">
        <w:rPr>
          <w:rFonts w:ascii="Arial" w:hAnsi="Arial" w:cs="Arial"/>
          <w:b/>
          <w:bCs/>
          <w:sz w:val="22"/>
        </w:rPr>
        <w:t>Summary</w:t>
      </w:r>
    </w:p>
    <w:p w14:paraId="6EAB3363" w14:textId="77777777" w:rsidR="002519D5" w:rsidRDefault="002519D5" w:rsidP="00DB4438">
      <w:pPr>
        <w:spacing w:line="360" w:lineRule="auto"/>
        <w:jc w:val="both"/>
        <w:rPr>
          <w:rFonts w:ascii="Arial" w:hAnsi="Arial" w:cs="Arial"/>
          <w:sz w:val="22"/>
        </w:rPr>
      </w:pPr>
    </w:p>
    <w:p w14:paraId="695A05E3" w14:textId="3D29C8E1" w:rsidR="00964152" w:rsidRDefault="002519D5" w:rsidP="00964152">
      <w:pPr>
        <w:spacing w:line="360" w:lineRule="auto"/>
        <w:jc w:val="both"/>
        <w:rPr>
          <w:rFonts w:ascii="Arial" w:hAnsi="Arial" w:cs="Arial"/>
          <w:sz w:val="22"/>
        </w:rPr>
      </w:pPr>
      <w:r>
        <w:rPr>
          <w:rFonts w:ascii="Arial" w:hAnsi="Arial" w:cs="Arial"/>
          <w:sz w:val="22"/>
        </w:rPr>
        <w:lastRenderedPageBreak/>
        <w:t xml:space="preserve">Overall, the company is in the ongoing process of expansion in assets, focusing and use of debt. </w:t>
      </w:r>
      <w:r w:rsidR="00964152">
        <w:rPr>
          <w:rFonts w:ascii="Arial" w:hAnsi="Arial" w:cs="Arial"/>
          <w:sz w:val="22"/>
        </w:rPr>
        <w:t xml:space="preserve">5 years of time phase helps to provide correction and recovery from the </w:t>
      </w:r>
      <w:r w:rsidR="00F26AA3" w:rsidRPr="008E30E9">
        <w:rPr>
          <w:rFonts w:ascii="Arial" w:hAnsi="Arial" w:cs="Arial"/>
          <w:sz w:val="22"/>
        </w:rPr>
        <w:t xml:space="preserve">rapid growth in </w:t>
      </w:r>
      <w:r w:rsidR="00FD4019" w:rsidRPr="008E30E9">
        <w:rPr>
          <w:rFonts w:ascii="Arial" w:hAnsi="Arial" w:cs="Arial"/>
          <w:sz w:val="22"/>
        </w:rPr>
        <w:t xml:space="preserve">assets. </w:t>
      </w:r>
      <w:r w:rsidR="00964152">
        <w:rPr>
          <w:rFonts w:ascii="Arial" w:hAnsi="Arial" w:cs="Arial"/>
          <w:sz w:val="22"/>
        </w:rPr>
        <w:t>The company’s</w:t>
      </w:r>
      <w:r w:rsidR="00F26AA3" w:rsidRPr="008E30E9">
        <w:rPr>
          <w:rFonts w:ascii="Arial" w:hAnsi="Arial" w:cs="Arial"/>
          <w:sz w:val="22"/>
        </w:rPr>
        <w:t xml:space="preserve"> sales profit and other performance factors </w:t>
      </w:r>
      <w:r w:rsidR="00964152">
        <w:rPr>
          <w:rFonts w:ascii="Arial" w:hAnsi="Arial" w:cs="Arial"/>
          <w:sz w:val="22"/>
        </w:rPr>
        <w:t xml:space="preserve">increases which indirectly </w:t>
      </w:r>
      <w:proofErr w:type="gramStart"/>
      <w:r w:rsidR="00F26AA3" w:rsidRPr="008E30E9">
        <w:rPr>
          <w:rFonts w:ascii="Arial" w:hAnsi="Arial" w:cs="Arial"/>
          <w:sz w:val="22"/>
        </w:rPr>
        <w:t>increase</w:t>
      </w:r>
      <w:r w:rsidR="00964152">
        <w:rPr>
          <w:rFonts w:ascii="Arial" w:hAnsi="Arial" w:cs="Arial"/>
          <w:sz w:val="22"/>
        </w:rPr>
        <w:t>d</w:t>
      </w:r>
      <w:proofErr w:type="gramEnd"/>
      <w:r w:rsidR="00F26AA3" w:rsidRPr="008E30E9">
        <w:rPr>
          <w:rFonts w:ascii="Arial" w:hAnsi="Arial" w:cs="Arial"/>
          <w:sz w:val="22"/>
        </w:rPr>
        <w:t xml:space="preserve"> the size of the </w:t>
      </w:r>
      <w:r w:rsidR="008D22E4" w:rsidRPr="008E30E9">
        <w:rPr>
          <w:rFonts w:ascii="Arial" w:hAnsi="Arial" w:cs="Arial"/>
          <w:sz w:val="22"/>
        </w:rPr>
        <w:t xml:space="preserve">operation. </w:t>
      </w:r>
    </w:p>
    <w:p w14:paraId="3697661D" w14:textId="77777777" w:rsidR="008B5152" w:rsidRPr="008E30E9" w:rsidRDefault="008B5152" w:rsidP="00DB4438">
      <w:pPr>
        <w:pStyle w:val="Heading2"/>
        <w:spacing w:line="360" w:lineRule="auto"/>
        <w:jc w:val="both"/>
        <w:rPr>
          <w:rFonts w:ascii="Arial" w:hAnsi="Arial" w:cs="Arial"/>
          <w:sz w:val="22"/>
          <w:szCs w:val="22"/>
        </w:rPr>
      </w:pPr>
      <w:bookmarkStart w:id="40" w:name="_Toc174988015"/>
      <w:r w:rsidRPr="008E30E9">
        <w:rPr>
          <w:rFonts w:ascii="Arial" w:hAnsi="Arial" w:cs="Arial"/>
          <w:sz w:val="22"/>
          <w:szCs w:val="22"/>
        </w:rPr>
        <w:t>Liquidity ratio</w:t>
      </w:r>
      <w:bookmarkEnd w:id="40"/>
    </w:p>
    <w:p w14:paraId="693525D9" w14:textId="2BA11C80" w:rsidR="00F60DBB" w:rsidRPr="008E30E9" w:rsidRDefault="006071D8" w:rsidP="00DB4438">
      <w:pPr>
        <w:spacing w:line="360" w:lineRule="auto"/>
        <w:jc w:val="both"/>
        <w:rPr>
          <w:rFonts w:ascii="Arial" w:hAnsi="Arial" w:cs="Arial"/>
          <w:sz w:val="22"/>
        </w:rPr>
      </w:pPr>
      <w:r>
        <w:rPr>
          <w:rFonts w:ascii="Arial" w:hAnsi="Arial" w:cs="Arial"/>
          <w:sz w:val="22"/>
        </w:rPr>
        <w:t>Liquidity ratio is lesser in the year of 2023 with overall 1.6</w:t>
      </w:r>
      <w:r w:rsidR="00F60DBB" w:rsidRPr="008E30E9">
        <w:rPr>
          <w:rFonts w:ascii="Arial" w:hAnsi="Arial" w:cs="Arial"/>
          <w:sz w:val="22"/>
          <w:lang w:val="en"/>
        </w:rPr>
        <w:t> compared to prior year</w:t>
      </w:r>
      <w:r>
        <w:rPr>
          <w:rFonts w:ascii="Arial" w:hAnsi="Arial" w:cs="Arial"/>
          <w:sz w:val="22"/>
          <w:lang w:val="en"/>
        </w:rPr>
        <w:t xml:space="preserve"> like </w:t>
      </w:r>
      <w:r w:rsidR="00F60DBB" w:rsidRPr="008E30E9">
        <w:rPr>
          <w:rFonts w:ascii="Arial" w:hAnsi="Arial" w:cs="Arial"/>
          <w:sz w:val="22"/>
          <w:lang w:val="en"/>
        </w:rPr>
        <w:t>2022</w:t>
      </w:r>
      <w:r>
        <w:rPr>
          <w:rFonts w:ascii="Arial" w:hAnsi="Arial" w:cs="Arial"/>
          <w:sz w:val="22"/>
          <w:lang w:val="en"/>
        </w:rPr>
        <w:t xml:space="preserve"> having </w:t>
      </w:r>
      <w:r w:rsidR="00F60DBB" w:rsidRPr="008E30E9">
        <w:rPr>
          <w:rFonts w:ascii="Arial" w:hAnsi="Arial" w:cs="Arial"/>
          <w:sz w:val="22"/>
          <w:lang w:val="en"/>
        </w:rPr>
        <w:t>2.3</w:t>
      </w:r>
      <w:r>
        <w:rPr>
          <w:rFonts w:ascii="Arial" w:hAnsi="Arial" w:cs="Arial"/>
          <w:sz w:val="22"/>
          <w:lang w:val="en"/>
        </w:rPr>
        <w:t xml:space="preserve">. The main reason is </w:t>
      </w:r>
      <w:r w:rsidR="00392D9F">
        <w:rPr>
          <w:rFonts w:ascii="Arial" w:hAnsi="Arial" w:cs="Arial"/>
          <w:sz w:val="22"/>
          <w:lang w:val="en"/>
        </w:rPr>
        <w:t>because</w:t>
      </w:r>
      <w:r>
        <w:rPr>
          <w:rFonts w:ascii="Arial" w:hAnsi="Arial" w:cs="Arial"/>
          <w:sz w:val="22"/>
          <w:lang w:val="en"/>
        </w:rPr>
        <w:t xml:space="preserve"> </w:t>
      </w:r>
      <w:r w:rsidR="00F60DBB" w:rsidRPr="008E30E9">
        <w:rPr>
          <w:rFonts w:ascii="Arial" w:hAnsi="Arial" w:cs="Arial"/>
          <w:sz w:val="22"/>
          <w:lang w:val="en"/>
        </w:rPr>
        <w:t xml:space="preserve">the reclassification in current liabilities of the EUR 600.0 million bond </w:t>
      </w:r>
      <w:r>
        <w:rPr>
          <w:rFonts w:ascii="Arial" w:hAnsi="Arial" w:cs="Arial"/>
          <w:sz w:val="22"/>
          <w:lang w:val="en"/>
        </w:rPr>
        <w:t xml:space="preserve">will </w:t>
      </w:r>
      <w:r w:rsidR="00F60DBB" w:rsidRPr="008E30E9">
        <w:rPr>
          <w:rFonts w:ascii="Arial" w:hAnsi="Arial" w:cs="Arial"/>
          <w:sz w:val="22"/>
          <w:lang w:val="en"/>
        </w:rPr>
        <w:t>matur</w:t>
      </w:r>
      <w:r>
        <w:rPr>
          <w:rFonts w:ascii="Arial" w:hAnsi="Arial" w:cs="Arial"/>
          <w:sz w:val="22"/>
          <w:lang w:val="en"/>
        </w:rPr>
        <w:t xml:space="preserve">e </w:t>
      </w:r>
      <w:r w:rsidR="00F60DBB" w:rsidRPr="008E30E9">
        <w:rPr>
          <w:rFonts w:ascii="Arial" w:hAnsi="Arial" w:cs="Arial"/>
          <w:sz w:val="22"/>
          <w:lang w:val="en"/>
        </w:rPr>
        <w:t xml:space="preserve">in </w:t>
      </w:r>
      <w:r>
        <w:rPr>
          <w:rFonts w:ascii="Arial" w:hAnsi="Arial" w:cs="Arial"/>
          <w:sz w:val="22"/>
          <w:lang w:val="en"/>
        </w:rPr>
        <w:t xml:space="preserve">the upcoming </w:t>
      </w:r>
      <w:r w:rsidR="00F60DBB" w:rsidRPr="008E30E9">
        <w:rPr>
          <w:rFonts w:ascii="Arial" w:hAnsi="Arial" w:cs="Arial"/>
          <w:sz w:val="22"/>
          <w:lang w:val="en"/>
        </w:rPr>
        <w:t xml:space="preserve">November 2024 </w:t>
      </w:r>
      <w:r>
        <w:rPr>
          <w:rFonts w:ascii="Arial" w:hAnsi="Arial" w:cs="Arial"/>
          <w:sz w:val="22"/>
          <w:lang w:val="en"/>
        </w:rPr>
        <w:t>with</w:t>
      </w:r>
      <w:r w:rsidR="00F60DBB" w:rsidRPr="008E30E9">
        <w:rPr>
          <w:rFonts w:ascii="Arial" w:hAnsi="Arial" w:cs="Arial"/>
          <w:sz w:val="22"/>
          <w:lang w:val="en"/>
        </w:rPr>
        <w:t xml:space="preserve"> </w:t>
      </w:r>
      <w:r>
        <w:rPr>
          <w:rFonts w:ascii="Arial" w:hAnsi="Arial" w:cs="Arial"/>
          <w:sz w:val="22"/>
          <w:lang w:val="en"/>
        </w:rPr>
        <w:t xml:space="preserve">improved </w:t>
      </w:r>
      <w:r w:rsidR="00F60DBB" w:rsidRPr="008E30E9">
        <w:rPr>
          <w:rFonts w:ascii="Arial" w:hAnsi="Arial" w:cs="Arial"/>
          <w:sz w:val="22"/>
          <w:lang w:val="en"/>
        </w:rPr>
        <w:t>solvency ratio of 10.4% (2022: 10.2%).</w:t>
      </w:r>
      <w:r>
        <w:rPr>
          <w:rFonts w:ascii="Arial" w:hAnsi="Arial" w:cs="Arial"/>
          <w:sz w:val="22"/>
          <w:lang w:val="en"/>
        </w:rPr>
        <w:t xml:space="preserve"> </w:t>
      </w:r>
      <w:r w:rsidR="00F60DBB" w:rsidRPr="008E30E9">
        <w:rPr>
          <w:rFonts w:ascii="Arial" w:hAnsi="Arial" w:cs="Arial"/>
          <w:sz w:val="22"/>
        </w:rPr>
        <w:t>09-Apr-2024</w:t>
      </w:r>
      <w:r w:rsidR="0044674A" w:rsidRPr="008E30E9">
        <w:rPr>
          <w:rFonts w:ascii="Arial" w:hAnsi="Arial" w:cs="Arial"/>
          <w:sz w:val="22"/>
        </w:rPr>
        <w:t xml:space="preserve"> (Financial Analysts Journal, 2020)</w:t>
      </w:r>
      <w:r w:rsidR="00F60DBB" w:rsidRPr="008E30E9">
        <w:rPr>
          <w:rFonts w:ascii="Arial" w:hAnsi="Arial" w:cs="Arial"/>
          <w:sz w:val="22"/>
        </w:rPr>
        <w:t>.</w:t>
      </w:r>
    </w:p>
    <w:p w14:paraId="36F9E254" w14:textId="77777777" w:rsidR="00F60DBB" w:rsidRPr="008E30E9" w:rsidRDefault="00F60DBB" w:rsidP="00DB4438">
      <w:pPr>
        <w:spacing w:line="360" w:lineRule="auto"/>
        <w:jc w:val="both"/>
        <w:rPr>
          <w:rFonts w:ascii="Arial" w:hAnsi="Arial" w:cs="Arial"/>
          <w:b/>
          <w:sz w:val="22"/>
        </w:rPr>
      </w:pPr>
      <w:r w:rsidRPr="008E30E9">
        <w:rPr>
          <w:rFonts w:ascii="Arial" w:hAnsi="Arial" w:cs="Arial"/>
          <w:b/>
          <w:sz w:val="22"/>
        </w:rPr>
        <w:t>Current ratio</w:t>
      </w:r>
    </w:p>
    <w:p w14:paraId="2B6C8AF5" w14:textId="05C529D2" w:rsidR="00F60DBB" w:rsidRPr="008E30E9" w:rsidRDefault="008B5152" w:rsidP="00DB4438">
      <w:pPr>
        <w:spacing w:line="360" w:lineRule="auto"/>
        <w:jc w:val="both"/>
        <w:rPr>
          <w:rFonts w:ascii="Arial" w:hAnsi="Arial" w:cs="Arial"/>
          <w:sz w:val="22"/>
        </w:rPr>
      </w:pPr>
      <w:r w:rsidRPr="008E30E9">
        <w:rPr>
          <w:rFonts w:ascii="Arial" w:hAnsi="Arial" w:cs="Arial"/>
          <w:sz w:val="22"/>
        </w:rPr>
        <w:t>Cola Co.</w:t>
      </w:r>
      <w:r w:rsidR="00BC134A" w:rsidRPr="008E30E9">
        <w:rPr>
          <w:rFonts w:ascii="Arial" w:hAnsi="Arial" w:cs="Arial"/>
          <w:sz w:val="22"/>
        </w:rPr>
        <w:t>’s current</w:t>
      </w:r>
      <w:r w:rsidRPr="008E30E9">
        <w:rPr>
          <w:rFonts w:ascii="Arial" w:hAnsi="Arial" w:cs="Arial"/>
          <w:sz w:val="22"/>
        </w:rPr>
        <w:t xml:space="preserve"> ratio</w:t>
      </w:r>
      <w:r w:rsidR="009969EC" w:rsidRPr="008E30E9">
        <w:rPr>
          <w:rFonts w:ascii="Arial" w:hAnsi="Arial" w:cs="Arial"/>
          <w:sz w:val="22"/>
        </w:rPr>
        <w:t xml:space="preserve"> is 0.76 </w:t>
      </w:r>
      <w:r w:rsidR="00FD4019" w:rsidRPr="008E30E9">
        <w:rPr>
          <w:rFonts w:ascii="Arial" w:hAnsi="Arial" w:cs="Arial"/>
          <w:sz w:val="22"/>
        </w:rPr>
        <w:t>which improved</w:t>
      </w:r>
      <w:r w:rsidRPr="008E30E9">
        <w:rPr>
          <w:rFonts w:ascii="Arial" w:hAnsi="Arial" w:cs="Arial"/>
          <w:sz w:val="22"/>
        </w:rPr>
        <w:t xml:space="preserve"> from 2021 to 2022 then </w:t>
      </w:r>
      <w:r w:rsidR="00BC134A">
        <w:rPr>
          <w:rFonts w:ascii="Arial" w:hAnsi="Arial" w:cs="Arial"/>
          <w:sz w:val="22"/>
        </w:rPr>
        <w:t xml:space="preserve">dropped </w:t>
      </w:r>
      <w:r w:rsidRPr="008E30E9">
        <w:rPr>
          <w:rFonts w:ascii="Arial" w:hAnsi="Arial" w:cs="Arial"/>
          <w:sz w:val="22"/>
        </w:rPr>
        <w:t xml:space="preserve">from 2022 to 2023 not </w:t>
      </w:r>
      <w:r w:rsidR="00BC134A">
        <w:rPr>
          <w:rFonts w:ascii="Arial" w:hAnsi="Arial" w:cs="Arial"/>
          <w:sz w:val="22"/>
        </w:rPr>
        <w:t>touching the level of</w:t>
      </w:r>
      <w:r w:rsidRPr="008E30E9">
        <w:rPr>
          <w:rFonts w:ascii="Arial" w:hAnsi="Arial" w:cs="Arial"/>
          <w:sz w:val="22"/>
        </w:rPr>
        <w:t xml:space="preserve"> 2021</w:t>
      </w:r>
      <w:r w:rsidR="00BC134A">
        <w:rPr>
          <w:rFonts w:ascii="Arial" w:hAnsi="Arial" w:cs="Arial"/>
          <w:sz w:val="22"/>
        </w:rPr>
        <w:t>.</w:t>
      </w:r>
    </w:p>
    <w:p w14:paraId="7E1B95B1" w14:textId="5AC0F588" w:rsidR="00F60DBB" w:rsidRPr="008E30E9" w:rsidRDefault="00F60DBB" w:rsidP="00DB4438">
      <w:pPr>
        <w:spacing w:line="360" w:lineRule="auto"/>
        <w:jc w:val="both"/>
        <w:rPr>
          <w:rFonts w:ascii="Arial" w:hAnsi="Arial" w:cs="Arial"/>
          <w:b/>
          <w:sz w:val="22"/>
        </w:rPr>
      </w:pPr>
      <w:r w:rsidRPr="008E30E9">
        <w:rPr>
          <w:rFonts w:ascii="Arial" w:hAnsi="Arial" w:cs="Arial"/>
          <w:b/>
          <w:sz w:val="22"/>
        </w:rPr>
        <w:t>Quick ratio</w:t>
      </w:r>
    </w:p>
    <w:p w14:paraId="034AAC74" w14:textId="4F239435" w:rsidR="00F60DBB" w:rsidRPr="008E30E9" w:rsidRDefault="00352F91" w:rsidP="00DB4438">
      <w:pPr>
        <w:spacing w:line="360" w:lineRule="auto"/>
        <w:jc w:val="both"/>
        <w:rPr>
          <w:rFonts w:ascii="Arial" w:hAnsi="Arial" w:cs="Arial"/>
          <w:sz w:val="22"/>
        </w:rPr>
      </w:pPr>
      <w:r w:rsidRPr="008E30E9">
        <w:rPr>
          <w:rFonts w:ascii="Arial" w:hAnsi="Arial" w:cs="Arial"/>
          <w:sz w:val="22"/>
        </w:rPr>
        <w:t>Quick</w:t>
      </w:r>
      <w:r w:rsidR="008B5152" w:rsidRPr="008E30E9">
        <w:rPr>
          <w:rFonts w:ascii="Arial" w:hAnsi="Arial" w:cs="Arial"/>
          <w:sz w:val="22"/>
        </w:rPr>
        <w:t xml:space="preserve"> ratio de</w:t>
      </w:r>
      <w:r w:rsidR="00BC134A">
        <w:rPr>
          <w:rFonts w:ascii="Arial" w:hAnsi="Arial" w:cs="Arial"/>
          <w:sz w:val="22"/>
        </w:rPr>
        <w:t>clined</w:t>
      </w:r>
      <w:r w:rsidR="008B5152" w:rsidRPr="008E30E9">
        <w:rPr>
          <w:rFonts w:ascii="Arial" w:hAnsi="Arial" w:cs="Arial"/>
          <w:sz w:val="22"/>
        </w:rPr>
        <w:t xml:space="preserve"> from 2021 to 2022 and from 2022 to 2023. </w:t>
      </w:r>
    </w:p>
    <w:p w14:paraId="62C68913" w14:textId="77777777" w:rsidR="00F60DBB" w:rsidRPr="008E30E9" w:rsidRDefault="00F60DBB" w:rsidP="00DB4438">
      <w:pPr>
        <w:spacing w:line="360" w:lineRule="auto"/>
        <w:jc w:val="both"/>
        <w:rPr>
          <w:rFonts w:ascii="Arial" w:hAnsi="Arial" w:cs="Arial"/>
          <w:b/>
          <w:sz w:val="22"/>
        </w:rPr>
      </w:pPr>
      <w:r w:rsidRPr="008E30E9">
        <w:rPr>
          <w:rFonts w:ascii="Arial" w:hAnsi="Arial" w:cs="Arial"/>
          <w:b/>
          <w:sz w:val="22"/>
        </w:rPr>
        <w:t>Cash ratio</w:t>
      </w:r>
    </w:p>
    <w:p w14:paraId="75857AD0" w14:textId="77777777" w:rsidR="008B5152" w:rsidRPr="008E30E9" w:rsidRDefault="008D22E4" w:rsidP="00DB4438">
      <w:pPr>
        <w:spacing w:line="360" w:lineRule="auto"/>
        <w:jc w:val="both"/>
        <w:rPr>
          <w:rFonts w:ascii="Arial" w:hAnsi="Arial" w:cs="Arial"/>
          <w:sz w:val="22"/>
        </w:rPr>
      </w:pPr>
      <w:r w:rsidRPr="008E30E9">
        <w:rPr>
          <w:rFonts w:ascii="Arial" w:hAnsi="Arial" w:cs="Arial"/>
          <w:sz w:val="22"/>
        </w:rPr>
        <w:t>Cash</w:t>
      </w:r>
      <w:r w:rsidR="008B5152" w:rsidRPr="008E30E9">
        <w:rPr>
          <w:rFonts w:ascii="Arial" w:hAnsi="Arial" w:cs="Arial"/>
          <w:sz w:val="22"/>
        </w:rPr>
        <w:t xml:space="preserve"> ratio deteriorated from 2021 to 2022 and from 2022 to 2023</w:t>
      </w:r>
    </w:p>
    <w:p w14:paraId="5E824504" w14:textId="1A1750E6" w:rsidR="009969EC" w:rsidRPr="008E30E9" w:rsidRDefault="009969EC" w:rsidP="00DB4438">
      <w:pPr>
        <w:spacing w:line="360" w:lineRule="auto"/>
        <w:jc w:val="both"/>
        <w:rPr>
          <w:rFonts w:ascii="Arial" w:hAnsi="Arial" w:cs="Arial"/>
          <w:sz w:val="22"/>
        </w:rPr>
      </w:pPr>
      <w:r w:rsidRPr="008E30E9">
        <w:rPr>
          <w:rFonts w:ascii="Arial" w:hAnsi="Arial" w:cs="Arial"/>
          <w:sz w:val="22"/>
        </w:rPr>
        <w:t xml:space="preserve">The overall liquidity </w:t>
      </w:r>
      <w:r w:rsidR="00104800">
        <w:rPr>
          <w:rFonts w:ascii="Arial" w:hAnsi="Arial" w:cs="Arial"/>
          <w:sz w:val="22"/>
        </w:rPr>
        <w:t>ratio of the company looks similar</w:t>
      </w:r>
      <w:r w:rsidRPr="008E30E9">
        <w:rPr>
          <w:rFonts w:ascii="Arial" w:hAnsi="Arial" w:cs="Arial"/>
          <w:sz w:val="22"/>
        </w:rPr>
        <w:t xml:space="preserve"> </w:t>
      </w:r>
      <w:r w:rsidR="00104800">
        <w:rPr>
          <w:rFonts w:ascii="Arial" w:hAnsi="Arial" w:cs="Arial"/>
          <w:sz w:val="22"/>
        </w:rPr>
        <w:t xml:space="preserve">with </w:t>
      </w:r>
      <w:proofErr w:type="gramStart"/>
      <w:r w:rsidR="00104800">
        <w:rPr>
          <w:rFonts w:ascii="Arial" w:hAnsi="Arial" w:cs="Arial"/>
          <w:sz w:val="22"/>
        </w:rPr>
        <w:t>a steady</w:t>
      </w:r>
      <w:proofErr w:type="gramEnd"/>
      <w:r w:rsidR="00104800">
        <w:rPr>
          <w:rFonts w:ascii="Arial" w:hAnsi="Arial" w:cs="Arial"/>
          <w:sz w:val="22"/>
        </w:rPr>
        <w:t xml:space="preserve"> growth with the year of 2022 </w:t>
      </w:r>
      <w:r w:rsidR="0044674A" w:rsidRPr="008E30E9">
        <w:rPr>
          <w:rFonts w:ascii="Arial" w:hAnsi="Arial" w:cs="Arial"/>
          <w:sz w:val="22"/>
        </w:rPr>
        <w:t>(Financial Analysts Journal, 2020)</w:t>
      </w:r>
      <w:r w:rsidRPr="008E30E9">
        <w:rPr>
          <w:rFonts w:ascii="Arial" w:hAnsi="Arial" w:cs="Arial"/>
          <w:sz w:val="22"/>
        </w:rPr>
        <w:t>.</w:t>
      </w:r>
    </w:p>
    <w:p w14:paraId="469E96CD" w14:textId="77777777" w:rsidR="009969EC" w:rsidRPr="008E30E9" w:rsidRDefault="009969EC" w:rsidP="00DB4438">
      <w:pPr>
        <w:pStyle w:val="Heading2"/>
        <w:spacing w:line="360" w:lineRule="auto"/>
        <w:jc w:val="both"/>
        <w:rPr>
          <w:rFonts w:ascii="Arial" w:hAnsi="Arial" w:cs="Arial"/>
          <w:sz w:val="22"/>
          <w:szCs w:val="22"/>
        </w:rPr>
      </w:pPr>
      <w:bookmarkStart w:id="41" w:name="_Toc174988016"/>
      <w:r w:rsidRPr="008E30E9">
        <w:rPr>
          <w:rFonts w:ascii="Arial" w:hAnsi="Arial" w:cs="Arial"/>
          <w:sz w:val="22"/>
          <w:szCs w:val="22"/>
        </w:rPr>
        <w:t>Gearing ratio</w:t>
      </w:r>
      <w:bookmarkEnd w:id="41"/>
    </w:p>
    <w:p w14:paraId="380B0C2F" w14:textId="77777777" w:rsidR="00BB01C5" w:rsidRDefault="009969EC" w:rsidP="00DB4438">
      <w:pPr>
        <w:spacing w:line="360" w:lineRule="auto"/>
        <w:jc w:val="both"/>
        <w:rPr>
          <w:rFonts w:ascii="Arial" w:hAnsi="Arial" w:cs="Arial"/>
          <w:sz w:val="22"/>
        </w:rPr>
      </w:pPr>
      <w:r w:rsidRPr="008E30E9">
        <w:rPr>
          <w:rFonts w:ascii="Arial" w:hAnsi="Arial" w:cs="Arial"/>
          <w:sz w:val="22"/>
        </w:rPr>
        <w:t xml:space="preserve">Coca cola </w:t>
      </w:r>
      <w:r w:rsidR="00FD4019" w:rsidRPr="008E30E9">
        <w:rPr>
          <w:rFonts w:ascii="Arial" w:hAnsi="Arial" w:cs="Arial"/>
          <w:sz w:val="22"/>
        </w:rPr>
        <w:t>HBC</w:t>
      </w:r>
      <w:r w:rsidR="00BB01C5">
        <w:rPr>
          <w:rFonts w:ascii="Arial" w:hAnsi="Arial" w:cs="Arial"/>
          <w:sz w:val="22"/>
        </w:rPr>
        <w:t>’s</w:t>
      </w:r>
      <w:r w:rsidR="00FD4019" w:rsidRPr="008E30E9">
        <w:rPr>
          <w:rFonts w:ascii="Arial" w:hAnsi="Arial" w:cs="Arial"/>
          <w:sz w:val="22"/>
        </w:rPr>
        <w:t xml:space="preserve"> indebtedness</w:t>
      </w:r>
      <w:r w:rsidR="00182B58" w:rsidRPr="008E30E9">
        <w:rPr>
          <w:rFonts w:ascii="Arial" w:hAnsi="Arial" w:cs="Arial"/>
          <w:sz w:val="22"/>
        </w:rPr>
        <w:t xml:space="preserve"> </w:t>
      </w:r>
      <w:r w:rsidR="00BB01C5">
        <w:rPr>
          <w:rFonts w:ascii="Arial" w:hAnsi="Arial" w:cs="Arial"/>
          <w:sz w:val="22"/>
        </w:rPr>
        <w:t xml:space="preserve">rose </w:t>
      </w:r>
      <w:r w:rsidR="00182B58" w:rsidRPr="008E30E9">
        <w:rPr>
          <w:rFonts w:ascii="Arial" w:hAnsi="Arial" w:cs="Arial"/>
          <w:sz w:val="22"/>
        </w:rPr>
        <w:t xml:space="preserve">over 2019-2023 </w:t>
      </w:r>
      <w:r w:rsidRPr="008E30E9">
        <w:rPr>
          <w:rFonts w:ascii="Arial" w:hAnsi="Arial" w:cs="Arial"/>
          <w:sz w:val="22"/>
        </w:rPr>
        <w:t>period and is cur</w:t>
      </w:r>
      <w:r w:rsidR="00182B58" w:rsidRPr="008E30E9">
        <w:rPr>
          <w:rFonts w:ascii="Arial" w:hAnsi="Arial" w:cs="Arial"/>
          <w:sz w:val="22"/>
        </w:rPr>
        <w:t xml:space="preserve">rently </w:t>
      </w:r>
      <w:r w:rsidR="00FD4019" w:rsidRPr="008E30E9">
        <w:rPr>
          <w:rFonts w:ascii="Arial" w:hAnsi="Arial" w:cs="Arial"/>
          <w:sz w:val="22"/>
        </w:rPr>
        <w:t>above in the</w:t>
      </w:r>
      <w:r w:rsidR="00182B58" w:rsidRPr="008E30E9">
        <w:rPr>
          <w:rFonts w:ascii="Arial" w:hAnsi="Arial" w:cs="Arial"/>
          <w:sz w:val="22"/>
        </w:rPr>
        <w:t xml:space="preserve"> 5</w:t>
      </w:r>
      <w:r w:rsidR="00BB01C5">
        <w:rPr>
          <w:rFonts w:ascii="Arial" w:hAnsi="Arial" w:cs="Arial"/>
          <w:sz w:val="22"/>
        </w:rPr>
        <w:t>.</w:t>
      </w:r>
      <w:r w:rsidR="00182B58" w:rsidRPr="008E30E9">
        <w:rPr>
          <w:rFonts w:ascii="Arial" w:hAnsi="Arial" w:cs="Arial"/>
          <w:sz w:val="22"/>
        </w:rPr>
        <w:t xml:space="preserve"> </w:t>
      </w:r>
    </w:p>
    <w:p w14:paraId="4D0C02F9" w14:textId="30EB670F" w:rsidR="00352F91" w:rsidRPr="008E30E9" w:rsidRDefault="00C03DDE" w:rsidP="00DB4438">
      <w:pPr>
        <w:spacing w:line="360" w:lineRule="auto"/>
        <w:jc w:val="both"/>
        <w:rPr>
          <w:rFonts w:ascii="Arial" w:hAnsi="Arial" w:cs="Arial"/>
          <w:sz w:val="22"/>
        </w:rPr>
      </w:pPr>
      <w:r>
        <w:rPr>
          <w:rFonts w:ascii="Arial" w:hAnsi="Arial" w:cs="Arial"/>
          <w:sz w:val="22"/>
        </w:rPr>
        <w:t>A higher</w:t>
      </w:r>
      <w:r w:rsidR="00BB01C5">
        <w:rPr>
          <w:rFonts w:ascii="Arial" w:hAnsi="Arial" w:cs="Arial"/>
          <w:sz w:val="22"/>
        </w:rPr>
        <w:t xml:space="preserve"> debt ratio </w:t>
      </w:r>
      <w:r>
        <w:rPr>
          <w:rFonts w:ascii="Arial" w:hAnsi="Arial" w:cs="Arial"/>
          <w:sz w:val="22"/>
        </w:rPr>
        <w:t>causes</w:t>
      </w:r>
      <w:r w:rsidR="00BB01C5">
        <w:rPr>
          <w:rFonts w:ascii="Arial" w:hAnsi="Arial" w:cs="Arial"/>
          <w:sz w:val="22"/>
        </w:rPr>
        <w:t xml:space="preserve"> a shock for the company </w:t>
      </w:r>
      <w:r>
        <w:rPr>
          <w:rFonts w:ascii="Arial" w:hAnsi="Arial" w:cs="Arial"/>
          <w:sz w:val="22"/>
        </w:rPr>
        <w:t xml:space="preserve">as one </w:t>
      </w:r>
      <w:proofErr w:type="gramStart"/>
      <w:r w:rsidR="00BB01C5">
        <w:rPr>
          <w:rFonts w:ascii="Arial" w:hAnsi="Arial" w:cs="Arial"/>
          <w:sz w:val="22"/>
        </w:rPr>
        <w:t>have</w:t>
      </w:r>
      <w:proofErr w:type="gramEnd"/>
      <w:r>
        <w:rPr>
          <w:rFonts w:ascii="Arial" w:hAnsi="Arial" w:cs="Arial"/>
          <w:sz w:val="22"/>
        </w:rPr>
        <w:t xml:space="preserve"> the potential</w:t>
      </w:r>
      <w:r w:rsidR="00BB01C5">
        <w:rPr>
          <w:rFonts w:ascii="Arial" w:hAnsi="Arial" w:cs="Arial"/>
          <w:sz w:val="22"/>
        </w:rPr>
        <w:t xml:space="preserve"> to meet</w:t>
      </w:r>
      <w:r>
        <w:rPr>
          <w:rFonts w:ascii="Arial" w:hAnsi="Arial" w:cs="Arial"/>
          <w:sz w:val="22"/>
        </w:rPr>
        <w:t xml:space="preserve"> </w:t>
      </w:r>
      <w:r w:rsidR="00182B58" w:rsidRPr="008E30E9">
        <w:rPr>
          <w:rFonts w:ascii="Arial" w:hAnsi="Arial" w:cs="Arial"/>
          <w:sz w:val="22"/>
        </w:rPr>
        <w:t xml:space="preserve">insert and fixed-payment obligations </w:t>
      </w:r>
      <w:r>
        <w:rPr>
          <w:rFonts w:ascii="Arial" w:hAnsi="Arial" w:cs="Arial"/>
          <w:sz w:val="22"/>
        </w:rPr>
        <w:t xml:space="preserve">which were </w:t>
      </w:r>
      <w:r w:rsidR="00182B58" w:rsidRPr="008E30E9">
        <w:rPr>
          <w:rFonts w:ascii="Arial" w:hAnsi="Arial" w:cs="Arial"/>
          <w:sz w:val="22"/>
        </w:rPr>
        <w:t>improved</w:t>
      </w:r>
      <w:r w:rsidR="00F721DC" w:rsidRPr="008E30E9">
        <w:rPr>
          <w:rFonts w:ascii="Arial" w:hAnsi="Arial" w:cs="Arial"/>
          <w:sz w:val="22"/>
        </w:rPr>
        <w:t xml:space="preserve"> from 2020-</w:t>
      </w:r>
      <w:r w:rsidR="00FD4019" w:rsidRPr="008E30E9">
        <w:rPr>
          <w:rFonts w:ascii="Arial" w:hAnsi="Arial" w:cs="Arial"/>
          <w:sz w:val="22"/>
        </w:rPr>
        <w:t>2021</w:t>
      </w:r>
      <w:r w:rsidR="00F721DC" w:rsidRPr="008E30E9">
        <w:rPr>
          <w:rFonts w:ascii="Arial" w:hAnsi="Arial" w:cs="Arial"/>
          <w:sz w:val="22"/>
        </w:rPr>
        <w:t>.</w:t>
      </w:r>
    </w:p>
    <w:p w14:paraId="4B12CB26" w14:textId="77CFF81E" w:rsidR="00442215" w:rsidRPr="008E30E9" w:rsidRDefault="00FF42DB" w:rsidP="001F392C">
      <w:pPr>
        <w:spacing w:line="360" w:lineRule="auto"/>
        <w:jc w:val="both"/>
        <w:rPr>
          <w:rFonts w:ascii="Arial" w:hAnsi="Arial" w:cs="Arial"/>
          <w:sz w:val="22"/>
        </w:rPr>
      </w:pPr>
      <w:r w:rsidRPr="008E30E9">
        <w:rPr>
          <w:rFonts w:ascii="Arial" w:hAnsi="Arial" w:cs="Arial"/>
          <w:sz w:val="22"/>
        </w:rPr>
        <w:t>Coca-Cola HBC</w:t>
      </w:r>
      <w:r w:rsidR="00C03DDE">
        <w:rPr>
          <w:rFonts w:ascii="Arial" w:hAnsi="Arial" w:cs="Arial"/>
          <w:sz w:val="22"/>
        </w:rPr>
        <w:t xml:space="preserve"> company</w:t>
      </w:r>
      <w:r w:rsidRPr="008E30E9">
        <w:rPr>
          <w:rFonts w:ascii="Arial" w:hAnsi="Arial" w:cs="Arial"/>
          <w:sz w:val="22"/>
        </w:rPr>
        <w:t xml:space="preserve"> debt</w:t>
      </w:r>
      <w:r w:rsidR="00C03DDE">
        <w:rPr>
          <w:rFonts w:ascii="Arial" w:hAnsi="Arial" w:cs="Arial"/>
          <w:sz w:val="22"/>
        </w:rPr>
        <w:t xml:space="preserve"> to </w:t>
      </w:r>
      <w:r w:rsidRPr="008E30E9">
        <w:rPr>
          <w:rFonts w:ascii="Arial" w:hAnsi="Arial" w:cs="Arial"/>
          <w:sz w:val="22"/>
        </w:rPr>
        <w:t>equity</w:t>
      </w:r>
      <w:r w:rsidR="00C03DDE">
        <w:rPr>
          <w:rFonts w:ascii="Arial" w:hAnsi="Arial" w:cs="Arial"/>
          <w:sz w:val="22"/>
        </w:rPr>
        <w:t xml:space="preserve"> ratio</w:t>
      </w:r>
      <w:r w:rsidRPr="008E30E9">
        <w:rPr>
          <w:rFonts w:ascii="Arial" w:hAnsi="Arial" w:cs="Arial"/>
          <w:sz w:val="22"/>
        </w:rPr>
        <w:t xml:space="preserve"> for the </w:t>
      </w:r>
      <w:r w:rsidR="00C03DDE">
        <w:rPr>
          <w:rFonts w:ascii="Arial" w:hAnsi="Arial" w:cs="Arial"/>
          <w:sz w:val="22"/>
        </w:rPr>
        <w:t xml:space="preserve">past </w:t>
      </w:r>
      <w:r w:rsidRPr="008E30E9">
        <w:rPr>
          <w:rFonts w:ascii="Arial" w:hAnsi="Arial" w:cs="Arial"/>
          <w:sz w:val="22"/>
        </w:rPr>
        <w:t xml:space="preserve">three months ending December 31, </w:t>
      </w:r>
      <w:r w:rsidR="001F392C" w:rsidRPr="008E30E9">
        <w:rPr>
          <w:rFonts w:ascii="Arial" w:hAnsi="Arial" w:cs="Arial"/>
          <w:sz w:val="22"/>
        </w:rPr>
        <w:t>2023,</w:t>
      </w:r>
      <w:r w:rsidRPr="008E30E9">
        <w:rPr>
          <w:rFonts w:ascii="Arial" w:hAnsi="Arial" w:cs="Arial"/>
          <w:sz w:val="22"/>
        </w:rPr>
        <w:t xml:space="preserve"> was</w:t>
      </w:r>
      <w:r w:rsidR="00C03DDE">
        <w:rPr>
          <w:rFonts w:ascii="Arial" w:hAnsi="Arial" w:cs="Arial"/>
          <w:sz w:val="22"/>
        </w:rPr>
        <w:t xml:space="preserve"> nearly</w:t>
      </w:r>
      <w:r w:rsidRPr="008E30E9">
        <w:rPr>
          <w:rFonts w:ascii="Arial" w:hAnsi="Arial" w:cs="Arial"/>
          <w:sz w:val="22"/>
        </w:rPr>
        <w:t> 0.78</w:t>
      </w:r>
      <w:r w:rsidR="0044674A" w:rsidRPr="008E30E9">
        <w:rPr>
          <w:rFonts w:ascii="Arial" w:hAnsi="Arial" w:cs="Arial"/>
          <w:sz w:val="22"/>
        </w:rPr>
        <w:t xml:space="preserve"> (Journal of Applied Corporate Finance, 2022)</w:t>
      </w:r>
      <w:r w:rsidRPr="008E30E9">
        <w:rPr>
          <w:rFonts w:ascii="Arial" w:hAnsi="Arial" w:cs="Arial"/>
          <w:sz w:val="22"/>
        </w:rPr>
        <w:t>.</w:t>
      </w:r>
      <w:r w:rsidR="001F392C">
        <w:rPr>
          <w:rFonts w:ascii="Arial" w:hAnsi="Arial" w:cs="Arial"/>
          <w:sz w:val="22"/>
        </w:rPr>
        <w:t xml:space="preserve"> However, in the year of 2022 company </w:t>
      </w:r>
      <w:r w:rsidR="00F721DC" w:rsidRPr="008E30E9">
        <w:rPr>
          <w:rFonts w:ascii="Arial" w:hAnsi="Arial" w:cs="Arial"/>
          <w:sz w:val="22"/>
        </w:rPr>
        <w:t xml:space="preserve">improved </w:t>
      </w:r>
      <w:r w:rsidR="001F392C" w:rsidRPr="008E30E9">
        <w:rPr>
          <w:rFonts w:ascii="Arial" w:hAnsi="Arial" w:cs="Arial"/>
          <w:sz w:val="22"/>
        </w:rPr>
        <w:t>its ability</w:t>
      </w:r>
      <w:r w:rsidR="00F721DC" w:rsidRPr="008E30E9">
        <w:rPr>
          <w:rFonts w:ascii="Arial" w:hAnsi="Arial" w:cs="Arial"/>
          <w:sz w:val="22"/>
        </w:rPr>
        <w:t xml:space="preserve"> and stable ratio shown</w:t>
      </w:r>
      <w:r w:rsidRPr="008E30E9">
        <w:rPr>
          <w:rFonts w:ascii="Arial" w:hAnsi="Arial" w:cs="Arial"/>
          <w:sz w:val="22"/>
        </w:rPr>
        <w:t xml:space="preserve"> in </w:t>
      </w:r>
      <w:r w:rsidR="00FD4019" w:rsidRPr="008E30E9">
        <w:rPr>
          <w:rFonts w:ascii="Arial" w:hAnsi="Arial" w:cs="Arial"/>
          <w:sz w:val="22"/>
        </w:rPr>
        <w:t xml:space="preserve">calculations. </w:t>
      </w:r>
      <w:r w:rsidR="00CE4C8E">
        <w:rPr>
          <w:rFonts w:ascii="Arial" w:hAnsi="Arial" w:cs="Arial"/>
          <w:sz w:val="22"/>
        </w:rPr>
        <w:t>The company</w:t>
      </w:r>
      <w:r w:rsidR="00F721DC" w:rsidRPr="008E30E9">
        <w:rPr>
          <w:rFonts w:ascii="Arial" w:hAnsi="Arial" w:cs="Arial"/>
          <w:sz w:val="22"/>
        </w:rPr>
        <w:t xml:space="preserve"> </w:t>
      </w:r>
      <w:r w:rsidR="001F392C">
        <w:rPr>
          <w:rFonts w:ascii="Arial" w:hAnsi="Arial" w:cs="Arial"/>
          <w:sz w:val="22"/>
        </w:rPr>
        <w:t>clearly shows that the income in</w:t>
      </w:r>
      <w:r w:rsidR="00F721DC" w:rsidRPr="008E30E9">
        <w:rPr>
          <w:rFonts w:ascii="Arial" w:hAnsi="Arial" w:cs="Arial"/>
          <w:sz w:val="22"/>
        </w:rPr>
        <w:t xml:space="preserve"> 2021</w:t>
      </w:r>
      <w:r w:rsidR="001F392C">
        <w:rPr>
          <w:rFonts w:ascii="Arial" w:hAnsi="Arial" w:cs="Arial"/>
          <w:sz w:val="22"/>
        </w:rPr>
        <w:t xml:space="preserve"> was improved</w:t>
      </w:r>
      <w:r w:rsidR="00F721DC" w:rsidRPr="008E30E9">
        <w:rPr>
          <w:rFonts w:ascii="Arial" w:hAnsi="Arial" w:cs="Arial"/>
          <w:sz w:val="22"/>
        </w:rPr>
        <w:t xml:space="preserve"> so that </w:t>
      </w:r>
      <w:r w:rsidR="00CE4C8E">
        <w:rPr>
          <w:rFonts w:ascii="Arial" w:hAnsi="Arial" w:cs="Arial"/>
          <w:sz w:val="22"/>
        </w:rPr>
        <w:t>the company</w:t>
      </w:r>
      <w:r w:rsidR="001F392C">
        <w:rPr>
          <w:rFonts w:ascii="Arial" w:hAnsi="Arial" w:cs="Arial"/>
          <w:sz w:val="22"/>
        </w:rPr>
        <w:t xml:space="preserve"> can be </w:t>
      </w:r>
      <w:r w:rsidR="00F721DC" w:rsidRPr="008E30E9">
        <w:rPr>
          <w:rFonts w:ascii="Arial" w:hAnsi="Arial" w:cs="Arial"/>
          <w:sz w:val="22"/>
        </w:rPr>
        <w:t xml:space="preserve">able to </w:t>
      </w:r>
      <w:r w:rsidR="001F392C">
        <w:rPr>
          <w:rFonts w:ascii="Arial" w:hAnsi="Arial" w:cs="Arial"/>
          <w:sz w:val="22"/>
        </w:rPr>
        <w:t>fulfil the</w:t>
      </w:r>
      <w:r w:rsidR="00F721DC" w:rsidRPr="008E30E9">
        <w:rPr>
          <w:rFonts w:ascii="Arial" w:hAnsi="Arial" w:cs="Arial"/>
          <w:sz w:val="22"/>
        </w:rPr>
        <w:t xml:space="preserve"> interest and fixed payment coverage</w:t>
      </w:r>
      <w:r w:rsidR="001F392C">
        <w:rPr>
          <w:rFonts w:ascii="Arial" w:hAnsi="Arial" w:cs="Arial"/>
          <w:sz w:val="22"/>
        </w:rPr>
        <w:t xml:space="preserve"> with</w:t>
      </w:r>
      <w:r w:rsidR="00F721DC" w:rsidRPr="008E30E9">
        <w:rPr>
          <w:rFonts w:ascii="Arial" w:hAnsi="Arial" w:cs="Arial"/>
          <w:sz w:val="22"/>
        </w:rPr>
        <w:t xml:space="preserve"> other years.</w:t>
      </w:r>
      <w:r w:rsidR="001F392C">
        <w:rPr>
          <w:rFonts w:ascii="Arial" w:hAnsi="Arial" w:cs="Arial"/>
          <w:sz w:val="22"/>
        </w:rPr>
        <w:t xml:space="preserve"> In a </w:t>
      </w:r>
      <w:r w:rsidR="00CE4C8E">
        <w:rPr>
          <w:rFonts w:ascii="Arial" w:hAnsi="Arial" w:cs="Arial"/>
          <w:sz w:val="22"/>
        </w:rPr>
        <w:t>nutshell</w:t>
      </w:r>
      <w:r w:rsidR="001F392C">
        <w:rPr>
          <w:rFonts w:ascii="Arial" w:hAnsi="Arial" w:cs="Arial"/>
          <w:sz w:val="22"/>
        </w:rPr>
        <w:t>,</w:t>
      </w:r>
      <w:r w:rsidR="00F721DC" w:rsidRPr="008E30E9">
        <w:rPr>
          <w:rFonts w:ascii="Arial" w:hAnsi="Arial" w:cs="Arial"/>
          <w:sz w:val="22"/>
        </w:rPr>
        <w:t xml:space="preserve"> it </w:t>
      </w:r>
      <w:r w:rsidR="001F392C">
        <w:rPr>
          <w:rFonts w:ascii="Arial" w:hAnsi="Arial" w:cs="Arial"/>
          <w:sz w:val="22"/>
        </w:rPr>
        <w:t xml:space="preserve">seems </w:t>
      </w:r>
      <w:r w:rsidR="00F721DC" w:rsidRPr="008E30E9">
        <w:rPr>
          <w:rFonts w:ascii="Arial" w:hAnsi="Arial" w:cs="Arial"/>
          <w:sz w:val="22"/>
        </w:rPr>
        <w:t xml:space="preserve">that 2020 </w:t>
      </w:r>
      <w:r w:rsidR="00F8538F" w:rsidRPr="008E30E9">
        <w:rPr>
          <w:rFonts w:ascii="Arial" w:hAnsi="Arial" w:cs="Arial"/>
          <w:sz w:val="22"/>
        </w:rPr>
        <w:t>was an off year</w:t>
      </w:r>
      <w:r w:rsidR="00CE4C8E" w:rsidRPr="008E30E9">
        <w:rPr>
          <w:rFonts w:ascii="Arial" w:hAnsi="Arial" w:cs="Arial"/>
          <w:sz w:val="22"/>
        </w:rPr>
        <w:t>. The</w:t>
      </w:r>
      <w:r w:rsidR="00F8538F" w:rsidRPr="008E30E9">
        <w:rPr>
          <w:rFonts w:ascii="Arial" w:hAnsi="Arial" w:cs="Arial"/>
          <w:sz w:val="22"/>
        </w:rPr>
        <w:t xml:space="preserve"> </w:t>
      </w:r>
      <w:r w:rsidR="00F8538F" w:rsidRPr="008E30E9">
        <w:rPr>
          <w:rFonts w:ascii="Arial" w:hAnsi="Arial" w:cs="Arial"/>
          <w:sz w:val="22"/>
        </w:rPr>
        <w:lastRenderedPageBreak/>
        <w:t xml:space="preserve">company </w:t>
      </w:r>
      <w:r w:rsidR="00132866">
        <w:rPr>
          <w:rFonts w:ascii="Arial" w:hAnsi="Arial" w:cs="Arial"/>
          <w:sz w:val="22"/>
        </w:rPr>
        <w:t>changed</w:t>
      </w:r>
      <w:r w:rsidR="00F8538F" w:rsidRPr="008E30E9">
        <w:rPr>
          <w:rFonts w:ascii="Arial" w:hAnsi="Arial" w:cs="Arial"/>
          <w:sz w:val="22"/>
        </w:rPr>
        <w:t xml:space="preserve"> the ability to pay debts in </w:t>
      </w:r>
      <w:proofErr w:type="gramStart"/>
      <w:r w:rsidR="00132866">
        <w:rPr>
          <w:rFonts w:ascii="Arial" w:hAnsi="Arial" w:cs="Arial"/>
          <w:sz w:val="22"/>
        </w:rPr>
        <w:t>year</w:t>
      </w:r>
      <w:proofErr w:type="gramEnd"/>
      <w:r w:rsidR="00132866">
        <w:rPr>
          <w:rFonts w:ascii="Arial" w:hAnsi="Arial" w:cs="Arial"/>
          <w:sz w:val="22"/>
        </w:rPr>
        <w:t xml:space="preserve"> </w:t>
      </w:r>
      <w:r w:rsidR="00F8538F" w:rsidRPr="008E30E9">
        <w:rPr>
          <w:rFonts w:ascii="Arial" w:hAnsi="Arial" w:cs="Arial"/>
          <w:sz w:val="22"/>
        </w:rPr>
        <w:t xml:space="preserve">2021 </w:t>
      </w:r>
      <w:r w:rsidR="00132866">
        <w:rPr>
          <w:rFonts w:ascii="Arial" w:hAnsi="Arial" w:cs="Arial"/>
          <w:sz w:val="22"/>
        </w:rPr>
        <w:t xml:space="preserve">to </w:t>
      </w:r>
      <w:r w:rsidR="00F8538F" w:rsidRPr="008E30E9">
        <w:rPr>
          <w:rFonts w:ascii="Arial" w:hAnsi="Arial" w:cs="Arial"/>
          <w:sz w:val="22"/>
        </w:rPr>
        <w:t xml:space="preserve">compensates for </w:t>
      </w:r>
      <w:r w:rsidR="00132866">
        <w:rPr>
          <w:rFonts w:ascii="Arial" w:hAnsi="Arial" w:cs="Arial"/>
          <w:sz w:val="22"/>
        </w:rPr>
        <w:t>the</w:t>
      </w:r>
      <w:r w:rsidR="00F8538F" w:rsidRPr="008E30E9">
        <w:rPr>
          <w:rFonts w:ascii="Arial" w:hAnsi="Arial" w:cs="Arial"/>
          <w:sz w:val="22"/>
        </w:rPr>
        <w:t xml:space="preserve"> increased degree of indebtednes</w:t>
      </w:r>
      <w:r w:rsidR="00442215" w:rsidRPr="008E30E9">
        <w:rPr>
          <w:rFonts w:ascii="Arial" w:hAnsi="Arial" w:cs="Arial"/>
          <w:sz w:val="22"/>
        </w:rPr>
        <w:t>s</w:t>
      </w:r>
      <w:r w:rsidR="0044674A" w:rsidRPr="008E30E9">
        <w:rPr>
          <w:rFonts w:ascii="Arial" w:hAnsi="Arial" w:cs="Arial"/>
          <w:sz w:val="22"/>
        </w:rPr>
        <w:t xml:space="preserve"> (International Journal of Financial Studies, 2023)</w:t>
      </w:r>
      <w:r w:rsidR="00442215" w:rsidRPr="008E30E9">
        <w:rPr>
          <w:rFonts w:ascii="Arial" w:hAnsi="Arial" w:cs="Arial"/>
          <w:sz w:val="22"/>
        </w:rPr>
        <w:t>.</w:t>
      </w:r>
    </w:p>
    <w:p w14:paraId="2B084912" w14:textId="77777777" w:rsidR="00924C07" w:rsidRPr="008E30E9" w:rsidRDefault="00924C07" w:rsidP="00DB4438">
      <w:pPr>
        <w:pStyle w:val="Heading2"/>
        <w:spacing w:line="360" w:lineRule="auto"/>
        <w:jc w:val="both"/>
        <w:rPr>
          <w:rFonts w:ascii="Arial" w:hAnsi="Arial" w:cs="Arial"/>
          <w:sz w:val="22"/>
          <w:szCs w:val="22"/>
        </w:rPr>
      </w:pPr>
      <w:bookmarkStart w:id="42" w:name="_Toc174988017"/>
      <w:r w:rsidRPr="008E30E9">
        <w:rPr>
          <w:rFonts w:ascii="Arial" w:hAnsi="Arial" w:cs="Arial"/>
          <w:sz w:val="22"/>
          <w:szCs w:val="22"/>
        </w:rPr>
        <w:t xml:space="preserve">Activity </w:t>
      </w:r>
      <w:r w:rsidR="00742675" w:rsidRPr="008E30E9">
        <w:rPr>
          <w:rFonts w:ascii="Arial" w:hAnsi="Arial" w:cs="Arial"/>
          <w:sz w:val="22"/>
          <w:szCs w:val="22"/>
        </w:rPr>
        <w:t>ratio</w:t>
      </w:r>
      <w:bookmarkEnd w:id="42"/>
      <w:r w:rsidR="00742675" w:rsidRPr="008E30E9">
        <w:rPr>
          <w:rFonts w:ascii="Arial" w:hAnsi="Arial" w:cs="Arial"/>
          <w:sz w:val="22"/>
          <w:szCs w:val="22"/>
        </w:rPr>
        <w:t xml:space="preserve"> </w:t>
      </w:r>
    </w:p>
    <w:p w14:paraId="77E81053" w14:textId="7AF83BED" w:rsidR="004916B2" w:rsidRPr="008E30E9" w:rsidRDefault="00924C07" w:rsidP="00DB4438">
      <w:pPr>
        <w:spacing w:line="360" w:lineRule="auto"/>
        <w:jc w:val="both"/>
        <w:rPr>
          <w:rFonts w:ascii="Arial" w:hAnsi="Arial" w:cs="Arial"/>
          <w:sz w:val="22"/>
        </w:rPr>
      </w:pPr>
      <w:r w:rsidRPr="008E30E9">
        <w:rPr>
          <w:rFonts w:ascii="Arial" w:hAnsi="Arial" w:cs="Arial"/>
          <w:sz w:val="22"/>
        </w:rPr>
        <w:t xml:space="preserve">Coca cola HBC inventory </w:t>
      </w:r>
      <w:r w:rsidR="003E501B">
        <w:rPr>
          <w:rFonts w:ascii="Arial" w:hAnsi="Arial" w:cs="Arial"/>
          <w:sz w:val="22"/>
        </w:rPr>
        <w:t>found in a good position</w:t>
      </w:r>
      <w:r w:rsidR="00FD4019" w:rsidRPr="008E30E9">
        <w:rPr>
          <w:rFonts w:ascii="Arial" w:hAnsi="Arial" w:cs="Arial"/>
          <w:sz w:val="22"/>
        </w:rPr>
        <w:t xml:space="preserve">. </w:t>
      </w:r>
      <w:r w:rsidR="003E501B">
        <w:rPr>
          <w:rFonts w:ascii="Arial" w:hAnsi="Arial" w:cs="Arial"/>
          <w:sz w:val="22"/>
        </w:rPr>
        <w:t>I</w:t>
      </w:r>
      <w:r w:rsidR="003E501B" w:rsidRPr="008E30E9">
        <w:rPr>
          <w:rFonts w:ascii="Arial" w:hAnsi="Arial" w:cs="Arial"/>
          <w:sz w:val="22"/>
        </w:rPr>
        <w:t>t</w:t>
      </w:r>
      <w:r w:rsidR="003E501B">
        <w:rPr>
          <w:rFonts w:ascii="Arial" w:hAnsi="Arial" w:cs="Arial"/>
          <w:sz w:val="22"/>
        </w:rPr>
        <w:t>s</w:t>
      </w:r>
      <w:r w:rsidRPr="008E30E9">
        <w:rPr>
          <w:rFonts w:ascii="Arial" w:hAnsi="Arial" w:cs="Arial"/>
          <w:sz w:val="22"/>
        </w:rPr>
        <w:t xml:space="preserve"> inventory management </w:t>
      </w:r>
      <w:r w:rsidR="003E501B">
        <w:rPr>
          <w:rFonts w:ascii="Arial" w:hAnsi="Arial" w:cs="Arial"/>
          <w:sz w:val="22"/>
        </w:rPr>
        <w:t xml:space="preserve">had a good value in </w:t>
      </w:r>
      <w:r w:rsidRPr="008E30E9">
        <w:rPr>
          <w:rFonts w:ascii="Arial" w:hAnsi="Arial" w:cs="Arial"/>
          <w:sz w:val="22"/>
        </w:rPr>
        <w:t xml:space="preserve">2021 </w:t>
      </w:r>
      <w:r w:rsidR="003E501B">
        <w:rPr>
          <w:rFonts w:ascii="Arial" w:hAnsi="Arial" w:cs="Arial"/>
          <w:sz w:val="22"/>
        </w:rPr>
        <w:t xml:space="preserve">compared to the year </w:t>
      </w:r>
      <w:r w:rsidRPr="008E30E9">
        <w:rPr>
          <w:rFonts w:ascii="Arial" w:hAnsi="Arial" w:cs="Arial"/>
          <w:sz w:val="22"/>
        </w:rPr>
        <w:t>2020</w:t>
      </w:r>
      <w:r w:rsidR="003E501B">
        <w:rPr>
          <w:rFonts w:ascii="Arial" w:hAnsi="Arial" w:cs="Arial"/>
          <w:sz w:val="22"/>
        </w:rPr>
        <w:t>.</w:t>
      </w:r>
      <w:r w:rsidRPr="008E30E9">
        <w:rPr>
          <w:rFonts w:ascii="Arial" w:hAnsi="Arial" w:cs="Arial"/>
          <w:sz w:val="22"/>
        </w:rPr>
        <w:t xml:space="preserve"> The </w:t>
      </w:r>
      <w:r w:rsidR="003E501B">
        <w:rPr>
          <w:rFonts w:ascii="Arial" w:hAnsi="Arial" w:cs="Arial"/>
          <w:sz w:val="22"/>
        </w:rPr>
        <w:t xml:space="preserve">company finds it tough to handle the problems regarding account receivables. </w:t>
      </w:r>
      <w:r w:rsidRPr="008E30E9">
        <w:rPr>
          <w:rFonts w:ascii="Arial" w:hAnsi="Arial" w:cs="Arial"/>
          <w:sz w:val="22"/>
        </w:rPr>
        <w:t xml:space="preserve">The average collection period </w:t>
      </w:r>
      <w:r w:rsidR="003E501B">
        <w:rPr>
          <w:rFonts w:ascii="Arial" w:hAnsi="Arial" w:cs="Arial"/>
          <w:sz w:val="22"/>
        </w:rPr>
        <w:t xml:space="preserve">increased in </w:t>
      </w:r>
      <w:r w:rsidR="003E501B" w:rsidRPr="008E30E9">
        <w:rPr>
          <w:rFonts w:ascii="Arial" w:hAnsi="Arial" w:cs="Arial"/>
          <w:sz w:val="22"/>
        </w:rPr>
        <w:t>t</w:t>
      </w:r>
      <w:r w:rsidR="003E501B">
        <w:rPr>
          <w:rFonts w:ascii="Arial" w:hAnsi="Arial" w:cs="Arial"/>
          <w:sz w:val="22"/>
        </w:rPr>
        <w:t xml:space="preserve">hose </w:t>
      </w:r>
      <w:r w:rsidRPr="008E30E9">
        <w:rPr>
          <w:rFonts w:ascii="Arial" w:hAnsi="Arial" w:cs="Arial"/>
          <w:sz w:val="22"/>
        </w:rPr>
        <w:t xml:space="preserve">coming </w:t>
      </w:r>
      <w:r w:rsidR="00FD4019" w:rsidRPr="008E30E9">
        <w:rPr>
          <w:rFonts w:ascii="Arial" w:hAnsi="Arial" w:cs="Arial"/>
          <w:sz w:val="22"/>
        </w:rPr>
        <w:t>years. Coca</w:t>
      </w:r>
      <w:r w:rsidR="003E501B">
        <w:rPr>
          <w:rFonts w:ascii="Arial" w:hAnsi="Arial" w:cs="Arial"/>
          <w:sz w:val="22"/>
        </w:rPr>
        <w:t>-C</w:t>
      </w:r>
      <w:r w:rsidRPr="008E30E9">
        <w:rPr>
          <w:rFonts w:ascii="Arial" w:hAnsi="Arial" w:cs="Arial"/>
          <w:sz w:val="22"/>
        </w:rPr>
        <w:t xml:space="preserve">ola HBC </w:t>
      </w:r>
      <w:r w:rsidR="003E501B">
        <w:rPr>
          <w:rFonts w:ascii="Arial" w:hAnsi="Arial" w:cs="Arial"/>
          <w:sz w:val="22"/>
        </w:rPr>
        <w:t xml:space="preserve">in the </w:t>
      </w:r>
      <w:proofErr w:type="gramStart"/>
      <w:r w:rsidR="003E501B">
        <w:rPr>
          <w:rFonts w:ascii="Arial" w:hAnsi="Arial" w:cs="Arial"/>
          <w:sz w:val="22"/>
        </w:rPr>
        <w:t>year</w:t>
      </w:r>
      <w:proofErr w:type="gramEnd"/>
      <w:r w:rsidR="003E501B">
        <w:rPr>
          <w:rFonts w:ascii="Arial" w:hAnsi="Arial" w:cs="Arial"/>
          <w:sz w:val="22"/>
        </w:rPr>
        <w:t xml:space="preserve"> of 2022 and 2023 </w:t>
      </w:r>
      <w:r w:rsidR="00C27078">
        <w:rPr>
          <w:rFonts w:ascii="Arial" w:hAnsi="Arial" w:cs="Arial"/>
          <w:sz w:val="22"/>
        </w:rPr>
        <w:t>cut</w:t>
      </w:r>
      <w:r w:rsidR="003E501B">
        <w:rPr>
          <w:rFonts w:ascii="Arial" w:hAnsi="Arial" w:cs="Arial"/>
          <w:sz w:val="22"/>
        </w:rPr>
        <w:t xml:space="preserve"> down in the paying of the bills. (</w:t>
      </w:r>
      <w:r w:rsidR="0044674A" w:rsidRPr="008E30E9">
        <w:rPr>
          <w:rFonts w:ascii="Arial" w:hAnsi="Arial" w:cs="Arial"/>
          <w:sz w:val="22"/>
        </w:rPr>
        <w:t>Global Journal of Business Research, 2023)</w:t>
      </w:r>
      <w:r w:rsidR="00690A84" w:rsidRPr="008E30E9">
        <w:rPr>
          <w:rFonts w:ascii="Arial" w:hAnsi="Arial" w:cs="Arial"/>
          <w:sz w:val="22"/>
        </w:rPr>
        <w:t>.</w:t>
      </w:r>
    </w:p>
    <w:p w14:paraId="1CC749B9" w14:textId="31A4E993" w:rsidR="004916B2" w:rsidRPr="008E30E9" w:rsidRDefault="004916B2" w:rsidP="00DB4438">
      <w:pPr>
        <w:spacing w:line="360" w:lineRule="auto"/>
        <w:jc w:val="both"/>
        <w:rPr>
          <w:rFonts w:ascii="Arial" w:hAnsi="Arial" w:cs="Arial"/>
          <w:sz w:val="22"/>
        </w:rPr>
      </w:pPr>
      <w:r w:rsidRPr="008E30E9">
        <w:rPr>
          <w:rFonts w:ascii="Arial" w:hAnsi="Arial" w:cs="Arial"/>
          <w:sz w:val="22"/>
        </w:rPr>
        <w:t>Year on year Coca</w:t>
      </w:r>
      <w:r w:rsidR="00B563C0">
        <w:rPr>
          <w:rFonts w:ascii="Arial" w:hAnsi="Arial" w:cs="Arial"/>
          <w:sz w:val="22"/>
        </w:rPr>
        <w:t>-</w:t>
      </w:r>
      <w:r w:rsidRPr="008E30E9">
        <w:rPr>
          <w:rFonts w:ascii="Arial" w:hAnsi="Arial" w:cs="Arial"/>
          <w:sz w:val="22"/>
        </w:rPr>
        <w:t xml:space="preserve">Cola HBC AG </w:t>
      </w:r>
      <w:r w:rsidR="00B563C0">
        <w:rPr>
          <w:rFonts w:ascii="Arial" w:hAnsi="Arial" w:cs="Arial"/>
          <w:sz w:val="22"/>
        </w:rPr>
        <w:t>increased its income by</w:t>
      </w:r>
      <w:r w:rsidRPr="008E30E9">
        <w:rPr>
          <w:rFonts w:ascii="Arial" w:hAnsi="Arial" w:cs="Arial"/>
          <w:sz w:val="22"/>
        </w:rPr>
        <w:t> </w:t>
      </w:r>
      <w:r w:rsidR="00B563C0">
        <w:rPr>
          <w:rFonts w:ascii="Arial" w:hAnsi="Arial" w:cs="Arial"/>
          <w:sz w:val="22"/>
        </w:rPr>
        <w:t xml:space="preserve">around </w:t>
      </w:r>
      <w:r w:rsidRPr="00B563C0">
        <w:rPr>
          <w:rFonts w:ascii="Arial" w:hAnsi="Arial" w:cs="Arial"/>
          <w:sz w:val="22"/>
        </w:rPr>
        <w:t>10.71% from 9.20bn</w:t>
      </w:r>
      <w:r w:rsidRPr="008E30E9">
        <w:rPr>
          <w:rFonts w:ascii="Arial" w:hAnsi="Arial" w:cs="Arial"/>
          <w:sz w:val="22"/>
        </w:rPr>
        <w:t> to 10.18bn</w:t>
      </w:r>
      <w:r w:rsidR="00B563C0">
        <w:rPr>
          <w:rFonts w:ascii="Arial" w:hAnsi="Arial" w:cs="Arial"/>
          <w:sz w:val="22"/>
        </w:rPr>
        <w:t>. N</w:t>
      </w:r>
      <w:r w:rsidRPr="008E30E9">
        <w:rPr>
          <w:rFonts w:ascii="Arial" w:hAnsi="Arial" w:cs="Arial"/>
          <w:sz w:val="22"/>
        </w:rPr>
        <w:t xml:space="preserve">et income </w:t>
      </w:r>
      <w:r w:rsidR="00B563C0">
        <w:rPr>
          <w:rFonts w:ascii="Arial" w:hAnsi="Arial" w:cs="Arial"/>
          <w:sz w:val="22"/>
        </w:rPr>
        <w:t xml:space="preserve">also </w:t>
      </w:r>
      <w:r w:rsidRPr="008E30E9">
        <w:rPr>
          <w:rFonts w:ascii="Arial" w:hAnsi="Arial" w:cs="Arial"/>
          <w:sz w:val="22"/>
        </w:rPr>
        <w:t>improved</w:t>
      </w:r>
      <w:r w:rsidR="00B563C0">
        <w:rPr>
          <w:rFonts w:ascii="Arial" w:hAnsi="Arial" w:cs="Arial"/>
          <w:sz w:val="22"/>
        </w:rPr>
        <w:t xml:space="preserve"> nearly</w:t>
      </w:r>
      <w:r w:rsidRPr="008E30E9">
        <w:rPr>
          <w:rFonts w:ascii="Arial" w:hAnsi="Arial" w:cs="Arial"/>
          <w:sz w:val="22"/>
        </w:rPr>
        <w:t xml:space="preserve"> 53.23% from 415.40m to 636.50m.</w:t>
      </w:r>
    </w:p>
    <w:p w14:paraId="2C0FF7A8" w14:textId="7512E2F5" w:rsidR="008B5152" w:rsidRPr="008E30E9" w:rsidRDefault="00B563C0" w:rsidP="00B563C0">
      <w:pPr>
        <w:spacing w:line="360" w:lineRule="auto"/>
        <w:jc w:val="both"/>
        <w:rPr>
          <w:rFonts w:ascii="Arial" w:hAnsi="Arial" w:cs="Arial"/>
          <w:sz w:val="22"/>
        </w:rPr>
      </w:pPr>
      <w:r w:rsidRPr="008E30E9">
        <w:rPr>
          <w:rFonts w:ascii="Arial" w:hAnsi="Arial" w:cs="Arial"/>
          <w:sz w:val="22"/>
        </w:rPr>
        <w:t>The current</w:t>
      </w:r>
      <w:r w:rsidR="004916B2" w:rsidRPr="008E30E9">
        <w:rPr>
          <w:rFonts w:ascii="Arial" w:hAnsi="Arial" w:cs="Arial"/>
          <w:sz w:val="22"/>
        </w:rPr>
        <w:t xml:space="preserve"> inventory turnover </w:t>
      </w:r>
      <w:r>
        <w:rPr>
          <w:rFonts w:ascii="Arial" w:hAnsi="Arial" w:cs="Arial"/>
          <w:sz w:val="22"/>
        </w:rPr>
        <w:t xml:space="preserve">financial ratio </w:t>
      </w:r>
      <w:r w:rsidR="004916B2" w:rsidRPr="008E30E9">
        <w:rPr>
          <w:rFonts w:ascii="Arial" w:hAnsi="Arial" w:cs="Arial"/>
          <w:sz w:val="22"/>
        </w:rPr>
        <w:t xml:space="preserve">for Coca-Cola HBC from </w:t>
      </w:r>
      <w:r>
        <w:rPr>
          <w:rFonts w:ascii="Arial" w:hAnsi="Arial" w:cs="Arial"/>
          <w:sz w:val="22"/>
        </w:rPr>
        <w:t xml:space="preserve">year </w:t>
      </w:r>
      <w:r w:rsidR="004916B2" w:rsidRPr="008E30E9">
        <w:rPr>
          <w:rFonts w:ascii="Arial" w:hAnsi="Arial" w:cs="Arial"/>
          <w:sz w:val="22"/>
        </w:rPr>
        <w:t>2019 to 2023</w:t>
      </w:r>
      <w:r>
        <w:rPr>
          <w:rFonts w:ascii="Arial" w:hAnsi="Arial" w:cs="Arial"/>
          <w:sz w:val="22"/>
        </w:rPr>
        <w:t xml:space="preserve"> which adversely affects the company’s credits. It shows that the assets turnover considered to be in a decline phase in the efficiency of</w:t>
      </w:r>
      <w:r w:rsidR="00690A84" w:rsidRPr="008E30E9">
        <w:rPr>
          <w:rFonts w:ascii="Arial" w:hAnsi="Arial" w:cs="Arial"/>
          <w:sz w:val="22"/>
        </w:rPr>
        <w:t xml:space="preserve"> total assets utilization between </w:t>
      </w:r>
      <w:r>
        <w:rPr>
          <w:rFonts w:ascii="Arial" w:hAnsi="Arial" w:cs="Arial"/>
          <w:sz w:val="22"/>
        </w:rPr>
        <w:t xml:space="preserve">year </w:t>
      </w:r>
      <w:r w:rsidR="00690A84" w:rsidRPr="008E30E9">
        <w:rPr>
          <w:rFonts w:ascii="Arial" w:hAnsi="Arial" w:cs="Arial"/>
          <w:sz w:val="22"/>
        </w:rPr>
        <w:t xml:space="preserve">2019 to </w:t>
      </w:r>
      <w:r>
        <w:rPr>
          <w:rFonts w:ascii="Arial" w:hAnsi="Arial" w:cs="Arial"/>
          <w:sz w:val="22"/>
        </w:rPr>
        <w:t xml:space="preserve">year </w:t>
      </w:r>
      <w:r w:rsidR="00690A84" w:rsidRPr="008E30E9">
        <w:rPr>
          <w:rFonts w:ascii="Arial" w:hAnsi="Arial" w:cs="Arial"/>
          <w:sz w:val="22"/>
        </w:rPr>
        <w:t>2023</w:t>
      </w:r>
      <w:r w:rsidR="0044674A" w:rsidRPr="008E30E9">
        <w:rPr>
          <w:rFonts w:ascii="Arial" w:hAnsi="Arial" w:cs="Arial"/>
          <w:sz w:val="22"/>
        </w:rPr>
        <w:t xml:space="preserve"> (Global Journal of Business Research, 2023)</w:t>
      </w:r>
      <w:r w:rsidR="00690A84" w:rsidRPr="008E30E9">
        <w:rPr>
          <w:rFonts w:ascii="Arial" w:hAnsi="Arial" w:cs="Arial"/>
          <w:sz w:val="22"/>
        </w:rPr>
        <w:t>.</w:t>
      </w:r>
    </w:p>
    <w:p w14:paraId="7B9CBEB8" w14:textId="77777777" w:rsidR="00A42CC7" w:rsidRPr="008E30E9" w:rsidRDefault="00A42CC7" w:rsidP="00DB4438">
      <w:pPr>
        <w:pStyle w:val="Heading1"/>
        <w:spacing w:line="360" w:lineRule="auto"/>
        <w:jc w:val="both"/>
        <w:rPr>
          <w:rFonts w:ascii="Arial" w:hAnsi="Arial" w:cs="Arial"/>
          <w:sz w:val="22"/>
          <w:szCs w:val="22"/>
        </w:rPr>
      </w:pPr>
      <w:bookmarkStart w:id="43" w:name="_Toc174988018"/>
      <w:r w:rsidRPr="008E30E9">
        <w:rPr>
          <w:rFonts w:ascii="Arial" w:hAnsi="Arial" w:cs="Arial"/>
          <w:sz w:val="22"/>
          <w:szCs w:val="22"/>
        </w:rPr>
        <w:t>COMP</w:t>
      </w:r>
      <w:r w:rsidR="00742675" w:rsidRPr="008E30E9">
        <w:rPr>
          <w:rFonts w:ascii="Arial" w:hAnsi="Arial" w:cs="Arial"/>
          <w:sz w:val="22"/>
          <w:szCs w:val="22"/>
        </w:rPr>
        <w:t>ARISION TO MAJOR COMPETITORS</w:t>
      </w:r>
      <w:bookmarkEnd w:id="43"/>
    </w:p>
    <w:p w14:paraId="474D9F1D" w14:textId="622ADD44" w:rsidR="00742675" w:rsidRPr="008E30E9" w:rsidRDefault="00B563C0" w:rsidP="00B24D84">
      <w:pPr>
        <w:spacing w:line="360" w:lineRule="auto"/>
        <w:jc w:val="both"/>
        <w:rPr>
          <w:rFonts w:ascii="Arial" w:hAnsi="Arial" w:cs="Arial"/>
          <w:sz w:val="22"/>
        </w:rPr>
      </w:pPr>
      <w:r>
        <w:rPr>
          <w:rFonts w:ascii="Arial" w:hAnsi="Arial" w:cs="Arial"/>
          <w:sz w:val="22"/>
          <w:lang w:val="en"/>
        </w:rPr>
        <w:t xml:space="preserve">While comparing the Coca-Cola company with their major competitors of a similar industry, it is found that </w:t>
      </w:r>
      <w:r w:rsidR="00742675" w:rsidRPr="008E30E9">
        <w:rPr>
          <w:rFonts w:ascii="Arial" w:hAnsi="Arial" w:cs="Arial"/>
          <w:sz w:val="22"/>
          <w:lang w:val="en"/>
        </w:rPr>
        <w:t>Coke has maintained </w:t>
      </w:r>
      <w:r>
        <w:rPr>
          <w:rFonts w:ascii="Arial" w:hAnsi="Arial" w:cs="Arial"/>
          <w:sz w:val="22"/>
          <w:lang w:val="en"/>
        </w:rPr>
        <w:t xml:space="preserve">around </w:t>
      </w:r>
      <w:r w:rsidR="00742675" w:rsidRPr="008E30E9">
        <w:rPr>
          <w:rFonts w:ascii="Arial" w:hAnsi="Arial" w:cs="Arial"/>
          <w:sz w:val="22"/>
          <w:lang w:val="en"/>
        </w:rPr>
        <w:t xml:space="preserve">17-20% </w:t>
      </w:r>
      <w:r>
        <w:rPr>
          <w:rFonts w:ascii="Arial" w:hAnsi="Arial" w:cs="Arial"/>
          <w:sz w:val="22"/>
          <w:lang w:val="en"/>
        </w:rPr>
        <w:t xml:space="preserve">of </w:t>
      </w:r>
      <w:r w:rsidR="00742675" w:rsidRPr="008E30E9">
        <w:rPr>
          <w:rFonts w:ascii="Arial" w:hAnsi="Arial" w:cs="Arial"/>
          <w:sz w:val="22"/>
          <w:lang w:val="en"/>
        </w:rPr>
        <w:t xml:space="preserve">market share since </w:t>
      </w:r>
      <w:r>
        <w:rPr>
          <w:rFonts w:ascii="Arial" w:hAnsi="Arial" w:cs="Arial"/>
          <w:sz w:val="22"/>
          <w:lang w:val="en"/>
        </w:rPr>
        <w:t xml:space="preserve">the </w:t>
      </w:r>
      <w:r w:rsidR="00B24D84">
        <w:rPr>
          <w:rFonts w:ascii="Arial" w:hAnsi="Arial" w:cs="Arial"/>
          <w:sz w:val="22"/>
          <w:lang w:val="en"/>
        </w:rPr>
        <w:t>year</w:t>
      </w:r>
      <w:r>
        <w:rPr>
          <w:rFonts w:ascii="Arial" w:hAnsi="Arial" w:cs="Arial"/>
          <w:sz w:val="22"/>
          <w:lang w:val="en"/>
        </w:rPr>
        <w:t xml:space="preserve"> </w:t>
      </w:r>
      <w:r w:rsidR="00742675" w:rsidRPr="008E30E9">
        <w:rPr>
          <w:rFonts w:ascii="Arial" w:hAnsi="Arial" w:cs="Arial"/>
          <w:sz w:val="22"/>
          <w:lang w:val="en"/>
        </w:rPr>
        <w:t>1995</w:t>
      </w:r>
      <w:r>
        <w:rPr>
          <w:rFonts w:ascii="Arial" w:hAnsi="Arial" w:cs="Arial"/>
          <w:sz w:val="22"/>
          <w:lang w:val="en"/>
        </w:rPr>
        <w:t xml:space="preserve">. Furthermore, </w:t>
      </w:r>
      <w:r w:rsidR="00742675" w:rsidRPr="008E30E9">
        <w:rPr>
          <w:rFonts w:ascii="Arial" w:hAnsi="Arial" w:cs="Arial"/>
          <w:sz w:val="22"/>
          <w:lang w:val="en"/>
        </w:rPr>
        <w:t xml:space="preserve">Pepsi </w:t>
      </w:r>
      <w:r>
        <w:rPr>
          <w:rFonts w:ascii="Arial" w:hAnsi="Arial" w:cs="Arial"/>
          <w:sz w:val="22"/>
          <w:lang w:val="en"/>
        </w:rPr>
        <w:t xml:space="preserve">plummet </w:t>
      </w:r>
      <w:r w:rsidR="00742675" w:rsidRPr="008E30E9">
        <w:rPr>
          <w:rFonts w:ascii="Arial" w:hAnsi="Arial" w:cs="Arial"/>
          <w:sz w:val="22"/>
          <w:lang w:val="en"/>
        </w:rPr>
        <w:t xml:space="preserve">from 15.0% in </w:t>
      </w:r>
      <w:r>
        <w:rPr>
          <w:rFonts w:ascii="Arial" w:hAnsi="Arial" w:cs="Arial"/>
          <w:sz w:val="22"/>
          <w:lang w:val="en"/>
        </w:rPr>
        <w:t xml:space="preserve">year </w:t>
      </w:r>
      <w:r w:rsidR="00742675" w:rsidRPr="008E30E9">
        <w:rPr>
          <w:rFonts w:ascii="Arial" w:hAnsi="Arial" w:cs="Arial"/>
          <w:sz w:val="22"/>
          <w:lang w:val="en"/>
        </w:rPr>
        <w:t>1995 to 8.3% in 2023</w:t>
      </w:r>
      <w:r>
        <w:rPr>
          <w:rFonts w:ascii="Arial" w:hAnsi="Arial" w:cs="Arial"/>
          <w:sz w:val="22"/>
          <w:lang w:val="en"/>
        </w:rPr>
        <w:t xml:space="preserve"> year</w:t>
      </w:r>
      <w:r w:rsidR="00742675" w:rsidRPr="008E30E9">
        <w:rPr>
          <w:rFonts w:ascii="Arial" w:hAnsi="Arial" w:cs="Arial"/>
          <w:sz w:val="22"/>
          <w:lang w:val="en"/>
        </w:rPr>
        <w:t>.</w:t>
      </w:r>
      <w:r w:rsidR="00B24D84">
        <w:rPr>
          <w:rFonts w:ascii="Arial" w:hAnsi="Arial" w:cs="Arial"/>
          <w:sz w:val="22"/>
          <w:lang w:val="en"/>
        </w:rPr>
        <w:t xml:space="preserve"> Additionally, </w:t>
      </w:r>
      <w:r w:rsidR="00742675" w:rsidRPr="008E30E9">
        <w:rPr>
          <w:rFonts w:ascii="Arial" w:hAnsi="Arial" w:cs="Arial"/>
          <w:sz w:val="22"/>
          <w:lang w:val="en"/>
        </w:rPr>
        <w:t xml:space="preserve">Pepsi was </w:t>
      </w:r>
      <w:r w:rsidR="00BD68E9">
        <w:rPr>
          <w:rFonts w:ascii="Arial" w:hAnsi="Arial" w:cs="Arial"/>
          <w:sz w:val="22"/>
          <w:lang w:val="en"/>
        </w:rPr>
        <w:t>exceeded</w:t>
      </w:r>
      <w:r w:rsidR="00B24D84">
        <w:rPr>
          <w:rFonts w:ascii="Arial" w:hAnsi="Arial" w:cs="Arial"/>
          <w:sz w:val="22"/>
          <w:lang w:val="en"/>
        </w:rPr>
        <w:t xml:space="preserve"> </w:t>
      </w:r>
      <w:r w:rsidR="00742675" w:rsidRPr="008E30E9">
        <w:rPr>
          <w:rFonts w:ascii="Arial" w:hAnsi="Arial" w:cs="Arial"/>
          <w:sz w:val="22"/>
          <w:lang w:val="en"/>
        </w:rPr>
        <w:t xml:space="preserve">by Diet Coke at the end of the 2000s but </w:t>
      </w:r>
      <w:r w:rsidR="00B24D84">
        <w:rPr>
          <w:rFonts w:ascii="Arial" w:hAnsi="Arial" w:cs="Arial"/>
          <w:sz w:val="22"/>
          <w:lang w:val="en"/>
        </w:rPr>
        <w:t xml:space="preserve">then it achieved </w:t>
      </w:r>
      <w:r w:rsidR="00742675" w:rsidRPr="008E30E9">
        <w:rPr>
          <w:rFonts w:ascii="Arial" w:hAnsi="Arial" w:cs="Arial"/>
          <w:sz w:val="22"/>
          <w:lang w:val="en"/>
        </w:rPr>
        <w:t xml:space="preserve">the second position during the </w:t>
      </w:r>
      <w:r w:rsidR="00B24D84">
        <w:rPr>
          <w:rFonts w:ascii="Arial" w:hAnsi="Arial" w:cs="Arial"/>
          <w:sz w:val="22"/>
          <w:lang w:val="en"/>
        </w:rPr>
        <w:t xml:space="preserve">year </w:t>
      </w:r>
      <w:r w:rsidR="00742675" w:rsidRPr="008E30E9">
        <w:rPr>
          <w:rFonts w:ascii="Arial" w:hAnsi="Arial" w:cs="Arial"/>
          <w:sz w:val="22"/>
          <w:lang w:val="en"/>
        </w:rPr>
        <w:t xml:space="preserve">2010. </w:t>
      </w:r>
      <w:r w:rsidR="00B24D84">
        <w:rPr>
          <w:rFonts w:ascii="Arial" w:hAnsi="Arial" w:cs="Arial"/>
          <w:sz w:val="22"/>
          <w:lang w:val="en"/>
        </w:rPr>
        <w:t>In the current year 2024,</w:t>
      </w:r>
      <w:r w:rsidR="00742675" w:rsidRPr="008E30E9">
        <w:rPr>
          <w:rFonts w:ascii="Arial" w:hAnsi="Arial" w:cs="Arial"/>
          <w:sz w:val="22"/>
          <w:lang w:val="en"/>
        </w:rPr>
        <w:t xml:space="preserve"> </w:t>
      </w:r>
      <w:r w:rsidR="00B24D84">
        <w:rPr>
          <w:rFonts w:ascii="Arial" w:hAnsi="Arial" w:cs="Arial"/>
          <w:sz w:val="22"/>
          <w:lang w:val="en"/>
        </w:rPr>
        <w:t>Coca-Cola succeeds in achieving a good brand name in the beverage industry</w:t>
      </w:r>
      <w:r w:rsidR="00B24D84">
        <w:rPr>
          <w:rFonts w:ascii="Arial" w:hAnsi="Arial" w:cs="Arial"/>
          <w:sz w:val="22"/>
        </w:rPr>
        <w:t xml:space="preserve"> b</w:t>
      </w:r>
      <w:r w:rsidR="00742675" w:rsidRPr="008E30E9">
        <w:rPr>
          <w:rFonts w:ascii="Arial" w:hAnsi="Arial" w:cs="Arial"/>
          <w:sz w:val="22"/>
        </w:rPr>
        <w:t xml:space="preserve">ased on </w:t>
      </w:r>
      <w:r w:rsidR="00B24D84">
        <w:rPr>
          <w:rFonts w:ascii="Arial" w:hAnsi="Arial" w:cs="Arial"/>
          <w:sz w:val="22"/>
        </w:rPr>
        <w:t xml:space="preserve">the </w:t>
      </w:r>
      <w:r w:rsidR="00742675" w:rsidRPr="008E30E9">
        <w:rPr>
          <w:rFonts w:ascii="Arial" w:hAnsi="Arial" w:cs="Arial"/>
          <w:sz w:val="22"/>
        </w:rPr>
        <w:t>SWOT analysis</w:t>
      </w:r>
      <w:r w:rsidR="00B24D84">
        <w:rPr>
          <w:rFonts w:ascii="Arial" w:hAnsi="Arial" w:cs="Arial"/>
          <w:sz w:val="22"/>
        </w:rPr>
        <w:t xml:space="preserve">. This helps the company to compete with other peers with its </w:t>
      </w:r>
      <w:r w:rsidR="00FD4019" w:rsidRPr="008E30E9">
        <w:rPr>
          <w:rFonts w:ascii="Arial" w:hAnsi="Arial" w:cs="Arial"/>
          <w:sz w:val="22"/>
        </w:rPr>
        <w:t>main share</w:t>
      </w:r>
      <w:r w:rsidR="00742675" w:rsidRPr="008E30E9">
        <w:rPr>
          <w:rFonts w:ascii="Arial" w:hAnsi="Arial" w:cs="Arial"/>
          <w:sz w:val="22"/>
        </w:rPr>
        <w:t xml:space="preserve"> price in stock</w:t>
      </w:r>
      <w:r w:rsidR="0044674A" w:rsidRPr="008E30E9">
        <w:rPr>
          <w:rFonts w:ascii="Arial" w:hAnsi="Arial" w:cs="Arial"/>
          <w:sz w:val="22"/>
        </w:rPr>
        <w:t xml:space="preserve"> (Global Journal of Business Research, 2023)</w:t>
      </w:r>
      <w:r w:rsidR="00742675" w:rsidRPr="008E30E9">
        <w:rPr>
          <w:rFonts w:ascii="Arial" w:hAnsi="Arial" w:cs="Arial"/>
          <w:sz w:val="22"/>
        </w:rPr>
        <w:t>.</w:t>
      </w:r>
    </w:p>
    <w:p w14:paraId="07DE088F" w14:textId="77777777" w:rsidR="00A42CC7" w:rsidRPr="008E30E9" w:rsidRDefault="00A42CC7" w:rsidP="00DB4438">
      <w:pPr>
        <w:pStyle w:val="Heading1"/>
        <w:spacing w:line="360" w:lineRule="auto"/>
        <w:jc w:val="both"/>
        <w:rPr>
          <w:rFonts w:ascii="Arial" w:hAnsi="Arial" w:cs="Arial"/>
          <w:sz w:val="22"/>
          <w:szCs w:val="22"/>
        </w:rPr>
      </w:pPr>
      <w:bookmarkStart w:id="44" w:name="_Toc174988019"/>
      <w:r w:rsidRPr="008E30E9">
        <w:rPr>
          <w:rFonts w:ascii="Arial" w:hAnsi="Arial" w:cs="Arial"/>
          <w:sz w:val="22"/>
          <w:szCs w:val="22"/>
        </w:rPr>
        <w:t>RECOMMENDATIONS</w:t>
      </w:r>
      <w:bookmarkEnd w:id="44"/>
    </w:p>
    <w:p w14:paraId="6BFB1470" w14:textId="4CD9EE0F" w:rsidR="00040B10" w:rsidRPr="008E30E9" w:rsidRDefault="004916B2" w:rsidP="00DB4438">
      <w:pPr>
        <w:spacing w:line="360" w:lineRule="auto"/>
        <w:jc w:val="both"/>
        <w:rPr>
          <w:rFonts w:ascii="Arial" w:hAnsi="Arial" w:cs="Arial"/>
          <w:bCs/>
          <w:sz w:val="22"/>
        </w:rPr>
      </w:pPr>
      <w:r w:rsidRPr="008E30E9">
        <w:rPr>
          <w:rFonts w:ascii="Arial" w:hAnsi="Arial" w:cs="Arial"/>
          <w:bCs/>
          <w:sz w:val="22"/>
        </w:rPr>
        <w:t>Coca</w:t>
      </w:r>
      <w:r w:rsidR="00F84489">
        <w:rPr>
          <w:rFonts w:ascii="Arial" w:hAnsi="Arial" w:cs="Arial"/>
          <w:bCs/>
          <w:sz w:val="22"/>
        </w:rPr>
        <w:t>-C</w:t>
      </w:r>
      <w:r w:rsidRPr="008E30E9">
        <w:rPr>
          <w:rFonts w:ascii="Arial" w:hAnsi="Arial" w:cs="Arial"/>
          <w:bCs/>
          <w:sz w:val="22"/>
        </w:rPr>
        <w:t xml:space="preserve">ola HBC </w:t>
      </w:r>
      <w:r w:rsidR="00040B10" w:rsidRPr="008E30E9">
        <w:rPr>
          <w:rFonts w:ascii="Arial" w:hAnsi="Arial" w:cs="Arial"/>
          <w:bCs/>
          <w:sz w:val="22"/>
        </w:rPr>
        <w:t xml:space="preserve">Company </w:t>
      </w:r>
      <w:r w:rsidR="00F84489" w:rsidRPr="008E30E9">
        <w:rPr>
          <w:rFonts w:ascii="Arial" w:hAnsi="Arial" w:cs="Arial"/>
          <w:bCs/>
          <w:sz w:val="22"/>
        </w:rPr>
        <w:t>should</w:t>
      </w:r>
      <w:r w:rsidR="00F84489">
        <w:rPr>
          <w:rFonts w:ascii="Arial" w:hAnsi="Arial" w:cs="Arial"/>
          <w:bCs/>
          <w:sz w:val="22"/>
        </w:rPr>
        <w:t xml:space="preserve"> </w:t>
      </w:r>
      <w:r w:rsidR="00040B10" w:rsidRPr="008E30E9">
        <w:rPr>
          <w:rFonts w:ascii="Arial" w:hAnsi="Arial" w:cs="Arial"/>
          <w:bCs/>
          <w:sz w:val="22"/>
        </w:rPr>
        <w:t xml:space="preserve">improve </w:t>
      </w:r>
      <w:r w:rsidR="00F84489">
        <w:rPr>
          <w:rFonts w:ascii="Arial" w:hAnsi="Arial" w:cs="Arial"/>
          <w:bCs/>
          <w:sz w:val="22"/>
        </w:rPr>
        <w:t xml:space="preserve">such things for the good profit in the future such as conversion of assets into </w:t>
      </w:r>
      <w:r w:rsidR="00040B10" w:rsidRPr="008E30E9">
        <w:rPr>
          <w:rFonts w:ascii="Arial" w:hAnsi="Arial" w:cs="Arial"/>
          <w:bCs/>
          <w:sz w:val="22"/>
        </w:rPr>
        <w:t xml:space="preserve">inflows and </w:t>
      </w:r>
      <w:r w:rsidR="00352F91" w:rsidRPr="008E30E9">
        <w:rPr>
          <w:rFonts w:ascii="Arial" w:hAnsi="Arial" w:cs="Arial"/>
          <w:bCs/>
          <w:sz w:val="22"/>
        </w:rPr>
        <w:t xml:space="preserve">outflows. </w:t>
      </w:r>
      <w:r w:rsidR="00F84489">
        <w:rPr>
          <w:rFonts w:ascii="Arial" w:hAnsi="Arial" w:cs="Arial"/>
          <w:bCs/>
          <w:sz w:val="22"/>
        </w:rPr>
        <w:t xml:space="preserve">Another one is to expand the </w:t>
      </w:r>
      <w:r w:rsidR="00040B10" w:rsidRPr="008E30E9">
        <w:rPr>
          <w:rFonts w:ascii="Arial" w:hAnsi="Arial" w:cs="Arial"/>
          <w:bCs/>
          <w:sz w:val="22"/>
        </w:rPr>
        <w:t xml:space="preserve">assets financed primarily </w:t>
      </w:r>
      <w:r w:rsidR="00F84489">
        <w:rPr>
          <w:rFonts w:ascii="Arial" w:hAnsi="Arial" w:cs="Arial"/>
          <w:bCs/>
          <w:sz w:val="22"/>
        </w:rPr>
        <w:t xml:space="preserve">with the help of </w:t>
      </w:r>
      <w:r w:rsidR="00040B10" w:rsidRPr="008E30E9">
        <w:rPr>
          <w:rFonts w:ascii="Arial" w:hAnsi="Arial" w:cs="Arial"/>
          <w:bCs/>
          <w:sz w:val="22"/>
        </w:rPr>
        <w:t>debt.</w:t>
      </w:r>
    </w:p>
    <w:p w14:paraId="5FFD08C4" w14:textId="6916FA2F" w:rsidR="00F84489" w:rsidRPr="00F84489" w:rsidRDefault="00F84489" w:rsidP="00F84489">
      <w:pPr>
        <w:spacing w:line="360" w:lineRule="auto"/>
        <w:jc w:val="both"/>
        <w:rPr>
          <w:rFonts w:ascii="Arial" w:hAnsi="Arial" w:cs="Arial"/>
          <w:sz w:val="22"/>
        </w:rPr>
      </w:pPr>
      <w:r>
        <w:rPr>
          <w:rFonts w:ascii="Arial" w:hAnsi="Arial" w:cs="Arial"/>
          <w:sz w:val="22"/>
        </w:rPr>
        <w:t xml:space="preserve">For the betterment of company’s future, one </w:t>
      </w:r>
      <w:proofErr w:type="gramStart"/>
      <w:r w:rsidR="001A5F03">
        <w:rPr>
          <w:rFonts w:ascii="Arial" w:hAnsi="Arial" w:cs="Arial"/>
          <w:sz w:val="22"/>
        </w:rPr>
        <w:t>has</w:t>
      </w:r>
      <w:r>
        <w:rPr>
          <w:rFonts w:ascii="Arial" w:hAnsi="Arial" w:cs="Arial"/>
          <w:sz w:val="22"/>
        </w:rPr>
        <w:t xml:space="preserve"> to</w:t>
      </w:r>
      <w:proofErr w:type="gramEnd"/>
      <w:r>
        <w:rPr>
          <w:rFonts w:ascii="Arial" w:hAnsi="Arial" w:cs="Arial"/>
          <w:sz w:val="22"/>
        </w:rPr>
        <w:t xml:space="preserve"> concentrate on the financial stability and</w:t>
      </w:r>
      <w:r w:rsidR="00040B10" w:rsidRPr="008E30E9">
        <w:rPr>
          <w:rFonts w:ascii="Arial" w:hAnsi="Arial" w:cs="Arial"/>
          <w:sz w:val="22"/>
        </w:rPr>
        <w:t xml:space="preserve"> </w:t>
      </w:r>
      <w:r w:rsidR="00FD4019" w:rsidRPr="008E30E9">
        <w:rPr>
          <w:rFonts w:ascii="Arial" w:hAnsi="Arial" w:cs="Arial"/>
          <w:sz w:val="22"/>
        </w:rPr>
        <w:t xml:space="preserve">performance, </w:t>
      </w:r>
      <w:r>
        <w:rPr>
          <w:rFonts w:ascii="Arial" w:hAnsi="Arial" w:cs="Arial"/>
          <w:sz w:val="22"/>
        </w:rPr>
        <w:t>C</w:t>
      </w:r>
      <w:r w:rsidR="00FD4019" w:rsidRPr="008E30E9">
        <w:rPr>
          <w:rFonts w:ascii="Arial" w:hAnsi="Arial" w:cs="Arial"/>
          <w:sz w:val="22"/>
        </w:rPr>
        <w:t>oca</w:t>
      </w:r>
      <w:r>
        <w:rPr>
          <w:rFonts w:ascii="Arial" w:hAnsi="Arial" w:cs="Arial"/>
          <w:sz w:val="22"/>
        </w:rPr>
        <w:t>-C</w:t>
      </w:r>
      <w:r w:rsidR="00742675" w:rsidRPr="008E30E9">
        <w:rPr>
          <w:rFonts w:ascii="Arial" w:hAnsi="Arial" w:cs="Arial"/>
          <w:sz w:val="22"/>
        </w:rPr>
        <w:t xml:space="preserve">ola HBC </w:t>
      </w:r>
      <w:r w:rsidR="00040B10" w:rsidRPr="008E30E9">
        <w:rPr>
          <w:rFonts w:ascii="Arial" w:hAnsi="Arial" w:cs="Arial"/>
          <w:sz w:val="22"/>
        </w:rPr>
        <w:t>may engage in the following activities:</w:t>
      </w:r>
    </w:p>
    <w:p w14:paraId="6FA63A75" w14:textId="4C657F76" w:rsidR="00040B10" w:rsidRPr="008E30E9" w:rsidRDefault="00C91CA5" w:rsidP="00F95B4A">
      <w:pPr>
        <w:numPr>
          <w:ilvl w:val="0"/>
          <w:numId w:val="3"/>
        </w:numPr>
        <w:spacing w:line="360" w:lineRule="auto"/>
        <w:jc w:val="both"/>
        <w:rPr>
          <w:rFonts w:ascii="Arial" w:hAnsi="Arial" w:cs="Arial"/>
          <w:sz w:val="22"/>
        </w:rPr>
      </w:pPr>
      <w:r w:rsidRPr="008E30E9">
        <w:rPr>
          <w:rFonts w:ascii="Arial" w:hAnsi="Arial" w:cs="Arial"/>
          <w:sz w:val="22"/>
        </w:rPr>
        <w:t>Optimal Gross Profit Margins</w:t>
      </w:r>
      <w:r>
        <w:rPr>
          <w:rFonts w:ascii="Arial" w:hAnsi="Arial" w:cs="Arial"/>
          <w:sz w:val="22"/>
        </w:rPr>
        <w:t xml:space="preserve">: </w:t>
      </w:r>
      <w:r w:rsidR="00F84489">
        <w:rPr>
          <w:rFonts w:ascii="Arial" w:hAnsi="Arial" w:cs="Arial"/>
          <w:sz w:val="22"/>
        </w:rPr>
        <w:t xml:space="preserve">Coca-Cola should take steps towards </w:t>
      </w:r>
      <w:r>
        <w:rPr>
          <w:rFonts w:ascii="Arial" w:hAnsi="Arial" w:cs="Arial"/>
          <w:sz w:val="22"/>
        </w:rPr>
        <w:t xml:space="preserve">the margin </w:t>
      </w:r>
      <w:r w:rsidR="00F84489">
        <w:rPr>
          <w:rFonts w:ascii="Arial" w:hAnsi="Arial" w:cs="Arial"/>
          <w:sz w:val="22"/>
        </w:rPr>
        <w:t xml:space="preserve">to achieve the </w:t>
      </w:r>
      <w:r>
        <w:rPr>
          <w:rFonts w:ascii="Arial" w:hAnsi="Arial" w:cs="Arial"/>
          <w:sz w:val="22"/>
        </w:rPr>
        <w:t xml:space="preserve">maximum outcome of </w:t>
      </w:r>
      <w:r w:rsidR="00F84489">
        <w:rPr>
          <w:rFonts w:ascii="Arial" w:hAnsi="Arial" w:cs="Arial"/>
          <w:sz w:val="22"/>
        </w:rPr>
        <w:t xml:space="preserve">the industry from 20-30% </w:t>
      </w:r>
      <w:r>
        <w:rPr>
          <w:rFonts w:ascii="Arial" w:hAnsi="Arial" w:cs="Arial"/>
          <w:sz w:val="22"/>
        </w:rPr>
        <w:t>for</w:t>
      </w:r>
      <w:r w:rsidR="00F84489">
        <w:rPr>
          <w:rFonts w:ascii="Arial" w:hAnsi="Arial" w:cs="Arial"/>
          <w:sz w:val="22"/>
        </w:rPr>
        <w:t xml:space="preserve"> best possible supplier terms. </w:t>
      </w:r>
    </w:p>
    <w:p w14:paraId="571D8068" w14:textId="50C20836" w:rsidR="00040B10" w:rsidRPr="008E30E9" w:rsidRDefault="00040B10" w:rsidP="00F95B4A">
      <w:pPr>
        <w:numPr>
          <w:ilvl w:val="0"/>
          <w:numId w:val="3"/>
        </w:numPr>
        <w:spacing w:line="360" w:lineRule="auto"/>
        <w:jc w:val="both"/>
        <w:rPr>
          <w:rFonts w:ascii="Arial" w:hAnsi="Arial" w:cs="Arial"/>
          <w:sz w:val="22"/>
        </w:rPr>
      </w:pPr>
      <w:r w:rsidRPr="008E30E9">
        <w:rPr>
          <w:rFonts w:ascii="Arial" w:hAnsi="Arial" w:cs="Arial"/>
          <w:sz w:val="22"/>
        </w:rPr>
        <w:lastRenderedPageBreak/>
        <w:t xml:space="preserve">Increased Net Profit </w:t>
      </w:r>
      <w:r w:rsidR="00FD4019" w:rsidRPr="008E30E9">
        <w:rPr>
          <w:rFonts w:ascii="Arial" w:hAnsi="Arial" w:cs="Arial"/>
          <w:sz w:val="22"/>
        </w:rPr>
        <w:t>Margins</w:t>
      </w:r>
      <w:r w:rsidR="00C91CA5">
        <w:rPr>
          <w:rFonts w:ascii="Arial" w:hAnsi="Arial" w:cs="Arial"/>
          <w:sz w:val="22"/>
        </w:rPr>
        <w:t>:</w:t>
      </w:r>
      <w:r w:rsidRPr="008E30E9">
        <w:rPr>
          <w:rFonts w:ascii="Arial" w:hAnsi="Arial" w:cs="Arial"/>
          <w:sz w:val="22"/>
        </w:rPr>
        <w:t xml:space="preserve"> By </w:t>
      </w:r>
      <w:r w:rsidR="00560BFE">
        <w:rPr>
          <w:rFonts w:ascii="Arial" w:hAnsi="Arial" w:cs="Arial"/>
          <w:sz w:val="22"/>
        </w:rPr>
        <w:t xml:space="preserve">minimizing </w:t>
      </w:r>
      <w:r w:rsidRPr="008E30E9">
        <w:rPr>
          <w:rFonts w:ascii="Arial" w:hAnsi="Arial" w:cs="Arial"/>
          <w:sz w:val="22"/>
        </w:rPr>
        <w:t xml:space="preserve">overhead </w:t>
      </w:r>
      <w:r w:rsidR="00560BFE">
        <w:rPr>
          <w:rFonts w:ascii="Arial" w:hAnsi="Arial" w:cs="Arial"/>
          <w:sz w:val="22"/>
        </w:rPr>
        <w:t xml:space="preserve">amount </w:t>
      </w:r>
      <w:r w:rsidRPr="008E30E9">
        <w:rPr>
          <w:rFonts w:ascii="Arial" w:hAnsi="Arial" w:cs="Arial"/>
          <w:sz w:val="22"/>
        </w:rPr>
        <w:t xml:space="preserve">and </w:t>
      </w:r>
      <w:r w:rsidR="00560BFE">
        <w:rPr>
          <w:rFonts w:ascii="Arial" w:hAnsi="Arial" w:cs="Arial"/>
          <w:sz w:val="22"/>
        </w:rPr>
        <w:t xml:space="preserve">looking for a </w:t>
      </w:r>
      <w:r w:rsidRPr="008E30E9">
        <w:rPr>
          <w:rFonts w:ascii="Arial" w:hAnsi="Arial" w:cs="Arial"/>
          <w:sz w:val="22"/>
        </w:rPr>
        <w:t>new revenu</w:t>
      </w:r>
      <w:r w:rsidR="00742675" w:rsidRPr="008E30E9">
        <w:rPr>
          <w:rFonts w:ascii="Arial" w:hAnsi="Arial" w:cs="Arial"/>
          <w:sz w:val="22"/>
        </w:rPr>
        <w:t xml:space="preserve">e </w:t>
      </w:r>
      <w:r w:rsidR="00890A49" w:rsidRPr="008E30E9">
        <w:rPr>
          <w:rFonts w:ascii="Arial" w:hAnsi="Arial" w:cs="Arial"/>
          <w:sz w:val="22"/>
        </w:rPr>
        <w:t>stream</w:t>
      </w:r>
      <w:r w:rsidR="00742675" w:rsidRPr="008E30E9">
        <w:rPr>
          <w:rFonts w:ascii="Arial" w:hAnsi="Arial" w:cs="Arial"/>
          <w:sz w:val="22"/>
        </w:rPr>
        <w:t>,</w:t>
      </w:r>
      <w:r w:rsidR="00560BFE">
        <w:rPr>
          <w:rFonts w:ascii="Arial" w:hAnsi="Arial" w:cs="Arial"/>
          <w:sz w:val="22"/>
        </w:rPr>
        <w:t xml:space="preserve"> </w:t>
      </w:r>
      <w:r w:rsidR="00C122C0">
        <w:rPr>
          <w:rFonts w:ascii="Arial" w:hAnsi="Arial" w:cs="Arial"/>
          <w:sz w:val="22"/>
        </w:rPr>
        <w:t>C</w:t>
      </w:r>
      <w:r w:rsidR="00742675" w:rsidRPr="008E30E9">
        <w:rPr>
          <w:rFonts w:ascii="Arial" w:hAnsi="Arial" w:cs="Arial"/>
          <w:sz w:val="22"/>
        </w:rPr>
        <w:t>oca</w:t>
      </w:r>
      <w:r w:rsidR="00C122C0">
        <w:rPr>
          <w:rFonts w:ascii="Arial" w:hAnsi="Arial" w:cs="Arial"/>
          <w:sz w:val="22"/>
        </w:rPr>
        <w:t>-C</w:t>
      </w:r>
      <w:r w:rsidR="00742675" w:rsidRPr="008E30E9">
        <w:rPr>
          <w:rFonts w:ascii="Arial" w:hAnsi="Arial" w:cs="Arial"/>
          <w:sz w:val="22"/>
        </w:rPr>
        <w:t xml:space="preserve">ola </w:t>
      </w:r>
      <w:r w:rsidR="00FD4019" w:rsidRPr="008E30E9">
        <w:rPr>
          <w:rFonts w:ascii="Arial" w:hAnsi="Arial" w:cs="Arial"/>
          <w:sz w:val="22"/>
        </w:rPr>
        <w:t>HBC could</w:t>
      </w:r>
      <w:r w:rsidRPr="008E30E9">
        <w:rPr>
          <w:rFonts w:ascii="Arial" w:hAnsi="Arial" w:cs="Arial"/>
          <w:sz w:val="22"/>
        </w:rPr>
        <w:t xml:space="preserve"> </w:t>
      </w:r>
      <w:r w:rsidR="00560BFE">
        <w:rPr>
          <w:rFonts w:ascii="Arial" w:hAnsi="Arial" w:cs="Arial"/>
          <w:sz w:val="22"/>
        </w:rPr>
        <w:t>reach the</w:t>
      </w:r>
      <w:r w:rsidRPr="008E30E9">
        <w:rPr>
          <w:rFonts w:ascii="Arial" w:hAnsi="Arial" w:cs="Arial"/>
          <w:sz w:val="22"/>
        </w:rPr>
        <w:t xml:space="preserve"> higher </w:t>
      </w:r>
      <w:r w:rsidR="00560BFE">
        <w:rPr>
          <w:rFonts w:ascii="Arial" w:hAnsi="Arial" w:cs="Arial"/>
          <w:sz w:val="22"/>
        </w:rPr>
        <w:t xml:space="preserve">standard </w:t>
      </w:r>
      <w:r w:rsidRPr="008E30E9">
        <w:rPr>
          <w:rFonts w:ascii="Arial" w:hAnsi="Arial" w:cs="Arial"/>
          <w:sz w:val="22"/>
        </w:rPr>
        <w:t xml:space="preserve">levels of margins </w:t>
      </w:r>
      <w:r w:rsidR="00560BFE">
        <w:rPr>
          <w:rFonts w:ascii="Arial" w:hAnsi="Arial" w:cs="Arial"/>
          <w:sz w:val="22"/>
        </w:rPr>
        <w:t xml:space="preserve">of industry with significant </w:t>
      </w:r>
      <w:r w:rsidRPr="008E30E9">
        <w:rPr>
          <w:rFonts w:ascii="Arial" w:hAnsi="Arial" w:cs="Arial"/>
          <w:sz w:val="22"/>
        </w:rPr>
        <w:t>5-10%.</w:t>
      </w:r>
    </w:p>
    <w:p w14:paraId="21D3F0D2" w14:textId="4CC2B1B2" w:rsidR="00040B10" w:rsidRPr="008E30E9" w:rsidRDefault="00890A49" w:rsidP="00F95B4A">
      <w:pPr>
        <w:numPr>
          <w:ilvl w:val="0"/>
          <w:numId w:val="3"/>
        </w:numPr>
        <w:spacing w:line="360" w:lineRule="auto"/>
        <w:jc w:val="both"/>
        <w:rPr>
          <w:rFonts w:ascii="Arial" w:hAnsi="Arial" w:cs="Arial"/>
          <w:sz w:val="22"/>
        </w:rPr>
      </w:pPr>
      <w:r>
        <w:rPr>
          <w:rFonts w:ascii="Arial" w:hAnsi="Arial" w:cs="Arial"/>
          <w:sz w:val="22"/>
        </w:rPr>
        <w:t>Use of assets</w:t>
      </w:r>
      <w:r w:rsidR="00352F91" w:rsidRPr="008E30E9">
        <w:rPr>
          <w:rFonts w:ascii="Arial" w:hAnsi="Arial" w:cs="Arial"/>
          <w:sz w:val="22"/>
        </w:rPr>
        <w:t xml:space="preserve"> </w:t>
      </w:r>
      <w:r>
        <w:rPr>
          <w:rFonts w:ascii="Arial" w:hAnsi="Arial" w:cs="Arial"/>
          <w:sz w:val="22"/>
        </w:rPr>
        <w:t>o</w:t>
      </w:r>
      <w:r w:rsidR="00352F91" w:rsidRPr="008E30E9">
        <w:rPr>
          <w:rFonts w:ascii="Arial" w:hAnsi="Arial" w:cs="Arial"/>
          <w:sz w:val="22"/>
        </w:rPr>
        <w:t>f</w:t>
      </w:r>
      <w:r w:rsidR="00742675" w:rsidRPr="008E30E9">
        <w:rPr>
          <w:rFonts w:ascii="Arial" w:hAnsi="Arial" w:cs="Arial"/>
          <w:sz w:val="22"/>
        </w:rPr>
        <w:t xml:space="preserve"> </w:t>
      </w:r>
      <w:r>
        <w:rPr>
          <w:rFonts w:ascii="Arial" w:hAnsi="Arial" w:cs="Arial"/>
          <w:sz w:val="22"/>
        </w:rPr>
        <w:t xml:space="preserve">the </w:t>
      </w:r>
      <w:r w:rsidR="00742675" w:rsidRPr="008E30E9">
        <w:rPr>
          <w:rFonts w:ascii="Arial" w:hAnsi="Arial" w:cs="Arial"/>
          <w:sz w:val="22"/>
        </w:rPr>
        <w:t>company</w:t>
      </w:r>
      <w:r w:rsidR="00040B10" w:rsidRPr="008E30E9">
        <w:rPr>
          <w:rFonts w:ascii="Arial" w:hAnsi="Arial" w:cs="Arial"/>
          <w:sz w:val="22"/>
        </w:rPr>
        <w:t xml:space="preserve"> </w:t>
      </w:r>
      <w:r>
        <w:rPr>
          <w:rFonts w:ascii="Arial" w:hAnsi="Arial" w:cs="Arial"/>
          <w:sz w:val="22"/>
        </w:rPr>
        <w:t>precisely c</w:t>
      </w:r>
      <w:r w:rsidR="00040B10" w:rsidRPr="008E30E9">
        <w:rPr>
          <w:rFonts w:ascii="Arial" w:hAnsi="Arial" w:cs="Arial"/>
          <w:sz w:val="22"/>
        </w:rPr>
        <w:t xml:space="preserve">an </w:t>
      </w:r>
      <w:r>
        <w:rPr>
          <w:rFonts w:ascii="Arial" w:hAnsi="Arial" w:cs="Arial"/>
          <w:sz w:val="22"/>
        </w:rPr>
        <w:t>target</w:t>
      </w:r>
      <w:r w:rsidR="00040B10" w:rsidRPr="008E30E9">
        <w:rPr>
          <w:rFonts w:ascii="Arial" w:hAnsi="Arial" w:cs="Arial"/>
          <w:sz w:val="22"/>
        </w:rPr>
        <w:t xml:space="preserve"> for a higher </w:t>
      </w:r>
      <w:proofErr w:type="gramStart"/>
      <w:r w:rsidR="00FD4019" w:rsidRPr="008E30E9">
        <w:rPr>
          <w:rFonts w:ascii="Arial" w:hAnsi="Arial" w:cs="Arial"/>
          <w:sz w:val="22"/>
        </w:rPr>
        <w:t>asset’s</w:t>
      </w:r>
      <w:proofErr w:type="gramEnd"/>
      <w:r w:rsidR="00040B10" w:rsidRPr="008E30E9">
        <w:rPr>
          <w:rFonts w:ascii="Arial" w:hAnsi="Arial" w:cs="Arial"/>
          <w:sz w:val="22"/>
        </w:rPr>
        <w:t xml:space="preserve"> turnover ratio of at least 0.75 by </w:t>
      </w:r>
      <w:r w:rsidRPr="008E30E9">
        <w:rPr>
          <w:rFonts w:ascii="Arial" w:hAnsi="Arial" w:cs="Arial"/>
          <w:sz w:val="22"/>
        </w:rPr>
        <w:t>dec</w:t>
      </w:r>
      <w:r>
        <w:rPr>
          <w:rFonts w:ascii="Arial" w:hAnsi="Arial" w:cs="Arial"/>
          <w:sz w:val="22"/>
        </w:rPr>
        <w:t xml:space="preserve">lining the </w:t>
      </w:r>
      <w:r w:rsidR="003345DF" w:rsidRPr="008E30E9">
        <w:rPr>
          <w:rFonts w:ascii="Arial" w:hAnsi="Arial" w:cs="Arial"/>
          <w:sz w:val="22"/>
        </w:rPr>
        <w:t>excessively</w:t>
      </w:r>
      <w:r w:rsidR="00040B10" w:rsidRPr="008E30E9">
        <w:rPr>
          <w:rFonts w:ascii="Arial" w:hAnsi="Arial" w:cs="Arial"/>
          <w:sz w:val="22"/>
        </w:rPr>
        <w:t xml:space="preserve"> </w:t>
      </w:r>
      <w:r>
        <w:rPr>
          <w:rFonts w:ascii="Arial" w:hAnsi="Arial" w:cs="Arial"/>
          <w:sz w:val="22"/>
        </w:rPr>
        <w:t xml:space="preserve">used </w:t>
      </w:r>
      <w:r w:rsidR="00040B10" w:rsidRPr="008E30E9">
        <w:rPr>
          <w:rFonts w:ascii="Arial" w:hAnsi="Arial" w:cs="Arial"/>
          <w:sz w:val="22"/>
        </w:rPr>
        <w:t xml:space="preserve">assets and </w:t>
      </w:r>
      <w:r>
        <w:rPr>
          <w:rFonts w:ascii="Arial" w:hAnsi="Arial" w:cs="Arial"/>
          <w:sz w:val="22"/>
        </w:rPr>
        <w:t xml:space="preserve">controlling </w:t>
      </w:r>
      <w:r w:rsidR="00040B10" w:rsidRPr="008E30E9">
        <w:rPr>
          <w:rFonts w:ascii="Arial" w:hAnsi="Arial" w:cs="Arial"/>
          <w:sz w:val="22"/>
        </w:rPr>
        <w:t>the rest</w:t>
      </w:r>
      <w:r>
        <w:rPr>
          <w:rFonts w:ascii="Arial" w:hAnsi="Arial" w:cs="Arial"/>
          <w:sz w:val="22"/>
        </w:rPr>
        <w:t xml:space="preserve"> of it</w:t>
      </w:r>
      <w:r w:rsidR="00040B10" w:rsidRPr="008E30E9">
        <w:rPr>
          <w:rFonts w:ascii="Arial" w:hAnsi="Arial" w:cs="Arial"/>
          <w:sz w:val="22"/>
        </w:rPr>
        <w:t>.</w:t>
      </w:r>
    </w:p>
    <w:p w14:paraId="5ACA765D" w14:textId="30475F44" w:rsidR="00040B10" w:rsidRPr="008E30E9" w:rsidRDefault="00040B10" w:rsidP="00F95B4A">
      <w:pPr>
        <w:numPr>
          <w:ilvl w:val="0"/>
          <w:numId w:val="3"/>
        </w:numPr>
        <w:spacing w:line="360" w:lineRule="auto"/>
        <w:jc w:val="both"/>
        <w:rPr>
          <w:rFonts w:ascii="Arial" w:hAnsi="Arial" w:cs="Arial"/>
          <w:sz w:val="22"/>
          <w:rtl/>
        </w:rPr>
      </w:pPr>
      <w:r w:rsidRPr="008E30E9">
        <w:rPr>
          <w:rFonts w:ascii="Arial" w:hAnsi="Arial" w:cs="Arial"/>
          <w:sz w:val="22"/>
        </w:rPr>
        <w:t xml:space="preserve">Additional Liquidity </w:t>
      </w:r>
      <w:r w:rsidR="003345DF">
        <w:rPr>
          <w:rFonts w:ascii="Arial" w:hAnsi="Arial" w:cs="Arial"/>
          <w:sz w:val="22"/>
        </w:rPr>
        <w:t xml:space="preserve">focuses on </w:t>
      </w:r>
      <w:proofErr w:type="gramStart"/>
      <w:r w:rsidR="003345DF">
        <w:rPr>
          <w:rFonts w:ascii="Arial" w:hAnsi="Arial" w:cs="Arial"/>
          <w:sz w:val="22"/>
        </w:rPr>
        <w:t>the increasing</w:t>
      </w:r>
      <w:proofErr w:type="gramEnd"/>
      <w:r w:rsidR="003345DF">
        <w:rPr>
          <w:rFonts w:ascii="Arial" w:hAnsi="Arial" w:cs="Arial"/>
          <w:sz w:val="22"/>
        </w:rPr>
        <w:t xml:space="preserve"> the </w:t>
      </w:r>
      <w:r w:rsidRPr="008E30E9">
        <w:rPr>
          <w:rFonts w:ascii="Arial" w:hAnsi="Arial" w:cs="Arial"/>
          <w:sz w:val="22"/>
        </w:rPr>
        <w:t>ratios to upper recommended levels of 1.5-2.0 and 1.0-1.5 respectively</w:t>
      </w:r>
      <w:r w:rsidR="003345DF">
        <w:rPr>
          <w:rFonts w:ascii="Arial" w:hAnsi="Arial" w:cs="Arial"/>
          <w:sz w:val="22"/>
        </w:rPr>
        <w:t xml:space="preserve"> yet </w:t>
      </w:r>
      <w:r w:rsidR="00D65DF5">
        <w:rPr>
          <w:rFonts w:ascii="Arial" w:hAnsi="Arial" w:cs="Arial"/>
          <w:sz w:val="22"/>
        </w:rPr>
        <w:t>accepting</w:t>
      </w:r>
      <w:r w:rsidR="003345DF">
        <w:rPr>
          <w:rFonts w:ascii="Arial" w:hAnsi="Arial" w:cs="Arial"/>
          <w:sz w:val="22"/>
        </w:rPr>
        <w:t xml:space="preserve"> current ratios</w:t>
      </w:r>
      <w:r w:rsidRPr="008E30E9">
        <w:rPr>
          <w:rFonts w:ascii="Arial" w:hAnsi="Arial" w:cs="Arial"/>
          <w:sz w:val="22"/>
        </w:rPr>
        <w:t>.</w:t>
      </w:r>
    </w:p>
    <w:p w14:paraId="242BB1F7" w14:textId="1040B1B5" w:rsidR="00040B10" w:rsidRPr="00AD2613" w:rsidRDefault="00040B10" w:rsidP="00AD2613">
      <w:pPr>
        <w:numPr>
          <w:ilvl w:val="0"/>
          <w:numId w:val="3"/>
        </w:numPr>
        <w:spacing w:line="360" w:lineRule="auto"/>
        <w:jc w:val="both"/>
        <w:rPr>
          <w:rFonts w:ascii="Arial" w:hAnsi="Arial" w:cs="Arial"/>
          <w:sz w:val="22"/>
        </w:rPr>
      </w:pPr>
      <w:r w:rsidRPr="008E30E9">
        <w:rPr>
          <w:rFonts w:ascii="Arial" w:hAnsi="Arial" w:cs="Arial"/>
          <w:sz w:val="22"/>
        </w:rPr>
        <w:t>Debt Management: The high</w:t>
      </w:r>
      <w:r w:rsidR="00AD2613">
        <w:rPr>
          <w:rFonts w:ascii="Arial" w:hAnsi="Arial" w:cs="Arial"/>
          <w:sz w:val="22"/>
        </w:rPr>
        <w:t>er the</w:t>
      </w:r>
      <w:r w:rsidRPr="008E30E9">
        <w:rPr>
          <w:rFonts w:ascii="Arial" w:hAnsi="Arial" w:cs="Arial"/>
          <w:sz w:val="22"/>
        </w:rPr>
        <w:t xml:space="preserve"> debt equity ratios</w:t>
      </w:r>
      <w:r w:rsidR="00AD2613">
        <w:rPr>
          <w:rFonts w:ascii="Arial" w:hAnsi="Arial" w:cs="Arial"/>
          <w:sz w:val="22"/>
        </w:rPr>
        <w:t xml:space="preserve"> use a strategy to lower debt to improve equity more likely as balance ratio which could range from</w:t>
      </w:r>
      <w:r w:rsidR="00903F9A" w:rsidRPr="00AD2613">
        <w:rPr>
          <w:rFonts w:ascii="Arial" w:hAnsi="Arial" w:cs="Arial"/>
          <w:sz w:val="22"/>
        </w:rPr>
        <w:t xml:space="preserve"> 1.0 to </w:t>
      </w:r>
      <w:r w:rsidR="00FD4019" w:rsidRPr="00AD2613">
        <w:rPr>
          <w:rFonts w:ascii="Arial" w:hAnsi="Arial" w:cs="Arial"/>
          <w:sz w:val="22"/>
        </w:rPr>
        <w:t>1.5</w:t>
      </w:r>
      <w:r w:rsidR="0044674A" w:rsidRPr="00AD2613">
        <w:rPr>
          <w:rFonts w:ascii="Arial" w:hAnsi="Arial" w:cs="Arial"/>
          <w:sz w:val="22"/>
        </w:rPr>
        <w:t xml:space="preserve"> (Global Journal of Business Research, 2023)</w:t>
      </w:r>
      <w:r w:rsidR="00FD4019" w:rsidRPr="00AD2613">
        <w:rPr>
          <w:rFonts w:ascii="Arial" w:hAnsi="Arial" w:cs="Arial"/>
          <w:sz w:val="22"/>
        </w:rPr>
        <w:t>.</w:t>
      </w:r>
      <w:r w:rsidRPr="00AD2613">
        <w:rPr>
          <w:rFonts w:ascii="Arial" w:hAnsi="Arial" w:cs="Arial"/>
          <w:sz w:val="22"/>
        </w:rPr>
        <w:t xml:space="preserve"> </w:t>
      </w:r>
    </w:p>
    <w:p w14:paraId="3B5724F3" w14:textId="77777777" w:rsidR="004916B2" w:rsidRPr="008E30E9" w:rsidRDefault="004916B2" w:rsidP="00DB4438">
      <w:pPr>
        <w:pStyle w:val="Heading1"/>
        <w:spacing w:line="360" w:lineRule="auto"/>
        <w:jc w:val="both"/>
        <w:rPr>
          <w:rFonts w:ascii="Arial" w:hAnsi="Arial" w:cs="Arial"/>
          <w:sz w:val="22"/>
          <w:szCs w:val="22"/>
        </w:rPr>
      </w:pPr>
      <w:bookmarkStart w:id="45" w:name="_Toc174988020"/>
      <w:r w:rsidRPr="008E30E9">
        <w:rPr>
          <w:rFonts w:ascii="Arial" w:hAnsi="Arial" w:cs="Arial"/>
          <w:sz w:val="22"/>
          <w:szCs w:val="22"/>
        </w:rPr>
        <w:t>Findings</w:t>
      </w:r>
      <w:bookmarkEnd w:id="45"/>
    </w:p>
    <w:p w14:paraId="19315E6A" w14:textId="79F8C5E2" w:rsidR="004916B2" w:rsidRPr="008E30E9" w:rsidRDefault="004916B2" w:rsidP="00DB4438">
      <w:pPr>
        <w:spacing w:line="360" w:lineRule="auto"/>
        <w:jc w:val="both"/>
        <w:rPr>
          <w:rFonts w:ascii="Arial" w:hAnsi="Arial" w:cs="Arial"/>
          <w:sz w:val="22"/>
        </w:rPr>
      </w:pPr>
      <w:r w:rsidRPr="008E30E9">
        <w:rPr>
          <w:rFonts w:ascii="Arial" w:hAnsi="Arial" w:cs="Arial"/>
          <w:sz w:val="22"/>
        </w:rPr>
        <w:t xml:space="preserve">Overall </w:t>
      </w:r>
      <w:r w:rsidR="000B50F4">
        <w:rPr>
          <w:rFonts w:ascii="Arial" w:hAnsi="Arial" w:cs="Arial"/>
          <w:sz w:val="22"/>
        </w:rPr>
        <w:t>C</w:t>
      </w:r>
      <w:r w:rsidRPr="008E30E9">
        <w:rPr>
          <w:rFonts w:ascii="Arial" w:hAnsi="Arial" w:cs="Arial"/>
          <w:sz w:val="22"/>
        </w:rPr>
        <w:t>oca</w:t>
      </w:r>
      <w:r w:rsidR="000B50F4">
        <w:rPr>
          <w:rFonts w:ascii="Arial" w:hAnsi="Arial" w:cs="Arial"/>
          <w:sz w:val="22"/>
        </w:rPr>
        <w:t>-C</w:t>
      </w:r>
      <w:r w:rsidRPr="008E30E9">
        <w:rPr>
          <w:rFonts w:ascii="Arial" w:hAnsi="Arial" w:cs="Arial"/>
          <w:sz w:val="22"/>
        </w:rPr>
        <w:t>ola HBC</w:t>
      </w:r>
      <w:r w:rsidR="000B50F4">
        <w:rPr>
          <w:rFonts w:ascii="Arial" w:hAnsi="Arial" w:cs="Arial"/>
          <w:sz w:val="22"/>
        </w:rPr>
        <w:t xml:space="preserve"> company’s </w:t>
      </w:r>
      <w:r w:rsidRPr="008E30E9">
        <w:rPr>
          <w:rFonts w:ascii="Arial" w:hAnsi="Arial" w:cs="Arial"/>
          <w:sz w:val="22"/>
        </w:rPr>
        <w:t xml:space="preserve">financial ratios </w:t>
      </w:r>
      <w:r w:rsidR="000B50F4">
        <w:rPr>
          <w:rFonts w:ascii="Arial" w:hAnsi="Arial" w:cs="Arial"/>
          <w:sz w:val="22"/>
        </w:rPr>
        <w:t xml:space="preserve">throw some light on the </w:t>
      </w:r>
      <w:r w:rsidR="00FD4019" w:rsidRPr="008E30E9">
        <w:rPr>
          <w:rFonts w:ascii="Arial" w:hAnsi="Arial" w:cs="Arial"/>
          <w:sz w:val="22"/>
        </w:rPr>
        <w:t xml:space="preserve">efficient </w:t>
      </w:r>
      <w:r w:rsidR="000B50F4">
        <w:rPr>
          <w:rFonts w:ascii="Arial" w:hAnsi="Arial" w:cs="Arial"/>
          <w:sz w:val="22"/>
        </w:rPr>
        <w:t>capability</w:t>
      </w:r>
      <w:r w:rsidRPr="008E30E9">
        <w:rPr>
          <w:rFonts w:ascii="Arial" w:hAnsi="Arial" w:cs="Arial"/>
          <w:sz w:val="22"/>
        </w:rPr>
        <w:t xml:space="preserve"> to </w:t>
      </w:r>
      <w:r w:rsidR="000B50F4">
        <w:rPr>
          <w:rFonts w:ascii="Arial" w:hAnsi="Arial" w:cs="Arial"/>
          <w:sz w:val="22"/>
        </w:rPr>
        <w:t>increase revenue</w:t>
      </w:r>
      <w:r w:rsidRPr="008E30E9">
        <w:rPr>
          <w:rFonts w:ascii="Arial" w:hAnsi="Arial" w:cs="Arial"/>
          <w:sz w:val="22"/>
        </w:rPr>
        <w:t xml:space="preserve"> and </w:t>
      </w:r>
      <w:r w:rsidR="000B50F4">
        <w:rPr>
          <w:rFonts w:ascii="Arial" w:hAnsi="Arial" w:cs="Arial"/>
          <w:sz w:val="22"/>
        </w:rPr>
        <w:t>supervise</w:t>
      </w:r>
      <w:r w:rsidRPr="008E30E9">
        <w:rPr>
          <w:rFonts w:ascii="Arial" w:hAnsi="Arial" w:cs="Arial"/>
          <w:sz w:val="22"/>
        </w:rPr>
        <w:t xml:space="preserve"> its assets in the </w:t>
      </w:r>
      <w:r w:rsidR="000B50F4">
        <w:rPr>
          <w:rFonts w:ascii="Arial" w:hAnsi="Arial" w:cs="Arial"/>
          <w:sz w:val="22"/>
        </w:rPr>
        <w:t>las</w:t>
      </w:r>
      <w:r w:rsidRPr="008E30E9">
        <w:rPr>
          <w:rFonts w:ascii="Arial" w:hAnsi="Arial" w:cs="Arial"/>
          <w:sz w:val="22"/>
        </w:rPr>
        <w:t xml:space="preserve">t </w:t>
      </w:r>
      <w:r w:rsidR="000B50F4" w:rsidRPr="008E30E9">
        <w:rPr>
          <w:rFonts w:ascii="Arial" w:hAnsi="Arial" w:cs="Arial"/>
          <w:sz w:val="22"/>
        </w:rPr>
        <w:t>5 years</w:t>
      </w:r>
      <w:r w:rsidR="000B50F4">
        <w:rPr>
          <w:rFonts w:ascii="Arial" w:hAnsi="Arial" w:cs="Arial"/>
          <w:sz w:val="22"/>
        </w:rPr>
        <w:t>.</w:t>
      </w:r>
      <w:r w:rsidRPr="008E30E9">
        <w:rPr>
          <w:rFonts w:ascii="Arial" w:hAnsi="Arial" w:cs="Arial"/>
          <w:sz w:val="22"/>
        </w:rPr>
        <w:t xml:space="preserve"> </w:t>
      </w:r>
      <w:r w:rsidR="000B50F4">
        <w:rPr>
          <w:rFonts w:ascii="Arial" w:hAnsi="Arial" w:cs="Arial"/>
          <w:sz w:val="22"/>
        </w:rPr>
        <w:t xml:space="preserve">One can handle the </w:t>
      </w:r>
      <w:r w:rsidRPr="008E30E9">
        <w:rPr>
          <w:rFonts w:ascii="Arial" w:hAnsi="Arial" w:cs="Arial"/>
          <w:sz w:val="22"/>
        </w:rPr>
        <w:t xml:space="preserve">financial strength and </w:t>
      </w:r>
      <w:r w:rsidR="000B50F4">
        <w:rPr>
          <w:rFonts w:ascii="Arial" w:hAnsi="Arial" w:cs="Arial"/>
          <w:sz w:val="22"/>
        </w:rPr>
        <w:t xml:space="preserve">the </w:t>
      </w:r>
      <w:r w:rsidRPr="008E30E9">
        <w:rPr>
          <w:rFonts w:ascii="Arial" w:hAnsi="Arial" w:cs="Arial"/>
          <w:sz w:val="22"/>
        </w:rPr>
        <w:t xml:space="preserve">position in the industry </w:t>
      </w:r>
      <w:r w:rsidR="00181A1B">
        <w:rPr>
          <w:rFonts w:ascii="Arial" w:hAnsi="Arial" w:cs="Arial"/>
          <w:sz w:val="22"/>
        </w:rPr>
        <w:t xml:space="preserve">crucially improved </w:t>
      </w:r>
      <w:r w:rsidRPr="008E30E9">
        <w:rPr>
          <w:rFonts w:ascii="Arial" w:hAnsi="Arial" w:cs="Arial"/>
          <w:sz w:val="22"/>
        </w:rPr>
        <w:t xml:space="preserve">by </w:t>
      </w:r>
      <w:r w:rsidR="00181A1B">
        <w:rPr>
          <w:rFonts w:ascii="Arial" w:hAnsi="Arial" w:cs="Arial"/>
          <w:sz w:val="22"/>
        </w:rPr>
        <w:t>controlling</w:t>
      </w:r>
      <w:r w:rsidRPr="008E30E9">
        <w:rPr>
          <w:rFonts w:ascii="Arial" w:hAnsi="Arial" w:cs="Arial"/>
          <w:sz w:val="22"/>
        </w:rPr>
        <w:t xml:space="preserve"> costs and </w:t>
      </w:r>
      <w:r w:rsidR="00181A1B">
        <w:rPr>
          <w:rFonts w:ascii="Arial" w:hAnsi="Arial" w:cs="Arial"/>
          <w:sz w:val="22"/>
        </w:rPr>
        <w:t xml:space="preserve">utilizing </w:t>
      </w:r>
      <w:r w:rsidRPr="008E30E9">
        <w:rPr>
          <w:rFonts w:ascii="Arial" w:hAnsi="Arial" w:cs="Arial"/>
          <w:sz w:val="22"/>
        </w:rPr>
        <w:t xml:space="preserve">individual </w:t>
      </w:r>
      <w:r w:rsidR="00FD4019" w:rsidRPr="008E30E9">
        <w:rPr>
          <w:rFonts w:ascii="Arial" w:hAnsi="Arial" w:cs="Arial"/>
          <w:sz w:val="22"/>
        </w:rPr>
        <w:t>assets.</w:t>
      </w:r>
      <w:r w:rsidRPr="008E30E9">
        <w:rPr>
          <w:rFonts w:ascii="Arial" w:hAnsi="Arial" w:cs="Arial"/>
          <w:sz w:val="22"/>
        </w:rPr>
        <w:t xml:space="preserve"> However, the firm </w:t>
      </w:r>
      <w:r w:rsidR="003B57FA">
        <w:rPr>
          <w:rFonts w:ascii="Arial" w:hAnsi="Arial" w:cs="Arial"/>
          <w:sz w:val="22"/>
        </w:rPr>
        <w:t xml:space="preserve">gets a chance to boost </w:t>
      </w:r>
      <w:r w:rsidRPr="008E30E9">
        <w:rPr>
          <w:rFonts w:ascii="Arial" w:hAnsi="Arial" w:cs="Arial"/>
          <w:sz w:val="22"/>
        </w:rPr>
        <w:t xml:space="preserve">the management of gross profit margins and the levels of debts. </w:t>
      </w:r>
    </w:p>
    <w:p w14:paraId="0F1DA13F" w14:textId="061AF043" w:rsidR="00040B10" w:rsidRPr="008E30E9" w:rsidRDefault="006440A8" w:rsidP="00DB4438">
      <w:pPr>
        <w:pStyle w:val="Heading1"/>
        <w:spacing w:line="360" w:lineRule="auto"/>
        <w:jc w:val="both"/>
        <w:rPr>
          <w:rFonts w:ascii="Arial" w:hAnsi="Arial" w:cs="Arial"/>
          <w:sz w:val="22"/>
          <w:szCs w:val="22"/>
          <w:rtl/>
        </w:rPr>
      </w:pPr>
      <w:bookmarkStart w:id="46" w:name="_Toc174988021"/>
      <w:r w:rsidRPr="008E30E9">
        <w:rPr>
          <w:rFonts w:ascii="Arial" w:hAnsi="Arial" w:cs="Arial"/>
          <w:sz w:val="22"/>
          <w:szCs w:val="22"/>
        </w:rPr>
        <w:t>Conclusion concludes</w:t>
      </w:r>
      <w:r w:rsidR="00040B10" w:rsidRPr="008E30E9">
        <w:rPr>
          <w:rFonts w:ascii="Arial" w:hAnsi="Arial" w:cs="Arial"/>
          <w:sz w:val="22"/>
          <w:szCs w:val="22"/>
        </w:rPr>
        <w:t xml:space="preserve"> the </w:t>
      </w:r>
      <w:r w:rsidR="009A11C6">
        <w:rPr>
          <w:rFonts w:ascii="Arial" w:hAnsi="Arial" w:cs="Arial"/>
          <w:sz w:val="22"/>
          <w:szCs w:val="22"/>
        </w:rPr>
        <w:t>entire</w:t>
      </w:r>
      <w:r w:rsidR="00040B10" w:rsidRPr="008E30E9">
        <w:rPr>
          <w:rFonts w:ascii="Arial" w:hAnsi="Arial" w:cs="Arial"/>
          <w:sz w:val="22"/>
          <w:szCs w:val="22"/>
        </w:rPr>
        <w:t xml:space="preserve"> report.</w:t>
      </w:r>
      <w:bookmarkEnd w:id="46"/>
      <w:r w:rsidR="00040B10" w:rsidRPr="008E30E9">
        <w:rPr>
          <w:rFonts w:ascii="Arial" w:hAnsi="Arial" w:cs="Arial"/>
          <w:sz w:val="22"/>
          <w:szCs w:val="22"/>
        </w:rPr>
        <w:t xml:space="preserve"> </w:t>
      </w:r>
    </w:p>
    <w:p w14:paraId="2FD39E89" w14:textId="0DD6CA44" w:rsidR="009F2064" w:rsidRDefault="004916B2" w:rsidP="00DB4438">
      <w:pPr>
        <w:spacing w:line="360" w:lineRule="auto"/>
        <w:jc w:val="both"/>
        <w:rPr>
          <w:rFonts w:ascii="Arial" w:hAnsi="Arial" w:cs="Arial"/>
          <w:sz w:val="22"/>
        </w:rPr>
      </w:pPr>
      <w:r w:rsidRPr="008E30E9">
        <w:rPr>
          <w:rFonts w:ascii="Arial" w:hAnsi="Arial" w:cs="Arial"/>
          <w:sz w:val="22"/>
        </w:rPr>
        <w:t>The</w:t>
      </w:r>
      <w:r w:rsidR="00040B10" w:rsidRPr="008E30E9">
        <w:rPr>
          <w:rFonts w:ascii="Arial" w:hAnsi="Arial" w:cs="Arial"/>
          <w:sz w:val="22"/>
        </w:rPr>
        <w:t xml:space="preserve"> financial </w:t>
      </w:r>
      <w:r w:rsidR="009A11C6">
        <w:rPr>
          <w:rFonts w:ascii="Arial" w:hAnsi="Arial" w:cs="Arial"/>
          <w:sz w:val="22"/>
        </w:rPr>
        <w:t xml:space="preserve">performance </w:t>
      </w:r>
      <w:r w:rsidR="00742675" w:rsidRPr="008E30E9">
        <w:rPr>
          <w:rFonts w:ascii="Arial" w:hAnsi="Arial" w:cs="Arial"/>
          <w:sz w:val="22"/>
        </w:rPr>
        <w:t xml:space="preserve">ratios of </w:t>
      </w:r>
      <w:r w:rsidR="00DD7F81">
        <w:rPr>
          <w:rFonts w:ascii="Arial" w:hAnsi="Arial" w:cs="Arial"/>
          <w:sz w:val="22"/>
        </w:rPr>
        <w:t>Coca-Cola</w:t>
      </w:r>
      <w:r w:rsidR="00742675" w:rsidRPr="008E30E9">
        <w:rPr>
          <w:rFonts w:ascii="Arial" w:hAnsi="Arial" w:cs="Arial"/>
          <w:sz w:val="22"/>
        </w:rPr>
        <w:t xml:space="preserve"> </w:t>
      </w:r>
      <w:r w:rsidR="00442215" w:rsidRPr="008E30E9">
        <w:rPr>
          <w:rFonts w:ascii="Arial" w:hAnsi="Arial" w:cs="Arial"/>
          <w:sz w:val="22"/>
        </w:rPr>
        <w:t xml:space="preserve">HBC </w:t>
      </w:r>
      <w:r w:rsidR="00AC59FB">
        <w:rPr>
          <w:rFonts w:ascii="Arial" w:hAnsi="Arial" w:cs="Arial"/>
          <w:sz w:val="22"/>
        </w:rPr>
        <w:t>examine</w:t>
      </w:r>
      <w:r w:rsidR="00DD7F81">
        <w:rPr>
          <w:rFonts w:ascii="Arial" w:hAnsi="Arial" w:cs="Arial"/>
          <w:sz w:val="22"/>
        </w:rPr>
        <w:t xml:space="preserve"> the strong </w:t>
      </w:r>
      <w:r w:rsidR="009A11C6">
        <w:rPr>
          <w:rFonts w:ascii="Arial" w:hAnsi="Arial" w:cs="Arial"/>
          <w:sz w:val="22"/>
        </w:rPr>
        <w:t>cap</w:t>
      </w:r>
      <w:r w:rsidR="00040B10" w:rsidRPr="008E30E9">
        <w:rPr>
          <w:rFonts w:ascii="Arial" w:hAnsi="Arial" w:cs="Arial"/>
          <w:sz w:val="22"/>
        </w:rPr>
        <w:t xml:space="preserve">ability to </w:t>
      </w:r>
      <w:r w:rsidR="00AC59FB">
        <w:rPr>
          <w:rFonts w:ascii="Arial" w:hAnsi="Arial" w:cs="Arial"/>
          <w:sz w:val="22"/>
        </w:rPr>
        <w:t>lead to</w:t>
      </w:r>
      <w:r w:rsidR="00DD7F81">
        <w:rPr>
          <w:rFonts w:ascii="Arial" w:hAnsi="Arial" w:cs="Arial"/>
          <w:sz w:val="22"/>
        </w:rPr>
        <w:t xml:space="preserve"> a good</w:t>
      </w:r>
      <w:r w:rsidR="00040B10" w:rsidRPr="008E30E9">
        <w:rPr>
          <w:rFonts w:ascii="Arial" w:hAnsi="Arial" w:cs="Arial"/>
          <w:sz w:val="22"/>
        </w:rPr>
        <w:t xml:space="preserve"> profit and </w:t>
      </w:r>
      <w:r w:rsidR="009F2064">
        <w:rPr>
          <w:rFonts w:ascii="Arial" w:hAnsi="Arial" w:cs="Arial"/>
          <w:sz w:val="22"/>
        </w:rPr>
        <w:t>control</w:t>
      </w:r>
      <w:r w:rsidR="00DD7F81">
        <w:rPr>
          <w:rFonts w:ascii="Arial" w:hAnsi="Arial" w:cs="Arial"/>
          <w:sz w:val="22"/>
        </w:rPr>
        <w:t xml:space="preserve"> </w:t>
      </w:r>
      <w:r w:rsidR="00040B10" w:rsidRPr="008E30E9">
        <w:rPr>
          <w:rFonts w:ascii="Arial" w:hAnsi="Arial" w:cs="Arial"/>
          <w:sz w:val="22"/>
        </w:rPr>
        <w:t xml:space="preserve">its assets </w:t>
      </w:r>
      <w:r w:rsidR="00AC59FB">
        <w:rPr>
          <w:rFonts w:ascii="Arial" w:hAnsi="Arial" w:cs="Arial"/>
          <w:sz w:val="22"/>
        </w:rPr>
        <w:t>for the last</w:t>
      </w:r>
      <w:r w:rsidR="00040B10" w:rsidRPr="008E30E9">
        <w:rPr>
          <w:rFonts w:ascii="Arial" w:hAnsi="Arial" w:cs="Arial"/>
          <w:sz w:val="22"/>
        </w:rPr>
        <w:t xml:space="preserve"> </w:t>
      </w:r>
      <w:r w:rsidR="009F2064" w:rsidRPr="008E30E9">
        <w:rPr>
          <w:rFonts w:ascii="Arial" w:hAnsi="Arial" w:cs="Arial"/>
          <w:sz w:val="22"/>
        </w:rPr>
        <w:t>3 years</w:t>
      </w:r>
      <w:r w:rsidR="00040B10" w:rsidRPr="008E30E9">
        <w:rPr>
          <w:rFonts w:ascii="Arial" w:hAnsi="Arial" w:cs="Arial"/>
          <w:sz w:val="22"/>
        </w:rPr>
        <w:t xml:space="preserve">. </w:t>
      </w:r>
      <w:r w:rsidR="00AC59FB">
        <w:rPr>
          <w:rFonts w:ascii="Arial" w:hAnsi="Arial" w:cs="Arial"/>
          <w:sz w:val="22"/>
        </w:rPr>
        <w:t>The company</w:t>
      </w:r>
      <w:r w:rsidR="00040B10" w:rsidRPr="008E30E9">
        <w:rPr>
          <w:rFonts w:ascii="Arial" w:hAnsi="Arial" w:cs="Arial"/>
          <w:sz w:val="22"/>
        </w:rPr>
        <w:t xml:space="preserve"> </w:t>
      </w:r>
      <w:r w:rsidR="009F2064">
        <w:rPr>
          <w:rFonts w:ascii="Arial" w:hAnsi="Arial" w:cs="Arial"/>
          <w:sz w:val="22"/>
        </w:rPr>
        <w:t xml:space="preserve">can get a chance </w:t>
      </w:r>
      <w:r w:rsidR="00040B10" w:rsidRPr="008E30E9">
        <w:rPr>
          <w:rFonts w:ascii="Arial" w:hAnsi="Arial" w:cs="Arial"/>
          <w:sz w:val="22"/>
        </w:rPr>
        <w:t xml:space="preserve">to </w:t>
      </w:r>
      <w:r w:rsidR="009F2064">
        <w:rPr>
          <w:rFonts w:ascii="Arial" w:hAnsi="Arial" w:cs="Arial"/>
          <w:sz w:val="22"/>
        </w:rPr>
        <w:t xml:space="preserve">enhance </w:t>
      </w:r>
      <w:r w:rsidR="00040B10" w:rsidRPr="008E30E9">
        <w:rPr>
          <w:rFonts w:ascii="Arial" w:hAnsi="Arial" w:cs="Arial"/>
          <w:sz w:val="22"/>
        </w:rPr>
        <w:t>the management of gross profit margins and debt</w:t>
      </w:r>
      <w:r w:rsidR="009F2064">
        <w:rPr>
          <w:rFonts w:ascii="Arial" w:hAnsi="Arial" w:cs="Arial"/>
          <w:sz w:val="22"/>
        </w:rPr>
        <w:t xml:space="preserve"> levels</w:t>
      </w:r>
      <w:r w:rsidR="00040B10" w:rsidRPr="008E30E9">
        <w:rPr>
          <w:rFonts w:ascii="Arial" w:hAnsi="Arial" w:cs="Arial"/>
          <w:sz w:val="22"/>
        </w:rPr>
        <w:t xml:space="preserve">. </w:t>
      </w:r>
      <w:r w:rsidR="00AC59FB">
        <w:rPr>
          <w:rFonts w:ascii="Arial" w:hAnsi="Arial" w:cs="Arial"/>
          <w:sz w:val="22"/>
        </w:rPr>
        <w:t>C</w:t>
      </w:r>
      <w:r w:rsidR="00AC59FB" w:rsidRPr="008E30E9">
        <w:rPr>
          <w:rFonts w:ascii="Arial" w:hAnsi="Arial" w:cs="Arial"/>
          <w:sz w:val="22"/>
        </w:rPr>
        <w:t>ompari</w:t>
      </w:r>
      <w:r w:rsidR="00AC59FB">
        <w:rPr>
          <w:rFonts w:ascii="Arial" w:hAnsi="Arial" w:cs="Arial"/>
          <w:sz w:val="22"/>
        </w:rPr>
        <w:t>ng</w:t>
      </w:r>
      <w:r w:rsidR="00040B10" w:rsidRPr="008E30E9">
        <w:rPr>
          <w:rFonts w:ascii="Arial" w:hAnsi="Arial" w:cs="Arial"/>
          <w:sz w:val="22"/>
        </w:rPr>
        <w:t xml:space="preserve"> these accounting metrics with the </w:t>
      </w:r>
      <w:r w:rsidR="009F2064">
        <w:rPr>
          <w:rFonts w:ascii="Arial" w:hAnsi="Arial" w:cs="Arial"/>
          <w:sz w:val="22"/>
        </w:rPr>
        <w:t xml:space="preserve">other </w:t>
      </w:r>
      <w:r w:rsidR="00040B10" w:rsidRPr="008E30E9">
        <w:rPr>
          <w:rFonts w:ascii="Arial" w:hAnsi="Arial" w:cs="Arial"/>
          <w:sz w:val="22"/>
        </w:rPr>
        <w:t xml:space="preserve">industry averages would help in sustainability </w:t>
      </w:r>
      <w:r w:rsidR="009F2064">
        <w:rPr>
          <w:rFonts w:ascii="Arial" w:hAnsi="Arial" w:cs="Arial"/>
          <w:sz w:val="22"/>
        </w:rPr>
        <w:t xml:space="preserve">planning </w:t>
      </w:r>
      <w:r w:rsidR="00040B10" w:rsidRPr="008E30E9">
        <w:rPr>
          <w:rFonts w:ascii="Arial" w:hAnsi="Arial" w:cs="Arial"/>
          <w:sz w:val="22"/>
        </w:rPr>
        <w:t xml:space="preserve">and </w:t>
      </w:r>
      <w:r w:rsidR="009F2064">
        <w:rPr>
          <w:rFonts w:ascii="Arial" w:hAnsi="Arial" w:cs="Arial"/>
          <w:sz w:val="22"/>
        </w:rPr>
        <w:t xml:space="preserve">being </w:t>
      </w:r>
      <w:r w:rsidR="00040B10" w:rsidRPr="008E30E9">
        <w:rPr>
          <w:rFonts w:ascii="Arial" w:hAnsi="Arial" w:cs="Arial"/>
          <w:sz w:val="22"/>
        </w:rPr>
        <w:t>an industry leader.</w:t>
      </w:r>
      <w:r w:rsidR="009F2064">
        <w:rPr>
          <w:rFonts w:ascii="Arial" w:hAnsi="Arial" w:cs="Arial"/>
          <w:sz w:val="22"/>
        </w:rPr>
        <w:t xml:space="preserve"> </w:t>
      </w:r>
    </w:p>
    <w:p w14:paraId="49313863" w14:textId="28D4045A" w:rsidR="00984431" w:rsidRPr="008E30E9" w:rsidRDefault="009F2064" w:rsidP="00984431">
      <w:pPr>
        <w:spacing w:line="360" w:lineRule="auto"/>
        <w:jc w:val="both"/>
        <w:rPr>
          <w:rFonts w:ascii="Arial" w:hAnsi="Arial" w:cs="Arial"/>
          <w:sz w:val="22"/>
          <w:rtl/>
        </w:rPr>
      </w:pPr>
      <w:r>
        <w:rPr>
          <w:rFonts w:ascii="Arial" w:hAnsi="Arial" w:cs="Arial"/>
          <w:sz w:val="22"/>
        </w:rPr>
        <w:t>To wrap up</w:t>
      </w:r>
      <w:r w:rsidR="00984431">
        <w:rPr>
          <w:rFonts w:ascii="Arial" w:hAnsi="Arial" w:cs="Arial"/>
          <w:sz w:val="22"/>
        </w:rPr>
        <w:t>,</w:t>
      </w:r>
      <w:r w:rsidR="00984431" w:rsidRPr="00984431">
        <w:rPr>
          <w:rFonts w:ascii="Arial" w:hAnsi="Arial" w:cs="Arial"/>
          <w:sz w:val="22"/>
        </w:rPr>
        <w:t xml:space="preserve"> </w:t>
      </w:r>
      <w:r w:rsidR="00984431" w:rsidRPr="008E30E9">
        <w:rPr>
          <w:rFonts w:ascii="Arial" w:hAnsi="Arial" w:cs="Arial"/>
          <w:sz w:val="22"/>
        </w:rPr>
        <w:t>Coca</w:t>
      </w:r>
      <w:r w:rsidR="00984431">
        <w:rPr>
          <w:rFonts w:ascii="Arial" w:hAnsi="Arial" w:cs="Arial"/>
          <w:sz w:val="22"/>
        </w:rPr>
        <w:t>-C</w:t>
      </w:r>
      <w:r w:rsidR="00984431" w:rsidRPr="008E30E9">
        <w:rPr>
          <w:rFonts w:ascii="Arial" w:hAnsi="Arial" w:cs="Arial"/>
          <w:sz w:val="22"/>
        </w:rPr>
        <w:t>ola HBC</w:t>
      </w:r>
      <w:r w:rsidR="00984431">
        <w:rPr>
          <w:rFonts w:ascii="Arial" w:hAnsi="Arial" w:cs="Arial"/>
          <w:sz w:val="22"/>
        </w:rPr>
        <w:t xml:space="preserve"> company</w:t>
      </w:r>
      <w:r w:rsidR="00984431" w:rsidRPr="008E30E9">
        <w:rPr>
          <w:rFonts w:ascii="Arial" w:hAnsi="Arial" w:cs="Arial"/>
          <w:sz w:val="22"/>
        </w:rPr>
        <w:t xml:space="preserve"> </w:t>
      </w:r>
      <w:r w:rsidR="00984431">
        <w:rPr>
          <w:rFonts w:ascii="Arial" w:hAnsi="Arial" w:cs="Arial"/>
          <w:sz w:val="22"/>
        </w:rPr>
        <w:t xml:space="preserve">found </w:t>
      </w:r>
      <w:r w:rsidR="00984431" w:rsidRPr="008E30E9">
        <w:rPr>
          <w:rFonts w:ascii="Arial" w:hAnsi="Arial" w:cs="Arial"/>
          <w:sz w:val="22"/>
        </w:rPr>
        <w:t xml:space="preserve">to be growing and </w:t>
      </w:r>
      <w:r w:rsidR="00984431">
        <w:rPr>
          <w:rFonts w:ascii="Arial" w:hAnsi="Arial" w:cs="Arial"/>
          <w:sz w:val="22"/>
        </w:rPr>
        <w:t>currently</w:t>
      </w:r>
      <w:r w:rsidR="00984431" w:rsidRPr="008E30E9">
        <w:rPr>
          <w:rFonts w:ascii="Arial" w:hAnsi="Arial" w:cs="Arial"/>
          <w:sz w:val="22"/>
        </w:rPr>
        <w:t xml:space="preserve"> </w:t>
      </w:r>
      <w:r w:rsidR="00984431">
        <w:rPr>
          <w:rFonts w:ascii="Arial" w:hAnsi="Arial" w:cs="Arial"/>
          <w:sz w:val="22"/>
        </w:rPr>
        <w:t xml:space="preserve">ongoing process of an </w:t>
      </w:r>
      <w:r w:rsidR="00984431" w:rsidRPr="008E30E9">
        <w:rPr>
          <w:rFonts w:ascii="Arial" w:hAnsi="Arial" w:cs="Arial"/>
          <w:sz w:val="22"/>
        </w:rPr>
        <w:t>expansion in</w:t>
      </w:r>
      <w:r w:rsidR="00984431">
        <w:rPr>
          <w:rFonts w:ascii="Arial" w:hAnsi="Arial" w:cs="Arial"/>
          <w:sz w:val="22"/>
        </w:rPr>
        <w:t xml:space="preserve"> the</w:t>
      </w:r>
      <w:r w:rsidR="00984431" w:rsidRPr="008E30E9">
        <w:rPr>
          <w:rFonts w:ascii="Arial" w:hAnsi="Arial" w:cs="Arial"/>
          <w:sz w:val="22"/>
        </w:rPr>
        <w:t xml:space="preserve"> assets</w:t>
      </w:r>
      <w:r w:rsidR="00984431">
        <w:rPr>
          <w:rFonts w:ascii="Arial" w:hAnsi="Arial" w:cs="Arial"/>
          <w:sz w:val="22"/>
        </w:rPr>
        <w:t xml:space="preserve"> and mainly the </w:t>
      </w:r>
      <w:r w:rsidR="00984431" w:rsidRPr="008E30E9">
        <w:rPr>
          <w:rFonts w:ascii="Arial" w:hAnsi="Arial" w:cs="Arial"/>
          <w:sz w:val="22"/>
        </w:rPr>
        <w:t xml:space="preserve">financed </w:t>
      </w:r>
      <w:r w:rsidR="00984431">
        <w:rPr>
          <w:rFonts w:ascii="Arial" w:hAnsi="Arial" w:cs="Arial"/>
          <w:sz w:val="22"/>
        </w:rPr>
        <w:t xml:space="preserve">can be used along with </w:t>
      </w:r>
      <w:r w:rsidR="00984431" w:rsidRPr="008E30E9">
        <w:rPr>
          <w:rFonts w:ascii="Arial" w:hAnsi="Arial" w:cs="Arial"/>
          <w:sz w:val="22"/>
        </w:rPr>
        <w:t xml:space="preserve">debt. 5 years </w:t>
      </w:r>
      <w:r w:rsidR="00984431">
        <w:rPr>
          <w:rFonts w:ascii="Arial" w:hAnsi="Arial" w:cs="Arial"/>
          <w:sz w:val="22"/>
        </w:rPr>
        <w:t xml:space="preserve">of </w:t>
      </w:r>
      <w:r w:rsidR="00984431" w:rsidRPr="008E30E9">
        <w:rPr>
          <w:rFonts w:ascii="Arial" w:hAnsi="Arial" w:cs="Arial"/>
          <w:sz w:val="22"/>
        </w:rPr>
        <w:t xml:space="preserve">period </w:t>
      </w:r>
      <w:r w:rsidR="00984431">
        <w:rPr>
          <w:rFonts w:ascii="Arial" w:hAnsi="Arial" w:cs="Arial"/>
          <w:sz w:val="22"/>
        </w:rPr>
        <w:t>helps to adjust the assets to get rid of the risen growth.</w:t>
      </w:r>
      <w:r w:rsidR="00984431" w:rsidRPr="008E30E9">
        <w:rPr>
          <w:rFonts w:ascii="Arial" w:hAnsi="Arial" w:cs="Arial"/>
          <w:sz w:val="22"/>
        </w:rPr>
        <w:t xml:space="preserve"> Coca</w:t>
      </w:r>
      <w:r w:rsidR="00984431">
        <w:rPr>
          <w:rFonts w:ascii="Arial" w:hAnsi="Arial" w:cs="Arial"/>
          <w:sz w:val="22"/>
        </w:rPr>
        <w:t>-C</w:t>
      </w:r>
      <w:r w:rsidR="00984431" w:rsidRPr="008E30E9">
        <w:rPr>
          <w:rFonts w:ascii="Arial" w:hAnsi="Arial" w:cs="Arial"/>
          <w:sz w:val="22"/>
        </w:rPr>
        <w:t>ola HBC is increasing the size of the operation</w:t>
      </w:r>
      <w:r w:rsidR="00984431">
        <w:rPr>
          <w:rFonts w:ascii="Arial" w:hAnsi="Arial" w:cs="Arial"/>
          <w:sz w:val="22"/>
        </w:rPr>
        <w:t xml:space="preserve"> with an increase in the company’s overall performance and other factors like sales profit</w:t>
      </w:r>
      <w:r w:rsidR="00984431" w:rsidRPr="008E30E9">
        <w:rPr>
          <w:rFonts w:ascii="Arial" w:hAnsi="Arial" w:cs="Arial"/>
          <w:sz w:val="22"/>
        </w:rPr>
        <w:t>.</w:t>
      </w:r>
      <w:r w:rsidR="00984431">
        <w:rPr>
          <w:rFonts w:ascii="Arial" w:hAnsi="Arial" w:cs="Arial"/>
          <w:sz w:val="22"/>
        </w:rPr>
        <w:t xml:space="preserve"> In short, the company’s production has been good throughout the year 2023. </w:t>
      </w:r>
      <w:proofErr w:type="gramStart"/>
      <w:r w:rsidR="00984431">
        <w:rPr>
          <w:rFonts w:ascii="Arial" w:hAnsi="Arial" w:cs="Arial"/>
          <w:sz w:val="22"/>
        </w:rPr>
        <w:t>T</w:t>
      </w:r>
      <w:r w:rsidR="00984431" w:rsidRPr="008E30E9">
        <w:rPr>
          <w:rFonts w:ascii="Arial" w:hAnsi="Arial" w:cs="Arial"/>
          <w:sz w:val="22"/>
        </w:rPr>
        <w:t>ime</w:t>
      </w:r>
      <w:proofErr w:type="gramEnd"/>
      <w:r w:rsidR="00984431" w:rsidRPr="008E30E9">
        <w:rPr>
          <w:rFonts w:ascii="Arial" w:hAnsi="Arial" w:cs="Arial"/>
          <w:sz w:val="22"/>
        </w:rPr>
        <w:t xml:space="preserve"> series analysis approach summarizes firms’ financial position which </w:t>
      </w:r>
      <w:r w:rsidR="00984431">
        <w:rPr>
          <w:rFonts w:ascii="Arial" w:hAnsi="Arial" w:cs="Arial"/>
          <w:sz w:val="22"/>
        </w:rPr>
        <w:t>likes to notice</w:t>
      </w:r>
      <w:r w:rsidR="00984431" w:rsidRPr="008E30E9">
        <w:rPr>
          <w:rFonts w:ascii="Arial" w:hAnsi="Arial" w:cs="Arial"/>
          <w:sz w:val="22"/>
        </w:rPr>
        <w:t xml:space="preserve"> all </w:t>
      </w:r>
      <w:r w:rsidR="00984431">
        <w:rPr>
          <w:rFonts w:ascii="Arial" w:hAnsi="Arial" w:cs="Arial"/>
          <w:sz w:val="22"/>
        </w:rPr>
        <w:t xml:space="preserve">the </w:t>
      </w:r>
      <w:r w:rsidR="00984431" w:rsidRPr="008E30E9">
        <w:rPr>
          <w:rFonts w:ascii="Arial" w:hAnsi="Arial" w:cs="Arial"/>
          <w:sz w:val="22"/>
        </w:rPr>
        <w:t xml:space="preserve">aspects of the firm’s financial performance to isolate key area of responsibility. </w:t>
      </w:r>
    </w:p>
    <w:p w14:paraId="1B97FC30" w14:textId="004D081C" w:rsidR="00040B10" w:rsidRPr="008E30E9" w:rsidRDefault="00040B10" w:rsidP="00DB4438">
      <w:pPr>
        <w:spacing w:line="360" w:lineRule="auto"/>
        <w:jc w:val="both"/>
        <w:rPr>
          <w:rFonts w:ascii="Arial" w:hAnsi="Arial" w:cs="Arial"/>
          <w:sz w:val="22"/>
        </w:rPr>
      </w:pPr>
    </w:p>
    <w:p w14:paraId="30B284FF" w14:textId="77777777" w:rsidR="00A42CC7" w:rsidRPr="008E30E9" w:rsidRDefault="00A42CC7" w:rsidP="00DB4438">
      <w:pPr>
        <w:pStyle w:val="Heading1"/>
        <w:spacing w:line="360" w:lineRule="auto"/>
        <w:jc w:val="both"/>
        <w:rPr>
          <w:rFonts w:ascii="Arial" w:hAnsi="Arial" w:cs="Arial"/>
          <w:sz w:val="22"/>
          <w:szCs w:val="22"/>
        </w:rPr>
      </w:pPr>
      <w:bookmarkStart w:id="47" w:name="_Toc174988022"/>
      <w:r w:rsidRPr="008E30E9">
        <w:rPr>
          <w:rFonts w:ascii="Arial" w:hAnsi="Arial" w:cs="Arial"/>
          <w:sz w:val="22"/>
          <w:szCs w:val="22"/>
        </w:rPr>
        <w:lastRenderedPageBreak/>
        <w:t>PART C</w:t>
      </w:r>
      <w:bookmarkEnd w:id="47"/>
    </w:p>
    <w:p w14:paraId="4BA4F005" w14:textId="77777777" w:rsidR="006440A8" w:rsidRPr="008E30E9" w:rsidRDefault="006440A8" w:rsidP="00DB4438">
      <w:pPr>
        <w:pStyle w:val="Heading1"/>
        <w:spacing w:line="360" w:lineRule="auto"/>
        <w:jc w:val="both"/>
        <w:rPr>
          <w:rFonts w:ascii="Arial" w:hAnsi="Arial" w:cs="Arial"/>
          <w:sz w:val="22"/>
          <w:szCs w:val="22"/>
        </w:rPr>
      </w:pPr>
      <w:bookmarkStart w:id="48" w:name="_Toc174988023"/>
      <w:r w:rsidRPr="008E30E9">
        <w:rPr>
          <w:rFonts w:ascii="Arial" w:hAnsi="Arial" w:cs="Arial"/>
          <w:sz w:val="22"/>
          <w:szCs w:val="22"/>
        </w:rPr>
        <w:t>INVESTM</w:t>
      </w:r>
      <w:r w:rsidR="0037138A" w:rsidRPr="008E30E9">
        <w:rPr>
          <w:rFonts w:ascii="Arial" w:hAnsi="Arial" w:cs="Arial"/>
          <w:sz w:val="22"/>
          <w:szCs w:val="22"/>
        </w:rPr>
        <w:t>ENT APPRAISAL</w:t>
      </w:r>
      <w:bookmarkEnd w:id="48"/>
    </w:p>
    <w:p w14:paraId="5265F6F8" w14:textId="77777777" w:rsidR="00B46A96" w:rsidRDefault="000400FC" w:rsidP="00DB4438">
      <w:pPr>
        <w:spacing w:line="360" w:lineRule="auto"/>
        <w:jc w:val="both"/>
        <w:rPr>
          <w:rFonts w:ascii="Arial" w:hAnsi="Arial" w:cs="Arial"/>
          <w:sz w:val="22"/>
        </w:rPr>
      </w:pPr>
      <w:r w:rsidRPr="008E30E9">
        <w:rPr>
          <w:rFonts w:ascii="Arial" w:hAnsi="Arial" w:cs="Arial"/>
          <w:sz w:val="22"/>
        </w:rPr>
        <w:t>Carry out investment appraisal techniques to evaluate the following two projects</w:t>
      </w:r>
      <w:r w:rsidR="007F0CBB">
        <w:rPr>
          <w:rFonts w:ascii="Arial" w:hAnsi="Arial" w:cs="Arial"/>
          <w:sz w:val="22"/>
        </w:rPr>
        <w:t>:</w:t>
      </w:r>
      <w:r w:rsidRPr="008E30E9">
        <w:rPr>
          <w:rFonts w:ascii="Arial" w:hAnsi="Arial" w:cs="Arial"/>
          <w:sz w:val="22"/>
        </w:rPr>
        <w:t xml:space="preserve"> Project A and project B.</w:t>
      </w:r>
      <w:r w:rsidR="007F0CBB">
        <w:rPr>
          <w:rFonts w:ascii="Arial" w:hAnsi="Arial" w:cs="Arial"/>
          <w:sz w:val="22"/>
        </w:rPr>
        <w:t xml:space="preserve"> </w:t>
      </w:r>
    </w:p>
    <w:p w14:paraId="71946090" w14:textId="19ABBF5B" w:rsidR="000400FC" w:rsidRPr="008E30E9" w:rsidRDefault="00B46A96" w:rsidP="00DB4438">
      <w:pPr>
        <w:spacing w:line="360" w:lineRule="auto"/>
        <w:jc w:val="both"/>
        <w:rPr>
          <w:rFonts w:ascii="Arial" w:hAnsi="Arial" w:cs="Arial"/>
          <w:sz w:val="22"/>
        </w:rPr>
      </w:pPr>
      <w:r>
        <w:rPr>
          <w:rFonts w:ascii="Arial" w:hAnsi="Arial" w:cs="Arial"/>
          <w:sz w:val="22"/>
        </w:rPr>
        <w:t xml:space="preserve">A) </w:t>
      </w:r>
      <w:r w:rsidR="002A63DE" w:rsidRPr="00B46A96">
        <w:rPr>
          <w:rFonts w:ascii="Arial" w:hAnsi="Arial" w:cs="Arial"/>
          <w:sz w:val="22"/>
        </w:rPr>
        <w:t xml:space="preserve">Calculate payback </w:t>
      </w:r>
      <w:r w:rsidR="00FD4019" w:rsidRPr="00B46A96">
        <w:rPr>
          <w:rFonts w:ascii="Arial" w:hAnsi="Arial" w:cs="Arial"/>
          <w:sz w:val="22"/>
        </w:rPr>
        <w:t>period (</w:t>
      </w:r>
      <w:r w:rsidR="002A63DE" w:rsidRPr="00B46A96">
        <w:rPr>
          <w:rFonts w:ascii="Arial" w:hAnsi="Arial" w:cs="Arial"/>
          <w:sz w:val="22"/>
        </w:rPr>
        <w:t>PBP)</w:t>
      </w:r>
      <w:proofErr w:type="gramStart"/>
      <w:r w:rsidR="002A63DE" w:rsidRPr="00B46A96">
        <w:rPr>
          <w:rFonts w:ascii="Arial" w:hAnsi="Arial" w:cs="Arial"/>
          <w:sz w:val="22"/>
        </w:rPr>
        <w:t xml:space="preserve"> Accounting</w:t>
      </w:r>
      <w:proofErr w:type="gramEnd"/>
      <w:r w:rsidR="002A63DE" w:rsidRPr="00B46A96">
        <w:rPr>
          <w:rFonts w:ascii="Arial" w:hAnsi="Arial" w:cs="Arial"/>
          <w:sz w:val="22"/>
        </w:rPr>
        <w:t xml:space="preserve"> Rate of </w:t>
      </w:r>
      <w:r w:rsidR="00FD4019" w:rsidRPr="00B46A96">
        <w:rPr>
          <w:rFonts w:ascii="Arial" w:hAnsi="Arial" w:cs="Arial"/>
          <w:sz w:val="22"/>
        </w:rPr>
        <w:t>Return (</w:t>
      </w:r>
      <w:r w:rsidR="002A63DE" w:rsidRPr="00B46A96">
        <w:rPr>
          <w:rFonts w:ascii="Arial" w:hAnsi="Arial" w:cs="Arial"/>
          <w:sz w:val="22"/>
        </w:rPr>
        <w:t>ARR) and net present value (NPV</w:t>
      </w:r>
      <w:r w:rsidR="00FD4019" w:rsidRPr="00B46A96">
        <w:rPr>
          <w:rFonts w:ascii="Arial" w:hAnsi="Arial" w:cs="Arial"/>
          <w:sz w:val="22"/>
        </w:rPr>
        <w:t>).</w:t>
      </w:r>
      <w:r>
        <w:rPr>
          <w:rFonts w:ascii="Arial" w:hAnsi="Arial" w:cs="Arial"/>
          <w:sz w:val="22"/>
        </w:rPr>
        <w:t xml:space="preserve"> </w:t>
      </w:r>
      <w:r w:rsidR="000400FC" w:rsidRPr="008E30E9">
        <w:rPr>
          <w:rFonts w:ascii="Arial" w:hAnsi="Arial" w:cs="Arial"/>
          <w:sz w:val="22"/>
        </w:rPr>
        <w:t>Evaluate the results of these calculations and recommend with reasons which project should be adopted.</w:t>
      </w:r>
    </w:p>
    <w:p w14:paraId="3626A947" w14:textId="77777777" w:rsidR="002A63DE" w:rsidRPr="008E30E9" w:rsidRDefault="002A63DE" w:rsidP="00DB4438">
      <w:pPr>
        <w:pStyle w:val="Heading2"/>
        <w:spacing w:line="360" w:lineRule="auto"/>
        <w:jc w:val="both"/>
        <w:rPr>
          <w:rFonts w:ascii="Arial" w:hAnsi="Arial" w:cs="Arial"/>
          <w:sz w:val="22"/>
          <w:szCs w:val="22"/>
        </w:rPr>
      </w:pPr>
      <w:bookmarkStart w:id="49" w:name="_Toc174988024"/>
      <w:r w:rsidRPr="008E30E9">
        <w:rPr>
          <w:rFonts w:ascii="Arial" w:hAnsi="Arial" w:cs="Arial"/>
          <w:sz w:val="22"/>
          <w:szCs w:val="22"/>
        </w:rPr>
        <w:t>Project A</w:t>
      </w:r>
      <w:bookmarkEnd w:id="49"/>
    </w:p>
    <w:p w14:paraId="0438E03D" w14:textId="4F7DF88B" w:rsidR="00990781" w:rsidRPr="008E30E9" w:rsidRDefault="00990781" w:rsidP="00DB4438">
      <w:pPr>
        <w:pStyle w:val="Heading3"/>
        <w:spacing w:line="360" w:lineRule="auto"/>
        <w:rPr>
          <w:rFonts w:ascii="Arial" w:hAnsi="Arial" w:cs="Arial"/>
          <w:sz w:val="22"/>
          <w:szCs w:val="22"/>
        </w:rPr>
      </w:pPr>
      <w:bookmarkStart w:id="50" w:name="_Toc174988025"/>
      <w:r w:rsidRPr="008E30E9">
        <w:rPr>
          <w:rFonts w:ascii="Arial" w:hAnsi="Arial" w:cs="Arial"/>
          <w:sz w:val="22"/>
          <w:szCs w:val="22"/>
        </w:rPr>
        <w:t>PAYBACK PERIOD</w:t>
      </w:r>
      <w:bookmarkEnd w:id="50"/>
      <w:r w:rsidR="005E7042">
        <w:rPr>
          <w:rFonts w:ascii="Arial" w:hAnsi="Arial" w:cs="Arial"/>
          <w:sz w:val="22"/>
          <w:szCs w:val="22"/>
        </w:rPr>
        <w:t xml:space="preserve"> (PBP)</w:t>
      </w:r>
    </w:p>
    <w:p w14:paraId="14FF36AA" w14:textId="4D433FE4" w:rsidR="00B810B5" w:rsidRPr="008E30E9" w:rsidRDefault="00B810B5" w:rsidP="00DB4438">
      <w:pPr>
        <w:spacing w:line="360" w:lineRule="auto"/>
        <w:jc w:val="both"/>
        <w:rPr>
          <w:rFonts w:ascii="Arial" w:hAnsi="Arial" w:cs="Arial"/>
          <w:sz w:val="22"/>
        </w:rPr>
      </w:pPr>
      <w:r w:rsidRPr="008E30E9">
        <w:rPr>
          <w:rFonts w:ascii="Arial" w:hAnsi="Arial" w:cs="Arial"/>
          <w:sz w:val="22"/>
        </w:rPr>
        <w:t xml:space="preserve">The </w:t>
      </w:r>
      <w:r w:rsidR="000215A4">
        <w:rPr>
          <w:rFonts w:ascii="Arial" w:hAnsi="Arial" w:cs="Arial"/>
          <w:sz w:val="22"/>
        </w:rPr>
        <w:t>Payback Period (PBP) is the time frame which takes place for an investment in generating the cash flows efficiently to re</w:t>
      </w:r>
      <w:r w:rsidR="004C02F7">
        <w:rPr>
          <w:rFonts w:ascii="Arial" w:hAnsi="Arial" w:cs="Arial"/>
          <w:sz w:val="22"/>
        </w:rPr>
        <w:t>gain</w:t>
      </w:r>
      <w:r w:rsidR="000215A4">
        <w:rPr>
          <w:rFonts w:ascii="Arial" w:hAnsi="Arial" w:cs="Arial"/>
          <w:sz w:val="22"/>
        </w:rPr>
        <w:t xml:space="preserve"> the initial cost</w:t>
      </w:r>
      <w:r w:rsidR="004C02F7">
        <w:rPr>
          <w:rFonts w:ascii="Arial" w:hAnsi="Arial" w:cs="Arial"/>
          <w:sz w:val="22"/>
        </w:rPr>
        <w:t xml:space="preserve"> is known as Payback Period</w:t>
      </w:r>
      <w:r w:rsidR="000215A4">
        <w:rPr>
          <w:rFonts w:ascii="Arial" w:hAnsi="Arial" w:cs="Arial"/>
          <w:sz w:val="22"/>
        </w:rPr>
        <w:t xml:space="preserve">. </w:t>
      </w:r>
      <w:r w:rsidRPr="008E30E9">
        <w:rPr>
          <w:rFonts w:ascii="Arial" w:hAnsi="Arial" w:cs="Arial"/>
          <w:sz w:val="22"/>
        </w:rPr>
        <w:t>It is a</w:t>
      </w:r>
      <w:r w:rsidR="004C02F7">
        <w:rPr>
          <w:rFonts w:ascii="Arial" w:hAnsi="Arial" w:cs="Arial"/>
          <w:sz w:val="22"/>
        </w:rPr>
        <w:t>n</w:t>
      </w:r>
      <w:r w:rsidRPr="008E30E9">
        <w:rPr>
          <w:rFonts w:ascii="Arial" w:hAnsi="Arial" w:cs="Arial"/>
          <w:sz w:val="22"/>
        </w:rPr>
        <w:t xml:space="preserve"> </w:t>
      </w:r>
      <w:r w:rsidR="004C02F7">
        <w:rPr>
          <w:rFonts w:ascii="Arial" w:hAnsi="Arial" w:cs="Arial"/>
          <w:sz w:val="22"/>
        </w:rPr>
        <w:t xml:space="preserve">easy method which is used </w:t>
      </w:r>
      <w:r w:rsidRPr="008E30E9">
        <w:rPr>
          <w:rFonts w:ascii="Arial" w:hAnsi="Arial" w:cs="Arial"/>
          <w:sz w:val="22"/>
        </w:rPr>
        <w:t>to assess how quickly an investment can return its initial investment amount.</w:t>
      </w:r>
    </w:p>
    <w:p w14:paraId="1DE0DB92" w14:textId="77777777" w:rsidR="002A63DE" w:rsidRPr="008E30E9" w:rsidRDefault="002A63DE" w:rsidP="00DB4438">
      <w:pPr>
        <w:spacing w:line="360" w:lineRule="auto"/>
        <w:jc w:val="both"/>
        <w:rPr>
          <w:rFonts w:ascii="Arial" w:hAnsi="Arial" w:cs="Arial"/>
          <w:sz w:val="22"/>
        </w:rPr>
      </w:pPr>
      <w:r w:rsidRPr="008E30E9">
        <w:rPr>
          <w:rFonts w:ascii="Arial" w:hAnsi="Arial" w:cs="Arial"/>
          <w:sz w:val="22"/>
        </w:rPr>
        <w:t>Data available</w:t>
      </w:r>
    </w:p>
    <w:p w14:paraId="56543246" w14:textId="77777777" w:rsidR="002A63DE" w:rsidRPr="008E30E9" w:rsidRDefault="002A63DE" w:rsidP="00DB4438">
      <w:pPr>
        <w:spacing w:line="360" w:lineRule="auto"/>
        <w:jc w:val="both"/>
        <w:rPr>
          <w:rFonts w:ascii="Arial" w:hAnsi="Arial" w:cs="Arial"/>
          <w:sz w:val="22"/>
        </w:rPr>
      </w:pPr>
      <w:r w:rsidRPr="008E30E9">
        <w:rPr>
          <w:rFonts w:ascii="Arial" w:hAnsi="Arial" w:cs="Arial"/>
          <w:sz w:val="22"/>
        </w:rPr>
        <w:t>Cost of capital=9.75%</w:t>
      </w:r>
    </w:p>
    <w:p w14:paraId="77199725" w14:textId="77777777" w:rsidR="002A63DE" w:rsidRPr="008E30E9" w:rsidRDefault="002A63DE" w:rsidP="00DB4438">
      <w:pPr>
        <w:spacing w:line="360" w:lineRule="auto"/>
        <w:jc w:val="both"/>
        <w:rPr>
          <w:rFonts w:ascii="Arial" w:hAnsi="Arial" w:cs="Arial"/>
          <w:sz w:val="22"/>
        </w:rPr>
      </w:pPr>
      <w:r w:rsidRPr="008E30E9">
        <w:rPr>
          <w:rFonts w:ascii="Arial" w:hAnsi="Arial" w:cs="Arial"/>
          <w:sz w:val="22"/>
        </w:rPr>
        <w:t>Initial investment=80</w:t>
      </w:r>
    </w:p>
    <w:p w14:paraId="2BC85FFA" w14:textId="77777777" w:rsidR="00D03395" w:rsidRPr="008E30E9" w:rsidRDefault="00D03395" w:rsidP="00DB4438">
      <w:pPr>
        <w:spacing w:line="360" w:lineRule="auto"/>
        <w:jc w:val="both"/>
        <w:rPr>
          <w:rFonts w:ascii="Arial" w:hAnsi="Arial" w:cs="Arial"/>
          <w:sz w:val="22"/>
        </w:rPr>
      </w:pPr>
    </w:p>
    <w:p w14:paraId="4116C546" w14:textId="77777777" w:rsidR="00D03395" w:rsidRPr="008E30E9" w:rsidRDefault="00D03395" w:rsidP="00DB4438">
      <w:pPr>
        <w:spacing w:line="360" w:lineRule="auto"/>
        <w:jc w:val="both"/>
        <w:rPr>
          <w:rFonts w:ascii="Arial" w:hAnsi="Arial" w:cs="Arial"/>
          <w:sz w:val="22"/>
        </w:rPr>
      </w:pPr>
    </w:p>
    <w:tbl>
      <w:tblPr>
        <w:tblStyle w:val="TableGrid"/>
        <w:tblW w:w="0" w:type="auto"/>
        <w:tblLook w:val="04A0" w:firstRow="1" w:lastRow="0" w:firstColumn="1" w:lastColumn="0" w:noHBand="0" w:noVBand="1"/>
      </w:tblPr>
      <w:tblGrid>
        <w:gridCol w:w="3106"/>
        <w:gridCol w:w="3108"/>
        <w:gridCol w:w="3136"/>
      </w:tblGrid>
      <w:tr w:rsidR="002A63DE" w:rsidRPr="008E30E9" w14:paraId="1C1E93D3" w14:textId="77777777" w:rsidTr="002A63DE">
        <w:tc>
          <w:tcPr>
            <w:tcW w:w="3192" w:type="dxa"/>
          </w:tcPr>
          <w:p w14:paraId="219AE4E6"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YEAR</w:t>
            </w:r>
          </w:p>
        </w:tc>
        <w:tc>
          <w:tcPr>
            <w:tcW w:w="3192" w:type="dxa"/>
          </w:tcPr>
          <w:p w14:paraId="4E4C168F"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CASH FLOW</w:t>
            </w:r>
          </w:p>
        </w:tc>
        <w:tc>
          <w:tcPr>
            <w:tcW w:w="3192" w:type="dxa"/>
          </w:tcPr>
          <w:p w14:paraId="580A3EF8"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CUMULATIVE CF</w:t>
            </w:r>
          </w:p>
        </w:tc>
      </w:tr>
      <w:tr w:rsidR="002A63DE" w:rsidRPr="008E30E9" w14:paraId="67112086" w14:textId="77777777" w:rsidTr="002A63DE">
        <w:tc>
          <w:tcPr>
            <w:tcW w:w="3192" w:type="dxa"/>
          </w:tcPr>
          <w:p w14:paraId="5C19D66C"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1</w:t>
            </w:r>
          </w:p>
        </w:tc>
        <w:tc>
          <w:tcPr>
            <w:tcW w:w="3192" w:type="dxa"/>
          </w:tcPr>
          <w:p w14:paraId="6643E617"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25</w:t>
            </w:r>
          </w:p>
        </w:tc>
        <w:tc>
          <w:tcPr>
            <w:tcW w:w="3192" w:type="dxa"/>
          </w:tcPr>
          <w:p w14:paraId="55DF0008"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25</w:t>
            </w:r>
          </w:p>
        </w:tc>
      </w:tr>
      <w:tr w:rsidR="002A63DE" w:rsidRPr="008E30E9" w14:paraId="569EA90C" w14:textId="77777777" w:rsidTr="002A63DE">
        <w:tc>
          <w:tcPr>
            <w:tcW w:w="3192" w:type="dxa"/>
          </w:tcPr>
          <w:p w14:paraId="1719AAEB"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2</w:t>
            </w:r>
          </w:p>
        </w:tc>
        <w:tc>
          <w:tcPr>
            <w:tcW w:w="3192" w:type="dxa"/>
          </w:tcPr>
          <w:p w14:paraId="4EBEC4F9"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25</w:t>
            </w:r>
          </w:p>
        </w:tc>
        <w:tc>
          <w:tcPr>
            <w:tcW w:w="3192" w:type="dxa"/>
          </w:tcPr>
          <w:p w14:paraId="079768DD"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50</w:t>
            </w:r>
          </w:p>
        </w:tc>
      </w:tr>
      <w:tr w:rsidR="002A63DE" w:rsidRPr="008E30E9" w14:paraId="51B8EB2C" w14:textId="77777777" w:rsidTr="002A63DE">
        <w:tc>
          <w:tcPr>
            <w:tcW w:w="3192" w:type="dxa"/>
          </w:tcPr>
          <w:p w14:paraId="1FC80522"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3</w:t>
            </w:r>
          </w:p>
        </w:tc>
        <w:tc>
          <w:tcPr>
            <w:tcW w:w="3192" w:type="dxa"/>
          </w:tcPr>
          <w:p w14:paraId="57799FAC"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20</w:t>
            </w:r>
          </w:p>
        </w:tc>
        <w:tc>
          <w:tcPr>
            <w:tcW w:w="3192" w:type="dxa"/>
          </w:tcPr>
          <w:p w14:paraId="6FEF7DC5" w14:textId="77777777" w:rsidR="002A63DE" w:rsidRPr="008E30E9" w:rsidRDefault="00990781" w:rsidP="00DB4438">
            <w:pPr>
              <w:spacing w:line="360" w:lineRule="auto"/>
              <w:jc w:val="both"/>
              <w:rPr>
                <w:rFonts w:ascii="Arial" w:hAnsi="Arial" w:cs="Arial"/>
                <w:sz w:val="22"/>
              </w:rPr>
            </w:pPr>
            <w:r w:rsidRPr="008E30E9">
              <w:rPr>
                <w:rFonts w:ascii="Arial" w:hAnsi="Arial" w:cs="Arial"/>
                <w:sz w:val="22"/>
              </w:rPr>
              <w:t>70</w:t>
            </w:r>
          </w:p>
        </w:tc>
      </w:tr>
      <w:tr w:rsidR="00990781" w:rsidRPr="008E30E9" w14:paraId="38A46F06" w14:textId="77777777" w:rsidTr="002A63DE">
        <w:tc>
          <w:tcPr>
            <w:tcW w:w="3192" w:type="dxa"/>
          </w:tcPr>
          <w:p w14:paraId="3E22D385" w14:textId="77777777" w:rsidR="00990781" w:rsidRPr="008E30E9" w:rsidRDefault="00990781" w:rsidP="00DB4438">
            <w:pPr>
              <w:spacing w:line="360" w:lineRule="auto"/>
              <w:jc w:val="both"/>
              <w:rPr>
                <w:rFonts w:ascii="Arial" w:hAnsi="Arial" w:cs="Arial"/>
                <w:sz w:val="22"/>
              </w:rPr>
            </w:pPr>
            <w:r w:rsidRPr="008E30E9">
              <w:rPr>
                <w:rFonts w:ascii="Arial" w:hAnsi="Arial" w:cs="Arial"/>
                <w:sz w:val="22"/>
              </w:rPr>
              <w:t>4</w:t>
            </w:r>
          </w:p>
        </w:tc>
        <w:tc>
          <w:tcPr>
            <w:tcW w:w="3192" w:type="dxa"/>
          </w:tcPr>
          <w:p w14:paraId="59197BAB" w14:textId="77777777" w:rsidR="00990781" w:rsidRPr="008E30E9" w:rsidRDefault="00990781" w:rsidP="00DB4438">
            <w:pPr>
              <w:spacing w:line="360" w:lineRule="auto"/>
              <w:jc w:val="both"/>
              <w:rPr>
                <w:rFonts w:ascii="Arial" w:hAnsi="Arial" w:cs="Arial"/>
                <w:sz w:val="22"/>
              </w:rPr>
            </w:pPr>
            <w:r w:rsidRPr="008E30E9">
              <w:rPr>
                <w:rFonts w:ascii="Arial" w:hAnsi="Arial" w:cs="Arial"/>
                <w:sz w:val="22"/>
              </w:rPr>
              <w:t>55</w:t>
            </w:r>
          </w:p>
        </w:tc>
        <w:tc>
          <w:tcPr>
            <w:tcW w:w="3192" w:type="dxa"/>
          </w:tcPr>
          <w:p w14:paraId="41AA2D9B" w14:textId="77777777" w:rsidR="00990781" w:rsidRPr="008E30E9" w:rsidRDefault="00990781" w:rsidP="00DB4438">
            <w:pPr>
              <w:spacing w:line="360" w:lineRule="auto"/>
              <w:jc w:val="both"/>
              <w:rPr>
                <w:rFonts w:ascii="Arial" w:hAnsi="Arial" w:cs="Arial"/>
                <w:sz w:val="22"/>
              </w:rPr>
            </w:pPr>
            <w:r w:rsidRPr="008E30E9">
              <w:rPr>
                <w:rFonts w:ascii="Arial" w:hAnsi="Arial" w:cs="Arial"/>
                <w:sz w:val="22"/>
              </w:rPr>
              <w:t>125</w:t>
            </w:r>
          </w:p>
        </w:tc>
      </w:tr>
    </w:tbl>
    <w:p w14:paraId="1743F93F" w14:textId="77777777" w:rsidR="00A24AF0" w:rsidRPr="008E30E9" w:rsidRDefault="00A24AF0" w:rsidP="00BA178C">
      <w:pPr>
        <w:spacing w:line="360" w:lineRule="auto"/>
        <w:jc w:val="center"/>
        <w:rPr>
          <w:rFonts w:ascii="Arial" w:hAnsi="Arial" w:cs="Arial"/>
          <w:sz w:val="22"/>
        </w:rPr>
      </w:pPr>
      <w:r w:rsidRPr="008E30E9">
        <w:rPr>
          <w:rFonts w:ascii="Arial" w:hAnsi="Arial" w:cs="Arial"/>
          <w:noProof/>
          <w:sz w:val="22"/>
          <w:lang w:val="en-GB" w:eastAsia="en-GB"/>
        </w:rPr>
        <w:lastRenderedPageBreak/>
        <w:drawing>
          <wp:inline distT="0" distB="0" distL="0" distR="0" wp14:anchorId="0274EC63" wp14:editId="5A9D36D4">
            <wp:extent cx="4572000" cy="2743200"/>
            <wp:effectExtent l="0" t="0" r="0" b="0"/>
            <wp:docPr id="2142384278" name="Chart 1">
              <a:extLst xmlns:a="http://schemas.openxmlformats.org/drawingml/2006/main">
                <a:ext uri="{FF2B5EF4-FFF2-40B4-BE49-F238E27FC236}">
                  <a16:creationId xmlns:a16="http://schemas.microsoft.com/office/drawing/2014/main" id="{8C394085-C560-3D1F-8C7A-60A04A3D23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5BDA4FA" w14:textId="77777777" w:rsidR="002A63DE" w:rsidRPr="008E30E9" w:rsidRDefault="002A63DE" w:rsidP="00DB4438">
      <w:pPr>
        <w:pStyle w:val="Heading3"/>
        <w:spacing w:line="360" w:lineRule="auto"/>
        <w:rPr>
          <w:rFonts w:ascii="Arial" w:hAnsi="Arial" w:cs="Arial"/>
          <w:sz w:val="22"/>
          <w:szCs w:val="22"/>
        </w:rPr>
      </w:pPr>
      <w:r w:rsidRPr="008E30E9">
        <w:rPr>
          <w:rFonts w:ascii="Arial" w:hAnsi="Arial" w:cs="Arial"/>
          <w:sz w:val="22"/>
          <w:szCs w:val="22"/>
        </w:rPr>
        <w:t xml:space="preserve"> </w:t>
      </w:r>
      <w:bookmarkStart w:id="51" w:name="_Toc174988026"/>
      <w:r w:rsidR="00990781" w:rsidRPr="008E30E9">
        <w:rPr>
          <w:rFonts w:ascii="Arial" w:hAnsi="Arial" w:cs="Arial"/>
          <w:sz w:val="22"/>
          <w:szCs w:val="22"/>
        </w:rPr>
        <w:t>FORMULA</w:t>
      </w:r>
      <w:bookmarkEnd w:id="51"/>
    </w:p>
    <w:p w14:paraId="776EE269" w14:textId="52C1D0C0" w:rsidR="00DB4438" w:rsidRPr="008E30E9" w:rsidRDefault="00DB4438" w:rsidP="000C2A9A">
      <w:pPr>
        <w:spacing w:line="360" w:lineRule="auto"/>
        <w:jc w:val="both"/>
        <w:rPr>
          <w:rFonts w:ascii="Arial" w:hAnsi="Arial" w:cs="Arial"/>
          <w:sz w:val="22"/>
        </w:rPr>
      </w:pPr>
      <w:r w:rsidRPr="008E30E9">
        <w:rPr>
          <w:rFonts w:ascii="Arial" w:hAnsi="Arial" w:cs="Arial"/>
          <w:sz w:val="22"/>
        </w:rPr>
        <w:t>Payback Period</w:t>
      </w:r>
      <w:r w:rsidR="000C2A9A">
        <w:rPr>
          <w:rFonts w:ascii="Arial" w:hAnsi="Arial" w:cs="Arial"/>
          <w:sz w:val="22"/>
        </w:rPr>
        <w:t xml:space="preserve"> = </w:t>
      </w:r>
      <w:r w:rsidRPr="008E30E9">
        <w:rPr>
          <w:rFonts w:ascii="Arial" w:hAnsi="Arial" w:cs="Arial"/>
          <w:sz w:val="22"/>
        </w:rPr>
        <w:t>Full Years Before Recovery</w:t>
      </w:r>
      <w:r w:rsidR="000C2A9A">
        <w:rPr>
          <w:rFonts w:ascii="Arial" w:hAnsi="Arial" w:cs="Arial"/>
          <w:sz w:val="22"/>
        </w:rPr>
        <w:t xml:space="preserve"> </w:t>
      </w:r>
      <w:r w:rsidRPr="008E30E9">
        <w:rPr>
          <w:rFonts w:ascii="Arial" w:hAnsi="Arial" w:cs="Arial"/>
          <w:sz w:val="22"/>
        </w:rPr>
        <w:t>+</w:t>
      </w:r>
      <w:r w:rsidR="000C2A9A">
        <w:rPr>
          <w:rFonts w:ascii="Arial" w:hAnsi="Arial" w:cs="Arial"/>
          <w:sz w:val="22"/>
        </w:rPr>
        <w:t xml:space="preserve"> </w:t>
      </w:r>
      <w:r w:rsidRPr="008E30E9">
        <w:rPr>
          <w:rFonts w:ascii="Arial" w:hAnsi="Arial" w:cs="Arial"/>
          <w:sz w:val="22"/>
        </w:rPr>
        <w:t>(Cash Flow in the Recovery Year/Remaining Amount to Recover​)</w:t>
      </w:r>
    </w:p>
    <w:p w14:paraId="73F0BCF1" w14:textId="77777777" w:rsidR="00DB4438" w:rsidRPr="008E30E9" w:rsidRDefault="00DB4438" w:rsidP="00DB4438">
      <w:pPr>
        <w:pStyle w:val="Heading3"/>
        <w:spacing w:line="360" w:lineRule="auto"/>
        <w:rPr>
          <w:rFonts w:ascii="Arial" w:hAnsi="Arial" w:cs="Arial"/>
          <w:sz w:val="22"/>
          <w:szCs w:val="22"/>
        </w:rPr>
      </w:pPr>
      <w:bookmarkStart w:id="52" w:name="_Toc174988027"/>
      <w:r w:rsidRPr="008E30E9">
        <w:rPr>
          <w:rFonts w:ascii="Arial" w:hAnsi="Arial" w:cs="Arial"/>
          <w:sz w:val="22"/>
          <w:szCs w:val="22"/>
        </w:rPr>
        <w:t>Calculation</w:t>
      </w:r>
      <w:bookmarkEnd w:id="52"/>
    </w:p>
    <w:p w14:paraId="758D71D8" w14:textId="4F1CC008" w:rsidR="00990781" w:rsidRPr="008E30E9" w:rsidRDefault="00990781" w:rsidP="00DB4438">
      <w:pPr>
        <w:spacing w:line="360" w:lineRule="auto"/>
        <w:jc w:val="both"/>
        <w:rPr>
          <w:rFonts w:ascii="Arial" w:hAnsi="Arial" w:cs="Arial"/>
          <w:sz w:val="22"/>
        </w:rPr>
      </w:pPr>
      <w:r w:rsidRPr="008E30E9">
        <w:rPr>
          <w:rFonts w:ascii="Arial" w:hAnsi="Arial" w:cs="Arial"/>
          <w:sz w:val="22"/>
        </w:rPr>
        <w:t>PBP</w:t>
      </w:r>
      <w:r w:rsidR="005E7042">
        <w:rPr>
          <w:rFonts w:ascii="Arial" w:hAnsi="Arial" w:cs="Arial"/>
          <w:sz w:val="22"/>
        </w:rPr>
        <w:t xml:space="preserve"> </w:t>
      </w:r>
      <w:r w:rsidRPr="008E30E9">
        <w:rPr>
          <w:rFonts w:ascii="Arial" w:hAnsi="Arial" w:cs="Arial"/>
          <w:sz w:val="22"/>
        </w:rPr>
        <w:t>=</w:t>
      </w:r>
      <w:r w:rsidR="005E7042">
        <w:rPr>
          <w:rFonts w:ascii="Arial" w:hAnsi="Arial" w:cs="Arial"/>
          <w:sz w:val="22"/>
        </w:rPr>
        <w:t xml:space="preserve"> </w:t>
      </w:r>
      <w:r w:rsidRPr="008E30E9">
        <w:rPr>
          <w:rFonts w:ascii="Arial" w:hAnsi="Arial" w:cs="Arial"/>
          <w:sz w:val="22"/>
        </w:rPr>
        <w:t>3+80-70/55</w:t>
      </w:r>
    </w:p>
    <w:p w14:paraId="4E5554E4" w14:textId="77777777" w:rsidR="00990781" w:rsidRPr="008E30E9" w:rsidRDefault="00990781" w:rsidP="00DB4438">
      <w:pPr>
        <w:spacing w:line="360" w:lineRule="auto"/>
        <w:jc w:val="both"/>
        <w:rPr>
          <w:rFonts w:ascii="Arial" w:hAnsi="Arial" w:cs="Arial"/>
          <w:sz w:val="22"/>
        </w:rPr>
      </w:pPr>
      <w:r w:rsidRPr="008E30E9">
        <w:rPr>
          <w:rFonts w:ascii="Arial" w:hAnsi="Arial" w:cs="Arial"/>
          <w:sz w:val="22"/>
        </w:rPr>
        <w:t xml:space="preserve">      =3.18 YEARS</w:t>
      </w:r>
    </w:p>
    <w:p w14:paraId="3AA69E8C" w14:textId="77777777" w:rsidR="006440A8" w:rsidRPr="008E30E9" w:rsidRDefault="00FD4019" w:rsidP="00DB4438">
      <w:pPr>
        <w:spacing w:line="360" w:lineRule="auto"/>
        <w:jc w:val="both"/>
        <w:rPr>
          <w:rFonts w:ascii="Arial" w:hAnsi="Arial" w:cs="Arial"/>
          <w:sz w:val="22"/>
        </w:rPr>
      </w:pPr>
      <w:r w:rsidRPr="008E30E9">
        <w:rPr>
          <w:rFonts w:ascii="Arial" w:hAnsi="Arial" w:cs="Arial"/>
          <w:sz w:val="22"/>
        </w:rPr>
        <w:t>So,</w:t>
      </w:r>
      <w:r w:rsidR="006440A8" w:rsidRPr="008E30E9">
        <w:rPr>
          <w:rFonts w:ascii="Arial" w:hAnsi="Arial" w:cs="Arial"/>
          <w:sz w:val="22"/>
        </w:rPr>
        <w:t xml:space="preserve"> the </w:t>
      </w:r>
      <w:r w:rsidRPr="008E30E9">
        <w:rPr>
          <w:rFonts w:ascii="Arial" w:hAnsi="Arial" w:cs="Arial"/>
          <w:sz w:val="22"/>
        </w:rPr>
        <w:t>payback</w:t>
      </w:r>
      <w:r w:rsidR="006440A8" w:rsidRPr="008E30E9">
        <w:rPr>
          <w:rFonts w:ascii="Arial" w:hAnsi="Arial" w:cs="Arial"/>
          <w:sz w:val="22"/>
        </w:rPr>
        <w:t xml:space="preserve"> period for project A is 3 years </w:t>
      </w:r>
      <w:r w:rsidRPr="008E30E9">
        <w:rPr>
          <w:rFonts w:ascii="Arial" w:hAnsi="Arial" w:cs="Arial"/>
          <w:sz w:val="22"/>
        </w:rPr>
        <w:t>and 2</w:t>
      </w:r>
      <w:r w:rsidR="006440A8" w:rsidRPr="008E30E9">
        <w:rPr>
          <w:rFonts w:ascii="Arial" w:hAnsi="Arial" w:cs="Arial"/>
          <w:sz w:val="22"/>
        </w:rPr>
        <w:t>months.</w:t>
      </w:r>
    </w:p>
    <w:p w14:paraId="251D3408" w14:textId="16CED2A7" w:rsidR="00990781" w:rsidRPr="008E30E9" w:rsidRDefault="00990781" w:rsidP="00DB4438">
      <w:pPr>
        <w:pStyle w:val="Heading3"/>
        <w:spacing w:line="360" w:lineRule="auto"/>
        <w:rPr>
          <w:rFonts w:ascii="Arial" w:hAnsi="Arial" w:cs="Arial"/>
          <w:sz w:val="22"/>
          <w:szCs w:val="22"/>
        </w:rPr>
      </w:pPr>
      <w:bookmarkStart w:id="53" w:name="_Toc174988028"/>
      <w:r w:rsidRPr="008E30E9">
        <w:rPr>
          <w:rFonts w:ascii="Arial" w:hAnsi="Arial" w:cs="Arial"/>
          <w:sz w:val="22"/>
          <w:szCs w:val="22"/>
        </w:rPr>
        <w:t>ACCOUNTING RATE OF RETURN</w:t>
      </w:r>
      <w:r w:rsidR="005E7042">
        <w:rPr>
          <w:rFonts w:ascii="Arial" w:hAnsi="Arial" w:cs="Arial"/>
          <w:sz w:val="22"/>
          <w:szCs w:val="22"/>
        </w:rPr>
        <w:t xml:space="preserve"> </w:t>
      </w:r>
      <w:r w:rsidRPr="008E30E9">
        <w:rPr>
          <w:rFonts w:ascii="Arial" w:hAnsi="Arial" w:cs="Arial"/>
          <w:sz w:val="22"/>
          <w:szCs w:val="22"/>
        </w:rPr>
        <w:t>(ARR)</w:t>
      </w:r>
      <w:bookmarkEnd w:id="53"/>
    </w:p>
    <w:p w14:paraId="6C61E235" w14:textId="256032C0" w:rsidR="00DB4438" w:rsidRPr="008E30E9" w:rsidRDefault="00DB4438" w:rsidP="002046A4">
      <w:pPr>
        <w:spacing w:line="360" w:lineRule="auto"/>
        <w:jc w:val="both"/>
        <w:rPr>
          <w:rFonts w:ascii="Arial" w:hAnsi="Arial" w:cs="Arial"/>
          <w:sz w:val="22"/>
        </w:rPr>
      </w:pPr>
      <w:r w:rsidRPr="008E30E9">
        <w:rPr>
          <w:rFonts w:ascii="Arial" w:hAnsi="Arial" w:cs="Arial"/>
          <w:sz w:val="22"/>
        </w:rPr>
        <w:t xml:space="preserve">The </w:t>
      </w:r>
      <w:r w:rsidR="002046A4">
        <w:rPr>
          <w:rFonts w:ascii="Arial" w:hAnsi="Arial" w:cs="Arial"/>
          <w:sz w:val="22"/>
        </w:rPr>
        <w:t>Average Rate of Return is another name of the Accounting Rate of Return (ARR) method. It calculates the</w:t>
      </w:r>
      <w:r w:rsidRPr="008E30E9">
        <w:rPr>
          <w:rFonts w:ascii="Arial" w:hAnsi="Arial" w:cs="Arial"/>
          <w:sz w:val="22"/>
        </w:rPr>
        <w:t xml:space="preserve"> return generated by an investment based on accounting profits </w:t>
      </w:r>
      <w:r w:rsidR="002046A4">
        <w:rPr>
          <w:rFonts w:ascii="Arial" w:hAnsi="Arial" w:cs="Arial"/>
          <w:sz w:val="22"/>
        </w:rPr>
        <w:t xml:space="preserve">in place of focusing on </w:t>
      </w:r>
      <w:r w:rsidRPr="008E30E9">
        <w:rPr>
          <w:rFonts w:ascii="Arial" w:hAnsi="Arial" w:cs="Arial"/>
          <w:sz w:val="22"/>
        </w:rPr>
        <w:t xml:space="preserve">cash flows. </w:t>
      </w:r>
    </w:p>
    <w:p w14:paraId="022FFA27" w14:textId="77777777" w:rsidR="00DB4438" w:rsidRPr="008E30E9" w:rsidRDefault="00990781" w:rsidP="00DB4438">
      <w:pPr>
        <w:pStyle w:val="Heading3"/>
        <w:spacing w:line="360" w:lineRule="auto"/>
        <w:rPr>
          <w:rFonts w:ascii="Arial" w:hAnsi="Arial" w:cs="Arial"/>
          <w:sz w:val="22"/>
          <w:szCs w:val="22"/>
        </w:rPr>
      </w:pPr>
      <w:bookmarkStart w:id="54" w:name="_Toc174988029"/>
      <w:r w:rsidRPr="008E30E9">
        <w:rPr>
          <w:rFonts w:ascii="Arial" w:hAnsi="Arial" w:cs="Arial"/>
          <w:sz w:val="22"/>
          <w:szCs w:val="22"/>
        </w:rPr>
        <w:t>FORMULA</w:t>
      </w:r>
      <w:bookmarkEnd w:id="54"/>
    </w:p>
    <w:p w14:paraId="059C570E" w14:textId="4896DF5B" w:rsidR="00990781" w:rsidRPr="008E30E9" w:rsidRDefault="00990781" w:rsidP="00DB4438">
      <w:pPr>
        <w:spacing w:line="360" w:lineRule="auto"/>
        <w:jc w:val="both"/>
        <w:rPr>
          <w:rFonts w:ascii="Arial" w:hAnsi="Arial" w:cs="Arial"/>
          <w:sz w:val="22"/>
        </w:rPr>
      </w:pPr>
      <w:r w:rsidRPr="008E30E9">
        <w:rPr>
          <w:rFonts w:ascii="Arial" w:hAnsi="Arial" w:cs="Arial"/>
          <w:sz w:val="22"/>
        </w:rPr>
        <w:t>ARR</w:t>
      </w:r>
      <w:r w:rsidR="005E7042">
        <w:rPr>
          <w:rFonts w:ascii="Arial" w:hAnsi="Arial" w:cs="Arial"/>
          <w:sz w:val="22"/>
        </w:rPr>
        <w:t xml:space="preserve"> </w:t>
      </w:r>
      <w:r w:rsidRPr="008E30E9">
        <w:rPr>
          <w:rFonts w:ascii="Arial" w:hAnsi="Arial" w:cs="Arial"/>
          <w:sz w:val="22"/>
        </w:rPr>
        <w:t>=</w:t>
      </w:r>
      <w:r w:rsidR="005E7042">
        <w:rPr>
          <w:rFonts w:ascii="Arial" w:hAnsi="Arial" w:cs="Arial"/>
          <w:sz w:val="22"/>
        </w:rPr>
        <w:t xml:space="preserve"> A</w:t>
      </w:r>
      <w:r w:rsidRPr="008E30E9">
        <w:rPr>
          <w:rFonts w:ascii="Arial" w:hAnsi="Arial" w:cs="Arial"/>
          <w:sz w:val="22"/>
        </w:rPr>
        <w:t>v</w:t>
      </w:r>
      <w:r w:rsidR="005E7042">
        <w:rPr>
          <w:rFonts w:ascii="Arial" w:hAnsi="Arial" w:cs="Arial"/>
          <w:sz w:val="22"/>
        </w:rPr>
        <w:t>erage</w:t>
      </w:r>
      <w:r w:rsidRPr="008E30E9">
        <w:rPr>
          <w:rFonts w:ascii="Arial" w:hAnsi="Arial" w:cs="Arial"/>
          <w:sz w:val="22"/>
        </w:rPr>
        <w:t xml:space="preserve"> </w:t>
      </w:r>
      <w:r w:rsidR="005E7042">
        <w:rPr>
          <w:rFonts w:ascii="Arial" w:hAnsi="Arial" w:cs="Arial"/>
          <w:sz w:val="22"/>
        </w:rPr>
        <w:t>An</w:t>
      </w:r>
      <w:r w:rsidRPr="008E30E9">
        <w:rPr>
          <w:rFonts w:ascii="Arial" w:hAnsi="Arial" w:cs="Arial"/>
          <w:sz w:val="22"/>
        </w:rPr>
        <w:t xml:space="preserve">nual </w:t>
      </w:r>
      <w:r w:rsidR="005E7042">
        <w:rPr>
          <w:rFonts w:ascii="Arial" w:hAnsi="Arial" w:cs="Arial"/>
          <w:sz w:val="22"/>
        </w:rPr>
        <w:t>P</w:t>
      </w:r>
      <w:r w:rsidRPr="008E30E9">
        <w:rPr>
          <w:rFonts w:ascii="Arial" w:hAnsi="Arial" w:cs="Arial"/>
          <w:sz w:val="22"/>
        </w:rPr>
        <w:t>rofit/</w:t>
      </w:r>
      <w:r w:rsidR="005E7042">
        <w:rPr>
          <w:rFonts w:ascii="Arial" w:hAnsi="Arial" w:cs="Arial"/>
          <w:sz w:val="22"/>
        </w:rPr>
        <w:t>I</w:t>
      </w:r>
      <w:r w:rsidRPr="008E30E9">
        <w:rPr>
          <w:rFonts w:ascii="Arial" w:hAnsi="Arial" w:cs="Arial"/>
          <w:sz w:val="22"/>
        </w:rPr>
        <w:t xml:space="preserve">nitial </w:t>
      </w:r>
      <w:r w:rsidR="005E7042">
        <w:rPr>
          <w:rFonts w:ascii="Arial" w:hAnsi="Arial" w:cs="Arial"/>
          <w:sz w:val="22"/>
        </w:rPr>
        <w:t>I</w:t>
      </w:r>
      <w:r w:rsidR="00FD4019" w:rsidRPr="008E30E9">
        <w:rPr>
          <w:rFonts w:ascii="Arial" w:hAnsi="Arial" w:cs="Arial"/>
          <w:sz w:val="22"/>
        </w:rPr>
        <w:t>nvite</w:t>
      </w:r>
    </w:p>
    <w:p w14:paraId="59C45FFF" w14:textId="77777777" w:rsidR="00DB4438" w:rsidRPr="008E30E9" w:rsidRDefault="00DB4438" w:rsidP="00DB4438">
      <w:pPr>
        <w:pStyle w:val="Heading3"/>
        <w:spacing w:line="360" w:lineRule="auto"/>
        <w:rPr>
          <w:rFonts w:ascii="Arial" w:hAnsi="Arial" w:cs="Arial"/>
          <w:sz w:val="22"/>
          <w:szCs w:val="22"/>
        </w:rPr>
      </w:pPr>
      <w:bookmarkStart w:id="55" w:name="_Toc174988030"/>
      <w:r w:rsidRPr="008E30E9">
        <w:rPr>
          <w:rFonts w:ascii="Arial" w:hAnsi="Arial" w:cs="Arial"/>
          <w:sz w:val="22"/>
          <w:szCs w:val="22"/>
        </w:rPr>
        <w:t>Calculation</w:t>
      </w:r>
      <w:bookmarkEnd w:id="55"/>
    </w:p>
    <w:p w14:paraId="570D3792" w14:textId="3119B129" w:rsidR="005E7042" w:rsidRPr="008E30E9" w:rsidRDefault="005E7042" w:rsidP="00DB4438">
      <w:pPr>
        <w:spacing w:line="360" w:lineRule="auto"/>
        <w:jc w:val="both"/>
        <w:rPr>
          <w:rFonts w:ascii="Arial" w:hAnsi="Arial" w:cs="Arial"/>
          <w:sz w:val="22"/>
        </w:rPr>
      </w:pPr>
      <w:r>
        <w:rPr>
          <w:rFonts w:ascii="Arial" w:hAnsi="Arial" w:cs="Arial"/>
          <w:sz w:val="22"/>
        </w:rPr>
        <w:lastRenderedPageBreak/>
        <w:t xml:space="preserve">ARR </w:t>
      </w:r>
      <w:r w:rsidR="00990781" w:rsidRPr="008E30E9">
        <w:rPr>
          <w:rFonts w:ascii="Arial" w:hAnsi="Arial" w:cs="Arial"/>
          <w:sz w:val="22"/>
        </w:rPr>
        <w:t>=</w:t>
      </w:r>
      <w:r>
        <w:rPr>
          <w:rFonts w:ascii="Arial" w:hAnsi="Arial" w:cs="Arial"/>
          <w:sz w:val="22"/>
        </w:rPr>
        <w:t xml:space="preserve"> </w:t>
      </w:r>
      <w:r w:rsidR="00990781" w:rsidRPr="008E30E9">
        <w:rPr>
          <w:rFonts w:ascii="Arial" w:hAnsi="Arial" w:cs="Arial"/>
          <w:sz w:val="22"/>
        </w:rPr>
        <w:t>31.25/80</w:t>
      </w:r>
    </w:p>
    <w:p w14:paraId="67998243" w14:textId="2A7CF15E" w:rsidR="00990781" w:rsidRPr="008E30E9" w:rsidRDefault="002046A4" w:rsidP="00DB4438">
      <w:pPr>
        <w:spacing w:line="360" w:lineRule="auto"/>
        <w:jc w:val="both"/>
        <w:rPr>
          <w:rFonts w:ascii="Arial" w:hAnsi="Arial" w:cs="Arial"/>
          <w:sz w:val="22"/>
        </w:rPr>
      </w:pPr>
      <w:r w:rsidRPr="008E30E9">
        <w:rPr>
          <w:rFonts w:ascii="Arial" w:hAnsi="Arial" w:cs="Arial"/>
          <w:sz w:val="22"/>
        </w:rPr>
        <w:t>=</w:t>
      </w:r>
      <w:r>
        <w:rPr>
          <w:rFonts w:ascii="Arial" w:hAnsi="Arial" w:cs="Arial"/>
          <w:sz w:val="22"/>
        </w:rPr>
        <w:t xml:space="preserve"> 39.06</w:t>
      </w:r>
      <w:r w:rsidR="00990781" w:rsidRPr="008E30E9">
        <w:rPr>
          <w:rFonts w:ascii="Arial" w:hAnsi="Arial" w:cs="Arial"/>
          <w:sz w:val="22"/>
        </w:rPr>
        <w:t>%</w:t>
      </w:r>
    </w:p>
    <w:p w14:paraId="0727382F" w14:textId="77B942FE" w:rsidR="00DB4438" w:rsidRPr="008E30E9" w:rsidRDefault="00FD4019" w:rsidP="00DB4438">
      <w:pPr>
        <w:spacing w:line="360" w:lineRule="auto"/>
        <w:jc w:val="both"/>
        <w:rPr>
          <w:rFonts w:ascii="Arial" w:hAnsi="Arial" w:cs="Arial"/>
          <w:sz w:val="22"/>
        </w:rPr>
      </w:pPr>
      <w:r w:rsidRPr="008E30E9">
        <w:rPr>
          <w:rFonts w:ascii="Arial" w:hAnsi="Arial" w:cs="Arial"/>
          <w:sz w:val="22"/>
        </w:rPr>
        <w:t>So,</w:t>
      </w:r>
      <w:r w:rsidR="006440A8" w:rsidRPr="008E30E9">
        <w:rPr>
          <w:rFonts w:ascii="Arial" w:hAnsi="Arial" w:cs="Arial"/>
          <w:sz w:val="22"/>
        </w:rPr>
        <w:t xml:space="preserve"> the </w:t>
      </w:r>
      <w:r w:rsidRPr="008E30E9">
        <w:rPr>
          <w:rFonts w:ascii="Arial" w:hAnsi="Arial" w:cs="Arial"/>
          <w:sz w:val="22"/>
        </w:rPr>
        <w:t>accounting</w:t>
      </w:r>
      <w:r w:rsidR="006440A8" w:rsidRPr="008E30E9">
        <w:rPr>
          <w:rFonts w:ascii="Arial" w:hAnsi="Arial" w:cs="Arial"/>
          <w:sz w:val="22"/>
        </w:rPr>
        <w:t xml:space="preserve"> ra</w:t>
      </w:r>
      <w:r w:rsidR="00DB4438" w:rsidRPr="008E30E9">
        <w:rPr>
          <w:rFonts w:ascii="Arial" w:hAnsi="Arial" w:cs="Arial"/>
          <w:sz w:val="22"/>
        </w:rPr>
        <w:t xml:space="preserve">te of return </w:t>
      </w:r>
      <w:r w:rsidR="005E7042">
        <w:rPr>
          <w:rFonts w:ascii="Arial" w:hAnsi="Arial" w:cs="Arial"/>
          <w:sz w:val="22"/>
        </w:rPr>
        <w:t xml:space="preserve">for project A </w:t>
      </w:r>
      <w:r w:rsidR="00DB4438" w:rsidRPr="008E30E9">
        <w:rPr>
          <w:rFonts w:ascii="Arial" w:hAnsi="Arial" w:cs="Arial"/>
          <w:sz w:val="22"/>
        </w:rPr>
        <w:t>is 39.06%</w:t>
      </w:r>
    </w:p>
    <w:p w14:paraId="06A30F83" w14:textId="17741FA5" w:rsidR="00990781" w:rsidRPr="008E30E9" w:rsidRDefault="00990781" w:rsidP="00DB4438">
      <w:pPr>
        <w:pStyle w:val="Heading3"/>
        <w:spacing w:line="360" w:lineRule="auto"/>
        <w:rPr>
          <w:rFonts w:ascii="Arial" w:hAnsi="Arial" w:cs="Arial"/>
          <w:sz w:val="22"/>
          <w:szCs w:val="22"/>
        </w:rPr>
      </w:pPr>
      <w:bookmarkStart w:id="56" w:name="_Toc174988031"/>
      <w:r w:rsidRPr="008E30E9">
        <w:rPr>
          <w:rFonts w:ascii="Arial" w:hAnsi="Arial" w:cs="Arial"/>
          <w:sz w:val="22"/>
          <w:szCs w:val="22"/>
        </w:rPr>
        <w:t>NET PRESENT VALUE</w:t>
      </w:r>
      <w:r w:rsidR="005E7042">
        <w:rPr>
          <w:rFonts w:ascii="Arial" w:hAnsi="Arial" w:cs="Arial"/>
          <w:sz w:val="22"/>
          <w:szCs w:val="22"/>
        </w:rPr>
        <w:t xml:space="preserve"> </w:t>
      </w:r>
      <w:r w:rsidRPr="008E30E9">
        <w:rPr>
          <w:rFonts w:ascii="Arial" w:hAnsi="Arial" w:cs="Arial"/>
          <w:sz w:val="22"/>
          <w:szCs w:val="22"/>
        </w:rPr>
        <w:t>(NPV)</w:t>
      </w:r>
      <w:bookmarkEnd w:id="56"/>
    </w:p>
    <w:p w14:paraId="3896BD0D" w14:textId="09442762" w:rsidR="00DB4438" w:rsidRPr="008E30E9" w:rsidRDefault="00DB4438" w:rsidP="00DC493F">
      <w:pPr>
        <w:spacing w:line="360" w:lineRule="auto"/>
        <w:jc w:val="both"/>
        <w:rPr>
          <w:rFonts w:ascii="Arial" w:hAnsi="Arial" w:cs="Arial"/>
          <w:sz w:val="22"/>
        </w:rPr>
      </w:pPr>
      <w:r w:rsidRPr="008E30E9">
        <w:rPr>
          <w:rFonts w:ascii="Arial" w:hAnsi="Arial" w:cs="Arial"/>
          <w:sz w:val="22"/>
        </w:rPr>
        <w:t>Net Present Value (NPV)</w:t>
      </w:r>
      <w:r w:rsidR="00DC493F">
        <w:rPr>
          <w:rFonts w:ascii="Arial" w:hAnsi="Arial" w:cs="Arial"/>
          <w:sz w:val="22"/>
        </w:rPr>
        <w:t xml:space="preserve"> is the method which </w:t>
      </w:r>
      <w:r w:rsidR="002046A4">
        <w:rPr>
          <w:rFonts w:ascii="Arial" w:hAnsi="Arial" w:cs="Arial"/>
          <w:sz w:val="22"/>
        </w:rPr>
        <w:t>approaches</w:t>
      </w:r>
      <w:r w:rsidR="00DC493F">
        <w:rPr>
          <w:rFonts w:ascii="Arial" w:hAnsi="Arial" w:cs="Arial"/>
          <w:sz w:val="22"/>
        </w:rPr>
        <w:t xml:space="preserve"> </w:t>
      </w:r>
      <w:r w:rsidRPr="008E30E9">
        <w:rPr>
          <w:rFonts w:ascii="Arial" w:hAnsi="Arial" w:cs="Arial"/>
          <w:sz w:val="22"/>
        </w:rPr>
        <w:t>the profitability of an investment or</w:t>
      </w:r>
      <w:r w:rsidR="005E7042">
        <w:rPr>
          <w:rFonts w:ascii="Arial" w:hAnsi="Arial" w:cs="Arial"/>
          <w:sz w:val="22"/>
        </w:rPr>
        <w:t xml:space="preserve"> any</w:t>
      </w:r>
      <w:r w:rsidRPr="008E30E9">
        <w:rPr>
          <w:rFonts w:ascii="Arial" w:hAnsi="Arial" w:cs="Arial"/>
          <w:sz w:val="22"/>
        </w:rPr>
        <w:t xml:space="preserve"> project</w:t>
      </w:r>
      <w:r w:rsidR="00DC493F">
        <w:rPr>
          <w:rFonts w:ascii="Arial" w:hAnsi="Arial" w:cs="Arial"/>
          <w:sz w:val="22"/>
        </w:rPr>
        <w:t xml:space="preserve"> </w:t>
      </w:r>
      <w:r w:rsidR="002046A4">
        <w:rPr>
          <w:rFonts w:ascii="Arial" w:hAnsi="Arial" w:cs="Arial"/>
          <w:sz w:val="22"/>
        </w:rPr>
        <w:t>type</w:t>
      </w:r>
      <w:r w:rsidRPr="008E30E9">
        <w:rPr>
          <w:rFonts w:ascii="Arial" w:hAnsi="Arial" w:cs="Arial"/>
          <w:sz w:val="22"/>
        </w:rPr>
        <w:t xml:space="preserve">. It </w:t>
      </w:r>
      <w:r w:rsidR="002046A4">
        <w:rPr>
          <w:rFonts w:ascii="Arial" w:hAnsi="Arial" w:cs="Arial"/>
          <w:sz w:val="22"/>
        </w:rPr>
        <w:t xml:space="preserve">mainly focuses on </w:t>
      </w:r>
      <w:r w:rsidRPr="008E30E9">
        <w:rPr>
          <w:rFonts w:ascii="Arial" w:hAnsi="Arial" w:cs="Arial"/>
          <w:sz w:val="22"/>
        </w:rPr>
        <w:t>the present value of cash inflows and</w:t>
      </w:r>
      <w:r w:rsidR="002046A4">
        <w:rPr>
          <w:rFonts w:ascii="Arial" w:hAnsi="Arial" w:cs="Arial"/>
          <w:sz w:val="22"/>
        </w:rPr>
        <w:t xml:space="preserve"> the</w:t>
      </w:r>
      <w:r w:rsidRPr="008E30E9">
        <w:rPr>
          <w:rFonts w:ascii="Arial" w:hAnsi="Arial" w:cs="Arial"/>
          <w:sz w:val="22"/>
        </w:rPr>
        <w:t xml:space="preserve"> outflows over </w:t>
      </w:r>
      <w:r w:rsidR="005E7042" w:rsidRPr="008E30E9">
        <w:rPr>
          <w:rFonts w:ascii="Arial" w:hAnsi="Arial" w:cs="Arial"/>
          <w:sz w:val="22"/>
        </w:rPr>
        <w:t xml:space="preserve">a </w:t>
      </w:r>
      <w:r w:rsidR="002046A4">
        <w:rPr>
          <w:rFonts w:ascii="Arial" w:hAnsi="Arial" w:cs="Arial"/>
          <w:sz w:val="22"/>
        </w:rPr>
        <w:t>certain time</w:t>
      </w:r>
      <w:r w:rsidRPr="008E30E9">
        <w:rPr>
          <w:rFonts w:ascii="Arial" w:hAnsi="Arial" w:cs="Arial"/>
          <w:sz w:val="22"/>
        </w:rPr>
        <w:t xml:space="preserve">. </w:t>
      </w:r>
      <w:r w:rsidR="002046A4">
        <w:rPr>
          <w:rFonts w:ascii="Arial" w:hAnsi="Arial" w:cs="Arial"/>
          <w:sz w:val="22"/>
        </w:rPr>
        <w:t>This</w:t>
      </w:r>
      <w:r w:rsidRPr="008E30E9">
        <w:rPr>
          <w:rFonts w:ascii="Arial" w:hAnsi="Arial" w:cs="Arial"/>
          <w:sz w:val="22"/>
        </w:rPr>
        <w:t xml:space="preserve"> helps in determining whether an investment is worthwhile </w:t>
      </w:r>
      <w:r w:rsidR="005E7042">
        <w:rPr>
          <w:rFonts w:ascii="Arial" w:hAnsi="Arial" w:cs="Arial"/>
          <w:sz w:val="22"/>
        </w:rPr>
        <w:t xml:space="preserve">or not </w:t>
      </w:r>
      <w:r w:rsidRPr="008E30E9">
        <w:rPr>
          <w:rFonts w:ascii="Arial" w:hAnsi="Arial" w:cs="Arial"/>
          <w:sz w:val="22"/>
        </w:rPr>
        <w:t>by comparing the value of money today</w:t>
      </w:r>
      <w:r w:rsidR="002046A4">
        <w:rPr>
          <w:rFonts w:ascii="Arial" w:hAnsi="Arial" w:cs="Arial"/>
          <w:sz w:val="22"/>
        </w:rPr>
        <w:t xml:space="preserve"> has more importance compared</w:t>
      </w:r>
      <w:r w:rsidRPr="008E30E9">
        <w:rPr>
          <w:rFonts w:ascii="Arial" w:hAnsi="Arial" w:cs="Arial"/>
          <w:sz w:val="22"/>
        </w:rPr>
        <w:t xml:space="preserve"> to the </w:t>
      </w:r>
      <w:r w:rsidR="002046A4">
        <w:rPr>
          <w:rFonts w:ascii="Arial" w:hAnsi="Arial" w:cs="Arial"/>
          <w:sz w:val="22"/>
        </w:rPr>
        <w:t>money’s value</w:t>
      </w:r>
      <w:r w:rsidRPr="008E30E9">
        <w:rPr>
          <w:rFonts w:ascii="Arial" w:hAnsi="Arial" w:cs="Arial"/>
          <w:sz w:val="22"/>
        </w:rPr>
        <w:t xml:space="preserve"> in the future.</w:t>
      </w:r>
    </w:p>
    <w:p w14:paraId="09DF78DD" w14:textId="77777777" w:rsidR="00990781" w:rsidRPr="008E30E9" w:rsidRDefault="00990781" w:rsidP="00DB4438">
      <w:pPr>
        <w:pStyle w:val="Heading3"/>
        <w:spacing w:line="360" w:lineRule="auto"/>
        <w:rPr>
          <w:rFonts w:ascii="Arial" w:hAnsi="Arial" w:cs="Arial"/>
          <w:sz w:val="22"/>
          <w:szCs w:val="22"/>
        </w:rPr>
      </w:pPr>
      <w:bookmarkStart w:id="57" w:name="_Toc174988032"/>
      <w:r w:rsidRPr="008E30E9">
        <w:rPr>
          <w:rFonts w:ascii="Arial" w:hAnsi="Arial" w:cs="Arial"/>
          <w:sz w:val="22"/>
          <w:szCs w:val="22"/>
        </w:rPr>
        <w:t>FORMULA</w:t>
      </w:r>
      <w:bookmarkEnd w:id="57"/>
    </w:p>
    <w:p w14:paraId="5D2C614B" w14:textId="52097CD4" w:rsidR="00DB4438" w:rsidRPr="008E30E9" w:rsidRDefault="00990781" w:rsidP="00DB4438">
      <w:pPr>
        <w:spacing w:line="360" w:lineRule="auto"/>
        <w:jc w:val="both"/>
        <w:rPr>
          <w:rFonts w:ascii="Arial" w:hAnsi="Arial" w:cs="Arial"/>
          <w:sz w:val="22"/>
        </w:rPr>
      </w:pPr>
      <w:r w:rsidRPr="008E30E9">
        <w:rPr>
          <w:rFonts w:ascii="Arial" w:hAnsi="Arial" w:cs="Arial"/>
          <w:sz w:val="22"/>
        </w:rPr>
        <w:t>NPV</w:t>
      </w:r>
      <w:r w:rsidR="005E7042">
        <w:rPr>
          <w:rFonts w:ascii="Arial" w:hAnsi="Arial" w:cs="Arial"/>
          <w:sz w:val="22"/>
        </w:rPr>
        <w:t xml:space="preserve"> </w:t>
      </w:r>
      <w:r w:rsidRPr="008E30E9">
        <w:rPr>
          <w:rFonts w:ascii="Arial" w:hAnsi="Arial" w:cs="Arial"/>
          <w:sz w:val="22"/>
        </w:rPr>
        <w:t>=</w:t>
      </w:r>
      <w:r w:rsidR="005E7042">
        <w:rPr>
          <w:rFonts w:ascii="Arial" w:hAnsi="Arial" w:cs="Arial"/>
          <w:sz w:val="22"/>
        </w:rPr>
        <w:t xml:space="preserve"> Present Value</w:t>
      </w:r>
      <w:r w:rsidRPr="008E30E9">
        <w:rPr>
          <w:rFonts w:ascii="Arial" w:hAnsi="Arial" w:cs="Arial"/>
          <w:sz w:val="22"/>
        </w:rPr>
        <w:t>-I</w:t>
      </w:r>
      <w:r w:rsidR="005E7042">
        <w:rPr>
          <w:rFonts w:ascii="Arial" w:hAnsi="Arial" w:cs="Arial"/>
          <w:sz w:val="22"/>
        </w:rPr>
        <w:t xml:space="preserve">nitial </w:t>
      </w:r>
      <w:r w:rsidRPr="008E30E9">
        <w:rPr>
          <w:rFonts w:ascii="Arial" w:hAnsi="Arial" w:cs="Arial"/>
          <w:sz w:val="22"/>
        </w:rPr>
        <w:t>I</w:t>
      </w:r>
      <w:r w:rsidR="005E7042">
        <w:rPr>
          <w:rFonts w:ascii="Arial" w:hAnsi="Arial" w:cs="Arial"/>
          <w:sz w:val="22"/>
        </w:rPr>
        <w:t>nvestment</w:t>
      </w:r>
    </w:p>
    <w:p w14:paraId="0A9D5E21" w14:textId="77777777" w:rsidR="00DB4438" w:rsidRPr="008E30E9" w:rsidRDefault="00DB4438" w:rsidP="00DB4438">
      <w:pPr>
        <w:pStyle w:val="Heading3"/>
        <w:spacing w:line="360" w:lineRule="auto"/>
        <w:rPr>
          <w:rFonts w:ascii="Arial" w:hAnsi="Arial" w:cs="Arial"/>
          <w:sz w:val="22"/>
          <w:szCs w:val="22"/>
        </w:rPr>
      </w:pPr>
      <w:bookmarkStart w:id="58" w:name="_Toc174988033"/>
      <w:r w:rsidRPr="008E30E9">
        <w:rPr>
          <w:rFonts w:ascii="Arial" w:hAnsi="Arial" w:cs="Arial"/>
          <w:sz w:val="22"/>
          <w:szCs w:val="22"/>
        </w:rPr>
        <w:t>Calculation</w:t>
      </w:r>
      <w:bookmarkEnd w:id="58"/>
    </w:p>
    <w:p w14:paraId="5230D055" w14:textId="58038980" w:rsidR="00990781" w:rsidRPr="008E30E9" w:rsidRDefault="00D6667E" w:rsidP="00DB4438">
      <w:pPr>
        <w:spacing w:line="360" w:lineRule="auto"/>
        <w:jc w:val="both"/>
        <w:rPr>
          <w:rFonts w:ascii="Arial" w:hAnsi="Arial" w:cs="Arial"/>
          <w:sz w:val="22"/>
        </w:rPr>
      </w:pPr>
      <w:r w:rsidRPr="008E30E9">
        <w:rPr>
          <w:rFonts w:ascii="Arial" w:hAnsi="Arial" w:cs="Arial"/>
          <w:sz w:val="22"/>
        </w:rPr>
        <w:t>NPV</w:t>
      </w:r>
      <w:r w:rsidR="005E7042">
        <w:rPr>
          <w:rFonts w:ascii="Arial" w:hAnsi="Arial" w:cs="Arial"/>
          <w:sz w:val="22"/>
        </w:rPr>
        <w:t xml:space="preserve"> </w:t>
      </w:r>
      <w:r w:rsidRPr="008E30E9">
        <w:rPr>
          <w:rFonts w:ascii="Arial" w:hAnsi="Arial" w:cs="Arial"/>
          <w:sz w:val="22"/>
        </w:rPr>
        <w:t>=</w:t>
      </w:r>
      <w:r w:rsidR="005E7042">
        <w:rPr>
          <w:rFonts w:ascii="Arial" w:hAnsi="Arial" w:cs="Arial"/>
          <w:sz w:val="22"/>
        </w:rPr>
        <w:t xml:space="preserve"> </w:t>
      </w:r>
      <w:r w:rsidRPr="008E30E9">
        <w:rPr>
          <w:rFonts w:ascii="Arial" w:hAnsi="Arial" w:cs="Arial"/>
          <w:sz w:val="22"/>
        </w:rPr>
        <w:t>96.54-80</w:t>
      </w:r>
    </w:p>
    <w:p w14:paraId="0357563A" w14:textId="77777777" w:rsidR="005E7042" w:rsidRDefault="00D6667E" w:rsidP="00DB4438">
      <w:pPr>
        <w:spacing w:line="360" w:lineRule="auto"/>
        <w:jc w:val="both"/>
        <w:rPr>
          <w:rFonts w:ascii="Arial" w:hAnsi="Arial" w:cs="Arial"/>
          <w:sz w:val="22"/>
        </w:rPr>
      </w:pPr>
      <w:r w:rsidRPr="008E30E9">
        <w:rPr>
          <w:rFonts w:ascii="Arial" w:hAnsi="Arial" w:cs="Arial"/>
          <w:sz w:val="22"/>
        </w:rPr>
        <w:t xml:space="preserve">=16.54 </w:t>
      </w:r>
    </w:p>
    <w:p w14:paraId="35B53D7F" w14:textId="062638A2" w:rsidR="00D6667E" w:rsidRPr="008E30E9" w:rsidRDefault="00D6667E" w:rsidP="00DB4438">
      <w:pPr>
        <w:spacing w:line="360" w:lineRule="auto"/>
        <w:jc w:val="both"/>
        <w:rPr>
          <w:rFonts w:ascii="Arial" w:hAnsi="Arial" w:cs="Arial"/>
          <w:sz w:val="22"/>
        </w:rPr>
      </w:pPr>
      <w:r w:rsidRPr="008E30E9">
        <w:rPr>
          <w:rFonts w:ascii="Arial" w:hAnsi="Arial" w:cs="Arial"/>
          <w:sz w:val="22"/>
        </w:rPr>
        <w:t>NPV IS POSITIVE AND RECOMMENDED</w:t>
      </w:r>
    </w:p>
    <w:p w14:paraId="05050B34" w14:textId="77777777" w:rsidR="00DB4438" w:rsidRPr="008E30E9" w:rsidRDefault="00DB4438" w:rsidP="00DB4438">
      <w:pPr>
        <w:spacing w:line="360" w:lineRule="auto"/>
        <w:jc w:val="both"/>
        <w:rPr>
          <w:rFonts w:ascii="Arial" w:hAnsi="Arial" w:cs="Arial"/>
          <w:sz w:val="22"/>
        </w:rPr>
      </w:pPr>
    </w:p>
    <w:tbl>
      <w:tblPr>
        <w:tblStyle w:val="TableGrid"/>
        <w:tblW w:w="0" w:type="auto"/>
        <w:jc w:val="center"/>
        <w:tblLook w:val="04A0" w:firstRow="1" w:lastRow="0" w:firstColumn="1" w:lastColumn="0" w:noHBand="0" w:noVBand="1"/>
      </w:tblPr>
      <w:tblGrid>
        <w:gridCol w:w="1938"/>
        <w:gridCol w:w="1974"/>
        <w:gridCol w:w="2244"/>
        <w:gridCol w:w="1710"/>
      </w:tblGrid>
      <w:tr w:rsidR="00DB4438" w:rsidRPr="008E30E9" w14:paraId="00357F2C" w14:textId="77777777" w:rsidTr="005201D9">
        <w:trPr>
          <w:jc w:val="center"/>
        </w:trPr>
        <w:tc>
          <w:tcPr>
            <w:tcW w:w="1938" w:type="dxa"/>
          </w:tcPr>
          <w:p w14:paraId="2D8B8A1B"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YEAR</w:t>
            </w:r>
          </w:p>
        </w:tc>
        <w:tc>
          <w:tcPr>
            <w:tcW w:w="1974" w:type="dxa"/>
          </w:tcPr>
          <w:p w14:paraId="5D3DFAD5"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CASH FLOW</w:t>
            </w:r>
          </w:p>
        </w:tc>
        <w:tc>
          <w:tcPr>
            <w:tcW w:w="2244" w:type="dxa"/>
          </w:tcPr>
          <w:p w14:paraId="2DCCB318"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PVIF (9.75%)</w:t>
            </w:r>
          </w:p>
        </w:tc>
        <w:tc>
          <w:tcPr>
            <w:tcW w:w="1710" w:type="dxa"/>
          </w:tcPr>
          <w:p w14:paraId="20FF60E9"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PV</w:t>
            </w:r>
          </w:p>
        </w:tc>
      </w:tr>
      <w:tr w:rsidR="00DB4438" w:rsidRPr="008E30E9" w14:paraId="19F98F67" w14:textId="77777777" w:rsidTr="005201D9">
        <w:trPr>
          <w:jc w:val="center"/>
        </w:trPr>
        <w:tc>
          <w:tcPr>
            <w:tcW w:w="1938" w:type="dxa"/>
          </w:tcPr>
          <w:p w14:paraId="1F5C7B20"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1</w:t>
            </w:r>
          </w:p>
        </w:tc>
        <w:tc>
          <w:tcPr>
            <w:tcW w:w="1974" w:type="dxa"/>
          </w:tcPr>
          <w:p w14:paraId="39EC40AF"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25</w:t>
            </w:r>
          </w:p>
        </w:tc>
        <w:tc>
          <w:tcPr>
            <w:tcW w:w="2244" w:type="dxa"/>
          </w:tcPr>
          <w:p w14:paraId="377A5B6E"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0.911</w:t>
            </w:r>
          </w:p>
        </w:tc>
        <w:tc>
          <w:tcPr>
            <w:tcW w:w="1710" w:type="dxa"/>
          </w:tcPr>
          <w:p w14:paraId="6C126D57"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22.77</w:t>
            </w:r>
          </w:p>
        </w:tc>
      </w:tr>
      <w:tr w:rsidR="00DB4438" w:rsidRPr="008E30E9" w14:paraId="3546E1D2" w14:textId="77777777" w:rsidTr="005201D9">
        <w:trPr>
          <w:jc w:val="center"/>
        </w:trPr>
        <w:tc>
          <w:tcPr>
            <w:tcW w:w="1938" w:type="dxa"/>
          </w:tcPr>
          <w:p w14:paraId="15FF325F"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w:t>
            </w:r>
          </w:p>
        </w:tc>
        <w:tc>
          <w:tcPr>
            <w:tcW w:w="1974" w:type="dxa"/>
          </w:tcPr>
          <w:p w14:paraId="7A3C12B7"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25</w:t>
            </w:r>
          </w:p>
        </w:tc>
        <w:tc>
          <w:tcPr>
            <w:tcW w:w="2244" w:type="dxa"/>
          </w:tcPr>
          <w:p w14:paraId="6DA6FD20"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0.830</w:t>
            </w:r>
          </w:p>
        </w:tc>
        <w:tc>
          <w:tcPr>
            <w:tcW w:w="1710" w:type="dxa"/>
          </w:tcPr>
          <w:p w14:paraId="3A499E33"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20.75</w:t>
            </w:r>
          </w:p>
        </w:tc>
      </w:tr>
      <w:tr w:rsidR="00DB4438" w:rsidRPr="008E30E9" w14:paraId="2647EF40" w14:textId="77777777" w:rsidTr="005201D9">
        <w:trPr>
          <w:jc w:val="center"/>
        </w:trPr>
        <w:tc>
          <w:tcPr>
            <w:tcW w:w="1938" w:type="dxa"/>
          </w:tcPr>
          <w:p w14:paraId="7B520037"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3</w:t>
            </w:r>
          </w:p>
        </w:tc>
        <w:tc>
          <w:tcPr>
            <w:tcW w:w="1974" w:type="dxa"/>
          </w:tcPr>
          <w:p w14:paraId="13DF3066"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20</w:t>
            </w:r>
          </w:p>
        </w:tc>
        <w:tc>
          <w:tcPr>
            <w:tcW w:w="2244" w:type="dxa"/>
          </w:tcPr>
          <w:p w14:paraId="74507A9D"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0.756</w:t>
            </w:r>
          </w:p>
        </w:tc>
        <w:tc>
          <w:tcPr>
            <w:tcW w:w="1710" w:type="dxa"/>
          </w:tcPr>
          <w:p w14:paraId="4E7CD6C4"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15.12</w:t>
            </w:r>
          </w:p>
        </w:tc>
      </w:tr>
      <w:tr w:rsidR="00DB4438" w:rsidRPr="008E30E9" w14:paraId="72568FEA" w14:textId="77777777" w:rsidTr="005201D9">
        <w:trPr>
          <w:jc w:val="center"/>
        </w:trPr>
        <w:tc>
          <w:tcPr>
            <w:tcW w:w="1938" w:type="dxa"/>
          </w:tcPr>
          <w:p w14:paraId="30B2401E"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4</w:t>
            </w:r>
          </w:p>
        </w:tc>
        <w:tc>
          <w:tcPr>
            <w:tcW w:w="1974" w:type="dxa"/>
          </w:tcPr>
          <w:p w14:paraId="41529EE2"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55</w:t>
            </w:r>
          </w:p>
        </w:tc>
        <w:tc>
          <w:tcPr>
            <w:tcW w:w="2244" w:type="dxa"/>
          </w:tcPr>
          <w:p w14:paraId="19A611BB"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0.689</w:t>
            </w:r>
          </w:p>
        </w:tc>
        <w:tc>
          <w:tcPr>
            <w:tcW w:w="1710" w:type="dxa"/>
          </w:tcPr>
          <w:p w14:paraId="1302ED4E"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37.90</w:t>
            </w:r>
          </w:p>
        </w:tc>
      </w:tr>
      <w:tr w:rsidR="00DB4438" w:rsidRPr="008E30E9" w14:paraId="6FE880AC" w14:textId="77777777" w:rsidTr="005201D9">
        <w:trPr>
          <w:jc w:val="center"/>
        </w:trPr>
        <w:tc>
          <w:tcPr>
            <w:tcW w:w="1938" w:type="dxa"/>
          </w:tcPr>
          <w:p w14:paraId="7DDC0841" w14:textId="77777777" w:rsidR="00DB4438" w:rsidRPr="008E30E9" w:rsidRDefault="00DB4438" w:rsidP="00DB4438">
            <w:pPr>
              <w:spacing w:line="360" w:lineRule="auto"/>
              <w:jc w:val="both"/>
              <w:rPr>
                <w:rFonts w:ascii="Arial" w:hAnsi="Arial" w:cs="Arial"/>
                <w:sz w:val="22"/>
              </w:rPr>
            </w:pPr>
          </w:p>
        </w:tc>
        <w:tc>
          <w:tcPr>
            <w:tcW w:w="1974" w:type="dxa"/>
          </w:tcPr>
          <w:p w14:paraId="7D359661" w14:textId="77777777" w:rsidR="00DB4438" w:rsidRPr="008E30E9" w:rsidRDefault="00DB4438" w:rsidP="00DB4438">
            <w:pPr>
              <w:spacing w:line="360" w:lineRule="auto"/>
              <w:jc w:val="both"/>
              <w:rPr>
                <w:rFonts w:ascii="Arial" w:hAnsi="Arial" w:cs="Arial"/>
                <w:sz w:val="22"/>
              </w:rPr>
            </w:pPr>
          </w:p>
        </w:tc>
        <w:tc>
          <w:tcPr>
            <w:tcW w:w="2244" w:type="dxa"/>
          </w:tcPr>
          <w:p w14:paraId="0BD6EF51" w14:textId="77777777" w:rsidR="00DB4438" w:rsidRPr="008E30E9" w:rsidRDefault="00DB4438" w:rsidP="00DB4438">
            <w:pPr>
              <w:spacing w:line="360" w:lineRule="auto"/>
              <w:jc w:val="both"/>
              <w:rPr>
                <w:rFonts w:ascii="Arial" w:hAnsi="Arial" w:cs="Arial"/>
                <w:sz w:val="22"/>
              </w:rPr>
            </w:pPr>
          </w:p>
        </w:tc>
        <w:tc>
          <w:tcPr>
            <w:tcW w:w="1710" w:type="dxa"/>
          </w:tcPr>
          <w:p w14:paraId="4FA7B571"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=96.54</w:t>
            </w:r>
          </w:p>
        </w:tc>
      </w:tr>
    </w:tbl>
    <w:p w14:paraId="459D3168" w14:textId="77777777" w:rsidR="00DB4438" w:rsidRPr="008E30E9" w:rsidRDefault="00DB4438" w:rsidP="00BA178C">
      <w:pPr>
        <w:spacing w:line="360" w:lineRule="auto"/>
        <w:jc w:val="center"/>
        <w:rPr>
          <w:rFonts w:ascii="Arial" w:hAnsi="Arial" w:cs="Arial"/>
          <w:sz w:val="22"/>
        </w:rPr>
      </w:pPr>
      <w:r w:rsidRPr="008E30E9">
        <w:rPr>
          <w:rFonts w:ascii="Arial" w:hAnsi="Arial" w:cs="Arial"/>
          <w:noProof/>
          <w:sz w:val="22"/>
          <w:lang w:val="en-GB" w:eastAsia="en-GB"/>
        </w:rPr>
        <w:lastRenderedPageBreak/>
        <w:drawing>
          <wp:inline distT="0" distB="0" distL="0" distR="0" wp14:anchorId="5C4D4AF1" wp14:editId="1C40EDEC">
            <wp:extent cx="4572000" cy="2743200"/>
            <wp:effectExtent l="0" t="0" r="0" b="0"/>
            <wp:docPr id="720432896" name="Chart 1">
              <a:extLst xmlns:a="http://schemas.openxmlformats.org/drawingml/2006/main">
                <a:ext uri="{FF2B5EF4-FFF2-40B4-BE49-F238E27FC236}">
                  <a16:creationId xmlns:a16="http://schemas.microsoft.com/office/drawing/2014/main" id="{7DE46F9D-0FC4-DAD7-5DCD-E5FB413387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A7D446A" w14:textId="77777777" w:rsidR="00D6667E" w:rsidRPr="008E30E9" w:rsidRDefault="00D6667E" w:rsidP="00DB4438">
      <w:pPr>
        <w:pStyle w:val="Heading2"/>
        <w:spacing w:line="360" w:lineRule="auto"/>
        <w:jc w:val="both"/>
        <w:rPr>
          <w:rFonts w:ascii="Arial" w:hAnsi="Arial" w:cs="Arial"/>
          <w:sz w:val="22"/>
          <w:szCs w:val="22"/>
        </w:rPr>
      </w:pPr>
      <w:bookmarkStart w:id="59" w:name="_Toc174988034"/>
      <w:r w:rsidRPr="008E30E9">
        <w:rPr>
          <w:rFonts w:ascii="Arial" w:hAnsi="Arial" w:cs="Arial"/>
          <w:sz w:val="22"/>
          <w:szCs w:val="22"/>
        </w:rPr>
        <w:t>PROJECT B</w:t>
      </w:r>
      <w:bookmarkEnd w:id="59"/>
    </w:p>
    <w:p w14:paraId="72B663FB" w14:textId="758222C9" w:rsidR="00D6667E" w:rsidRPr="008E30E9" w:rsidRDefault="00D6667E" w:rsidP="00DB4438">
      <w:pPr>
        <w:pStyle w:val="Heading3"/>
        <w:spacing w:line="360" w:lineRule="auto"/>
        <w:rPr>
          <w:rFonts w:ascii="Arial" w:hAnsi="Arial" w:cs="Arial"/>
          <w:sz w:val="22"/>
          <w:szCs w:val="22"/>
        </w:rPr>
      </w:pPr>
      <w:bookmarkStart w:id="60" w:name="_Toc174988035"/>
      <w:r w:rsidRPr="008E30E9">
        <w:rPr>
          <w:rFonts w:ascii="Arial" w:hAnsi="Arial" w:cs="Arial"/>
          <w:sz w:val="22"/>
          <w:szCs w:val="22"/>
        </w:rPr>
        <w:t>PAYBACK PERIOD</w:t>
      </w:r>
      <w:bookmarkEnd w:id="60"/>
      <w:r w:rsidR="005E7042">
        <w:rPr>
          <w:rFonts w:ascii="Arial" w:hAnsi="Arial" w:cs="Arial"/>
          <w:sz w:val="22"/>
          <w:szCs w:val="22"/>
        </w:rPr>
        <w:t xml:space="preserve"> (PBP)</w:t>
      </w:r>
    </w:p>
    <w:p w14:paraId="140937DF"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Data available</w:t>
      </w:r>
    </w:p>
    <w:p w14:paraId="40B123C1"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Cost of capital=9.75%</w:t>
      </w:r>
    </w:p>
    <w:p w14:paraId="66B5705D"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Initial investment=75</w:t>
      </w:r>
    </w:p>
    <w:tbl>
      <w:tblPr>
        <w:tblStyle w:val="TableGrid"/>
        <w:tblW w:w="0" w:type="auto"/>
        <w:jc w:val="center"/>
        <w:tblLook w:val="04A0" w:firstRow="1" w:lastRow="0" w:firstColumn="1" w:lastColumn="0" w:noHBand="0" w:noVBand="1"/>
      </w:tblPr>
      <w:tblGrid>
        <w:gridCol w:w="1080"/>
        <w:gridCol w:w="2136"/>
        <w:gridCol w:w="2067"/>
      </w:tblGrid>
      <w:tr w:rsidR="00D6667E" w:rsidRPr="008E30E9" w14:paraId="1EB827E9" w14:textId="77777777" w:rsidTr="00A24AF0">
        <w:trPr>
          <w:jc w:val="center"/>
        </w:trPr>
        <w:tc>
          <w:tcPr>
            <w:tcW w:w="1080" w:type="dxa"/>
          </w:tcPr>
          <w:p w14:paraId="59A4840A"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YEAR</w:t>
            </w:r>
          </w:p>
        </w:tc>
        <w:tc>
          <w:tcPr>
            <w:tcW w:w="2136" w:type="dxa"/>
          </w:tcPr>
          <w:p w14:paraId="176A4ED3"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CASH FLOW</w:t>
            </w:r>
          </w:p>
        </w:tc>
        <w:tc>
          <w:tcPr>
            <w:tcW w:w="2067" w:type="dxa"/>
          </w:tcPr>
          <w:p w14:paraId="645EAA4D"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CUMULATIVE CF</w:t>
            </w:r>
          </w:p>
        </w:tc>
      </w:tr>
      <w:tr w:rsidR="00D6667E" w:rsidRPr="008E30E9" w14:paraId="27796BD8" w14:textId="77777777" w:rsidTr="00A24AF0">
        <w:trPr>
          <w:jc w:val="center"/>
        </w:trPr>
        <w:tc>
          <w:tcPr>
            <w:tcW w:w="1080" w:type="dxa"/>
          </w:tcPr>
          <w:p w14:paraId="19DFEA9E"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1</w:t>
            </w:r>
          </w:p>
        </w:tc>
        <w:tc>
          <w:tcPr>
            <w:tcW w:w="2136" w:type="dxa"/>
          </w:tcPr>
          <w:p w14:paraId="3E386220"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50</w:t>
            </w:r>
          </w:p>
        </w:tc>
        <w:tc>
          <w:tcPr>
            <w:tcW w:w="2067" w:type="dxa"/>
          </w:tcPr>
          <w:p w14:paraId="14193E58"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50</w:t>
            </w:r>
          </w:p>
        </w:tc>
      </w:tr>
      <w:tr w:rsidR="00D6667E" w:rsidRPr="008E30E9" w14:paraId="1F3E0E73" w14:textId="77777777" w:rsidTr="00A24AF0">
        <w:trPr>
          <w:jc w:val="center"/>
        </w:trPr>
        <w:tc>
          <w:tcPr>
            <w:tcW w:w="1080" w:type="dxa"/>
          </w:tcPr>
          <w:p w14:paraId="782B07F2"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2</w:t>
            </w:r>
          </w:p>
        </w:tc>
        <w:tc>
          <w:tcPr>
            <w:tcW w:w="2136" w:type="dxa"/>
          </w:tcPr>
          <w:p w14:paraId="25DCBDE3"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20</w:t>
            </w:r>
          </w:p>
        </w:tc>
        <w:tc>
          <w:tcPr>
            <w:tcW w:w="2067" w:type="dxa"/>
          </w:tcPr>
          <w:p w14:paraId="206D6164"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70</w:t>
            </w:r>
          </w:p>
        </w:tc>
      </w:tr>
      <w:tr w:rsidR="00D6667E" w:rsidRPr="008E30E9" w14:paraId="7D03418E" w14:textId="77777777" w:rsidTr="00A24AF0">
        <w:trPr>
          <w:jc w:val="center"/>
        </w:trPr>
        <w:tc>
          <w:tcPr>
            <w:tcW w:w="1080" w:type="dxa"/>
          </w:tcPr>
          <w:p w14:paraId="2ABD1271"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3</w:t>
            </w:r>
          </w:p>
        </w:tc>
        <w:tc>
          <w:tcPr>
            <w:tcW w:w="2136" w:type="dxa"/>
          </w:tcPr>
          <w:p w14:paraId="32794986"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20</w:t>
            </w:r>
          </w:p>
        </w:tc>
        <w:tc>
          <w:tcPr>
            <w:tcW w:w="2067" w:type="dxa"/>
          </w:tcPr>
          <w:p w14:paraId="720676AA"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90</w:t>
            </w:r>
          </w:p>
        </w:tc>
      </w:tr>
      <w:tr w:rsidR="00D6667E" w:rsidRPr="008E30E9" w14:paraId="429E0299" w14:textId="77777777" w:rsidTr="00A24AF0">
        <w:trPr>
          <w:jc w:val="center"/>
        </w:trPr>
        <w:tc>
          <w:tcPr>
            <w:tcW w:w="1080" w:type="dxa"/>
          </w:tcPr>
          <w:p w14:paraId="00F6D0B6"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4</w:t>
            </w:r>
          </w:p>
        </w:tc>
        <w:tc>
          <w:tcPr>
            <w:tcW w:w="2136" w:type="dxa"/>
          </w:tcPr>
          <w:p w14:paraId="17B18DCB"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20</w:t>
            </w:r>
          </w:p>
        </w:tc>
        <w:tc>
          <w:tcPr>
            <w:tcW w:w="2067" w:type="dxa"/>
          </w:tcPr>
          <w:p w14:paraId="119956A7" w14:textId="77777777" w:rsidR="00D6667E" w:rsidRPr="008E30E9" w:rsidRDefault="00D6667E" w:rsidP="00DB4438">
            <w:pPr>
              <w:spacing w:line="360" w:lineRule="auto"/>
              <w:jc w:val="both"/>
              <w:rPr>
                <w:rFonts w:ascii="Arial" w:hAnsi="Arial" w:cs="Arial"/>
                <w:sz w:val="22"/>
              </w:rPr>
            </w:pPr>
            <w:r w:rsidRPr="008E30E9">
              <w:rPr>
                <w:rFonts w:ascii="Arial" w:hAnsi="Arial" w:cs="Arial"/>
                <w:sz w:val="22"/>
              </w:rPr>
              <w:t>110</w:t>
            </w:r>
          </w:p>
        </w:tc>
      </w:tr>
    </w:tbl>
    <w:p w14:paraId="42D67313" w14:textId="77777777" w:rsidR="00442215" w:rsidRPr="008E30E9" w:rsidRDefault="00A24AF0" w:rsidP="00D03395">
      <w:pPr>
        <w:spacing w:line="360" w:lineRule="auto"/>
        <w:jc w:val="center"/>
        <w:rPr>
          <w:rFonts w:ascii="Arial" w:hAnsi="Arial" w:cs="Arial"/>
          <w:sz w:val="22"/>
        </w:rPr>
      </w:pPr>
      <w:r w:rsidRPr="008E30E9">
        <w:rPr>
          <w:rFonts w:ascii="Arial" w:hAnsi="Arial" w:cs="Arial"/>
          <w:noProof/>
          <w:sz w:val="22"/>
          <w:lang w:val="en-GB" w:eastAsia="en-GB"/>
        </w:rPr>
        <w:lastRenderedPageBreak/>
        <w:drawing>
          <wp:inline distT="0" distB="0" distL="0" distR="0" wp14:anchorId="01F43F92" wp14:editId="1237666F">
            <wp:extent cx="4572000" cy="2743200"/>
            <wp:effectExtent l="0" t="0" r="0" b="0"/>
            <wp:docPr id="976130961" name="Chart 1">
              <a:extLst xmlns:a="http://schemas.openxmlformats.org/drawingml/2006/main">
                <a:ext uri="{FF2B5EF4-FFF2-40B4-BE49-F238E27FC236}">
                  <a16:creationId xmlns:a16="http://schemas.microsoft.com/office/drawing/2014/main" id="{2D8D0195-4687-8D75-2C11-47076616FB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80966A3" w14:textId="4E5AC266" w:rsidR="00D6667E" w:rsidRPr="008E30E9" w:rsidRDefault="00D6667E" w:rsidP="00DB4438">
      <w:pPr>
        <w:pStyle w:val="Heading3"/>
        <w:spacing w:line="360" w:lineRule="auto"/>
        <w:rPr>
          <w:rFonts w:ascii="Arial" w:hAnsi="Arial" w:cs="Arial"/>
          <w:sz w:val="22"/>
          <w:szCs w:val="22"/>
        </w:rPr>
      </w:pPr>
      <w:r w:rsidRPr="008E30E9">
        <w:rPr>
          <w:rFonts w:ascii="Arial" w:hAnsi="Arial" w:cs="Arial"/>
          <w:sz w:val="22"/>
          <w:szCs w:val="22"/>
        </w:rPr>
        <w:t xml:space="preserve"> </w:t>
      </w:r>
      <w:bookmarkStart w:id="61" w:name="_Toc174988036"/>
      <w:r w:rsidRPr="008E30E9">
        <w:rPr>
          <w:rFonts w:ascii="Arial" w:hAnsi="Arial" w:cs="Arial"/>
          <w:sz w:val="22"/>
          <w:szCs w:val="22"/>
        </w:rPr>
        <w:t>FORMULA</w:t>
      </w:r>
      <w:r w:rsidR="00B810B5" w:rsidRPr="008E30E9">
        <w:rPr>
          <w:rFonts w:ascii="Arial" w:hAnsi="Arial" w:cs="Arial"/>
          <w:sz w:val="22"/>
          <w:szCs w:val="22"/>
        </w:rPr>
        <w:t xml:space="preserve"> and </w:t>
      </w:r>
      <w:bookmarkEnd w:id="61"/>
      <w:r w:rsidR="005E7042">
        <w:rPr>
          <w:rFonts w:ascii="Arial" w:hAnsi="Arial" w:cs="Arial"/>
          <w:sz w:val="22"/>
          <w:szCs w:val="22"/>
        </w:rPr>
        <w:t>CALCULATION</w:t>
      </w:r>
    </w:p>
    <w:p w14:paraId="5BB340AC" w14:textId="6425B724" w:rsidR="00D6667E" w:rsidRPr="008E30E9" w:rsidRDefault="00D6667E" w:rsidP="00DB4438">
      <w:pPr>
        <w:spacing w:line="360" w:lineRule="auto"/>
        <w:jc w:val="both"/>
        <w:rPr>
          <w:rFonts w:ascii="Arial" w:hAnsi="Arial" w:cs="Arial"/>
          <w:sz w:val="22"/>
        </w:rPr>
      </w:pPr>
      <w:r w:rsidRPr="008E30E9">
        <w:rPr>
          <w:rFonts w:ascii="Arial" w:hAnsi="Arial" w:cs="Arial"/>
          <w:sz w:val="22"/>
        </w:rPr>
        <w:t>PBP</w:t>
      </w:r>
      <w:r w:rsidR="005E7042">
        <w:rPr>
          <w:rFonts w:ascii="Arial" w:hAnsi="Arial" w:cs="Arial"/>
          <w:sz w:val="22"/>
        </w:rPr>
        <w:t xml:space="preserve"> </w:t>
      </w:r>
      <w:r w:rsidRPr="008E30E9">
        <w:rPr>
          <w:rFonts w:ascii="Arial" w:hAnsi="Arial" w:cs="Arial"/>
          <w:sz w:val="22"/>
        </w:rPr>
        <w:t>=</w:t>
      </w:r>
      <w:r w:rsidR="005E7042">
        <w:rPr>
          <w:rFonts w:ascii="Arial" w:hAnsi="Arial" w:cs="Arial"/>
          <w:sz w:val="22"/>
        </w:rPr>
        <w:t xml:space="preserve"> </w:t>
      </w:r>
      <w:r w:rsidRPr="008E30E9">
        <w:rPr>
          <w:rFonts w:ascii="Arial" w:hAnsi="Arial" w:cs="Arial"/>
          <w:sz w:val="22"/>
        </w:rPr>
        <w:t>2+75-70/20</w:t>
      </w:r>
    </w:p>
    <w:p w14:paraId="06C4EEF0" w14:textId="5990246B" w:rsidR="00D6667E" w:rsidRPr="008E30E9" w:rsidRDefault="00D6667E" w:rsidP="00DB4438">
      <w:pPr>
        <w:spacing w:line="360" w:lineRule="auto"/>
        <w:jc w:val="both"/>
        <w:rPr>
          <w:rFonts w:ascii="Arial" w:hAnsi="Arial" w:cs="Arial"/>
          <w:sz w:val="22"/>
        </w:rPr>
      </w:pPr>
      <w:r w:rsidRPr="008E30E9">
        <w:rPr>
          <w:rFonts w:ascii="Arial" w:hAnsi="Arial" w:cs="Arial"/>
          <w:sz w:val="22"/>
        </w:rPr>
        <w:t xml:space="preserve">      =</w:t>
      </w:r>
      <w:r w:rsidR="005E7042">
        <w:rPr>
          <w:rFonts w:ascii="Arial" w:hAnsi="Arial" w:cs="Arial"/>
          <w:sz w:val="22"/>
        </w:rPr>
        <w:t xml:space="preserve"> </w:t>
      </w:r>
      <w:r w:rsidRPr="008E30E9">
        <w:rPr>
          <w:rFonts w:ascii="Arial" w:hAnsi="Arial" w:cs="Arial"/>
          <w:sz w:val="22"/>
        </w:rPr>
        <w:t>2.25 YEARS</w:t>
      </w:r>
    </w:p>
    <w:p w14:paraId="4C0F289B" w14:textId="29B7F5AE" w:rsidR="00DB4438" w:rsidRPr="008E30E9" w:rsidRDefault="00FD4019" w:rsidP="00DB4438">
      <w:pPr>
        <w:spacing w:line="360" w:lineRule="auto"/>
        <w:jc w:val="both"/>
        <w:rPr>
          <w:rFonts w:ascii="Arial" w:hAnsi="Arial" w:cs="Arial"/>
          <w:sz w:val="22"/>
        </w:rPr>
      </w:pPr>
      <w:r w:rsidRPr="008E30E9">
        <w:rPr>
          <w:rFonts w:ascii="Arial" w:hAnsi="Arial" w:cs="Arial"/>
          <w:sz w:val="22"/>
        </w:rPr>
        <w:t>So,</w:t>
      </w:r>
      <w:r w:rsidR="006440A8" w:rsidRPr="008E30E9">
        <w:rPr>
          <w:rFonts w:ascii="Arial" w:hAnsi="Arial" w:cs="Arial"/>
          <w:sz w:val="22"/>
        </w:rPr>
        <w:t xml:space="preserve"> the </w:t>
      </w:r>
      <w:r w:rsidR="00442215" w:rsidRPr="008E30E9">
        <w:rPr>
          <w:rFonts w:ascii="Arial" w:hAnsi="Arial" w:cs="Arial"/>
          <w:sz w:val="22"/>
        </w:rPr>
        <w:t>payback</w:t>
      </w:r>
      <w:r w:rsidR="006440A8" w:rsidRPr="008E30E9">
        <w:rPr>
          <w:rFonts w:ascii="Arial" w:hAnsi="Arial" w:cs="Arial"/>
          <w:sz w:val="22"/>
        </w:rPr>
        <w:t xml:space="preserve"> period for </w:t>
      </w:r>
      <w:r w:rsidR="005E7042" w:rsidRPr="008E30E9">
        <w:rPr>
          <w:rFonts w:ascii="Arial" w:hAnsi="Arial" w:cs="Arial"/>
          <w:sz w:val="22"/>
        </w:rPr>
        <w:t>project</w:t>
      </w:r>
      <w:r w:rsidR="005E7042">
        <w:rPr>
          <w:rFonts w:ascii="Arial" w:hAnsi="Arial" w:cs="Arial"/>
          <w:sz w:val="22"/>
        </w:rPr>
        <w:t xml:space="preserve"> B</w:t>
      </w:r>
      <w:r w:rsidR="006440A8" w:rsidRPr="008E30E9">
        <w:rPr>
          <w:rFonts w:ascii="Arial" w:hAnsi="Arial" w:cs="Arial"/>
          <w:sz w:val="22"/>
        </w:rPr>
        <w:t xml:space="preserve"> is 2 yea</w:t>
      </w:r>
      <w:r w:rsidR="00DB4438" w:rsidRPr="008E30E9">
        <w:rPr>
          <w:rFonts w:ascii="Arial" w:hAnsi="Arial" w:cs="Arial"/>
          <w:sz w:val="22"/>
        </w:rPr>
        <w:t>rs and 3 months.</w:t>
      </w:r>
    </w:p>
    <w:p w14:paraId="7C959DB8" w14:textId="1158CD76" w:rsidR="00DB4438" w:rsidRPr="008E30E9" w:rsidRDefault="00D6667E" w:rsidP="00DB4438">
      <w:pPr>
        <w:pStyle w:val="Heading3"/>
        <w:spacing w:line="360" w:lineRule="auto"/>
        <w:rPr>
          <w:rFonts w:ascii="Arial" w:hAnsi="Arial" w:cs="Arial"/>
          <w:sz w:val="22"/>
          <w:szCs w:val="22"/>
        </w:rPr>
      </w:pPr>
      <w:bookmarkStart w:id="62" w:name="_Toc174988037"/>
      <w:r w:rsidRPr="008E30E9">
        <w:rPr>
          <w:rFonts w:ascii="Arial" w:hAnsi="Arial" w:cs="Arial"/>
          <w:sz w:val="22"/>
          <w:szCs w:val="22"/>
        </w:rPr>
        <w:t>ACCOUNTING RATE OF RETURN</w:t>
      </w:r>
      <w:r w:rsidR="005E7042">
        <w:rPr>
          <w:rFonts w:ascii="Arial" w:hAnsi="Arial" w:cs="Arial"/>
          <w:sz w:val="22"/>
          <w:szCs w:val="22"/>
        </w:rPr>
        <w:t xml:space="preserve"> </w:t>
      </w:r>
      <w:r w:rsidRPr="008E30E9">
        <w:rPr>
          <w:rFonts w:ascii="Arial" w:hAnsi="Arial" w:cs="Arial"/>
          <w:sz w:val="22"/>
          <w:szCs w:val="22"/>
        </w:rPr>
        <w:t>(ARR)</w:t>
      </w:r>
      <w:bookmarkEnd w:id="62"/>
    </w:p>
    <w:p w14:paraId="65B4E47D" w14:textId="12C1C75F" w:rsidR="00D6667E" w:rsidRPr="008E30E9" w:rsidRDefault="00D6667E" w:rsidP="00DB4438">
      <w:pPr>
        <w:pStyle w:val="Heading3"/>
        <w:spacing w:line="360" w:lineRule="auto"/>
        <w:rPr>
          <w:rFonts w:ascii="Arial" w:hAnsi="Arial" w:cs="Arial"/>
          <w:sz w:val="22"/>
          <w:szCs w:val="22"/>
        </w:rPr>
      </w:pPr>
      <w:bookmarkStart w:id="63" w:name="_Toc174988038"/>
      <w:r w:rsidRPr="008E30E9">
        <w:rPr>
          <w:rFonts w:ascii="Arial" w:hAnsi="Arial" w:cs="Arial"/>
          <w:sz w:val="22"/>
          <w:szCs w:val="22"/>
        </w:rPr>
        <w:t>FORMULA</w:t>
      </w:r>
      <w:bookmarkEnd w:id="63"/>
      <w:r w:rsidR="005E7042">
        <w:rPr>
          <w:rFonts w:ascii="Arial" w:hAnsi="Arial" w:cs="Arial"/>
          <w:sz w:val="22"/>
          <w:szCs w:val="22"/>
        </w:rPr>
        <w:t xml:space="preserve"> and CALCULATION</w:t>
      </w:r>
    </w:p>
    <w:p w14:paraId="4E0D396C" w14:textId="38882214" w:rsidR="00D6667E" w:rsidRPr="005E7042" w:rsidRDefault="005E7042" w:rsidP="005E7042">
      <w:pPr>
        <w:spacing w:line="360" w:lineRule="auto"/>
        <w:jc w:val="both"/>
        <w:rPr>
          <w:rFonts w:ascii="Arial" w:hAnsi="Arial" w:cs="Arial"/>
          <w:sz w:val="22"/>
        </w:rPr>
      </w:pPr>
      <w:r w:rsidRPr="005E7042">
        <w:rPr>
          <w:rFonts w:ascii="Arial" w:hAnsi="Arial" w:cs="Arial"/>
          <w:sz w:val="22"/>
        </w:rPr>
        <w:t xml:space="preserve">ARR </w:t>
      </w:r>
      <w:r w:rsidR="00DB4438" w:rsidRPr="005E7042">
        <w:rPr>
          <w:rFonts w:ascii="Arial" w:hAnsi="Arial" w:cs="Arial"/>
          <w:sz w:val="22"/>
        </w:rPr>
        <w:t>=</w:t>
      </w:r>
      <w:r>
        <w:rPr>
          <w:rFonts w:ascii="Arial" w:hAnsi="Arial" w:cs="Arial"/>
          <w:sz w:val="22"/>
        </w:rPr>
        <w:t xml:space="preserve"> </w:t>
      </w:r>
      <w:r w:rsidR="00D6667E" w:rsidRPr="005E7042">
        <w:rPr>
          <w:rFonts w:ascii="Arial" w:hAnsi="Arial" w:cs="Arial"/>
          <w:sz w:val="22"/>
        </w:rPr>
        <w:t>27.5/75</w:t>
      </w:r>
    </w:p>
    <w:p w14:paraId="6C60C291" w14:textId="09D1FDD5" w:rsidR="00D6667E" w:rsidRPr="005E7042" w:rsidRDefault="00D6667E" w:rsidP="005E7042">
      <w:pPr>
        <w:spacing w:line="360" w:lineRule="auto"/>
        <w:ind w:firstLine="720"/>
        <w:jc w:val="both"/>
        <w:rPr>
          <w:rFonts w:ascii="Arial" w:hAnsi="Arial" w:cs="Arial"/>
          <w:sz w:val="22"/>
        </w:rPr>
      </w:pPr>
      <w:r w:rsidRPr="005E7042">
        <w:rPr>
          <w:rFonts w:ascii="Arial" w:hAnsi="Arial" w:cs="Arial"/>
          <w:sz w:val="22"/>
        </w:rPr>
        <w:t>=</w:t>
      </w:r>
      <w:r w:rsidR="005E7042">
        <w:rPr>
          <w:rFonts w:ascii="Arial" w:hAnsi="Arial" w:cs="Arial"/>
          <w:sz w:val="22"/>
        </w:rPr>
        <w:t xml:space="preserve"> </w:t>
      </w:r>
      <w:r w:rsidRPr="005E7042">
        <w:rPr>
          <w:rFonts w:ascii="Arial" w:hAnsi="Arial" w:cs="Arial"/>
          <w:sz w:val="22"/>
        </w:rPr>
        <w:t>36.6%</w:t>
      </w:r>
    </w:p>
    <w:p w14:paraId="571528D0" w14:textId="77777777" w:rsidR="00DB4438" w:rsidRPr="005E7042" w:rsidRDefault="00FD4019" w:rsidP="005E7042">
      <w:pPr>
        <w:spacing w:line="360" w:lineRule="auto"/>
        <w:jc w:val="both"/>
        <w:rPr>
          <w:rFonts w:ascii="Arial" w:hAnsi="Arial" w:cs="Arial"/>
          <w:sz w:val="22"/>
        </w:rPr>
      </w:pPr>
      <w:r w:rsidRPr="005E7042">
        <w:rPr>
          <w:rFonts w:ascii="Arial" w:hAnsi="Arial" w:cs="Arial"/>
          <w:sz w:val="22"/>
        </w:rPr>
        <w:t>So,</w:t>
      </w:r>
      <w:r w:rsidR="006440A8" w:rsidRPr="005E7042">
        <w:rPr>
          <w:rFonts w:ascii="Arial" w:hAnsi="Arial" w:cs="Arial"/>
          <w:sz w:val="22"/>
        </w:rPr>
        <w:t xml:space="preserve"> the calculated acc</w:t>
      </w:r>
      <w:r w:rsidR="00DB4438" w:rsidRPr="005E7042">
        <w:rPr>
          <w:rFonts w:ascii="Arial" w:hAnsi="Arial" w:cs="Arial"/>
          <w:sz w:val="22"/>
        </w:rPr>
        <w:t>ounting rate of return is 36.6%</w:t>
      </w:r>
    </w:p>
    <w:p w14:paraId="5C2155E1" w14:textId="657C8ACB" w:rsidR="00DB4438" w:rsidRPr="005E7042" w:rsidRDefault="00D6667E" w:rsidP="005E7042">
      <w:pPr>
        <w:pStyle w:val="Heading3"/>
        <w:spacing w:line="360" w:lineRule="auto"/>
        <w:rPr>
          <w:rFonts w:ascii="Arial" w:hAnsi="Arial" w:cs="Arial"/>
          <w:sz w:val="22"/>
          <w:szCs w:val="22"/>
        </w:rPr>
      </w:pPr>
      <w:bookmarkStart w:id="64" w:name="_Toc174988040"/>
      <w:r w:rsidRPr="008E30E9">
        <w:rPr>
          <w:rFonts w:ascii="Arial" w:hAnsi="Arial" w:cs="Arial"/>
          <w:sz w:val="22"/>
          <w:szCs w:val="22"/>
        </w:rPr>
        <w:t>NET PRESENT VALUE</w:t>
      </w:r>
      <w:r w:rsidR="005E7042">
        <w:rPr>
          <w:rFonts w:ascii="Arial" w:hAnsi="Arial" w:cs="Arial"/>
          <w:sz w:val="22"/>
          <w:szCs w:val="22"/>
        </w:rPr>
        <w:t xml:space="preserve"> </w:t>
      </w:r>
      <w:r w:rsidRPr="008E30E9">
        <w:rPr>
          <w:rFonts w:ascii="Arial" w:hAnsi="Arial" w:cs="Arial"/>
          <w:sz w:val="22"/>
          <w:szCs w:val="22"/>
        </w:rPr>
        <w:t>(NPV)</w:t>
      </w:r>
      <w:bookmarkEnd w:id="64"/>
    </w:p>
    <w:p w14:paraId="05E86F22" w14:textId="2F30FA97" w:rsidR="00D6667E" w:rsidRPr="008E30E9" w:rsidRDefault="00D6667E" w:rsidP="00DB4438">
      <w:pPr>
        <w:pStyle w:val="Heading3"/>
        <w:spacing w:line="360" w:lineRule="auto"/>
        <w:rPr>
          <w:rFonts w:ascii="Arial" w:hAnsi="Arial" w:cs="Arial"/>
          <w:sz w:val="22"/>
          <w:szCs w:val="22"/>
        </w:rPr>
      </w:pPr>
      <w:bookmarkStart w:id="65" w:name="_Toc174988041"/>
      <w:r w:rsidRPr="008E30E9">
        <w:rPr>
          <w:rFonts w:ascii="Arial" w:hAnsi="Arial" w:cs="Arial"/>
          <w:sz w:val="22"/>
          <w:szCs w:val="22"/>
        </w:rPr>
        <w:t>FORMULA</w:t>
      </w:r>
      <w:bookmarkEnd w:id="65"/>
      <w:r w:rsidR="005E7042">
        <w:rPr>
          <w:rFonts w:ascii="Arial" w:hAnsi="Arial" w:cs="Arial"/>
          <w:sz w:val="22"/>
          <w:szCs w:val="22"/>
        </w:rPr>
        <w:t xml:space="preserve"> and CALCULATION </w:t>
      </w:r>
    </w:p>
    <w:p w14:paraId="07F6CB57" w14:textId="77777777" w:rsidR="005E7042" w:rsidRDefault="00BE4499" w:rsidP="00DB4438">
      <w:pPr>
        <w:spacing w:line="360" w:lineRule="auto"/>
        <w:jc w:val="both"/>
        <w:rPr>
          <w:rFonts w:ascii="Arial" w:hAnsi="Arial" w:cs="Arial"/>
          <w:sz w:val="22"/>
        </w:rPr>
      </w:pPr>
      <w:r w:rsidRPr="008E30E9">
        <w:rPr>
          <w:rFonts w:ascii="Arial" w:hAnsi="Arial" w:cs="Arial"/>
          <w:sz w:val="22"/>
        </w:rPr>
        <w:t>NPV</w:t>
      </w:r>
      <w:r w:rsidR="005E7042">
        <w:rPr>
          <w:rFonts w:ascii="Arial" w:hAnsi="Arial" w:cs="Arial"/>
          <w:sz w:val="22"/>
        </w:rPr>
        <w:t xml:space="preserve"> </w:t>
      </w:r>
      <w:r w:rsidRPr="008E30E9">
        <w:rPr>
          <w:rFonts w:ascii="Arial" w:hAnsi="Arial" w:cs="Arial"/>
          <w:sz w:val="22"/>
        </w:rPr>
        <w:t>=</w:t>
      </w:r>
      <w:r w:rsidR="005E7042">
        <w:rPr>
          <w:rFonts w:ascii="Arial" w:hAnsi="Arial" w:cs="Arial"/>
          <w:sz w:val="22"/>
        </w:rPr>
        <w:t xml:space="preserve"> </w:t>
      </w:r>
      <w:r w:rsidRPr="008E30E9">
        <w:rPr>
          <w:rFonts w:ascii="Arial" w:hAnsi="Arial" w:cs="Arial"/>
          <w:sz w:val="22"/>
        </w:rPr>
        <w:t>91.05-75</w:t>
      </w:r>
    </w:p>
    <w:p w14:paraId="61A2514D" w14:textId="77777777" w:rsidR="005E7042" w:rsidRDefault="00BE4499" w:rsidP="005E7042">
      <w:pPr>
        <w:spacing w:line="360" w:lineRule="auto"/>
        <w:ind w:firstLine="720"/>
        <w:jc w:val="both"/>
        <w:rPr>
          <w:rFonts w:ascii="Arial" w:hAnsi="Arial" w:cs="Arial"/>
          <w:sz w:val="22"/>
        </w:rPr>
      </w:pPr>
      <w:r w:rsidRPr="008E30E9">
        <w:rPr>
          <w:rFonts w:ascii="Arial" w:hAnsi="Arial" w:cs="Arial"/>
          <w:sz w:val="22"/>
        </w:rPr>
        <w:t>=</w:t>
      </w:r>
      <w:r w:rsidR="005E7042">
        <w:rPr>
          <w:rFonts w:ascii="Arial" w:hAnsi="Arial" w:cs="Arial"/>
          <w:sz w:val="22"/>
        </w:rPr>
        <w:t xml:space="preserve"> </w:t>
      </w:r>
      <w:r w:rsidRPr="008E30E9">
        <w:rPr>
          <w:rFonts w:ascii="Arial" w:hAnsi="Arial" w:cs="Arial"/>
          <w:sz w:val="22"/>
        </w:rPr>
        <w:t>16.05</w:t>
      </w:r>
    </w:p>
    <w:p w14:paraId="5580AF2A" w14:textId="3117303D" w:rsidR="008B5152" w:rsidRPr="008E30E9" w:rsidRDefault="00D6667E" w:rsidP="005E7042">
      <w:pPr>
        <w:spacing w:line="360" w:lineRule="auto"/>
        <w:jc w:val="both"/>
        <w:rPr>
          <w:rFonts w:ascii="Arial" w:hAnsi="Arial" w:cs="Arial"/>
          <w:sz w:val="22"/>
        </w:rPr>
      </w:pPr>
      <w:r w:rsidRPr="008E30E9">
        <w:rPr>
          <w:rFonts w:ascii="Arial" w:hAnsi="Arial" w:cs="Arial"/>
          <w:sz w:val="22"/>
        </w:rPr>
        <w:lastRenderedPageBreak/>
        <w:t xml:space="preserve"> NPV IS POSITIVE AND RECOMMENDED</w:t>
      </w:r>
    </w:p>
    <w:tbl>
      <w:tblPr>
        <w:tblStyle w:val="TableGrid"/>
        <w:tblW w:w="0" w:type="auto"/>
        <w:tblLook w:val="04A0" w:firstRow="1" w:lastRow="0" w:firstColumn="1" w:lastColumn="0" w:noHBand="0" w:noVBand="1"/>
      </w:tblPr>
      <w:tblGrid>
        <w:gridCol w:w="1938"/>
        <w:gridCol w:w="1974"/>
        <w:gridCol w:w="2244"/>
        <w:gridCol w:w="1710"/>
      </w:tblGrid>
      <w:tr w:rsidR="00DB4438" w:rsidRPr="008E30E9" w14:paraId="26AD48C0" w14:textId="77777777" w:rsidTr="005201D9">
        <w:tc>
          <w:tcPr>
            <w:tcW w:w="1938" w:type="dxa"/>
          </w:tcPr>
          <w:p w14:paraId="44CCB28D"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YEAR</w:t>
            </w:r>
          </w:p>
        </w:tc>
        <w:tc>
          <w:tcPr>
            <w:tcW w:w="1974" w:type="dxa"/>
          </w:tcPr>
          <w:p w14:paraId="7BEAB252"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CASH FLOW</w:t>
            </w:r>
          </w:p>
        </w:tc>
        <w:tc>
          <w:tcPr>
            <w:tcW w:w="2244" w:type="dxa"/>
          </w:tcPr>
          <w:p w14:paraId="75C7F197"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PVIF (9.75%)</w:t>
            </w:r>
          </w:p>
        </w:tc>
        <w:tc>
          <w:tcPr>
            <w:tcW w:w="1710" w:type="dxa"/>
          </w:tcPr>
          <w:p w14:paraId="128C2D29"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PV</w:t>
            </w:r>
          </w:p>
        </w:tc>
      </w:tr>
      <w:tr w:rsidR="00DB4438" w:rsidRPr="008E30E9" w14:paraId="4627F8C3" w14:textId="77777777" w:rsidTr="005201D9">
        <w:tc>
          <w:tcPr>
            <w:tcW w:w="1938" w:type="dxa"/>
          </w:tcPr>
          <w:p w14:paraId="60CCB2D5"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1</w:t>
            </w:r>
          </w:p>
        </w:tc>
        <w:tc>
          <w:tcPr>
            <w:tcW w:w="1974" w:type="dxa"/>
          </w:tcPr>
          <w:p w14:paraId="27F5815A"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50</w:t>
            </w:r>
          </w:p>
        </w:tc>
        <w:tc>
          <w:tcPr>
            <w:tcW w:w="2244" w:type="dxa"/>
          </w:tcPr>
          <w:p w14:paraId="107029B9"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0.911</w:t>
            </w:r>
          </w:p>
        </w:tc>
        <w:tc>
          <w:tcPr>
            <w:tcW w:w="1710" w:type="dxa"/>
          </w:tcPr>
          <w:p w14:paraId="39FD5162"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45.55</w:t>
            </w:r>
          </w:p>
        </w:tc>
      </w:tr>
      <w:tr w:rsidR="00DB4438" w:rsidRPr="008E30E9" w14:paraId="1F8631B8" w14:textId="77777777" w:rsidTr="005201D9">
        <w:tc>
          <w:tcPr>
            <w:tcW w:w="1938" w:type="dxa"/>
          </w:tcPr>
          <w:p w14:paraId="067F3AB8"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w:t>
            </w:r>
          </w:p>
        </w:tc>
        <w:tc>
          <w:tcPr>
            <w:tcW w:w="1974" w:type="dxa"/>
          </w:tcPr>
          <w:p w14:paraId="59FC4B35"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20</w:t>
            </w:r>
          </w:p>
        </w:tc>
        <w:tc>
          <w:tcPr>
            <w:tcW w:w="2244" w:type="dxa"/>
          </w:tcPr>
          <w:p w14:paraId="3EDE0A18"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0.830</w:t>
            </w:r>
          </w:p>
        </w:tc>
        <w:tc>
          <w:tcPr>
            <w:tcW w:w="1710" w:type="dxa"/>
          </w:tcPr>
          <w:p w14:paraId="67360C63"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16.60</w:t>
            </w:r>
          </w:p>
        </w:tc>
      </w:tr>
      <w:tr w:rsidR="00DB4438" w:rsidRPr="008E30E9" w14:paraId="598AD344" w14:textId="77777777" w:rsidTr="005201D9">
        <w:tc>
          <w:tcPr>
            <w:tcW w:w="1938" w:type="dxa"/>
          </w:tcPr>
          <w:p w14:paraId="7A2E2E11"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3</w:t>
            </w:r>
          </w:p>
        </w:tc>
        <w:tc>
          <w:tcPr>
            <w:tcW w:w="1974" w:type="dxa"/>
          </w:tcPr>
          <w:p w14:paraId="58AA344A"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20</w:t>
            </w:r>
          </w:p>
        </w:tc>
        <w:tc>
          <w:tcPr>
            <w:tcW w:w="2244" w:type="dxa"/>
          </w:tcPr>
          <w:p w14:paraId="14A4ED4D"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0.756</w:t>
            </w:r>
          </w:p>
        </w:tc>
        <w:tc>
          <w:tcPr>
            <w:tcW w:w="1710" w:type="dxa"/>
          </w:tcPr>
          <w:p w14:paraId="16306476"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15.12</w:t>
            </w:r>
          </w:p>
        </w:tc>
      </w:tr>
      <w:tr w:rsidR="00DB4438" w:rsidRPr="008E30E9" w14:paraId="12B0465D" w14:textId="77777777" w:rsidTr="005201D9">
        <w:tc>
          <w:tcPr>
            <w:tcW w:w="1938" w:type="dxa"/>
          </w:tcPr>
          <w:p w14:paraId="3DD7ADB9"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4</w:t>
            </w:r>
          </w:p>
        </w:tc>
        <w:tc>
          <w:tcPr>
            <w:tcW w:w="1974" w:type="dxa"/>
          </w:tcPr>
          <w:p w14:paraId="163059C4"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20</w:t>
            </w:r>
          </w:p>
        </w:tc>
        <w:tc>
          <w:tcPr>
            <w:tcW w:w="2244" w:type="dxa"/>
          </w:tcPr>
          <w:p w14:paraId="57F07996"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0.689</w:t>
            </w:r>
          </w:p>
        </w:tc>
        <w:tc>
          <w:tcPr>
            <w:tcW w:w="1710" w:type="dxa"/>
          </w:tcPr>
          <w:p w14:paraId="3F7550F9"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13.78</w:t>
            </w:r>
          </w:p>
        </w:tc>
      </w:tr>
      <w:tr w:rsidR="00DB4438" w:rsidRPr="008E30E9" w14:paraId="094CB12D" w14:textId="77777777" w:rsidTr="005201D9">
        <w:tc>
          <w:tcPr>
            <w:tcW w:w="1938" w:type="dxa"/>
          </w:tcPr>
          <w:p w14:paraId="0F881277" w14:textId="77777777" w:rsidR="00DB4438" w:rsidRPr="008E30E9" w:rsidRDefault="00DB4438" w:rsidP="00DB4438">
            <w:pPr>
              <w:spacing w:line="360" w:lineRule="auto"/>
              <w:jc w:val="both"/>
              <w:rPr>
                <w:rFonts w:ascii="Arial" w:hAnsi="Arial" w:cs="Arial"/>
                <w:sz w:val="22"/>
              </w:rPr>
            </w:pPr>
          </w:p>
        </w:tc>
        <w:tc>
          <w:tcPr>
            <w:tcW w:w="1974" w:type="dxa"/>
          </w:tcPr>
          <w:p w14:paraId="723906F1" w14:textId="77777777" w:rsidR="00DB4438" w:rsidRPr="008E30E9" w:rsidRDefault="00DB4438" w:rsidP="00DB4438">
            <w:pPr>
              <w:spacing w:line="360" w:lineRule="auto"/>
              <w:jc w:val="both"/>
              <w:rPr>
                <w:rFonts w:ascii="Arial" w:hAnsi="Arial" w:cs="Arial"/>
                <w:sz w:val="22"/>
              </w:rPr>
            </w:pPr>
          </w:p>
        </w:tc>
        <w:tc>
          <w:tcPr>
            <w:tcW w:w="2244" w:type="dxa"/>
          </w:tcPr>
          <w:p w14:paraId="10CC2FBC" w14:textId="77777777" w:rsidR="00DB4438" w:rsidRPr="008E30E9" w:rsidRDefault="00DB4438" w:rsidP="00DB4438">
            <w:pPr>
              <w:spacing w:line="360" w:lineRule="auto"/>
              <w:jc w:val="both"/>
              <w:rPr>
                <w:rFonts w:ascii="Arial" w:hAnsi="Arial" w:cs="Arial"/>
                <w:sz w:val="22"/>
              </w:rPr>
            </w:pPr>
          </w:p>
        </w:tc>
        <w:tc>
          <w:tcPr>
            <w:tcW w:w="1710" w:type="dxa"/>
          </w:tcPr>
          <w:p w14:paraId="044FED3B" w14:textId="77777777" w:rsidR="00DB4438" w:rsidRPr="008E30E9" w:rsidRDefault="00DB4438" w:rsidP="00DB4438">
            <w:pPr>
              <w:spacing w:line="360" w:lineRule="auto"/>
              <w:jc w:val="both"/>
              <w:rPr>
                <w:rFonts w:ascii="Arial" w:hAnsi="Arial" w:cs="Arial"/>
                <w:sz w:val="22"/>
              </w:rPr>
            </w:pPr>
            <w:r w:rsidRPr="008E30E9">
              <w:rPr>
                <w:rFonts w:ascii="Arial" w:hAnsi="Arial" w:cs="Arial"/>
                <w:sz w:val="22"/>
              </w:rPr>
              <w:t>=91.05</w:t>
            </w:r>
          </w:p>
        </w:tc>
      </w:tr>
    </w:tbl>
    <w:p w14:paraId="5E35BC6D" w14:textId="77777777" w:rsidR="00DB4438" w:rsidRPr="008E30E9" w:rsidRDefault="00DB4438" w:rsidP="00BA178C">
      <w:pPr>
        <w:spacing w:line="360" w:lineRule="auto"/>
        <w:jc w:val="center"/>
        <w:rPr>
          <w:rFonts w:ascii="Arial" w:hAnsi="Arial" w:cs="Arial"/>
          <w:sz w:val="22"/>
        </w:rPr>
      </w:pPr>
      <w:r w:rsidRPr="008E30E9">
        <w:rPr>
          <w:rFonts w:ascii="Arial" w:hAnsi="Arial" w:cs="Arial"/>
          <w:noProof/>
          <w:sz w:val="22"/>
          <w:lang w:val="en-GB" w:eastAsia="en-GB"/>
        </w:rPr>
        <w:drawing>
          <wp:inline distT="0" distB="0" distL="0" distR="0" wp14:anchorId="7261721C" wp14:editId="1F639F73">
            <wp:extent cx="4572000" cy="2743200"/>
            <wp:effectExtent l="0" t="0" r="0" b="0"/>
            <wp:docPr id="502061488" name="Chart 1">
              <a:extLst xmlns:a="http://schemas.openxmlformats.org/drawingml/2006/main">
                <a:ext uri="{FF2B5EF4-FFF2-40B4-BE49-F238E27FC236}">
                  <a16:creationId xmlns:a16="http://schemas.microsoft.com/office/drawing/2014/main" id="{57E834C5-A5DA-A097-13FB-C41437CC1D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E8A7A76" w14:textId="77777777" w:rsidR="00DB4438" w:rsidRPr="008E30E9" w:rsidRDefault="00DB4438" w:rsidP="00DB4438">
      <w:pPr>
        <w:pStyle w:val="Heading2"/>
        <w:spacing w:line="360" w:lineRule="auto"/>
        <w:rPr>
          <w:rFonts w:ascii="Arial" w:hAnsi="Arial" w:cs="Arial"/>
          <w:sz w:val="22"/>
          <w:szCs w:val="22"/>
        </w:rPr>
      </w:pPr>
      <w:bookmarkStart w:id="66" w:name="_Toc174988043"/>
      <w:r w:rsidRPr="008E30E9">
        <w:rPr>
          <w:rFonts w:ascii="Arial" w:hAnsi="Arial" w:cs="Arial"/>
          <w:sz w:val="22"/>
          <w:szCs w:val="22"/>
        </w:rPr>
        <w:t>Source of Values and Calculations</w:t>
      </w:r>
      <w:bookmarkEnd w:id="66"/>
    </w:p>
    <w:p w14:paraId="3188EB0B" w14:textId="77777777" w:rsidR="00DB4438" w:rsidRPr="008E30E9" w:rsidRDefault="00DB4438" w:rsidP="00DB4438">
      <w:pPr>
        <w:pStyle w:val="NormalWeb"/>
        <w:spacing w:line="360" w:lineRule="auto"/>
        <w:jc w:val="both"/>
        <w:rPr>
          <w:rFonts w:ascii="Arial" w:hAnsi="Arial" w:cs="Arial"/>
          <w:sz w:val="22"/>
          <w:szCs w:val="22"/>
        </w:rPr>
      </w:pPr>
      <w:r w:rsidRPr="008E30E9">
        <w:rPr>
          <w:rFonts w:ascii="Arial" w:hAnsi="Arial" w:cs="Arial"/>
          <w:sz w:val="22"/>
          <w:szCs w:val="22"/>
        </w:rPr>
        <w:t>The values used in the calculations, such as COGS, Average Inventory, Net Credit Sales, and Average Accounts Receivable, are typically derived from a company's financial statements, including the income statement and balance sheet. These financial statements are usually audited and made available in the company’s annual reports, which are published for shareholders and the public. For the provided calculations, the source of the data could be M&amp;S’s (Marks &amp; Spencer) annual financial reports for the respective years. This data is generally available through the company’s investor relations page or financial databases like Bloomberg, Reuters, or Yahoo Finance.</w:t>
      </w:r>
    </w:p>
    <w:p w14:paraId="6CADC73B" w14:textId="77777777" w:rsidR="00BE4499" w:rsidRPr="008E30E9" w:rsidRDefault="00BE4499" w:rsidP="00DB4438">
      <w:pPr>
        <w:pStyle w:val="Heading2"/>
        <w:spacing w:line="360" w:lineRule="auto"/>
        <w:jc w:val="both"/>
        <w:rPr>
          <w:rFonts w:ascii="Arial" w:hAnsi="Arial" w:cs="Arial"/>
          <w:sz w:val="22"/>
          <w:szCs w:val="22"/>
        </w:rPr>
      </w:pPr>
      <w:bookmarkStart w:id="67" w:name="_Toc174988044"/>
      <w:r w:rsidRPr="008E30E9">
        <w:rPr>
          <w:rFonts w:ascii="Arial" w:hAnsi="Arial" w:cs="Arial"/>
          <w:sz w:val="22"/>
          <w:szCs w:val="22"/>
        </w:rPr>
        <w:t>EVALUATION</w:t>
      </w:r>
      <w:bookmarkEnd w:id="67"/>
    </w:p>
    <w:tbl>
      <w:tblPr>
        <w:tblStyle w:val="TableGrid"/>
        <w:tblW w:w="0" w:type="auto"/>
        <w:tblLook w:val="04A0" w:firstRow="1" w:lastRow="0" w:firstColumn="1" w:lastColumn="0" w:noHBand="0" w:noVBand="1"/>
      </w:tblPr>
      <w:tblGrid>
        <w:gridCol w:w="1915"/>
        <w:gridCol w:w="1915"/>
        <w:gridCol w:w="1915"/>
        <w:gridCol w:w="1915"/>
      </w:tblGrid>
      <w:tr w:rsidR="00FC1C7F" w:rsidRPr="008E30E9" w14:paraId="62E465DE" w14:textId="77777777" w:rsidTr="00BE4499">
        <w:tc>
          <w:tcPr>
            <w:tcW w:w="1915" w:type="dxa"/>
          </w:tcPr>
          <w:p w14:paraId="61C11226"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Capital budgeting technique</w:t>
            </w:r>
          </w:p>
        </w:tc>
        <w:tc>
          <w:tcPr>
            <w:tcW w:w="1915" w:type="dxa"/>
          </w:tcPr>
          <w:p w14:paraId="46E2356A"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Project A</w:t>
            </w:r>
          </w:p>
        </w:tc>
        <w:tc>
          <w:tcPr>
            <w:tcW w:w="1915" w:type="dxa"/>
          </w:tcPr>
          <w:p w14:paraId="6F27F5C7"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Project B</w:t>
            </w:r>
          </w:p>
        </w:tc>
        <w:tc>
          <w:tcPr>
            <w:tcW w:w="1915" w:type="dxa"/>
          </w:tcPr>
          <w:p w14:paraId="6B0CBE10"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 xml:space="preserve">Evaluation </w:t>
            </w:r>
          </w:p>
        </w:tc>
      </w:tr>
      <w:tr w:rsidR="00FC1C7F" w:rsidRPr="008E30E9" w14:paraId="03FFF4C6" w14:textId="77777777" w:rsidTr="00BE4499">
        <w:tc>
          <w:tcPr>
            <w:tcW w:w="1915" w:type="dxa"/>
          </w:tcPr>
          <w:p w14:paraId="6F24F1CD"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lastRenderedPageBreak/>
              <w:t>PBP</w:t>
            </w:r>
          </w:p>
        </w:tc>
        <w:tc>
          <w:tcPr>
            <w:tcW w:w="1915" w:type="dxa"/>
          </w:tcPr>
          <w:p w14:paraId="775D44D9"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3.18 years</w:t>
            </w:r>
          </w:p>
        </w:tc>
        <w:tc>
          <w:tcPr>
            <w:tcW w:w="1915" w:type="dxa"/>
          </w:tcPr>
          <w:p w14:paraId="502730F1"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2.25</w:t>
            </w:r>
          </w:p>
        </w:tc>
        <w:tc>
          <w:tcPr>
            <w:tcW w:w="1915" w:type="dxa"/>
          </w:tcPr>
          <w:p w14:paraId="0A8D6DFD"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Project B</w:t>
            </w:r>
          </w:p>
          <w:p w14:paraId="6EC12D9E" w14:textId="77777777" w:rsidR="00FC1C7F" w:rsidRPr="008E30E9" w:rsidRDefault="00FC1C7F" w:rsidP="00DB4438">
            <w:pPr>
              <w:spacing w:line="360" w:lineRule="auto"/>
              <w:jc w:val="both"/>
              <w:rPr>
                <w:rFonts w:ascii="Arial" w:hAnsi="Arial" w:cs="Arial"/>
                <w:sz w:val="22"/>
              </w:rPr>
            </w:pPr>
          </w:p>
        </w:tc>
      </w:tr>
      <w:tr w:rsidR="00FC1C7F" w:rsidRPr="008E30E9" w14:paraId="6475CD5C" w14:textId="77777777" w:rsidTr="00BE4499">
        <w:tc>
          <w:tcPr>
            <w:tcW w:w="1915" w:type="dxa"/>
          </w:tcPr>
          <w:p w14:paraId="0D5DF27A"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ARR</w:t>
            </w:r>
          </w:p>
        </w:tc>
        <w:tc>
          <w:tcPr>
            <w:tcW w:w="1915" w:type="dxa"/>
          </w:tcPr>
          <w:p w14:paraId="682BDBAE"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39.06%</w:t>
            </w:r>
          </w:p>
        </w:tc>
        <w:tc>
          <w:tcPr>
            <w:tcW w:w="1915" w:type="dxa"/>
          </w:tcPr>
          <w:p w14:paraId="7597863D"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36.6%</w:t>
            </w:r>
          </w:p>
        </w:tc>
        <w:tc>
          <w:tcPr>
            <w:tcW w:w="1915" w:type="dxa"/>
          </w:tcPr>
          <w:p w14:paraId="5105BECE"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Project A</w:t>
            </w:r>
          </w:p>
        </w:tc>
      </w:tr>
      <w:tr w:rsidR="00FC1C7F" w:rsidRPr="008E30E9" w14:paraId="4B45C0D4" w14:textId="77777777" w:rsidTr="00BE4499">
        <w:tc>
          <w:tcPr>
            <w:tcW w:w="1915" w:type="dxa"/>
          </w:tcPr>
          <w:p w14:paraId="16542B2D"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NPV</w:t>
            </w:r>
          </w:p>
        </w:tc>
        <w:tc>
          <w:tcPr>
            <w:tcW w:w="1915" w:type="dxa"/>
          </w:tcPr>
          <w:p w14:paraId="36090E47"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16.54</w:t>
            </w:r>
          </w:p>
        </w:tc>
        <w:tc>
          <w:tcPr>
            <w:tcW w:w="1915" w:type="dxa"/>
          </w:tcPr>
          <w:p w14:paraId="147584B9"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16.05</w:t>
            </w:r>
          </w:p>
        </w:tc>
        <w:tc>
          <w:tcPr>
            <w:tcW w:w="1915" w:type="dxa"/>
          </w:tcPr>
          <w:p w14:paraId="7B717942" w14:textId="77777777" w:rsidR="00FC1C7F" w:rsidRPr="008E30E9" w:rsidRDefault="00FC1C7F" w:rsidP="00DB4438">
            <w:pPr>
              <w:spacing w:line="360" w:lineRule="auto"/>
              <w:jc w:val="both"/>
              <w:rPr>
                <w:rFonts w:ascii="Arial" w:hAnsi="Arial" w:cs="Arial"/>
                <w:sz w:val="22"/>
              </w:rPr>
            </w:pPr>
            <w:r w:rsidRPr="008E30E9">
              <w:rPr>
                <w:rFonts w:ascii="Arial" w:hAnsi="Arial" w:cs="Arial"/>
                <w:sz w:val="22"/>
              </w:rPr>
              <w:t>Project A</w:t>
            </w:r>
          </w:p>
        </w:tc>
      </w:tr>
    </w:tbl>
    <w:p w14:paraId="33AD0166" w14:textId="77777777" w:rsidR="005E7042" w:rsidRDefault="000400FC" w:rsidP="00DB4438">
      <w:pPr>
        <w:spacing w:line="360" w:lineRule="auto"/>
        <w:jc w:val="both"/>
        <w:rPr>
          <w:rFonts w:ascii="Arial" w:hAnsi="Arial" w:cs="Arial"/>
          <w:sz w:val="22"/>
        </w:rPr>
      </w:pPr>
      <w:r w:rsidRPr="008E30E9">
        <w:rPr>
          <w:rFonts w:ascii="Arial" w:hAnsi="Arial" w:cs="Arial"/>
          <w:sz w:val="22"/>
        </w:rPr>
        <w:t>According to calculations</w:t>
      </w:r>
      <w:r w:rsidR="005E7042">
        <w:rPr>
          <w:rFonts w:ascii="Arial" w:hAnsi="Arial" w:cs="Arial"/>
          <w:sz w:val="22"/>
        </w:rPr>
        <w:t>:</w:t>
      </w:r>
    </w:p>
    <w:p w14:paraId="4E035590" w14:textId="0F1B6286" w:rsidR="00D6667E" w:rsidRPr="008E30E9" w:rsidRDefault="005E7042" w:rsidP="00DB4438">
      <w:pPr>
        <w:spacing w:line="360" w:lineRule="auto"/>
        <w:jc w:val="both"/>
        <w:rPr>
          <w:rFonts w:ascii="Arial" w:hAnsi="Arial" w:cs="Arial"/>
          <w:sz w:val="22"/>
        </w:rPr>
      </w:pPr>
      <w:r>
        <w:rPr>
          <w:rFonts w:ascii="Arial" w:hAnsi="Arial" w:cs="Arial"/>
          <w:sz w:val="22"/>
        </w:rPr>
        <w:t>PBP for</w:t>
      </w:r>
      <w:r w:rsidR="000400FC" w:rsidRPr="008E30E9">
        <w:rPr>
          <w:rFonts w:ascii="Arial" w:hAnsi="Arial" w:cs="Arial"/>
          <w:sz w:val="22"/>
        </w:rPr>
        <w:t xml:space="preserve"> project B is adopted </w:t>
      </w:r>
    </w:p>
    <w:p w14:paraId="70F65944" w14:textId="003A7EC1" w:rsidR="000400FC" w:rsidRPr="008E30E9" w:rsidRDefault="00311D1B" w:rsidP="00DB4438">
      <w:pPr>
        <w:spacing w:line="360" w:lineRule="auto"/>
        <w:jc w:val="both"/>
        <w:rPr>
          <w:rFonts w:ascii="Arial" w:hAnsi="Arial" w:cs="Arial"/>
          <w:sz w:val="22"/>
        </w:rPr>
      </w:pPr>
      <w:r w:rsidRPr="008E30E9">
        <w:rPr>
          <w:rFonts w:ascii="Arial" w:hAnsi="Arial" w:cs="Arial"/>
          <w:sz w:val="22"/>
        </w:rPr>
        <w:t xml:space="preserve">Reason: </w:t>
      </w:r>
      <w:r w:rsidR="005E7042">
        <w:rPr>
          <w:rFonts w:ascii="Arial" w:hAnsi="Arial" w:cs="Arial"/>
          <w:sz w:val="22"/>
        </w:rPr>
        <w:t>B</w:t>
      </w:r>
      <w:r w:rsidRPr="008E30E9">
        <w:rPr>
          <w:rFonts w:ascii="Arial" w:hAnsi="Arial" w:cs="Arial"/>
          <w:sz w:val="22"/>
        </w:rPr>
        <w:t>ecause</w:t>
      </w:r>
      <w:r w:rsidR="000400FC" w:rsidRPr="008E30E9">
        <w:rPr>
          <w:rFonts w:ascii="Arial" w:hAnsi="Arial" w:cs="Arial"/>
          <w:sz w:val="22"/>
        </w:rPr>
        <w:t xml:space="preserve"> project B </w:t>
      </w:r>
      <w:r w:rsidRPr="008E30E9">
        <w:rPr>
          <w:rFonts w:ascii="Arial" w:hAnsi="Arial" w:cs="Arial"/>
          <w:sz w:val="22"/>
        </w:rPr>
        <w:t>needs</w:t>
      </w:r>
      <w:r w:rsidR="000400FC" w:rsidRPr="008E30E9">
        <w:rPr>
          <w:rFonts w:ascii="Arial" w:hAnsi="Arial" w:cs="Arial"/>
          <w:sz w:val="22"/>
        </w:rPr>
        <w:t xml:space="preserve"> lower PBP to recover its initial investment.</w:t>
      </w:r>
    </w:p>
    <w:p w14:paraId="35CB6B62" w14:textId="09323C00" w:rsidR="000400FC" w:rsidRPr="008E30E9" w:rsidRDefault="000400FC" w:rsidP="00DB4438">
      <w:pPr>
        <w:spacing w:line="360" w:lineRule="auto"/>
        <w:jc w:val="both"/>
        <w:rPr>
          <w:rFonts w:ascii="Arial" w:hAnsi="Arial" w:cs="Arial"/>
          <w:sz w:val="22"/>
        </w:rPr>
      </w:pPr>
      <w:r w:rsidRPr="008E30E9">
        <w:rPr>
          <w:rFonts w:ascii="Arial" w:hAnsi="Arial" w:cs="Arial"/>
          <w:sz w:val="22"/>
        </w:rPr>
        <w:t xml:space="preserve">ARR for project A </w:t>
      </w:r>
      <w:r w:rsidR="005E7042">
        <w:rPr>
          <w:rFonts w:ascii="Arial" w:hAnsi="Arial" w:cs="Arial"/>
          <w:sz w:val="22"/>
        </w:rPr>
        <w:t>i</w:t>
      </w:r>
      <w:r w:rsidRPr="008E30E9">
        <w:rPr>
          <w:rFonts w:ascii="Arial" w:hAnsi="Arial" w:cs="Arial"/>
          <w:sz w:val="22"/>
        </w:rPr>
        <w:t xml:space="preserve">s adopted </w:t>
      </w:r>
    </w:p>
    <w:p w14:paraId="47396A9B" w14:textId="63DD3F0F" w:rsidR="000400FC" w:rsidRPr="008E30E9" w:rsidRDefault="000400FC" w:rsidP="00DB4438">
      <w:pPr>
        <w:spacing w:line="360" w:lineRule="auto"/>
        <w:jc w:val="both"/>
        <w:rPr>
          <w:rFonts w:ascii="Arial" w:hAnsi="Arial" w:cs="Arial"/>
          <w:sz w:val="22"/>
        </w:rPr>
      </w:pPr>
      <w:r w:rsidRPr="008E30E9">
        <w:rPr>
          <w:rFonts w:ascii="Arial" w:hAnsi="Arial" w:cs="Arial"/>
          <w:sz w:val="22"/>
        </w:rPr>
        <w:t>Reason:</w:t>
      </w:r>
      <w:r w:rsidR="005E7042">
        <w:rPr>
          <w:rFonts w:ascii="Arial" w:hAnsi="Arial" w:cs="Arial"/>
          <w:sz w:val="22"/>
        </w:rPr>
        <w:t xml:space="preserve"> </w:t>
      </w:r>
      <w:r w:rsidRPr="008E30E9">
        <w:rPr>
          <w:rFonts w:ascii="Arial" w:hAnsi="Arial" w:cs="Arial"/>
          <w:sz w:val="22"/>
        </w:rPr>
        <w:t>Because project A has higher ARR as compared to project B</w:t>
      </w:r>
    </w:p>
    <w:p w14:paraId="18E80806" w14:textId="77777777" w:rsidR="00A878E6" w:rsidRDefault="005E7042" w:rsidP="00DB4438">
      <w:pPr>
        <w:spacing w:line="360" w:lineRule="auto"/>
        <w:jc w:val="both"/>
        <w:rPr>
          <w:rFonts w:ascii="Arial" w:hAnsi="Arial" w:cs="Arial"/>
          <w:sz w:val="22"/>
        </w:rPr>
      </w:pPr>
      <w:r>
        <w:rPr>
          <w:rFonts w:ascii="Arial" w:hAnsi="Arial" w:cs="Arial"/>
          <w:sz w:val="22"/>
        </w:rPr>
        <w:t>NPV</w:t>
      </w:r>
      <w:r w:rsidR="0037138A" w:rsidRPr="008E30E9">
        <w:rPr>
          <w:rFonts w:ascii="Arial" w:hAnsi="Arial" w:cs="Arial"/>
          <w:sz w:val="22"/>
        </w:rPr>
        <w:t xml:space="preserve"> for project A is adopted</w:t>
      </w:r>
    </w:p>
    <w:p w14:paraId="00BB9B3F" w14:textId="59D20791" w:rsidR="0037138A" w:rsidRPr="008E30E9" w:rsidRDefault="00A878E6" w:rsidP="00DB4438">
      <w:pPr>
        <w:spacing w:line="360" w:lineRule="auto"/>
        <w:jc w:val="both"/>
        <w:rPr>
          <w:rFonts w:ascii="Arial" w:hAnsi="Arial" w:cs="Arial"/>
          <w:sz w:val="22"/>
        </w:rPr>
      </w:pPr>
      <w:r>
        <w:rPr>
          <w:rFonts w:ascii="Arial" w:hAnsi="Arial" w:cs="Arial"/>
          <w:sz w:val="22"/>
        </w:rPr>
        <w:t xml:space="preserve">Reason: Because </w:t>
      </w:r>
      <w:r w:rsidRPr="008E30E9">
        <w:rPr>
          <w:rFonts w:ascii="Arial" w:hAnsi="Arial" w:cs="Arial"/>
          <w:sz w:val="22"/>
        </w:rPr>
        <w:t xml:space="preserve">project A has </w:t>
      </w:r>
      <w:r w:rsidR="0037138A" w:rsidRPr="008E30E9">
        <w:rPr>
          <w:rFonts w:ascii="Arial" w:hAnsi="Arial" w:cs="Arial"/>
          <w:sz w:val="22"/>
        </w:rPr>
        <w:t xml:space="preserve">higher NPV </w:t>
      </w:r>
      <w:r w:rsidRPr="008E30E9">
        <w:rPr>
          <w:rFonts w:ascii="Arial" w:hAnsi="Arial" w:cs="Arial"/>
          <w:sz w:val="22"/>
        </w:rPr>
        <w:t>as compared to project B</w:t>
      </w:r>
      <w:r w:rsidR="0037138A" w:rsidRPr="008E30E9">
        <w:rPr>
          <w:rFonts w:ascii="Arial" w:hAnsi="Arial" w:cs="Arial"/>
          <w:sz w:val="22"/>
        </w:rPr>
        <w:t xml:space="preserve"> </w:t>
      </w:r>
    </w:p>
    <w:p w14:paraId="383F78AF" w14:textId="77777777" w:rsidR="00D6667E" w:rsidRPr="008E30E9" w:rsidRDefault="00FC1C7F" w:rsidP="00DB4438">
      <w:pPr>
        <w:pStyle w:val="Heading2"/>
        <w:spacing w:line="360" w:lineRule="auto"/>
        <w:jc w:val="both"/>
        <w:rPr>
          <w:rFonts w:ascii="Arial" w:hAnsi="Arial" w:cs="Arial"/>
          <w:sz w:val="22"/>
          <w:szCs w:val="22"/>
        </w:rPr>
      </w:pPr>
      <w:bookmarkStart w:id="68" w:name="_Toc174988045"/>
      <w:r w:rsidRPr="008E30E9">
        <w:rPr>
          <w:rFonts w:ascii="Arial" w:hAnsi="Arial" w:cs="Arial"/>
          <w:sz w:val="22"/>
          <w:szCs w:val="22"/>
        </w:rPr>
        <w:t>RECOMMENDATION</w:t>
      </w:r>
      <w:bookmarkEnd w:id="68"/>
    </w:p>
    <w:p w14:paraId="76059F46" w14:textId="4AF596E5" w:rsidR="005F04C0" w:rsidRPr="008E30E9" w:rsidRDefault="005F04C0" w:rsidP="00B46A96">
      <w:pPr>
        <w:spacing w:line="360" w:lineRule="auto"/>
        <w:jc w:val="both"/>
        <w:rPr>
          <w:rFonts w:ascii="Arial" w:hAnsi="Arial" w:cs="Arial"/>
          <w:b/>
          <w:sz w:val="22"/>
        </w:rPr>
      </w:pPr>
      <w:r w:rsidRPr="008E30E9">
        <w:rPr>
          <w:rFonts w:ascii="Arial" w:hAnsi="Arial" w:cs="Arial"/>
          <w:sz w:val="22"/>
        </w:rPr>
        <w:t>Ideally, businesses could</w:t>
      </w:r>
      <w:r w:rsidR="00B46A96">
        <w:rPr>
          <w:rFonts w:ascii="Arial" w:hAnsi="Arial" w:cs="Arial"/>
          <w:sz w:val="22"/>
        </w:rPr>
        <w:t xml:space="preserve"> achieve</w:t>
      </w:r>
      <w:r w:rsidRPr="008E30E9">
        <w:rPr>
          <w:rFonts w:ascii="Arial" w:hAnsi="Arial" w:cs="Arial"/>
          <w:sz w:val="22"/>
        </w:rPr>
        <w:t xml:space="preserve"> </w:t>
      </w:r>
      <w:r w:rsidR="00B46A96" w:rsidRPr="008E30E9">
        <w:rPr>
          <w:rFonts w:ascii="Arial" w:hAnsi="Arial" w:cs="Arial"/>
          <w:sz w:val="22"/>
        </w:rPr>
        <w:t>all</w:t>
      </w:r>
      <w:r w:rsidR="00B46A96">
        <w:rPr>
          <w:rFonts w:ascii="Arial" w:hAnsi="Arial" w:cs="Arial"/>
          <w:sz w:val="22"/>
        </w:rPr>
        <w:t xml:space="preserve"> the</w:t>
      </w:r>
      <w:r w:rsidRPr="008E30E9">
        <w:rPr>
          <w:rFonts w:ascii="Arial" w:hAnsi="Arial" w:cs="Arial"/>
          <w:sz w:val="22"/>
        </w:rPr>
        <w:t xml:space="preserve"> projects and opportunities </w:t>
      </w:r>
      <w:r w:rsidR="00B46A96">
        <w:rPr>
          <w:rFonts w:ascii="Arial" w:hAnsi="Arial" w:cs="Arial"/>
          <w:sz w:val="22"/>
        </w:rPr>
        <w:t>which</w:t>
      </w:r>
      <w:r w:rsidRPr="008E30E9">
        <w:rPr>
          <w:rFonts w:ascii="Arial" w:hAnsi="Arial" w:cs="Arial"/>
          <w:sz w:val="22"/>
        </w:rPr>
        <w:t xml:space="preserve"> </w:t>
      </w:r>
      <w:r w:rsidR="00B46A96">
        <w:rPr>
          <w:rFonts w:ascii="Arial" w:hAnsi="Arial" w:cs="Arial"/>
          <w:sz w:val="22"/>
        </w:rPr>
        <w:t>improv</w:t>
      </w:r>
      <w:r w:rsidRPr="008E30E9">
        <w:rPr>
          <w:rFonts w:ascii="Arial" w:hAnsi="Arial" w:cs="Arial"/>
          <w:sz w:val="22"/>
        </w:rPr>
        <w:t xml:space="preserve">e </w:t>
      </w:r>
      <w:r w:rsidR="00B46A96">
        <w:rPr>
          <w:rFonts w:ascii="Arial" w:hAnsi="Arial" w:cs="Arial"/>
          <w:sz w:val="22"/>
        </w:rPr>
        <w:t xml:space="preserve">the </w:t>
      </w:r>
      <w:r w:rsidRPr="008E30E9">
        <w:rPr>
          <w:rFonts w:ascii="Arial" w:hAnsi="Arial" w:cs="Arial"/>
          <w:sz w:val="22"/>
        </w:rPr>
        <w:t>shareholder</w:t>
      </w:r>
      <w:r w:rsidR="00B46A96">
        <w:rPr>
          <w:rFonts w:ascii="Arial" w:hAnsi="Arial" w:cs="Arial"/>
          <w:sz w:val="22"/>
        </w:rPr>
        <w:t xml:space="preserve">’s </w:t>
      </w:r>
      <w:r w:rsidRPr="008E30E9">
        <w:rPr>
          <w:rFonts w:ascii="Arial" w:hAnsi="Arial" w:cs="Arial"/>
          <w:sz w:val="22"/>
        </w:rPr>
        <w:t xml:space="preserve">value and profit. However, </w:t>
      </w:r>
      <w:r w:rsidR="00B46A96">
        <w:rPr>
          <w:rFonts w:ascii="Arial" w:hAnsi="Arial" w:cs="Arial"/>
          <w:sz w:val="22"/>
        </w:rPr>
        <w:t xml:space="preserve">every business </w:t>
      </w:r>
      <w:proofErr w:type="gramStart"/>
      <w:r w:rsidR="00B46A96">
        <w:rPr>
          <w:rFonts w:ascii="Arial" w:hAnsi="Arial" w:cs="Arial"/>
          <w:sz w:val="22"/>
        </w:rPr>
        <w:t>have</w:t>
      </w:r>
      <w:proofErr w:type="gramEnd"/>
      <w:r w:rsidR="00B46A96">
        <w:rPr>
          <w:rFonts w:ascii="Arial" w:hAnsi="Arial" w:cs="Arial"/>
          <w:sz w:val="22"/>
        </w:rPr>
        <w:t xml:space="preserve"> </w:t>
      </w:r>
      <w:proofErr w:type="gramStart"/>
      <w:r w:rsidR="00B46A96">
        <w:rPr>
          <w:rFonts w:ascii="Arial" w:hAnsi="Arial" w:cs="Arial"/>
          <w:sz w:val="22"/>
        </w:rPr>
        <w:t>a limited</w:t>
      </w:r>
      <w:proofErr w:type="gramEnd"/>
      <w:r w:rsidR="00B46A96">
        <w:rPr>
          <w:rFonts w:ascii="Arial" w:hAnsi="Arial" w:cs="Arial"/>
          <w:sz w:val="22"/>
        </w:rPr>
        <w:t xml:space="preserve"> access of resources for the new projects management frequently uses capital budgeting techniques</w:t>
      </w:r>
      <w:r w:rsidRPr="008E30E9">
        <w:rPr>
          <w:rFonts w:ascii="Arial" w:hAnsi="Arial" w:cs="Arial"/>
          <w:sz w:val="22"/>
        </w:rPr>
        <w:t xml:space="preserve"> to </w:t>
      </w:r>
      <w:r w:rsidR="00B46A96">
        <w:rPr>
          <w:rFonts w:ascii="Arial" w:hAnsi="Arial" w:cs="Arial"/>
          <w:sz w:val="22"/>
        </w:rPr>
        <w:t xml:space="preserve">choose </w:t>
      </w:r>
      <w:r w:rsidRPr="008E30E9">
        <w:rPr>
          <w:rFonts w:ascii="Arial" w:hAnsi="Arial" w:cs="Arial"/>
          <w:sz w:val="22"/>
        </w:rPr>
        <w:t xml:space="preserve">which projects will </w:t>
      </w:r>
      <w:r w:rsidR="00B46A96">
        <w:rPr>
          <w:rFonts w:ascii="Arial" w:hAnsi="Arial" w:cs="Arial"/>
          <w:sz w:val="22"/>
        </w:rPr>
        <w:t xml:space="preserve">provide the </w:t>
      </w:r>
      <w:r w:rsidRPr="008E30E9">
        <w:rPr>
          <w:rFonts w:ascii="Arial" w:hAnsi="Arial" w:cs="Arial"/>
          <w:sz w:val="22"/>
        </w:rPr>
        <w:t xml:space="preserve">best </w:t>
      </w:r>
      <w:r w:rsidR="00B46A96">
        <w:rPr>
          <w:rFonts w:ascii="Arial" w:hAnsi="Arial" w:cs="Arial"/>
          <w:sz w:val="22"/>
        </w:rPr>
        <w:t xml:space="preserve">outcome </w:t>
      </w:r>
      <w:r w:rsidRPr="008E30E9">
        <w:rPr>
          <w:rFonts w:ascii="Arial" w:hAnsi="Arial" w:cs="Arial"/>
          <w:sz w:val="22"/>
        </w:rPr>
        <w:t>over an applicable period</w:t>
      </w:r>
      <w:r w:rsidRPr="008E30E9">
        <w:rPr>
          <w:rFonts w:ascii="Arial" w:hAnsi="Arial" w:cs="Arial"/>
          <w:b/>
          <w:sz w:val="22"/>
        </w:rPr>
        <w:t>.</w:t>
      </w:r>
    </w:p>
    <w:p w14:paraId="50BC3398" w14:textId="77777777" w:rsidR="008B5152" w:rsidRPr="008E30E9" w:rsidRDefault="00FD4019" w:rsidP="00DB4438">
      <w:pPr>
        <w:pStyle w:val="Heading2"/>
        <w:spacing w:line="360" w:lineRule="auto"/>
        <w:jc w:val="both"/>
        <w:rPr>
          <w:rFonts w:ascii="Arial" w:hAnsi="Arial" w:cs="Arial"/>
          <w:sz w:val="22"/>
          <w:szCs w:val="22"/>
        </w:rPr>
      </w:pPr>
      <w:bookmarkStart w:id="69" w:name="_Toc174988046"/>
      <w:r w:rsidRPr="008E30E9">
        <w:rPr>
          <w:rFonts w:ascii="Arial" w:hAnsi="Arial" w:cs="Arial"/>
          <w:sz w:val="22"/>
          <w:szCs w:val="22"/>
        </w:rPr>
        <w:t>Payback</w:t>
      </w:r>
      <w:r w:rsidR="005F04C0" w:rsidRPr="008E30E9">
        <w:rPr>
          <w:rFonts w:ascii="Arial" w:hAnsi="Arial" w:cs="Arial"/>
          <w:sz w:val="22"/>
          <w:szCs w:val="22"/>
        </w:rPr>
        <w:t xml:space="preserve"> </w:t>
      </w:r>
      <w:r w:rsidRPr="008E30E9">
        <w:rPr>
          <w:rFonts w:ascii="Arial" w:hAnsi="Arial" w:cs="Arial"/>
          <w:sz w:val="22"/>
          <w:szCs w:val="22"/>
        </w:rPr>
        <w:t>period (</w:t>
      </w:r>
      <w:r w:rsidR="005F04C0" w:rsidRPr="008E30E9">
        <w:rPr>
          <w:rFonts w:ascii="Arial" w:hAnsi="Arial" w:cs="Arial"/>
          <w:sz w:val="22"/>
          <w:szCs w:val="22"/>
        </w:rPr>
        <w:t>PBP)</w:t>
      </w:r>
      <w:bookmarkEnd w:id="69"/>
    </w:p>
    <w:p w14:paraId="245FCCF7" w14:textId="5EDED394" w:rsidR="00FC1C7F" w:rsidRPr="008E30E9" w:rsidRDefault="00FC1C7F" w:rsidP="00DB4438">
      <w:pPr>
        <w:spacing w:line="360" w:lineRule="auto"/>
        <w:jc w:val="both"/>
        <w:rPr>
          <w:rFonts w:ascii="Arial" w:hAnsi="Arial" w:cs="Arial"/>
          <w:sz w:val="22"/>
        </w:rPr>
      </w:pPr>
      <w:r w:rsidRPr="008E30E9">
        <w:rPr>
          <w:rFonts w:ascii="Arial" w:hAnsi="Arial" w:cs="Arial"/>
          <w:sz w:val="22"/>
        </w:rPr>
        <w:t xml:space="preserve">According to capital budgeting techniques project B 2.25 </w:t>
      </w:r>
      <w:r w:rsidR="00442215" w:rsidRPr="008E30E9">
        <w:rPr>
          <w:rFonts w:ascii="Arial" w:hAnsi="Arial" w:cs="Arial"/>
          <w:sz w:val="22"/>
        </w:rPr>
        <w:t>years should</w:t>
      </w:r>
      <w:r w:rsidRPr="008E30E9">
        <w:rPr>
          <w:rFonts w:ascii="Arial" w:hAnsi="Arial" w:cs="Arial"/>
          <w:sz w:val="22"/>
        </w:rPr>
        <w:t xml:space="preserve"> be suggested to invest because it has shorter </w:t>
      </w:r>
      <w:r w:rsidR="00414464" w:rsidRPr="008E30E9">
        <w:rPr>
          <w:rFonts w:ascii="Arial" w:hAnsi="Arial" w:cs="Arial"/>
          <w:sz w:val="22"/>
        </w:rPr>
        <w:t>time</w:t>
      </w:r>
      <w:r w:rsidRPr="008E30E9">
        <w:rPr>
          <w:rFonts w:ascii="Arial" w:hAnsi="Arial" w:cs="Arial"/>
          <w:sz w:val="22"/>
        </w:rPr>
        <w:t xml:space="preserve"> required to recover its initial investment as compared to project A 3.18 </w:t>
      </w:r>
      <w:r w:rsidR="00442215" w:rsidRPr="008E30E9">
        <w:rPr>
          <w:rFonts w:ascii="Arial" w:hAnsi="Arial" w:cs="Arial"/>
          <w:sz w:val="22"/>
        </w:rPr>
        <w:t>years.</w:t>
      </w:r>
    </w:p>
    <w:p w14:paraId="0A46F561" w14:textId="77777777" w:rsidR="006D13A5" w:rsidRPr="008E30E9" w:rsidRDefault="005F04C0" w:rsidP="00DB4438">
      <w:pPr>
        <w:pStyle w:val="Heading2"/>
        <w:spacing w:line="360" w:lineRule="auto"/>
        <w:jc w:val="both"/>
        <w:rPr>
          <w:rFonts w:ascii="Arial" w:hAnsi="Arial" w:cs="Arial"/>
          <w:sz w:val="22"/>
          <w:szCs w:val="22"/>
        </w:rPr>
      </w:pPr>
      <w:bookmarkStart w:id="70" w:name="_Toc174988047"/>
      <w:r w:rsidRPr="008E30E9">
        <w:rPr>
          <w:rFonts w:ascii="Arial" w:hAnsi="Arial" w:cs="Arial"/>
          <w:sz w:val="22"/>
          <w:szCs w:val="22"/>
        </w:rPr>
        <w:t>Accounting rate of return (</w:t>
      </w:r>
      <w:r w:rsidR="00FC1C7F" w:rsidRPr="008E30E9">
        <w:rPr>
          <w:rFonts w:ascii="Arial" w:hAnsi="Arial" w:cs="Arial"/>
          <w:sz w:val="22"/>
          <w:szCs w:val="22"/>
        </w:rPr>
        <w:t>A</w:t>
      </w:r>
      <w:r w:rsidR="006D13A5" w:rsidRPr="008E30E9">
        <w:rPr>
          <w:rFonts w:ascii="Arial" w:hAnsi="Arial" w:cs="Arial"/>
          <w:sz w:val="22"/>
          <w:szCs w:val="22"/>
        </w:rPr>
        <w:t>RR</w:t>
      </w:r>
      <w:r w:rsidRPr="008E30E9">
        <w:rPr>
          <w:rFonts w:ascii="Arial" w:hAnsi="Arial" w:cs="Arial"/>
          <w:sz w:val="22"/>
          <w:szCs w:val="22"/>
        </w:rPr>
        <w:t>)</w:t>
      </w:r>
      <w:bookmarkEnd w:id="70"/>
    </w:p>
    <w:p w14:paraId="5F402EF4" w14:textId="44C1B3B2" w:rsidR="006D13A5" w:rsidRPr="008E30E9" w:rsidRDefault="006D13A5" w:rsidP="00DB4438">
      <w:pPr>
        <w:spacing w:line="360" w:lineRule="auto"/>
        <w:jc w:val="both"/>
        <w:rPr>
          <w:rFonts w:ascii="Arial" w:hAnsi="Arial" w:cs="Arial"/>
          <w:sz w:val="22"/>
        </w:rPr>
      </w:pPr>
      <w:r w:rsidRPr="008E30E9">
        <w:rPr>
          <w:rFonts w:ascii="Arial" w:hAnsi="Arial" w:cs="Arial"/>
          <w:sz w:val="22"/>
        </w:rPr>
        <w:t xml:space="preserve">PROJECT A should be accepted because of its higher </w:t>
      </w:r>
      <w:proofErr w:type="gramStart"/>
      <w:r w:rsidRPr="008E30E9">
        <w:rPr>
          <w:rFonts w:ascii="Arial" w:hAnsi="Arial" w:cs="Arial"/>
          <w:sz w:val="22"/>
        </w:rPr>
        <w:t>ARR</w:t>
      </w:r>
      <w:proofErr w:type="gramEnd"/>
      <w:r w:rsidRPr="008E30E9">
        <w:rPr>
          <w:rFonts w:ascii="Arial" w:hAnsi="Arial" w:cs="Arial"/>
          <w:sz w:val="22"/>
        </w:rPr>
        <w:t xml:space="preserve"> 39.06%</w:t>
      </w:r>
      <w:r w:rsidR="00414464">
        <w:rPr>
          <w:rFonts w:ascii="Arial" w:hAnsi="Arial" w:cs="Arial"/>
          <w:sz w:val="22"/>
        </w:rPr>
        <w:t xml:space="preserve"> </w:t>
      </w:r>
      <w:r w:rsidR="005F04C0" w:rsidRPr="008E30E9">
        <w:rPr>
          <w:rFonts w:ascii="Arial" w:hAnsi="Arial" w:cs="Arial"/>
          <w:sz w:val="22"/>
        </w:rPr>
        <w:t xml:space="preserve">as compared to project </w:t>
      </w:r>
      <w:r w:rsidR="00414464" w:rsidRPr="008E30E9">
        <w:rPr>
          <w:rFonts w:ascii="Arial" w:hAnsi="Arial" w:cs="Arial"/>
          <w:sz w:val="22"/>
        </w:rPr>
        <w:t>B, which is</w:t>
      </w:r>
      <w:r w:rsidR="005F04C0" w:rsidRPr="008E30E9">
        <w:rPr>
          <w:rFonts w:ascii="Arial" w:hAnsi="Arial" w:cs="Arial"/>
          <w:sz w:val="22"/>
        </w:rPr>
        <w:t xml:space="preserve"> 2.25 years.</w:t>
      </w:r>
    </w:p>
    <w:p w14:paraId="3C5620A1" w14:textId="77777777" w:rsidR="006D13A5" w:rsidRPr="008E30E9" w:rsidRDefault="005F04C0" w:rsidP="00DB4438">
      <w:pPr>
        <w:pStyle w:val="Heading2"/>
        <w:spacing w:line="360" w:lineRule="auto"/>
        <w:jc w:val="both"/>
        <w:rPr>
          <w:rFonts w:ascii="Arial" w:hAnsi="Arial" w:cs="Arial"/>
          <w:sz w:val="22"/>
          <w:szCs w:val="22"/>
        </w:rPr>
      </w:pPr>
      <w:bookmarkStart w:id="71" w:name="_Toc174988048"/>
      <w:r w:rsidRPr="008E30E9">
        <w:rPr>
          <w:rFonts w:ascii="Arial" w:hAnsi="Arial" w:cs="Arial"/>
          <w:sz w:val="22"/>
          <w:szCs w:val="22"/>
        </w:rPr>
        <w:t>Net present value (</w:t>
      </w:r>
      <w:r w:rsidR="006D13A5" w:rsidRPr="008E30E9">
        <w:rPr>
          <w:rFonts w:ascii="Arial" w:hAnsi="Arial" w:cs="Arial"/>
          <w:sz w:val="22"/>
          <w:szCs w:val="22"/>
        </w:rPr>
        <w:t>NPV</w:t>
      </w:r>
      <w:r w:rsidRPr="008E30E9">
        <w:rPr>
          <w:rFonts w:ascii="Arial" w:hAnsi="Arial" w:cs="Arial"/>
          <w:sz w:val="22"/>
          <w:szCs w:val="22"/>
        </w:rPr>
        <w:t>)</w:t>
      </w:r>
      <w:bookmarkEnd w:id="71"/>
    </w:p>
    <w:p w14:paraId="4F2EA019" w14:textId="68BB55D1" w:rsidR="00442215" w:rsidRPr="008E30E9" w:rsidRDefault="006D13A5" w:rsidP="00DB4438">
      <w:pPr>
        <w:spacing w:line="360" w:lineRule="auto"/>
        <w:jc w:val="both"/>
        <w:rPr>
          <w:rFonts w:ascii="Arial" w:hAnsi="Arial" w:cs="Arial"/>
          <w:sz w:val="22"/>
        </w:rPr>
      </w:pPr>
      <w:r w:rsidRPr="008E30E9">
        <w:rPr>
          <w:rFonts w:ascii="Arial" w:hAnsi="Arial" w:cs="Arial"/>
          <w:sz w:val="22"/>
        </w:rPr>
        <w:t xml:space="preserve">Both the projects are acceptable because both have positive </w:t>
      </w:r>
      <w:r w:rsidR="00414464" w:rsidRPr="008E30E9">
        <w:rPr>
          <w:rFonts w:ascii="Arial" w:hAnsi="Arial" w:cs="Arial"/>
          <w:sz w:val="22"/>
        </w:rPr>
        <w:t>NPV,</w:t>
      </w:r>
      <w:r w:rsidRPr="008E30E9">
        <w:rPr>
          <w:rFonts w:ascii="Arial" w:hAnsi="Arial" w:cs="Arial"/>
          <w:sz w:val="22"/>
        </w:rPr>
        <w:t xml:space="preserve"> but </w:t>
      </w:r>
      <w:proofErr w:type="gramStart"/>
      <w:r w:rsidRPr="008E30E9">
        <w:rPr>
          <w:rFonts w:ascii="Arial" w:hAnsi="Arial" w:cs="Arial"/>
          <w:sz w:val="22"/>
        </w:rPr>
        <w:t>the project</w:t>
      </w:r>
      <w:proofErr w:type="gramEnd"/>
      <w:r w:rsidRPr="008E30E9">
        <w:rPr>
          <w:rFonts w:ascii="Arial" w:hAnsi="Arial" w:cs="Arial"/>
          <w:sz w:val="22"/>
        </w:rPr>
        <w:t xml:space="preserve"> A is preferable because of its higher NPV as compared to project B.</w:t>
      </w:r>
    </w:p>
    <w:p w14:paraId="018D51E8" w14:textId="77777777" w:rsidR="00414464" w:rsidRDefault="00414464" w:rsidP="00DB4438">
      <w:pPr>
        <w:pStyle w:val="Heading1"/>
        <w:spacing w:line="360" w:lineRule="auto"/>
        <w:jc w:val="both"/>
        <w:rPr>
          <w:rFonts w:ascii="Arial" w:hAnsi="Arial" w:cs="Arial"/>
          <w:color w:val="auto"/>
          <w:sz w:val="22"/>
          <w:szCs w:val="22"/>
        </w:rPr>
      </w:pPr>
      <w:bookmarkStart w:id="72" w:name="_Toc174988049"/>
    </w:p>
    <w:p w14:paraId="5D359668" w14:textId="75D82EEE" w:rsidR="006D13A5" w:rsidRDefault="00B46A96" w:rsidP="00DB4438">
      <w:pPr>
        <w:pStyle w:val="Heading1"/>
        <w:spacing w:line="360" w:lineRule="auto"/>
        <w:jc w:val="both"/>
        <w:rPr>
          <w:rFonts w:ascii="Arial" w:hAnsi="Arial" w:cs="Arial"/>
          <w:color w:val="auto"/>
          <w:sz w:val="22"/>
          <w:szCs w:val="22"/>
        </w:rPr>
      </w:pPr>
      <w:r>
        <w:rPr>
          <w:rFonts w:ascii="Arial" w:hAnsi="Arial" w:cs="Arial"/>
          <w:color w:val="auto"/>
          <w:sz w:val="22"/>
          <w:szCs w:val="22"/>
        </w:rPr>
        <w:t xml:space="preserve">B) </w:t>
      </w:r>
      <w:r w:rsidR="006D13A5" w:rsidRPr="00B46A96">
        <w:rPr>
          <w:rFonts w:ascii="Arial" w:hAnsi="Arial" w:cs="Arial"/>
          <w:color w:val="auto"/>
          <w:sz w:val="22"/>
          <w:szCs w:val="22"/>
        </w:rPr>
        <w:t xml:space="preserve">Advantages and short comings of the </w:t>
      </w:r>
      <w:r w:rsidR="00FD4019" w:rsidRPr="00B46A96">
        <w:rPr>
          <w:rFonts w:ascii="Arial" w:hAnsi="Arial" w:cs="Arial"/>
          <w:color w:val="auto"/>
          <w:sz w:val="22"/>
          <w:szCs w:val="22"/>
        </w:rPr>
        <w:t>PBP, ARR</w:t>
      </w:r>
      <w:r w:rsidR="006D13A5" w:rsidRPr="00B46A96">
        <w:rPr>
          <w:rFonts w:ascii="Arial" w:hAnsi="Arial" w:cs="Arial"/>
          <w:color w:val="auto"/>
          <w:sz w:val="22"/>
          <w:szCs w:val="22"/>
        </w:rPr>
        <w:t xml:space="preserve"> &amp; NPV techniques</w:t>
      </w:r>
      <w:bookmarkEnd w:id="72"/>
    </w:p>
    <w:p w14:paraId="4A822EB7" w14:textId="77777777" w:rsidR="00B46A96" w:rsidRPr="00B46A96" w:rsidRDefault="00B46A96" w:rsidP="00B46A96"/>
    <w:p w14:paraId="64B0A490" w14:textId="77777777" w:rsidR="00D6667E" w:rsidRPr="008E30E9" w:rsidRDefault="00442215" w:rsidP="00DB4438">
      <w:pPr>
        <w:spacing w:line="360" w:lineRule="auto"/>
        <w:jc w:val="both"/>
        <w:rPr>
          <w:rFonts w:ascii="Arial" w:hAnsi="Arial" w:cs="Arial"/>
          <w:b/>
          <w:bCs/>
          <w:sz w:val="22"/>
        </w:rPr>
      </w:pPr>
      <w:r w:rsidRPr="008E30E9">
        <w:rPr>
          <w:rFonts w:ascii="Arial" w:hAnsi="Arial" w:cs="Arial"/>
          <w:b/>
          <w:bCs/>
          <w:sz w:val="22"/>
        </w:rPr>
        <w:t>Payback</w:t>
      </w:r>
      <w:r w:rsidR="006440A8" w:rsidRPr="008E30E9">
        <w:rPr>
          <w:rFonts w:ascii="Arial" w:hAnsi="Arial" w:cs="Arial"/>
          <w:b/>
          <w:bCs/>
          <w:sz w:val="22"/>
        </w:rPr>
        <w:t xml:space="preserve"> period (PBP)</w:t>
      </w:r>
    </w:p>
    <w:p w14:paraId="67A62657" w14:textId="1ABC0372" w:rsidR="0037138A" w:rsidRPr="008E30E9" w:rsidRDefault="00A02C82" w:rsidP="00A02C82">
      <w:pPr>
        <w:spacing w:line="360" w:lineRule="auto"/>
        <w:jc w:val="both"/>
        <w:rPr>
          <w:rFonts w:ascii="Arial" w:hAnsi="Arial" w:cs="Arial"/>
          <w:sz w:val="22"/>
        </w:rPr>
      </w:pPr>
      <w:r>
        <w:rPr>
          <w:rFonts w:ascii="Arial" w:hAnsi="Arial" w:cs="Arial"/>
          <w:sz w:val="22"/>
        </w:rPr>
        <w:t xml:space="preserve">The PBP technique mainly depends on the one golden rule i.e., the significance of the time value of money. </w:t>
      </w:r>
      <w:r w:rsidR="00442215" w:rsidRPr="008E30E9">
        <w:rPr>
          <w:rFonts w:ascii="Arial" w:hAnsi="Arial" w:cs="Arial"/>
          <w:sz w:val="22"/>
        </w:rPr>
        <w:t>There</w:t>
      </w:r>
      <w:r w:rsidR="0037138A" w:rsidRPr="008E30E9">
        <w:rPr>
          <w:rFonts w:ascii="Arial" w:hAnsi="Arial" w:cs="Arial"/>
          <w:sz w:val="22"/>
        </w:rPr>
        <w:t xml:space="preserve"> are several pros and cons of </w:t>
      </w:r>
      <w:r w:rsidR="00442215" w:rsidRPr="008E30E9">
        <w:rPr>
          <w:rFonts w:ascii="Arial" w:hAnsi="Arial" w:cs="Arial"/>
          <w:sz w:val="22"/>
        </w:rPr>
        <w:t>payback</w:t>
      </w:r>
      <w:r w:rsidR="0037138A" w:rsidRPr="008E30E9">
        <w:rPr>
          <w:rFonts w:ascii="Arial" w:hAnsi="Arial" w:cs="Arial"/>
          <w:sz w:val="22"/>
        </w:rPr>
        <w:t xml:space="preserve"> </w:t>
      </w:r>
      <w:proofErr w:type="gramStart"/>
      <w:r w:rsidR="0037138A" w:rsidRPr="008E30E9">
        <w:rPr>
          <w:rFonts w:ascii="Arial" w:hAnsi="Arial" w:cs="Arial"/>
          <w:sz w:val="22"/>
        </w:rPr>
        <w:t>period</w:t>
      </w:r>
      <w:proofErr w:type="gramEnd"/>
      <w:r w:rsidR="0037138A" w:rsidRPr="008E30E9">
        <w:rPr>
          <w:rFonts w:ascii="Arial" w:hAnsi="Arial" w:cs="Arial"/>
          <w:sz w:val="22"/>
        </w:rPr>
        <w:t xml:space="preserve"> </w:t>
      </w:r>
      <w:r w:rsidR="00FD4019" w:rsidRPr="008E30E9">
        <w:rPr>
          <w:rFonts w:ascii="Arial" w:hAnsi="Arial" w:cs="Arial"/>
          <w:sz w:val="22"/>
        </w:rPr>
        <w:t>some are</w:t>
      </w:r>
      <w:r w:rsidR="0037138A" w:rsidRPr="008E30E9">
        <w:rPr>
          <w:rFonts w:ascii="Arial" w:hAnsi="Arial" w:cs="Arial"/>
          <w:sz w:val="22"/>
        </w:rPr>
        <w:t xml:space="preserve"> given below.</w:t>
      </w:r>
    </w:p>
    <w:p w14:paraId="6C19C560" w14:textId="77777777" w:rsidR="0066481F" w:rsidRPr="008E30E9" w:rsidRDefault="0066481F" w:rsidP="00DB4438">
      <w:pPr>
        <w:spacing w:line="360" w:lineRule="auto"/>
        <w:jc w:val="both"/>
        <w:rPr>
          <w:rFonts w:ascii="Arial" w:hAnsi="Arial" w:cs="Arial"/>
          <w:b/>
          <w:sz w:val="22"/>
        </w:rPr>
      </w:pPr>
      <w:r w:rsidRPr="008E30E9">
        <w:rPr>
          <w:rFonts w:ascii="Arial" w:hAnsi="Arial" w:cs="Arial"/>
          <w:b/>
          <w:sz w:val="22"/>
        </w:rPr>
        <w:t xml:space="preserve">Advantages </w:t>
      </w:r>
    </w:p>
    <w:p w14:paraId="613A104C" w14:textId="604C42B6" w:rsidR="0066481F" w:rsidRPr="00547FBC" w:rsidRDefault="00C349CB" w:rsidP="00547FBC">
      <w:pPr>
        <w:pStyle w:val="ListParagraph"/>
        <w:numPr>
          <w:ilvl w:val="0"/>
          <w:numId w:val="1"/>
        </w:numPr>
        <w:spacing w:line="360" w:lineRule="auto"/>
        <w:jc w:val="both"/>
        <w:rPr>
          <w:rFonts w:ascii="Arial" w:hAnsi="Arial" w:cs="Arial"/>
          <w:sz w:val="22"/>
        </w:rPr>
      </w:pPr>
      <w:r w:rsidRPr="00547FBC">
        <w:rPr>
          <w:rFonts w:ascii="Arial" w:hAnsi="Arial" w:cs="Arial"/>
          <w:sz w:val="22"/>
        </w:rPr>
        <w:t>The PBP</w:t>
      </w:r>
      <w:r w:rsidR="00F15AE0" w:rsidRPr="00547FBC">
        <w:rPr>
          <w:rFonts w:ascii="Arial" w:hAnsi="Arial" w:cs="Arial"/>
          <w:sz w:val="22"/>
        </w:rPr>
        <w:t xml:space="preserve"> method is </w:t>
      </w:r>
      <w:r w:rsidR="00547FBC" w:rsidRPr="00547FBC">
        <w:rPr>
          <w:rFonts w:ascii="Arial" w:hAnsi="Arial" w:cs="Arial"/>
          <w:sz w:val="22"/>
        </w:rPr>
        <w:t>a</w:t>
      </w:r>
      <w:r w:rsidR="00F15AE0" w:rsidRPr="00547FBC">
        <w:rPr>
          <w:rFonts w:ascii="Arial" w:hAnsi="Arial" w:cs="Arial"/>
          <w:sz w:val="22"/>
        </w:rPr>
        <w:t xml:space="preserve"> </w:t>
      </w:r>
      <w:r w:rsidR="00EB02AB" w:rsidRPr="00547FBC">
        <w:rPr>
          <w:rFonts w:ascii="Arial" w:hAnsi="Arial" w:cs="Arial"/>
          <w:sz w:val="22"/>
        </w:rPr>
        <w:t>very</w:t>
      </w:r>
      <w:r w:rsidR="00F15AE0" w:rsidRPr="00547FBC">
        <w:rPr>
          <w:rFonts w:ascii="Arial" w:hAnsi="Arial" w:cs="Arial"/>
          <w:sz w:val="22"/>
        </w:rPr>
        <w:t xml:space="preserve"> easy method </w:t>
      </w:r>
      <w:r w:rsidR="00EB02AB" w:rsidRPr="00547FBC">
        <w:rPr>
          <w:rFonts w:ascii="Arial" w:hAnsi="Arial" w:cs="Arial"/>
          <w:sz w:val="22"/>
        </w:rPr>
        <w:t xml:space="preserve">and understandable to find the </w:t>
      </w:r>
      <w:r w:rsidR="00547FBC" w:rsidRPr="00547FBC">
        <w:rPr>
          <w:rFonts w:ascii="Arial" w:hAnsi="Arial" w:cs="Arial"/>
          <w:sz w:val="22"/>
        </w:rPr>
        <w:t>time</w:t>
      </w:r>
      <w:r w:rsidR="00EB02AB" w:rsidRPr="00547FBC">
        <w:rPr>
          <w:rFonts w:ascii="Arial" w:hAnsi="Arial" w:cs="Arial"/>
          <w:sz w:val="22"/>
        </w:rPr>
        <w:t xml:space="preserve"> </w:t>
      </w:r>
      <w:r w:rsidRPr="00547FBC">
        <w:rPr>
          <w:rFonts w:ascii="Arial" w:hAnsi="Arial" w:cs="Arial"/>
          <w:sz w:val="22"/>
        </w:rPr>
        <w:t>which is necessary for any company’s financial performance data.</w:t>
      </w:r>
    </w:p>
    <w:p w14:paraId="2C900BA1" w14:textId="18F13BAE" w:rsidR="00547FBC" w:rsidRPr="00547FBC" w:rsidRDefault="00BD0E1A" w:rsidP="00547FBC">
      <w:pPr>
        <w:pStyle w:val="ListParagraph"/>
        <w:numPr>
          <w:ilvl w:val="0"/>
          <w:numId w:val="1"/>
        </w:numPr>
        <w:spacing w:line="360" w:lineRule="auto"/>
        <w:jc w:val="both"/>
        <w:rPr>
          <w:rFonts w:ascii="Arial" w:hAnsi="Arial" w:cs="Arial"/>
          <w:sz w:val="22"/>
        </w:rPr>
      </w:pPr>
      <w:r w:rsidRPr="00547FBC">
        <w:rPr>
          <w:rFonts w:ascii="Arial" w:hAnsi="Arial" w:cs="Arial"/>
          <w:sz w:val="22"/>
        </w:rPr>
        <w:t>It is easy to interpret as</w:t>
      </w:r>
      <w:r w:rsidR="00547FBC" w:rsidRPr="00547FBC">
        <w:rPr>
          <w:rFonts w:ascii="Arial" w:hAnsi="Arial" w:cs="Arial"/>
          <w:sz w:val="22"/>
        </w:rPr>
        <w:t xml:space="preserve"> its clarity does not include any complications and very helpful to understand the project.</w:t>
      </w:r>
    </w:p>
    <w:p w14:paraId="064BA578" w14:textId="175EAB2E" w:rsidR="00442215" w:rsidRPr="00547FBC" w:rsidRDefault="00547FBC" w:rsidP="00687221">
      <w:pPr>
        <w:pStyle w:val="ListParagraph"/>
        <w:numPr>
          <w:ilvl w:val="0"/>
          <w:numId w:val="1"/>
        </w:numPr>
        <w:spacing w:line="360" w:lineRule="auto"/>
        <w:jc w:val="both"/>
        <w:rPr>
          <w:rFonts w:ascii="Arial" w:hAnsi="Arial" w:cs="Arial"/>
          <w:sz w:val="22"/>
        </w:rPr>
      </w:pPr>
      <w:r>
        <w:rPr>
          <w:rFonts w:ascii="Arial" w:hAnsi="Arial" w:cs="Arial"/>
          <w:sz w:val="22"/>
        </w:rPr>
        <w:t xml:space="preserve">This technique </w:t>
      </w:r>
      <w:r w:rsidR="00687221">
        <w:rPr>
          <w:rFonts w:ascii="Arial" w:hAnsi="Arial" w:cs="Arial"/>
          <w:sz w:val="22"/>
        </w:rPr>
        <w:t>is the easiest way to compare many projects at a time. After observing each project one can choose the project which has the shortest payback period.</w:t>
      </w:r>
    </w:p>
    <w:p w14:paraId="1F17974E" w14:textId="77777777" w:rsidR="00052A3E" w:rsidRPr="008E30E9" w:rsidRDefault="00052A3E" w:rsidP="00DB4438">
      <w:pPr>
        <w:spacing w:line="360" w:lineRule="auto"/>
        <w:jc w:val="both"/>
        <w:rPr>
          <w:rFonts w:ascii="Arial" w:hAnsi="Arial" w:cs="Arial"/>
          <w:b/>
          <w:sz w:val="22"/>
        </w:rPr>
      </w:pPr>
      <w:r w:rsidRPr="008E30E9">
        <w:rPr>
          <w:rFonts w:ascii="Arial" w:hAnsi="Arial" w:cs="Arial"/>
          <w:b/>
          <w:sz w:val="22"/>
        </w:rPr>
        <w:t>Disadvantages</w:t>
      </w:r>
    </w:p>
    <w:p w14:paraId="11CE1FCD" w14:textId="17BC061C" w:rsidR="0066481F" w:rsidRPr="00583406" w:rsidRDefault="0066481F" w:rsidP="00583406">
      <w:pPr>
        <w:pStyle w:val="ListParagraph"/>
        <w:numPr>
          <w:ilvl w:val="0"/>
          <w:numId w:val="65"/>
        </w:numPr>
        <w:spacing w:line="360" w:lineRule="auto"/>
        <w:jc w:val="both"/>
        <w:rPr>
          <w:rFonts w:ascii="Arial" w:hAnsi="Arial" w:cs="Arial"/>
          <w:bCs/>
          <w:sz w:val="22"/>
        </w:rPr>
      </w:pPr>
      <w:r w:rsidRPr="00583406">
        <w:rPr>
          <w:rFonts w:ascii="Arial" w:hAnsi="Arial" w:cs="Arial"/>
          <w:sz w:val="22"/>
        </w:rPr>
        <w:t>It</w:t>
      </w:r>
      <w:r w:rsidR="006D13A5" w:rsidRPr="00583406">
        <w:rPr>
          <w:rFonts w:ascii="Arial" w:hAnsi="Arial" w:cs="Arial"/>
          <w:sz w:val="22"/>
        </w:rPr>
        <w:t xml:space="preserve"> completely</w:t>
      </w:r>
      <w:r w:rsidRPr="00583406">
        <w:rPr>
          <w:rFonts w:ascii="Arial" w:hAnsi="Arial" w:cs="Arial"/>
          <w:sz w:val="22"/>
        </w:rPr>
        <w:t xml:space="preserve"> ignores the time value of money</w:t>
      </w:r>
      <w:r w:rsidR="00583406">
        <w:rPr>
          <w:rFonts w:ascii="Arial" w:hAnsi="Arial" w:cs="Arial"/>
          <w:sz w:val="22"/>
        </w:rPr>
        <w:t xml:space="preserve"> which is the major drawback of this method</w:t>
      </w:r>
      <w:r w:rsidR="00BD0E1A" w:rsidRPr="00583406">
        <w:rPr>
          <w:rFonts w:ascii="Arial" w:hAnsi="Arial" w:cs="Arial"/>
          <w:sz w:val="22"/>
        </w:rPr>
        <w:t>.</w:t>
      </w:r>
    </w:p>
    <w:p w14:paraId="5B265AE1" w14:textId="77777777" w:rsidR="005A627D" w:rsidRDefault="00583406" w:rsidP="005A627D">
      <w:pPr>
        <w:pStyle w:val="ListParagraph"/>
        <w:numPr>
          <w:ilvl w:val="0"/>
          <w:numId w:val="65"/>
        </w:numPr>
        <w:spacing w:line="360" w:lineRule="auto"/>
        <w:jc w:val="both"/>
        <w:rPr>
          <w:rFonts w:ascii="Arial" w:hAnsi="Arial" w:cs="Arial"/>
          <w:bCs/>
          <w:sz w:val="22"/>
        </w:rPr>
      </w:pPr>
      <w:r>
        <w:rPr>
          <w:rFonts w:ascii="Arial" w:hAnsi="Arial" w:cs="Arial"/>
          <w:bCs/>
          <w:sz w:val="22"/>
        </w:rPr>
        <w:t>PBP method works</w:t>
      </w:r>
      <w:r w:rsidR="005A627D">
        <w:rPr>
          <w:rFonts w:ascii="Arial" w:hAnsi="Arial" w:cs="Arial"/>
          <w:bCs/>
          <w:sz w:val="22"/>
        </w:rPr>
        <w:t xml:space="preserve"> incorrect</w:t>
      </w:r>
      <w:r>
        <w:rPr>
          <w:rFonts w:ascii="Arial" w:hAnsi="Arial" w:cs="Arial"/>
          <w:bCs/>
          <w:sz w:val="22"/>
        </w:rPr>
        <w:t xml:space="preserve"> by neglecting the factors which are responsible in this technique which cause the </w:t>
      </w:r>
      <w:r w:rsidR="005A627D">
        <w:rPr>
          <w:rFonts w:ascii="Arial" w:hAnsi="Arial" w:cs="Arial"/>
          <w:bCs/>
          <w:sz w:val="22"/>
        </w:rPr>
        <w:t>faulty picture to demonstrate.</w:t>
      </w:r>
    </w:p>
    <w:p w14:paraId="280E77EF" w14:textId="7FC6D0E3" w:rsidR="00052A3E" w:rsidRPr="005A627D" w:rsidRDefault="005A627D" w:rsidP="005A627D">
      <w:pPr>
        <w:pStyle w:val="ListParagraph"/>
        <w:numPr>
          <w:ilvl w:val="0"/>
          <w:numId w:val="65"/>
        </w:numPr>
        <w:spacing w:line="360" w:lineRule="auto"/>
        <w:jc w:val="both"/>
        <w:rPr>
          <w:rFonts w:ascii="Arial" w:hAnsi="Arial" w:cs="Arial"/>
          <w:bCs/>
          <w:sz w:val="22"/>
        </w:rPr>
      </w:pPr>
      <w:r>
        <w:rPr>
          <w:rFonts w:ascii="Arial" w:hAnsi="Arial" w:cs="Arial"/>
          <w:bCs/>
          <w:sz w:val="22"/>
        </w:rPr>
        <w:t>C</w:t>
      </w:r>
      <w:r>
        <w:rPr>
          <w:rFonts w:ascii="Arial" w:hAnsi="Arial" w:cs="Arial"/>
          <w:bCs/>
          <w:sz w:val="22"/>
        </w:rPr>
        <w:t xml:space="preserve">ertain projects </w:t>
      </w:r>
      <w:r>
        <w:rPr>
          <w:rFonts w:ascii="Arial" w:hAnsi="Arial" w:cs="Arial"/>
          <w:bCs/>
          <w:sz w:val="22"/>
        </w:rPr>
        <w:t>have</w:t>
      </w:r>
      <w:r>
        <w:rPr>
          <w:rFonts w:ascii="Arial" w:hAnsi="Arial" w:cs="Arial"/>
          <w:bCs/>
          <w:sz w:val="22"/>
        </w:rPr>
        <w:t xml:space="preserve"> </w:t>
      </w:r>
      <w:r>
        <w:rPr>
          <w:rFonts w:ascii="Arial" w:hAnsi="Arial" w:cs="Arial"/>
          <w:bCs/>
          <w:sz w:val="22"/>
        </w:rPr>
        <w:t>the biggest</w:t>
      </w:r>
      <w:r>
        <w:rPr>
          <w:rFonts w:ascii="Arial" w:hAnsi="Arial" w:cs="Arial"/>
          <w:bCs/>
          <w:sz w:val="22"/>
        </w:rPr>
        <w:t xml:space="preserve"> cash flows </w:t>
      </w:r>
      <w:r>
        <w:rPr>
          <w:rFonts w:ascii="Arial" w:hAnsi="Arial" w:cs="Arial"/>
          <w:bCs/>
          <w:sz w:val="22"/>
        </w:rPr>
        <w:t xml:space="preserve">after the end of payback period which wouldn’t happen before the completion of the payback period. This type of calculation might have the larger returns on investment (ROI). So, one </w:t>
      </w:r>
      <w:proofErr w:type="gramStart"/>
      <w:r>
        <w:rPr>
          <w:rFonts w:ascii="Arial" w:hAnsi="Arial" w:cs="Arial"/>
          <w:bCs/>
          <w:sz w:val="22"/>
        </w:rPr>
        <w:t>prefer</w:t>
      </w:r>
      <w:proofErr w:type="gramEnd"/>
      <w:r>
        <w:rPr>
          <w:rFonts w:ascii="Arial" w:hAnsi="Arial" w:cs="Arial"/>
          <w:bCs/>
          <w:sz w:val="22"/>
        </w:rPr>
        <w:t xml:space="preserve"> the project which </w:t>
      </w:r>
      <w:proofErr w:type="gramStart"/>
      <w:r>
        <w:rPr>
          <w:rFonts w:ascii="Arial" w:hAnsi="Arial" w:cs="Arial"/>
          <w:bCs/>
          <w:sz w:val="22"/>
        </w:rPr>
        <w:t>have</w:t>
      </w:r>
      <w:proofErr w:type="gramEnd"/>
      <w:r>
        <w:rPr>
          <w:rFonts w:ascii="Arial" w:hAnsi="Arial" w:cs="Arial"/>
          <w:bCs/>
          <w:sz w:val="22"/>
        </w:rPr>
        <w:t xml:space="preserve"> the </w:t>
      </w:r>
      <w:r>
        <w:rPr>
          <w:rFonts w:ascii="Arial" w:hAnsi="Arial" w:cs="Arial"/>
          <w:sz w:val="22"/>
        </w:rPr>
        <w:t>shorter payback period</w:t>
      </w:r>
      <w:r w:rsidR="00052A3E" w:rsidRPr="005A627D">
        <w:rPr>
          <w:rFonts w:ascii="Arial" w:hAnsi="Arial" w:cs="Arial"/>
          <w:sz w:val="22"/>
        </w:rPr>
        <w:t>.</w:t>
      </w:r>
    </w:p>
    <w:p w14:paraId="4C05C1D5" w14:textId="77777777" w:rsidR="00052A3E" w:rsidRPr="008E30E9" w:rsidRDefault="005F04C0" w:rsidP="00DB4438">
      <w:pPr>
        <w:spacing w:line="360" w:lineRule="auto"/>
        <w:jc w:val="both"/>
        <w:rPr>
          <w:rFonts w:ascii="Arial" w:hAnsi="Arial" w:cs="Arial"/>
          <w:b/>
          <w:sz w:val="22"/>
        </w:rPr>
      </w:pPr>
      <w:r w:rsidRPr="008E30E9">
        <w:rPr>
          <w:rFonts w:ascii="Arial" w:hAnsi="Arial" w:cs="Arial"/>
          <w:b/>
          <w:sz w:val="22"/>
        </w:rPr>
        <w:t xml:space="preserve">Accounting rate of </w:t>
      </w:r>
      <w:r w:rsidR="00FD4019" w:rsidRPr="008E30E9">
        <w:rPr>
          <w:rFonts w:ascii="Arial" w:hAnsi="Arial" w:cs="Arial"/>
          <w:b/>
          <w:sz w:val="22"/>
        </w:rPr>
        <w:t>return (</w:t>
      </w:r>
      <w:r w:rsidRPr="008E30E9">
        <w:rPr>
          <w:rFonts w:ascii="Arial" w:hAnsi="Arial" w:cs="Arial"/>
          <w:b/>
          <w:sz w:val="22"/>
        </w:rPr>
        <w:t>ARR)</w:t>
      </w:r>
    </w:p>
    <w:p w14:paraId="5A80520E" w14:textId="04DED57A" w:rsidR="003C4538" w:rsidRDefault="003C4538" w:rsidP="00DB4438">
      <w:pPr>
        <w:spacing w:line="360" w:lineRule="auto"/>
        <w:jc w:val="both"/>
        <w:rPr>
          <w:rFonts w:ascii="Arial" w:hAnsi="Arial" w:cs="Arial"/>
          <w:sz w:val="22"/>
        </w:rPr>
      </w:pPr>
      <w:r>
        <w:rPr>
          <w:rFonts w:ascii="Arial" w:hAnsi="Arial" w:cs="Arial"/>
          <w:sz w:val="22"/>
        </w:rPr>
        <w:t>The ARR technique is useful to conquer the cons of the PBP method. The rate of return shows the ratio of the investment earnings of any specific project.</w:t>
      </w:r>
    </w:p>
    <w:p w14:paraId="0E507341" w14:textId="77777777" w:rsidR="005D6028" w:rsidRPr="008E30E9" w:rsidRDefault="005D6028" w:rsidP="00DB4438">
      <w:pPr>
        <w:spacing w:line="360" w:lineRule="auto"/>
        <w:jc w:val="both"/>
        <w:rPr>
          <w:rFonts w:ascii="Arial" w:hAnsi="Arial" w:cs="Arial"/>
          <w:b/>
          <w:sz w:val="22"/>
        </w:rPr>
      </w:pPr>
      <w:r w:rsidRPr="008E30E9">
        <w:rPr>
          <w:rFonts w:ascii="Arial" w:hAnsi="Arial" w:cs="Arial"/>
          <w:b/>
          <w:sz w:val="22"/>
        </w:rPr>
        <w:t>Advanta</w:t>
      </w:r>
      <w:r w:rsidR="0066481F" w:rsidRPr="008E30E9">
        <w:rPr>
          <w:rFonts w:ascii="Arial" w:hAnsi="Arial" w:cs="Arial"/>
          <w:b/>
          <w:sz w:val="22"/>
        </w:rPr>
        <w:t>ges</w:t>
      </w:r>
    </w:p>
    <w:p w14:paraId="371DDA44" w14:textId="20979D50" w:rsidR="003C4538" w:rsidRDefault="005D6028" w:rsidP="00DB4438">
      <w:pPr>
        <w:spacing w:line="360" w:lineRule="auto"/>
        <w:jc w:val="both"/>
        <w:rPr>
          <w:rFonts w:ascii="Arial" w:hAnsi="Arial" w:cs="Arial"/>
          <w:sz w:val="22"/>
        </w:rPr>
      </w:pPr>
      <w:r w:rsidRPr="00BD0E1A">
        <w:rPr>
          <w:rFonts w:ascii="Arial" w:hAnsi="Arial" w:cs="Arial"/>
          <w:sz w:val="22"/>
        </w:rPr>
        <w:t xml:space="preserve">1. </w:t>
      </w:r>
      <w:r w:rsidRPr="008E30E9">
        <w:rPr>
          <w:rFonts w:ascii="Arial" w:hAnsi="Arial" w:cs="Arial"/>
          <w:sz w:val="22"/>
        </w:rPr>
        <w:t xml:space="preserve">The </w:t>
      </w:r>
      <w:r w:rsidR="003C4538">
        <w:rPr>
          <w:rFonts w:ascii="Arial" w:hAnsi="Arial" w:cs="Arial"/>
          <w:sz w:val="22"/>
        </w:rPr>
        <w:t>ARR process is a frequently used technique. Since the method requires accounting data, specific reports aren’t mandatory to perform ARR method.</w:t>
      </w:r>
    </w:p>
    <w:p w14:paraId="4788DBED" w14:textId="5D4087E4" w:rsidR="005D6028" w:rsidRPr="008E30E9" w:rsidRDefault="005D6028" w:rsidP="003C4538">
      <w:pPr>
        <w:spacing w:line="360" w:lineRule="auto"/>
        <w:jc w:val="both"/>
        <w:rPr>
          <w:rFonts w:ascii="Arial" w:hAnsi="Arial" w:cs="Arial"/>
          <w:sz w:val="22"/>
        </w:rPr>
      </w:pPr>
      <w:r w:rsidRPr="000E3EC4">
        <w:rPr>
          <w:rFonts w:ascii="Arial" w:hAnsi="Arial" w:cs="Arial"/>
          <w:sz w:val="22"/>
        </w:rPr>
        <w:lastRenderedPageBreak/>
        <w:t>2.</w:t>
      </w:r>
      <w:r w:rsidR="003C4538">
        <w:rPr>
          <w:rFonts w:ascii="Arial" w:hAnsi="Arial" w:cs="Arial"/>
          <w:sz w:val="22"/>
        </w:rPr>
        <w:t xml:space="preserve"> </w:t>
      </w:r>
      <w:r w:rsidRPr="008E30E9">
        <w:rPr>
          <w:rFonts w:ascii="Arial" w:hAnsi="Arial" w:cs="Arial"/>
          <w:sz w:val="22"/>
        </w:rPr>
        <w:t xml:space="preserve">The </w:t>
      </w:r>
      <w:r w:rsidR="003C4538">
        <w:rPr>
          <w:rFonts w:ascii="Arial" w:hAnsi="Arial" w:cs="Arial"/>
          <w:sz w:val="22"/>
        </w:rPr>
        <w:t xml:space="preserve">method of using </w:t>
      </w:r>
      <w:r w:rsidRPr="008E30E9">
        <w:rPr>
          <w:rFonts w:ascii="Arial" w:hAnsi="Arial" w:cs="Arial"/>
          <w:sz w:val="22"/>
        </w:rPr>
        <w:t xml:space="preserve">ARR </w:t>
      </w:r>
      <w:r w:rsidR="003C4538">
        <w:rPr>
          <w:rFonts w:ascii="Arial" w:hAnsi="Arial" w:cs="Arial"/>
          <w:sz w:val="22"/>
        </w:rPr>
        <w:t xml:space="preserve">procedure is direct to </w:t>
      </w:r>
      <w:r w:rsidR="003C4538" w:rsidRPr="008E30E9">
        <w:rPr>
          <w:rFonts w:ascii="Arial" w:hAnsi="Arial" w:cs="Arial"/>
          <w:sz w:val="22"/>
        </w:rPr>
        <w:t>compute and comprehend</w:t>
      </w:r>
      <w:r w:rsidRPr="008E30E9">
        <w:rPr>
          <w:rFonts w:ascii="Arial" w:hAnsi="Arial" w:cs="Arial"/>
          <w:sz w:val="22"/>
        </w:rPr>
        <w:t>.</w:t>
      </w:r>
      <w:r w:rsidR="003C4538">
        <w:rPr>
          <w:rFonts w:ascii="Arial" w:hAnsi="Arial" w:cs="Arial"/>
          <w:sz w:val="22"/>
        </w:rPr>
        <w:t xml:space="preserve"> This method is very easy to calculate numerous projects.</w:t>
      </w:r>
    </w:p>
    <w:p w14:paraId="45B02275" w14:textId="75D425F2" w:rsidR="005D6028" w:rsidRPr="008E30E9" w:rsidRDefault="0066481F" w:rsidP="00DB4438">
      <w:pPr>
        <w:spacing w:line="360" w:lineRule="auto"/>
        <w:jc w:val="both"/>
        <w:rPr>
          <w:rFonts w:ascii="Arial" w:hAnsi="Arial" w:cs="Arial"/>
          <w:sz w:val="22"/>
        </w:rPr>
      </w:pPr>
      <w:r w:rsidRPr="000E3EC4">
        <w:rPr>
          <w:rFonts w:ascii="Arial" w:hAnsi="Arial" w:cs="Arial"/>
          <w:sz w:val="22"/>
        </w:rPr>
        <w:t xml:space="preserve">3. </w:t>
      </w:r>
      <w:r w:rsidR="005D6028" w:rsidRPr="008E30E9">
        <w:rPr>
          <w:rFonts w:ascii="Arial" w:hAnsi="Arial" w:cs="Arial"/>
          <w:sz w:val="22"/>
        </w:rPr>
        <w:t>T</w:t>
      </w:r>
      <w:r w:rsidR="00F84CDA">
        <w:rPr>
          <w:rFonts w:ascii="Arial" w:hAnsi="Arial" w:cs="Arial"/>
          <w:sz w:val="22"/>
        </w:rPr>
        <w:t xml:space="preserve">he ARR method mainly focuses on the objective of the net earnings, or the project gained after the taxes and reduction in value. </w:t>
      </w:r>
      <w:proofErr w:type="gramStart"/>
      <w:r w:rsidR="00F84CDA">
        <w:rPr>
          <w:rFonts w:ascii="Arial" w:hAnsi="Arial" w:cs="Arial"/>
          <w:sz w:val="22"/>
        </w:rPr>
        <w:t>Its</w:t>
      </w:r>
      <w:proofErr w:type="gramEnd"/>
      <w:r w:rsidR="00F84CDA">
        <w:rPr>
          <w:rFonts w:ascii="Arial" w:hAnsi="Arial" w:cs="Arial"/>
          <w:sz w:val="22"/>
        </w:rPr>
        <w:t xml:space="preserve"> very easy to study </w:t>
      </w:r>
      <w:r w:rsidR="005D6028" w:rsidRPr="008E30E9">
        <w:rPr>
          <w:rFonts w:ascii="Arial" w:hAnsi="Arial" w:cs="Arial"/>
          <w:sz w:val="22"/>
        </w:rPr>
        <w:t xml:space="preserve">the accounting profit </w:t>
      </w:r>
      <w:r w:rsidR="00F84CDA">
        <w:rPr>
          <w:rFonts w:ascii="Arial" w:hAnsi="Arial" w:cs="Arial"/>
          <w:sz w:val="22"/>
        </w:rPr>
        <w:t>out of the</w:t>
      </w:r>
      <w:r w:rsidR="005D6028" w:rsidRPr="008E30E9">
        <w:rPr>
          <w:rFonts w:ascii="Arial" w:hAnsi="Arial" w:cs="Arial"/>
          <w:sz w:val="22"/>
        </w:rPr>
        <w:t xml:space="preserve"> accounting records.</w:t>
      </w:r>
    </w:p>
    <w:p w14:paraId="764316C9" w14:textId="77777777" w:rsidR="0052659E" w:rsidRPr="008E30E9" w:rsidRDefault="0052659E" w:rsidP="00DB4438">
      <w:pPr>
        <w:spacing w:line="360" w:lineRule="auto"/>
        <w:jc w:val="both"/>
        <w:rPr>
          <w:rFonts w:ascii="Arial" w:hAnsi="Arial" w:cs="Arial"/>
          <w:b/>
          <w:sz w:val="22"/>
        </w:rPr>
      </w:pPr>
      <w:r w:rsidRPr="008E30E9">
        <w:rPr>
          <w:rFonts w:ascii="Arial" w:hAnsi="Arial" w:cs="Arial"/>
          <w:b/>
          <w:sz w:val="22"/>
        </w:rPr>
        <w:t xml:space="preserve">Disadvantages </w:t>
      </w:r>
    </w:p>
    <w:p w14:paraId="06CE144F" w14:textId="33FF743B" w:rsidR="0052659E" w:rsidRPr="000E3EC4" w:rsidRDefault="000E3EC4" w:rsidP="000E3EC4">
      <w:pPr>
        <w:spacing w:line="360" w:lineRule="auto"/>
        <w:jc w:val="both"/>
        <w:rPr>
          <w:rFonts w:ascii="Arial" w:hAnsi="Arial" w:cs="Arial"/>
          <w:sz w:val="22"/>
        </w:rPr>
      </w:pPr>
      <w:r>
        <w:rPr>
          <w:rFonts w:ascii="Arial" w:hAnsi="Arial" w:cs="Arial"/>
          <w:sz w:val="22"/>
        </w:rPr>
        <w:t>1.</w:t>
      </w:r>
      <w:r w:rsidR="00A80DA8">
        <w:rPr>
          <w:rFonts w:ascii="Arial" w:hAnsi="Arial" w:cs="Arial"/>
          <w:sz w:val="22"/>
        </w:rPr>
        <w:t>The prime drawback of the ARR method is that it does not vary on the dimensions of the project. The judgment is more inclined towards the smaller one.</w:t>
      </w:r>
    </w:p>
    <w:p w14:paraId="2038A9D7" w14:textId="5E0AFEDC" w:rsidR="00A80DA8" w:rsidRDefault="0052659E" w:rsidP="00DB4438">
      <w:pPr>
        <w:spacing w:line="360" w:lineRule="auto"/>
        <w:jc w:val="both"/>
        <w:rPr>
          <w:rFonts w:ascii="Arial" w:hAnsi="Arial" w:cs="Arial"/>
          <w:bCs/>
          <w:sz w:val="22"/>
        </w:rPr>
      </w:pPr>
      <w:r w:rsidRPr="00B75752">
        <w:rPr>
          <w:rFonts w:ascii="Arial" w:hAnsi="Arial" w:cs="Arial"/>
          <w:bCs/>
          <w:sz w:val="22"/>
        </w:rPr>
        <w:t>2.</w:t>
      </w:r>
      <w:r w:rsidR="00B75752">
        <w:rPr>
          <w:rFonts w:ascii="Arial" w:hAnsi="Arial" w:cs="Arial"/>
          <w:bCs/>
          <w:sz w:val="22"/>
        </w:rPr>
        <w:t xml:space="preserve"> </w:t>
      </w:r>
      <w:r w:rsidR="00A80DA8">
        <w:rPr>
          <w:rFonts w:ascii="Arial" w:hAnsi="Arial" w:cs="Arial"/>
          <w:bCs/>
          <w:sz w:val="22"/>
        </w:rPr>
        <w:t xml:space="preserve">The ARR procedure mainly </w:t>
      </w:r>
      <w:r w:rsidR="00F03E2D">
        <w:rPr>
          <w:rFonts w:ascii="Arial" w:hAnsi="Arial" w:cs="Arial"/>
          <w:bCs/>
          <w:sz w:val="22"/>
        </w:rPr>
        <w:t>targets</w:t>
      </w:r>
      <w:r w:rsidR="00A80DA8">
        <w:rPr>
          <w:rFonts w:ascii="Arial" w:hAnsi="Arial" w:cs="Arial"/>
          <w:bCs/>
          <w:sz w:val="22"/>
        </w:rPr>
        <w:t xml:space="preserve"> the accounting profits which they gained from and does not study </w:t>
      </w:r>
      <w:r w:rsidR="00F03E2D">
        <w:rPr>
          <w:rFonts w:ascii="Arial" w:hAnsi="Arial" w:cs="Arial"/>
          <w:bCs/>
          <w:sz w:val="22"/>
        </w:rPr>
        <w:t>factors</w:t>
      </w:r>
      <w:r w:rsidR="00A80DA8">
        <w:rPr>
          <w:rFonts w:ascii="Arial" w:hAnsi="Arial" w:cs="Arial"/>
          <w:bCs/>
          <w:sz w:val="22"/>
        </w:rPr>
        <w:t xml:space="preserve"> like cash flows, taxes and many more.</w:t>
      </w:r>
    </w:p>
    <w:p w14:paraId="76F2574D" w14:textId="1BCC9F1D" w:rsidR="00A80DA8" w:rsidRDefault="0039622C" w:rsidP="00DB4438">
      <w:pPr>
        <w:spacing w:line="360" w:lineRule="auto"/>
        <w:jc w:val="both"/>
        <w:rPr>
          <w:rFonts w:ascii="Arial" w:hAnsi="Arial" w:cs="Arial"/>
          <w:bCs/>
          <w:sz w:val="22"/>
        </w:rPr>
      </w:pPr>
      <w:r w:rsidRPr="0001506B">
        <w:rPr>
          <w:rFonts w:ascii="Arial" w:hAnsi="Arial" w:cs="Arial"/>
          <w:bCs/>
          <w:sz w:val="22"/>
        </w:rPr>
        <w:t>3</w:t>
      </w:r>
      <w:r w:rsidR="0069305A" w:rsidRPr="0001506B">
        <w:rPr>
          <w:rFonts w:ascii="Arial" w:hAnsi="Arial" w:cs="Arial"/>
          <w:bCs/>
          <w:sz w:val="22"/>
        </w:rPr>
        <w:t xml:space="preserve">. </w:t>
      </w:r>
      <w:r w:rsidR="00F03E2D">
        <w:rPr>
          <w:rFonts w:ascii="Arial" w:hAnsi="Arial" w:cs="Arial"/>
          <w:bCs/>
          <w:sz w:val="22"/>
        </w:rPr>
        <w:t xml:space="preserve">This method forgets the time factor which is responsible for </w:t>
      </w:r>
      <w:r w:rsidR="00F46F5D">
        <w:rPr>
          <w:rFonts w:ascii="Arial" w:hAnsi="Arial" w:cs="Arial"/>
          <w:bCs/>
          <w:sz w:val="22"/>
        </w:rPr>
        <w:t>the ARR</w:t>
      </w:r>
      <w:r w:rsidR="00F03E2D">
        <w:rPr>
          <w:rFonts w:ascii="Arial" w:hAnsi="Arial" w:cs="Arial"/>
          <w:bCs/>
          <w:sz w:val="22"/>
        </w:rPr>
        <w:t xml:space="preserve"> method. It plays a crucial role in </w:t>
      </w:r>
      <w:r w:rsidR="00F46F5D">
        <w:rPr>
          <w:rFonts w:ascii="Arial" w:hAnsi="Arial" w:cs="Arial"/>
          <w:bCs/>
          <w:sz w:val="22"/>
        </w:rPr>
        <w:t>determining</w:t>
      </w:r>
      <w:r w:rsidR="00F03E2D">
        <w:rPr>
          <w:rFonts w:ascii="Arial" w:hAnsi="Arial" w:cs="Arial"/>
          <w:bCs/>
          <w:sz w:val="22"/>
        </w:rPr>
        <w:t xml:space="preserve"> the durability of the investment.</w:t>
      </w:r>
    </w:p>
    <w:p w14:paraId="0A441C65" w14:textId="52334D01" w:rsidR="0052659E" w:rsidRPr="00FC7C86" w:rsidRDefault="0039622C" w:rsidP="00DB4438">
      <w:pPr>
        <w:spacing w:line="360" w:lineRule="auto"/>
        <w:jc w:val="both"/>
        <w:rPr>
          <w:rFonts w:ascii="Arial" w:hAnsi="Arial" w:cs="Arial"/>
          <w:bCs/>
          <w:sz w:val="22"/>
        </w:rPr>
      </w:pPr>
      <w:r w:rsidRPr="0001506B">
        <w:rPr>
          <w:rFonts w:ascii="Arial" w:hAnsi="Arial" w:cs="Arial"/>
          <w:bCs/>
          <w:sz w:val="22"/>
        </w:rPr>
        <w:t>4</w:t>
      </w:r>
      <w:r w:rsidR="0069305A" w:rsidRPr="0001506B">
        <w:rPr>
          <w:rFonts w:ascii="Arial" w:hAnsi="Arial" w:cs="Arial"/>
          <w:bCs/>
          <w:sz w:val="22"/>
        </w:rPr>
        <w:t xml:space="preserve">. </w:t>
      </w:r>
      <w:r w:rsidR="00682C49" w:rsidRPr="008E30E9">
        <w:rPr>
          <w:rFonts w:ascii="Arial" w:hAnsi="Arial" w:cs="Arial"/>
          <w:sz w:val="22"/>
        </w:rPr>
        <w:t xml:space="preserve">When </w:t>
      </w:r>
      <w:r w:rsidR="00FC7C86">
        <w:rPr>
          <w:rFonts w:ascii="Arial" w:hAnsi="Arial" w:cs="Arial"/>
          <w:sz w:val="22"/>
        </w:rPr>
        <w:t>comparing two projects,</w:t>
      </w:r>
      <w:r w:rsidR="00682C49" w:rsidRPr="008E30E9">
        <w:rPr>
          <w:rFonts w:ascii="Arial" w:hAnsi="Arial" w:cs="Arial"/>
          <w:sz w:val="22"/>
        </w:rPr>
        <w:t xml:space="preserve"> </w:t>
      </w:r>
      <w:r w:rsidR="0001506B">
        <w:rPr>
          <w:rFonts w:ascii="Arial" w:hAnsi="Arial" w:cs="Arial"/>
          <w:sz w:val="22"/>
        </w:rPr>
        <w:t>th</w:t>
      </w:r>
      <w:r w:rsidR="00FC7C86">
        <w:rPr>
          <w:rFonts w:ascii="Arial" w:hAnsi="Arial" w:cs="Arial"/>
          <w:sz w:val="22"/>
        </w:rPr>
        <w:t>e ARR</w:t>
      </w:r>
      <w:r w:rsidR="0001506B">
        <w:rPr>
          <w:rFonts w:ascii="Arial" w:hAnsi="Arial" w:cs="Arial"/>
          <w:sz w:val="22"/>
        </w:rPr>
        <w:t xml:space="preserve"> method </w:t>
      </w:r>
      <w:r w:rsidR="00FC7C86">
        <w:rPr>
          <w:rFonts w:ascii="Arial" w:hAnsi="Arial" w:cs="Arial"/>
          <w:sz w:val="22"/>
        </w:rPr>
        <w:t>can</w:t>
      </w:r>
      <w:r w:rsidR="0001506B">
        <w:rPr>
          <w:rFonts w:ascii="Arial" w:hAnsi="Arial" w:cs="Arial"/>
          <w:sz w:val="22"/>
        </w:rPr>
        <w:t xml:space="preserve">not work as this has some </w:t>
      </w:r>
      <w:r w:rsidR="00FC7C86">
        <w:rPr>
          <w:rFonts w:ascii="Arial" w:hAnsi="Arial" w:cs="Arial"/>
          <w:sz w:val="22"/>
        </w:rPr>
        <w:t>obstacles</w:t>
      </w:r>
      <w:r w:rsidR="0001506B">
        <w:rPr>
          <w:rFonts w:ascii="Arial" w:hAnsi="Arial" w:cs="Arial"/>
          <w:sz w:val="22"/>
        </w:rPr>
        <w:t xml:space="preserve"> and this method will not provide any accurate result.</w:t>
      </w:r>
      <w:r w:rsidR="0001506B" w:rsidRPr="008E30E9">
        <w:rPr>
          <w:rFonts w:ascii="Arial" w:hAnsi="Arial" w:cs="Arial"/>
          <w:sz w:val="22"/>
        </w:rPr>
        <w:t xml:space="preserve"> </w:t>
      </w:r>
    </w:p>
    <w:p w14:paraId="7201FF2B" w14:textId="77777777" w:rsidR="00E22D11" w:rsidRPr="008E30E9" w:rsidRDefault="00E22D11" w:rsidP="00DB4438">
      <w:pPr>
        <w:spacing w:line="360" w:lineRule="auto"/>
        <w:jc w:val="both"/>
        <w:rPr>
          <w:rFonts w:ascii="Arial" w:hAnsi="Arial" w:cs="Arial"/>
          <w:b/>
          <w:sz w:val="22"/>
        </w:rPr>
      </w:pPr>
      <w:r w:rsidRPr="008E30E9">
        <w:rPr>
          <w:rFonts w:ascii="Arial" w:hAnsi="Arial" w:cs="Arial"/>
          <w:b/>
          <w:sz w:val="22"/>
        </w:rPr>
        <w:t xml:space="preserve">Net present </w:t>
      </w:r>
      <w:r w:rsidR="00FD4019" w:rsidRPr="008E30E9">
        <w:rPr>
          <w:rFonts w:ascii="Arial" w:hAnsi="Arial" w:cs="Arial"/>
          <w:b/>
          <w:sz w:val="22"/>
        </w:rPr>
        <w:t>value (</w:t>
      </w:r>
      <w:r w:rsidRPr="008E30E9">
        <w:rPr>
          <w:rFonts w:ascii="Arial" w:hAnsi="Arial" w:cs="Arial"/>
          <w:b/>
          <w:sz w:val="22"/>
        </w:rPr>
        <w:t>NPV)</w:t>
      </w:r>
    </w:p>
    <w:p w14:paraId="51A70277" w14:textId="4481A89F" w:rsidR="00CB72CC" w:rsidRPr="008E30E9" w:rsidRDefault="00CB72CC" w:rsidP="00DB4438">
      <w:pPr>
        <w:spacing w:line="360" w:lineRule="auto"/>
        <w:jc w:val="both"/>
        <w:rPr>
          <w:rFonts w:ascii="Arial" w:hAnsi="Arial" w:cs="Arial"/>
          <w:sz w:val="22"/>
        </w:rPr>
      </w:pPr>
      <w:r w:rsidRPr="008E30E9">
        <w:rPr>
          <w:rFonts w:ascii="Arial" w:hAnsi="Arial" w:cs="Arial"/>
          <w:sz w:val="22"/>
        </w:rPr>
        <w:t xml:space="preserve">Net present value (NPV) </w:t>
      </w:r>
      <w:r w:rsidR="00BC6DC1">
        <w:rPr>
          <w:rFonts w:ascii="Arial" w:hAnsi="Arial" w:cs="Arial"/>
          <w:sz w:val="22"/>
        </w:rPr>
        <w:t xml:space="preserve">means the variation </w:t>
      </w:r>
      <w:r w:rsidRPr="008E30E9">
        <w:rPr>
          <w:rFonts w:ascii="Arial" w:hAnsi="Arial" w:cs="Arial"/>
          <w:bCs/>
          <w:sz w:val="22"/>
        </w:rPr>
        <w:t>between the cash inflows and the</w:t>
      </w:r>
      <w:r w:rsidR="007360E5">
        <w:rPr>
          <w:rFonts w:ascii="Arial" w:hAnsi="Arial" w:cs="Arial"/>
          <w:bCs/>
          <w:sz w:val="22"/>
        </w:rPr>
        <w:t xml:space="preserve"> </w:t>
      </w:r>
      <w:r w:rsidRPr="008E30E9">
        <w:rPr>
          <w:rFonts w:ascii="Arial" w:hAnsi="Arial" w:cs="Arial"/>
          <w:bCs/>
          <w:sz w:val="22"/>
        </w:rPr>
        <w:t>cash</w:t>
      </w:r>
      <w:r w:rsidRPr="008E30E9">
        <w:rPr>
          <w:rFonts w:ascii="Arial" w:hAnsi="Arial" w:cs="Arial"/>
          <w:sz w:val="22"/>
        </w:rPr>
        <w:t> outflows</w:t>
      </w:r>
      <w:r w:rsidR="007360E5">
        <w:rPr>
          <w:rFonts w:ascii="Arial" w:hAnsi="Arial" w:cs="Arial"/>
          <w:sz w:val="22"/>
        </w:rPr>
        <w:t xml:space="preserve"> of the present value</w:t>
      </w:r>
      <w:r w:rsidRPr="008E30E9">
        <w:rPr>
          <w:rFonts w:ascii="Arial" w:hAnsi="Arial" w:cs="Arial"/>
          <w:sz w:val="22"/>
        </w:rPr>
        <w:t xml:space="preserve"> over </w:t>
      </w:r>
      <w:r w:rsidR="00F218D1" w:rsidRPr="008E30E9">
        <w:rPr>
          <w:rFonts w:ascii="Arial" w:hAnsi="Arial" w:cs="Arial"/>
          <w:sz w:val="22"/>
        </w:rPr>
        <w:t xml:space="preserve">a </w:t>
      </w:r>
      <w:r w:rsidR="00BC6DC1">
        <w:rPr>
          <w:rFonts w:ascii="Arial" w:hAnsi="Arial" w:cs="Arial"/>
          <w:sz w:val="22"/>
        </w:rPr>
        <w:t>certain time.</w:t>
      </w:r>
      <w:r w:rsidRPr="008E30E9">
        <w:rPr>
          <w:rFonts w:ascii="Arial" w:hAnsi="Arial" w:cs="Arial"/>
          <w:sz w:val="22"/>
        </w:rPr>
        <w:tab/>
      </w:r>
    </w:p>
    <w:p w14:paraId="6B731611" w14:textId="6CCDFE5F" w:rsidR="00E22D11" w:rsidRPr="00C272A2" w:rsidRDefault="005F04C0" w:rsidP="00DB4438">
      <w:pPr>
        <w:spacing w:line="360" w:lineRule="auto"/>
        <w:jc w:val="both"/>
        <w:rPr>
          <w:rFonts w:ascii="Arial" w:hAnsi="Arial" w:cs="Arial"/>
          <w:sz w:val="22"/>
        </w:rPr>
      </w:pPr>
      <w:r w:rsidRPr="008E30E9">
        <w:rPr>
          <w:rFonts w:ascii="Arial" w:hAnsi="Arial" w:cs="Arial"/>
          <w:b/>
          <w:sz w:val="22"/>
        </w:rPr>
        <w:t xml:space="preserve">Advantages </w:t>
      </w:r>
      <w:r w:rsidR="00E22D11" w:rsidRPr="008E30E9">
        <w:rPr>
          <w:rFonts w:ascii="Arial" w:hAnsi="Arial" w:cs="Arial"/>
          <w:sz w:val="22"/>
        </w:rPr>
        <w:br/>
      </w:r>
      <w:r w:rsidR="00E22D11" w:rsidRPr="00F218D1">
        <w:rPr>
          <w:rFonts w:ascii="Arial" w:hAnsi="Arial" w:cs="Arial"/>
          <w:bCs/>
          <w:sz w:val="22"/>
        </w:rPr>
        <w:t xml:space="preserve">1. </w:t>
      </w:r>
      <w:r w:rsidR="0036220D">
        <w:rPr>
          <w:rFonts w:ascii="Arial" w:hAnsi="Arial" w:cs="Arial"/>
          <w:bCs/>
          <w:sz w:val="22"/>
        </w:rPr>
        <w:t xml:space="preserve">It reflects the </w:t>
      </w:r>
      <w:r w:rsidR="008B50F3" w:rsidRPr="008E30E9">
        <w:rPr>
          <w:rFonts w:ascii="Arial" w:hAnsi="Arial" w:cs="Arial"/>
          <w:sz w:val="22"/>
        </w:rPr>
        <w:t xml:space="preserve">time value of </w:t>
      </w:r>
      <w:r w:rsidR="00FD4019" w:rsidRPr="008E30E9">
        <w:rPr>
          <w:rFonts w:ascii="Arial" w:hAnsi="Arial" w:cs="Arial"/>
          <w:sz w:val="22"/>
        </w:rPr>
        <w:t>money.</w:t>
      </w:r>
      <w:r w:rsidR="00C272A2">
        <w:rPr>
          <w:rFonts w:ascii="Arial" w:hAnsi="Arial" w:cs="Arial"/>
          <w:sz w:val="22"/>
          <w:shd w:val="clear" w:color="auto" w:fill="FFFFFF"/>
        </w:rPr>
        <w:t xml:space="preserve"> This means that the dollar in the present is worth compared to the dollar</w:t>
      </w:r>
      <w:r w:rsidR="00C272A2">
        <w:rPr>
          <w:rFonts w:ascii="Arial" w:hAnsi="Arial" w:cs="Arial"/>
          <w:sz w:val="22"/>
        </w:rPr>
        <w:t xml:space="preserve"> </w:t>
      </w:r>
      <w:r w:rsidR="008B50F3" w:rsidRPr="008E30E9">
        <w:rPr>
          <w:rFonts w:ascii="Arial" w:hAnsi="Arial" w:cs="Arial"/>
          <w:sz w:val="22"/>
        </w:rPr>
        <w:t>in the future, because of inflation</w:t>
      </w:r>
      <w:r w:rsidR="00F218D1">
        <w:rPr>
          <w:rFonts w:ascii="Arial" w:hAnsi="Arial" w:cs="Arial"/>
          <w:sz w:val="22"/>
        </w:rPr>
        <w:t xml:space="preserve"> rate</w:t>
      </w:r>
      <w:r w:rsidR="008B50F3" w:rsidRPr="008E30E9">
        <w:rPr>
          <w:rFonts w:ascii="Arial" w:hAnsi="Arial" w:cs="Arial"/>
          <w:sz w:val="22"/>
        </w:rPr>
        <w:t>, interest rates and opportunity costs.</w:t>
      </w:r>
    </w:p>
    <w:p w14:paraId="7DA7B708" w14:textId="019BBB60" w:rsidR="008922D6" w:rsidRPr="008E30E9" w:rsidRDefault="00E22D11" w:rsidP="00DB4438">
      <w:pPr>
        <w:spacing w:line="360" w:lineRule="auto"/>
        <w:jc w:val="both"/>
        <w:rPr>
          <w:rFonts w:ascii="Arial" w:hAnsi="Arial" w:cs="Arial"/>
          <w:sz w:val="22"/>
        </w:rPr>
      </w:pPr>
      <w:r w:rsidRPr="00E1376F">
        <w:rPr>
          <w:rFonts w:ascii="Arial" w:hAnsi="Arial" w:cs="Arial"/>
          <w:bCs/>
          <w:sz w:val="22"/>
        </w:rPr>
        <w:t xml:space="preserve"> </w:t>
      </w:r>
      <w:r w:rsidR="008B50F3" w:rsidRPr="00E1376F">
        <w:rPr>
          <w:rFonts w:ascii="Arial" w:hAnsi="Arial" w:cs="Arial"/>
          <w:bCs/>
          <w:sz w:val="22"/>
        </w:rPr>
        <w:t xml:space="preserve">2. </w:t>
      </w:r>
      <w:r w:rsidR="00C272A2">
        <w:rPr>
          <w:rFonts w:ascii="Arial" w:hAnsi="Arial" w:cs="Arial"/>
          <w:bCs/>
          <w:sz w:val="22"/>
        </w:rPr>
        <w:t>The NPV method focuses on all the cash flows which are related to the project i.e., positive or negative cash flows. This mainly</w:t>
      </w:r>
      <w:r w:rsidR="00C272A2">
        <w:rPr>
          <w:rFonts w:ascii="Arial" w:hAnsi="Arial" w:cs="Arial"/>
          <w:sz w:val="22"/>
        </w:rPr>
        <w:t xml:space="preserve"> </w:t>
      </w:r>
      <w:proofErr w:type="gramStart"/>
      <w:r w:rsidR="00E1376F">
        <w:rPr>
          <w:rFonts w:ascii="Arial" w:hAnsi="Arial" w:cs="Arial"/>
          <w:sz w:val="22"/>
        </w:rPr>
        <w:t>consists</w:t>
      </w:r>
      <w:proofErr w:type="gramEnd"/>
      <w:r w:rsidR="00E1376F">
        <w:rPr>
          <w:rFonts w:ascii="Arial" w:hAnsi="Arial" w:cs="Arial"/>
          <w:sz w:val="22"/>
        </w:rPr>
        <w:t xml:space="preserve"> </w:t>
      </w:r>
      <w:r w:rsidR="008B50F3" w:rsidRPr="008E30E9">
        <w:rPr>
          <w:rFonts w:ascii="Arial" w:hAnsi="Arial" w:cs="Arial"/>
          <w:sz w:val="22"/>
        </w:rPr>
        <w:t>the initial investment, the operating cash flows and the terminal cash flows.</w:t>
      </w:r>
    </w:p>
    <w:p w14:paraId="2625B6E1" w14:textId="77777777" w:rsidR="0069305A" w:rsidRPr="008E30E9" w:rsidRDefault="00E22D11" w:rsidP="00DB4438">
      <w:pPr>
        <w:spacing w:line="360" w:lineRule="auto"/>
        <w:jc w:val="both"/>
        <w:rPr>
          <w:rFonts w:ascii="Arial" w:hAnsi="Arial" w:cs="Arial"/>
          <w:b/>
          <w:sz w:val="22"/>
        </w:rPr>
      </w:pPr>
      <w:r w:rsidRPr="008E30E9">
        <w:rPr>
          <w:rFonts w:ascii="Arial" w:hAnsi="Arial" w:cs="Arial"/>
          <w:b/>
          <w:sz w:val="22"/>
        </w:rPr>
        <w:t xml:space="preserve">Disadvantages </w:t>
      </w:r>
    </w:p>
    <w:p w14:paraId="74075210" w14:textId="61A50729" w:rsidR="00E22D11" w:rsidRPr="00C272A2" w:rsidRDefault="00F43143" w:rsidP="00DB4438">
      <w:pPr>
        <w:spacing w:line="360" w:lineRule="auto"/>
        <w:jc w:val="both"/>
        <w:rPr>
          <w:rFonts w:ascii="Arial" w:hAnsi="Arial" w:cs="Arial"/>
          <w:bCs/>
          <w:sz w:val="22"/>
        </w:rPr>
      </w:pPr>
      <w:r>
        <w:rPr>
          <w:rFonts w:ascii="Arial" w:hAnsi="Arial" w:cs="Arial"/>
          <w:bCs/>
          <w:sz w:val="22"/>
        </w:rPr>
        <w:t>1.</w:t>
      </w:r>
      <w:r w:rsidR="00C272A2">
        <w:rPr>
          <w:rFonts w:ascii="Arial" w:hAnsi="Arial" w:cs="Arial"/>
          <w:bCs/>
          <w:sz w:val="22"/>
        </w:rPr>
        <w:t xml:space="preserve"> </w:t>
      </w:r>
      <w:r>
        <w:rPr>
          <w:rFonts w:ascii="Arial" w:hAnsi="Arial" w:cs="Arial"/>
          <w:sz w:val="22"/>
        </w:rPr>
        <w:t>It</w:t>
      </w:r>
      <w:r w:rsidR="00E22D11" w:rsidRPr="008E30E9">
        <w:rPr>
          <w:rFonts w:ascii="Arial" w:hAnsi="Arial" w:cs="Arial"/>
          <w:sz w:val="22"/>
        </w:rPr>
        <w:t xml:space="preserve"> depends on </w:t>
      </w:r>
      <w:r w:rsidRPr="008E30E9">
        <w:rPr>
          <w:rFonts w:ascii="Arial" w:hAnsi="Arial" w:cs="Arial"/>
          <w:sz w:val="22"/>
        </w:rPr>
        <w:t>the discount</w:t>
      </w:r>
      <w:r w:rsidR="00E22D11" w:rsidRPr="008E30E9">
        <w:rPr>
          <w:rFonts w:ascii="Arial" w:hAnsi="Arial" w:cs="Arial"/>
          <w:sz w:val="22"/>
        </w:rPr>
        <w:t xml:space="preserve"> rate of </w:t>
      </w:r>
      <w:r w:rsidR="00012341" w:rsidRPr="008E30E9">
        <w:rPr>
          <w:rFonts w:ascii="Arial" w:hAnsi="Arial" w:cs="Arial"/>
          <w:sz w:val="22"/>
        </w:rPr>
        <w:t>return,</w:t>
      </w:r>
      <w:r>
        <w:rPr>
          <w:rFonts w:ascii="Arial" w:hAnsi="Arial" w:cs="Arial"/>
          <w:sz w:val="22"/>
        </w:rPr>
        <w:t xml:space="preserve"> which is the major drawback of using </w:t>
      </w:r>
      <w:proofErr w:type="gramStart"/>
      <w:r>
        <w:rPr>
          <w:rFonts w:ascii="Arial" w:hAnsi="Arial" w:cs="Arial"/>
          <w:sz w:val="22"/>
        </w:rPr>
        <w:t>NPV</w:t>
      </w:r>
      <w:proofErr w:type="gramEnd"/>
      <w:r>
        <w:rPr>
          <w:rFonts w:ascii="Arial" w:hAnsi="Arial" w:cs="Arial"/>
          <w:sz w:val="22"/>
        </w:rPr>
        <w:t xml:space="preserve"> method</w:t>
      </w:r>
      <w:r w:rsidR="00E22D11" w:rsidRPr="008E30E9">
        <w:rPr>
          <w:rFonts w:ascii="Arial" w:hAnsi="Arial" w:cs="Arial"/>
          <w:sz w:val="22"/>
        </w:rPr>
        <w:t>.</w:t>
      </w:r>
    </w:p>
    <w:p w14:paraId="3E8E5E1B" w14:textId="6E803737" w:rsidR="00012341" w:rsidRDefault="00F43143" w:rsidP="00F43143">
      <w:pPr>
        <w:spacing w:line="360" w:lineRule="auto"/>
        <w:jc w:val="both"/>
        <w:rPr>
          <w:rFonts w:ascii="Arial" w:hAnsi="Arial" w:cs="Arial"/>
          <w:sz w:val="22"/>
        </w:rPr>
      </w:pPr>
      <w:r>
        <w:rPr>
          <w:rFonts w:ascii="Arial" w:hAnsi="Arial" w:cs="Arial"/>
          <w:sz w:val="22"/>
        </w:rPr>
        <w:t>2.</w:t>
      </w:r>
      <w:r w:rsidR="00012341">
        <w:rPr>
          <w:rFonts w:ascii="Arial" w:hAnsi="Arial" w:cs="Arial"/>
          <w:sz w:val="22"/>
        </w:rPr>
        <w:t xml:space="preserve"> This method does not compare projects of distinct sizes because the large-scale projects </w:t>
      </w:r>
      <w:r w:rsidR="00004371">
        <w:rPr>
          <w:rFonts w:ascii="Arial" w:hAnsi="Arial" w:cs="Arial"/>
          <w:sz w:val="22"/>
        </w:rPr>
        <w:t>generate</w:t>
      </w:r>
      <w:r w:rsidR="00012341">
        <w:rPr>
          <w:rFonts w:ascii="Arial" w:hAnsi="Arial" w:cs="Arial"/>
          <w:sz w:val="22"/>
        </w:rPr>
        <w:t xml:space="preserve"> the highest returns compared to the smaller projects.</w:t>
      </w:r>
    </w:p>
    <w:p w14:paraId="764604F0" w14:textId="74AC8E88" w:rsidR="00E22D11" w:rsidRPr="008E30E9" w:rsidRDefault="00F43143" w:rsidP="00595D0F">
      <w:pPr>
        <w:spacing w:line="360" w:lineRule="auto"/>
        <w:jc w:val="both"/>
        <w:rPr>
          <w:rFonts w:ascii="Arial" w:hAnsi="Arial" w:cs="Arial"/>
          <w:sz w:val="22"/>
        </w:rPr>
      </w:pPr>
      <w:r>
        <w:rPr>
          <w:rFonts w:ascii="Arial" w:hAnsi="Arial" w:cs="Arial"/>
          <w:sz w:val="22"/>
        </w:rPr>
        <w:lastRenderedPageBreak/>
        <w:t>3.</w:t>
      </w:r>
      <w:r w:rsidR="00004371">
        <w:rPr>
          <w:rFonts w:ascii="Arial" w:hAnsi="Arial" w:cs="Arial"/>
          <w:sz w:val="22"/>
        </w:rPr>
        <w:t xml:space="preserve"> </w:t>
      </w:r>
      <w:r w:rsidR="00595D0F">
        <w:rPr>
          <w:rFonts w:ascii="Arial" w:hAnsi="Arial" w:cs="Arial"/>
          <w:sz w:val="22"/>
        </w:rPr>
        <w:t>The ARR method may fail some unseen costs like the cost of organization and the opportunity</w:t>
      </w:r>
      <w:r w:rsidR="00682C49" w:rsidRPr="008E30E9">
        <w:rPr>
          <w:rFonts w:ascii="Arial" w:hAnsi="Arial" w:cs="Arial"/>
          <w:sz w:val="22"/>
        </w:rPr>
        <w:t xml:space="preserve"> costs</w:t>
      </w:r>
      <w:r w:rsidR="00595D0F">
        <w:rPr>
          <w:rFonts w:ascii="Arial" w:hAnsi="Arial" w:cs="Arial"/>
          <w:sz w:val="22"/>
        </w:rPr>
        <w:t>.</w:t>
      </w:r>
    </w:p>
    <w:p w14:paraId="5460D882" w14:textId="77777777" w:rsidR="00ED2734" w:rsidRDefault="00ED2734" w:rsidP="00D03395">
      <w:pPr>
        <w:pStyle w:val="Heading1"/>
        <w:rPr>
          <w:rFonts w:ascii="Arial" w:hAnsi="Arial" w:cs="Arial"/>
          <w:sz w:val="22"/>
          <w:szCs w:val="22"/>
        </w:rPr>
      </w:pPr>
      <w:bookmarkStart w:id="73" w:name="_Toc174988050"/>
    </w:p>
    <w:p w14:paraId="2CB6B6C7" w14:textId="788EB11A" w:rsidR="00ED2734" w:rsidRPr="00ED2734" w:rsidRDefault="00D03395" w:rsidP="00ED2734">
      <w:pPr>
        <w:pStyle w:val="Heading1"/>
        <w:rPr>
          <w:rFonts w:ascii="Arial" w:hAnsi="Arial" w:cs="Arial"/>
          <w:sz w:val="22"/>
          <w:szCs w:val="22"/>
        </w:rPr>
      </w:pPr>
      <w:r w:rsidRPr="008E30E9">
        <w:rPr>
          <w:rFonts w:ascii="Arial" w:hAnsi="Arial" w:cs="Arial"/>
          <w:sz w:val="22"/>
          <w:szCs w:val="22"/>
        </w:rPr>
        <w:t>Conclusion</w:t>
      </w:r>
      <w:bookmarkEnd w:id="73"/>
    </w:p>
    <w:p w14:paraId="0B0B03C9" w14:textId="219E32BF" w:rsidR="00D03395" w:rsidRDefault="00D03395" w:rsidP="00D03395">
      <w:pPr>
        <w:spacing w:line="360" w:lineRule="auto"/>
        <w:jc w:val="both"/>
        <w:rPr>
          <w:rFonts w:ascii="Arial" w:hAnsi="Arial" w:cs="Arial"/>
          <w:sz w:val="22"/>
        </w:rPr>
      </w:pPr>
      <w:r w:rsidRPr="008E30E9">
        <w:rPr>
          <w:rFonts w:ascii="Arial" w:hAnsi="Arial" w:cs="Arial"/>
          <w:sz w:val="22"/>
        </w:rPr>
        <w:t xml:space="preserve">Financial ratios discussed here and calculated between 31 December 2019 to 31 December 2023 can give the overall indication </w:t>
      </w:r>
      <w:r w:rsidR="00ED2734" w:rsidRPr="008E30E9">
        <w:rPr>
          <w:rFonts w:ascii="Arial" w:hAnsi="Arial" w:cs="Arial"/>
          <w:sz w:val="22"/>
        </w:rPr>
        <w:t>of</w:t>
      </w:r>
      <w:r w:rsidRPr="008E30E9">
        <w:rPr>
          <w:rFonts w:ascii="Arial" w:hAnsi="Arial" w:cs="Arial"/>
          <w:sz w:val="22"/>
        </w:rPr>
        <w:t xml:space="preserve"> realization of the company’s financial position and efficiency.</w:t>
      </w:r>
      <w:r w:rsidR="00641363" w:rsidRPr="008E30E9">
        <w:rPr>
          <w:rFonts w:ascii="Arial" w:hAnsi="Arial" w:cs="Arial"/>
          <w:sz w:val="22"/>
        </w:rPr>
        <w:t xml:space="preserve"> </w:t>
      </w:r>
      <w:r w:rsidRPr="008E30E9">
        <w:rPr>
          <w:rFonts w:ascii="Arial" w:hAnsi="Arial" w:cs="Arial"/>
          <w:sz w:val="22"/>
        </w:rPr>
        <w:t xml:space="preserve">The Gross Profit Margin </w:t>
      </w:r>
      <w:r w:rsidR="00ED2734" w:rsidRPr="008E30E9">
        <w:rPr>
          <w:rFonts w:ascii="Arial" w:hAnsi="Arial" w:cs="Arial"/>
          <w:sz w:val="22"/>
        </w:rPr>
        <w:t>was</w:t>
      </w:r>
      <w:r w:rsidRPr="008E30E9">
        <w:rPr>
          <w:rFonts w:ascii="Arial" w:hAnsi="Arial" w:cs="Arial"/>
          <w:sz w:val="22"/>
        </w:rPr>
        <w:t xml:space="preserve"> on a relatively small range as a sign of cost control and pricing strategies although </w:t>
      </w:r>
      <w:r w:rsidR="00ED2734" w:rsidRPr="008E30E9">
        <w:rPr>
          <w:rFonts w:ascii="Arial" w:hAnsi="Arial" w:cs="Arial"/>
          <w:sz w:val="22"/>
        </w:rPr>
        <w:t>had</w:t>
      </w:r>
      <w:r w:rsidRPr="008E30E9">
        <w:rPr>
          <w:rFonts w:ascii="Arial" w:hAnsi="Arial" w:cs="Arial"/>
          <w:sz w:val="22"/>
        </w:rPr>
        <w:t xml:space="preserve"> slightly declined from 60%. taking the global rate from 77% in 2019 to 59. 52% in 2023. The Net Profit Margins </w:t>
      </w:r>
      <w:r w:rsidR="00DC493F" w:rsidRPr="008E30E9">
        <w:rPr>
          <w:rFonts w:ascii="Arial" w:hAnsi="Arial" w:cs="Arial"/>
          <w:sz w:val="22"/>
        </w:rPr>
        <w:t>did not remain</w:t>
      </w:r>
      <w:r w:rsidRPr="008E30E9">
        <w:rPr>
          <w:rFonts w:ascii="Arial" w:hAnsi="Arial" w:cs="Arial"/>
          <w:sz w:val="22"/>
        </w:rPr>
        <w:t xml:space="preserve"> very volatile </w:t>
      </w:r>
      <w:r w:rsidR="00ED2734" w:rsidRPr="008E30E9">
        <w:rPr>
          <w:rFonts w:ascii="Arial" w:hAnsi="Arial" w:cs="Arial"/>
          <w:sz w:val="22"/>
        </w:rPr>
        <w:t>but</w:t>
      </w:r>
      <w:r w:rsidRPr="008E30E9">
        <w:rPr>
          <w:rFonts w:ascii="Arial" w:hAnsi="Arial" w:cs="Arial"/>
          <w:sz w:val="22"/>
        </w:rPr>
        <w:t xml:space="preserve"> </w:t>
      </w:r>
      <w:r w:rsidR="00ED2734" w:rsidRPr="008E30E9">
        <w:rPr>
          <w:rFonts w:ascii="Arial" w:hAnsi="Arial" w:cs="Arial"/>
          <w:sz w:val="22"/>
        </w:rPr>
        <w:t>overall,</w:t>
      </w:r>
      <w:r w:rsidRPr="008E30E9">
        <w:rPr>
          <w:rFonts w:ascii="Arial" w:hAnsi="Arial" w:cs="Arial"/>
          <w:sz w:val="22"/>
        </w:rPr>
        <w:t xml:space="preserve"> it signified a very good show, commenting </w:t>
      </w:r>
      <w:proofErr w:type="gramStart"/>
      <w:r w:rsidRPr="008E30E9">
        <w:rPr>
          <w:rFonts w:ascii="Arial" w:hAnsi="Arial" w:cs="Arial"/>
          <w:sz w:val="22"/>
        </w:rPr>
        <w:t>to</w:t>
      </w:r>
      <w:proofErr w:type="gramEnd"/>
      <w:r w:rsidRPr="008E30E9">
        <w:rPr>
          <w:rFonts w:ascii="Arial" w:hAnsi="Arial" w:cs="Arial"/>
          <w:sz w:val="22"/>
        </w:rPr>
        <w:t xml:space="preserve"> cost controls and profitability even though it has reduced to 22. 19% in 2022. </w:t>
      </w:r>
      <w:proofErr w:type="gramStart"/>
      <w:r w:rsidRPr="008E30E9">
        <w:rPr>
          <w:rFonts w:ascii="Arial" w:hAnsi="Arial" w:cs="Arial"/>
          <w:sz w:val="22"/>
        </w:rPr>
        <w:t>As it</w:t>
      </w:r>
      <w:proofErr w:type="gramEnd"/>
      <w:r w:rsidRPr="008E30E9">
        <w:rPr>
          <w:rFonts w:ascii="Arial" w:hAnsi="Arial" w:cs="Arial"/>
          <w:sz w:val="22"/>
        </w:rPr>
        <w:t xml:space="preserve"> can be observed from figures 2 and 3 Return on Assets (ROA) and Return on Equity (ROE) exhibit relative cyclical movements with ROA reaching its highest level 46. The proportion of employees’ income paid through card schemes </w:t>
      </w:r>
      <w:r w:rsidR="00ED2734" w:rsidRPr="008E30E9">
        <w:rPr>
          <w:rFonts w:ascii="Arial" w:hAnsi="Arial" w:cs="Arial"/>
          <w:sz w:val="22"/>
        </w:rPr>
        <w:t>remains</w:t>
      </w:r>
      <w:r w:rsidRPr="008E30E9">
        <w:rPr>
          <w:rFonts w:ascii="Arial" w:hAnsi="Arial" w:cs="Arial"/>
          <w:sz w:val="22"/>
        </w:rPr>
        <w:t xml:space="preserve"> high and constituted 99% in 2019 and fluctuates around 41%. 77% for the year 2018 but it is expected to reach 30% by 2023, likewise, the ROE increased to 46. 99 % in the year 2019 and there has been a slight decrease to 41% in the succeeding years. 30% by 2023. Earnings used in these ratios reveal the extent of efficiency with which the company has used its assets and equity to make profits. </w:t>
      </w:r>
      <w:r w:rsidR="00ED2734" w:rsidRPr="008E30E9">
        <w:rPr>
          <w:rFonts w:ascii="Arial" w:hAnsi="Arial" w:cs="Arial"/>
          <w:sz w:val="22"/>
        </w:rPr>
        <w:t>The current</w:t>
      </w:r>
      <w:r w:rsidRPr="008E30E9">
        <w:rPr>
          <w:rFonts w:ascii="Arial" w:hAnsi="Arial" w:cs="Arial"/>
          <w:sz w:val="22"/>
        </w:rPr>
        <w:t xml:space="preserve"> Ratio has so far presented an improvement as from 0. From 76 in 2019 to 1. 13 in 2023, indicating an increase in operating cycle implying better </w:t>
      </w:r>
      <w:proofErr w:type="gramStart"/>
      <w:r w:rsidRPr="008E30E9">
        <w:rPr>
          <w:rFonts w:ascii="Arial" w:hAnsi="Arial" w:cs="Arial"/>
          <w:sz w:val="22"/>
        </w:rPr>
        <w:t>short term</w:t>
      </w:r>
      <w:proofErr w:type="gramEnd"/>
      <w:r w:rsidRPr="008E30E9">
        <w:rPr>
          <w:rFonts w:ascii="Arial" w:hAnsi="Arial" w:cs="Arial"/>
          <w:sz w:val="22"/>
        </w:rPr>
        <w:t xml:space="preserve"> cash operating liquidity to </w:t>
      </w:r>
      <w:r w:rsidR="00ED2734" w:rsidRPr="008E30E9">
        <w:rPr>
          <w:rFonts w:ascii="Arial" w:hAnsi="Arial" w:cs="Arial"/>
          <w:sz w:val="22"/>
        </w:rPr>
        <w:t>meet</w:t>
      </w:r>
      <w:r w:rsidRPr="008E30E9">
        <w:rPr>
          <w:rFonts w:ascii="Arial" w:hAnsi="Arial" w:cs="Arial"/>
          <w:sz w:val="22"/>
        </w:rPr>
        <w:t xml:space="preserve"> the current operating liabilities. The Quick Acid Test Ratio, however, has slightly deteriorated over the years to indicate a lower efficiency of the firm in meeting immediate liabilities without resorting to inventory which averaged a shade above 1. 00 mark. </w:t>
      </w:r>
      <w:r w:rsidR="00641363" w:rsidRPr="008E30E9">
        <w:rPr>
          <w:rFonts w:ascii="Arial" w:hAnsi="Arial" w:cs="Arial"/>
          <w:sz w:val="22"/>
        </w:rPr>
        <w:t xml:space="preserve"> </w:t>
      </w:r>
      <w:r w:rsidRPr="008E30E9">
        <w:rPr>
          <w:rFonts w:ascii="Arial" w:hAnsi="Arial" w:cs="Arial"/>
          <w:sz w:val="22"/>
        </w:rPr>
        <w:t xml:space="preserve">From the graph below the </w:t>
      </w:r>
      <w:r w:rsidR="00ED2734" w:rsidRPr="008E30E9">
        <w:rPr>
          <w:rFonts w:ascii="Arial" w:hAnsi="Arial" w:cs="Arial"/>
          <w:sz w:val="22"/>
        </w:rPr>
        <w:t>Debt-to-Equity</w:t>
      </w:r>
      <w:r w:rsidRPr="008E30E9">
        <w:rPr>
          <w:rFonts w:ascii="Arial" w:hAnsi="Arial" w:cs="Arial"/>
          <w:sz w:val="22"/>
        </w:rPr>
        <w:t xml:space="preserve"> Ratio has slightly declined to a level of 2. 33 in 2019 to 1. If forecasted for 2023 it gives 67 which depicts the level of decreasing of financial leverage and </w:t>
      </w:r>
      <w:r w:rsidR="00ED2734" w:rsidRPr="008E30E9">
        <w:rPr>
          <w:rFonts w:ascii="Arial" w:hAnsi="Arial" w:cs="Arial"/>
          <w:sz w:val="22"/>
        </w:rPr>
        <w:t>shows</w:t>
      </w:r>
      <w:r w:rsidRPr="008E30E9">
        <w:rPr>
          <w:rFonts w:ascii="Arial" w:hAnsi="Arial" w:cs="Arial"/>
          <w:sz w:val="22"/>
        </w:rPr>
        <w:t xml:space="preserve"> the favorable capital structure. This has a negative implication that means there is less borrowing and this in one way enhances </w:t>
      </w:r>
      <w:proofErr w:type="gramStart"/>
      <w:r w:rsidRPr="008E30E9">
        <w:rPr>
          <w:rFonts w:ascii="Arial" w:hAnsi="Arial" w:cs="Arial"/>
          <w:sz w:val="22"/>
        </w:rPr>
        <w:t>financial</w:t>
      </w:r>
      <w:proofErr w:type="gramEnd"/>
      <w:r w:rsidRPr="008E30E9">
        <w:rPr>
          <w:rFonts w:ascii="Arial" w:hAnsi="Arial" w:cs="Arial"/>
          <w:sz w:val="22"/>
        </w:rPr>
        <w:t xml:space="preserve"> position. </w:t>
      </w:r>
    </w:p>
    <w:p w14:paraId="000EDE00" w14:textId="77777777" w:rsidR="008E30E9" w:rsidRDefault="008E30E9" w:rsidP="00D03395">
      <w:pPr>
        <w:spacing w:line="360" w:lineRule="auto"/>
        <w:jc w:val="both"/>
        <w:rPr>
          <w:rFonts w:ascii="Arial" w:hAnsi="Arial" w:cs="Arial"/>
          <w:sz w:val="22"/>
        </w:rPr>
      </w:pPr>
    </w:p>
    <w:p w14:paraId="7720032A" w14:textId="77777777" w:rsidR="008E30E9" w:rsidRDefault="008E30E9" w:rsidP="00D03395">
      <w:pPr>
        <w:spacing w:line="360" w:lineRule="auto"/>
        <w:jc w:val="both"/>
        <w:rPr>
          <w:rFonts w:ascii="Arial" w:hAnsi="Arial" w:cs="Arial"/>
          <w:sz w:val="22"/>
        </w:rPr>
      </w:pPr>
    </w:p>
    <w:p w14:paraId="69003A6C" w14:textId="77777777" w:rsidR="008E30E9" w:rsidRDefault="008E30E9" w:rsidP="00D03395">
      <w:pPr>
        <w:spacing w:line="360" w:lineRule="auto"/>
        <w:jc w:val="both"/>
        <w:rPr>
          <w:rFonts w:ascii="Arial" w:hAnsi="Arial" w:cs="Arial"/>
          <w:sz w:val="22"/>
        </w:rPr>
      </w:pPr>
    </w:p>
    <w:p w14:paraId="5FE6E6CF" w14:textId="77777777" w:rsidR="008E30E9" w:rsidRDefault="008E30E9" w:rsidP="00D03395">
      <w:pPr>
        <w:spacing w:line="360" w:lineRule="auto"/>
        <w:jc w:val="both"/>
        <w:rPr>
          <w:rFonts w:ascii="Arial" w:hAnsi="Arial" w:cs="Arial"/>
          <w:sz w:val="22"/>
        </w:rPr>
      </w:pPr>
    </w:p>
    <w:p w14:paraId="11363B30" w14:textId="77777777" w:rsidR="008E30E9" w:rsidRDefault="008E30E9" w:rsidP="00D03395">
      <w:pPr>
        <w:spacing w:line="360" w:lineRule="auto"/>
        <w:jc w:val="both"/>
        <w:rPr>
          <w:rFonts w:ascii="Arial" w:hAnsi="Arial" w:cs="Arial"/>
          <w:sz w:val="22"/>
        </w:rPr>
      </w:pPr>
    </w:p>
    <w:p w14:paraId="11E56473" w14:textId="77777777" w:rsidR="008E30E9" w:rsidRDefault="008E30E9" w:rsidP="00D03395">
      <w:pPr>
        <w:spacing w:line="360" w:lineRule="auto"/>
        <w:jc w:val="both"/>
        <w:rPr>
          <w:rFonts w:ascii="Arial" w:hAnsi="Arial" w:cs="Arial"/>
          <w:sz w:val="22"/>
        </w:rPr>
      </w:pPr>
    </w:p>
    <w:p w14:paraId="2880975F" w14:textId="77777777" w:rsidR="008E30E9" w:rsidRDefault="008E30E9" w:rsidP="00D03395">
      <w:pPr>
        <w:spacing w:line="360" w:lineRule="auto"/>
        <w:jc w:val="both"/>
        <w:rPr>
          <w:rFonts w:ascii="Arial" w:hAnsi="Arial" w:cs="Arial"/>
          <w:sz w:val="22"/>
        </w:rPr>
      </w:pPr>
    </w:p>
    <w:p w14:paraId="53C762B4" w14:textId="77777777" w:rsidR="008E30E9" w:rsidRDefault="008E30E9" w:rsidP="00D03395">
      <w:pPr>
        <w:spacing w:line="360" w:lineRule="auto"/>
        <w:jc w:val="both"/>
        <w:rPr>
          <w:rFonts w:ascii="Arial" w:hAnsi="Arial" w:cs="Arial"/>
          <w:sz w:val="22"/>
        </w:rPr>
      </w:pPr>
    </w:p>
    <w:p w14:paraId="764518CF" w14:textId="77777777" w:rsidR="008E30E9" w:rsidRDefault="008E30E9" w:rsidP="00D03395">
      <w:pPr>
        <w:spacing w:line="360" w:lineRule="auto"/>
        <w:jc w:val="both"/>
        <w:rPr>
          <w:rFonts w:ascii="Arial" w:hAnsi="Arial" w:cs="Arial"/>
          <w:sz w:val="22"/>
        </w:rPr>
      </w:pPr>
    </w:p>
    <w:p w14:paraId="4B0CB59F" w14:textId="77777777" w:rsidR="008E30E9" w:rsidRDefault="008E30E9" w:rsidP="00D03395">
      <w:pPr>
        <w:spacing w:line="360" w:lineRule="auto"/>
        <w:jc w:val="both"/>
        <w:rPr>
          <w:rFonts w:ascii="Arial" w:hAnsi="Arial" w:cs="Arial"/>
          <w:sz w:val="22"/>
        </w:rPr>
      </w:pPr>
    </w:p>
    <w:p w14:paraId="5009F7EC" w14:textId="77777777" w:rsidR="008E30E9" w:rsidRDefault="008E30E9" w:rsidP="00D03395">
      <w:pPr>
        <w:spacing w:line="360" w:lineRule="auto"/>
        <w:jc w:val="both"/>
        <w:rPr>
          <w:rFonts w:ascii="Arial" w:hAnsi="Arial" w:cs="Arial"/>
          <w:sz w:val="22"/>
        </w:rPr>
      </w:pPr>
    </w:p>
    <w:p w14:paraId="232D4462" w14:textId="77777777" w:rsidR="008E30E9" w:rsidRDefault="008E30E9" w:rsidP="00D03395">
      <w:pPr>
        <w:spacing w:line="360" w:lineRule="auto"/>
        <w:jc w:val="both"/>
        <w:rPr>
          <w:rFonts w:ascii="Arial" w:hAnsi="Arial" w:cs="Arial"/>
          <w:sz w:val="22"/>
        </w:rPr>
      </w:pPr>
    </w:p>
    <w:p w14:paraId="239B9936" w14:textId="77777777" w:rsidR="008E30E9" w:rsidRDefault="008E30E9" w:rsidP="00D03395">
      <w:pPr>
        <w:spacing w:line="360" w:lineRule="auto"/>
        <w:jc w:val="both"/>
        <w:rPr>
          <w:rFonts w:ascii="Arial" w:hAnsi="Arial" w:cs="Arial"/>
          <w:sz w:val="22"/>
        </w:rPr>
      </w:pPr>
    </w:p>
    <w:p w14:paraId="0BBCAE43" w14:textId="77777777" w:rsidR="008E30E9" w:rsidRPr="008E30E9" w:rsidRDefault="008E30E9" w:rsidP="00D03395">
      <w:pPr>
        <w:spacing w:line="360" w:lineRule="auto"/>
        <w:jc w:val="both"/>
        <w:rPr>
          <w:rFonts w:ascii="Arial" w:hAnsi="Arial" w:cs="Arial"/>
          <w:sz w:val="22"/>
        </w:rPr>
      </w:pPr>
    </w:p>
    <w:p w14:paraId="409CF9D5" w14:textId="77777777" w:rsidR="004033C0" w:rsidRPr="008E30E9" w:rsidRDefault="00040B10" w:rsidP="00DB4438">
      <w:pPr>
        <w:pStyle w:val="Heading1"/>
        <w:spacing w:line="360" w:lineRule="auto"/>
        <w:rPr>
          <w:rFonts w:ascii="Arial" w:hAnsi="Arial" w:cs="Arial"/>
          <w:sz w:val="22"/>
          <w:szCs w:val="22"/>
        </w:rPr>
      </w:pPr>
      <w:bookmarkStart w:id="74" w:name="_Toc174988051"/>
      <w:r w:rsidRPr="008E30E9">
        <w:rPr>
          <w:rFonts w:ascii="Arial" w:hAnsi="Arial" w:cs="Arial"/>
          <w:sz w:val="22"/>
          <w:szCs w:val="22"/>
        </w:rPr>
        <w:t>REFERENCES</w:t>
      </w:r>
      <w:bookmarkEnd w:id="74"/>
    </w:p>
    <w:p w14:paraId="0D7A822D"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Accounting and Finance Research, 2021. Coca-Cola HBC's Financial Ratios: A Longitudinal Study of Performance Metrics. Vol. 10, No. 3, pp. 103-118.</w:t>
      </w:r>
    </w:p>
    <w:p w14:paraId="2FE0BA83"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Beverage Industry Journal, 2021. Financial Ratio Analysis of Global Beverage Companies: The Case of Coca-Cola HBC. Vol. 29, No. 4, pp. 193-206.</w:t>
      </w:r>
    </w:p>
    <w:p w14:paraId="5B5FF5FA" w14:textId="77777777" w:rsidR="008E30E9" w:rsidRDefault="008E30E9" w:rsidP="00DB4438">
      <w:pPr>
        <w:spacing w:line="360" w:lineRule="auto"/>
        <w:ind w:firstLine="720"/>
        <w:jc w:val="both"/>
        <w:rPr>
          <w:rFonts w:ascii="Arial" w:hAnsi="Arial" w:cs="Arial"/>
          <w:sz w:val="22"/>
        </w:rPr>
      </w:pPr>
      <w:r w:rsidRPr="008E30E9">
        <w:rPr>
          <w:rFonts w:ascii="Arial" w:hAnsi="Arial" w:cs="Arial"/>
          <w:sz w:val="22"/>
        </w:rPr>
        <w:t>Coca-Cola HBC AG, 2024. Financial Performance. Available at: Coca-Cola HBC [Accessed 8 August 2024].</w:t>
      </w:r>
    </w:p>
    <w:p w14:paraId="26AA59A7" w14:textId="4BCCD6F2" w:rsidR="00780FCE" w:rsidRPr="008E30E9" w:rsidRDefault="00780FCE" w:rsidP="00780FCE">
      <w:pPr>
        <w:spacing w:line="360" w:lineRule="auto"/>
        <w:ind w:firstLine="720"/>
        <w:jc w:val="both"/>
        <w:rPr>
          <w:rFonts w:ascii="Arial" w:hAnsi="Arial" w:cs="Arial"/>
          <w:sz w:val="22"/>
        </w:rPr>
      </w:pPr>
      <w:r>
        <w:rPr>
          <w:rFonts w:ascii="Arial" w:hAnsi="Arial" w:cs="Arial"/>
          <w:sz w:val="22"/>
        </w:rPr>
        <w:t xml:space="preserve">Corporate Finance Resource, 2024. Available at: </w:t>
      </w:r>
      <w:hyperlink r:id="rId28" w:history="1">
        <w:r w:rsidRPr="00216D05">
          <w:rPr>
            <w:rStyle w:val="Hyperlink"/>
            <w:rFonts w:ascii="Arial" w:hAnsi="Arial" w:cs="Arial"/>
            <w:sz w:val="22"/>
          </w:rPr>
          <w:t>https://corporatefinanceinstitute.com/resources/accounting/efficiency-ratios/</w:t>
        </w:r>
      </w:hyperlink>
      <w:r>
        <w:rPr>
          <w:rFonts w:ascii="Arial" w:hAnsi="Arial" w:cs="Arial"/>
          <w:sz w:val="22"/>
        </w:rPr>
        <w:t xml:space="preserve"> [Accessed on 20 August 2024].</w:t>
      </w:r>
    </w:p>
    <w:p w14:paraId="0B6C4F1E"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European Journal of Business and Management, 2022. Evaluation of Profitability and Liquidity Ratios in the Beverage Sector: A Case Study of Coca-Cola HBC. Vol. 14, No. 2, pp. 45-57.</w:t>
      </w:r>
    </w:p>
    <w:p w14:paraId="5523D676"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Financial Analysts Journal, 2020. Efficiency Ratios in Multinational Beverage Firms: A Comparative Study of Coca-Cola HBC. Vol. 76, No. 3, pp. 56-69.</w:t>
      </w:r>
    </w:p>
    <w:p w14:paraId="5AE75F48"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Global Journal of Business Research, 2023. Comparative Studies on the Financial Health of Coca-Cola HBC and Competitors. Vol. 14, No. 1, pp. 89-102.</w:t>
      </w:r>
    </w:p>
    <w:p w14:paraId="793F3501"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lastRenderedPageBreak/>
        <w:t>International Journal of Financial Studies, 2023. Analysis of Financial Performance Indicators in the Beverage Industry. Vol. 11, No. 4, pp. 221-234.</w:t>
      </w:r>
    </w:p>
    <w:p w14:paraId="08E15E21"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International Review of Financial Analysis, 2021. Coca-Cola HBC and Industry-Wide Financial Performance Comparison: A Sectoral Perspective. Vol. 73, pp. 127-138.</w:t>
      </w:r>
    </w:p>
    <w:p w14:paraId="48E4C7B8"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 xml:space="preserve">Investing.com, 2024. Coca-Cola HBC AG Financial Ratios. Available at: </w:t>
      </w:r>
      <w:hyperlink r:id="rId29" w:tgtFrame="_new" w:history="1">
        <w:r w:rsidRPr="008E30E9">
          <w:rPr>
            <w:rStyle w:val="Hyperlink"/>
            <w:rFonts w:ascii="Arial" w:hAnsi="Arial" w:cs="Arial"/>
            <w:sz w:val="22"/>
          </w:rPr>
          <w:t>Investing.com</w:t>
        </w:r>
      </w:hyperlink>
      <w:r w:rsidRPr="008E30E9">
        <w:rPr>
          <w:rFonts w:ascii="Arial" w:hAnsi="Arial" w:cs="Arial"/>
          <w:sz w:val="22"/>
        </w:rPr>
        <w:t xml:space="preserve"> [Accessed 8 August 2024].</w:t>
      </w:r>
    </w:p>
    <w:p w14:paraId="0BCEAC5F"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Journal of Applied Corporate Finance, 2022. Strategic Financial Management in Coca-Cola HBC: Insights into Leverage and Capital Structure. Vol. 34, No. 1, pp. 78-92.</w:t>
      </w:r>
    </w:p>
    <w:p w14:paraId="12B779C7"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Journal of Business Finance &amp; Accounting, 2020. Profitability Analysis and Performance Trends in Coca-Cola HBC. Vol. 47, No. 9-10, pp. 1173-1190.</w:t>
      </w:r>
    </w:p>
    <w:p w14:paraId="23C782CA"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Journal of Economic &amp; Financial Studies, 2019. Analyzing Financial Ratios to Assess Company Performance: Insights from Coca-Cola HBC. Vol. 12, No. 2, pp. 85-97.</w:t>
      </w:r>
    </w:p>
    <w:p w14:paraId="37F13B67"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Journal of Finance and Economics, 2022. The Impact of Global Economic Changes on Coca-Cola HBC's Financial Stability. Vol. 20, No. 3, pp. 301-315.</w:t>
      </w:r>
    </w:p>
    <w:p w14:paraId="3C80A4DA"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Stock Analysis, 2024. Coca-Cola HBC AG (LON: CCH) Financial Ratios and Metrics. Available at: Stock Analysis [Accessed 8 August 2024].</w:t>
      </w:r>
    </w:p>
    <w:p w14:paraId="2E410F25" w14:textId="77777777" w:rsidR="008E30E9" w:rsidRPr="008E30E9" w:rsidRDefault="008E30E9" w:rsidP="00DB4438">
      <w:pPr>
        <w:spacing w:line="360" w:lineRule="auto"/>
        <w:ind w:firstLine="720"/>
        <w:jc w:val="both"/>
        <w:rPr>
          <w:rFonts w:ascii="Arial" w:hAnsi="Arial" w:cs="Arial"/>
          <w:sz w:val="22"/>
        </w:rPr>
      </w:pPr>
      <w:r w:rsidRPr="008E30E9">
        <w:rPr>
          <w:rFonts w:ascii="Arial" w:hAnsi="Arial" w:cs="Arial"/>
          <w:sz w:val="22"/>
        </w:rPr>
        <w:t>Strategic Management Journal, 2019. The Role of Financial Ratios in Strategic Decision-Making: A Case Study of Coca-Cola HBC. Vol. 40, No. 7, pp. 1123-1140.</w:t>
      </w:r>
    </w:p>
    <w:p w14:paraId="0F2A8783" w14:textId="77777777" w:rsidR="002A63DE" w:rsidRDefault="002A63DE" w:rsidP="00DB4438">
      <w:pPr>
        <w:spacing w:line="360" w:lineRule="auto"/>
        <w:jc w:val="both"/>
        <w:rPr>
          <w:rFonts w:ascii="Arial" w:hAnsi="Arial" w:cs="Arial"/>
          <w:sz w:val="22"/>
        </w:rPr>
      </w:pPr>
    </w:p>
    <w:p w14:paraId="34D54060" w14:textId="77777777" w:rsidR="008E30E9" w:rsidRDefault="008E30E9" w:rsidP="00DB4438">
      <w:pPr>
        <w:spacing w:line="360" w:lineRule="auto"/>
        <w:jc w:val="both"/>
        <w:rPr>
          <w:rFonts w:ascii="Arial" w:hAnsi="Arial" w:cs="Arial"/>
          <w:sz w:val="22"/>
        </w:rPr>
      </w:pPr>
    </w:p>
    <w:p w14:paraId="273D5157" w14:textId="77777777" w:rsidR="008E30E9" w:rsidRDefault="008E30E9" w:rsidP="00DB4438">
      <w:pPr>
        <w:spacing w:line="360" w:lineRule="auto"/>
        <w:jc w:val="both"/>
        <w:rPr>
          <w:rFonts w:ascii="Arial" w:hAnsi="Arial" w:cs="Arial"/>
          <w:sz w:val="22"/>
        </w:rPr>
      </w:pPr>
    </w:p>
    <w:p w14:paraId="4B82959B" w14:textId="77777777" w:rsidR="008E30E9" w:rsidRDefault="008E30E9" w:rsidP="00DB4438">
      <w:pPr>
        <w:spacing w:line="360" w:lineRule="auto"/>
        <w:jc w:val="both"/>
        <w:rPr>
          <w:rFonts w:ascii="Arial" w:hAnsi="Arial" w:cs="Arial"/>
          <w:sz w:val="22"/>
        </w:rPr>
      </w:pPr>
    </w:p>
    <w:p w14:paraId="30A7ADB7" w14:textId="77777777" w:rsidR="008E30E9" w:rsidRDefault="008E30E9" w:rsidP="00DB4438">
      <w:pPr>
        <w:spacing w:line="360" w:lineRule="auto"/>
        <w:jc w:val="both"/>
        <w:rPr>
          <w:rFonts w:ascii="Arial" w:hAnsi="Arial" w:cs="Arial"/>
          <w:sz w:val="22"/>
        </w:rPr>
      </w:pPr>
    </w:p>
    <w:p w14:paraId="04FCD8C6" w14:textId="77777777" w:rsidR="008E30E9" w:rsidRDefault="008E30E9" w:rsidP="00DB4438">
      <w:pPr>
        <w:spacing w:line="360" w:lineRule="auto"/>
        <w:jc w:val="both"/>
        <w:rPr>
          <w:rFonts w:ascii="Arial" w:hAnsi="Arial" w:cs="Arial"/>
          <w:sz w:val="22"/>
        </w:rPr>
      </w:pPr>
    </w:p>
    <w:p w14:paraId="0319B121" w14:textId="77777777" w:rsidR="008E30E9" w:rsidRDefault="008E30E9" w:rsidP="00DB4438">
      <w:pPr>
        <w:spacing w:line="360" w:lineRule="auto"/>
        <w:jc w:val="both"/>
        <w:rPr>
          <w:rFonts w:ascii="Arial" w:hAnsi="Arial" w:cs="Arial"/>
          <w:sz w:val="22"/>
        </w:rPr>
      </w:pPr>
    </w:p>
    <w:p w14:paraId="0288ABCF" w14:textId="77777777" w:rsidR="008E30E9" w:rsidRDefault="008E30E9" w:rsidP="00DB4438">
      <w:pPr>
        <w:spacing w:line="360" w:lineRule="auto"/>
        <w:jc w:val="both"/>
        <w:rPr>
          <w:rFonts w:ascii="Arial" w:hAnsi="Arial" w:cs="Arial"/>
          <w:sz w:val="22"/>
        </w:rPr>
      </w:pPr>
    </w:p>
    <w:p w14:paraId="6F80E210" w14:textId="77777777" w:rsidR="008E30E9" w:rsidRDefault="008E30E9" w:rsidP="00DB4438">
      <w:pPr>
        <w:spacing w:line="360" w:lineRule="auto"/>
        <w:jc w:val="both"/>
        <w:rPr>
          <w:rFonts w:ascii="Arial" w:hAnsi="Arial" w:cs="Arial"/>
          <w:sz w:val="22"/>
        </w:rPr>
      </w:pPr>
    </w:p>
    <w:p w14:paraId="06E0ED24" w14:textId="77777777" w:rsidR="008E30E9" w:rsidRDefault="008E30E9" w:rsidP="00DB4438">
      <w:pPr>
        <w:spacing w:line="360" w:lineRule="auto"/>
        <w:jc w:val="both"/>
        <w:rPr>
          <w:rFonts w:ascii="Arial" w:hAnsi="Arial" w:cs="Arial"/>
          <w:sz w:val="22"/>
        </w:rPr>
      </w:pPr>
    </w:p>
    <w:p w14:paraId="6A397659" w14:textId="77777777" w:rsidR="008E30E9" w:rsidRDefault="008E30E9" w:rsidP="00DB4438">
      <w:pPr>
        <w:spacing w:line="360" w:lineRule="auto"/>
        <w:jc w:val="both"/>
        <w:rPr>
          <w:rFonts w:ascii="Arial" w:hAnsi="Arial" w:cs="Arial"/>
          <w:sz w:val="22"/>
        </w:rPr>
      </w:pPr>
    </w:p>
    <w:p w14:paraId="386A8C2F" w14:textId="77777777" w:rsidR="008E30E9" w:rsidRDefault="008E30E9" w:rsidP="00DB4438">
      <w:pPr>
        <w:spacing w:line="360" w:lineRule="auto"/>
        <w:jc w:val="both"/>
        <w:rPr>
          <w:rFonts w:ascii="Arial" w:hAnsi="Arial" w:cs="Arial"/>
          <w:sz w:val="22"/>
        </w:rPr>
      </w:pPr>
    </w:p>
    <w:p w14:paraId="4F9E9329" w14:textId="77777777" w:rsidR="008E30E9" w:rsidRDefault="008E30E9" w:rsidP="00DB4438">
      <w:pPr>
        <w:spacing w:line="360" w:lineRule="auto"/>
        <w:jc w:val="both"/>
        <w:rPr>
          <w:rFonts w:ascii="Arial" w:hAnsi="Arial" w:cs="Arial"/>
          <w:sz w:val="22"/>
        </w:rPr>
      </w:pPr>
    </w:p>
    <w:p w14:paraId="065B6882" w14:textId="77777777" w:rsidR="008E30E9" w:rsidRDefault="008E30E9" w:rsidP="00DB4438">
      <w:pPr>
        <w:spacing w:line="360" w:lineRule="auto"/>
        <w:jc w:val="both"/>
        <w:rPr>
          <w:rFonts w:ascii="Arial" w:hAnsi="Arial" w:cs="Arial"/>
          <w:sz w:val="22"/>
        </w:rPr>
      </w:pPr>
    </w:p>
    <w:p w14:paraId="4C05C269" w14:textId="77777777" w:rsidR="008E30E9" w:rsidRDefault="008E30E9" w:rsidP="00DB4438">
      <w:pPr>
        <w:spacing w:line="360" w:lineRule="auto"/>
        <w:jc w:val="both"/>
        <w:rPr>
          <w:rFonts w:ascii="Arial" w:hAnsi="Arial" w:cs="Arial"/>
          <w:sz w:val="22"/>
        </w:rPr>
      </w:pPr>
    </w:p>
    <w:p w14:paraId="61B7051D" w14:textId="77777777" w:rsidR="008E30E9" w:rsidRDefault="008E30E9" w:rsidP="00DB4438">
      <w:pPr>
        <w:spacing w:line="360" w:lineRule="auto"/>
        <w:jc w:val="both"/>
        <w:rPr>
          <w:rFonts w:ascii="Arial" w:hAnsi="Arial" w:cs="Arial"/>
          <w:sz w:val="22"/>
        </w:rPr>
      </w:pPr>
    </w:p>
    <w:p w14:paraId="34A10500" w14:textId="77777777" w:rsidR="008E30E9" w:rsidRPr="008E30E9" w:rsidRDefault="008E30E9" w:rsidP="00DB4438">
      <w:pPr>
        <w:spacing w:line="360" w:lineRule="auto"/>
        <w:jc w:val="both"/>
        <w:rPr>
          <w:rFonts w:ascii="Arial" w:hAnsi="Arial" w:cs="Arial"/>
          <w:sz w:val="22"/>
        </w:rPr>
      </w:pPr>
    </w:p>
    <w:p w14:paraId="6D9D7831" w14:textId="77777777" w:rsidR="002A63DE" w:rsidRPr="008E30E9" w:rsidRDefault="002A63DE" w:rsidP="00DB4438">
      <w:pPr>
        <w:spacing w:line="360" w:lineRule="auto"/>
        <w:jc w:val="both"/>
        <w:rPr>
          <w:rFonts w:ascii="Arial" w:hAnsi="Arial" w:cs="Arial"/>
          <w:sz w:val="22"/>
        </w:rPr>
      </w:pPr>
    </w:p>
    <w:p w14:paraId="4D18D434" w14:textId="77777777" w:rsidR="002A63DE" w:rsidRPr="008E30E9" w:rsidRDefault="00A24AF0" w:rsidP="00DB4438">
      <w:pPr>
        <w:pStyle w:val="Heading1"/>
        <w:spacing w:line="360" w:lineRule="auto"/>
        <w:rPr>
          <w:rFonts w:ascii="Arial" w:hAnsi="Arial" w:cs="Arial"/>
          <w:sz w:val="22"/>
          <w:szCs w:val="22"/>
        </w:rPr>
      </w:pPr>
      <w:bookmarkStart w:id="75" w:name="_Toc174988052"/>
      <w:r w:rsidRPr="008E30E9">
        <w:rPr>
          <w:rFonts w:ascii="Arial" w:hAnsi="Arial" w:cs="Arial"/>
          <w:sz w:val="22"/>
          <w:szCs w:val="22"/>
        </w:rPr>
        <w:t>Appendix</w:t>
      </w:r>
      <w:bookmarkEnd w:id="75"/>
    </w:p>
    <w:p w14:paraId="4C91B804" w14:textId="77777777" w:rsidR="00A24AF0"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drawing>
          <wp:inline distT="0" distB="0" distL="0" distR="0" wp14:anchorId="4BE8BB3E" wp14:editId="3A6429C4">
            <wp:extent cx="2686050" cy="4010025"/>
            <wp:effectExtent l="0" t="0" r="0" b="9525"/>
            <wp:docPr id="195595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54172" name=""/>
                    <pic:cNvPicPr/>
                  </pic:nvPicPr>
                  <pic:blipFill>
                    <a:blip r:embed="rId30"/>
                    <a:stretch>
                      <a:fillRect/>
                    </a:stretch>
                  </pic:blipFill>
                  <pic:spPr>
                    <a:xfrm>
                      <a:off x="0" y="0"/>
                      <a:ext cx="2686050" cy="4010025"/>
                    </a:xfrm>
                    <a:prstGeom prst="rect">
                      <a:avLst/>
                    </a:prstGeom>
                  </pic:spPr>
                </pic:pic>
              </a:graphicData>
            </a:graphic>
          </wp:inline>
        </w:drawing>
      </w:r>
    </w:p>
    <w:p w14:paraId="0D4D453A"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lastRenderedPageBreak/>
        <w:drawing>
          <wp:inline distT="0" distB="0" distL="0" distR="0" wp14:anchorId="2FA321CA" wp14:editId="20541734">
            <wp:extent cx="2962275" cy="2495550"/>
            <wp:effectExtent l="0" t="0" r="9525" b="0"/>
            <wp:docPr id="207442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26697" name=""/>
                    <pic:cNvPicPr/>
                  </pic:nvPicPr>
                  <pic:blipFill>
                    <a:blip r:embed="rId31"/>
                    <a:stretch>
                      <a:fillRect/>
                    </a:stretch>
                  </pic:blipFill>
                  <pic:spPr>
                    <a:xfrm>
                      <a:off x="0" y="0"/>
                      <a:ext cx="2962275" cy="2495550"/>
                    </a:xfrm>
                    <a:prstGeom prst="rect">
                      <a:avLst/>
                    </a:prstGeom>
                  </pic:spPr>
                </pic:pic>
              </a:graphicData>
            </a:graphic>
          </wp:inline>
        </w:drawing>
      </w:r>
    </w:p>
    <w:p w14:paraId="68657864"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drawing>
          <wp:inline distT="0" distB="0" distL="0" distR="0" wp14:anchorId="550AF10B" wp14:editId="1FCE13F5">
            <wp:extent cx="2809875" cy="3867150"/>
            <wp:effectExtent l="0" t="0" r="9525" b="0"/>
            <wp:docPr id="382173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173040" name=""/>
                    <pic:cNvPicPr/>
                  </pic:nvPicPr>
                  <pic:blipFill>
                    <a:blip r:embed="rId32"/>
                    <a:stretch>
                      <a:fillRect/>
                    </a:stretch>
                  </pic:blipFill>
                  <pic:spPr>
                    <a:xfrm>
                      <a:off x="0" y="0"/>
                      <a:ext cx="2809875" cy="3867150"/>
                    </a:xfrm>
                    <a:prstGeom prst="rect">
                      <a:avLst/>
                    </a:prstGeom>
                  </pic:spPr>
                </pic:pic>
              </a:graphicData>
            </a:graphic>
          </wp:inline>
        </w:drawing>
      </w:r>
    </w:p>
    <w:p w14:paraId="17C8889F"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lastRenderedPageBreak/>
        <w:drawing>
          <wp:inline distT="0" distB="0" distL="0" distR="0" wp14:anchorId="3FE05321" wp14:editId="1BE1EA83">
            <wp:extent cx="2781300" cy="3943350"/>
            <wp:effectExtent l="0" t="0" r="0" b="0"/>
            <wp:docPr id="1584070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70888" name=""/>
                    <pic:cNvPicPr/>
                  </pic:nvPicPr>
                  <pic:blipFill>
                    <a:blip r:embed="rId33"/>
                    <a:stretch>
                      <a:fillRect/>
                    </a:stretch>
                  </pic:blipFill>
                  <pic:spPr>
                    <a:xfrm>
                      <a:off x="0" y="0"/>
                      <a:ext cx="2781300" cy="3943350"/>
                    </a:xfrm>
                    <a:prstGeom prst="rect">
                      <a:avLst/>
                    </a:prstGeom>
                  </pic:spPr>
                </pic:pic>
              </a:graphicData>
            </a:graphic>
          </wp:inline>
        </w:drawing>
      </w:r>
    </w:p>
    <w:p w14:paraId="032DEBA5"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drawing>
          <wp:inline distT="0" distB="0" distL="0" distR="0" wp14:anchorId="44EE6F0B" wp14:editId="0A26CF78">
            <wp:extent cx="2028825" cy="1619250"/>
            <wp:effectExtent l="0" t="0" r="9525" b="0"/>
            <wp:docPr id="629774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74131" name=""/>
                    <pic:cNvPicPr/>
                  </pic:nvPicPr>
                  <pic:blipFill>
                    <a:blip r:embed="rId34"/>
                    <a:stretch>
                      <a:fillRect/>
                    </a:stretch>
                  </pic:blipFill>
                  <pic:spPr>
                    <a:xfrm>
                      <a:off x="0" y="0"/>
                      <a:ext cx="2028825" cy="1619250"/>
                    </a:xfrm>
                    <a:prstGeom prst="rect">
                      <a:avLst/>
                    </a:prstGeom>
                  </pic:spPr>
                </pic:pic>
              </a:graphicData>
            </a:graphic>
          </wp:inline>
        </w:drawing>
      </w:r>
    </w:p>
    <w:p w14:paraId="13B5CF0B"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drawing>
          <wp:inline distT="0" distB="0" distL="0" distR="0" wp14:anchorId="0DF1D33D" wp14:editId="114177D2">
            <wp:extent cx="2571750" cy="1752600"/>
            <wp:effectExtent l="0" t="0" r="0" b="0"/>
            <wp:docPr id="59762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22802" name=""/>
                    <pic:cNvPicPr/>
                  </pic:nvPicPr>
                  <pic:blipFill>
                    <a:blip r:embed="rId35"/>
                    <a:stretch>
                      <a:fillRect/>
                    </a:stretch>
                  </pic:blipFill>
                  <pic:spPr>
                    <a:xfrm>
                      <a:off x="0" y="0"/>
                      <a:ext cx="2571750" cy="1752600"/>
                    </a:xfrm>
                    <a:prstGeom prst="rect">
                      <a:avLst/>
                    </a:prstGeom>
                  </pic:spPr>
                </pic:pic>
              </a:graphicData>
            </a:graphic>
          </wp:inline>
        </w:drawing>
      </w:r>
    </w:p>
    <w:p w14:paraId="40D49205"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lastRenderedPageBreak/>
        <w:drawing>
          <wp:inline distT="0" distB="0" distL="0" distR="0" wp14:anchorId="179E70A8" wp14:editId="3454ADCE">
            <wp:extent cx="2466975" cy="1914525"/>
            <wp:effectExtent l="0" t="0" r="9525" b="9525"/>
            <wp:docPr id="1834891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891512" name=""/>
                    <pic:cNvPicPr/>
                  </pic:nvPicPr>
                  <pic:blipFill>
                    <a:blip r:embed="rId36"/>
                    <a:stretch>
                      <a:fillRect/>
                    </a:stretch>
                  </pic:blipFill>
                  <pic:spPr>
                    <a:xfrm>
                      <a:off x="0" y="0"/>
                      <a:ext cx="2466975" cy="1914525"/>
                    </a:xfrm>
                    <a:prstGeom prst="rect">
                      <a:avLst/>
                    </a:prstGeom>
                  </pic:spPr>
                </pic:pic>
              </a:graphicData>
            </a:graphic>
          </wp:inline>
        </w:drawing>
      </w:r>
    </w:p>
    <w:p w14:paraId="35F29D10"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drawing>
          <wp:inline distT="0" distB="0" distL="0" distR="0" wp14:anchorId="2F9C8A55" wp14:editId="2373B832">
            <wp:extent cx="2552700" cy="1619250"/>
            <wp:effectExtent l="0" t="0" r="0" b="0"/>
            <wp:docPr id="54959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9970" name=""/>
                    <pic:cNvPicPr/>
                  </pic:nvPicPr>
                  <pic:blipFill>
                    <a:blip r:embed="rId37"/>
                    <a:stretch>
                      <a:fillRect/>
                    </a:stretch>
                  </pic:blipFill>
                  <pic:spPr>
                    <a:xfrm>
                      <a:off x="0" y="0"/>
                      <a:ext cx="2552700" cy="1619250"/>
                    </a:xfrm>
                    <a:prstGeom prst="rect">
                      <a:avLst/>
                    </a:prstGeom>
                  </pic:spPr>
                </pic:pic>
              </a:graphicData>
            </a:graphic>
          </wp:inline>
        </w:drawing>
      </w:r>
    </w:p>
    <w:p w14:paraId="37804116"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drawing>
          <wp:inline distT="0" distB="0" distL="0" distR="0" wp14:anchorId="296E1D6C" wp14:editId="006B881D">
            <wp:extent cx="2743200" cy="2200275"/>
            <wp:effectExtent l="0" t="0" r="0" b="9525"/>
            <wp:docPr id="1050216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16767" name=""/>
                    <pic:cNvPicPr/>
                  </pic:nvPicPr>
                  <pic:blipFill>
                    <a:blip r:embed="rId38"/>
                    <a:stretch>
                      <a:fillRect/>
                    </a:stretch>
                  </pic:blipFill>
                  <pic:spPr>
                    <a:xfrm>
                      <a:off x="0" y="0"/>
                      <a:ext cx="2743200" cy="2200275"/>
                    </a:xfrm>
                    <a:prstGeom prst="rect">
                      <a:avLst/>
                    </a:prstGeom>
                  </pic:spPr>
                </pic:pic>
              </a:graphicData>
            </a:graphic>
          </wp:inline>
        </w:drawing>
      </w:r>
    </w:p>
    <w:p w14:paraId="4E4DAD67" w14:textId="77777777" w:rsidR="00FD4019" w:rsidRPr="008E30E9" w:rsidRDefault="00FD4019" w:rsidP="00DB4438">
      <w:pPr>
        <w:spacing w:line="360" w:lineRule="auto"/>
        <w:jc w:val="center"/>
        <w:rPr>
          <w:rFonts w:ascii="Arial" w:hAnsi="Arial" w:cs="Arial"/>
          <w:sz w:val="22"/>
        </w:rPr>
      </w:pPr>
      <w:r w:rsidRPr="008E30E9">
        <w:rPr>
          <w:rFonts w:ascii="Arial" w:hAnsi="Arial" w:cs="Arial"/>
          <w:noProof/>
          <w:sz w:val="22"/>
          <w:lang w:val="en-GB" w:eastAsia="en-GB"/>
        </w:rPr>
        <w:lastRenderedPageBreak/>
        <w:drawing>
          <wp:inline distT="0" distB="0" distL="0" distR="0" wp14:anchorId="385165C6" wp14:editId="25BA4156">
            <wp:extent cx="5943600" cy="3053715"/>
            <wp:effectExtent l="0" t="0" r="0" b="0"/>
            <wp:docPr id="1682583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83461" name=""/>
                    <pic:cNvPicPr/>
                  </pic:nvPicPr>
                  <pic:blipFill>
                    <a:blip r:embed="rId39"/>
                    <a:stretch>
                      <a:fillRect/>
                    </a:stretch>
                  </pic:blipFill>
                  <pic:spPr>
                    <a:xfrm>
                      <a:off x="0" y="0"/>
                      <a:ext cx="5943600" cy="3053715"/>
                    </a:xfrm>
                    <a:prstGeom prst="rect">
                      <a:avLst/>
                    </a:prstGeom>
                  </pic:spPr>
                </pic:pic>
              </a:graphicData>
            </a:graphic>
          </wp:inline>
        </w:drawing>
      </w:r>
      <w:r w:rsidRPr="008E30E9">
        <w:rPr>
          <w:rFonts w:ascii="Arial" w:hAnsi="Arial" w:cs="Arial"/>
          <w:noProof/>
          <w:sz w:val="22"/>
          <w:lang w:val="en-GB" w:eastAsia="en-GB"/>
        </w:rPr>
        <w:drawing>
          <wp:inline distT="0" distB="0" distL="0" distR="0" wp14:anchorId="75694E77" wp14:editId="63F41D58">
            <wp:extent cx="5943600" cy="3152140"/>
            <wp:effectExtent l="0" t="0" r="0" b="0"/>
            <wp:docPr id="1662603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603750" name=""/>
                    <pic:cNvPicPr/>
                  </pic:nvPicPr>
                  <pic:blipFill>
                    <a:blip r:embed="rId40"/>
                    <a:stretch>
                      <a:fillRect/>
                    </a:stretch>
                  </pic:blipFill>
                  <pic:spPr>
                    <a:xfrm>
                      <a:off x="0" y="0"/>
                      <a:ext cx="5943600" cy="3152140"/>
                    </a:xfrm>
                    <a:prstGeom prst="rect">
                      <a:avLst/>
                    </a:prstGeom>
                  </pic:spPr>
                </pic:pic>
              </a:graphicData>
            </a:graphic>
          </wp:inline>
        </w:drawing>
      </w:r>
      <w:r w:rsidRPr="008E30E9">
        <w:rPr>
          <w:rFonts w:ascii="Arial" w:hAnsi="Arial" w:cs="Arial"/>
          <w:noProof/>
          <w:sz w:val="22"/>
          <w:lang w:val="en-GB" w:eastAsia="en-GB"/>
        </w:rPr>
        <w:lastRenderedPageBreak/>
        <w:drawing>
          <wp:inline distT="0" distB="0" distL="0" distR="0" wp14:anchorId="2716AB63" wp14:editId="2BB9B674">
            <wp:extent cx="5943600" cy="3055620"/>
            <wp:effectExtent l="0" t="0" r="0" b="0"/>
            <wp:docPr id="1273168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68776" name=""/>
                    <pic:cNvPicPr/>
                  </pic:nvPicPr>
                  <pic:blipFill>
                    <a:blip r:embed="rId41"/>
                    <a:stretch>
                      <a:fillRect/>
                    </a:stretch>
                  </pic:blipFill>
                  <pic:spPr>
                    <a:xfrm>
                      <a:off x="0" y="0"/>
                      <a:ext cx="5943600" cy="3055620"/>
                    </a:xfrm>
                    <a:prstGeom prst="rect">
                      <a:avLst/>
                    </a:prstGeom>
                  </pic:spPr>
                </pic:pic>
              </a:graphicData>
            </a:graphic>
          </wp:inline>
        </w:drawing>
      </w:r>
      <w:r w:rsidRPr="008E30E9">
        <w:rPr>
          <w:rFonts w:ascii="Arial" w:hAnsi="Arial" w:cs="Arial"/>
          <w:noProof/>
          <w:sz w:val="22"/>
          <w:lang w:val="en-GB" w:eastAsia="en-GB"/>
        </w:rPr>
        <w:drawing>
          <wp:inline distT="0" distB="0" distL="0" distR="0" wp14:anchorId="0E99508B" wp14:editId="2AB39427">
            <wp:extent cx="5943600" cy="3001645"/>
            <wp:effectExtent l="0" t="0" r="0" b="8255"/>
            <wp:docPr id="1825484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484242" name=""/>
                    <pic:cNvPicPr/>
                  </pic:nvPicPr>
                  <pic:blipFill>
                    <a:blip r:embed="rId42"/>
                    <a:stretch>
                      <a:fillRect/>
                    </a:stretch>
                  </pic:blipFill>
                  <pic:spPr>
                    <a:xfrm>
                      <a:off x="0" y="0"/>
                      <a:ext cx="5943600" cy="3001645"/>
                    </a:xfrm>
                    <a:prstGeom prst="rect">
                      <a:avLst/>
                    </a:prstGeom>
                  </pic:spPr>
                </pic:pic>
              </a:graphicData>
            </a:graphic>
          </wp:inline>
        </w:drawing>
      </w:r>
      <w:r w:rsidRPr="008E30E9">
        <w:rPr>
          <w:rFonts w:ascii="Arial" w:hAnsi="Arial" w:cs="Arial"/>
          <w:noProof/>
          <w:sz w:val="22"/>
          <w:lang w:val="en-GB" w:eastAsia="en-GB"/>
        </w:rPr>
        <w:lastRenderedPageBreak/>
        <w:drawing>
          <wp:inline distT="0" distB="0" distL="0" distR="0" wp14:anchorId="464763B9" wp14:editId="3BC99BF4">
            <wp:extent cx="5943600" cy="2125980"/>
            <wp:effectExtent l="0" t="0" r="0" b="7620"/>
            <wp:docPr id="1555498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498115" name=""/>
                    <pic:cNvPicPr/>
                  </pic:nvPicPr>
                  <pic:blipFill>
                    <a:blip r:embed="rId43"/>
                    <a:stretch>
                      <a:fillRect/>
                    </a:stretch>
                  </pic:blipFill>
                  <pic:spPr>
                    <a:xfrm>
                      <a:off x="0" y="0"/>
                      <a:ext cx="5943600" cy="2125980"/>
                    </a:xfrm>
                    <a:prstGeom prst="rect">
                      <a:avLst/>
                    </a:prstGeom>
                  </pic:spPr>
                </pic:pic>
              </a:graphicData>
            </a:graphic>
          </wp:inline>
        </w:drawing>
      </w:r>
      <w:r w:rsidRPr="008E30E9">
        <w:rPr>
          <w:rFonts w:ascii="Arial" w:hAnsi="Arial" w:cs="Arial"/>
          <w:noProof/>
          <w:sz w:val="22"/>
          <w:lang w:val="en-GB" w:eastAsia="en-GB"/>
        </w:rPr>
        <w:drawing>
          <wp:inline distT="0" distB="0" distL="0" distR="0" wp14:anchorId="4070C11F" wp14:editId="40ADA82A">
            <wp:extent cx="5943600" cy="3020060"/>
            <wp:effectExtent l="0" t="0" r="0" b="8890"/>
            <wp:docPr id="844050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50556" name=""/>
                    <pic:cNvPicPr/>
                  </pic:nvPicPr>
                  <pic:blipFill>
                    <a:blip r:embed="rId44"/>
                    <a:stretch>
                      <a:fillRect/>
                    </a:stretch>
                  </pic:blipFill>
                  <pic:spPr>
                    <a:xfrm>
                      <a:off x="0" y="0"/>
                      <a:ext cx="5943600" cy="3020060"/>
                    </a:xfrm>
                    <a:prstGeom prst="rect">
                      <a:avLst/>
                    </a:prstGeom>
                  </pic:spPr>
                </pic:pic>
              </a:graphicData>
            </a:graphic>
          </wp:inline>
        </w:drawing>
      </w:r>
      <w:r w:rsidRPr="008E30E9">
        <w:rPr>
          <w:rFonts w:ascii="Arial" w:hAnsi="Arial" w:cs="Arial"/>
          <w:noProof/>
          <w:sz w:val="22"/>
          <w:lang w:val="en-GB" w:eastAsia="en-GB"/>
        </w:rPr>
        <w:lastRenderedPageBreak/>
        <w:drawing>
          <wp:inline distT="0" distB="0" distL="0" distR="0" wp14:anchorId="61192E4B" wp14:editId="1E11E7B0">
            <wp:extent cx="5943600" cy="2586990"/>
            <wp:effectExtent l="0" t="0" r="0" b="3810"/>
            <wp:docPr id="2115776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776108" name=""/>
                    <pic:cNvPicPr/>
                  </pic:nvPicPr>
                  <pic:blipFill>
                    <a:blip r:embed="rId45"/>
                    <a:stretch>
                      <a:fillRect/>
                    </a:stretch>
                  </pic:blipFill>
                  <pic:spPr>
                    <a:xfrm>
                      <a:off x="0" y="0"/>
                      <a:ext cx="5943600" cy="2586990"/>
                    </a:xfrm>
                    <a:prstGeom prst="rect">
                      <a:avLst/>
                    </a:prstGeom>
                  </pic:spPr>
                </pic:pic>
              </a:graphicData>
            </a:graphic>
          </wp:inline>
        </w:drawing>
      </w:r>
      <w:r w:rsidRPr="008E30E9">
        <w:rPr>
          <w:rFonts w:ascii="Arial" w:hAnsi="Arial" w:cs="Arial"/>
          <w:noProof/>
          <w:sz w:val="22"/>
          <w:lang w:val="en-GB" w:eastAsia="en-GB"/>
        </w:rPr>
        <w:drawing>
          <wp:inline distT="0" distB="0" distL="0" distR="0" wp14:anchorId="2FF208C1" wp14:editId="7346A854">
            <wp:extent cx="5943600" cy="2666365"/>
            <wp:effectExtent l="0" t="0" r="0" b="635"/>
            <wp:docPr id="157276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68652" name=""/>
                    <pic:cNvPicPr/>
                  </pic:nvPicPr>
                  <pic:blipFill>
                    <a:blip r:embed="rId46"/>
                    <a:stretch>
                      <a:fillRect/>
                    </a:stretch>
                  </pic:blipFill>
                  <pic:spPr>
                    <a:xfrm>
                      <a:off x="0" y="0"/>
                      <a:ext cx="5943600" cy="2666365"/>
                    </a:xfrm>
                    <a:prstGeom prst="rect">
                      <a:avLst/>
                    </a:prstGeom>
                  </pic:spPr>
                </pic:pic>
              </a:graphicData>
            </a:graphic>
          </wp:inline>
        </w:drawing>
      </w:r>
    </w:p>
    <w:p w14:paraId="15021C0A" w14:textId="77777777" w:rsidR="002A63DE" w:rsidRPr="008E30E9" w:rsidRDefault="002A63DE" w:rsidP="00DB4438">
      <w:pPr>
        <w:spacing w:line="360" w:lineRule="auto"/>
        <w:jc w:val="both"/>
        <w:rPr>
          <w:rFonts w:ascii="Arial" w:hAnsi="Arial" w:cs="Arial"/>
          <w:sz w:val="22"/>
        </w:rPr>
      </w:pPr>
    </w:p>
    <w:p w14:paraId="0CFA7A63" w14:textId="77777777" w:rsidR="002A63DE" w:rsidRPr="008E30E9" w:rsidRDefault="002A63DE" w:rsidP="00DB4438">
      <w:pPr>
        <w:spacing w:line="360" w:lineRule="auto"/>
        <w:jc w:val="both"/>
        <w:rPr>
          <w:rFonts w:ascii="Arial" w:hAnsi="Arial" w:cs="Arial"/>
          <w:sz w:val="22"/>
        </w:rPr>
      </w:pPr>
    </w:p>
    <w:p w14:paraId="0035D7C6" w14:textId="77777777" w:rsidR="002A63DE" w:rsidRPr="008E30E9" w:rsidRDefault="002A63DE" w:rsidP="00DB4438">
      <w:pPr>
        <w:spacing w:line="360" w:lineRule="auto"/>
        <w:jc w:val="both"/>
        <w:rPr>
          <w:rFonts w:ascii="Arial" w:hAnsi="Arial" w:cs="Arial"/>
          <w:sz w:val="22"/>
        </w:rPr>
      </w:pPr>
    </w:p>
    <w:p w14:paraId="2CA37610" w14:textId="77777777" w:rsidR="002A63DE" w:rsidRPr="008E30E9" w:rsidRDefault="002A63DE" w:rsidP="00DB4438">
      <w:pPr>
        <w:spacing w:line="360" w:lineRule="auto"/>
        <w:jc w:val="both"/>
        <w:rPr>
          <w:rFonts w:ascii="Arial" w:hAnsi="Arial" w:cs="Arial"/>
          <w:sz w:val="22"/>
        </w:rPr>
      </w:pPr>
    </w:p>
    <w:p w14:paraId="15F500F5" w14:textId="77777777" w:rsidR="002A63DE" w:rsidRPr="008E30E9" w:rsidRDefault="002A63DE" w:rsidP="00DB4438">
      <w:pPr>
        <w:spacing w:line="360" w:lineRule="auto"/>
        <w:jc w:val="both"/>
        <w:rPr>
          <w:rFonts w:ascii="Arial" w:hAnsi="Arial" w:cs="Arial"/>
          <w:sz w:val="22"/>
        </w:rPr>
      </w:pPr>
    </w:p>
    <w:p w14:paraId="73328141" w14:textId="77777777" w:rsidR="002A63DE" w:rsidRPr="008E30E9" w:rsidRDefault="002A63DE" w:rsidP="00DB4438">
      <w:pPr>
        <w:spacing w:line="360" w:lineRule="auto"/>
        <w:jc w:val="both"/>
        <w:rPr>
          <w:rFonts w:ascii="Arial" w:hAnsi="Arial" w:cs="Arial"/>
          <w:sz w:val="22"/>
        </w:rPr>
      </w:pPr>
    </w:p>
    <w:p w14:paraId="73959B0A" w14:textId="77777777" w:rsidR="002A63DE" w:rsidRPr="008E30E9" w:rsidRDefault="002A63DE" w:rsidP="00DB4438">
      <w:pPr>
        <w:spacing w:line="360" w:lineRule="auto"/>
        <w:jc w:val="both"/>
        <w:rPr>
          <w:rFonts w:ascii="Arial" w:hAnsi="Arial" w:cs="Arial"/>
          <w:sz w:val="22"/>
        </w:rPr>
      </w:pPr>
    </w:p>
    <w:p w14:paraId="729F0868" w14:textId="77777777" w:rsidR="00A31050" w:rsidRDefault="00A31050" w:rsidP="00A31050">
      <w:pPr>
        <w:spacing w:line="360" w:lineRule="auto"/>
        <w:jc w:val="center"/>
        <w:rPr>
          <w:rFonts w:ascii="Times New Roman" w:hAnsi="Times New Roman" w:cs="Times New Roman"/>
          <w:noProof/>
          <w:lang w:val="en-GB" w:eastAsia="en-GB"/>
        </w:rPr>
      </w:pPr>
    </w:p>
    <w:p w14:paraId="5A127631" w14:textId="77777777" w:rsidR="00A31050" w:rsidRDefault="00A31050" w:rsidP="00A31050">
      <w:pPr>
        <w:spacing w:line="360" w:lineRule="auto"/>
        <w:rPr>
          <w:rFonts w:ascii="Times New Roman" w:hAnsi="Times New Roman" w:cs="Times New Roman"/>
          <w:b/>
          <w:bCs/>
          <w:szCs w:val="24"/>
          <w:lang w:val="en-GB"/>
        </w:rPr>
      </w:pPr>
      <w:r w:rsidRPr="0020008E">
        <w:rPr>
          <w:rFonts w:ascii="Times New Roman" w:hAnsi="Times New Roman" w:cs="Times New Roman"/>
          <w:b/>
          <w:bCs/>
          <w:szCs w:val="24"/>
          <w:lang w:val="en-GB"/>
        </w:rPr>
        <w:t>Balance Sheet as of December 31, 2019</w:t>
      </w:r>
    </w:p>
    <w:p w14:paraId="114D0BBF" w14:textId="77777777" w:rsidR="00A31050" w:rsidRPr="0020008E"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78F44185" wp14:editId="38452165">
            <wp:extent cx="4286250" cy="3590925"/>
            <wp:effectExtent l="0" t="0" r="0" b="9525"/>
            <wp:docPr id="197453133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31332" name="Picture 1" descr="A table with numbers and text&#10;&#10;Description automatically generated"/>
                    <pic:cNvPicPr/>
                  </pic:nvPicPr>
                  <pic:blipFill>
                    <a:blip r:embed="rId47"/>
                    <a:stretch>
                      <a:fillRect/>
                    </a:stretch>
                  </pic:blipFill>
                  <pic:spPr>
                    <a:xfrm>
                      <a:off x="0" y="0"/>
                      <a:ext cx="4286250" cy="3590925"/>
                    </a:xfrm>
                    <a:prstGeom prst="rect">
                      <a:avLst/>
                    </a:prstGeom>
                  </pic:spPr>
                </pic:pic>
              </a:graphicData>
            </a:graphic>
          </wp:inline>
        </w:drawing>
      </w:r>
      <w:r>
        <w:rPr>
          <w:noProof/>
        </w:rPr>
        <w:drawing>
          <wp:inline distT="0" distB="0" distL="0" distR="0" wp14:anchorId="23352A3E" wp14:editId="4DB35875">
            <wp:extent cx="4495800" cy="838200"/>
            <wp:effectExtent l="0" t="0" r="0" b="0"/>
            <wp:docPr id="6817475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4751" name="Picture 1" descr="A screenshot of a graph&#10;&#10;Description automatically generated"/>
                    <pic:cNvPicPr/>
                  </pic:nvPicPr>
                  <pic:blipFill>
                    <a:blip r:embed="rId48"/>
                    <a:stretch>
                      <a:fillRect/>
                    </a:stretch>
                  </pic:blipFill>
                  <pic:spPr>
                    <a:xfrm>
                      <a:off x="0" y="0"/>
                      <a:ext cx="4495800" cy="838200"/>
                    </a:xfrm>
                    <a:prstGeom prst="rect">
                      <a:avLst/>
                    </a:prstGeom>
                  </pic:spPr>
                </pic:pic>
              </a:graphicData>
            </a:graphic>
          </wp:inline>
        </w:drawing>
      </w:r>
    </w:p>
    <w:p w14:paraId="6F6C49B3" w14:textId="77777777" w:rsidR="00A31050" w:rsidRDefault="00A31050" w:rsidP="00A31050">
      <w:pPr>
        <w:spacing w:line="360" w:lineRule="auto"/>
        <w:rPr>
          <w:rFonts w:ascii="Times New Roman" w:hAnsi="Times New Roman" w:cs="Times New Roman"/>
          <w:b/>
          <w:bCs/>
          <w:szCs w:val="24"/>
          <w:lang w:val="en-GB"/>
        </w:rPr>
      </w:pPr>
    </w:p>
    <w:p w14:paraId="4650E69D" w14:textId="77777777" w:rsidR="00A31050" w:rsidRDefault="00A31050" w:rsidP="00A31050">
      <w:pPr>
        <w:spacing w:line="360" w:lineRule="auto"/>
        <w:rPr>
          <w:rFonts w:ascii="Times New Roman" w:hAnsi="Times New Roman" w:cs="Times New Roman"/>
          <w:b/>
          <w:bCs/>
          <w:szCs w:val="24"/>
          <w:lang w:val="en-GB"/>
        </w:rPr>
      </w:pPr>
    </w:p>
    <w:p w14:paraId="65234E20" w14:textId="77777777" w:rsidR="00A31050" w:rsidRDefault="00A31050" w:rsidP="00A31050">
      <w:pPr>
        <w:spacing w:line="360" w:lineRule="auto"/>
        <w:rPr>
          <w:rFonts w:ascii="Times New Roman" w:hAnsi="Times New Roman" w:cs="Times New Roman"/>
          <w:b/>
          <w:bCs/>
          <w:szCs w:val="24"/>
          <w:lang w:val="en-GB"/>
        </w:rPr>
      </w:pPr>
    </w:p>
    <w:p w14:paraId="3D30D4ED" w14:textId="77777777" w:rsidR="00A31050" w:rsidRDefault="00A31050" w:rsidP="00A31050">
      <w:pPr>
        <w:spacing w:line="360" w:lineRule="auto"/>
        <w:rPr>
          <w:rFonts w:ascii="Times New Roman" w:hAnsi="Times New Roman" w:cs="Times New Roman"/>
          <w:b/>
          <w:bCs/>
          <w:szCs w:val="24"/>
          <w:lang w:val="en-GB"/>
        </w:rPr>
      </w:pPr>
    </w:p>
    <w:p w14:paraId="6B1800A1" w14:textId="77777777" w:rsidR="00A31050" w:rsidRDefault="00A31050" w:rsidP="00A31050">
      <w:pPr>
        <w:spacing w:line="360" w:lineRule="auto"/>
        <w:rPr>
          <w:rFonts w:ascii="Times New Roman" w:hAnsi="Times New Roman" w:cs="Times New Roman"/>
          <w:b/>
          <w:bCs/>
          <w:szCs w:val="24"/>
          <w:lang w:val="en-GB"/>
        </w:rPr>
      </w:pPr>
    </w:p>
    <w:p w14:paraId="43C6CB77" w14:textId="77777777" w:rsidR="00A31050" w:rsidRDefault="00A31050" w:rsidP="00A31050">
      <w:pPr>
        <w:spacing w:line="360" w:lineRule="auto"/>
        <w:rPr>
          <w:rFonts w:ascii="Times New Roman" w:hAnsi="Times New Roman" w:cs="Times New Roman"/>
          <w:b/>
          <w:bCs/>
          <w:szCs w:val="24"/>
          <w:lang w:val="en-GB"/>
        </w:rPr>
      </w:pPr>
    </w:p>
    <w:p w14:paraId="73209A56" w14:textId="77777777" w:rsidR="00A31050" w:rsidRDefault="00A31050" w:rsidP="00A31050">
      <w:pPr>
        <w:spacing w:line="360" w:lineRule="auto"/>
        <w:rPr>
          <w:rFonts w:ascii="Times New Roman" w:hAnsi="Times New Roman" w:cs="Times New Roman"/>
          <w:b/>
          <w:bCs/>
          <w:szCs w:val="24"/>
          <w:lang w:val="en-GB"/>
        </w:rPr>
      </w:pPr>
    </w:p>
    <w:p w14:paraId="53C85EF9" w14:textId="3C786DFF" w:rsidR="00A31050" w:rsidRDefault="00A31050" w:rsidP="00A31050">
      <w:pPr>
        <w:spacing w:line="360" w:lineRule="auto"/>
        <w:rPr>
          <w:rFonts w:ascii="Times New Roman" w:hAnsi="Times New Roman" w:cs="Times New Roman"/>
          <w:b/>
          <w:bCs/>
          <w:szCs w:val="24"/>
          <w:lang w:val="en-GB"/>
        </w:rPr>
      </w:pPr>
      <w:r w:rsidRPr="0020008E">
        <w:rPr>
          <w:rFonts w:ascii="Times New Roman" w:hAnsi="Times New Roman" w:cs="Times New Roman"/>
          <w:b/>
          <w:bCs/>
          <w:szCs w:val="24"/>
          <w:lang w:val="en-GB"/>
        </w:rPr>
        <w:lastRenderedPageBreak/>
        <w:t>Balance Sheet as of December 31, 2020</w:t>
      </w:r>
    </w:p>
    <w:p w14:paraId="48F06653" w14:textId="44CDD91E" w:rsidR="00A31050" w:rsidRPr="0020008E"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72699B8E" wp14:editId="74556CEC">
            <wp:extent cx="4752975" cy="3895725"/>
            <wp:effectExtent l="0" t="0" r="9525" b="9525"/>
            <wp:docPr id="68012974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29749" name="Picture 1" descr="A white sheet with black text&#10;&#10;Description automatically generated"/>
                    <pic:cNvPicPr/>
                  </pic:nvPicPr>
                  <pic:blipFill>
                    <a:blip r:embed="rId49"/>
                    <a:stretch>
                      <a:fillRect/>
                    </a:stretch>
                  </pic:blipFill>
                  <pic:spPr>
                    <a:xfrm>
                      <a:off x="0" y="0"/>
                      <a:ext cx="4752975" cy="3895725"/>
                    </a:xfrm>
                    <a:prstGeom prst="rect">
                      <a:avLst/>
                    </a:prstGeom>
                  </pic:spPr>
                </pic:pic>
              </a:graphicData>
            </a:graphic>
          </wp:inline>
        </w:drawing>
      </w:r>
    </w:p>
    <w:p w14:paraId="6384D0C3" w14:textId="77777777" w:rsidR="00A31050" w:rsidRDefault="00A31050" w:rsidP="00A31050">
      <w:pPr>
        <w:spacing w:line="360" w:lineRule="auto"/>
        <w:rPr>
          <w:rFonts w:ascii="Times New Roman" w:hAnsi="Times New Roman" w:cs="Times New Roman"/>
          <w:b/>
          <w:bCs/>
          <w:szCs w:val="24"/>
          <w:lang w:val="en-GB"/>
        </w:rPr>
      </w:pPr>
    </w:p>
    <w:p w14:paraId="19B915F6" w14:textId="77777777" w:rsidR="00A31050" w:rsidRDefault="00A31050" w:rsidP="00A31050">
      <w:pPr>
        <w:spacing w:line="360" w:lineRule="auto"/>
        <w:rPr>
          <w:rFonts w:ascii="Times New Roman" w:hAnsi="Times New Roman" w:cs="Times New Roman"/>
          <w:b/>
          <w:bCs/>
          <w:szCs w:val="24"/>
          <w:lang w:val="en-GB"/>
        </w:rPr>
      </w:pPr>
    </w:p>
    <w:p w14:paraId="5CB3D6DC" w14:textId="77777777" w:rsidR="00A31050" w:rsidRDefault="00A31050" w:rsidP="00A31050">
      <w:pPr>
        <w:spacing w:line="360" w:lineRule="auto"/>
        <w:rPr>
          <w:rFonts w:ascii="Times New Roman" w:hAnsi="Times New Roman" w:cs="Times New Roman"/>
          <w:b/>
          <w:bCs/>
          <w:szCs w:val="24"/>
          <w:lang w:val="en-GB"/>
        </w:rPr>
      </w:pPr>
    </w:p>
    <w:p w14:paraId="01257095" w14:textId="77777777" w:rsidR="00A31050" w:rsidRDefault="00A31050" w:rsidP="00A31050">
      <w:pPr>
        <w:spacing w:line="360" w:lineRule="auto"/>
        <w:rPr>
          <w:rFonts w:ascii="Times New Roman" w:hAnsi="Times New Roman" w:cs="Times New Roman"/>
          <w:b/>
          <w:bCs/>
          <w:szCs w:val="24"/>
          <w:lang w:val="en-GB"/>
        </w:rPr>
      </w:pPr>
    </w:p>
    <w:p w14:paraId="456C766E" w14:textId="77777777" w:rsidR="00A31050" w:rsidRDefault="00A31050" w:rsidP="00A31050">
      <w:pPr>
        <w:spacing w:line="360" w:lineRule="auto"/>
        <w:rPr>
          <w:rFonts w:ascii="Times New Roman" w:hAnsi="Times New Roman" w:cs="Times New Roman"/>
          <w:b/>
          <w:bCs/>
          <w:szCs w:val="24"/>
          <w:lang w:val="en-GB"/>
        </w:rPr>
      </w:pPr>
    </w:p>
    <w:p w14:paraId="6C103FC4" w14:textId="77777777" w:rsidR="00A31050" w:rsidRDefault="00A31050" w:rsidP="00A31050">
      <w:pPr>
        <w:spacing w:line="360" w:lineRule="auto"/>
        <w:rPr>
          <w:rFonts w:ascii="Times New Roman" w:hAnsi="Times New Roman" w:cs="Times New Roman"/>
          <w:b/>
          <w:bCs/>
          <w:szCs w:val="24"/>
          <w:lang w:val="en-GB"/>
        </w:rPr>
      </w:pPr>
    </w:p>
    <w:p w14:paraId="18E883AC" w14:textId="77777777" w:rsidR="00A31050" w:rsidRDefault="00A31050" w:rsidP="00A31050">
      <w:pPr>
        <w:spacing w:line="360" w:lineRule="auto"/>
        <w:rPr>
          <w:rFonts w:ascii="Times New Roman" w:hAnsi="Times New Roman" w:cs="Times New Roman"/>
          <w:b/>
          <w:bCs/>
          <w:szCs w:val="24"/>
          <w:lang w:val="en-GB"/>
        </w:rPr>
      </w:pPr>
    </w:p>
    <w:p w14:paraId="25727BFE" w14:textId="77777777" w:rsidR="00A31050" w:rsidRDefault="00A31050" w:rsidP="00A31050">
      <w:pPr>
        <w:spacing w:line="360" w:lineRule="auto"/>
        <w:rPr>
          <w:rFonts w:ascii="Times New Roman" w:hAnsi="Times New Roman" w:cs="Times New Roman"/>
          <w:b/>
          <w:bCs/>
          <w:szCs w:val="24"/>
          <w:lang w:val="en-GB"/>
        </w:rPr>
      </w:pPr>
    </w:p>
    <w:p w14:paraId="3B48A75B" w14:textId="77777777" w:rsidR="00A31050" w:rsidRDefault="00A31050" w:rsidP="00A31050">
      <w:pPr>
        <w:spacing w:line="360" w:lineRule="auto"/>
        <w:rPr>
          <w:rFonts w:ascii="Times New Roman" w:hAnsi="Times New Roman" w:cs="Times New Roman"/>
          <w:b/>
          <w:bCs/>
          <w:szCs w:val="24"/>
          <w:lang w:val="en-GB"/>
        </w:rPr>
      </w:pPr>
    </w:p>
    <w:p w14:paraId="29252465" w14:textId="77777777" w:rsidR="00A31050" w:rsidRDefault="00A31050" w:rsidP="00A31050">
      <w:pPr>
        <w:spacing w:line="360" w:lineRule="auto"/>
        <w:rPr>
          <w:rFonts w:ascii="Times New Roman" w:hAnsi="Times New Roman" w:cs="Times New Roman"/>
          <w:b/>
          <w:bCs/>
          <w:szCs w:val="24"/>
          <w:lang w:val="en-GB"/>
        </w:rPr>
      </w:pPr>
    </w:p>
    <w:p w14:paraId="49925F42" w14:textId="6D491E87" w:rsidR="00A31050" w:rsidRDefault="00A31050" w:rsidP="00A31050">
      <w:pPr>
        <w:spacing w:line="360" w:lineRule="auto"/>
        <w:rPr>
          <w:rFonts w:ascii="Times New Roman" w:hAnsi="Times New Roman" w:cs="Times New Roman"/>
          <w:b/>
          <w:bCs/>
          <w:szCs w:val="24"/>
          <w:lang w:val="en-GB"/>
        </w:rPr>
      </w:pPr>
      <w:r w:rsidRPr="0020008E">
        <w:rPr>
          <w:rFonts w:ascii="Times New Roman" w:hAnsi="Times New Roman" w:cs="Times New Roman"/>
          <w:b/>
          <w:bCs/>
          <w:szCs w:val="24"/>
          <w:lang w:val="en-GB"/>
        </w:rPr>
        <w:lastRenderedPageBreak/>
        <w:t>Balance Sheet as of December 31, 2021</w:t>
      </w:r>
    </w:p>
    <w:p w14:paraId="0F5D5067" w14:textId="77777777" w:rsidR="00A31050"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7C520E45" wp14:editId="0C409392">
            <wp:extent cx="4886325" cy="4324350"/>
            <wp:effectExtent l="0" t="0" r="9525" b="0"/>
            <wp:docPr id="332813772"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13772" name="Picture 1" descr="A table with text and numbers&#10;&#10;Description automatically generated"/>
                    <pic:cNvPicPr/>
                  </pic:nvPicPr>
                  <pic:blipFill>
                    <a:blip r:embed="rId50"/>
                    <a:stretch>
                      <a:fillRect/>
                    </a:stretch>
                  </pic:blipFill>
                  <pic:spPr>
                    <a:xfrm>
                      <a:off x="0" y="0"/>
                      <a:ext cx="4886325" cy="4324350"/>
                    </a:xfrm>
                    <a:prstGeom prst="rect">
                      <a:avLst/>
                    </a:prstGeom>
                  </pic:spPr>
                </pic:pic>
              </a:graphicData>
            </a:graphic>
          </wp:inline>
        </w:drawing>
      </w:r>
    </w:p>
    <w:p w14:paraId="09E248B4" w14:textId="77777777" w:rsidR="00A31050" w:rsidRDefault="00A31050" w:rsidP="00A31050">
      <w:pPr>
        <w:spacing w:line="360" w:lineRule="auto"/>
        <w:rPr>
          <w:rFonts w:ascii="Times New Roman" w:hAnsi="Times New Roman" w:cs="Times New Roman"/>
          <w:b/>
          <w:bCs/>
          <w:szCs w:val="24"/>
          <w:lang w:val="en-GB"/>
        </w:rPr>
      </w:pPr>
    </w:p>
    <w:p w14:paraId="490BC73B" w14:textId="77777777" w:rsidR="00A31050" w:rsidRDefault="00A31050" w:rsidP="00A31050">
      <w:pPr>
        <w:spacing w:line="360" w:lineRule="auto"/>
        <w:rPr>
          <w:rFonts w:ascii="Times New Roman" w:hAnsi="Times New Roman" w:cs="Times New Roman"/>
          <w:b/>
          <w:bCs/>
          <w:szCs w:val="24"/>
          <w:lang w:val="en-GB"/>
        </w:rPr>
      </w:pPr>
    </w:p>
    <w:p w14:paraId="63E6F1DB" w14:textId="77777777" w:rsidR="00A31050" w:rsidRDefault="00A31050" w:rsidP="00A31050">
      <w:pPr>
        <w:spacing w:line="360" w:lineRule="auto"/>
        <w:rPr>
          <w:rFonts w:ascii="Times New Roman" w:hAnsi="Times New Roman" w:cs="Times New Roman"/>
          <w:b/>
          <w:bCs/>
          <w:szCs w:val="24"/>
          <w:lang w:val="en-GB"/>
        </w:rPr>
      </w:pPr>
    </w:p>
    <w:p w14:paraId="2DD94D14" w14:textId="77777777" w:rsidR="00A31050" w:rsidRDefault="00A31050" w:rsidP="00A31050">
      <w:pPr>
        <w:spacing w:line="360" w:lineRule="auto"/>
        <w:rPr>
          <w:rFonts w:ascii="Times New Roman" w:hAnsi="Times New Roman" w:cs="Times New Roman"/>
          <w:b/>
          <w:bCs/>
          <w:szCs w:val="24"/>
          <w:lang w:val="en-GB"/>
        </w:rPr>
      </w:pPr>
    </w:p>
    <w:p w14:paraId="046ECF09" w14:textId="77777777" w:rsidR="00A31050" w:rsidRDefault="00A31050" w:rsidP="00A31050">
      <w:pPr>
        <w:spacing w:line="360" w:lineRule="auto"/>
        <w:rPr>
          <w:rFonts w:ascii="Times New Roman" w:hAnsi="Times New Roman" w:cs="Times New Roman"/>
          <w:b/>
          <w:bCs/>
          <w:szCs w:val="24"/>
          <w:lang w:val="en-GB"/>
        </w:rPr>
      </w:pPr>
    </w:p>
    <w:p w14:paraId="2A094CC9" w14:textId="77777777" w:rsidR="00A31050" w:rsidRDefault="00A31050" w:rsidP="00A31050">
      <w:pPr>
        <w:spacing w:line="360" w:lineRule="auto"/>
        <w:rPr>
          <w:rFonts w:ascii="Times New Roman" w:hAnsi="Times New Roman" w:cs="Times New Roman"/>
          <w:b/>
          <w:bCs/>
          <w:szCs w:val="24"/>
          <w:lang w:val="en-GB"/>
        </w:rPr>
      </w:pPr>
    </w:p>
    <w:p w14:paraId="41D37D8E" w14:textId="77777777" w:rsidR="00A31050" w:rsidRDefault="00A31050" w:rsidP="00A31050">
      <w:pPr>
        <w:spacing w:line="360" w:lineRule="auto"/>
        <w:rPr>
          <w:rFonts w:ascii="Times New Roman" w:hAnsi="Times New Roman" w:cs="Times New Roman"/>
          <w:b/>
          <w:bCs/>
          <w:szCs w:val="24"/>
          <w:lang w:val="en-GB"/>
        </w:rPr>
      </w:pPr>
    </w:p>
    <w:p w14:paraId="698495D0" w14:textId="77777777" w:rsidR="00A31050" w:rsidRDefault="00A31050" w:rsidP="00A31050">
      <w:pPr>
        <w:spacing w:line="360" w:lineRule="auto"/>
        <w:rPr>
          <w:rFonts w:ascii="Times New Roman" w:hAnsi="Times New Roman" w:cs="Times New Roman"/>
          <w:b/>
          <w:bCs/>
          <w:szCs w:val="24"/>
          <w:lang w:val="en-GB"/>
        </w:rPr>
      </w:pPr>
    </w:p>
    <w:p w14:paraId="1E74359D" w14:textId="77777777" w:rsidR="00A31050" w:rsidRPr="0020008E" w:rsidRDefault="00A31050" w:rsidP="00A31050">
      <w:pPr>
        <w:spacing w:line="360" w:lineRule="auto"/>
        <w:rPr>
          <w:rFonts w:ascii="Times New Roman" w:hAnsi="Times New Roman" w:cs="Times New Roman"/>
          <w:b/>
          <w:bCs/>
          <w:szCs w:val="24"/>
          <w:lang w:val="en-GB"/>
        </w:rPr>
      </w:pPr>
    </w:p>
    <w:p w14:paraId="6B3994D6" w14:textId="77777777" w:rsidR="00A31050" w:rsidRDefault="00A31050" w:rsidP="00A31050">
      <w:pPr>
        <w:spacing w:line="360" w:lineRule="auto"/>
        <w:rPr>
          <w:rFonts w:ascii="Times New Roman" w:hAnsi="Times New Roman" w:cs="Times New Roman"/>
          <w:b/>
          <w:bCs/>
          <w:szCs w:val="24"/>
          <w:lang w:val="en-GB"/>
        </w:rPr>
      </w:pPr>
      <w:r w:rsidRPr="0020008E">
        <w:rPr>
          <w:rFonts w:ascii="Times New Roman" w:hAnsi="Times New Roman" w:cs="Times New Roman"/>
          <w:b/>
          <w:bCs/>
          <w:szCs w:val="24"/>
          <w:lang w:val="en-GB"/>
        </w:rPr>
        <w:lastRenderedPageBreak/>
        <w:t>Balance Sheet as of December 31, 2022</w:t>
      </w:r>
    </w:p>
    <w:p w14:paraId="1B0FB68D" w14:textId="77777777" w:rsidR="00A31050" w:rsidRPr="0020008E"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0BDFE629" wp14:editId="246A0901">
            <wp:extent cx="4867275" cy="4352925"/>
            <wp:effectExtent l="0" t="0" r="9525" b="9525"/>
            <wp:docPr id="1817849129"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849129" name="Picture 1" descr="A table with text and numbers&#10;&#10;Description automatically generated"/>
                    <pic:cNvPicPr/>
                  </pic:nvPicPr>
                  <pic:blipFill>
                    <a:blip r:embed="rId51"/>
                    <a:stretch>
                      <a:fillRect/>
                    </a:stretch>
                  </pic:blipFill>
                  <pic:spPr>
                    <a:xfrm>
                      <a:off x="0" y="0"/>
                      <a:ext cx="4867275" cy="4352925"/>
                    </a:xfrm>
                    <a:prstGeom prst="rect">
                      <a:avLst/>
                    </a:prstGeom>
                  </pic:spPr>
                </pic:pic>
              </a:graphicData>
            </a:graphic>
          </wp:inline>
        </w:drawing>
      </w:r>
    </w:p>
    <w:p w14:paraId="2E18699E" w14:textId="77777777" w:rsidR="00A31050" w:rsidRDefault="00A31050" w:rsidP="00A31050">
      <w:pPr>
        <w:spacing w:line="360" w:lineRule="auto"/>
        <w:rPr>
          <w:rFonts w:ascii="Times New Roman" w:hAnsi="Times New Roman" w:cs="Times New Roman"/>
          <w:b/>
          <w:bCs/>
          <w:szCs w:val="24"/>
          <w:lang w:val="en-GB"/>
        </w:rPr>
      </w:pPr>
    </w:p>
    <w:p w14:paraId="711471D4" w14:textId="77777777" w:rsidR="00A31050" w:rsidRDefault="00A31050" w:rsidP="00A31050">
      <w:pPr>
        <w:spacing w:line="360" w:lineRule="auto"/>
        <w:rPr>
          <w:rFonts w:ascii="Times New Roman" w:hAnsi="Times New Roman" w:cs="Times New Roman"/>
          <w:b/>
          <w:bCs/>
          <w:szCs w:val="24"/>
          <w:lang w:val="en-GB"/>
        </w:rPr>
      </w:pPr>
    </w:p>
    <w:p w14:paraId="4F05009B" w14:textId="77777777" w:rsidR="00A31050" w:rsidRDefault="00A31050" w:rsidP="00A31050">
      <w:pPr>
        <w:spacing w:line="360" w:lineRule="auto"/>
        <w:rPr>
          <w:rFonts w:ascii="Times New Roman" w:hAnsi="Times New Roman" w:cs="Times New Roman"/>
          <w:b/>
          <w:bCs/>
          <w:szCs w:val="24"/>
          <w:lang w:val="en-GB"/>
        </w:rPr>
      </w:pPr>
    </w:p>
    <w:p w14:paraId="11853FC7" w14:textId="77777777" w:rsidR="00A31050" w:rsidRDefault="00A31050" w:rsidP="00A31050">
      <w:pPr>
        <w:spacing w:line="360" w:lineRule="auto"/>
        <w:rPr>
          <w:rFonts w:ascii="Times New Roman" w:hAnsi="Times New Roman" w:cs="Times New Roman"/>
          <w:b/>
          <w:bCs/>
          <w:szCs w:val="24"/>
          <w:lang w:val="en-GB"/>
        </w:rPr>
      </w:pPr>
    </w:p>
    <w:p w14:paraId="6B8A7E97" w14:textId="77777777" w:rsidR="00A31050" w:rsidRDefault="00A31050" w:rsidP="00A31050">
      <w:pPr>
        <w:spacing w:line="360" w:lineRule="auto"/>
        <w:rPr>
          <w:rFonts w:ascii="Times New Roman" w:hAnsi="Times New Roman" w:cs="Times New Roman"/>
          <w:b/>
          <w:bCs/>
          <w:szCs w:val="24"/>
          <w:lang w:val="en-GB"/>
        </w:rPr>
      </w:pPr>
    </w:p>
    <w:p w14:paraId="6E81C09C" w14:textId="77777777" w:rsidR="00A31050" w:rsidRDefault="00A31050" w:rsidP="00A31050">
      <w:pPr>
        <w:spacing w:line="360" w:lineRule="auto"/>
        <w:rPr>
          <w:rFonts w:ascii="Times New Roman" w:hAnsi="Times New Roman" w:cs="Times New Roman"/>
          <w:b/>
          <w:bCs/>
          <w:szCs w:val="24"/>
          <w:lang w:val="en-GB"/>
        </w:rPr>
      </w:pPr>
    </w:p>
    <w:p w14:paraId="299BC1D9" w14:textId="77777777" w:rsidR="00A31050" w:rsidRDefault="00A31050" w:rsidP="00A31050">
      <w:pPr>
        <w:spacing w:line="360" w:lineRule="auto"/>
        <w:rPr>
          <w:rFonts w:ascii="Times New Roman" w:hAnsi="Times New Roman" w:cs="Times New Roman"/>
          <w:b/>
          <w:bCs/>
          <w:szCs w:val="24"/>
          <w:lang w:val="en-GB"/>
        </w:rPr>
      </w:pPr>
    </w:p>
    <w:p w14:paraId="5D468AB4" w14:textId="77777777" w:rsidR="00A31050" w:rsidRDefault="00A31050" w:rsidP="00A31050">
      <w:pPr>
        <w:spacing w:line="360" w:lineRule="auto"/>
        <w:rPr>
          <w:rFonts w:ascii="Times New Roman" w:hAnsi="Times New Roman" w:cs="Times New Roman"/>
          <w:b/>
          <w:bCs/>
          <w:szCs w:val="24"/>
          <w:lang w:val="en-GB"/>
        </w:rPr>
      </w:pPr>
    </w:p>
    <w:p w14:paraId="44DB0CC6" w14:textId="57687467" w:rsidR="00A31050" w:rsidRDefault="00A31050" w:rsidP="00A31050">
      <w:pPr>
        <w:spacing w:line="360" w:lineRule="auto"/>
        <w:rPr>
          <w:rFonts w:ascii="Times New Roman" w:hAnsi="Times New Roman" w:cs="Times New Roman"/>
          <w:b/>
          <w:bCs/>
          <w:szCs w:val="24"/>
          <w:lang w:val="en-GB"/>
        </w:rPr>
      </w:pPr>
      <w:r w:rsidRPr="0020008E">
        <w:rPr>
          <w:rFonts w:ascii="Times New Roman" w:hAnsi="Times New Roman" w:cs="Times New Roman"/>
          <w:b/>
          <w:bCs/>
          <w:szCs w:val="24"/>
          <w:lang w:val="en-GB"/>
        </w:rPr>
        <w:lastRenderedPageBreak/>
        <w:t>Balance Sheet as of December 31, 2023</w:t>
      </w:r>
    </w:p>
    <w:p w14:paraId="2285E1B2" w14:textId="77777777" w:rsidR="00A31050"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7607A2E8" wp14:editId="12E83159">
            <wp:extent cx="4762500" cy="4381500"/>
            <wp:effectExtent l="0" t="0" r="0" b="0"/>
            <wp:docPr id="1924501247"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501247" name="Picture 1" descr="A table with text and numbers&#10;&#10;Description automatically generated"/>
                    <pic:cNvPicPr/>
                  </pic:nvPicPr>
                  <pic:blipFill>
                    <a:blip r:embed="rId52"/>
                    <a:stretch>
                      <a:fillRect/>
                    </a:stretch>
                  </pic:blipFill>
                  <pic:spPr>
                    <a:xfrm>
                      <a:off x="0" y="0"/>
                      <a:ext cx="4762500" cy="4381500"/>
                    </a:xfrm>
                    <a:prstGeom prst="rect">
                      <a:avLst/>
                    </a:prstGeom>
                  </pic:spPr>
                </pic:pic>
              </a:graphicData>
            </a:graphic>
          </wp:inline>
        </w:drawing>
      </w:r>
    </w:p>
    <w:p w14:paraId="0530345F" w14:textId="77777777" w:rsidR="00A31050" w:rsidRDefault="00A31050" w:rsidP="00A31050">
      <w:pPr>
        <w:spacing w:line="360" w:lineRule="auto"/>
        <w:rPr>
          <w:rFonts w:ascii="Times New Roman" w:hAnsi="Times New Roman" w:cs="Times New Roman"/>
          <w:b/>
          <w:bCs/>
          <w:szCs w:val="24"/>
          <w:lang w:val="en-GB"/>
        </w:rPr>
      </w:pPr>
    </w:p>
    <w:p w14:paraId="2555D7A9" w14:textId="77777777" w:rsidR="00A31050" w:rsidRDefault="00A31050" w:rsidP="00A31050">
      <w:pPr>
        <w:spacing w:line="360" w:lineRule="auto"/>
        <w:rPr>
          <w:rFonts w:ascii="Times New Roman" w:hAnsi="Times New Roman" w:cs="Times New Roman"/>
          <w:b/>
          <w:bCs/>
          <w:szCs w:val="24"/>
          <w:lang w:val="en-GB"/>
        </w:rPr>
      </w:pPr>
    </w:p>
    <w:p w14:paraId="29209EBA" w14:textId="77777777" w:rsidR="00A31050" w:rsidRDefault="00A31050" w:rsidP="00A31050">
      <w:pPr>
        <w:spacing w:line="360" w:lineRule="auto"/>
        <w:rPr>
          <w:rFonts w:ascii="Times New Roman" w:hAnsi="Times New Roman" w:cs="Times New Roman"/>
          <w:b/>
          <w:bCs/>
          <w:szCs w:val="24"/>
          <w:lang w:val="en-GB"/>
        </w:rPr>
      </w:pPr>
    </w:p>
    <w:p w14:paraId="42F96F56" w14:textId="77777777" w:rsidR="00A31050" w:rsidRDefault="00A31050" w:rsidP="00A31050">
      <w:pPr>
        <w:spacing w:line="360" w:lineRule="auto"/>
        <w:rPr>
          <w:rFonts w:ascii="Times New Roman" w:hAnsi="Times New Roman" w:cs="Times New Roman"/>
          <w:b/>
          <w:bCs/>
          <w:szCs w:val="24"/>
          <w:lang w:val="en-GB"/>
        </w:rPr>
      </w:pPr>
    </w:p>
    <w:p w14:paraId="5536F0CC" w14:textId="77777777" w:rsidR="00A31050" w:rsidRDefault="00A31050" w:rsidP="00A31050">
      <w:pPr>
        <w:spacing w:line="360" w:lineRule="auto"/>
        <w:rPr>
          <w:rFonts w:ascii="Times New Roman" w:hAnsi="Times New Roman" w:cs="Times New Roman"/>
          <w:b/>
          <w:bCs/>
          <w:szCs w:val="24"/>
          <w:lang w:val="en-GB"/>
        </w:rPr>
      </w:pPr>
    </w:p>
    <w:p w14:paraId="74E0774A" w14:textId="77777777" w:rsidR="00A31050" w:rsidRDefault="00A31050" w:rsidP="00A31050">
      <w:pPr>
        <w:spacing w:line="360" w:lineRule="auto"/>
        <w:rPr>
          <w:rFonts w:ascii="Times New Roman" w:hAnsi="Times New Roman" w:cs="Times New Roman"/>
          <w:b/>
          <w:bCs/>
          <w:szCs w:val="24"/>
          <w:lang w:val="en-GB"/>
        </w:rPr>
      </w:pPr>
    </w:p>
    <w:p w14:paraId="495EBE3E" w14:textId="77777777" w:rsidR="00A31050" w:rsidRDefault="00A31050" w:rsidP="00A31050">
      <w:pPr>
        <w:spacing w:line="360" w:lineRule="auto"/>
        <w:rPr>
          <w:rFonts w:ascii="Times New Roman" w:hAnsi="Times New Roman" w:cs="Times New Roman"/>
          <w:b/>
          <w:bCs/>
          <w:szCs w:val="24"/>
          <w:lang w:val="en-GB"/>
        </w:rPr>
      </w:pPr>
    </w:p>
    <w:p w14:paraId="4E09EABF" w14:textId="77777777" w:rsidR="00A31050" w:rsidRDefault="00A31050" w:rsidP="00A31050">
      <w:pPr>
        <w:spacing w:line="360" w:lineRule="auto"/>
        <w:rPr>
          <w:rFonts w:ascii="Times New Roman" w:hAnsi="Times New Roman" w:cs="Times New Roman"/>
          <w:b/>
          <w:bCs/>
          <w:szCs w:val="24"/>
          <w:lang w:val="en-GB"/>
        </w:rPr>
      </w:pPr>
    </w:p>
    <w:p w14:paraId="4D06647E" w14:textId="77777777" w:rsidR="00A31050" w:rsidRDefault="00A31050" w:rsidP="00A31050">
      <w:pPr>
        <w:spacing w:line="360" w:lineRule="auto"/>
        <w:rPr>
          <w:rFonts w:ascii="Times New Roman" w:hAnsi="Times New Roman" w:cs="Times New Roman"/>
          <w:b/>
          <w:bCs/>
          <w:szCs w:val="24"/>
          <w:lang w:val="en-GB"/>
        </w:rPr>
      </w:pPr>
    </w:p>
    <w:p w14:paraId="693F3C3E" w14:textId="6D7F705C" w:rsidR="00A31050" w:rsidRDefault="00A31050" w:rsidP="00A31050">
      <w:pPr>
        <w:spacing w:line="360" w:lineRule="auto"/>
        <w:rPr>
          <w:rFonts w:ascii="Times New Roman" w:hAnsi="Times New Roman" w:cs="Times New Roman"/>
          <w:b/>
          <w:bCs/>
          <w:szCs w:val="24"/>
          <w:lang w:val="en-GB"/>
        </w:rPr>
      </w:pPr>
      <w:r w:rsidRPr="003022AD">
        <w:rPr>
          <w:rFonts w:ascii="Times New Roman" w:hAnsi="Times New Roman" w:cs="Times New Roman"/>
          <w:b/>
          <w:bCs/>
          <w:szCs w:val="24"/>
          <w:lang w:val="en-GB"/>
        </w:rPr>
        <w:t>Income Statement for the Year Ended December 31, 2019</w:t>
      </w:r>
    </w:p>
    <w:p w14:paraId="39F70C29" w14:textId="77777777" w:rsidR="00A31050"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3CB728FD" wp14:editId="70B9EFD5">
            <wp:extent cx="2352675" cy="4991100"/>
            <wp:effectExtent l="0" t="0" r="9525" b="0"/>
            <wp:docPr id="1893759841"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9841" name="Picture 1" descr="A screenshot of a report&#10;&#10;Description automatically generated"/>
                    <pic:cNvPicPr/>
                  </pic:nvPicPr>
                  <pic:blipFill>
                    <a:blip r:embed="rId53"/>
                    <a:stretch>
                      <a:fillRect/>
                    </a:stretch>
                  </pic:blipFill>
                  <pic:spPr>
                    <a:xfrm>
                      <a:off x="0" y="0"/>
                      <a:ext cx="2352675" cy="4991100"/>
                    </a:xfrm>
                    <a:prstGeom prst="rect">
                      <a:avLst/>
                    </a:prstGeom>
                  </pic:spPr>
                </pic:pic>
              </a:graphicData>
            </a:graphic>
          </wp:inline>
        </w:drawing>
      </w:r>
    </w:p>
    <w:p w14:paraId="559A617A" w14:textId="77777777" w:rsidR="00A31050" w:rsidRDefault="00A31050" w:rsidP="00A31050">
      <w:pPr>
        <w:spacing w:line="360" w:lineRule="auto"/>
        <w:rPr>
          <w:rFonts w:ascii="Times New Roman" w:hAnsi="Times New Roman" w:cs="Times New Roman"/>
          <w:b/>
          <w:bCs/>
          <w:szCs w:val="24"/>
          <w:lang w:val="en-GB"/>
        </w:rPr>
      </w:pPr>
    </w:p>
    <w:p w14:paraId="1E9A6455" w14:textId="77777777" w:rsidR="00A31050" w:rsidRDefault="00A31050" w:rsidP="00A31050">
      <w:pPr>
        <w:spacing w:line="360" w:lineRule="auto"/>
        <w:rPr>
          <w:rFonts w:ascii="Times New Roman" w:hAnsi="Times New Roman" w:cs="Times New Roman"/>
          <w:b/>
          <w:bCs/>
          <w:szCs w:val="24"/>
          <w:lang w:val="en-GB"/>
        </w:rPr>
      </w:pPr>
    </w:p>
    <w:p w14:paraId="2407D0A5" w14:textId="77777777" w:rsidR="00A31050" w:rsidRDefault="00A31050" w:rsidP="00A31050">
      <w:pPr>
        <w:spacing w:line="360" w:lineRule="auto"/>
        <w:rPr>
          <w:rFonts w:ascii="Times New Roman" w:hAnsi="Times New Roman" w:cs="Times New Roman"/>
          <w:b/>
          <w:bCs/>
          <w:szCs w:val="24"/>
          <w:lang w:val="en-GB"/>
        </w:rPr>
      </w:pPr>
    </w:p>
    <w:p w14:paraId="5ADC1385" w14:textId="77777777" w:rsidR="00A31050" w:rsidRDefault="00A31050" w:rsidP="00A31050">
      <w:pPr>
        <w:spacing w:line="360" w:lineRule="auto"/>
        <w:rPr>
          <w:rFonts w:ascii="Times New Roman" w:hAnsi="Times New Roman" w:cs="Times New Roman"/>
          <w:b/>
          <w:bCs/>
          <w:szCs w:val="24"/>
          <w:lang w:val="en-GB"/>
        </w:rPr>
      </w:pPr>
    </w:p>
    <w:p w14:paraId="47E5BD64" w14:textId="77777777" w:rsidR="00A31050" w:rsidRDefault="00A31050" w:rsidP="00A31050">
      <w:pPr>
        <w:spacing w:line="360" w:lineRule="auto"/>
        <w:rPr>
          <w:rFonts w:ascii="Times New Roman" w:hAnsi="Times New Roman" w:cs="Times New Roman"/>
          <w:b/>
          <w:bCs/>
          <w:szCs w:val="24"/>
          <w:lang w:val="en-GB"/>
        </w:rPr>
      </w:pPr>
    </w:p>
    <w:p w14:paraId="7C876633" w14:textId="77777777" w:rsidR="00A31050" w:rsidRPr="003022AD" w:rsidRDefault="00A31050" w:rsidP="00A31050">
      <w:pPr>
        <w:spacing w:line="360" w:lineRule="auto"/>
        <w:rPr>
          <w:rFonts w:ascii="Times New Roman" w:hAnsi="Times New Roman" w:cs="Times New Roman"/>
          <w:b/>
          <w:bCs/>
          <w:szCs w:val="24"/>
          <w:lang w:val="en-GB"/>
        </w:rPr>
      </w:pPr>
    </w:p>
    <w:p w14:paraId="2A963282" w14:textId="77777777" w:rsidR="00A31050" w:rsidRDefault="00A31050" w:rsidP="00A31050">
      <w:pPr>
        <w:spacing w:line="360" w:lineRule="auto"/>
        <w:rPr>
          <w:rFonts w:ascii="Times New Roman" w:hAnsi="Times New Roman" w:cs="Times New Roman"/>
          <w:b/>
          <w:bCs/>
          <w:szCs w:val="24"/>
          <w:lang w:val="en-GB"/>
        </w:rPr>
      </w:pPr>
      <w:r w:rsidRPr="003022AD">
        <w:rPr>
          <w:rFonts w:ascii="Times New Roman" w:hAnsi="Times New Roman" w:cs="Times New Roman"/>
          <w:b/>
          <w:bCs/>
          <w:szCs w:val="24"/>
          <w:lang w:val="en-GB"/>
        </w:rPr>
        <w:lastRenderedPageBreak/>
        <w:t>Income Statement for the Year Ended December 31, 2020</w:t>
      </w:r>
    </w:p>
    <w:p w14:paraId="5F1C6DE8" w14:textId="77777777" w:rsidR="00A31050" w:rsidRPr="003022AD"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3F8451B6" wp14:editId="2832A9AE">
            <wp:extent cx="2552700" cy="4972050"/>
            <wp:effectExtent l="0" t="0" r="0" b="0"/>
            <wp:docPr id="1539149787"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149787" name="Picture 1" descr="A screenshot of a screen&#10;&#10;Description automatically generated"/>
                    <pic:cNvPicPr/>
                  </pic:nvPicPr>
                  <pic:blipFill>
                    <a:blip r:embed="rId54"/>
                    <a:stretch>
                      <a:fillRect/>
                    </a:stretch>
                  </pic:blipFill>
                  <pic:spPr>
                    <a:xfrm>
                      <a:off x="0" y="0"/>
                      <a:ext cx="2552700" cy="4972050"/>
                    </a:xfrm>
                    <a:prstGeom prst="rect">
                      <a:avLst/>
                    </a:prstGeom>
                  </pic:spPr>
                </pic:pic>
              </a:graphicData>
            </a:graphic>
          </wp:inline>
        </w:drawing>
      </w:r>
    </w:p>
    <w:p w14:paraId="57AC0C8B" w14:textId="77777777" w:rsidR="00A31050" w:rsidRDefault="00A31050" w:rsidP="00A31050">
      <w:pPr>
        <w:spacing w:line="360" w:lineRule="auto"/>
        <w:rPr>
          <w:rFonts w:ascii="Times New Roman" w:hAnsi="Times New Roman" w:cs="Times New Roman"/>
          <w:b/>
          <w:bCs/>
          <w:szCs w:val="24"/>
          <w:lang w:val="en-GB"/>
        </w:rPr>
      </w:pPr>
    </w:p>
    <w:p w14:paraId="463AC9FB" w14:textId="77777777" w:rsidR="00A31050" w:rsidRDefault="00A31050" w:rsidP="00A31050">
      <w:pPr>
        <w:spacing w:line="360" w:lineRule="auto"/>
        <w:rPr>
          <w:rFonts w:ascii="Times New Roman" w:hAnsi="Times New Roman" w:cs="Times New Roman"/>
          <w:b/>
          <w:bCs/>
          <w:szCs w:val="24"/>
          <w:lang w:val="en-GB"/>
        </w:rPr>
      </w:pPr>
    </w:p>
    <w:p w14:paraId="7D09B34B" w14:textId="77777777" w:rsidR="00A31050" w:rsidRDefault="00A31050" w:rsidP="00A31050">
      <w:pPr>
        <w:spacing w:line="360" w:lineRule="auto"/>
        <w:rPr>
          <w:rFonts w:ascii="Times New Roman" w:hAnsi="Times New Roman" w:cs="Times New Roman"/>
          <w:b/>
          <w:bCs/>
          <w:szCs w:val="24"/>
          <w:lang w:val="en-GB"/>
        </w:rPr>
      </w:pPr>
    </w:p>
    <w:p w14:paraId="701D71BE" w14:textId="77777777" w:rsidR="00A31050" w:rsidRDefault="00A31050" w:rsidP="00A31050">
      <w:pPr>
        <w:spacing w:line="360" w:lineRule="auto"/>
        <w:rPr>
          <w:rFonts w:ascii="Times New Roman" w:hAnsi="Times New Roman" w:cs="Times New Roman"/>
          <w:b/>
          <w:bCs/>
          <w:szCs w:val="24"/>
          <w:lang w:val="en-GB"/>
        </w:rPr>
      </w:pPr>
    </w:p>
    <w:p w14:paraId="3408EC6C" w14:textId="77777777" w:rsidR="00A31050" w:rsidRDefault="00A31050" w:rsidP="00A31050">
      <w:pPr>
        <w:spacing w:line="360" w:lineRule="auto"/>
        <w:rPr>
          <w:rFonts w:ascii="Times New Roman" w:hAnsi="Times New Roman" w:cs="Times New Roman"/>
          <w:b/>
          <w:bCs/>
          <w:szCs w:val="24"/>
          <w:lang w:val="en-GB"/>
        </w:rPr>
      </w:pPr>
    </w:p>
    <w:p w14:paraId="46693B85" w14:textId="77777777" w:rsidR="00A31050" w:rsidRDefault="00A31050" w:rsidP="00A31050">
      <w:pPr>
        <w:spacing w:line="360" w:lineRule="auto"/>
        <w:rPr>
          <w:rFonts w:ascii="Times New Roman" w:hAnsi="Times New Roman" w:cs="Times New Roman"/>
          <w:b/>
          <w:bCs/>
          <w:szCs w:val="24"/>
          <w:lang w:val="en-GB"/>
        </w:rPr>
      </w:pPr>
    </w:p>
    <w:p w14:paraId="7E3B5CF4" w14:textId="77777777" w:rsidR="00A31050" w:rsidRDefault="00A31050" w:rsidP="00A31050">
      <w:pPr>
        <w:spacing w:line="360" w:lineRule="auto"/>
        <w:rPr>
          <w:rFonts w:ascii="Times New Roman" w:hAnsi="Times New Roman" w:cs="Times New Roman"/>
          <w:b/>
          <w:bCs/>
          <w:szCs w:val="24"/>
          <w:lang w:val="en-GB"/>
        </w:rPr>
      </w:pPr>
    </w:p>
    <w:p w14:paraId="60B13E76" w14:textId="087150F4" w:rsidR="00A31050" w:rsidRDefault="00A31050" w:rsidP="00A31050">
      <w:pPr>
        <w:spacing w:line="360" w:lineRule="auto"/>
        <w:rPr>
          <w:rFonts w:ascii="Times New Roman" w:hAnsi="Times New Roman" w:cs="Times New Roman"/>
          <w:b/>
          <w:bCs/>
          <w:szCs w:val="24"/>
          <w:lang w:val="en-GB"/>
        </w:rPr>
      </w:pPr>
      <w:r w:rsidRPr="003022AD">
        <w:rPr>
          <w:rFonts w:ascii="Times New Roman" w:hAnsi="Times New Roman" w:cs="Times New Roman"/>
          <w:b/>
          <w:bCs/>
          <w:szCs w:val="24"/>
          <w:lang w:val="en-GB"/>
        </w:rPr>
        <w:lastRenderedPageBreak/>
        <w:t>Income Statement for the Year Ended December 31, 2021</w:t>
      </w:r>
    </w:p>
    <w:p w14:paraId="0AB62543" w14:textId="77777777" w:rsidR="00A31050" w:rsidRPr="003022AD"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69129B90" wp14:editId="3AA42FE2">
            <wp:extent cx="2476500" cy="4933950"/>
            <wp:effectExtent l="0" t="0" r="0" b="0"/>
            <wp:docPr id="726813416"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13416" name="Picture 1" descr="A screenshot of a screen&#10;&#10;Description automatically generated"/>
                    <pic:cNvPicPr/>
                  </pic:nvPicPr>
                  <pic:blipFill>
                    <a:blip r:embed="rId55"/>
                    <a:stretch>
                      <a:fillRect/>
                    </a:stretch>
                  </pic:blipFill>
                  <pic:spPr>
                    <a:xfrm>
                      <a:off x="0" y="0"/>
                      <a:ext cx="2476500" cy="4933950"/>
                    </a:xfrm>
                    <a:prstGeom prst="rect">
                      <a:avLst/>
                    </a:prstGeom>
                  </pic:spPr>
                </pic:pic>
              </a:graphicData>
            </a:graphic>
          </wp:inline>
        </w:drawing>
      </w:r>
    </w:p>
    <w:p w14:paraId="6C5A8D86" w14:textId="77777777" w:rsidR="00A31050" w:rsidRDefault="00A31050" w:rsidP="00A31050">
      <w:pPr>
        <w:spacing w:line="360" w:lineRule="auto"/>
        <w:rPr>
          <w:rFonts w:ascii="Times New Roman" w:hAnsi="Times New Roman" w:cs="Times New Roman"/>
          <w:b/>
          <w:bCs/>
          <w:szCs w:val="24"/>
          <w:lang w:val="en-GB"/>
        </w:rPr>
      </w:pPr>
    </w:p>
    <w:p w14:paraId="7E7F52E1" w14:textId="77777777" w:rsidR="00A31050" w:rsidRDefault="00A31050" w:rsidP="00A31050">
      <w:pPr>
        <w:spacing w:line="360" w:lineRule="auto"/>
        <w:rPr>
          <w:rFonts w:ascii="Times New Roman" w:hAnsi="Times New Roman" w:cs="Times New Roman"/>
          <w:b/>
          <w:bCs/>
          <w:szCs w:val="24"/>
          <w:lang w:val="en-GB"/>
        </w:rPr>
      </w:pPr>
    </w:p>
    <w:p w14:paraId="67AA0555" w14:textId="77777777" w:rsidR="00A31050" w:rsidRDefault="00A31050" w:rsidP="00A31050">
      <w:pPr>
        <w:spacing w:line="360" w:lineRule="auto"/>
        <w:rPr>
          <w:rFonts w:ascii="Times New Roman" w:hAnsi="Times New Roman" w:cs="Times New Roman"/>
          <w:b/>
          <w:bCs/>
          <w:szCs w:val="24"/>
          <w:lang w:val="en-GB"/>
        </w:rPr>
      </w:pPr>
    </w:p>
    <w:p w14:paraId="656549D3" w14:textId="77777777" w:rsidR="00A31050" w:rsidRDefault="00A31050" w:rsidP="00A31050">
      <w:pPr>
        <w:spacing w:line="360" w:lineRule="auto"/>
        <w:rPr>
          <w:rFonts w:ascii="Times New Roman" w:hAnsi="Times New Roman" w:cs="Times New Roman"/>
          <w:b/>
          <w:bCs/>
          <w:szCs w:val="24"/>
          <w:lang w:val="en-GB"/>
        </w:rPr>
      </w:pPr>
    </w:p>
    <w:p w14:paraId="7003D694" w14:textId="77777777" w:rsidR="00A31050" w:rsidRDefault="00A31050" w:rsidP="00A31050">
      <w:pPr>
        <w:spacing w:line="360" w:lineRule="auto"/>
        <w:rPr>
          <w:rFonts w:ascii="Times New Roman" w:hAnsi="Times New Roman" w:cs="Times New Roman"/>
          <w:b/>
          <w:bCs/>
          <w:szCs w:val="24"/>
          <w:lang w:val="en-GB"/>
        </w:rPr>
      </w:pPr>
    </w:p>
    <w:p w14:paraId="1E21C374" w14:textId="77777777" w:rsidR="00A31050" w:rsidRDefault="00A31050" w:rsidP="00A31050">
      <w:pPr>
        <w:spacing w:line="360" w:lineRule="auto"/>
        <w:rPr>
          <w:rFonts w:ascii="Times New Roman" w:hAnsi="Times New Roman" w:cs="Times New Roman"/>
          <w:b/>
          <w:bCs/>
          <w:szCs w:val="24"/>
          <w:lang w:val="en-GB"/>
        </w:rPr>
      </w:pPr>
    </w:p>
    <w:p w14:paraId="7E16A1AA" w14:textId="77777777" w:rsidR="00A31050" w:rsidRDefault="00A31050" w:rsidP="00A31050">
      <w:pPr>
        <w:spacing w:line="360" w:lineRule="auto"/>
        <w:rPr>
          <w:rFonts w:ascii="Times New Roman" w:hAnsi="Times New Roman" w:cs="Times New Roman"/>
          <w:b/>
          <w:bCs/>
          <w:szCs w:val="24"/>
          <w:lang w:val="en-GB"/>
        </w:rPr>
      </w:pPr>
    </w:p>
    <w:p w14:paraId="08C04081" w14:textId="1053E8CC" w:rsidR="00A31050" w:rsidRDefault="00A31050" w:rsidP="00A31050">
      <w:pPr>
        <w:spacing w:line="360" w:lineRule="auto"/>
        <w:rPr>
          <w:rFonts w:ascii="Times New Roman" w:hAnsi="Times New Roman" w:cs="Times New Roman"/>
          <w:b/>
          <w:bCs/>
          <w:szCs w:val="24"/>
          <w:lang w:val="en-GB"/>
        </w:rPr>
      </w:pPr>
      <w:r w:rsidRPr="003022AD">
        <w:rPr>
          <w:rFonts w:ascii="Times New Roman" w:hAnsi="Times New Roman" w:cs="Times New Roman"/>
          <w:b/>
          <w:bCs/>
          <w:szCs w:val="24"/>
          <w:lang w:val="en-GB"/>
        </w:rPr>
        <w:lastRenderedPageBreak/>
        <w:t>Income Statement for the Year Ended December 31, 2022</w:t>
      </w:r>
    </w:p>
    <w:p w14:paraId="52773B13" w14:textId="77777777" w:rsidR="00A31050" w:rsidRPr="003022AD"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79B5F07E" wp14:editId="47CDC95E">
            <wp:extent cx="2419350" cy="4886325"/>
            <wp:effectExtent l="0" t="0" r="0" b="9525"/>
            <wp:docPr id="2103250390"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250390" name="Picture 1" descr="A screenshot of a screen&#10;&#10;Description automatically generated"/>
                    <pic:cNvPicPr/>
                  </pic:nvPicPr>
                  <pic:blipFill>
                    <a:blip r:embed="rId56"/>
                    <a:stretch>
                      <a:fillRect/>
                    </a:stretch>
                  </pic:blipFill>
                  <pic:spPr>
                    <a:xfrm>
                      <a:off x="0" y="0"/>
                      <a:ext cx="2419350" cy="4886325"/>
                    </a:xfrm>
                    <a:prstGeom prst="rect">
                      <a:avLst/>
                    </a:prstGeom>
                  </pic:spPr>
                </pic:pic>
              </a:graphicData>
            </a:graphic>
          </wp:inline>
        </w:drawing>
      </w:r>
    </w:p>
    <w:p w14:paraId="7EB2507E" w14:textId="77777777" w:rsidR="00A31050" w:rsidRDefault="00A31050" w:rsidP="00A31050">
      <w:pPr>
        <w:spacing w:line="360" w:lineRule="auto"/>
        <w:rPr>
          <w:rFonts w:ascii="Times New Roman" w:hAnsi="Times New Roman" w:cs="Times New Roman"/>
          <w:b/>
          <w:bCs/>
          <w:szCs w:val="24"/>
          <w:lang w:val="en-GB"/>
        </w:rPr>
      </w:pPr>
    </w:p>
    <w:p w14:paraId="7E638AFA" w14:textId="77777777" w:rsidR="00A31050" w:rsidRDefault="00A31050" w:rsidP="00A31050">
      <w:pPr>
        <w:spacing w:line="360" w:lineRule="auto"/>
        <w:rPr>
          <w:rFonts w:ascii="Times New Roman" w:hAnsi="Times New Roman" w:cs="Times New Roman"/>
          <w:b/>
          <w:bCs/>
          <w:szCs w:val="24"/>
          <w:lang w:val="en-GB"/>
        </w:rPr>
      </w:pPr>
    </w:p>
    <w:p w14:paraId="298667F6" w14:textId="77777777" w:rsidR="00A31050" w:rsidRDefault="00A31050" w:rsidP="00A31050">
      <w:pPr>
        <w:spacing w:line="360" w:lineRule="auto"/>
        <w:rPr>
          <w:rFonts w:ascii="Times New Roman" w:hAnsi="Times New Roman" w:cs="Times New Roman"/>
          <w:b/>
          <w:bCs/>
          <w:szCs w:val="24"/>
          <w:lang w:val="en-GB"/>
        </w:rPr>
      </w:pPr>
    </w:p>
    <w:p w14:paraId="060EF469" w14:textId="77777777" w:rsidR="00A31050" w:rsidRDefault="00A31050" w:rsidP="00A31050">
      <w:pPr>
        <w:spacing w:line="360" w:lineRule="auto"/>
        <w:rPr>
          <w:rFonts w:ascii="Times New Roman" w:hAnsi="Times New Roman" w:cs="Times New Roman"/>
          <w:b/>
          <w:bCs/>
          <w:szCs w:val="24"/>
          <w:lang w:val="en-GB"/>
        </w:rPr>
      </w:pPr>
    </w:p>
    <w:p w14:paraId="053EE7A7" w14:textId="77777777" w:rsidR="00A31050" w:rsidRDefault="00A31050" w:rsidP="00A31050">
      <w:pPr>
        <w:spacing w:line="360" w:lineRule="auto"/>
        <w:rPr>
          <w:rFonts w:ascii="Times New Roman" w:hAnsi="Times New Roman" w:cs="Times New Roman"/>
          <w:b/>
          <w:bCs/>
          <w:szCs w:val="24"/>
          <w:lang w:val="en-GB"/>
        </w:rPr>
      </w:pPr>
    </w:p>
    <w:p w14:paraId="79656D34" w14:textId="77777777" w:rsidR="00A31050" w:rsidRDefault="00A31050" w:rsidP="00A31050">
      <w:pPr>
        <w:spacing w:line="360" w:lineRule="auto"/>
        <w:rPr>
          <w:rFonts w:ascii="Times New Roman" w:hAnsi="Times New Roman" w:cs="Times New Roman"/>
          <w:b/>
          <w:bCs/>
          <w:szCs w:val="24"/>
          <w:lang w:val="en-GB"/>
        </w:rPr>
      </w:pPr>
    </w:p>
    <w:p w14:paraId="0E378EBF" w14:textId="77777777" w:rsidR="00A31050" w:rsidRDefault="00A31050" w:rsidP="00A31050">
      <w:pPr>
        <w:spacing w:line="360" w:lineRule="auto"/>
        <w:rPr>
          <w:rFonts w:ascii="Times New Roman" w:hAnsi="Times New Roman" w:cs="Times New Roman"/>
          <w:b/>
          <w:bCs/>
          <w:szCs w:val="24"/>
          <w:lang w:val="en-GB"/>
        </w:rPr>
      </w:pPr>
    </w:p>
    <w:p w14:paraId="43223A2B" w14:textId="431B6D29" w:rsidR="00A31050" w:rsidRDefault="00A31050" w:rsidP="00A31050">
      <w:pPr>
        <w:spacing w:line="360" w:lineRule="auto"/>
        <w:rPr>
          <w:rFonts w:ascii="Times New Roman" w:hAnsi="Times New Roman" w:cs="Times New Roman"/>
          <w:b/>
          <w:bCs/>
          <w:szCs w:val="24"/>
          <w:lang w:val="en-GB"/>
        </w:rPr>
      </w:pPr>
      <w:r w:rsidRPr="003022AD">
        <w:rPr>
          <w:rFonts w:ascii="Times New Roman" w:hAnsi="Times New Roman" w:cs="Times New Roman"/>
          <w:b/>
          <w:bCs/>
          <w:szCs w:val="24"/>
          <w:lang w:val="en-GB"/>
        </w:rPr>
        <w:lastRenderedPageBreak/>
        <w:t>Income Statement for the Year Ended December 31, 2023</w:t>
      </w:r>
    </w:p>
    <w:p w14:paraId="131E5D8A" w14:textId="77777777" w:rsidR="00A31050" w:rsidRDefault="00A31050" w:rsidP="00A31050">
      <w:pPr>
        <w:spacing w:line="360" w:lineRule="auto"/>
        <w:jc w:val="center"/>
        <w:rPr>
          <w:rFonts w:ascii="Times New Roman" w:hAnsi="Times New Roman" w:cs="Times New Roman"/>
          <w:b/>
          <w:bCs/>
          <w:szCs w:val="24"/>
          <w:lang w:val="en-GB"/>
        </w:rPr>
      </w:pPr>
      <w:r>
        <w:rPr>
          <w:noProof/>
        </w:rPr>
        <w:drawing>
          <wp:inline distT="0" distB="0" distL="0" distR="0" wp14:anchorId="22871D88" wp14:editId="3CB2F3F0">
            <wp:extent cx="2257425" cy="4953000"/>
            <wp:effectExtent l="0" t="0" r="9525" b="0"/>
            <wp:docPr id="1197483829"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483829" name="Picture 1" descr="A screenshot of a screen&#10;&#10;Description automatically generated"/>
                    <pic:cNvPicPr/>
                  </pic:nvPicPr>
                  <pic:blipFill>
                    <a:blip r:embed="rId57"/>
                    <a:stretch>
                      <a:fillRect/>
                    </a:stretch>
                  </pic:blipFill>
                  <pic:spPr>
                    <a:xfrm>
                      <a:off x="0" y="0"/>
                      <a:ext cx="2257425" cy="4953000"/>
                    </a:xfrm>
                    <a:prstGeom prst="rect">
                      <a:avLst/>
                    </a:prstGeom>
                  </pic:spPr>
                </pic:pic>
              </a:graphicData>
            </a:graphic>
          </wp:inline>
        </w:drawing>
      </w:r>
    </w:p>
    <w:p w14:paraId="0EF7296A" w14:textId="77777777" w:rsidR="00A31050" w:rsidRPr="003022AD" w:rsidRDefault="00A31050" w:rsidP="00A31050">
      <w:pPr>
        <w:spacing w:line="360" w:lineRule="auto"/>
        <w:rPr>
          <w:rFonts w:ascii="Times New Roman" w:hAnsi="Times New Roman" w:cs="Times New Roman"/>
          <w:b/>
          <w:bCs/>
          <w:szCs w:val="24"/>
          <w:lang w:val="en-GB"/>
        </w:rPr>
      </w:pPr>
      <w:r>
        <w:rPr>
          <w:rFonts w:ascii="Times New Roman" w:hAnsi="Times New Roman" w:cs="Times New Roman"/>
          <w:b/>
          <w:bCs/>
          <w:szCs w:val="24"/>
          <w:lang w:val="en-GB"/>
        </w:rPr>
        <w:t>Source (</w:t>
      </w:r>
      <w:r w:rsidRPr="003022AD">
        <w:rPr>
          <w:rFonts w:ascii="Times New Roman" w:hAnsi="Times New Roman" w:cs="Times New Roman"/>
          <w:b/>
          <w:bCs/>
          <w:szCs w:val="24"/>
          <w:lang w:val="en-GB"/>
        </w:rPr>
        <w:t xml:space="preserve">Kimmel, P. D., Weygandt, J. J., &amp; </w:t>
      </w:r>
      <w:proofErr w:type="spellStart"/>
      <w:r w:rsidRPr="003022AD">
        <w:rPr>
          <w:rFonts w:ascii="Times New Roman" w:hAnsi="Times New Roman" w:cs="Times New Roman"/>
          <w:b/>
          <w:bCs/>
          <w:szCs w:val="24"/>
          <w:lang w:val="en-GB"/>
        </w:rPr>
        <w:t>Kieso</w:t>
      </w:r>
      <w:proofErr w:type="spellEnd"/>
      <w:r w:rsidRPr="003022AD">
        <w:rPr>
          <w:rFonts w:ascii="Times New Roman" w:hAnsi="Times New Roman" w:cs="Times New Roman"/>
          <w:b/>
          <w:bCs/>
          <w:szCs w:val="24"/>
          <w:lang w:val="en-GB"/>
        </w:rPr>
        <w:t>, D. E. (</w:t>
      </w:r>
      <w:r>
        <w:rPr>
          <w:rFonts w:ascii="Times New Roman" w:hAnsi="Times New Roman" w:cs="Times New Roman"/>
          <w:b/>
          <w:bCs/>
          <w:szCs w:val="24"/>
          <w:lang w:val="en-GB"/>
        </w:rPr>
        <w:t>2023</w:t>
      </w:r>
      <w:r w:rsidRPr="003022AD">
        <w:rPr>
          <w:rFonts w:ascii="Times New Roman" w:hAnsi="Times New Roman" w:cs="Times New Roman"/>
          <w:b/>
          <w:bCs/>
          <w:szCs w:val="24"/>
          <w:lang w:val="en-GB"/>
        </w:rPr>
        <w:t xml:space="preserve">). </w:t>
      </w:r>
      <w:r w:rsidRPr="003022AD">
        <w:rPr>
          <w:rFonts w:ascii="Times New Roman" w:hAnsi="Times New Roman" w:cs="Times New Roman"/>
          <w:b/>
          <w:bCs/>
          <w:i/>
          <w:iCs/>
          <w:szCs w:val="24"/>
          <w:lang w:val="en-GB"/>
        </w:rPr>
        <w:t>Financial Accounting: Tools for Business Decision Making</w:t>
      </w:r>
      <w:r w:rsidRPr="003022AD">
        <w:rPr>
          <w:rFonts w:ascii="Times New Roman" w:hAnsi="Times New Roman" w:cs="Times New Roman"/>
          <w:b/>
          <w:bCs/>
          <w:szCs w:val="24"/>
          <w:lang w:val="en-GB"/>
        </w:rPr>
        <w:t>. (8th ed.). Wiley.</w:t>
      </w:r>
      <w:r>
        <w:rPr>
          <w:rFonts w:ascii="Times New Roman" w:hAnsi="Times New Roman" w:cs="Times New Roman"/>
          <w:b/>
          <w:bCs/>
          <w:szCs w:val="24"/>
          <w:lang w:val="en-GB"/>
        </w:rPr>
        <w:t>)</w:t>
      </w:r>
    </w:p>
    <w:p w14:paraId="3AFC766A" w14:textId="77777777" w:rsidR="00A31050" w:rsidRDefault="00A31050" w:rsidP="00A31050">
      <w:pPr>
        <w:spacing w:line="360" w:lineRule="auto"/>
        <w:rPr>
          <w:rFonts w:ascii="Times New Roman" w:hAnsi="Times New Roman" w:cs="Times New Roman"/>
          <w:b/>
          <w:bCs/>
          <w:szCs w:val="24"/>
          <w:lang w:val="en-GB"/>
        </w:rPr>
      </w:pPr>
    </w:p>
    <w:p w14:paraId="02578F1D" w14:textId="77777777" w:rsidR="00A31050" w:rsidRDefault="00A31050" w:rsidP="00A31050">
      <w:pPr>
        <w:spacing w:line="360" w:lineRule="auto"/>
        <w:rPr>
          <w:rFonts w:ascii="Times New Roman" w:hAnsi="Times New Roman" w:cs="Times New Roman"/>
          <w:b/>
          <w:bCs/>
          <w:szCs w:val="24"/>
          <w:lang w:val="en-GB"/>
        </w:rPr>
      </w:pPr>
    </w:p>
    <w:p w14:paraId="7419ED66" w14:textId="77777777" w:rsidR="00A31050" w:rsidRDefault="00A31050" w:rsidP="00A31050">
      <w:pPr>
        <w:spacing w:line="360" w:lineRule="auto"/>
        <w:rPr>
          <w:rFonts w:ascii="Times New Roman" w:hAnsi="Times New Roman" w:cs="Times New Roman"/>
          <w:b/>
          <w:bCs/>
          <w:szCs w:val="24"/>
          <w:lang w:val="en-GB"/>
        </w:rPr>
      </w:pPr>
    </w:p>
    <w:p w14:paraId="21B56628" w14:textId="77777777" w:rsidR="00A31050" w:rsidRPr="003022AD" w:rsidRDefault="00A31050" w:rsidP="00A31050">
      <w:pPr>
        <w:spacing w:line="360" w:lineRule="auto"/>
        <w:rPr>
          <w:rFonts w:ascii="Times New Roman" w:hAnsi="Times New Roman" w:cs="Times New Roman"/>
          <w:b/>
          <w:bCs/>
          <w:szCs w:val="24"/>
          <w:lang w:val="en-GB"/>
        </w:rPr>
      </w:pPr>
    </w:p>
    <w:p w14:paraId="471CDFED" w14:textId="77777777" w:rsidR="00A31050" w:rsidRPr="00D03395" w:rsidRDefault="00A31050" w:rsidP="00A31050">
      <w:pPr>
        <w:spacing w:line="360" w:lineRule="auto"/>
        <w:rPr>
          <w:rFonts w:ascii="Times New Roman" w:hAnsi="Times New Roman" w:cs="Times New Roman"/>
          <w:szCs w:val="24"/>
        </w:rPr>
      </w:pPr>
    </w:p>
    <w:p w14:paraId="39C7674E" w14:textId="77777777" w:rsidR="00A31050" w:rsidRPr="00D03395" w:rsidRDefault="00A31050" w:rsidP="00A31050">
      <w:pPr>
        <w:spacing w:line="360" w:lineRule="auto"/>
        <w:jc w:val="both"/>
        <w:rPr>
          <w:rFonts w:ascii="Times New Roman" w:hAnsi="Times New Roman" w:cs="Times New Roman"/>
          <w:szCs w:val="24"/>
        </w:rPr>
      </w:pPr>
    </w:p>
    <w:p w14:paraId="31D2FDDE" w14:textId="77777777" w:rsidR="00A31050" w:rsidRPr="00D03395" w:rsidRDefault="00A31050" w:rsidP="00A31050">
      <w:pPr>
        <w:spacing w:line="360" w:lineRule="auto"/>
        <w:jc w:val="both"/>
        <w:rPr>
          <w:rFonts w:ascii="Times New Roman" w:hAnsi="Times New Roman" w:cs="Times New Roman"/>
          <w:szCs w:val="24"/>
        </w:rPr>
      </w:pPr>
    </w:p>
    <w:p w14:paraId="06620206" w14:textId="77777777" w:rsidR="00A31050" w:rsidRPr="00A24AF0" w:rsidRDefault="00A31050" w:rsidP="00A31050">
      <w:pPr>
        <w:spacing w:line="360" w:lineRule="auto"/>
        <w:jc w:val="both"/>
        <w:rPr>
          <w:rFonts w:ascii="Times New Roman" w:hAnsi="Times New Roman" w:cs="Times New Roman"/>
          <w:szCs w:val="24"/>
        </w:rPr>
      </w:pPr>
    </w:p>
    <w:p w14:paraId="4D69B55C" w14:textId="77777777" w:rsidR="002A63DE" w:rsidRPr="008E30E9" w:rsidRDefault="002A63DE" w:rsidP="00DB4438">
      <w:pPr>
        <w:spacing w:line="360" w:lineRule="auto"/>
        <w:jc w:val="both"/>
        <w:rPr>
          <w:rFonts w:ascii="Arial" w:hAnsi="Arial" w:cs="Arial"/>
          <w:sz w:val="22"/>
        </w:rPr>
      </w:pPr>
    </w:p>
    <w:p w14:paraId="6B5F6575" w14:textId="77777777" w:rsidR="00A42CC7" w:rsidRPr="008E30E9" w:rsidRDefault="00A42CC7" w:rsidP="00DB4438">
      <w:pPr>
        <w:spacing w:line="360" w:lineRule="auto"/>
        <w:jc w:val="both"/>
        <w:rPr>
          <w:rFonts w:ascii="Arial" w:hAnsi="Arial" w:cs="Arial"/>
          <w:sz w:val="22"/>
        </w:rPr>
      </w:pPr>
    </w:p>
    <w:sectPr w:rsidR="00A42CC7" w:rsidRPr="008E30E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74601" w14:textId="77777777" w:rsidR="004B698A" w:rsidRDefault="004B698A" w:rsidP="004033C0">
      <w:pPr>
        <w:spacing w:after="0" w:line="240" w:lineRule="auto"/>
      </w:pPr>
      <w:r>
        <w:separator/>
      </w:r>
    </w:p>
  </w:endnote>
  <w:endnote w:type="continuationSeparator" w:id="0">
    <w:p w14:paraId="6ABE10F4" w14:textId="77777777" w:rsidR="004B698A" w:rsidRDefault="004B698A" w:rsidP="00403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34333D" w14:textId="77777777" w:rsidR="004B698A" w:rsidRDefault="004B698A" w:rsidP="004033C0">
      <w:pPr>
        <w:spacing w:after="0" w:line="240" w:lineRule="auto"/>
      </w:pPr>
      <w:r>
        <w:separator/>
      </w:r>
    </w:p>
  </w:footnote>
  <w:footnote w:type="continuationSeparator" w:id="0">
    <w:p w14:paraId="01922BFD" w14:textId="77777777" w:rsidR="004B698A" w:rsidRDefault="004B698A" w:rsidP="00403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031A1"/>
    <w:multiLevelType w:val="multilevel"/>
    <w:tmpl w:val="57B4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955DA"/>
    <w:multiLevelType w:val="multilevel"/>
    <w:tmpl w:val="8EB8B9F6"/>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start w:val="1"/>
      <w:numFmt w:val="upperLetter"/>
      <w:lvlText w:val="%3)"/>
      <w:lvlJc w:val="left"/>
      <w:pPr>
        <w:ind w:left="2160" w:hanging="360"/>
      </w:pPr>
      <w:rPr>
        <w:rFonts w:hint="default"/>
      </w:rPr>
    </w:lvl>
    <w:lvl w:ilvl="3">
      <w:start w:val="1"/>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57213"/>
    <w:multiLevelType w:val="multilevel"/>
    <w:tmpl w:val="2F84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025CF"/>
    <w:multiLevelType w:val="multilevel"/>
    <w:tmpl w:val="3AC65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7D4E9F"/>
    <w:multiLevelType w:val="multilevel"/>
    <w:tmpl w:val="C5D89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815CDB"/>
    <w:multiLevelType w:val="multilevel"/>
    <w:tmpl w:val="33CED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962530"/>
    <w:multiLevelType w:val="multilevel"/>
    <w:tmpl w:val="CC08D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481917"/>
    <w:multiLevelType w:val="multilevel"/>
    <w:tmpl w:val="6F429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0A149A"/>
    <w:multiLevelType w:val="hybridMultilevel"/>
    <w:tmpl w:val="3842B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FC36A15"/>
    <w:multiLevelType w:val="multilevel"/>
    <w:tmpl w:val="C73E2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CB05BE"/>
    <w:multiLevelType w:val="multilevel"/>
    <w:tmpl w:val="E5323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290EEB"/>
    <w:multiLevelType w:val="multilevel"/>
    <w:tmpl w:val="E24AE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366FF9"/>
    <w:multiLevelType w:val="multilevel"/>
    <w:tmpl w:val="DCEA9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6D706E"/>
    <w:multiLevelType w:val="multilevel"/>
    <w:tmpl w:val="FC5E4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1639D7"/>
    <w:multiLevelType w:val="multilevel"/>
    <w:tmpl w:val="63FE8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7D5297"/>
    <w:multiLevelType w:val="multilevel"/>
    <w:tmpl w:val="74FA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B81D35"/>
    <w:multiLevelType w:val="multilevel"/>
    <w:tmpl w:val="6DAE1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652FA1"/>
    <w:multiLevelType w:val="multilevel"/>
    <w:tmpl w:val="DB223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7E93E34"/>
    <w:multiLevelType w:val="multilevel"/>
    <w:tmpl w:val="0CCE7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573B65"/>
    <w:multiLevelType w:val="multilevel"/>
    <w:tmpl w:val="BD88A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A224B2"/>
    <w:multiLevelType w:val="multilevel"/>
    <w:tmpl w:val="E1D07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8C0382"/>
    <w:multiLevelType w:val="multilevel"/>
    <w:tmpl w:val="64686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9D211B"/>
    <w:multiLevelType w:val="multilevel"/>
    <w:tmpl w:val="7A80E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10E27EF"/>
    <w:multiLevelType w:val="multilevel"/>
    <w:tmpl w:val="75C81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40B5AF5"/>
    <w:multiLevelType w:val="multilevel"/>
    <w:tmpl w:val="79287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48C18B6"/>
    <w:multiLevelType w:val="hybridMultilevel"/>
    <w:tmpl w:val="CA082DC0"/>
    <w:lvl w:ilvl="0" w:tplc="5A2A6D12">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348E726A"/>
    <w:multiLevelType w:val="multilevel"/>
    <w:tmpl w:val="1A56A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5D7487"/>
    <w:multiLevelType w:val="multilevel"/>
    <w:tmpl w:val="6636B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391EC2"/>
    <w:multiLevelType w:val="hybridMultilevel"/>
    <w:tmpl w:val="7DF21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38DA3196"/>
    <w:multiLevelType w:val="multilevel"/>
    <w:tmpl w:val="1480B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1C5E6D"/>
    <w:multiLevelType w:val="multilevel"/>
    <w:tmpl w:val="7DA6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39A2E0E"/>
    <w:multiLevelType w:val="multilevel"/>
    <w:tmpl w:val="02443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3B714C9"/>
    <w:multiLevelType w:val="multilevel"/>
    <w:tmpl w:val="2C1EB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4192399"/>
    <w:multiLevelType w:val="multilevel"/>
    <w:tmpl w:val="B0B46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65205C"/>
    <w:multiLevelType w:val="multilevel"/>
    <w:tmpl w:val="49FA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6700455"/>
    <w:multiLevelType w:val="multilevel"/>
    <w:tmpl w:val="9CB41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95785E"/>
    <w:multiLevelType w:val="multilevel"/>
    <w:tmpl w:val="13367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C8D7FED"/>
    <w:multiLevelType w:val="multilevel"/>
    <w:tmpl w:val="DD7A1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FC36E3"/>
    <w:multiLevelType w:val="multilevel"/>
    <w:tmpl w:val="AF222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DBC6E87"/>
    <w:multiLevelType w:val="multilevel"/>
    <w:tmpl w:val="F0C6A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FAF4311"/>
    <w:multiLevelType w:val="multilevel"/>
    <w:tmpl w:val="65142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0C15548"/>
    <w:multiLevelType w:val="multilevel"/>
    <w:tmpl w:val="F4ACF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0E945C0"/>
    <w:multiLevelType w:val="multilevel"/>
    <w:tmpl w:val="24E83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0ED5D39"/>
    <w:multiLevelType w:val="multilevel"/>
    <w:tmpl w:val="3E8A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544EF0"/>
    <w:multiLevelType w:val="multilevel"/>
    <w:tmpl w:val="154A3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159135B"/>
    <w:multiLevelType w:val="multilevel"/>
    <w:tmpl w:val="9B44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25962C7"/>
    <w:multiLevelType w:val="multilevel"/>
    <w:tmpl w:val="733E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8A6239E"/>
    <w:multiLevelType w:val="multilevel"/>
    <w:tmpl w:val="401E2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FB1F3C"/>
    <w:multiLevelType w:val="multilevel"/>
    <w:tmpl w:val="14D8F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E1923FA"/>
    <w:multiLevelType w:val="multilevel"/>
    <w:tmpl w:val="C1183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0D769EF"/>
    <w:multiLevelType w:val="multilevel"/>
    <w:tmpl w:val="7EC26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0F26758"/>
    <w:multiLevelType w:val="hybridMultilevel"/>
    <w:tmpl w:val="AC606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346522C"/>
    <w:multiLevelType w:val="multilevel"/>
    <w:tmpl w:val="6A640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45E2CE3"/>
    <w:multiLevelType w:val="multilevel"/>
    <w:tmpl w:val="81620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5400AD2"/>
    <w:multiLevelType w:val="multilevel"/>
    <w:tmpl w:val="A53C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5497038"/>
    <w:multiLevelType w:val="multilevel"/>
    <w:tmpl w:val="B456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5DC6B9D"/>
    <w:multiLevelType w:val="multilevel"/>
    <w:tmpl w:val="6DFCF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BF3057C"/>
    <w:multiLevelType w:val="multilevel"/>
    <w:tmpl w:val="1FA6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D54053A"/>
    <w:multiLevelType w:val="multilevel"/>
    <w:tmpl w:val="742E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22A771C"/>
    <w:multiLevelType w:val="multilevel"/>
    <w:tmpl w:val="5986D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67C55CE"/>
    <w:multiLevelType w:val="multilevel"/>
    <w:tmpl w:val="F62C9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6EF0B1E"/>
    <w:multiLevelType w:val="multilevel"/>
    <w:tmpl w:val="83E67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C297916"/>
    <w:multiLevelType w:val="multilevel"/>
    <w:tmpl w:val="11F43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D9930D3"/>
    <w:multiLevelType w:val="multilevel"/>
    <w:tmpl w:val="94BED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F635577"/>
    <w:multiLevelType w:val="multilevel"/>
    <w:tmpl w:val="D90E6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6279569">
    <w:abstractNumId w:val="28"/>
  </w:num>
  <w:num w:numId="2" w16cid:durableId="1712878320">
    <w:abstractNumId w:val="43"/>
  </w:num>
  <w:num w:numId="3" w16cid:durableId="1407609200">
    <w:abstractNumId w:val="25"/>
  </w:num>
  <w:num w:numId="4" w16cid:durableId="1047148903">
    <w:abstractNumId w:val="6"/>
  </w:num>
  <w:num w:numId="5" w16cid:durableId="1271623308">
    <w:abstractNumId w:val="52"/>
  </w:num>
  <w:num w:numId="6" w16cid:durableId="1596131810">
    <w:abstractNumId w:val="21"/>
  </w:num>
  <w:num w:numId="7" w16cid:durableId="225454824">
    <w:abstractNumId w:val="39"/>
  </w:num>
  <w:num w:numId="8" w16cid:durableId="1113982208">
    <w:abstractNumId w:val="49"/>
  </w:num>
  <w:num w:numId="9" w16cid:durableId="373507792">
    <w:abstractNumId w:val="8"/>
  </w:num>
  <w:num w:numId="10" w16cid:durableId="1173108337">
    <w:abstractNumId w:val="61"/>
  </w:num>
  <w:num w:numId="11" w16cid:durableId="1632051150">
    <w:abstractNumId w:val="57"/>
  </w:num>
  <w:num w:numId="12" w16cid:durableId="91433778">
    <w:abstractNumId w:val="62"/>
  </w:num>
  <w:num w:numId="13" w16cid:durableId="819468525">
    <w:abstractNumId w:val="60"/>
  </w:num>
  <w:num w:numId="14" w16cid:durableId="1907032853">
    <w:abstractNumId w:val="54"/>
  </w:num>
  <w:num w:numId="15" w16cid:durableId="1788768350">
    <w:abstractNumId w:val="27"/>
  </w:num>
  <w:num w:numId="16" w16cid:durableId="1562642874">
    <w:abstractNumId w:val="50"/>
  </w:num>
  <w:num w:numId="17" w16cid:durableId="1676834823">
    <w:abstractNumId w:val="34"/>
  </w:num>
  <w:num w:numId="18" w16cid:durableId="1821002072">
    <w:abstractNumId w:val="18"/>
  </w:num>
  <w:num w:numId="19" w16cid:durableId="1123957321">
    <w:abstractNumId w:val="20"/>
  </w:num>
  <w:num w:numId="20" w16cid:durableId="2009212274">
    <w:abstractNumId w:val="59"/>
  </w:num>
  <w:num w:numId="21" w16cid:durableId="800612489">
    <w:abstractNumId w:val="32"/>
  </w:num>
  <w:num w:numId="22" w16cid:durableId="1624773089">
    <w:abstractNumId w:val="5"/>
  </w:num>
  <w:num w:numId="23" w16cid:durableId="1126315714">
    <w:abstractNumId w:val="3"/>
  </w:num>
  <w:num w:numId="24" w16cid:durableId="137040921">
    <w:abstractNumId w:val="7"/>
  </w:num>
  <w:num w:numId="25" w16cid:durableId="917790535">
    <w:abstractNumId w:val="26"/>
  </w:num>
  <w:num w:numId="26" w16cid:durableId="1923566550">
    <w:abstractNumId w:val="53"/>
  </w:num>
  <w:num w:numId="27" w16cid:durableId="816609387">
    <w:abstractNumId w:val="15"/>
  </w:num>
  <w:num w:numId="28" w16cid:durableId="1176262162">
    <w:abstractNumId w:val="63"/>
  </w:num>
  <w:num w:numId="29" w16cid:durableId="93746622">
    <w:abstractNumId w:val="46"/>
  </w:num>
  <w:num w:numId="30" w16cid:durableId="94401888">
    <w:abstractNumId w:val="24"/>
  </w:num>
  <w:num w:numId="31" w16cid:durableId="88695524">
    <w:abstractNumId w:val="55"/>
  </w:num>
  <w:num w:numId="32" w16cid:durableId="521019056">
    <w:abstractNumId w:val="13"/>
  </w:num>
  <w:num w:numId="33" w16cid:durableId="973414242">
    <w:abstractNumId w:val="42"/>
  </w:num>
  <w:num w:numId="34" w16cid:durableId="1590388803">
    <w:abstractNumId w:val="37"/>
  </w:num>
  <w:num w:numId="35" w16cid:durableId="277108276">
    <w:abstractNumId w:val="58"/>
  </w:num>
  <w:num w:numId="36" w16cid:durableId="1582522295">
    <w:abstractNumId w:val="35"/>
  </w:num>
  <w:num w:numId="37" w16cid:durableId="1093016146">
    <w:abstractNumId w:val="30"/>
  </w:num>
  <w:num w:numId="38" w16cid:durableId="1994988351">
    <w:abstractNumId w:val="22"/>
  </w:num>
  <w:num w:numId="39" w16cid:durableId="1314914487">
    <w:abstractNumId w:val="11"/>
  </w:num>
  <w:num w:numId="40" w16cid:durableId="1751583962">
    <w:abstractNumId w:val="41"/>
  </w:num>
  <w:num w:numId="41" w16cid:durableId="1128860443">
    <w:abstractNumId w:val="23"/>
  </w:num>
  <w:num w:numId="42" w16cid:durableId="1174228161">
    <w:abstractNumId w:val="48"/>
  </w:num>
  <w:num w:numId="43" w16cid:durableId="464857238">
    <w:abstractNumId w:val="40"/>
  </w:num>
  <w:num w:numId="44" w16cid:durableId="631448425">
    <w:abstractNumId w:val="45"/>
  </w:num>
  <w:num w:numId="45" w16cid:durableId="2049332398">
    <w:abstractNumId w:val="36"/>
  </w:num>
  <w:num w:numId="46" w16cid:durableId="544677695">
    <w:abstractNumId w:val="14"/>
  </w:num>
  <w:num w:numId="47" w16cid:durableId="383913884">
    <w:abstractNumId w:val="31"/>
  </w:num>
  <w:num w:numId="48" w16cid:durableId="1767190178">
    <w:abstractNumId w:val="38"/>
  </w:num>
  <w:num w:numId="49" w16cid:durableId="1731070809">
    <w:abstractNumId w:val="10"/>
  </w:num>
  <w:num w:numId="50" w16cid:durableId="1227375371">
    <w:abstractNumId w:val="0"/>
  </w:num>
  <w:num w:numId="51" w16cid:durableId="819427052">
    <w:abstractNumId w:val="44"/>
  </w:num>
  <w:num w:numId="52" w16cid:durableId="1492217720">
    <w:abstractNumId w:val="9"/>
  </w:num>
  <w:num w:numId="53" w16cid:durableId="52629313">
    <w:abstractNumId w:val="2"/>
  </w:num>
  <w:num w:numId="54" w16cid:durableId="1055473824">
    <w:abstractNumId w:val="12"/>
  </w:num>
  <w:num w:numId="55" w16cid:durableId="1784107676">
    <w:abstractNumId w:val="47"/>
  </w:num>
  <w:num w:numId="56" w16cid:durableId="800925696">
    <w:abstractNumId w:val="64"/>
  </w:num>
  <w:num w:numId="57" w16cid:durableId="1278633854">
    <w:abstractNumId w:val="4"/>
  </w:num>
  <w:num w:numId="58" w16cid:durableId="2078550197">
    <w:abstractNumId w:val="17"/>
  </w:num>
  <w:num w:numId="59" w16cid:durableId="571283182">
    <w:abstractNumId w:val="56"/>
  </w:num>
  <w:num w:numId="60" w16cid:durableId="1635713219">
    <w:abstractNumId w:val="29"/>
  </w:num>
  <w:num w:numId="61" w16cid:durableId="1596551765">
    <w:abstractNumId w:val="19"/>
  </w:num>
  <w:num w:numId="62" w16cid:durableId="797458996">
    <w:abstractNumId w:val="16"/>
  </w:num>
  <w:num w:numId="63" w16cid:durableId="1022973772">
    <w:abstractNumId w:val="1"/>
  </w:num>
  <w:num w:numId="64" w16cid:durableId="98186459">
    <w:abstractNumId w:val="33"/>
  </w:num>
  <w:num w:numId="65" w16cid:durableId="58790122">
    <w:abstractNumId w:val="51"/>
  </w:num>
  <w:numIdMacAtCleanup w:val="6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C49"/>
    <w:rsid w:val="00004371"/>
    <w:rsid w:val="00012341"/>
    <w:rsid w:val="0001506B"/>
    <w:rsid w:val="000215A4"/>
    <w:rsid w:val="000305DB"/>
    <w:rsid w:val="00037DE0"/>
    <w:rsid w:val="000400FC"/>
    <w:rsid w:val="00040B10"/>
    <w:rsid w:val="000445D8"/>
    <w:rsid w:val="00052A3E"/>
    <w:rsid w:val="000872CA"/>
    <w:rsid w:val="000A2F7A"/>
    <w:rsid w:val="000B50F4"/>
    <w:rsid w:val="000C2A9A"/>
    <w:rsid w:val="000E3EC4"/>
    <w:rsid w:val="000F7A5B"/>
    <w:rsid w:val="00104800"/>
    <w:rsid w:val="0010484E"/>
    <w:rsid w:val="00132866"/>
    <w:rsid w:val="00143C0D"/>
    <w:rsid w:val="00145EFC"/>
    <w:rsid w:val="00151FA4"/>
    <w:rsid w:val="00154D73"/>
    <w:rsid w:val="00163565"/>
    <w:rsid w:val="00181A1B"/>
    <w:rsid w:val="00182B58"/>
    <w:rsid w:val="001A5F03"/>
    <w:rsid w:val="001E3889"/>
    <w:rsid w:val="001F392C"/>
    <w:rsid w:val="002046A4"/>
    <w:rsid w:val="00205C49"/>
    <w:rsid w:val="002519D5"/>
    <w:rsid w:val="002A63DE"/>
    <w:rsid w:val="002B4252"/>
    <w:rsid w:val="002D3064"/>
    <w:rsid w:val="002E0634"/>
    <w:rsid w:val="002F4EE1"/>
    <w:rsid w:val="002F735E"/>
    <w:rsid w:val="00311C64"/>
    <w:rsid w:val="00311D1B"/>
    <w:rsid w:val="003345DF"/>
    <w:rsid w:val="00334E05"/>
    <w:rsid w:val="00335EC1"/>
    <w:rsid w:val="003401F3"/>
    <w:rsid w:val="00340D21"/>
    <w:rsid w:val="003528F0"/>
    <w:rsid w:val="00352F91"/>
    <w:rsid w:val="00357701"/>
    <w:rsid w:val="0036220D"/>
    <w:rsid w:val="0037138A"/>
    <w:rsid w:val="00392D9F"/>
    <w:rsid w:val="0039622C"/>
    <w:rsid w:val="003A46C6"/>
    <w:rsid w:val="003B57FA"/>
    <w:rsid w:val="003C4538"/>
    <w:rsid w:val="003D275A"/>
    <w:rsid w:val="003E501B"/>
    <w:rsid w:val="004033C0"/>
    <w:rsid w:val="00414464"/>
    <w:rsid w:val="004259BF"/>
    <w:rsid w:val="004334FC"/>
    <w:rsid w:val="00442215"/>
    <w:rsid w:val="0044674A"/>
    <w:rsid w:val="0049077A"/>
    <w:rsid w:val="0049083C"/>
    <w:rsid w:val="004916B2"/>
    <w:rsid w:val="004B698A"/>
    <w:rsid w:val="004C02F7"/>
    <w:rsid w:val="004C457B"/>
    <w:rsid w:val="004D42E8"/>
    <w:rsid w:val="004E608C"/>
    <w:rsid w:val="004F2A95"/>
    <w:rsid w:val="00512982"/>
    <w:rsid w:val="005201D9"/>
    <w:rsid w:val="0052659E"/>
    <w:rsid w:val="005313FC"/>
    <w:rsid w:val="0054486D"/>
    <w:rsid w:val="00547FBC"/>
    <w:rsid w:val="00560BFE"/>
    <w:rsid w:val="00562F3C"/>
    <w:rsid w:val="00583406"/>
    <w:rsid w:val="00583791"/>
    <w:rsid w:val="005871B5"/>
    <w:rsid w:val="00595D0F"/>
    <w:rsid w:val="005A627D"/>
    <w:rsid w:val="005D6028"/>
    <w:rsid w:val="005E7042"/>
    <w:rsid w:val="005E7A37"/>
    <w:rsid w:val="005F04C0"/>
    <w:rsid w:val="006071D8"/>
    <w:rsid w:val="0061208B"/>
    <w:rsid w:val="00641363"/>
    <w:rsid w:val="006440A8"/>
    <w:rsid w:val="0066481F"/>
    <w:rsid w:val="00682C49"/>
    <w:rsid w:val="00687221"/>
    <w:rsid w:val="00690A84"/>
    <w:rsid w:val="0069195B"/>
    <w:rsid w:val="0069305A"/>
    <w:rsid w:val="00694E74"/>
    <w:rsid w:val="006A4F6A"/>
    <w:rsid w:val="006A6C44"/>
    <w:rsid w:val="006A6F5B"/>
    <w:rsid w:val="006D13A5"/>
    <w:rsid w:val="006F5C3A"/>
    <w:rsid w:val="00706E21"/>
    <w:rsid w:val="00706FCE"/>
    <w:rsid w:val="007267A2"/>
    <w:rsid w:val="007360E5"/>
    <w:rsid w:val="00742675"/>
    <w:rsid w:val="00765656"/>
    <w:rsid w:val="007744F4"/>
    <w:rsid w:val="00780FCE"/>
    <w:rsid w:val="00790C77"/>
    <w:rsid w:val="007B5300"/>
    <w:rsid w:val="007C25BD"/>
    <w:rsid w:val="007F0CBB"/>
    <w:rsid w:val="007F24ED"/>
    <w:rsid w:val="00814DB5"/>
    <w:rsid w:val="00844C55"/>
    <w:rsid w:val="00857E9C"/>
    <w:rsid w:val="00890A49"/>
    <w:rsid w:val="008922D6"/>
    <w:rsid w:val="008A796C"/>
    <w:rsid w:val="008B50F3"/>
    <w:rsid w:val="008B5152"/>
    <w:rsid w:val="008B5816"/>
    <w:rsid w:val="008D1950"/>
    <w:rsid w:val="008D22E4"/>
    <w:rsid w:val="008E30E9"/>
    <w:rsid w:val="00903F9A"/>
    <w:rsid w:val="00924C07"/>
    <w:rsid w:val="009318C3"/>
    <w:rsid w:val="009362FC"/>
    <w:rsid w:val="00942CA5"/>
    <w:rsid w:val="00964152"/>
    <w:rsid w:val="00984431"/>
    <w:rsid w:val="00990781"/>
    <w:rsid w:val="00991D82"/>
    <w:rsid w:val="00991DDD"/>
    <w:rsid w:val="00996133"/>
    <w:rsid w:val="009969EC"/>
    <w:rsid w:val="009A11C6"/>
    <w:rsid w:val="009C3520"/>
    <w:rsid w:val="009D1B7C"/>
    <w:rsid w:val="009F2064"/>
    <w:rsid w:val="00A02C82"/>
    <w:rsid w:val="00A16F07"/>
    <w:rsid w:val="00A245A9"/>
    <w:rsid w:val="00A24AF0"/>
    <w:rsid w:val="00A31050"/>
    <w:rsid w:val="00A42CC7"/>
    <w:rsid w:val="00A66867"/>
    <w:rsid w:val="00A80DA8"/>
    <w:rsid w:val="00A878E6"/>
    <w:rsid w:val="00AA05BC"/>
    <w:rsid w:val="00AC59FB"/>
    <w:rsid w:val="00AD2613"/>
    <w:rsid w:val="00AE0E20"/>
    <w:rsid w:val="00AE34A4"/>
    <w:rsid w:val="00AE51D0"/>
    <w:rsid w:val="00B07B27"/>
    <w:rsid w:val="00B209EF"/>
    <w:rsid w:val="00B23F95"/>
    <w:rsid w:val="00B24D84"/>
    <w:rsid w:val="00B33D2C"/>
    <w:rsid w:val="00B46A96"/>
    <w:rsid w:val="00B563C0"/>
    <w:rsid w:val="00B75752"/>
    <w:rsid w:val="00B810B5"/>
    <w:rsid w:val="00BA178C"/>
    <w:rsid w:val="00BB01C5"/>
    <w:rsid w:val="00BB1240"/>
    <w:rsid w:val="00BC134A"/>
    <w:rsid w:val="00BC6DC1"/>
    <w:rsid w:val="00BC7DF9"/>
    <w:rsid w:val="00BD0E1A"/>
    <w:rsid w:val="00BD68E9"/>
    <w:rsid w:val="00BE4499"/>
    <w:rsid w:val="00BF2C69"/>
    <w:rsid w:val="00C03DDE"/>
    <w:rsid w:val="00C122C0"/>
    <w:rsid w:val="00C1267F"/>
    <w:rsid w:val="00C27078"/>
    <w:rsid w:val="00C272A2"/>
    <w:rsid w:val="00C2761E"/>
    <w:rsid w:val="00C349CB"/>
    <w:rsid w:val="00C43D61"/>
    <w:rsid w:val="00C57B9F"/>
    <w:rsid w:val="00C91CA5"/>
    <w:rsid w:val="00C97BE0"/>
    <w:rsid w:val="00CB72CC"/>
    <w:rsid w:val="00CE4C8E"/>
    <w:rsid w:val="00CE725D"/>
    <w:rsid w:val="00D03395"/>
    <w:rsid w:val="00D40AC5"/>
    <w:rsid w:val="00D65DF5"/>
    <w:rsid w:val="00D6667E"/>
    <w:rsid w:val="00D77538"/>
    <w:rsid w:val="00D935DD"/>
    <w:rsid w:val="00DA38AE"/>
    <w:rsid w:val="00DB4438"/>
    <w:rsid w:val="00DB6B0E"/>
    <w:rsid w:val="00DC493F"/>
    <w:rsid w:val="00DD7F81"/>
    <w:rsid w:val="00E1376F"/>
    <w:rsid w:val="00E22D11"/>
    <w:rsid w:val="00E276E4"/>
    <w:rsid w:val="00EB02AB"/>
    <w:rsid w:val="00ED2734"/>
    <w:rsid w:val="00EE236B"/>
    <w:rsid w:val="00F03E2D"/>
    <w:rsid w:val="00F15AE0"/>
    <w:rsid w:val="00F218D1"/>
    <w:rsid w:val="00F24F4E"/>
    <w:rsid w:val="00F26AA3"/>
    <w:rsid w:val="00F43143"/>
    <w:rsid w:val="00F438B4"/>
    <w:rsid w:val="00F46F5D"/>
    <w:rsid w:val="00F57264"/>
    <w:rsid w:val="00F60DBB"/>
    <w:rsid w:val="00F721DC"/>
    <w:rsid w:val="00F73B56"/>
    <w:rsid w:val="00F73F8A"/>
    <w:rsid w:val="00F84489"/>
    <w:rsid w:val="00F84CDA"/>
    <w:rsid w:val="00F8538F"/>
    <w:rsid w:val="00F95B4A"/>
    <w:rsid w:val="00F97743"/>
    <w:rsid w:val="00FC1C7F"/>
    <w:rsid w:val="00FC3A04"/>
    <w:rsid w:val="00FC7C86"/>
    <w:rsid w:val="00FD4019"/>
    <w:rsid w:val="00FF42DB"/>
    <w:rsid w:val="00FF5B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6A52D"/>
  <w15:docId w15:val="{3B6AEA97-C3FC-4E24-8DAA-267D3FDEE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F6A"/>
    <w:rPr>
      <w:sz w:val="24"/>
    </w:rPr>
  </w:style>
  <w:style w:type="paragraph" w:styleId="Heading1">
    <w:name w:val="heading 1"/>
    <w:basedOn w:val="Normal"/>
    <w:next w:val="Normal"/>
    <w:link w:val="Heading1Char"/>
    <w:uiPriority w:val="9"/>
    <w:qFormat/>
    <w:rsid w:val="006A4F6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033C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942CA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0872C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5C4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05C49"/>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5871B5"/>
    <w:rPr>
      <w:color w:val="0000FF" w:themeColor="hyperlink"/>
      <w:u w:val="single"/>
    </w:rPr>
  </w:style>
  <w:style w:type="table" w:styleId="TableGrid">
    <w:name w:val="Table Grid"/>
    <w:basedOn w:val="TableNormal"/>
    <w:uiPriority w:val="59"/>
    <w:rsid w:val="00151F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E06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0634"/>
    <w:rPr>
      <w:rFonts w:ascii="Tahoma" w:hAnsi="Tahoma" w:cs="Tahoma"/>
      <w:sz w:val="16"/>
      <w:szCs w:val="16"/>
    </w:rPr>
  </w:style>
  <w:style w:type="paragraph" w:styleId="ListParagraph">
    <w:name w:val="List Paragraph"/>
    <w:basedOn w:val="Normal"/>
    <w:uiPriority w:val="34"/>
    <w:qFormat/>
    <w:rsid w:val="00990781"/>
    <w:pPr>
      <w:ind w:left="720"/>
      <w:contextualSpacing/>
    </w:pPr>
  </w:style>
  <w:style w:type="character" w:customStyle="1" w:styleId="Heading3Char">
    <w:name w:val="Heading 3 Char"/>
    <w:basedOn w:val="DefaultParagraphFont"/>
    <w:link w:val="Heading3"/>
    <w:uiPriority w:val="9"/>
    <w:rsid w:val="00942CA5"/>
    <w:rPr>
      <w:rFonts w:ascii="Times New Roman" w:eastAsia="Times New Roman" w:hAnsi="Times New Roman" w:cs="Times New Roman"/>
      <w:b/>
      <w:bCs/>
      <w:sz w:val="27"/>
      <w:szCs w:val="27"/>
    </w:rPr>
  </w:style>
  <w:style w:type="character" w:styleId="Strong">
    <w:name w:val="Strong"/>
    <w:basedOn w:val="DefaultParagraphFont"/>
    <w:uiPriority w:val="22"/>
    <w:qFormat/>
    <w:rsid w:val="00942CA5"/>
    <w:rPr>
      <w:b/>
      <w:bCs/>
    </w:rPr>
  </w:style>
  <w:style w:type="character" w:customStyle="1" w:styleId="Heading2Char">
    <w:name w:val="Heading 2 Char"/>
    <w:basedOn w:val="DefaultParagraphFont"/>
    <w:link w:val="Heading2"/>
    <w:uiPriority w:val="9"/>
    <w:rsid w:val="004033C0"/>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4033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33C0"/>
  </w:style>
  <w:style w:type="paragraph" w:styleId="Footer">
    <w:name w:val="footer"/>
    <w:basedOn w:val="Normal"/>
    <w:link w:val="FooterChar"/>
    <w:uiPriority w:val="99"/>
    <w:unhideWhenUsed/>
    <w:rsid w:val="004033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3C0"/>
  </w:style>
  <w:style w:type="character" w:customStyle="1" w:styleId="Heading1Char">
    <w:name w:val="Heading 1 Char"/>
    <w:basedOn w:val="DefaultParagraphFont"/>
    <w:link w:val="Heading1"/>
    <w:uiPriority w:val="9"/>
    <w:rsid w:val="006A4F6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D4019"/>
    <w:pPr>
      <w:spacing w:line="259" w:lineRule="auto"/>
      <w:outlineLvl w:val="9"/>
    </w:pPr>
  </w:style>
  <w:style w:type="paragraph" w:styleId="TOC1">
    <w:name w:val="toc 1"/>
    <w:basedOn w:val="Normal"/>
    <w:next w:val="Normal"/>
    <w:autoRedefine/>
    <w:uiPriority w:val="39"/>
    <w:unhideWhenUsed/>
    <w:rsid w:val="00FD4019"/>
    <w:pPr>
      <w:spacing w:after="100"/>
    </w:pPr>
  </w:style>
  <w:style w:type="paragraph" w:styleId="TOC2">
    <w:name w:val="toc 2"/>
    <w:basedOn w:val="Normal"/>
    <w:next w:val="Normal"/>
    <w:autoRedefine/>
    <w:uiPriority w:val="39"/>
    <w:unhideWhenUsed/>
    <w:rsid w:val="00FD4019"/>
    <w:pPr>
      <w:spacing w:after="100"/>
      <w:ind w:left="240"/>
    </w:pPr>
  </w:style>
  <w:style w:type="paragraph" w:styleId="TOC3">
    <w:name w:val="toc 3"/>
    <w:basedOn w:val="Normal"/>
    <w:next w:val="Normal"/>
    <w:autoRedefine/>
    <w:uiPriority w:val="39"/>
    <w:unhideWhenUsed/>
    <w:rsid w:val="00FD4019"/>
    <w:pPr>
      <w:spacing w:after="100"/>
      <w:ind w:left="480"/>
    </w:pPr>
  </w:style>
  <w:style w:type="character" w:customStyle="1" w:styleId="UnresolvedMention1">
    <w:name w:val="Unresolved Mention1"/>
    <w:basedOn w:val="DefaultParagraphFont"/>
    <w:uiPriority w:val="99"/>
    <w:semiHidden/>
    <w:unhideWhenUsed/>
    <w:rsid w:val="0044674A"/>
    <w:rPr>
      <w:color w:val="605E5C"/>
      <w:shd w:val="clear" w:color="auto" w:fill="E1DFDD"/>
    </w:rPr>
  </w:style>
  <w:style w:type="paragraph" w:styleId="NormalWeb">
    <w:name w:val="Normal (Web)"/>
    <w:basedOn w:val="Normal"/>
    <w:uiPriority w:val="99"/>
    <w:unhideWhenUsed/>
    <w:rsid w:val="000872CA"/>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mord">
    <w:name w:val="mord"/>
    <w:basedOn w:val="DefaultParagraphFont"/>
    <w:rsid w:val="000872CA"/>
  </w:style>
  <w:style w:type="character" w:customStyle="1" w:styleId="mrel">
    <w:name w:val="mrel"/>
    <w:basedOn w:val="DefaultParagraphFont"/>
    <w:rsid w:val="000872CA"/>
  </w:style>
  <w:style w:type="character" w:customStyle="1" w:styleId="delimsizing">
    <w:name w:val="delimsizing"/>
    <w:basedOn w:val="DefaultParagraphFont"/>
    <w:rsid w:val="000872CA"/>
  </w:style>
  <w:style w:type="character" w:customStyle="1" w:styleId="vlist-s">
    <w:name w:val="vlist-s"/>
    <w:basedOn w:val="DefaultParagraphFont"/>
    <w:rsid w:val="000872CA"/>
  </w:style>
  <w:style w:type="character" w:customStyle="1" w:styleId="mbin">
    <w:name w:val="mbin"/>
    <w:basedOn w:val="DefaultParagraphFont"/>
    <w:rsid w:val="000872CA"/>
  </w:style>
  <w:style w:type="character" w:customStyle="1" w:styleId="katex-mathml">
    <w:name w:val="katex-mathml"/>
    <w:basedOn w:val="DefaultParagraphFont"/>
    <w:rsid w:val="000872CA"/>
  </w:style>
  <w:style w:type="character" w:customStyle="1" w:styleId="mpunct">
    <w:name w:val="mpunct"/>
    <w:basedOn w:val="DefaultParagraphFont"/>
    <w:rsid w:val="000872CA"/>
  </w:style>
  <w:style w:type="character" w:customStyle="1" w:styleId="Heading4Char">
    <w:name w:val="Heading 4 Char"/>
    <w:basedOn w:val="DefaultParagraphFont"/>
    <w:link w:val="Heading4"/>
    <w:uiPriority w:val="9"/>
    <w:semiHidden/>
    <w:rsid w:val="000872CA"/>
    <w:rPr>
      <w:rFonts w:asciiTheme="majorHAnsi" w:eastAsiaTheme="majorEastAsia" w:hAnsiTheme="majorHAnsi" w:cstheme="majorBidi"/>
      <w:i/>
      <w:iCs/>
      <w:color w:val="365F91" w:themeColor="accent1" w:themeShade="BF"/>
      <w:sz w:val="24"/>
    </w:rPr>
  </w:style>
  <w:style w:type="character" w:customStyle="1" w:styleId="overflow-hidden">
    <w:name w:val="overflow-hidden"/>
    <w:basedOn w:val="DefaultParagraphFont"/>
    <w:rsid w:val="004D42E8"/>
  </w:style>
  <w:style w:type="character" w:styleId="Emphasis">
    <w:name w:val="Emphasis"/>
    <w:basedOn w:val="DefaultParagraphFont"/>
    <w:uiPriority w:val="20"/>
    <w:qFormat/>
    <w:rsid w:val="00562F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20911">
      <w:bodyDiv w:val="1"/>
      <w:marLeft w:val="0"/>
      <w:marRight w:val="0"/>
      <w:marTop w:val="0"/>
      <w:marBottom w:val="0"/>
      <w:divBdr>
        <w:top w:val="none" w:sz="0" w:space="0" w:color="auto"/>
        <w:left w:val="none" w:sz="0" w:space="0" w:color="auto"/>
        <w:bottom w:val="none" w:sz="0" w:space="0" w:color="auto"/>
        <w:right w:val="none" w:sz="0" w:space="0" w:color="auto"/>
      </w:divBdr>
    </w:div>
    <w:div w:id="133763940">
      <w:bodyDiv w:val="1"/>
      <w:marLeft w:val="0"/>
      <w:marRight w:val="0"/>
      <w:marTop w:val="0"/>
      <w:marBottom w:val="0"/>
      <w:divBdr>
        <w:top w:val="none" w:sz="0" w:space="0" w:color="auto"/>
        <w:left w:val="none" w:sz="0" w:space="0" w:color="auto"/>
        <w:bottom w:val="none" w:sz="0" w:space="0" w:color="auto"/>
        <w:right w:val="none" w:sz="0" w:space="0" w:color="auto"/>
      </w:divBdr>
    </w:div>
    <w:div w:id="140081250">
      <w:bodyDiv w:val="1"/>
      <w:marLeft w:val="0"/>
      <w:marRight w:val="0"/>
      <w:marTop w:val="0"/>
      <w:marBottom w:val="0"/>
      <w:divBdr>
        <w:top w:val="none" w:sz="0" w:space="0" w:color="auto"/>
        <w:left w:val="none" w:sz="0" w:space="0" w:color="auto"/>
        <w:bottom w:val="none" w:sz="0" w:space="0" w:color="auto"/>
        <w:right w:val="none" w:sz="0" w:space="0" w:color="auto"/>
      </w:divBdr>
    </w:div>
    <w:div w:id="161897492">
      <w:bodyDiv w:val="1"/>
      <w:marLeft w:val="0"/>
      <w:marRight w:val="0"/>
      <w:marTop w:val="0"/>
      <w:marBottom w:val="0"/>
      <w:divBdr>
        <w:top w:val="none" w:sz="0" w:space="0" w:color="auto"/>
        <w:left w:val="none" w:sz="0" w:space="0" w:color="auto"/>
        <w:bottom w:val="none" w:sz="0" w:space="0" w:color="auto"/>
        <w:right w:val="none" w:sz="0" w:space="0" w:color="auto"/>
      </w:divBdr>
    </w:div>
    <w:div w:id="210074352">
      <w:bodyDiv w:val="1"/>
      <w:marLeft w:val="0"/>
      <w:marRight w:val="0"/>
      <w:marTop w:val="0"/>
      <w:marBottom w:val="0"/>
      <w:divBdr>
        <w:top w:val="none" w:sz="0" w:space="0" w:color="auto"/>
        <w:left w:val="none" w:sz="0" w:space="0" w:color="auto"/>
        <w:bottom w:val="none" w:sz="0" w:space="0" w:color="auto"/>
        <w:right w:val="none" w:sz="0" w:space="0" w:color="auto"/>
      </w:divBdr>
    </w:div>
    <w:div w:id="216597546">
      <w:bodyDiv w:val="1"/>
      <w:marLeft w:val="0"/>
      <w:marRight w:val="0"/>
      <w:marTop w:val="0"/>
      <w:marBottom w:val="0"/>
      <w:divBdr>
        <w:top w:val="none" w:sz="0" w:space="0" w:color="auto"/>
        <w:left w:val="none" w:sz="0" w:space="0" w:color="auto"/>
        <w:bottom w:val="none" w:sz="0" w:space="0" w:color="auto"/>
        <w:right w:val="none" w:sz="0" w:space="0" w:color="auto"/>
      </w:divBdr>
      <w:divsChild>
        <w:div w:id="460075752">
          <w:marLeft w:val="0"/>
          <w:marRight w:val="0"/>
          <w:marTop w:val="72"/>
          <w:marBottom w:val="120"/>
          <w:divBdr>
            <w:top w:val="none" w:sz="0" w:space="0" w:color="auto"/>
            <w:left w:val="none" w:sz="0" w:space="0" w:color="auto"/>
            <w:bottom w:val="none" w:sz="0" w:space="0" w:color="auto"/>
            <w:right w:val="none" w:sz="0" w:space="0" w:color="auto"/>
          </w:divBdr>
        </w:div>
        <w:div w:id="1655184336">
          <w:marLeft w:val="0"/>
          <w:marRight w:val="0"/>
          <w:marTop w:val="60"/>
          <w:marBottom w:val="60"/>
          <w:divBdr>
            <w:top w:val="none" w:sz="0" w:space="0" w:color="auto"/>
            <w:left w:val="none" w:sz="0" w:space="0" w:color="auto"/>
            <w:bottom w:val="none" w:sz="0" w:space="0" w:color="auto"/>
            <w:right w:val="none" w:sz="0" w:space="0" w:color="auto"/>
          </w:divBdr>
        </w:div>
      </w:divsChild>
    </w:div>
    <w:div w:id="217282261">
      <w:bodyDiv w:val="1"/>
      <w:marLeft w:val="0"/>
      <w:marRight w:val="0"/>
      <w:marTop w:val="0"/>
      <w:marBottom w:val="0"/>
      <w:divBdr>
        <w:top w:val="none" w:sz="0" w:space="0" w:color="auto"/>
        <w:left w:val="none" w:sz="0" w:space="0" w:color="auto"/>
        <w:bottom w:val="none" w:sz="0" w:space="0" w:color="auto"/>
        <w:right w:val="none" w:sz="0" w:space="0" w:color="auto"/>
      </w:divBdr>
    </w:div>
    <w:div w:id="272523349">
      <w:bodyDiv w:val="1"/>
      <w:marLeft w:val="0"/>
      <w:marRight w:val="0"/>
      <w:marTop w:val="0"/>
      <w:marBottom w:val="0"/>
      <w:divBdr>
        <w:top w:val="none" w:sz="0" w:space="0" w:color="auto"/>
        <w:left w:val="none" w:sz="0" w:space="0" w:color="auto"/>
        <w:bottom w:val="none" w:sz="0" w:space="0" w:color="auto"/>
        <w:right w:val="none" w:sz="0" w:space="0" w:color="auto"/>
      </w:divBdr>
      <w:divsChild>
        <w:div w:id="55016265">
          <w:marLeft w:val="0"/>
          <w:marRight w:val="0"/>
          <w:marTop w:val="0"/>
          <w:marBottom w:val="0"/>
          <w:divBdr>
            <w:top w:val="none" w:sz="0" w:space="0" w:color="auto"/>
            <w:left w:val="none" w:sz="0" w:space="0" w:color="auto"/>
            <w:bottom w:val="none" w:sz="0" w:space="0" w:color="auto"/>
            <w:right w:val="none" w:sz="0" w:space="0" w:color="auto"/>
          </w:divBdr>
          <w:divsChild>
            <w:div w:id="152137699">
              <w:marLeft w:val="0"/>
              <w:marRight w:val="0"/>
              <w:marTop w:val="0"/>
              <w:marBottom w:val="450"/>
              <w:divBdr>
                <w:top w:val="none" w:sz="0" w:space="0" w:color="auto"/>
                <w:left w:val="none" w:sz="0" w:space="0" w:color="auto"/>
                <w:bottom w:val="none" w:sz="0" w:space="0" w:color="auto"/>
                <w:right w:val="none" w:sz="0" w:space="0" w:color="auto"/>
              </w:divBdr>
              <w:divsChild>
                <w:div w:id="1826042400">
                  <w:marLeft w:val="0"/>
                  <w:marRight w:val="0"/>
                  <w:marTop w:val="0"/>
                  <w:marBottom w:val="0"/>
                  <w:divBdr>
                    <w:top w:val="none" w:sz="0" w:space="0" w:color="auto"/>
                    <w:left w:val="none" w:sz="0" w:space="0" w:color="auto"/>
                    <w:bottom w:val="none" w:sz="0" w:space="0" w:color="auto"/>
                    <w:right w:val="none" w:sz="0" w:space="0" w:color="auto"/>
                  </w:divBdr>
                  <w:divsChild>
                    <w:div w:id="405685369">
                      <w:marLeft w:val="0"/>
                      <w:marRight w:val="0"/>
                      <w:marTop w:val="0"/>
                      <w:marBottom w:val="0"/>
                      <w:divBdr>
                        <w:top w:val="none" w:sz="0" w:space="0" w:color="auto"/>
                        <w:left w:val="none" w:sz="0" w:space="0" w:color="auto"/>
                        <w:bottom w:val="none" w:sz="0" w:space="0" w:color="auto"/>
                        <w:right w:val="none" w:sz="0" w:space="0" w:color="auto"/>
                      </w:divBdr>
                      <w:divsChild>
                        <w:div w:id="98516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3427368">
      <w:bodyDiv w:val="1"/>
      <w:marLeft w:val="0"/>
      <w:marRight w:val="0"/>
      <w:marTop w:val="0"/>
      <w:marBottom w:val="0"/>
      <w:divBdr>
        <w:top w:val="none" w:sz="0" w:space="0" w:color="auto"/>
        <w:left w:val="none" w:sz="0" w:space="0" w:color="auto"/>
        <w:bottom w:val="none" w:sz="0" w:space="0" w:color="auto"/>
        <w:right w:val="none" w:sz="0" w:space="0" w:color="auto"/>
      </w:divBdr>
      <w:divsChild>
        <w:div w:id="820925433">
          <w:marLeft w:val="0"/>
          <w:marRight w:val="0"/>
          <w:marTop w:val="150"/>
          <w:marBottom w:val="150"/>
          <w:divBdr>
            <w:top w:val="none" w:sz="0" w:space="0" w:color="auto"/>
            <w:left w:val="none" w:sz="0" w:space="0" w:color="auto"/>
            <w:bottom w:val="none" w:sz="0" w:space="0" w:color="auto"/>
            <w:right w:val="none" w:sz="0" w:space="0" w:color="auto"/>
          </w:divBdr>
          <w:divsChild>
            <w:div w:id="2128038785">
              <w:marLeft w:val="0"/>
              <w:marRight w:val="0"/>
              <w:marTop w:val="0"/>
              <w:marBottom w:val="0"/>
              <w:divBdr>
                <w:top w:val="none" w:sz="0" w:space="0" w:color="auto"/>
                <w:left w:val="none" w:sz="0" w:space="0" w:color="auto"/>
                <w:bottom w:val="none" w:sz="0" w:space="0" w:color="auto"/>
                <w:right w:val="none" w:sz="0" w:space="0" w:color="auto"/>
              </w:divBdr>
            </w:div>
          </w:divsChild>
        </w:div>
        <w:div w:id="2102676425">
          <w:marLeft w:val="0"/>
          <w:marRight w:val="0"/>
          <w:marTop w:val="150"/>
          <w:marBottom w:val="750"/>
          <w:divBdr>
            <w:top w:val="none" w:sz="0" w:space="0" w:color="auto"/>
            <w:left w:val="none" w:sz="0" w:space="0" w:color="auto"/>
            <w:bottom w:val="none" w:sz="0" w:space="0" w:color="auto"/>
            <w:right w:val="none" w:sz="0" w:space="0" w:color="auto"/>
          </w:divBdr>
          <w:divsChild>
            <w:div w:id="38915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428429">
      <w:bodyDiv w:val="1"/>
      <w:marLeft w:val="0"/>
      <w:marRight w:val="0"/>
      <w:marTop w:val="0"/>
      <w:marBottom w:val="0"/>
      <w:divBdr>
        <w:top w:val="none" w:sz="0" w:space="0" w:color="auto"/>
        <w:left w:val="none" w:sz="0" w:space="0" w:color="auto"/>
        <w:bottom w:val="none" w:sz="0" w:space="0" w:color="auto"/>
        <w:right w:val="none" w:sz="0" w:space="0" w:color="auto"/>
      </w:divBdr>
    </w:div>
    <w:div w:id="432434071">
      <w:bodyDiv w:val="1"/>
      <w:marLeft w:val="0"/>
      <w:marRight w:val="0"/>
      <w:marTop w:val="0"/>
      <w:marBottom w:val="0"/>
      <w:divBdr>
        <w:top w:val="none" w:sz="0" w:space="0" w:color="auto"/>
        <w:left w:val="none" w:sz="0" w:space="0" w:color="auto"/>
        <w:bottom w:val="none" w:sz="0" w:space="0" w:color="auto"/>
        <w:right w:val="none" w:sz="0" w:space="0" w:color="auto"/>
      </w:divBdr>
    </w:div>
    <w:div w:id="447547122">
      <w:bodyDiv w:val="1"/>
      <w:marLeft w:val="0"/>
      <w:marRight w:val="0"/>
      <w:marTop w:val="0"/>
      <w:marBottom w:val="0"/>
      <w:divBdr>
        <w:top w:val="none" w:sz="0" w:space="0" w:color="auto"/>
        <w:left w:val="none" w:sz="0" w:space="0" w:color="auto"/>
        <w:bottom w:val="none" w:sz="0" w:space="0" w:color="auto"/>
        <w:right w:val="none" w:sz="0" w:space="0" w:color="auto"/>
      </w:divBdr>
    </w:div>
    <w:div w:id="507252032">
      <w:bodyDiv w:val="1"/>
      <w:marLeft w:val="0"/>
      <w:marRight w:val="0"/>
      <w:marTop w:val="0"/>
      <w:marBottom w:val="0"/>
      <w:divBdr>
        <w:top w:val="none" w:sz="0" w:space="0" w:color="auto"/>
        <w:left w:val="none" w:sz="0" w:space="0" w:color="auto"/>
        <w:bottom w:val="none" w:sz="0" w:space="0" w:color="auto"/>
        <w:right w:val="none" w:sz="0" w:space="0" w:color="auto"/>
      </w:divBdr>
      <w:divsChild>
        <w:div w:id="584806365">
          <w:marLeft w:val="0"/>
          <w:marRight w:val="0"/>
          <w:marTop w:val="0"/>
          <w:marBottom w:val="660"/>
          <w:divBdr>
            <w:top w:val="none" w:sz="0" w:space="0" w:color="auto"/>
            <w:left w:val="none" w:sz="0" w:space="0" w:color="auto"/>
            <w:bottom w:val="none" w:sz="0" w:space="0" w:color="auto"/>
            <w:right w:val="none" w:sz="0" w:space="0" w:color="auto"/>
          </w:divBdr>
          <w:divsChild>
            <w:div w:id="892500601">
              <w:marLeft w:val="0"/>
              <w:marRight w:val="0"/>
              <w:marTop w:val="0"/>
              <w:marBottom w:val="0"/>
              <w:divBdr>
                <w:top w:val="none" w:sz="0" w:space="0" w:color="auto"/>
                <w:left w:val="none" w:sz="0" w:space="0" w:color="auto"/>
                <w:bottom w:val="none" w:sz="0" w:space="0" w:color="auto"/>
                <w:right w:val="none" w:sz="0" w:space="0" w:color="auto"/>
              </w:divBdr>
              <w:divsChild>
                <w:div w:id="2096392030">
                  <w:marLeft w:val="0"/>
                  <w:marRight w:val="0"/>
                  <w:marTop w:val="0"/>
                  <w:marBottom w:val="450"/>
                  <w:divBdr>
                    <w:top w:val="none" w:sz="0" w:space="0" w:color="auto"/>
                    <w:left w:val="none" w:sz="0" w:space="0" w:color="auto"/>
                    <w:bottom w:val="none" w:sz="0" w:space="0" w:color="auto"/>
                    <w:right w:val="none" w:sz="0" w:space="0" w:color="auto"/>
                  </w:divBdr>
                  <w:divsChild>
                    <w:div w:id="2139294844">
                      <w:marLeft w:val="0"/>
                      <w:marRight w:val="0"/>
                      <w:marTop w:val="0"/>
                      <w:marBottom w:val="0"/>
                      <w:divBdr>
                        <w:top w:val="none" w:sz="0" w:space="0" w:color="auto"/>
                        <w:left w:val="none" w:sz="0" w:space="0" w:color="auto"/>
                        <w:bottom w:val="none" w:sz="0" w:space="0" w:color="auto"/>
                        <w:right w:val="none" w:sz="0" w:space="0" w:color="auto"/>
                      </w:divBdr>
                      <w:divsChild>
                        <w:div w:id="741803916">
                          <w:marLeft w:val="0"/>
                          <w:marRight w:val="0"/>
                          <w:marTop w:val="0"/>
                          <w:marBottom w:val="0"/>
                          <w:divBdr>
                            <w:top w:val="none" w:sz="0" w:space="0" w:color="auto"/>
                            <w:left w:val="none" w:sz="0" w:space="0" w:color="auto"/>
                            <w:bottom w:val="none" w:sz="0" w:space="0" w:color="auto"/>
                            <w:right w:val="none" w:sz="0" w:space="0" w:color="auto"/>
                          </w:divBdr>
                          <w:divsChild>
                            <w:div w:id="194388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443759">
          <w:marLeft w:val="0"/>
          <w:marRight w:val="0"/>
          <w:marTop w:val="0"/>
          <w:marBottom w:val="0"/>
          <w:divBdr>
            <w:top w:val="none" w:sz="0" w:space="0" w:color="auto"/>
            <w:left w:val="none" w:sz="0" w:space="0" w:color="auto"/>
            <w:bottom w:val="none" w:sz="0" w:space="0" w:color="auto"/>
            <w:right w:val="none" w:sz="0" w:space="0" w:color="auto"/>
          </w:divBdr>
          <w:divsChild>
            <w:div w:id="1535457886">
              <w:marLeft w:val="0"/>
              <w:marRight w:val="0"/>
              <w:marTop w:val="0"/>
              <w:marBottom w:val="660"/>
              <w:divBdr>
                <w:top w:val="none" w:sz="0" w:space="0" w:color="auto"/>
                <w:left w:val="none" w:sz="0" w:space="0" w:color="auto"/>
                <w:bottom w:val="none" w:sz="0" w:space="0" w:color="auto"/>
                <w:right w:val="none" w:sz="0" w:space="0" w:color="auto"/>
              </w:divBdr>
              <w:divsChild>
                <w:div w:id="1705859581">
                  <w:marLeft w:val="0"/>
                  <w:marRight w:val="0"/>
                  <w:marTop w:val="0"/>
                  <w:marBottom w:val="0"/>
                  <w:divBdr>
                    <w:top w:val="none" w:sz="0" w:space="0" w:color="auto"/>
                    <w:left w:val="none" w:sz="0" w:space="0" w:color="auto"/>
                    <w:bottom w:val="none" w:sz="0" w:space="0" w:color="auto"/>
                    <w:right w:val="none" w:sz="0" w:space="0" w:color="auto"/>
                  </w:divBdr>
                  <w:divsChild>
                    <w:div w:id="401677590">
                      <w:marLeft w:val="0"/>
                      <w:marRight w:val="0"/>
                      <w:marTop w:val="0"/>
                      <w:marBottom w:val="0"/>
                      <w:divBdr>
                        <w:top w:val="none" w:sz="0" w:space="0" w:color="auto"/>
                        <w:left w:val="none" w:sz="0" w:space="0" w:color="auto"/>
                        <w:bottom w:val="none" w:sz="0" w:space="0" w:color="auto"/>
                        <w:right w:val="none" w:sz="0" w:space="0" w:color="auto"/>
                      </w:divBdr>
                      <w:divsChild>
                        <w:div w:id="1542980532">
                          <w:marLeft w:val="0"/>
                          <w:marRight w:val="0"/>
                          <w:marTop w:val="0"/>
                          <w:marBottom w:val="0"/>
                          <w:divBdr>
                            <w:top w:val="none" w:sz="0" w:space="0" w:color="auto"/>
                            <w:left w:val="none" w:sz="0" w:space="0" w:color="auto"/>
                            <w:bottom w:val="none" w:sz="0" w:space="0" w:color="auto"/>
                            <w:right w:val="none" w:sz="0" w:space="0" w:color="auto"/>
                          </w:divBdr>
                          <w:divsChild>
                            <w:div w:id="67345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8220710">
      <w:bodyDiv w:val="1"/>
      <w:marLeft w:val="0"/>
      <w:marRight w:val="0"/>
      <w:marTop w:val="0"/>
      <w:marBottom w:val="0"/>
      <w:divBdr>
        <w:top w:val="none" w:sz="0" w:space="0" w:color="auto"/>
        <w:left w:val="none" w:sz="0" w:space="0" w:color="auto"/>
        <w:bottom w:val="none" w:sz="0" w:space="0" w:color="auto"/>
        <w:right w:val="none" w:sz="0" w:space="0" w:color="auto"/>
      </w:divBdr>
    </w:div>
    <w:div w:id="549417724">
      <w:bodyDiv w:val="1"/>
      <w:marLeft w:val="0"/>
      <w:marRight w:val="0"/>
      <w:marTop w:val="0"/>
      <w:marBottom w:val="0"/>
      <w:divBdr>
        <w:top w:val="none" w:sz="0" w:space="0" w:color="auto"/>
        <w:left w:val="none" w:sz="0" w:space="0" w:color="auto"/>
        <w:bottom w:val="none" w:sz="0" w:space="0" w:color="auto"/>
        <w:right w:val="none" w:sz="0" w:space="0" w:color="auto"/>
      </w:divBdr>
    </w:div>
    <w:div w:id="566260062">
      <w:bodyDiv w:val="1"/>
      <w:marLeft w:val="0"/>
      <w:marRight w:val="0"/>
      <w:marTop w:val="0"/>
      <w:marBottom w:val="0"/>
      <w:divBdr>
        <w:top w:val="none" w:sz="0" w:space="0" w:color="auto"/>
        <w:left w:val="none" w:sz="0" w:space="0" w:color="auto"/>
        <w:bottom w:val="none" w:sz="0" w:space="0" w:color="auto"/>
        <w:right w:val="none" w:sz="0" w:space="0" w:color="auto"/>
      </w:divBdr>
    </w:div>
    <w:div w:id="580868088">
      <w:bodyDiv w:val="1"/>
      <w:marLeft w:val="0"/>
      <w:marRight w:val="0"/>
      <w:marTop w:val="0"/>
      <w:marBottom w:val="0"/>
      <w:divBdr>
        <w:top w:val="none" w:sz="0" w:space="0" w:color="auto"/>
        <w:left w:val="none" w:sz="0" w:space="0" w:color="auto"/>
        <w:bottom w:val="none" w:sz="0" w:space="0" w:color="auto"/>
        <w:right w:val="none" w:sz="0" w:space="0" w:color="auto"/>
      </w:divBdr>
    </w:div>
    <w:div w:id="609631588">
      <w:bodyDiv w:val="1"/>
      <w:marLeft w:val="0"/>
      <w:marRight w:val="0"/>
      <w:marTop w:val="0"/>
      <w:marBottom w:val="0"/>
      <w:divBdr>
        <w:top w:val="none" w:sz="0" w:space="0" w:color="auto"/>
        <w:left w:val="none" w:sz="0" w:space="0" w:color="auto"/>
        <w:bottom w:val="none" w:sz="0" w:space="0" w:color="auto"/>
        <w:right w:val="none" w:sz="0" w:space="0" w:color="auto"/>
      </w:divBdr>
    </w:div>
    <w:div w:id="633951628">
      <w:bodyDiv w:val="1"/>
      <w:marLeft w:val="0"/>
      <w:marRight w:val="0"/>
      <w:marTop w:val="0"/>
      <w:marBottom w:val="0"/>
      <w:divBdr>
        <w:top w:val="none" w:sz="0" w:space="0" w:color="auto"/>
        <w:left w:val="none" w:sz="0" w:space="0" w:color="auto"/>
        <w:bottom w:val="none" w:sz="0" w:space="0" w:color="auto"/>
        <w:right w:val="none" w:sz="0" w:space="0" w:color="auto"/>
      </w:divBdr>
    </w:div>
    <w:div w:id="636882422">
      <w:bodyDiv w:val="1"/>
      <w:marLeft w:val="0"/>
      <w:marRight w:val="0"/>
      <w:marTop w:val="0"/>
      <w:marBottom w:val="0"/>
      <w:divBdr>
        <w:top w:val="none" w:sz="0" w:space="0" w:color="auto"/>
        <w:left w:val="none" w:sz="0" w:space="0" w:color="auto"/>
        <w:bottom w:val="none" w:sz="0" w:space="0" w:color="auto"/>
        <w:right w:val="none" w:sz="0" w:space="0" w:color="auto"/>
      </w:divBdr>
    </w:div>
    <w:div w:id="713505649">
      <w:bodyDiv w:val="1"/>
      <w:marLeft w:val="0"/>
      <w:marRight w:val="0"/>
      <w:marTop w:val="0"/>
      <w:marBottom w:val="0"/>
      <w:divBdr>
        <w:top w:val="none" w:sz="0" w:space="0" w:color="auto"/>
        <w:left w:val="none" w:sz="0" w:space="0" w:color="auto"/>
        <w:bottom w:val="none" w:sz="0" w:space="0" w:color="auto"/>
        <w:right w:val="none" w:sz="0" w:space="0" w:color="auto"/>
      </w:divBdr>
    </w:div>
    <w:div w:id="759645981">
      <w:bodyDiv w:val="1"/>
      <w:marLeft w:val="0"/>
      <w:marRight w:val="0"/>
      <w:marTop w:val="0"/>
      <w:marBottom w:val="0"/>
      <w:divBdr>
        <w:top w:val="none" w:sz="0" w:space="0" w:color="auto"/>
        <w:left w:val="none" w:sz="0" w:space="0" w:color="auto"/>
        <w:bottom w:val="none" w:sz="0" w:space="0" w:color="auto"/>
        <w:right w:val="none" w:sz="0" w:space="0" w:color="auto"/>
      </w:divBdr>
    </w:div>
    <w:div w:id="773280847">
      <w:bodyDiv w:val="1"/>
      <w:marLeft w:val="0"/>
      <w:marRight w:val="0"/>
      <w:marTop w:val="0"/>
      <w:marBottom w:val="0"/>
      <w:divBdr>
        <w:top w:val="none" w:sz="0" w:space="0" w:color="auto"/>
        <w:left w:val="none" w:sz="0" w:space="0" w:color="auto"/>
        <w:bottom w:val="none" w:sz="0" w:space="0" w:color="auto"/>
        <w:right w:val="none" w:sz="0" w:space="0" w:color="auto"/>
      </w:divBdr>
    </w:div>
    <w:div w:id="774060471">
      <w:bodyDiv w:val="1"/>
      <w:marLeft w:val="0"/>
      <w:marRight w:val="0"/>
      <w:marTop w:val="0"/>
      <w:marBottom w:val="0"/>
      <w:divBdr>
        <w:top w:val="none" w:sz="0" w:space="0" w:color="auto"/>
        <w:left w:val="none" w:sz="0" w:space="0" w:color="auto"/>
        <w:bottom w:val="none" w:sz="0" w:space="0" w:color="auto"/>
        <w:right w:val="none" w:sz="0" w:space="0" w:color="auto"/>
      </w:divBdr>
      <w:divsChild>
        <w:div w:id="203948822">
          <w:marLeft w:val="0"/>
          <w:marRight w:val="0"/>
          <w:marTop w:val="0"/>
          <w:marBottom w:val="0"/>
          <w:divBdr>
            <w:top w:val="none" w:sz="0" w:space="0" w:color="auto"/>
            <w:left w:val="none" w:sz="0" w:space="0" w:color="auto"/>
            <w:bottom w:val="none" w:sz="0" w:space="0" w:color="auto"/>
            <w:right w:val="none" w:sz="0" w:space="0" w:color="auto"/>
          </w:divBdr>
          <w:divsChild>
            <w:div w:id="692724689">
              <w:marLeft w:val="0"/>
              <w:marRight w:val="0"/>
              <w:marTop w:val="0"/>
              <w:marBottom w:val="0"/>
              <w:divBdr>
                <w:top w:val="none" w:sz="0" w:space="0" w:color="auto"/>
                <w:left w:val="none" w:sz="0" w:space="0" w:color="auto"/>
                <w:bottom w:val="none" w:sz="0" w:space="0" w:color="auto"/>
                <w:right w:val="none" w:sz="0" w:space="0" w:color="auto"/>
              </w:divBdr>
              <w:divsChild>
                <w:div w:id="878131589">
                  <w:marLeft w:val="0"/>
                  <w:marRight w:val="0"/>
                  <w:marTop w:val="0"/>
                  <w:marBottom w:val="0"/>
                  <w:divBdr>
                    <w:top w:val="none" w:sz="0" w:space="0" w:color="auto"/>
                    <w:left w:val="none" w:sz="0" w:space="0" w:color="auto"/>
                    <w:bottom w:val="none" w:sz="0" w:space="0" w:color="auto"/>
                    <w:right w:val="none" w:sz="0" w:space="0" w:color="auto"/>
                  </w:divBdr>
                  <w:divsChild>
                    <w:div w:id="160353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368998">
          <w:marLeft w:val="0"/>
          <w:marRight w:val="0"/>
          <w:marTop w:val="0"/>
          <w:marBottom w:val="0"/>
          <w:divBdr>
            <w:top w:val="none" w:sz="0" w:space="0" w:color="auto"/>
            <w:left w:val="none" w:sz="0" w:space="0" w:color="auto"/>
            <w:bottom w:val="none" w:sz="0" w:space="0" w:color="auto"/>
            <w:right w:val="none" w:sz="0" w:space="0" w:color="auto"/>
          </w:divBdr>
          <w:divsChild>
            <w:div w:id="837038980">
              <w:marLeft w:val="0"/>
              <w:marRight w:val="0"/>
              <w:marTop w:val="0"/>
              <w:marBottom w:val="0"/>
              <w:divBdr>
                <w:top w:val="none" w:sz="0" w:space="0" w:color="auto"/>
                <w:left w:val="none" w:sz="0" w:space="0" w:color="auto"/>
                <w:bottom w:val="none" w:sz="0" w:space="0" w:color="auto"/>
                <w:right w:val="none" w:sz="0" w:space="0" w:color="auto"/>
              </w:divBdr>
              <w:divsChild>
                <w:div w:id="2017730096">
                  <w:marLeft w:val="0"/>
                  <w:marRight w:val="0"/>
                  <w:marTop w:val="0"/>
                  <w:marBottom w:val="0"/>
                  <w:divBdr>
                    <w:top w:val="none" w:sz="0" w:space="0" w:color="auto"/>
                    <w:left w:val="none" w:sz="0" w:space="0" w:color="auto"/>
                    <w:bottom w:val="none" w:sz="0" w:space="0" w:color="auto"/>
                    <w:right w:val="none" w:sz="0" w:space="0" w:color="auto"/>
                  </w:divBdr>
                  <w:divsChild>
                    <w:div w:id="195358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434565">
      <w:bodyDiv w:val="1"/>
      <w:marLeft w:val="0"/>
      <w:marRight w:val="0"/>
      <w:marTop w:val="0"/>
      <w:marBottom w:val="0"/>
      <w:divBdr>
        <w:top w:val="none" w:sz="0" w:space="0" w:color="auto"/>
        <w:left w:val="none" w:sz="0" w:space="0" w:color="auto"/>
        <w:bottom w:val="none" w:sz="0" w:space="0" w:color="auto"/>
        <w:right w:val="none" w:sz="0" w:space="0" w:color="auto"/>
      </w:divBdr>
      <w:divsChild>
        <w:div w:id="1139496840">
          <w:blockQuote w:val="1"/>
          <w:marLeft w:val="0"/>
          <w:marRight w:val="0"/>
          <w:marTop w:val="0"/>
          <w:marBottom w:val="375"/>
          <w:divBdr>
            <w:top w:val="single" w:sz="2" w:space="0" w:color="1A1A1A"/>
            <w:left w:val="single" w:sz="24" w:space="26" w:color="1A1A1A"/>
            <w:bottom w:val="single" w:sz="2" w:space="0" w:color="1A1A1A"/>
            <w:right w:val="single" w:sz="2" w:space="0" w:color="1A1A1A"/>
          </w:divBdr>
        </w:div>
      </w:divsChild>
    </w:div>
    <w:div w:id="795804497">
      <w:bodyDiv w:val="1"/>
      <w:marLeft w:val="0"/>
      <w:marRight w:val="0"/>
      <w:marTop w:val="0"/>
      <w:marBottom w:val="0"/>
      <w:divBdr>
        <w:top w:val="none" w:sz="0" w:space="0" w:color="auto"/>
        <w:left w:val="none" w:sz="0" w:space="0" w:color="auto"/>
        <w:bottom w:val="none" w:sz="0" w:space="0" w:color="auto"/>
        <w:right w:val="none" w:sz="0" w:space="0" w:color="auto"/>
      </w:divBdr>
    </w:div>
    <w:div w:id="827210654">
      <w:bodyDiv w:val="1"/>
      <w:marLeft w:val="0"/>
      <w:marRight w:val="0"/>
      <w:marTop w:val="0"/>
      <w:marBottom w:val="0"/>
      <w:divBdr>
        <w:top w:val="none" w:sz="0" w:space="0" w:color="auto"/>
        <w:left w:val="none" w:sz="0" w:space="0" w:color="auto"/>
        <w:bottom w:val="none" w:sz="0" w:space="0" w:color="auto"/>
        <w:right w:val="none" w:sz="0" w:space="0" w:color="auto"/>
      </w:divBdr>
    </w:div>
    <w:div w:id="875314774">
      <w:bodyDiv w:val="1"/>
      <w:marLeft w:val="0"/>
      <w:marRight w:val="0"/>
      <w:marTop w:val="0"/>
      <w:marBottom w:val="0"/>
      <w:divBdr>
        <w:top w:val="none" w:sz="0" w:space="0" w:color="auto"/>
        <w:left w:val="none" w:sz="0" w:space="0" w:color="auto"/>
        <w:bottom w:val="none" w:sz="0" w:space="0" w:color="auto"/>
        <w:right w:val="none" w:sz="0" w:space="0" w:color="auto"/>
      </w:divBdr>
    </w:div>
    <w:div w:id="917640667">
      <w:bodyDiv w:val="1"/>
      <w:marLeft w:val="0"/>
      <w:marRight w:val="0"/>
      <w:marTop w:val="0"/>
      <w:marBottom w:val="0"/>
      <w:divBdr>
        <w:top w:val="none" w:sz="0" w:space="0" w:color="auto"/>
        <w:left w:val="none" w:sz="0" w:space="0" w:color="auto"/>
        <w:bottom w:val="none" w:sz="0" w:space="0" w:color="auto"/>
        <w:right w:val="none" w:sz="0" w:space="0" w:color="auto"/>
      </w:divBdr>
    </w:div>
    <w:div w:id="970745101">
      <w:bodyDiv w:val="1"/>
      <w:marLeft w:val="0"/>
      <w:marRight w:val="0"/>
      <w:marTop w:val="0"/>
      <w:marBottom w:val="0"/>
      <w:divBdr>
        <w:top w:val="none" w:sz="0" w:space="0" w:color="auto"/>
        <w:left w:val="none" w:sz="0" w:space="0" w:color="auto"/>
        <w:bottom w:val="none" w:sz="0" w:space="0" w:color="auto"/>
        <w:right w:val="none" w:sz="0" w:space="0" w:color="auto"/>
      </w:divBdr>
      <w:divsChild>
        <w:div w:id="1350715085">
          <w:marLeft w:val="0"/>
          <w:marRight w:val="0"/>
          <w:marTop w:val="0"/>
          <w:marBottom w:val="0"/>
          <w:divBdr>
            <w:top w:val="none" w:sz="0" w:space="0" w:color="auto"/>
            <w:left w:val="none" w:sz="0" w:space="0" w:color="auto"/>
            <w:bottom w:val="none" w:sz="0" w:space="0" w:color="auto"/>
            <w:right w:val="none" w:sz="0" w:space="0" w:color="auto"/>
          </w:divBdr>
          <w:divsChild>
            <w:div w:id="48265240">
              <w:marLeft w:val="0"/>
              <w:marRight w:val="0"/>
              <w:marTop w:val="0"/>
              <w:marBottom w:val="450"/>
              <w:divBdr>
                <w:top w:val="none" w:sz="0" w:space="0" w:color="auto"/>
                <w:left w:val="none" w:sz="0" w:space="0" w:color="auto"/>
                <w:bottom w:val="none" w:sz="0" w:space="0" w:color="auto"/>
                <w:right w:val="none" w:sz="0" w:space="0" w:color="auto"/>
              </w:divBdr>
              <w:divsChild>
                <w:div w:id="390277169">
                  <w:marLeft w:val="0"/>
                  <w:marRight w:val="0"/>
                  <w:marTop w:val="0"/>
                  <w:marBottom w:val="0"/>
                  <w:divBdr>
                    <w:top w:val="none" w:sz="0" w:space="0" w:color="auto"/>
                    <w:left w:val="none" w:sz="0" w:space="0" w:color="auto"/>
                    <w:bottom w:val="none" w:sz="0" w:space="0" w:color="auto"/>
                    <w:right w:val="none" w:sz="0" w:space="0" w:color="auto"/>
                  </w:divBdr>
                  <w:divsChild>
                    <w:div w:id="1077626458">
                      <w:marLeft w:val="0"/>
                      <w:marRight w:val="0"/>
                      <w:marTop w:val="0"/>
                      <w:marBottom w:val="0"/>
                      <w:divBdr>
                        <w:top w:val="none" w:sz="0" w:space="0" w:color="auto"/>
                        <w:left w:val="none" w:sz="0" w:space="0" w:color="auto"/>
                        <w:bottom w:val="none" w:sz="0" w:space="0" w:color="auto"/>
                        <w:right w:val="none" w:sz="0" w:space="0" w:color="auto"/>
                      </w:divBdr>
                      <w:divsChild>
                        <w:div w:id="129460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4814442">
      <w:bodyDiv w:val="1"/>
      <w:marLeft w:val="0"/>
      <w:marRight w:val="0"/>
      <w:marTop w:val="0"/>
      <w:marBottom w:val="0"/>
      <w:divBdr>
        <w:top w:val="none" w:sz="0" w:space="0" w:color="auto"/>
        <w:left w:val="none" w:sz="0" w:space="0" w:color="auto"/>
        <w:bottom w:val="none" w:sz="0" w:space="0" w:color="auto"/>
        <w:right w:val="none" w:sz="0" w:space="0" w:color="auto"/>
      </w:divBdr>
    </w:div>
    <w:div w:id="1117404708">
      <w:bodyDiv w:val="1"/>
      <w:marLeft w:val="0"/>
      <w:marRight w:val="0"/>
      <w:marTop w:val="0"/>
      <w:marBottom w:val="0"/>
      <w:divBdr>
        <w:top w:val="none" w:sz="0" w:space="0" w:color="auto"/>
        <w:left w:val="none" w:sz="0" w:space="0" w:color="auto"/>
        <w:bottom w:val="none" w:sz="0" w:space="0" w:color="auto"/>
        <w:right w:val="none" w:sz="0" w:space="0" w:color="auto"/>
      </w:divBdr>
    </w:div>
    <w:div w:id="1126705185">
      <w:bodyDiv w:val="1"/>
      <w:marLeft w:val="0"/>
      <w:marRight w:val="0"/>
      <w:marTop w:val="0"/>
      <w:marBottom w:val="0"/>
      <w:divBdr>
        <w:top w:val="none" w:sz="0" w:space="0" w:color="auto"/>
        <w:left w:val="none" w:sz="0" w:space="0" w:color="auto"/>
        <w:bottom w:val="none" w:sz="0" w:space="0" w:color="auto"/>
        <w:right w:val="none" w:sz="0" w:space="0" w:color="auto"/>
      </w:divBdr>
      <w:divsChild>
        <w:div w:id="348726356">
          <w:marLeft w:val="0"/>
          <w:marRight w:val="0"/>
          <w:marTop w:val="0"/>
          <w:marBottom w:val="0"/>
          <w:divBdr>
            <w:top w:val="none" w:sz="0" w:space="0" w:color="auto"/>
            <w:left w:val="none" w:sz="0" w:space="0" w:color="auto"/>
            <w:bottom w:val="none" w:sz="0" w:space="0" w:color="auto"/>
            <w:right w:val="none" w:sz="0" w:space="0" w:color="auto"/>
          </w:divBdr>
          <w:divsChild>
            <w:div w:id="1947274742">
              <w:marLeft w:val="0"/>
              <w:marRight w:val="0"/>
              <w:marTop w:val="0"/>
              <w:marBottom w:val="660"/>
              <w:divBdr>
                <w:top w:val="none" w:sz="0" w:space="0" w:color="auto"/>
                <w:left w:val="none" w:sz="0" w:space="0" w:color="auto"/>
                <w:bottom w:val="none" w:sz="0" w:space="0" w:color="auto"/>
                <w:right w:val="none" w:sz="0" w:space="0" w:color="auto"/>
              </w:divBdr>
              <w:divsChild>
                <w:div w:id="1493763993">
                  <w:marLeft w:val="0"/>
                  <w:marRight w:val="0"/>
                  <w:marTop w:val="0"/>
                  <w:marBottom w:val="0"/>
                  <w:divBdr>
                    <w:top w:val="none" w:sz="0" w:space="0" w:color="auto"/>
                    <w:left w:val="none" w:sz="0" w:space="0" w:color="auto"/>
                    <w:bottom w:val="none" w:sz="0" w:space="0" w:color="auto"/>
                    <w:right w:val="none" w:sz="0" w:space="0" w:color="auto"/>
                  </w:divBdr>
                  <w:divsChild>
                    <w:div w:id="343753938">
                      <w:marLeft w:val="0"/>
                      <w:marRight w:val="0"/>
                      <w:marTop w:val="0"/>
                      <w:marBottom w:val="0"/>
                      <w:divBdr>
                        <w:top w:val="none" w:sz="0" w:space="0" w:color="auto"/>
                        <w:left w:val="none" w:sz="0" w:space="0" w:color="auto"/>
                        <w:bottom w:val="none" w:sz="0" w:space="0" w:color="auto"/>
                        <w:right w:val="none" w:sz="0" w:space="0" w:color="auto"/>
                      </w:divBdr>
                      <w:divsChild>
                        <w:div w:id="299268005">
                          <w:marLeft w:val="0"/>
                          <w:marRight w:val="0"/>
                          <w:marTop w:val="0"/>
                          <w:marBottom w:val="0"/>
                          <w:divBdr>
                            <w:top w:val="none" w:sz="0" w:space="0" w:color="auto"/>
                            <w:left w:val="none" w:sz="0" w:space="0" w:color="auto"/>
                            <w:bottom w:val="none" w:sz="0" w:space="0" w:color="auto"/>
                            <w:right w:val="none" w:sz="0" w:space="0" w:color="auto"/>
                          </w:divBdr>
                          <w:divsChild>
                            <w:div w:id="79806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918542">
          <w:marLeft w:val="0"/>
          <w:marRight w:val="0"/>
          <w:marTop w:val="0"/>
          <w:marBottom w:val="660"/>
          <w:divBdr>
            <w:top w:val="none" w:sz="0" w:space="0" w:color="auto"/>
            <w:left w:val="none" w:sz="0" w:space="0" w:color="auto"/>
            <w:bottom w:val="none" w:sz="0" w:space="0" w:color="auto"/>
            <w:right w:val="none" w:sz="0" w:space="0" w:color="auto"/>
          </w:divBdr>
          <w:divsChild>
            <w:div w:id="434789138">
              <w:marLeft w:val="0"/>
              <w:marRight w:val="0"/>
              <w:marTop w:val="0"/>
              <w:marBottom w:val="0"/>
              <w:divBdr>
                <w:top w:val="none" w:sz="0" w:space="0" w:color="auto"/>
                <w:left w:val="none" w:sz="0" w:space="0" w:color="auto"/>
                <w:bottom w:val="none" w:sz="0" w:space="0" w:color="auto"/>
                <w:right w:val="none" w:sz="0" w:space="0" w:color="auto"/>
              </w:divBdr>
              <w:divsChild>
                <w:div w:id="1198547472">
                  <w:marLeft w:val="0"/>
                  <w:marRight w:val="0"/>
                  <w:marTop w:val="0"/>
                  <w:marBottom w:val="450"/>
                  <w:divBdr>
                    <w:top w:val="none" w:sz="0" w:space="0" w:color="auto"/>
                    <w:left w:val="none" w:sz="0" w:space="0" w:color="auto"/>
                    <w:bottom w:val="none" w:sz="0" w:space="0" w:color="auto"/>
                    <w:right w:val="none" w:sz="0" w:space="0" w:color="auto"/>
                  </w:divBdr>
                  <w:divsChild>
                    <w:div w:id="1637682068">
                      <w:marLeft w:val="0"/>
                      <w:marRight w:val="0"/>
                      <w:marTop w:val="0"/>
                      <w:marBottom w:val="0"/>
                      <w:divBdr>
                        <w:top w:val="none" w:sz="0" w:space="0" w:color="auto"/>
                        <w:left w:val="none" w:sz="0" w:space="0" w:color="auto"/>
                        <w:bottom w:val="none" w:sz="0" w:space="0" w:color="auto"/>
                        <w:right w:val="none" w:sz="0" w:space="0" w:color="auto"/>
                      </w:divBdr>
                      <w:divsChild>
                        <w:div w:id="544407891">
                          <w:marLeft w:val="0"/>
                          <w:marRight w:val="0"/>
                          <w:marTop w:val="0"/>
                          <w:marBottom w:val="0"/>
                          <w:divBdr>
                            <w:top w:val="none" w:sz="0" w:space="0" w:color="auto"/>
                            <w:left w:val="none" w:sz="0" w:space="0" w:color="auto"/>
                            <w:bottom w:val="none" w:sz="0" w:space="0" w:color="auto"/>
                            <w:right w:val="none" w:sz="0" w:space="0" w:color="auto"/>
                          </w:divBdr>
                          <w:divsChild>
                            <w:div w:id="136886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414321">
      <w:bodyDiv w:val="1"/>
      <w:marLeft w:val="0"/>
      <w:marRight w:val="0"/>
      <w:marTop w:val="0"/>
      <w:marBottom w:val="0"/>
      <w:divBdr>
        <w:top w:val="none" w:sz="0" w:space="0" w:color="auto"/>
        <w:left w:val="none" w:sz="0" w:space="0" w:color="auto"/>
        <w:bottom w:val="none" w:sz="0" w:space="0" w:color="auto"/>
        <w:right w:val="none" w:sz="0" w:space="0" w:color="auto"/>
      </w:divBdr>
    </w:div>
    <w:div w:id="1261912602">
      <w:bodyDiv w:val="1"/>
      <w:marLeft w:val="0"/>
      <w:marRight w:val="0"/>
      <w:marTop w:val="0"/>
      <w:marBottom w:val="0"/>
      <w:divBdr>
        <w:top w:val="none" w:sz="0" w:space="0" w:color="auto"/>
        <w:left w:val="none" w:sz="0" w:space="0" w:color="auto"/>
        <w:bottom w:val="none" w:sz="0" w:space="0" w:color="auto"/>
        <w:right w:val="none" w:sz="0" w:space="0" w:color="auto"/>
      </w:divBdr>
      <w:divsChild>
        <w:div w:id="1396928922">
          <w:marLeft w:val="0"/>
          <w:marRight w:val="0"/>
          <w:marTop w:val="0"/>
          <w:marBottom w:val="300"/>
          <w:divBdr>
            <w:top w:val="single" w:sz="6" w:space="15" w:color="DFDFDF"/>
            <w:left w:val="single" w:sz="6" w:space="23" w:color="DFDFDF"/>
            <w:bottom w:val="single" w:sz="6" w:space="15" w:color="DFDFDF"/>
            <w:right w:val="single" w:sz="6" w:space="23" w:color="DFDFDF"/>
          </w:divBdr>
        </w:div>
      </w:divsChild>
    </w:div>
    <w:div w:id="1270625763">
      <w:bodyDiv w:val="1"/>
      <w:marLeft w:val="0"/>
      <w:marRight w:val="0"/>
      <w:marTop w:val="0"/>
      <w:marBottom w:val="0"/>
      <w:divBdr>
        <w:top w:val="none" w:sz="0" w:space="0" w:color="auto"/>
        <w:left w:val="none" w:sz="0" w:space="0" w:color="auto"/>
        <w:bottom w:val="none" w:sz="0" w:space="0" w:color="auto"/>
        <w:right w:val="none" w:sz="0" w:space="0" w:color="auto"/>
      </w:divBdr>
    </w:div>
    <w:div w:id="1272470697">
      <w:bodyDiv w:val="1"/>
      <w:marLeft w:val="0"/>
      <w:marRight w:val="0"/>
      <w:marTop w:val="0"/>
      <w:marBottom w:val="0"/>
      <w:divBdr>
        <w:top w:val="none" w:sz="0" w:space="0" w:color="auto"/>
        <w:left w:val="none" w:sz="0" w:space="0" w:color="auto"/>
        <w:bottom w:val="none" w:sz="0" w:space="0" w:color="auto"/>
        <w:right w:val="none" w:sz="0" w:space="0" w:color="auto"/>
      </w:divBdr>
      <w:divsChild>
        <w:div w:id="732889273">
          <w:marLeft w:val="0"/>
          <w:marRight w:val="0"/>
          <w:marTop w:val="0"/>
          <w:marBottom w:val="0"/>
          <w:divBdr>
            <w:top w:val="single" w:sz="2" w:space="3" w:color="auto"/>
            <w:left w:val="single" w:sz="2" w:space="0" w:color="auto"/>
            <w:bottom w:val="single" w:sz="2" w:space="3" w:color="auto"/>
            <w:right w:val="single" w:sz="2" w:space="9" w:color="auto"/>
          </w:divBdr>
          <w:divsChild>
            <w:div w:id="1327319099">
              <w:marLeft w:val="240"/>
              <w:marRight w:val="720"/>
              <w:marTop w:val="60"/>
              <w:marBottom w:val="0"/>
              <w:divBdr>
                <w:top w:val="none" w:sz="0" w:space="0" w:color="auto"/>
                <w:left w:val="none" w:sz="0" w:space="0" w:color="auto"/>
                <w:bottom w:val="none" w:sz="0" w:space="0" w:color="auto"/>
                <w:right w:val="none" w:sz="0" w:space="0" w:color="auto"/>
              </w:divBdr>
            </w:div>
          </w:divsChild>
        </w:div>
        <w:div w:id="1319724406">
          <w:marLeft w:val="0"/>
          <w:marRight w:val="0"/>
          <w:marTop w:val="0"/>
          <w:marBottom w:val="0"/>
          <w:divBdr>
            <w:top w:val="single" w:sz="2" w:space="3" w:color="auto"/>
            <w:left w:val="single" w:sz="2" w:space="0" w:color="auto"/>
            <w:bottom w:val="single" w:sz="2" w:space="3" w:color="auto"/>
            <w:right w:val="single" w:sz="2" w:space="9" w:color="auto"/>
          </w:divBdr>
          <w:divsChild>
            <w:div w:id="1150486671">
              <w:marLeft w:val="240"/>
              <w:marRight w:val="720"/>
              <w:marTop w:val="60"/>
              <w:marBottom w:val="0"/>
              <w:divBdr>
                <w:top w:val="none" w:sz="0" w:space="0" w:color="auto"/>
                <w:left w:val="none" w:sz="0" w:space="0" w:color="auto"/>
                <w:bottom w:val="none" w:sz="0" w:space="0" w:color="auto"/>
                <w:right w:val="none" w:sz="0" w:space="0" w:color="auto"/>
              </w:divBdr>
            </w:div>
          </w:divsChild>
        </w:div>
        <w:div w:id="1848056056">
          <w:marLeft w:val="0"/>
          <w:marRight w:val="0"/>
          <w:marTop w:val="0"/>
          <w:marBottom w:val="0"/>
          <w:divBdr>
            <w:top w:val="single" w:sz="2" w:space="3" w:color="auto"/>
            <w:left w:val="single" w:sz="2" w:space="0" w:color="auto"/>
            <w:bottom w:val="single" w:sz="2" w:space="3" w:color="auto"/>
            <w:right w:val="single" w:sz="2" w:space="9" w:color="auto"/>
          </w:divBdr>
          <w:divsChild>
            <w:div w:id="818885989">
              <w:marLeft w:val="240"/>
              <w:marRight w:val="720"/>
              <w:marTop w:val="60"/>
              <w:marBottom w:val="0"/>
              <w:divBdr>
                <w:top w:val="none" w:sz="0" w:space="0" w:color="auto"/>
                <w:left w:val="none" w:sz="0" w:space="0" w:color="auto"/>
                <w:bottom w:val="none" w:sz="0" w:space="0" w:color="auto"/>
                <w:right w:val="none" w:sz="0" w:space="0" w:color="auto"/>
              </w:divBdr>
            </w:div>
          </w:divsChild>
        </w:div>
        <w:div w:id="1866822876">
          <w:marLeft w:val="0"/>
          <w:marRight w:val="0"/>
          <w:marTop w:val="0"/>
          <w:marBottom w:val="0"/>
          <w:divBdr>
            <w:top w:val="single" w:sz="2" w:space="3" w:color="auto"/>
            <w:left w:val="single" w:sz="2" w:space="0" w:color="auto"/>
            <w:bottom w:val="single" w:sz="2" w:space="3" w:color="auto"/>
            <w:right w:val="single" w:sz="2" w:space="9" w:color="auto"/>
          </w:divBdr>
          <w:divsChild>
            <w:div w:id="1627587143">
              <w:marLeft w:val="240"/>
              <w:marRight w:val="720"/>
              <w:marTop w:val="60"/>
              <w:marBottom w:val="0"/>
              <w:divBdr>
                <w:top w:val="none" w:sz="0" w:space="0" w:color="auto"/>
                <w:left w:val="none" w:sz="0" w:space="0" w:color="auto"/>
                <w:bottom w:val="none" w:sz="0" w:space="0" w:color="auto"/>
                <w:right w:val="none" w:sz="0" w:space="0" w:color="auto"/>
              </w:divBdr>
            </w:div>
          </w:divsChild>
        </w:div>
        <w:div w:id="2044862437">
          <w:marLeft w:val="0"/>
          <w:marRight w:val="0"/>
          <w:marTop w:val="0"/>
          <w:marBottom w:val="0"/>
          <w:divBdr>
            <w:top w:val="single" w:sz="2" w:space="3" w:color="auto"/>
            <w:left w:val="single" w:sz="2" w:space="0" w:color="auto"/>
            <w:bottom w:val="single" w:sz="2" w:space="3" w:color="auto"/>
            <w:right w:val="single" w:sz="2" w:space="9" w:color="auto"/>
          </w:divBdr>
          <w:divsChild>
            <w:div w:id="433549893">
              <w:marLeft w:val="240"/>
              <w:marRight w:val="720"/>
              <w:marTop w:val="60"/>
              <w:marBottom w:val="0"/>
              <w:divBdr>
                <w:top w:val="none" w:sz="0" w:space="0" w:color="auto"/>
                <w:left w:val="none" w:sz="0" w:space="0" w:color="auto"/>
                <w:bottom w:val="none" w:sz="0" w:space="0" w:color="auto"/>
                <w:right w:val="none" w:sz="0" w:space="0" w:color="auto"/>
              </w:divBdr>
            </w:div>
          </w:divsChild>
        </w:div>
      </w:divsChild>
    </w:div>
    <w:div w:id="1275554854">
      <w:bodyDiv w:val="1"/>
      <w:marLeft w:val="0"/>
      <w:marRight w:val="0"/>
      <w:marTop w:val="0"/>
      <w:marBottom w:val="0"/>
      <w:divBdr>
        <w:top w:val="none" w:sz="0" w:space="0" w:color="auto"/>
        <w:left w:val="none" w:sz="0" w:space="0" w:color="auto"/>
        <w:bottom w:val="none" w:sz="0" w:space="0" w:color="auto"/>
        <w:right w:val="none" w:sz="0" w:space="0" w:color="auto"/>
      </w:divBdr>
      <w:divsChild>
        <w:div w:id="990449206">
          <w:marLeft w:val="0"/>
          <w:marRight w:val="0"/>
          <w:marTop w:val="0"/>
          <w:marBottom w:val="0"/>
          <w:divBdr>
            <w:top w:val="none" w:sz="0" w:space="0" w:color="auto"/>
            <w:left w:val="none" w:sz="0" w:space="0" w:color="auto"/>
            <w:bottom w:val="none" w:sz="0" w:space="0" w:color="auto"/>
            <w:right w:val="none" w:sz="0" w:space="0" w:color="auto"/>
          </w:divBdr>
          <w:divsChild>
            <w:div w:id="1193767292">
              <w:marLeft w:val="0"/>
              <w:marRight w:val="0"/>
              <w:marTop w:val="0"/>
              <w:marBottom w:val="0"/>
              <w:divBdr>
                <w:top w:val="none" w:sz="0" w:space="0" w:color="auto"/>
                <w:left w:val="none" w:sz="0" w:space="0" w:color="auto"/>
                <w:bottom w:val="none" w:sz="0" w:space="0" w:color="auto"/>
                <w:right w:val="none" w:sz="0" w:space="0" w:color="auto"/>
              </w:divBdr>
              <w:divsChild>
                <w:div w:id="387655741">
                  <w:marLeft w:val="0"/>
                  <w:marRight w:val="0"/>
                  <w:marTop w:val="0"/>
                  <w:marBottom w:val="0"/>
                  <w:divBdr>
                    <w:top w:val="none" w:sz="0" w:space="0" w:color="auto"/>
                    <w:left w:val="none" w:sz="0" w:space="0" w:color="auto"/>
                    <w:bottom w:val="none" w:sz="0" w:space="0" w:color="auto"/>
                    <w:right w:val="none" w:sz="0" w:space="0" w:color="auto"/>
                  </w:divBdr>
                  <w:divsChild>
                    <w:div w:id="49002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5782">
          <w:marLeft w:val="0"/>
          <w:marRight w:val="0"/>
          <w:marTop w:val="0"/>
          <w:marBottom w:val="0"/>
          <w:divBdr>
            <w:top w:val="none" w:sz="0" w:space="0" w:color="auto"/>
            <w:left w:val="none" w:sz="0" w:space="0" w:color="auto"/>
            <w:bottom w:val="none" w:sz="0" w:space="0" w:color="auto"/>
            <w:right w:val="none" w:sz="0" w:space="0" w:color="auto"/>
          </w:divBdr>
          <w:divsChild>
            <w:div w:id="1881820632">
              <w:marLeft w:val="0"/>
              <w:marRight w:val="0"/>
              <w:marTop w:val="0"/>
              <w:marBottom w:val="0"/>
              <w:divBdr>
                <w:top w:val="none" w:sz="0" w:space="0" w:color="auto"/>
                <w:left w:val="none" w:sz="0" w:space="0" w:color="auto"/>
                <w:bottom w:val="none" w:sz="0" w:space="0" w:color="auto"/>
                <w:right w:val="none" w:sz="0" w:space="0" w:color="auto"/>
              </w:divBdr>
              <w:divsChild>
                <w:div w:id="475536222">
                  <w:marLeft w:val="0"/>
                  <w:marRight w:val="0"/>
                  <w:marTop w:val="0"/>
                  <w:marBottom w:val="0"/>
                  <w:divBdr>
                    <w:top w:val="none" w:sz="0" w:space="0" w:color="auto"/>
                    <w:left w:val="none" w:sz="0" w:space="0" w:color="auto"/>
                    <w:bottom w:val="none" w:sz="0" w:space="0" w:color="auto"/>
                    <w:right w:val="none" w:sz="0" w:space="0" w:color="auto"/>
                  </w:divBdr>
                  <w:divsChild>
                    <w:div w:id="90318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833006">
      <w:bodyDiv w:val="1"/>
      <w:marLeft w:val="0"/>
      <w:marRight w:val="0"/>
      <w:marTop w:val="0"/>
      <w:marBottom w:val="0"/>
      <w:divBdr>
        <w:top w:val="none" w:sz="0" w:space="0" w:color="auto"/>
        <w:left w:val="none" w:sz="0" w:space="0" w:color="auto"/>
        <w:bottom w:val="none" w:sz="0" w:space="0" w:color="auto"/>
        <w:right w:val="none" w:sz="0" w:space="0" w:color="auto"/>
      </w:divBdr>
      <w:divsChild>
        <w:div w:id="1836652541">
          <w:marLeft w:val="0"/>
          <w:marRight w:val="0"/>
          <w:marTop w:val="0"/>
          <w:marBottom w:val="300"/>
          <w:divBdr>
            <w:top w:val="single" w:sz="6" w:space="15" w:color="DFDFDF"/>
            <w:left w:val="single" w:sz="6" w:space="23" w:color="DFDFDF"/>
            <w:bottom w:val="single" w:sz="6" w:space="15" w:color="DFDFDF"/>
            <w:right w:val="single" w:sz="6" w:space="23" w:color="DFDFDF"/>
          </w:divBdr>
        </w:div>
      </w:divsChild>
    </w:div>
    <w:div w:id="1383943152">
      <w:bodyDiv w:val="1"/>
      <w:marLeft w:val="0"/>
      <w:marRight w:val="0"/>
      <w:marTop w:val="0"/>
      <w:marBottom w:val="0"/>
      <w:divBdr>
        <w:top w:val="none" w:sz="0" w:space="0" w:color="auto"/>
        <w:left w:val="none" w:sz="0" w:space="0" w:color="auto"/>
        <w:bottom w:val="none" w:sz="0" w:space="0" w:color="auto"/>
        <w:right w:val="none" w:sz="0" w:space="0" w:color="auto"/>
      </w:divBdr>
    </w:div>
    <w:div w:id="1392459190">
      <w:bodyDiv w:val="1"/>
      <w:marLeft w:val="0"/>
      <w:marRight w:val="0"/>
      <w:marTop w:val="0"/>
      <w:marBottom w:val="0"/>
      <w:divBdr>
        <w:top w:val="none" w:sz="0" w:space="0" w:color="auto"/>
        <w:left w:val="none" w:sz="0" w:space="0" w:color="auto"/>
        <w:bottom w:val="none" w:sz="0" w:space="0" w:color="auto"/>
        <w:right w:val="none" w:sz="0" w:space="0" w:color="auto"/>
      </w:divBdr>
    </w:div>
    <w:div w:id="1408115568">
      <w:bodyDiv w:val="1"/>
      <w:marLeft w:val="0"/>
      <w:marRight w:val="0"/>
      <w:marTop w:val="0"/>
      <w:marBottom w:val="0"/>
      <w:divBdr>
        <w:top w:val="none" w:sz="0" w:space="0" w:color="auto"/>
        <w:left w:val="none" w:sz="0" w:space="0" w:color="auto"/>
        <w:bottom w:val="none" w:sz="0" w:space="0" w:color="auto"/>
        <w:right w:val="none" w:sz="0" w:space="0" w:color="auto"/>
      </w:divBdr>
    </w:div>
    <w:div w:id="1458178668">
      <w:bodyDiv w:val="1"/>
      <w:marLeft w:val="0"/>
      <w:marRight w:val="0"/>
      <w:marTop w:val="0"/>
      <w:marBottom w:val="0"/>
      <w:divBdr>
        <w:top w:val="none" w:sz="0" w:space="0" w:color="auto"/>
        <w:left w:val="none" w:sz="0" w:space="0" w:color="auto"/>
        <w:bottom w:val="none" w:sz="0" w:space="0" w:color="auto"/>
        <w:right w:val="none" w:sz="0" w:space="0" w:color="auto"/>
      </w:divBdr>
      <w:divsChild>
        <w:div w:id="557476670">
          <w:marLeft w:val="0"/>
          <w:marRight w:val="0"/>
          <w:marTop w:val="0"/>
          <w:marBottom w:val="0"/>
          <w:divBdr>
            <w:top w:val="none" w:sz="0" w:space="0" w:color="auto"/>
            <w:left w:val="none" w:sz="0" w:space="0" w:color="auto"/>
            <w:bottom w:val="none" w:sz="0" w:space="0" w:color="auto"/>
            <w:right w:val="none" w:sz="0" w:space="0" w:color="auto"/>
          </w:divBdr>
        </w:div>
        <w:div w:id="1155535912">
          <w:marLeft w:val="0"/>
          <w:marRight w:val="0"/>
          <w:marTop w:val="0"/>
          <w:marBottom w:val="180"/>
          <w:divBdr>
            <w:top w:val="none" w:sz="0" w:space="0" w:color="auto"/>
            <w:left w:val="none" w:sz="0" w:space="0" w:color="auto"/>
            <w:bottom w:val="none" w:sz="0" w:space="0" w:color="auto"/>
            <w:right w:val="none" w:sz="0" w:space="0" w:color="auto"/>
          </w:divBdr>
        </w:div>
      </w:divsChild>
    </w:div>
    <w:div w:id="1481538949">
      <w:bodyDiv w:val="1"/>
      <w:marLeft w:val="0"/>
      <w:marRight w:val="0"/>
      <w:marTop w:val="0"/>
      <w:marBottom w:val="0"/>
      <w:divBdr>
        <w:top w:val="none" w:sz="0" w:space="0" w:color="auto"/>
        <w:left w:val="none" w:sz="0" w:space="0" w:color="auto"/>
        <w:bottom w:val="none" w:sz="0" w:space="0" w:color="auto"/>
        <w:right w:val="none" w:sz="0" w:space="0" w:color="auto"/>
      </w:divBdr>
    </w:div>
    <w:div w:id="1524242251">
      <w:bodyDiv w:val="1"/>
      <w:marLeft w:val="0"/>
      <w:marRight w:val="0"/>
      <w:marTop w:val="0"/>
      <w:marBottom w:val="0"/>
      <w:divBdr>
        <w:top w:val="none" w:sz="0" w:space="0" w:color="auto"/>
        <w:left w:val="none" w:sz="0" w:space="0" w:color="auto"/>
        <w:bottom w:val="none" w:sz="0" w:space="0" w:color="auto"/>
        <w:right w:val="none" w:sz="0" w:space="0" w:color="auto"/>
      </w:divBdr>
    </w:div>
    <w:div w:id="1524900202">
      <w:bodyDiv w:val="1"/>
      <w:marLeft w:val="0"/>
      <w:marRight w:val="0"/>
      <w:marTop w:val="0"/>
      <w:marBottom w:val="0"/>
      <w:divBdr>
        <w:top w:val="none" w:sz="0" w:space="0" w:color="auto"/>
        <w:left w:val="none" w:sz="0" w:space="0" w:color="auto"/>
        <w:bottom w:val="none" w:sz="0" w:space="0" w:color="auto"/>
        <w:right w:val="none" w:sz="0" w:space="0" w:color="auto"/>
      </w:divBdr>
    </w:div>
    <w:div w:id="1574392211">
      <w:bodyDiv w:val="1"/>
      <w:marLeft w:val="0"/>
      <w:marRight w:val="0"/>
      <w:marTop w:val="0"/>
      <w:marBottom w:val="0"/>
      <w:divBdr>
        <w:top w:val="none" w:sz="0" w:space="0" w:color="auto"/>
        <w:left w:val="none" w:sz="0" w:space="0" w:color="auto"/>
        <w:bottom w:val="none" w:sz="0" w:space="0" w:color="auto"/>
        <w:right w:val="none" w:sz="0" w:space="0" w:color="auto"/>
      </w:divBdr>
      <w:divsChild>
        <w:div w:id="195627935">
          <w:marLeft w:val="0"/>
          <w:marRight w:val="0"/>
          <w:marTop w:val="0"/>
          <w:marBottom w:val="0"/>
          <w:divBdr>
            <w:top w:val="none" w:sz="0" w:space="0" w:color="auto"/>
            <w:left w:val="none" w:sz="0" w:space="0" w:color="auto"/>
            <w:bottom w:val="none" w:sz="0" w:space="0" w:color="auto"/>
            <w:right w:val="none" w:sz="0" w:space="0" w:color="auto"/>
          </w:divBdr>
        </w:div>
        <w:div w:id="1758356120">
          <w:marLeft w:val="0"/>
          <w:marRight w:val="0"/>
          <w:marTop w:val="0"/>
          <w:marBottom w:val="0"/>
          <w:divBdr>
            <w:top w:val="none" w:sz="0" w:space="0" w:color="auto"/>
            <w:left w:val="none" w:sz="0" w:space="0" w:color="auto"/>
            <w:bottom w:val="none" w:sz="0" w:space="0" w:color="auto"/>
            <w:right w:val="none" w:sz="0" w:space="0" w:color="auto"/>
          </w:divBdr>
        </w:div>
      </w:divsChild>
    </w:div>
    <w:div w:id="1608078979">
      <w:bodyDiv w:val="1"/>
      <w:marLeft w:val="0"/>
      <w:marRight w:val="0"/>
      <w:marTop w:val="0"/>
      <w:marBottom w:val="0"/>
      <w:divBdr>
        <w:top w:val="none" w:sz="0" w:space="0" w:color="auto"/>
        <w:left w:val="none" w:sz="0" w:space="0" w:color="auto"/>
        <w:bottom w:val="none" w:sz="0" w:space="0" w:color="auto"/>
        <w:right w:val="none" w:sz="0" w:space="0" w:color="auto"/>
      </w:divBdr>
    </w:div>
    <w:div w:id="1610433536">
      <w:bodyDiv w:val="1"/>
      <w:marLeft w:val="0"/>
      <w:marRight w:val="0"/>
      <w:marTop w:val="0"/>
      <w:marBottom w:val="0"/>
      <w:divBdr>
        <w:top w:val="none" w:sz="0" w:space="0" w:color="auto"/>
        <w:left w:val="none" w:sz="0" w:space="0" w:color="auto"/>
        <w:bottom w:val="none" w:sz="0" w:space="0" w:color="auto"/>
        <w:right w:val="none" w:sz="0" w:space="0" w:color="auto"/>
      </w:divBdr>
    </w:div>
    <w:div w:id="1635210043">
      <w:bodyDiv w:val="1"/>
      <w:marLeft w:val="0"/>
      <w:marRight w:val="0"/>
      <w:marTop w:val="0"/>
      <w:marBottom w:val="0"/>
      <w:divBdr>
        <w:top w:val="none" w:sz="0" w:space="0" w:color="auto"/>
        <w:left w:val="none" w:sz="0" w:space="0" w:color="auto"/>
        <w:bottom w:val="none" w:sz="0" w:space="0" w:color="auto"/>
        <w:right w:val="none" w:sz="0" w:space="0" w:color="auto"/>
      </w:divBdr>
    </w:div>
    <w:div w:id="1657954468">
      <w:bodyDiv w:val="1"/>
      <w:marLeft w:val="0"/>
      <w:marRight w:val="0"/>
      <w:marTop w:val="0"/>
      <w:marBottom w:val="0"/>
      <w:divBdr>
        <w:top w:val="none" w:sz="0" w:space="0" w:color="auto"/>
        <w:left w:val="none" w:sz="0" w:space="0" w:color="auto"/>
        <w:bottom w:val="none" w:sz="0" w:space="0" w:color="auto"/>
        <w:right w:val="none" w:sz="0" w:space="0" w:color="auto"/>
      </w:divBdr>
      <w:divsChild>
        <w:div w:id="55863136">
          <w:marLeft w:val="0"/>
          <w:marRight w:val="0"/>
          <w:marTop w:val="0"/>
          <w:marBottom w:val="0"/>
          <w:divBdr>
            <w:top w:val="none" w:sz="0" w:space="0" w:color="auto"/>
            <w:left w:val="none" w:sz="0" w:space="0" w:color="auto"/>
            <w:bottom w:val="none" w:sz="0" w:space="0" w:color="auto"/>
            <w:right w:val="none" w:sz="0" w:space="0" w:color="auto"/>
          </w:divBdr>
          <w:divsChild>
            <w:div w:id="968970189">
              <w:marLeft w:val="0"/>
              <w:marRight w:val="0"/>
              <w:marTop w:val="0"/>
              <w:marBottom w:val="660"/>
              <w:divBdr>
                <w:top w:val="none" w:sz="0" w:space="0" w:color="auto"/>
                <w:left w:val="none" w:sz="0" w:space="0" w:color="auto"/>
                <w:bottom w:val="none" w:sz="0" w:space="0" w:color="auto"/>
                <w:right w:val="none" w:sz="0" w:space="0" w:color="auto"/>
              </w:divBdr>
              <w:divsChild>
                <w:div w:id="52777404">
                  <w:marLeft w:val="0"/>
                  <w:marRight w:val="0"/>
                  <w:marTop w:val="0"/>
                  <w:marBottom w:val="0"/>
                  <w:divBdr>
                    <w:top w:val="none" w:sz="0" w:space="0" w:color="auto"/>
                    <w:left w:val="none" w:sz="0" w:space="0" w:color="auto"/>
                    <w:bottom w:val="none" w:sz="0" w:space="0" w:color="auto"/>
                    <w:right w:val="none" w:sz="0" w:space="0" w:color="auto"/>
                  </w:divBdr>
                  <w:divsChild>
                    <w:div w:id="127286670">
                      <w:marLeft w:val="0"/>
                      <w:marRight w:val="0"/>
                      <w:marTop w:val="0"/>
                      <w:marBottom w:val="0"/>
                      <w:divBdr>
                        <w:top w:val="none" w:sz="0" w:space="0" w:color="auto"/>
                        <w:left w:val="none" w:sz="0" w:space="0" w:color="auto"/>
                        <w:bottom w:val="none" w:sz="0" w:space="0" w:color="auto"/>
                        <w:right w:val="none" w:sz="0" w:space="0" w:color="auto"/>
                      </w:divBdr>
                      <w:divsChild>
                        <w:div w:id="1405840261">
                          <w:marLeft w:val="0"/>
                          <w:marRight w:val="0"/>
                          <w:marTop w:val="0"/>
                          <w:marBottom w:val="0"/>
                          <w:divBdr>
                            <w:top w:val="none" w:sz="0" w:space="0" w:color="auto"/>
                            <w:left w:val="none" w:sz="0" w:space="0" w:color="auto"/>
                            <w:bottom w:val="none" w:sz="0" w:space="0" w:color="auto"/>
                            <w:right w:val="none" w:sz="0" w:space="0" w:color="auto"/>
                          </w:divBdr>
                          <w:divsChild>
                            <w:div w:id="63518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1556057">
          <w:marLeft w:val="0"/>
          <w:marRight w:val="0"/>
          <w:marTop w:val="0"/>
          <w:marBottom w:val="660"/>
          <w:divBdr>
            <w:top w:val="none" w:sz="0" w:space="0" w:color="auto"/>
            <w:left w:val="none" w:sz="0" w:space="0" w:color="auto"/>
            <w:bottom w:val="none" w:sz="0" w:space="0" w:color="auto"/>
            <w:right w:val="none" w:sz="0" w:space="0" w:color="auto"/>
          </w:divBdr>
          <w:divsChild>
            <w:div w:id="1521162109">
              <w:marLeft w:val="0"/>
              <w:marRight w:val="0"/>
              <w:marTop w:val="0"/>
              <w:marBottom w:val="0"/>
              <w:divBdr>
                <w:top w:val="none" w:sz="0" w:space="0" w:color="auto"/>
                <w:left w:val="none" w:sz="0" w:space="0" w:color="auto"/>
                <w:bottom w:val="none" w:sz="0" w:space="0" w:color="auto"/>
                <w:right w:val="none" w:sz="0" w:space="0" w:color="auto"/>
              </w:divBdr>
              <w:divsChild>
                <w:div w:id="1862892985">
                  <w:marLeft w:val="0"/>
                  <w:marRight w:val="0"/>
                  <w:marTop w:val="0"/>
                  <w:marBottom w:val="450"/>
                  <w:divBdr>
                    <w:top w:val="none" w:sz="0" w:space="0" w:color="auto"/>
                    <w:left w:val="none" w:sz="0" w:space="0" w:color="auto"/>
                    <w:bottom w:val="none" w:sz="0" w:space="0" w:color="auto"/>
                    <w:right w:val="none" w:sz="0" w:space="0" w:color="auto"/>
                  </w:divBdr>
                  <w:divsChild>
                    <w:div w:id="1400059754">
                      <w:marLeft w:val="0"/>
                      <w:marRight w:val="0"/>
                      <w:marTop w:val="0"/>
                      <w:marBottom w:val="0"/>
                      <w:divBdr>
                        <w:top w:val="none" w:sz="0" w:space="0" w:color="auto"/>
                        <w:left w:val="none" w:sz="0" w:space="0" w:color="auto"/>
                        <w:bottom w:val="none" w:sz="0" w:space="0" w:color="auto"/>
                        <w:right w:val="none" w:sz="0" w:space="0" w:color="auto"/>
                      </w:divBdr>
                      <w:divsChild>
                        <w:div w:id="627470716">
                          <w:marLeft w:val="0"/>
                          <w:marRight w:val="0"/>
                          <w:marTop w:val="0"/>
                          <w:marBottom w:val="0"/>
                          <w:divBdr>
                            <w:top w:val="none" w:sz="0" w:space="0" w:color="auto"/>
                            <w:left w:val="none" w:sz="0" w:space="0" w:color="auto"/>
                            <w:bottom w:val="none" w:sz="0" w:space="0" w:color="auto"/>
                            <w:right w:val="none" w:sz="0" w:space="0" w:color="auto"/>
                          </w:divBdr>
                          <w:divsChild>
                            <w:div w:id="1967615808">
                              <w:marLeft w:val="0"/>
                              <w:marRight w:val="0"/>
                              <w:marTop w:val="0"/>
                              <w:marBottom w:val="0"/>
                              <w:divBdr>
                                <w:top w:val="none" w:sz="0" w:space="0" w:color="auto"/>
                                <w:left w:val="none" w:sz="0" w:space="0" w:color="auto"/>
                                <w:bottom w:val="none" w:sz="0" w:space="0" w:color="auto"/>
                                <w:right w:val="none" w:sz="0" w:space="0" w:color="auto"/>
                              </w:divBdr>
                            </w:div>
                          </w:divsChild>
                        </w:div>
                        <w:div w:id="1688406206">
                          <w:marLeft w:val="0"/>
                          <w:marRight w:val="0"/>
                          <w:marTop w:val="0"/>
                          <w:marBottom w:val="0"/>
                          <w:divBdr>
                            <w:top w:val="none" w:sz="0" w:space="0" w:color="auto"/>
                            <w:left w:val="none" w:sz="0" w:space="0" w:color="auto"/>
                            <w:bottom w:val="none" w:sz="0" w:space="0" w:color="auto"/>
                            <w:right w:val="none" w:sz="0" w:space="0" w:color="auto"/>
                          </w:divBdr>
                          <w:divsChild>
                            <w:div w:id="62831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9664393">
      <w:bodyDiv w:val="1"/>
      <w:marLeft w:val="0"/>
      <w:marRight w:val="0"/>
      <w:marTop w:val="0"/>
      <w:marBottom w:val="0"/>
      <w:divBdr>
        <w:top w:val="none" w:sz="0" w:space="0" w:color="auto"/>
        <w:left w:val="none" w:sz="0" w:space="0" w:color="auto"/>
        <w:bottom w:val="none" w:sz="0" w:space="0" w:color="auto"/>
        <w:right w:val="none" w:sz="0" w:space="0" w:color="auto"/>
      </w:divBdr>
    </w:div>
    <w:div w:id="1758096294">
      <w:bodyDiv w:val="1"/>
      <w:marLeft w:val="0"/>
      <w:marRight w:val="0"/>
      <w:marTop w:val="0"/>
      <w:marBottom w:val="0"/>
      <w:divBdr>
        <w:top w:val="none" w:sz="0" w:space="0" w:color="auto"/>
        <w:left w:val="none" w:sz="0" w:space="0" w:color="auto"/>
        <w:bottom w:val="none" w:sz="0" w:space="0" w:color="auto"/>
        <w:right w:val="none" w:sz="0" w:space="0" w:color="auto"/>
      </w:divBdr>
      <w:divsChild>
        <w:div w:id="472795066">
          <w:marLeft w:val="0"/>
          <w:marRight w:val="0"/>
          <w:marTop w:val="0"/>
          <w:marBottom w:val="0"/>
          <w:divBdr>
            <w:top w:val="none" w:sz="0" w:space="0" w:color="auto"/>
            <w:left w:val="none" w:sz="0" w:space="0" w:color="auto"/>
            <w:bottom w:val="none" w:sz="0" w:space="0" w:color="auto"/>
            <w:right w:val="none" w:sz="0" w:space="0" w:color="auto"/>
          </w:divBdr>
        </w:div>
        <w:div w:id="1427269817">
          <w:marLeft w:val="0"/>
          <w:marRight w:val="0"/>
          <w:marTop w:val="0"/>
          <w:marBottom w:val="0"/>
          <w:divBdr>
            <w:top w:val="none" w:sz="0" w:space="0" w:color="auto"/>
            <w:left w:val="none" w:sz="0" w:space="0" w:color="auto"/>
            <w:bottom w:val="none" w:sz="0" w:space="0" w:color="auto"/>
            <w:right w:val="none" w:sz="0" w:space="0" w:color="auto"/>
          </w:divBdr>
        </w:div>
      </w:divsChild>
    </w:div>
    <w:div w:id="1781562725">
      <w:bodyDiv w:val="1"/>
      <w:marLeft w:val="0"/>
      <w:marRight w:val="0"/>
      <w:marTop w:val="0"/>
      <w:marBottom w:val="0"/>
      <w:divBdr>
        <w:top w:val="none" w:sz="0" w:space="0" w:color="auto"/>
        <w:left w:val="none" w:sz="0" w:space="0" w:color="auto"/>
        <w:bottom w:val="none" w:sz="0" w:space="0" w:color="auto"/>
        <w:right w:val="none" w:sz="0" w:space="0" w:color="auto"/>
      </w:divBdr>
    </w:div>
    <w:div w:id="1784687075">
      <w:bodyDiv w:val="1"/>
      <w:marLeft w:val="0"/>
      <w:marRight w:val="0"/>
      <w:marTop w:val="0"/>
      <w:marBottom w:val="0"/>
      <w:divBdr>
        <w:top w:val="none" w:sz="0" w:space="0" w:color="auto"/>
        <w:left w:val="none" w:sz="0" w:space="0" w:color="auto"/>
        <w:bottom w:val="none" w:sz="0" w:space="0" w:color="auto"/>
        <w:right w:val="none" w:sz="0" w:space="0" w:color="auto"/>
      </w:divBdr>
    </w:div>
    <w:div w:id="1809783460">
      <w:bodyDiv w:val="1"/>
      <w:marLeft w:val="0"/>
      <w:marRight w:val="0"/>
      <w:marTop w:val="0"/>
      <w:marBottom w:val="0"/>
      <w:divBdr>
        <w:top w:val="none" w:sz="0" w:space="0" w:color="auto"/>
        <w:left w:val="none" w:sz="0" w:space="0" w:color="auto"/>
        <w:bottom w:val="none" w:sz="0" w:space="0" w:color="auto"/>
        <w:right w:val="none" w:sz="0" w:space="0" w:color="auto"/>
      </w:divBdr>
      <w:divsChild>
        <w:div w:id="110363577">
          <w:marLeft w:val="0"/>
          <w:marRight w:val="0"/>
          <w:marTop w:val="0"/>
          <w:marBottom w:val="0"/>
          <w:divBdr>
            <w:top w:val="none" w:sz="0" w:space="0" w:color="auto"/>
            <w:left w:val="none" w:sz="0" w:space="0" w:color="auto"/>
            <w:bottom w:val="none" w:sz="0" w:space="0" w:color="auto"/>
            <w:right w:val="none" w:sz="0" w:space="0" w:color="auto"/>
          </w:divBdr>
          <w:divsChild>
            <w:div w:id="1042054973">
              <w:marLeft w:val="0"/>
              <w:marRight w:val="0"/>
              <w:marTop w:val="0"/>
              <w:marBottom w:val="0"/>
              <w:divBdr>
                <w:top w:val="none" w:sz="0" w:space="0" w:color="auto"/>
                <w:left w:val="none" w:sz="0" w:space="0" w:color="auto"/>
                <w:bottom w:val="none" w:sz="0" w:space="0" w:color="auto"/>
                <w:right w:val="none" w:sz="0" w:space="0" w:color="auto"/>
              </w:divBdr>
            </w:div>
          </w:divsChild>
        </w:div>
        <w:div w:id="1203665319">
          <w:marLeft w:val="0"/>
          <w:marRight w:val="0"/>
          <w:marTop w:val="0"/>
          <w:marBottom w:val="0"/>
          <w:divBdr>
            <w:top w:val="none" w:sz="0" w:space="0" w:color="auto"/>
            <w:left w:val="none" w:sz="0" w:space="0" w:color="auto"/>
            <w:bottom w:val="none" w:sz="0" w:space="0" w:color="auto"/>
            <w:right w:val="none" w:sz="0" w:space="0" w:color="auto"/>
          </w:divBdr>
          <w:divsChild>
            <w:div w:id="992489727">
              <w:marLeft w:val="0"/>
              <w:marRight w:val="0"/>
              <w:marTop w:val="0"/>
              <w:marBottom w:val="0"/>
              <w:divBdr>
                <w:top w:val="none" w:sz="0" w:space="0" w:color="auto"/>
                <w:left w:val="none" w:sz="0" w:space="0" w:color="auto"/>
                <w:bottom w:val="none" w:sz="0" w:space="0" w:color="auto"/>
                <w:right w:val="none" w:sz="0" w:space="0" w:color="auto"/>
              </w:divBdr>
              <w:divsChild>
                <w:div w:id="193352354">
                  <w:marLeft w:val="0"/>
                  <w:marRight w:val="0"/>
                  <w:marTop w:val="0"/>
                  <w:marBottom w:val="0"/>
                  <w:divBdr>
                    <w:top w:val="none" w:sz="0" w:space="0" w:color="auto"/>
                    <w:left w:val="none" w:sz="0" w:space="0" w:color="auto"/>
                    <w:bottom w:val="none" w:sz="0" w:space="0" w:color="auto"/>
                    <w:right w:val="none" w:sz="0" w:space="0" w:color="auto"/>
                  </w:divBdr>
                  <w:divsChild>
                    <w:div w:id="285694875">
                      <w:marLeft w:val="0"/>
                      <w:marRight w:val="0"/>
                      <w:marTop w:val="0"/>
                      <w:marBottom w:val="0"/>
                      <w:divBdr>
                        <w:top w:val="none" w:sz="0" w:space="0" w:color="auto"/>
                        <w:left w:val="none" w:sz="0" w:space="0" w:color="auto"/>
                        <w:bottom w:val="none" w:sz="0" w:space="0" w:color="auto"/>
                        <w:right w:val="none" w:sz="0" w:space="0" w:color="auto"/>
                      </w:divBdr>
                    </w:div>
                    <w:div w:id="970860320">
                      <w:marLeft w:val="0"/>
                      <w:marRight w:val="0"/>
                      <w:marTop w:val="0"/>
                      <w:marBottom w:val="0"/>
                      <w:divBdr>
                        <w:top w:val="none" w:sz="0" w:space="0" w:color="auto"/>
                        <w:left w:val="none" w:sz="0" w:space="0" w:color="auto"/>
                        <w:bottom w:val="none" w:sz="0" w:space="0" w:color="auto"/>
                        <w:right w:val="none" w:sz="0" w:space="0" w:color="auto"/>
                      </w:divBdr>
                      <w:divsChild>
                        <w:div w:id="1905950113">
                          <w:marLeft w:val="0"/>
                          <w:marRight w:val="0"/>
                          <w:marTop w:val="0"/>
                          <w:marBottom w:val="0"/>
                          <w:divBdr>
                            <w:top w:val="none" w:sz="0" w:space="0" w:color="auto"/>
                            <w:left w:val="none" w:sz="0" w:space="0" w:color="auto"/>
                            <w:bottom w:val="none" w:sz="0" w:space="0" w:color="auto"/>
                            <w:right w:val="none" w:sz="0" w:space="0" w:color="auto"/>
                          </w:divBdr>
                        </w:div>
                      </w:divsChild>
                    </w:div>
                    <w:div w:id="1168905038">
                      <w:marLeft w:val="0"/>
                      <w:marRight w:val="0"/>
                      <w:marTop w:val="0"/>
                      <w:marBottom w:val="0"/>
                      <w:divBdr>
                        <w:top w:val="none" w:sz="0" w:space="0" w:color="auto"/>
                        <w:left w:val="none" w:sz="0" w:space="0" w:color="auto"/>
                        <w:bottom w:val="none" w:sz="0" w:space="0" w:color="auto"/>
                        <w:right w:val="none" w:sz="0" w:space="0" w:color="auto"/>
                      </w:divBdr>
                      <w:divsChild>
                        <w:div w:id="1583490156">
                          <w:marLeft w:val="0"/>
                          <w:marRight w:val="0"/>
                          <w:marTop w:val="0"/>
                          <w:marBottom w:val="0"/>
                          <w:divBdr>
                            <w:top w:val="none" w:sz="0" w:space="0" w:color="auto"/>
                            <w:left w:val="none" w:sz="0" w:space="0" w:color="auto"/>
                            <w:bottom w:val="none" w:sz="0" w:space="0" w:color="auto"/>
                            <w:right w:val="none" w:sz="0" w:space="0" w:color="auto"/>
                          </w:divBdr>
                          <w:divsChild>
                            <w:div w:id="182943055">
                              <w:marLeft w:val="0"/>
                              <w:marRight w:val="0"/>
                              <w:marTop w:val="0"/>
                              <w:marBottom w:val="0"/>
                              <w:divBdr>
                                <w:top w:val="none" w:sz="0" w:space="0" w:color="auto"/>
                                <w:left w:val="none" w:sz="0" w:space="0" w:color="auto"/>
                                <w:bottom w:val="none" w:sz="0" w:space="0" w:color="auto"/>
                                <w:right w:val="none" w:sz="0" w:space="0" w:color="auto"/>
                              </w:divBdr>
                              <w:divsChild>
                                <w:div w:id="1901406478">
                                  <w:marLeft w:val="0"/>
                                  <w:marRight w:val="0"/>
                                  <w:marTop w:val="0"/>
                                  <w:marBottom w:val="0"/>
                                  <w:divBdr>
                                    <w:top w:val="none" w:sz="0" w:space="0" w:color="auto"/>
                                    <w:left w:val="none" w:sz="0" w:space="0" w:color="auto"/>
                                    <w:bottom w:val="none" w:sz="0" w:space="0" w:color="auto"/>
                                    <w:right w:val="none" w:sz="0" w:space="0" w:color="auto"/>
                                  </w:divBdr>
                                  <w:divsChild>
                                    <w:div w:id="33649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691297">
                      <w:marLeft w:val="0"/>
                      <w:marRight w:val="0"/>
                      <w:marTop w:val="0"/>
                      <w:marBottom w:val="0"/>
                      <w:divBdr>
                        <w:top w:val="none" w:sz="0" w:space="0" w:color="auto"/>
                        <w:left w:val="none" w:sz="0" w:space="0" w:color="auto"/>
                        <w:bottom w:val="none" w:sz="0" w:space="0" w:color="auto"/>
                        <w:right w:val="none" w:sz="0" w:space="0" w:color="auto"/>
                      </w:divBdr>
                    </w:div>
                    <w:div w:id="1946812839">
                      <w:marLeft w:val="0"/>
                      <w:marRight w:val="0"/>
                      <w:marTop w:val="0"/>
                      <w:marBottom w:val="0"/>
                      <w:divBdr>
                        <w:top w:val="none" w:sz="0" w:space="0" w:color="auto"/>
                        <w:left w:val="none" w:sz="0" w:space="0" w:color="auto"/>
                        <w:bottom w:val="none" w:sz="0" w:space="0" w:color="auto"/>
                        <w:right w:val="none" w:sz="0" w:space="0" w:color="auto"/>
                      </w:divBdr>
                    </w:div>
                  </w:divsChild>
                </w:div>
                <w:div w:id="1065374323">
                  <w:marLeft w:val="0"/>
                  <w:marRight w:val="0"/>
                  <w:marTop w:val="0"/>
                  <w:marBottom w:val="0"/>
                  <w:divBdr>
                    <w:top w:val="none" w:sz="0" w:space="0" w:color="auto"/>
                    <w:left w:val="none" w:sz="0" w:space="0" w:color="auto"/>
                    <w:bottom w:val="none" w:sz="0" w:space="0" w:color="auto"/>
                    <w:right w:val="none" w:sz="0" w:space="0" w:color="auto"/>
                  </w:divBdr>
                  <w:divsChild>
                    <w:div w:id="959998745">
                      <w:marLeft w:val="0"/>
                      <w:marRight w:val="0"/>
                      <w:marTop w:val="0"/>
                      <w:marBottom w:val="0"/>
                      <w:divBdr>
                        <w:top w:val="none" w:sz="0" w:space="0" w:color="auto"/>
                        <w:left w:val="none" w:sz="0" w:space="0" w:color="auto"/>
                        <w:bottom w:val="none" w:sz="0" w:space="0" w:color="auto"/>
                        <w:right w:val="none" w:sz="0" w:space="0" w:color="auto"/>
                      </w:divBdr>
                    </w:div>
                  </w:divsChild>
                </w:div>
                <w:div w:id="1641764670">
                  <w:marLeft w:val="0"/>
                  <w:marRight w:val="0"/>
                  <w:marTop w:val="0"/>
                  <w:marBottom w:val="0"/>
                  <w:divBdr>
                    <w:top w:val="none" w:sz="0" w:space="0" w:color="auto"/>
                    <w:left w:val="none" w:sz="0" w:space="0" w:color="auto"/>
                    <w:bottom w:val="none" w:sz="0" w:space="0" w:color="auto"/>
                    <w:right w:val="none" w:sz="0" w:space="0" w:color="auto"/>
                  </w:divBdr>
                  <w:divsChild>
                    <w:div w:id="573976149">
                      <w:marLeft w:val="0"/>
                      <w:marRight w:val="0"/>
                      <w:marTop w:val="0"/>
                      <w:marBottom w:val="0"/>
                      <w:divBdr>
                        <w:top w:val="none" w:sz="0" w:space="0" w:color="auto"/>
                        <w:left w:val="none" w:sz="0" w:space="0" w:color="auto"/>
                        <w:bottom w:val="none" w:sz="0" w:space="0" w:color="auto"/>
                        <w:right w:val="none" w:sz="0" w:space="0" w:color="auto"/>
                      </w:divBdr>
                    </w:div>
                    <w:div w:id="827400386">
                      <w:marLeft w:val="0"/>
                      <w:marRight w:val="0"/>
                      <w:marTop w:val="0"/>
                      <w:marBottom w:val="0"/>
                      <w:divBdr>
                        <w:top w:val="none" w:sz="0" w:space="0" w:color="auto"/>
                        <w:left w:val="none" w:sz="0" w:space="0" w:color="auto"/>
                        <w:bottom w:val="none" w:sz="0" w:space="0" w:color="auto"/>
                        <w:right w:val="none" w:sz="0" w:space="0" w:color="auto"/>
                      </w:divBdr>
                      <w:divsChild>
                        <w:div w:id="1872036155">
                          <w:marLeft w:val="0"/>
                          <w:marRight w:val="0"/>
                          <w:marTop w:val="0"/>
                          <w:marBottom w:val="0"/>
                          <w:divBdr>
                            <w:top w:val="none" w:sz="0" w:space="0" w:color="auto"/>
                            <w:left w:val="none" w:sz="0" w:space="0" w:color="auto"/>
                            <w:bottom w:val="none" w:sz="0" w:space="0" w:color="auto"/>
                            <w:right w:val="none" w:sz="0" w:space="0" w:color="auto"/>
                          </w:divBdr>
                          <w:divsChild>
                            <w:div w:id="1666130112">
                              <w:marLeft w:val="0"/>
                              <w:marRight w:val="0"/>
                              <w:marTop w:val="0"/>
                              <w:marBottom w:val="0"/>
                              <w:divBdr>
                                <w:top w:val="none" w:sz="0" w:space="0" w:color="auto"/>
                                <w:left w:val="none" w:sz="0" w:space="0" w:color="auto"/>
                                <w:bottom w:val="none" w:sz="0" w:space="0" w:color="auto"/>
                                <w:right w:val="none" w:sz="0" w:space="0" w:color="auto"/>
                              </w:divBdr>
                              <w:divsChild>
                                <w:div w:id="784542989">
                                  <w:marLeft w:val="0"/>
                                  <w:marRight w:val="0"/>
                                  <w:marTop w:val="0"/>
                                  <w:marBottom w:val="0"/>
                                  <w:divBdr>
                                    <w:top w:val="none" w:sz="0" w:space="0" w:color="auto"/>
                                    <w:left w:val="none" w:sz="0" w:space="0" w:color="auto"/>
                                    <w:bottom w:val="none" w:sz="0" w:space="0" w:color="auto"/>
                                    <w:right w:val="none" w:sz="0" w:space="0" w:color="auto"/>
                                  </w:divBdr>
                                  <w:divsChild>
                                    <w:div w:id="147174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273826">
                      <w:marLeft w:val="0"/>
                      <w:marRight w:val="0"/>
                      <w:marTop w:val="0"/>
                      <w:marBottom w:val="0"/>
                      <w:divBdr>
                        <w:top w:val="none" w:sz="0" w:space="0" w:color="auto"/>
                        <w:left w:val="none" w:sz="0" w:space="0" w:color="auto"/>
                        <w:bottom w:val="none" w:sz="0" w:space="0" w:color="auto"/>
                        <w:right w:val="none" w:sz="0" w:space="0" w:color="auto"/>
                      </w:divBdr>
                    </w:div>
                    <w:div w:id="1848015109">
                      <w:marLeft w:val="0"/>
                      <w:marRight w:val="0"/>
                      <w:marTop w:val="0"/>
                      <w:marBottom w:val="0"/>
                      <w:divBdr>
                        <w:top w:val="none" w:sz="0" w:space="0" w:color="auto"/>
                        <w:left w:val="none" w:sz="0" w:space="0" w:color="auto"/>
                        <w:bottom w:val="none" w:sz="0" w:space="0" w:color="auto"/>
                        <w:right w:val="none" w:sz="0" w:space="0" w:color="auto"/>
                      </w:divBdr>
                      <w:divsChild>
                        <w:div w:id="332609379">
                          <w:marLeft w:val="0"/>
                          <w:marRight w:val="0"/>
                          <w:marTop w:val="0"/>
                          <w:marBottom w:val="0"/>
                          <w:divBdr>
                            <w:top w:val="none" w:sz="0" w:space="0" w:color="auto"/>
                            <w:left w:val="none" w:sz="0" w:space="0" w:color="auto"/>
                            <w:bottom w:val="none" w:sz="0" w:space="0" w:color="auto"/>
                            <w:right w:val="none" w:sz="0" w:space="0" w:color="auto"/>
                          </w:divBdr>
                        </w:div>
                      </w:divsChild>
                    </w:div>
                    <w:div w:id="1974752786">
                      <w:marLeft w:val="0"/>
                      <w:marRight w:val="0"/>
                      <w:marTop w:val="0"/>
                      <w:marBottom w:val="0"/>
                      <w:divBdr>
                        <w:top w:val="none" w:sz="0" w:space="0" w:color="auto"/>
                        <w:left w:val="none" w:sz="0" w:space="0" w:color="auto"/>
                        <w:bottom w:val="none" w:sz="0" w:space="0" w:color="auto"/>
                        <w:right w:val="none" w:sz="0" w:space="0" w:color="auto"/>
                      </w:divBdr>
                    </w:div>
                  </w:divsChild>
                </w:div>
                <w:div w:id="1762068480">
                  <w:marLeft w:val="0"/>
                  <w:marRight w:val="0"/>
                  <w:marTop w:val="0"/>
                  <w:marBottom w:val="0"/>
                  <w:divBdr>
                    <w:top w:val="none" w:sz="0" w:space="0" w:color="auto"/>
                    <w:left w:val="none" w:sz="0" w:space="0" w:color="auto"/>
                    <w:bottom w:val="none" w:sz="0" w:space="0" w:color="auto"/>
                    <w:right w:val="none" w:sz="0" w:space="0" w:color="auto"/>
                  </w:divBdr>
                  <w:divsChild>
                    <w:div w:id="934442122">
                      <w:marLeft w:val="0"/>
                      <w:marRight w:val="0"/>
                      <w:marTop w:val="0"/>
                      <w:marBottom w:val="0"/>
                      <w:divBdr>
                        <w:top w:val="none" w:sz="0" w:space="0" w:color="auto"/>
                        <w:left w:val="none" w:sz="0" w:space="0" w:color="auto"/>
                        <w:bottom w:val="none" w:sz="0" w:space="0" w:color="auto"/>
                        <w:right w:val="none" w:sz="0" w:space="0" w:color="auto"/>
                      </w:divBdr>
                    </w:div>
                    <w:div w:id="1337223144">
                      <w:marLeft w:val="0"/>
                      <w:marRight w:val="0"/>
                      <w:marTop w:val="0"/>
                      <w:marBottom w:val="0"/>
                      <w:divBdr>
                        <w:top w:val="none" w:sz="0" w:space="0" w:color="auto"/>
                        <w:left w:val="none" w:sz="0" w:space="0" w:color="auto"/>
                        <w:bottom w:val="none" w:sz="0" w:space="0" w:color="auto"/>
                        <w:right w:val="none" w:sz="0" w:space="0" w:color="auto"/>
                      </w:divBdr>
                    </w:div>
                    <w:div w:id="1371413067">
                      <w:marLeft w:val="0"/>
                      <w:marRight w:val="0"/>
                      <w:marTop w:val="0"/>
                      <w:marBottom w:val="0"/>
                      <w:divBdr>
                        <w:top w:val="none" w:sz="0" w:space="0" w:color="auto"/>
                        <w:left w:val="none" w:sz="0" w:space="0" w:color="auto"/>
                        <w:bottom w:val="none" w:sz="0" w:space="0" w:color="auto"/>
                        <w:right w:val="none" w:sz="0" w:space="0" w:color="auto"/>
                      </w:divBdr>
                    </w:div>
                    <w:div w:id="2025552055">
                      <w:marLeft w:val="0"/>
                      <w:marRight w:val="0"/>
                      <w:marTop w:val="0"/>
                      <w:marBottom w:val="0"/>
                      <w:divBdr>
                        <w:top w:val="none" w:sz="0" w:space="0" w:color="auto"/>
                        <w:left w:val="none" w:sz="0" w:space="0" w:color="auto"/>
                        <w:bottom w:val="none" w:sz="0" w:space="0" w:color="auto"/>
                        <w:right w:val="none" w:sz="0" w:space="0" w:color="auto"/>
                      </w:divBdr>
                      <w:divsChild>
                        <w:div w:id="21590604">
                          <w:marLeft w:val="0"/>
                          <w:marRight w:val="0"/>
                          <w:marTop w:val="0"/>
                          <w:marBottom w:val="0"/>
                          <w:divBdr>
                            <w:top w:val="none" w:sz="0" w:space="0" w:color="auto"/>
                            <w:left w:val="none" w:sz="0" w:space="0" w:color="auto"/>
                            <w:bottom w:val="none" w:sz="0" w:space="0" w:color="auto"/>
                            <w:right w:val="none" w:sz="0" w:space="0" w:color="auto"/>
                          </w:divBdr>
                        </w:div>
                      </w:divsChild>
                    </w:div>
                    <w:div w:id="2087025050">
                      <w:marLeft w:val="0"/>
                      <w:marRight w:val="0"/>
                      <w:marTop w:val="0"/>
                      <w:marBottom w:val="0"/>
                      <w:divBdr>
                        <w:top w:val="none" w:sz="0" w:space="0" w:color="auto"/>
                        <w:left w:val="none" w:sz="0" w:space="0" w:color="auto"/>
                        <w:bottom w:val="none" w:sz="0" w:space="0" w:color="auto"/>
                        <w:right w:val="none" w:sz="0" w:space="0" w:color="auto"/>
                      </w:divBdr>
                      <w:divsChild>
                        <w:div w:id="911624240">
                          <w:marLeft w:val="0"/>
                          <w:marRight w:val="0"/>
                          <w:marTop w:val="0"/>
                          <w:marBottom w:val="0"/>
                          <w:divBdr>
                            <w:top w:val="none" w:sz="0" w:space="0" w:color="auto"/>
                            <w:left w:val="none" w:sz="0" w:space="0" w:color="auto"/>
                            <w:bottom w:val="none" w:sz="0" w:space="0" w:color="auto"/>
                            <w:right w:val="none" w:sz="0" w:space="0" w:color="auto"/>
                          </w:divBdr>
                          <w:divsChild>
                            <w:div w:id="355157101">
                              <w:marLeft w:val="0"/>
                              <w:marRight w:val="0"/>
                              <w:marTop w:val="0"/>
                              <w:marBottom w:val="0"/>
                              <w:divBdr>
                                <w:top w:val="none" w:sz="0" w:space="0" w:color="auto"/>
                                <w:left w:val="none" w:sz="0" w:space="0" w:color="auto"/>
                                <w:bottom w:val="none" w:sz="0" w:space="0" w:color="auto"/>
                                <w:right w:val="none" w:sz="0" w:space="0" w:color="auto"/>
                              </w:divBdr>
                              <w:divsChild>
                                <w:div w:id="1749040670">
                                  <w:marLeft w:val="0"/>
                                  <w:marRight w:val="0"/>
                                  <w:marTop w:val="0"/>
                                  <w:marBottom w:val="0"/>
                                  <w:divBdr>
                                    <w:top w:val="none" w:sz="0" w:space="0" w:color="auto"/>
                                    <w:left w:val="none" w:sz="0" w:space="0" w:color="auto"/>
                                    <w:bottom w:val="none" w:sz="0" w:space="0" w:color="auto"/>
                                    <w:right w:val="none" w:sz="0" w:space="0" w:color="auto"/>
                                  </w:divBdr>
                                  <w:divsChild>
                                    <w:div w:id="136697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8346133">
      <w:bodyDiv w:val="1"/>
      <w:marLeft w:val="0"/>
      <w:marRight w:val="0"/>
      <w:marTop w:val="0"/>
      <w:marBottom w:val="0"/>
      <w:divBdr>
        <w:top w:val="none" w:sz="0" w:space="0" w:color="auto"/>
        <w:left w:val="none" w:sz="0" w:space="0" w:color="auto"/>
        <w:bottom w:val="none" w:sz="0" w:space="0" w:color="auto"/>
        <w:right w:val="none" w:sz="0" w:space="0" w:color="auto"/>
      </w:divBdr>
    </w:div>
    <w:div w:id="1954365635">
      <w:bodyDiv w:val="1"/>
      <w:marLeft w:val="0"/>
      <w:marRight w:val="0"/>
      <w:marTop w:val="0"/>
      <w:marBottom w:val="0"/>
      <w:divBdr>
        <w:top w:val="none" w:sz="0" w:space="0" w:color="auto"/>
        <w:left w:val="none" w:sz="0" w:space="0" w:color="auto"/>
        <w:bottom w:val="none" w:sz="0" w:space="0" w:color="auto"/>
        <w:right w:val="none" w:sz="0" w:space="0" w:color="auto"/>
      </w:divBdr>
    </w:div>
    <w:div w:id="1988824087">
      <w:bodyDiv w:val="1"/>
      <w:marLeft w:val="0"/>
      <w:marRight w:val="0"/>
      <w:marTop w:val="0"/>
      <w:marBottom w:val="0"/>
      <w:divBdr>
        <w:top w:val="none" w:sz="0" w:space="0" w:color="auto"/>
        <w:left w:val="none" w:sz="0" w:space="0" w:color="auto"/>
        <w:bottom w:val="none" w:sz="0" w:space="0" w:color="auto"/>
        <w:right w:val="none" w:sz="0" w:space="0" w:color="auto"/>
      </w:divBdr>
    </w:div>
    <w:div w:id="2033606965">
      <w:bodyDiv w:val="1"/>
      <w:marLeft w:val="0"/>
      <w:marRight w:val="0"/>
      <w:marTop w:val="0"/>
      <w:marBottom w:val="0"/>
      <w:divBdr>
        <w:top w:val="none" w:sz="0" w:space="0" w:color="auto"/>
        <w:left w:val="none" w:sz="0" w:space="0" w:color="auto"/>
        <w:bottom w:val="none" w:sz="0" w:space="0" w:color="auto"/>
        <w:right w:val="none" w:sz="0" w:space="0" w:color="auto"/>
      </w:divBdr>
    </w:div>
    <w:div w:id="2041202315">
      <w:bodyDiv w:val="1"/>
      <w:marLeft w:val="0"/>
      <w:marRight w:val="0"/>
      <w:marTop w:val="0"/>
      <w:marBottom w:val="0"/>
      <w:divBdr>
        <w:top w:val="none" w:sz="0" w:space="0" w:color="auto"/>
        <w:left w:val="none" w:sz="0" w:space="0" w:color="auto"/>
        <w:bottom w:val="none" w:sz="0" w:space="0" w:color="auto"/>
        <w:right w:val="none" w:sz="0" w:space="0" w:color="auto"/>
      </w:divBdr>
    </w:div>
    <w:div w:id="2054302645">
      <w:bodyDiv w:val="1"/>
      <w:marLeft w:val="0"/>
      <w:marRight w:val="0"/>
      <w:marTop w:val="0"/>
      <w:marBottom w:val="0"/>
      <w:divBdr>
        <w:top w:val="none" w:sz="0" w:space="0" w:color="auto"/>
        <w:left w:val="none" w:sz="0" w:space="0" w:color="auto"/>
        <w:bottom w:val="none" w:sz="0" w:space="0" w:color="auto"/>
        <w:right w:val="none" w:sz="0" w:space="0" w:color="auto"/>
      </w:divBdr>
    </w:div>
    <w:div w:id="2063402696">
      <w:bodyDiv w:val="1"/>
      <w:marLeft w:val="0"/>
      <w:marRight w:val="0"/>
      <w:marTop w:val="0"/>
      <w:marBottom w:val="0"/>
      <w:divBdr>
        <w:top w:val="none" w:sz="0" w:space="0" w:color="auto"/>
        <w:left w:val="none" w:sz="0" w:space="0" w:color="auto"/>
        <w:bottom w:val="none" w:sz="0" w:space="0" w:color="auto"/>
        <w:right w:val="none" w:sz="0" w:space="0" w:color="auto"/>
      </w:divBdr>
      <w:divsChild>
        <w:div w:id="219488047">
          <w:marLeft w:val="0"/>
          <w:marRight w:val="0"/>
          <w:marTop w:val="0"/>
          <w:marBottom w:val="0"/>
          <w:divBdr>
            <w:top w:val="none" w:sz="0" w:space="0" w:color="auto"/>
            <w:left w:val="none" w:sz="0" w:space="0" w:color="auto"/>
            <w:bottom w:val="none" w:sz="0" w:space="0" w:color="auto"/>
            <w:right w:val="none" w:sz="0" w:space="0" w:color="auto"/>
          </w:divBdr>
          <w:divsChild>
            <w:div w:id="2006664501">
              <w:marLeft w:val="0"/>
              <w:marRight w:val="0"/>
              <w:marTop w:val="0"/>
              <w:marBottom w:val="450"/>
              <w:divBdr>
                <w:top w:val="none" w:sz="0" w:space="0" w:color="auto"/>
                <w:left w:val="none" w:sz="0" w:space="0" w:color="auto"/>
                <w:bottom w:val="none" w:sz="0" w:space="0" w:color="auto"/>
                <w:right w:val="none" w:sz="0" w:space="0" w:color="auto"/>
              </w:divBdr>
              <w:divsChild>
                <w:div w:id="2142069146">
                  <w:marLeft w:val="0"/>
                  <w:marRight w:val="0"/>
                  <w:marTop w:val="0"/>
                  <w:marBottom w:val="0"/>
                  <w:divBdr>
                    <w:top w:val="none" w:sz="0" w:space="0" w:color="auto"/>
                    <w:left w:val="none" w:sz="0" w:space="0" w:color="auto"/>
                    <w:bottom w:val="none" w:sz="0" w:space="0" w:color="auto"/>
                    <w:right w:val="none" w:sz="0" w:space="0" w:color="auto"/>
                  </w:divBdr>
                  <w:divsChild>
                    <w:div w:id="296226930">
                      <w:marLeft w:val="0"/>
                      <w:marRight w:val="0"/>
                      <w:marTop w:val="0"/>
                      <w:marBottom w:val="0"/>
                      <w:divBdr>
                        <w:top w:val="none" w:sz="0" w:space="0" w:color="auto"/>
                        <w:left w:val="none" w:sz="0" w:space="0" w:color="auto"/>
                        <w:bottom w:val="none" w:sz="0" w:space="0" w:color="auto"/>
                        <w:right w:val="none" w:sz="0" w:space="0" w:color="auto"/>
                      </w:divBdr>
                      <w:divsChild>
                        <w:div w:id="141991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hart" Target="charts/chart15.xml"/><Relationship Id="rId39" Type="http://schemas.openxmlformats.org/officeDocument/2006/relationships/image" Target="media/image13.png"/><Relationship Id="rId21" Type="http://schemas.openxmlformats.org/officeDocument/2006/relationships/chart" Target="charts/chart11.xm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55"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6.xml"/><Relationship Id="rId29" Type="http://schemas.openxmlformats.org/officeDocument/2006/relationships/hyperlink" Target="https://www.investing.com/equities/coca-cola-hbc-ratios" TargetMode="External"/><Relationship Id="rId11" Type="http://schemas.openxmlformats.org/officeDocument/2006/relationships/chart" Target="charts/chart1.xml"/><Relationship Id="rId24" Type="http://schemas.openxmlformats.org/officeDocument/2006/relationships/chart" Target="charts/chart13.xm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hyperlink" Target="https://en.wikipedia.org/wiki/London_Stock_Exchange" TargetMode="External"/><Relationship Id="rId14" Type="http://schemas.openxmlformats.org/officeDocument/2006/relationships/chart" Target="charts/chart4.xml"/><Relationship Id="rId22" Type="http://schemas.openxmlformats.org/officeDocument/2006/relationships/image" Target="media/image3.png"/><Relationship Id="rId27" Type="http://schemas.openxmlformats.org/officeDocument/2006/relationships/chart" Target="charts/chart16.xm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8" Type="http://schemas.openxmlformats.org/officeDocument/2006/relationships/image" Target="media/image1.png"/><Relationship Id="rId51" Type="http://schemas.openxmlformats.org/officeDocument/2006/relationships/image" Target="media/image25.png"/><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4.xm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theme" Target="theme/theme1.xml"/><Relationship Id="rId20" Type="http://schemas.openxmlformats.org/officeDocument/2006/relationships/chart" Target="charts/chart10.xml"/><Relationship Id="rId41" Type="http://schemas.openxmlformats.org/officeDocument/2006/relationships/image" Target="media/image15.png"/><Relationship Id="rId54"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chart" Target="charts/chart12.xml"/><Relationship Id="rId28" Type="http://schemas.openxmlformats.org/officeDocument/2006/relationships/hyperlink" Target="https://corporatefinanceinstitute.com/resources/accounting/efficiency-ratios/" TargetMode="External"/><Relationship Id="rId36" Type="http://schemas.openxmlformats.org/officeDocument/2006/relationships/image" Target="media/image10.png"/><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image" Target="media/image2.jpeg"/><Relationship Id="rId31" Type="http://schemas.openxmlformats.org/officeDocument/2006/relationships/image" Target="media/image5.png"/><Relationship Id="rId44" Type="http://schemas.openxmlformats.org/officeDocument/2006/relationships/image" Target="media/image18.png"/><Relationship Id="rId52" Type="http://schemas.openxmlformats.org/officeDocument/2006/relationships/image" Target="media/image2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uhammad%20Hamza\AppData\Roaming\Microsoft\Excel\Book1%20(version%202).xlsb"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uhammad%20Hamza\AppData\Roaming\Microsoft\Excel\Book1%20(version%202).xlsb"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Muhammad%20Hamza\AppData\Roaming\Microsoft\Excel\Book1%20(version%202).xlsb"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Muhammad%20Hamza\AppData\Roaming\Microsoft\Excel\Book1%20(version%202).xlsb"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Sheet1!$H$97</c:f>
              <c:strCache>
                <c:ptCount val="1"/>
                <c:pt idx="0">
                  <c:v>Gross profit margin</c:v>
                </c:pt>
              </c:strCache>
            </c:strRef>
          </c:tx>
          <c:spPr>
            <a:solidFill>
              <a:schemeClr val="accent1"/>
            </a:solidFill>
            <a:ln>
              <a:noFill/>
            </a:ln>
            <a:effectLst/>
          </c:spPr>
          <c:invertIfNegative val="0"/>
          <c:cat>
            <c:strRef>
              <c:f>Sheet1!$I$96:$M$96</c:f>
              <c:strCache>
                <c:ptCount val="5"/>
                <c:pt idx="0">
                  <c:v>Dec 31,2019</c:v>
                </c:pt>
                <c:pt idx="1">
                  <c:v>Dec 31,2020</c:v>
                </c:pt>
                <c:pt idx="2">
                  <c:v>Dec 31,2021</c:v>
                </c:pt>
                <c:pt idx="3">
                  <c:v>Dec 31,2022</c:v>
                </c:pt>
                <c:pt idx="4">
                  <c:v>Dec31,2023</c:v>
                </c:pt>
              </c:strCache>
            </c:strRef>
          </c:cat>
          <c:val>
            <c:numRef>
              <c:f>Sheet1!$I$97:$M$97</c:f>
              <c:numCache>
                <c:formatCode>0.00%</c:formatCode>
                <c:ptCount val="5"/>
                <c:pt idx="0">
                  <c:v>0.60770000000000002</c:v>
                </c:pt>
                <c:pt idx="1">
                  <c:v>0.59330000000000005</c:v>
                </c:pt>
                <c:pt idx="2">
                  <c:v>0.60270000000000001</c:v>
                </c:pt>
                <c:pt idx="3">
                  <c:v>0.58140000000000003</c:v>
                </c:pt>
                <c:pt idx="4">
                  <c:v>0.59519999999999995</c:v>
                </c:pt>
              </c:numCache>
            </c:numRef>
          </c:val>
          <c:extLst>
            <c:ext xmlns:c16="http://schemas.microsoft.com/office/drawing/2014/chart" uri="{C3380CC4-5D6E-409C-BE32-E72D297353CC}">
              <c16:uniqueId val="{00000000-958F-4A59-A74A-ED698442FCB2}"/>
            </c:ext>
          </c:extLst>
        </c:ser>
        <c:dLbls>
          <c:showLegendKey val="0"/>
          <c:showVal val="0"/>
          <c:showCatName val="0"/>
          <c:showSerName val="0"/>
          <c:showPercent val="0"/>
          <c:showBubbleSize val="0"/>
        </c:dLbls>
        <c:gapWidth val="219"/>
        <c:overlap val="-27"/>
        <c:axId val="506257568"/>
        <c:axId val="506265112"/>
      </c:barChart>
      <c:catAx>
        <c:axId val="506257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65112"/>
        <c:crosses val="autoZero"/>
        <c:auto val="1"/>
        <c:lblAlgn val="ctr"/>
        <c:lblOffset val="100"/>
        <c:noMultiLvlLbl val="0"/>
      </c:catAx>
      <c:valAx>
        <c:axId val="5062651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7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Sheet1!$H$100</c:f>
              <c:strCache>
                <c:ptCount val="1"/>
                <c:pt idx="0">
                  <c:v>Net profit margin</c:v>
                </c:pt>
              </c:strCache>
            </c:strRef>
          </c:tx>
          <c:spPr>
            <a:solidFill>
              <a:schemeClr val="accent1"/>
            </a:solidFill>
            <a:ln>
              <a:noFill/>
            </a:ln>
            <a:effectLst/>
          </c:spPr>
          <c:invertIfNegative val="0"/>
          <c:cat>
            <c:strRef>
              <c:f>Sheet1!$I$99:$M$99</c:f>
              <c:strCache>
                <c:ptCount val="5"/>
                <c:pt idx="0">
                  <c:v>Dec 31,2019</c:v>
                </c:pt>
                <c:pt idx="1">
                  <c:v>Dec 31,2020</c:v>
                </c:pt>
                <c:pt idx="2">
                  <c:v>Dec 31,2021</c:v>
                </c:pt>
                <c:pt idx="3">
                  <c:v>Dec 31,2022</c:v>
                </c:pt>
                <c:pt idx="4">
                  <c:v>Dec31,2023</c:v>
                </c:pt>
              </c:strCache>
            </c:strRef>
          </c:cat>
          <c:val>
            <c:numRef>
              <c:f>Sheet1!$I$100:$M$100</c:f>
              <c:numCache>
                <c:formatCode>0.00%</c:formatCode>
                <c:ptCount val="5"/>
                <c:pt idx="0">
                  <c:v>0.2394</c:v>
                </c:pt>
                <c:pt idx="1">
                  <c:v>0.23469999999999999</c:v>
                </c:pt>
                <c:pt idx="2">
                  <c:v>0.25280000000000002</c:v>
                </c:pt>
                <c:pt idx="3">
                  <c:v>0.22189999999999999</c:v>
                </c:pt>
                <c:pt idx="4">
                  <c:v>0.23419999999999999</c:v>
                </c:pt>
              </c:numCache>
            </c:numRef>
          </c:val>
          <c:extLst>
            <c:ext xmlns:c16="http://schemas.microsoft.com/office/drawing/2014/chart" uri="{C3380CC4-5D6E-409C-BE32-E72D297353CC}">
              <c16:uniqueId val="{00000000-3351-4490-8EE0-A5B8DEBCBD0C}"/>
            </c:ext>
          </c:extLst>
        </c:ser>
        <c:dLbls>
          <c:showLegendKey val="0"/>
          <c:showVal val="0"/>
          <c:showCatName val="0"/>
          <c:showSerName val="0"/>
          <c:showPercent val="0"/>
          <c:showBubbleSize val="0"/>
        </c:dLbls>
        <c:gapWidth val="219"/>
        <c:overlap val="-27"/>
        <c:axId val="506244448"/>
        <c:axId val="506252648"/>
      </c:barChart>
      <c:catAx>
        <c:axId val="506244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2648"/>
        <c:crosses val="autoZero"/>
        <c:auto val="1"/>
        <c:lblAlgn val="ctr"/>
        <c:lblOffset val="100"/>
        <c:noMultiLvlLbl val="0"/>
      </c:catAx>
      <c:valAx>
        <c:axId val="5062526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44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Sheet1!$H$102</c:f>
              <c:strCache>
                <c:ptCount val="1"/>
                <c:pt idx="0">
                  <c:v>Return on assetROA</c:v>
                </c:pt>
              </c:strCache>
            </c:strRef>
          </c:tx>
          <c:spPr>
            <a:solidFill>
              <a:schemeClr val="accent1"/>
            </a:solidFill>
            <a:ln>
              <a:noFill/>
            </a:ln>
            <a:effectLst/>
          </c:spPr>
          <c:invertIfNegative val="0"/>
          <c:cat>
            <c:strRef>
              <c:f>Sheet1!$I$101:$M$101</c:f>
              <c:strCache>
                <c:ptCount val="5"/>
                <c:pt idx="0">
                  <c:v>Dec 31,2019</c:v>
                </c:pt>
                <c:pt idx="1">
                  <c:v>Dec 31,2020</c:v>
                </c:pt>
                <c:pt idx="2">
                  <c:v>Dec 31,2021</c:v>
                </c:pt>
                <c:pt idx="3">
                  <c:v>Dec 31,2022</c:v>
                </c:pt>
                <c:pt idx="4">
                  <c:v>Dec31,2023</c:v>
                </c:pt>
              </c:strCache>
            </c:strRef>
          </c:cat>
          <c:val>
            <c:numRef>
              <c:f>Sheet1!$I$102:$M$102</c:f>
              <c:numCache>
                <c:formatCode>0.00%</c:formatCode>
                <c:ptCount val="5"/>
                <c:pt idx="0">
                  <c:v>0.46989999999999998</c:v>
                </c:pt>
                <c:pt idx="1">
                  <c:v>0.40139999999999998</c:v>
                </c:pt>
                <c:pt idx="2">
                  <c:v>0.42480000000000001</c:v>
                </c:pt>
                <c:pt idx="3">
                  <c:v>0.39589999999999997</c:v>
                </c:pt>
                <c:pt idx="4">
                  <c:v>0.41299999999999998</c:v>
                </c:pt>
              </c:numCache>
            </c:numRef>
          </c:val>
          <c:extLst>
            <c:ext xmlns:c16="http://schemas.microsoft.com/office/drawing/2014/chart" uri="{C3380CC4-5D6E-409C-BE32-E72D297353CC}">
              <c16:uniqueId val="{00000000-F7A2-48ED-AC06-9EFB33E69707}"/>
            </c:ext>
          </c:extLst>
        </c:ser>
        <c:dLbls>
          <c:showLegendKey val="0"/>
          <c:showVal val="0"/>
          <c:showCatName val="0"/>
          <c:showSerName val="0"/>
          <c:showPercent val="0"/>
          <c:showBubbleSize val="0"/>
        </c:dLbls>
        <c:gapWidth val="219"/>
        <c:overlap val="-27"/>
        <c:axId val="469220936"/>
        <c:axId val="469219296"/>
        <c:extLst>
          <c:ext xmlns:c15="http://schemas.microsoft.com/office/drawing/2012/chart" uri="{02D57815-91ED-43cb-92C2-25804820EDAC}">
            <c15:filteredBarSeries>
              <c15:ser>
                <c:idx val="1"/>
                <c:order val="1"/>
                <c:tx>
                  <c:strRef>
                    <c:extLst>
                      <c:ext uri="{02D57815-91ED-43cb-92C2-25804820EDAC}">
                        <c15:formulaRef>
                          <c15:sqref>Sheet1!$H$103</c15:sqref>
                        </c15:formulaRef>
                      </c:ext>
                    </c:extLst>
                    <c:strCache>
                      <c:ptCount val="1"/>
                    </c:strCache>
                  </c:strRef>
                </c:tx>
                <c:spPr>
                  <a:solidFill>
                    <a:schemeClr val="accent2"/>
                  </a:solidFill>
                  <a:ln>
                    <a:noFill/>
                  </a:ln>
                  <a:effectLst/>
                </c:spPr>
                <c:invertIfNegative val="0"/>
                <c:cat>
                  <c:strRef>
                    <c:extLst>
                      <c:ext uri="{02D57815-91ED-43cb-92C2-25804820EDAC}">
                        <c15:formulaRef>
                          <c15:sqref>Sheet1!$I$101:$M$101</c15:sqref>
                        </c15:formulaRef>
                      </c:ext>
                    </c:extLst>
                    <c:strCache>
                      <c:ptCount val="5"/>
                      <c:pt idx="0">
                        <c:v>Dec 31,2019</c:v>
                      </c:pt>
                      <c:pt idx="1">
                        <c:v>Dec 31,2020</c:v>
                      </c:pt>
                      <c:pt idx="2">
                        <c:v>Dec 31,2021</c:v>
                      </c:pt>
                      <c:pt idx="3">
                        <c:v>Dec 31,2022</c:v>
                      </c:pt>
                      <c:pt idx="4">
                        <c:v>Dec31,2023</c:v>
                      </c:pt>
                    </c:strCache>
                  </c:strRef>
                </c:cat>
                <c:val>
                  <c:numRef>
                    <c:extLst>
                      <c:ext uri="{02D57815-91ED-43cb-92C2-25804820EDAC}">
                        <c15:formulaRef>
                          <c15:sqref>Sheet1!$I$103:$M$103</c15:sqref>
                        </c15:formulaRef>
                      </c:ext>
                    </c:extLst>
                    <c:numCache>
                      <c:formatCode>General</c:formatCode>
                      <c:ptCount val="5"/>
                    </c:numCache>
                  </c:numRef>
                </c:val>
                <c:extLst>
                  <c:ext xmlns:c16="http://schemas.microsoft.com/office/drawing/2014/chart" uri="{C3380CC4-5D6E-409C-BE32-E72D297353CC}">
                    <c16:uniqueId val="{00000001-F7A2-48ED-AC06-9EFB33E69707}"/>
                  </c:ext>
                </c:extLst>
              </c15:ser>
            </c15:filteredBarSeries>
          </c:ext>
        </c:extLst>
      </c:barChart>
      <c:catAx>
        <c:axId val="46922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19296"/>
        <c:crosses val="autoZero"/>
        <c:auto val="1"/>
        <c:lblAlgn val="ctr"/>
        <c:lblOffset val="100"/>
        <c:noMultiLvlLbl val="0"/>
      </c:catAx>
      <c:valAx>
        <c:axId val="4692192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2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Sheet1!$I$105</c:f>
              <c:strCache>
                <c:ptCount val="1"/>
                <c:pt idx="0">
                  <c:v>ROE</c:v>
                </c:pt>
              </c:strCache>
            </c:strRef>
          </c:tx>
          <c:spPr>
            <a:solidFill>
              <a:schemeClr val="accent1"/>
            </a:solidFill>
            <a:ln>
              <a:noFill/>
            </a:ln>
            <a:effectLst/>
          </c:spPr>
          <c:invertIfNegative val="0"/>
          <c:cat>
            <c:strRef>
              <c:f>Sheet1!$H$106:$H$110</c:f>
              <c:strCache>
                <c:ptCount val="5"/>
                <c:pt idx="0">
                  <c:v>Dec 31, 2019</c:v>
                </c:pt>
                <c:pt idx="1">
                  <c:v>Dec 31, 2020</c:v>
                </c:pt>
                <c:pt idx="2">
                  <c:v>Dec 31, 2021</c:v>
                </c:pt>
                <c:pt idx="3">
                  <c:v>Dec 31, 2022</c:v>
                </c:pt>
                <c:pt idx="4">
                  <c:v>Dec 31, 2023</c:v>
                </c:pt>
              </c:strCache>
            </c:strRef>
          </c:cat>
          <c:val>
            <c:numRef>
              <c:f>Sheet1!$I$106:$I$110</c:f>
              <c:numCache>
                <c:formatCode>0.00%</c:formatCode>
                <c:ptCount val="5"/>
                <c:pt idx="0">
                  <c:v>0.46989999999999998</c:v>
                </c:pt>
                <c:pt idx="1">
                  <c:v>0.40139999999999998</c:v>
                </c:pt>
                <c:pt idx="2">
                  <c:v>0.42480000000000001</c:v>
                </c:pt>
                <c:pt idx="3">
                  <c:v>0.39589999999999997</c:v>
                </c:pt>
                <c:pt idx="4">
                  <c:v>0.41299999999999998</c:v>
                </c:pt>
              </c:numCache>
            </c:numRef>
          </c:val>
          <c:extLst>
            <c:ext xmlns:c16="http://schemas.microsoft.com/office/drawing/2014/chart" uri="{C3380CC4-5D6E-409C-BE32-E72D297353CC}">
              <c16:uniqueId val="{00000000-E660-4694-A7D6-FAFA9E1B566F}"/>
            </c:ext>
          </c:extLst>
        </c:ser>
        <c:dLbls>
          <c:showLegendKey val="0"/>
          <c:showVal val="0"/>
          <c:showCatName val="0"/>
          <c:showSerName val="0"/>
          <c:showPercent val="0"/>
          <c:showBubbleSize val="0"/>
        </c:dLbls>
        <c:gapWidth val="219"/>
        <c:overlap val="-27"/>
        <c:axId val="469231104"/>
        <c:axId val="506256912"/>
      </c:barChart>
      <c:catAx>
        <c:axId val="469231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6912"/>
        <c:crosses val="autoZero"/>
        <c:auto val="1"/>
        <c:lblAlgn val="ctr"/>
        <c:lblOffset val="100"/>
        <c:noMultiLvlLbl val="0"/>
      </c:catAx>
      <c:valAx>
        <c:axId val="5062569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31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Sheet1!$I$112</c:f>
              <c:strCache>
                <c:ptCount val="1"/>
                <c:pt idx="0">
                  <c:v>Current Ratio</c:v>
                </c:pt>
              </c:strCache>
            </c:strRef>
          </c:tx>
          <c:spPr>
            <a:solidFill>
              <a:schemeClr val="accent1"/>
            </a:solidFill>
            <a:ln>
              <a:noFill/>
            </a:ln>
            <a:effectLst/>
          </c:spPr>
          <c:invertIfNegative val="0"/>
          <c:cat>
            <c:strRef>
              <c:f>Sheet1!$H$113:$H$117</c:f>
              <c:strCache>
                <c:ptCount val="5"/>
                <c:pt idx="0">
                  <c:v>Dec 31, 2019</c:v>
                </c:pt>
                <c:pt idx="1">
                  <c:v>Dec 31, 2020</c:v>
                </c:pt>
                <c:pt idx="2">
                  <c:v>Dec 31, 2021</c:v>
                </c:pt>
                <c:pt idx="3">
                  <c:v>Dec 31, 2022</c:v>
                </c:pt>
                <c:pt idx="4">
                  <c:v>Dec 31, 2023</c:v>
                </c:pt>
              </c:strCache>
            </c:strRef>
          </c:cat>
          <c:val>
            <c:numRef>
              <c:f>Sheet1!$I$113:$I$117</c:f>
              <c:numCache>
                <c:formatCode>General</c:formatCode>
                <c:ptCount val="5"/>
                <c:pt idx="0">
                  <c:v>0.76</c:v>
                </c:pt>
                <c:pt idx="1">
                  <c:v>1.32</c:v>
                </c:pt>
                <c:pt idx="2">
                  <c:v>1.1299999999999999</c:v>
                </c:pt>
                <c:pt idx="3">
                  <c:v>1.1499999999999999</c:v>
                </c:pt>
                <c:pt idx="4">
                  <c:v>1.1299999999999999</c:v>
                </c:pt>
              </c:numCache>
            </c:numRef>
          </c:val>
          <c:extLst>
            <c:ext xmlns:c16="http://schemas.microsoft.com/office/drawing/2014/chart" uri="{C3380CC4-5D6E-409C-BE32-E72D297353CC}">
              <c16:uniqueId val="{00000000-79DF-452B-AFFC-D2983C5E5AEA}"/>
            </c:ext>
          </c:extLst>
        </c:ser>
        <c:dLbls>
          <c:showLegendKey val="0"/>
          <c:showVal val="0"/>
          <c:showCatName val="0"/>
          <c:showSerName val="0"/>
          <c:showPercent val="0"/>
          <c:showBubbleSize val="0"/>
        </c:dLbls>
        <c:gapWidth val="219"/>
        <c:overlap val="-27"/>
        <c:axId val="506242808"/>
        <c:axId val="506241168"/>
      </c:barChart>
      <c:catAx>
        <c:axId val="506242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41168"/>
        <c:crosses val="autoZero"/>
        <c:auto val="1"/>
        <c:lblAlgn val="ctr"/>
        <c:lblOffset val="100"/>
        <c:noMultiLvlLbl val="0"/>
      </c:catAx>
      <c:valAx>
        <c:axId val="506241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42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Sheet1!$K$118</c:f>
              <c:strCache>
                <c:ptCount val="1"/>
                <c:pt idx="0">
                  <c:v>Quick Ratio</c:v>
                </c:pt>
              </c:strCache>
            </c:strRef>
          </c:tx>
          <c:spPr>
            <a:solidFill>
              <a:schemeClr val="accent1"/>
            </a:solidFill>
            <a:ln>
              <a:noFill/>
            </a:ln>
            <a:effectLst/>
          </c:spPr>
          <c:invertIfNegative val="0"/>
          <c:cat>
            <c:strRef>
              <c:f>Sheet1!$J$119:$J$123</c:f>
              <c:strCache>
                <c:ptCount val="5"/>
                <c:pt idx="0">
                  <c:v>Dec 31, 2019</c:v>
                </c:pt>
                <c:pt idx="1">
                  <c:v>Dec 31, 2020</c:v>
                </c:pt>
                <c:pt idx="2">
                  <c:v>Dec 31, 2021</c:v>
                </c:pt>
                <c:pt idx="3">
                  <c:v>Dec 31, 2022</c:v>
                </c:pt>
                <c:pt idx="4">
                  <c:v>Dec 31, 2023</c:v>
                </c:pt>
              </c:strCache>
            </c:strRef>
          </c:cat>
          <c:val>
            <c:numRef>
              <c:f>Sheet1!$K$119:$K$123</c:f>
              <c:numCache>
                <c:formatCode>General</c:formatCode>
                <c:ptCount val="5"/>
                <c:pt idx="0">
                  <c:v>0.56000000000000005</c:v>
                </c:pt>
                <c:pt idx="1">
                  <c:v>0.96</c:v>
                </c:pt>
                <c:pt idx="2">
                  <c:v>0.81</c:v>
                </c:pt>
                <c:pt idx="3">
                  <c:v>0.77</c:v>
                </c:pt>
                <c:pt idx="4">
                  <c:v>0.72</c:v>
                </c:pt>
              </c:numCache>
            </c:numRef>
          </c:val>
          <c:extLst>
            <c:ext xmlns:c16="http://schemas.microsoft.com/office/drawing/2014/chart" uri="{C3380CC4-5D6E-409C-BE32-E72D297353CC}">
              <c16:uniqueId val="{00000000-95C6-4588-80A4-84E1329F6529}"/>
            </c:ext>
          </c:extLst>
        </c:ser>
        <c:dLbls>
          <c:showLegendKey val="0"/>
          <c:showVal val="0"/>
          <c:showCatName val="0"/>
          <c:showSerName val="0"/>
          <c:showPercent val="0"/>
          <c:showBubbleSize val="0"/>
        </c:dLbls>
        <c:gapWidth val="219"/>
        <c:overlap val="-27"/>
        <c:axId val="506258880"/>
        <c:axId val="506259208"/>
      </c:barChart>
      <c:catAx>
        <c:axId val="506258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9208"/>
        <c:crosses val="autoZero"/>
        <c:auto val="1"/>
        <c:lblAlgn val="ctr"/>
        <c:lblOffset val="100"/>
        <c:noMultiLvlLbl val="0"/>
      </c:catAx>
      <c:valAx>
        <c:axId val="506259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8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Sheet1!$B$126</c:f>
              <c:strCache>
                <c:ptCount val="1"/>
                <c:pt idx="0">
                  <c:v>Debt to Equity Ratio</c:v>
                </c:pt>
              </c:strCache>
            </c:strRef>
          </c:tx>
          <c:spPr>
            <a:solidFill>
              <a:schemeClr val="accent1"/>
            </a:solidFill>
            <a:ln>
              <a:noFill/>
            </a:ln>
            <a:effectLst/>
          </c:spPr>
          <c:invertIfNegative val="0"/>
          <c:cat>
            <c:strRef>
              <c:f>Sheet1!$A$127:$A$131</c:f>
              <c:strCache>
                <c:ptCount val="5"/>
                <c:pt idx="0">
                  <c:v>Dec 31, 2019</c:v>
                </c:pt>
                <c:pt idx="1">
                  <c:v>Dec 31, 2020</c:v>
                </c:pt>
                <c:pt idx="2">
                  <c:v>Dec 31, 2021</c:v>
                </c:pt>
                <c:pt idx="3">
                  <c:v>Dec 31, 2022</c:v>
                </c:pt>
                <c:pt idx="4">
                  <c:v>Dec 31, 2023</c:v>
                </c:pt>
              </c:strCache>
            </c:strRef>
          </c:cat>
          <c:val>
            <c:numRef>
              <c:f>Sheet1!$B$127:$B$131</c:f>
              <c:numCache>
                <c:formatCode>General</c:formatCode>
                <c:ptCount val="5"/>
                <c:pt idx="0">
                  <c:v>2.33</c:v>
                </c:pt>
                <c:pt idx="1">
                  <c:v>2.2999999999999998</c:v>
                </c:pt>
                <c:pt idx="2">
                  <c:v>1.92</c:v>
                </c:pt>
                <c:pt idx="3">
                  <c:v>1.68</c:v>
                </c:pt>
                <c:pt idx="4">
                  <c:v>1.67</c:v>
                </c:pt>
              </c:numCache>
            </c:numRef>
          </c:val>
          <c:extLst>
            <c:ext xmlns:c16="http://schemas.microsoft.com/office/drawing/2014/chart" uri="{C3380CC4-5D6E-409C-BE32-E72D297353CC}">
              <c16:uniqueId val="{00000000-86A2-4DC8-8215-52043E5517F4}"/>
            </c:ext>
          </c:extLst>
        </c:ser>
        <c:dLbls>
          <c:showLegendKey val="0"/>
          <c:showVal val="0"/>
          <c:showCatName val="0"/>
          <c:showSerName val="0"/>
          <c:showPercent val="0"/>
          <c:showBubbleSize val="0"/>
        </c:dLbls>
        <c:gapWidth val="219"/>
        <c:overlap val="-27"/>
        <c:axId val="469227496"/>
        <c:axId val="506236248"/>
      </c:barChart>
      <c:catAx>
        <c:axId val="469227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36248"/>
        <c:crosses val="autoZero"/>
        <c:auto val="1"/>
        <c:lblAlgn val="ctr"/>
        <c:lblOffset val="100"/>
        <c:noMultiLvlLbl val="0"/>
      </c:catAx>
      <c:valAx>
        <c:axId val="506236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27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Sheet1!$B$134</c:f>
              <c:strCache>
                <c:ptCount val="1"/>
                <c:pt idx="0">
                  <c:v>Equity Ratio</c:v>
                </c:pt>
              </c:strCache>
            </c:strRef>
          </c:tx>
          <c:spPr>
            <a:solidFill>
              <a:schemeClr val="accent1"/>
            </a:solidFill>
            <a:ln>
              <a:noFill/>
            </a:ln>
            <a:effectLst/>
          </c:spPr>
          <c:invertIfNegative val="0"/>
          <c:cat>
            <c:strRef>
              <c:f>Sheet1!$A$135:$A$139</c:f>
              <c:strCache>
                <c:ptCount val="5"/>
                <c:pt idx="0">
                  <c:v>Dec 31, 2019</c:v>
                </c:pt>
                <c:pt idx="1">
                  <c:v>Dec 31, 2020</c:v>
                </c:pt>
                <c:pt idx="2">
                  <c:v>Dec 31, 2021</c:v>
                </c:pt>
                <c:pt idx="3">
                  <c:v>Dec 31, 2022</c:v>
                </c:pt>
                <c:pt idx="4">
                  <c:v>Dec 31, 2023</c:v>
                </c:pt>
              </c:strCache>
            </c:strRef>
          </c:cat>
          <c:val>
            <c:numRef>
              <c:f>Sheet1!$B$135:$B$139</c:f>
              <c:numCache>
                <c:formatCode>General</c:formatCode>
                <c:ptCount val="5"/>
                <c:pt idx="0">
                  <c:v>0.43</c:v>
                </c:pt>
                <c:pt idx="1">
                  <c:v>0.45</c:v>
                </c:pt>
                <c:pt idx="2">
                  <c:v>0.51</c:v>
                </c:pt>
                <c:pt idx="3">
                  <c:v>0.55000000000000004</c:v>
                </c:pt>
                <c:pt idx="4">
                  <c:v>1</c:v>
                </c:pt>
              </c:numCache>
            </c:numRef>
          </c:val>
          <c:extLst>
            <c:ext xmlns:c16="http://schemas.microsoft.com/office/drawing/2014/chart" uri="{C3380CC4-5D6E-409C-BE32-E72D297353CC}">
              <c16:uniqueId val="{00000000-5274-4A3A-87DC-D30A8E5106E3}"/>
            </c:ext>
          </c:extLst>
        </c:ser>
        <c:dLbls>
          <c:showLegendKey val="0"/>
          <c:showVal val="0"/>
          <c:showCatName val="0"/>
          <c:showSerName val="0"/>
          <c:showPercent val="0"/>
          <c:showBubbleSize val="0"/>
        </c:dLbls>
        <c:gapWidth val="219"/>
        <c:overlap val="-27"/>
        <c:axId val="506251664"/>
        <c:axId val="506247072"/>
      </c:barChart>
      <c:catAx>
        <c:axId val="506251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47072"/>
        <c:crosses val="autoZero"/>
        <c:auto val="1"/>
        <c:lblAlgn val="ctr"/>
        <c:lblOffset val="100"/>
        <c:noMultiLvlLbl val="0"/>
      </c:catAx>
      <c:valAx>
        <c:axId val="506247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16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Sheet1!$B$143</c:f>
              <c:strCache>
                <c:ptCount val="1"/>
                <c:pt idx="0">
                  <c:v>Inventory Turnover Ratio</c:v>
                </c:pt>
              </c:strCache>
            </c:strRef>
          </c:tx>
          <c:spPr>
            <a:solidFill>
              <a:schemeClr val="accent1"/>
            </a:solidFill>
            <a:ln>
              <a:noFill/>
            </a:ln>
            <a:effectLst/>
          </c:spPr>
          <c:invertIfNegative val="0"/>
          <c:cat>
            <c:strRef>
              <c:f>Sheet1!$A$144:$A$148</c:f>
              <c:strCache>
                <c:ptCount val="5"/>
                <c:pt idx="0">
                  <c:v>Dec 31, 2019</c:v>
                </c:pt>
                <c:pt idx="1">
                  <c:v>Dec 31, 2020</c:v>
                </c:pt>
                <c:pt idx="2">
                  <c:v>Dec 31, 2021</c:v>
                </c:pt>
                <c:pt idx="3">
                  <c:v>Dec 31, 2022</c:v>
                </c:pt>
                <c:pt idx="4">
                  <c:v>Dec 31, 2023</c:v>
                </c:pt>
              </c:strCache>
            </c:strRef>
          </c:cat>
          <c:val>
            <c:numRef>
              <c:f>Sheet1!$B$144:$B$148</c:f>
              <c:numCache>
                <c:formatCode>General</c:formatCode>
                <c:ptCount val="5"/>
                <c:pt idx="0">
                  <c:v>7.12</c:v>
                </c:pt>
                <c:pt idx="1">
                  <c:v>7.13</c:v>
                </c:pt>
                <c:pt idx="2">
                  <c:v>6.95</c:v>
                </c:pt>
                <c:pt idx="3">
                  <c:v>7.23</c:v>
                </c:pt>
                <c:pt idx="4">
                  <c:v>7.33</c:v>
                </c:pt>
              </c:numCache>
            </c:numRef>
          </c:val>
          <c:extLst>
            <c:ext xmlns:c16="http://schemas.microsoft.com/office/drawing/2014/chart" uri="{C3380CC4-5D6E-409C-BE32-E72D297353CC}">
              <c16:uniqueId val="{00000000-61F0-4595-B70B-6AA836B2E44C}"/>
            </c:ext>
          </c:extLst>
        </c:ser>
        <c:dLbls>
          <c:showLegendKey val="0"/>
          <c:showVal val="0"/>
          <c:showCatName val="0"/>
          <c:showSerName val="0"/>
          <c:showPercent val="0"/>
          <c:showBubbleSize val="0"/>
        </c:dLbls>
        <c:gapWidth val="219"/>
        <c:overlap val="-27"/>
        <c:axId val="506240512"/>
        <c:axId val="506243136"/>
      </c:barChart>
      <c:catAx>
        <c:axId val="506240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43136"/>
        <c:crosses val="autoZero"/>
        <c:auto val="1"/>
        <c:lblAlgn val="ctr"/>
        <c:lblOffset val="100"/>
        <c:noMultiLvlLbl val="0"/>
      </c:catAx>
      <c:valAx>
        <c:axId val="506243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40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Sheet1!$E$149</c:f>
              <c:strCache>
                <c:ptCount val="1"/>
                <c:pt idx="0">
                  <c:v>Receivables Turnover Ratio</c:v>
                </c:pt>
              </c:strCache>
            </c:strRef>
          </c:tx>
          <c:spPr>
            <a:solidFill>
              <a:schemeClr val="accent1"/>
            </a:solidFill>
            <a:ln>
              <a:noFill/>
            </a:ln>
            <a:effectLst/>
          </c:spPr>
          <c:invertIfNegative val="0"/>
          <c:cat>
            <c:strRef>
              <c:f>Sheet1!$D$150:$D$154</c:f>
              <c:strCache>
                <c:ptCount val="5"/>
                <c:pt idx="0">
                  <c:v>Dec 31, 2019</c:v>
                </c:pt>
                <c:pt idx="1">
                  <c:v>Dec 31, 2020</c:v>
                </c:pt>
                <c:pt idx="2">
                  <c:v>Dec 31, 2021</c:v>
                </c:pt>
                <c:pt idx="3">
                  <c:v>Dec 31, 2022</c:v>
                </c:pt>
                <c:pt idx="4">
                  <c:v>Dec 31, 2023</c:v>
                </c:pt>
              </c:strCache>
            </c:strRef>
          </c:cat>
          <c:val>
            <c:numRef>
              <c:f>Sheet1!$E$150:$E$154</c:f>
              <c:numCache>
                <c:formatCode>General</c:formatCode>
                <c:ptCount val="5"/>
                <c:pt idx="0">
                  <c:v>5.89</c:v>
                </c:pt>
                <c:pt idx="1">
                  <c:v>5.76</c:v>
                </c:pt>
                <c:pt idx="2">
                  <c:v>5.53</c:v>
                </c:pt>
                <c:pt idx="3">
                  <c:v>5.68</c:v>
                </c:pt>
                <c:pt idx="4">
                  <c:v>5.77</c:v>
                </c:pt>
              </c:numCache>
            </c:numRef>
          </c:val>
          <c:extLst>
            <c:ext xmlns:c16="http://schemas.microsoft.com/office/drawing/2014/chart" uri="{C3380CC4-5D6E-409C-BE32-E72D297353CC}">
              <c16:uniqueId val="{00000000-BEC3-4ECB-ACAA-1D1533F1E248}"/>
            </c:ext>
          </c:extLst>
        </c:ser>
        <c:dLbls>
          <c:showLegendKey val="0"/>
          <c:showVal val="0"/>
          <c:showCatName val="0"/>
          <c:showSerName val="0"/>
          <c:showPercent val="0"/>
          <c:showBubbleSize val="0"/>
        </c:dLbls>
        <c:gapWidth val="219"/>
        <c:overlap val="-27"/>
        <c:axId val="463682712"/>
        <c:axId val="463681728"/>
      </c:barChart>
      <c:catAx>
        <c:axId val="463682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81728"/>
        <c:crosses val="autoZero"/>
        <c:auto val="1"/>
        <c:lblAlgn val="ctr"/>
        <c:lblOffset val="100"/>
        <c:noMultiLvlLbl val="0"/>
      </c:catAx>
      <c:valAx>
        <c:axId val="463681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82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Sheet1!$B$151:$B$152</c:f>
              <c:strCache>
                <c:ptCount val="2"/>
                <c:pt idx="1">
                  <c:v>Payables Turnover Ratio</c:v>
                </c:pt>
              </c:strCache>
            </c:strRef>
          </c:tx>
          <c:spPr>
            <a:solidFill>
              <a:schemeClr val="accent1"/>
            </a:solidFill>
            <a:ln>
              <a:noFill/>
            </a:ln>
            <a:effectLst/>
          </c:spPr>
          <c:invertIfNegative val="0"/>
          <c:cat>
            <c:strRef>
              <c:f>Sheet1!$A$153:$A$162</c:f>
              <c:strCache>
                <c:ptCount val="10"/>
                <c:pt idx="1">
                  <c:v>Dec 31, 2019</c:v>
                </c:pt>
                <c:pt idx="3">
                  <c:v>Dec 31, 2020</c:v>
                </c:pt>
                <c:pt idx="5">
                  <c:v>Dec 31, 2021</c:v>
                </c:pt>
                <c:pt idx="7">
                  <c:v>Dec 31, 2022</c:v>
                </c:pt>
                <c:pt idx="9">
                  <c:v>Dec 31, 2023</c:v>
                </c:pt>
              </c:strCache>
            </c:strRef>
          </c:cat>
          <c:val>
            <c:numRef>
              <c:f>Sheet1!$B$153:$B$162</c:f>
              <c:numCache>
                <c:formatCode>General</c:formatCode>
                <c:ptCount val="10"/>
                <c:pt idx="1">
                  <c:v>5.55</c:v>
                </c:pt>
                <c:pt idx="3">
                  <c:v>5.64</c:v>
                </c:pt>
                <c:pt idx="5">
                  <c:v>5.5</c:v>
                </c:pt>
                <c:pt idx="7">
                  <c:v>5.57</c:v>
                </c:pt>
                <c:pt idx="9">
                  <c:v>5.5</c:v>
                </c:pt>
              </c:numCache>
            </c:numRef>
          </c:val>
          <c:extLst>
            <c:ext xmlns:c16="http://schemas.microsoft.com/office/drawing/2014/chart" uri="{C3380CC4-5D6E-409C-BE32-E72D297353CC}">
              <c16:uniqueId val="{00000000-6102-439F-8385-DFF3DC733B1A}"/>
            </c:ext>
          </c:extLst>
        </c:ser>
        <c:dLbls>
          <c:showLegendKey val="0"/>
          <c:showVal val="0"/>
          <c:showCatName val="0"/>
          <c:showSerName val="0"/>
          <c:showPercent val="0"/>
          <c:showBubbleSize val="0"/>
        </c:dLbls>
        <c:gapWidth val="219"/>
        <c:overlap val="-27"/>
        <c:axId val="512434256"/>
        <c:axId val="512431632"/>
      </c:barChart>
      <c:catAx>
        <c:axId val="512434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431632"/>
        <c:crosses val="autoZero"/>
        <c:auto val="1"/>
        <c:lblAlgn val="ctr"/>
        <c:lblOffset val="100"/>
        <c:noMultiLvlLbl val="0"/>
      </c:catAx>
      <c:valAx>
        <c:axId val="512431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434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All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Sheet1!$D$162</c:f>
              <c:strCache>
                <c:ptCount val="1"/>
                <c:pt idx="0">
                  <c:v>Dec 31, 2019</c:v>
                </c:pt>
              </c:strCache>
            </c:strRef>
          </c:tx>
          <c:spPr>
            <a:solidFill>
              <a:schemeClr val="accent1"/>
            </a:solidFill>
            <a:ln>
              <a:noFill/>
            </a:ln>
            <a:effectLst/>
          </c:spPr>
          <c:invertIfNegative val="0"/>
          <c:cat>
            <c:strRef>
              <c:f>Sheet1!$E$161:$O$161</c:f>
              <c:strCache>
                <c:ptCount val="11"/>
                <c:pt idx="0">
                  <c:v>Gross Profit Margin</c:v>
                </c:pt>
                <c:pt idx="1">
                  <c:v>Net Profit Margin</c:v>
                </c:pt>
                <c:pt idx="2">
                  <c:v>Return on Assets (ROA)</c:v>
                </c:pt>
                <c:pt idx="3">
                  <c:v>Return on Equity (ROE)</c:v>
                </c:pt>
                <c:pt idx="4">
                  <c:v>Current Ratio</c:v>
                </c:pt>
                <c:pt idx="5">
                  <c:v>Quick Acid Test Ratio</c:v>
                </c:pt>
                <c:pt idx="6">
                  <c:v>Debt to Equity Ratio</c:v>
                </c:pt>
                <c:pt idx="7">
                  <c:v>Equity Ratio</c:v>
                </c:pt>
                <c:pt idx="8">
                  <c:v>Inventory Turnover Ratio</c:v>
                </c:pt>
                <c:pt idx="9">
                  <c:v>Receivables Turnover Ratio</c:v>
                </c:pt>
                <c:pt idx="10">
                  <c:v>Payables Turnover Ratio</c:v>
                </c:pt>
              </c:strCache>
            </c:strRef>
          </c:cat>
          <c:val>
            <c:numRef>
              <c:f>Sheet1!$E$162:$O$162</c:f>
              <c:numCache>
                <c:formatCode>0.00%</c:formatCode>
                <c:ptCount val="11"/>
                <c:pt idx="0">
                  <c:v>0.60770000000000002</c:v>
                </c:pt>
                <c:pt idx="1">
                  <c:v>0.2394</c:v>
                </c:pt>
                <c:pt idx="2">
                  <c:v>0.46989999999999998</c:v>
                </c:pt>
                <c:pt idx="3">
                  <c:v>0.46989999999999998</c:v>
                </c:pt>
                <c:pt idx="4" formatCode="General">
                  <c:v>0.76</c:v>
                </c:pt>
                <c:pt idx="5" formatCode="General">
                  <c:v>0.56000000000000005</c:v>
                </c:pt>
                <c:pt idx="6" formatCode="General">
                  <c:v>2.33</c:v>
                </c:pt>
                <c:pt idx="7" formatCode="General">
                  <c:v>0.43</c:v>
                </c:pt>
                <c:pt idx="8" formatCode="General">
                  <c:v>7.12</c:v>
                </c:pt>
                <c:pt idx="9" formatCode="General">
                  <c:v>5.89</c:v>
                </c:pt>
                <c:pt idx="10" formatCode="General">
                  <c:v>5.55</c:v>
                </c:pt>
              </c:numCache>
            </c:numRef>
          </c:val>
          <c:extLst>
            <c:ext xmlns:c16="http://schemas.microsoft.com/office/drawing/2014/chart" uri="{C3380CC4-5D6E-409C-BE32-E72D297353CC}">
              <c16:uniqueId val="{00000000-89B8-478A-91BF-5754CEA220E9}"/>
            </c:ext>
          </c:extLst>
        </c:ser>
        <c:ser>
          <c:idx val="1"/>
          <c:order val="1"/>
          <c:tx>
            <c:strRef>
              <c:f>Sheet1!$D$163</c:f>
              <c:strCache>
                <c:ptCount val="1"/>
                <c:pt idx="0">
                  <c:v>Dec 31, 2020</c:v>
                </c:pt>
              </c:strCache>
            </c:strRef>
          </c:tx>
          <c:spPr>
            <a:solidFill>
              <a:schemeClr val="accent2"/>
            </a:solidFill>
            <a:ln>
              <a:noFill/>
            </a:ln>
            <a:effectLst/>
          </c:spPr>
          <c:invertIfNegative val="0"/>
          <c:cat>
            <c:strRef>
              <c:f>Sheet1!$E$161:$O$161</c:f>
              <c:strCache>
                <c:ptCount val="11"/>
                <c:pt idx="0">
                  <c:v>Gross Profit Margin</c:v>
                </c:pt>
                <c:pt idx="1">
                  <c:v>Net Profit Margin</c:v>
                </c:pt>
                <c:pt idx="2">
                  <c:v>Return on Assets (ROA)</c:v>
                </c:pt>
                <c:pt idx="3">
                  <c:v>Return on Equity (ROE)</c:v>
                </c:pt>
                <c:pt idx="4">
                  <c:v>Current Ratio</c:v>
                </c:pt>
                <c:pt idx="5">
                  <c:v>Quick Acid Test Ratio</c:v>
                </c:pt>
                <c:pt idx="6">
                  <c:v>Debt to Equity Ratio</c:v>
                </c:pt>
                <c:pt idx="7">
                  <c:v>Equity Ratio</c:v>
                </c:pt>
                <c:pt idx="8">
                  <c:v>Inventory Turnover Ratio</c:v>
                </c:pt>
                <c:pt idx="9">
                  <c:v>Receivables Turnover Ratio</c:v>
                </c:pt>
                <c:pt idx="10">
                  <c:v>Payables Turnover Ratio</c:v>
                </c:pt>
              </c:strCache>
            </c:strRef>
          </c:cat>
          <c:val>
            <c:numRef>
              <c:f>Sheet1!$E$163:$O$163</c:f>
              <c:numCache>
                <c:formatCode>0.00%</c:formatCode>
                <c:ptCount val="11"/>
                <c:pt idx="0">
                  <c:v>0.59330000000000005</c:v>
                </c:pt>
                <c:pt idx="1">
                  <c:v>0.23469999999999999</c:v>
                </c:pt>
                <c:pt idx="2">
                  <c:v>0.40139999999999998</c:v>
                </c:pt>
                <c:pt idx="3">
                  <c:v>0.40139999999999998</c:v>
                </c:pt>
                <c:pt idx="4" formatCode="General">
                  <c:v>1.32</c:v>
                </c:pt>
                <c:pt idx="5" formatCode="General">
                  <c:v>0.96</c:v>
                </c:pt>
                <c:pt idx="6" formatCode="General">
                  <c:v>2.2999999999999998</c:v>
                </c:pt>
                <c:pt idx="7" formatCode="General">
                  <c:v>0.45</c:v>
                </c:pt>
                <c:pt idx="8" formatCode="General">
                  <c:v>7.13</c:v>
                </c:pt>
                <c:pt idx="9" formatCode="General">
                  <c:v>5.76</c:v>
                </c:pt>
                <c:pt idx="10" formatCode="General">
                  <c:v>5.64</c:v>
                </c:pt>
              </c:numCache>
            </c:numRef>
          </c:val>
          <c:extLst>
            <c:ext xmlns:c16="http://schemas.microsoft.com/office/drawing/2014/chart" uri="{C3380CC4-5D6E-409C-BE32-E72D297353CC}">
              <c16:uniqueId val="{00000001-89B8-478A-91BF-5754CEA220E9}"/>
            </c:ext>
          </c:extLst>
        </c:ser>
        <c:ser>
          <c:idx val="2"/>
          <c:order val="2"/>
          <c:tx>
            <c:strRef>
              <c:f>Sheet1!$D$164</c:f>
              <c:strCache>
                <c:ptCount val="1"/>
                <c:pt idx="0">
                  <c:v>Dec 31, 2021</c:v>
                </c:pt>
              </c:strCache>
            </c:strRef>
          </c:tx>
          <c:spPr>
            <a:solidFill>
              <a:schemeClr val="accent3"/>
            </a:solidFill>
            <a:ln>
              <a:noFill/>
            </a:ln>
            <a:effectLst/>
          </c:spPr>
          <c:invertIfNegative val="0"/>
          <c:cat>
            <c:strRef>
              <c:f>Sheet1!$E$161:$O$161</c:f>
              <c:strCache>
                <c:ptCount val="11"/>
                <c:pt idx="0">
                  <c:v>Gross Profit Margin</c:v>
                </c:pt>
                <c:pt idx="1">
                  <c:v>Net Profit Margin</c:v>
                </c:pt>
                <c:pt idx="2">
                  <c:v>Return on Assets (ROA)</c:v>
                </c:pt>
                <c:pt idx="3">
                  <c:v>Return on Equity (ROE)</c:v>
                </c:pt>
                <c:pt idx="4">
                  <c:v>Current Ratio</c:v>
                </c:pt>
                <c:pt idx="5">
                  <c:v>Quick Acid Test Ratio</c:v>
                </c:pt>
                <c:pt idx="6">
                  <c:v>Debt to Equity Ratio</c:v>
                </c:pt>
                <c:pt idx="7">
                  <c:v>Equity Ratio</c:v>
                </c:pt>
                <c:pt idx="8">
                  <c:v>Inventory Turnover Ratio</c:v>
                </c:pt>
                <c:pt idx="9">
                  <c:v>Receivables Turnover Ratio</c:v>
                </c:pt>
                <c:pt idx="10">
                  <c:v>Payables Turnover Ratio</c:v>
                </c:pt>
              </c:strCache>
            </c:strRef>
          </c:cat>
          <c:val>
            <c:numRef>
              <c:f>Sheet1!$E$164:$O$164</c:f>
              <c:numCache>
                <c:formatCode>0.00%</c:formatCode>
                <c:ptCount val="11"/>
                <c:pt idx="0">
                  <c:v>0.60270000000000001</c:v>
                </c:pt>
                <c:pt idx="1">
                  <c:v>0.25280000000000002</c:v>
                </c:pt>
                <c:pt idx="2">
                  <c:v>0.42480000000000001</c:v>
                </c:pt>
                <c:pt idx="3">
                  <c:v>0.42480000000000001</c:v>
                </c:pt>
                <c:pt idx="4" formatCode="General">
                  <c:v>1.1299999999999999</c:v>
                </c:pt>
                <c:pt idx="5" formatCode="General">
                  <c:v>0.81</c:v>
                </c:pt>
                <c:pt idx="6" formatCode="General">
                  <c:v>1.92</c:v>
                </c:pt>
                <c:pt idx="7" formatCode="General">
                  <c:v>0.51</c:v>
                </c:pt>
                <c:pt idx="8" formatCode="General">
                  <c:v>6.95</c:v>
                </c:pt>
                <c:pt idx="9" formatCode="General">
                  <c:v>5.53</c:v>
                </c:pt>
                <c:pt idx="10" formatCode="General">
                  <c:v>5.5</c:v>
                </c:pt>
              </c:numCache>
            </c:numRef>
          </c:val>
          <c:extLst>
            <c:ext xmlns:c16="http://schemas.microsoft.com/office/drawing/2014/chart" uri="{C3380CC4-5D6E-409C-BE32-E72D297353CC}">
              <c16:uniqueId val="{00000002-89B8-478A-91BF-5754CEA220E9}"/>
            </c:ext>
          </c:extLst>
        </c:ser>
        <c:ser>
          <c:idx val="3"/>
          <c:order val="3"/>
          <c:tx>
            <c:strRef>
              <c:f>Sheet1!$D$165</c:f>
              <c:strCache>
                <c:ptCount val="1"/>
                <c:pt idx="0">
                  <c:v>Dec 31, 2022</c:v>
                </c:pt>
              </c:strCache>
            </c:strRef>
          </c:tx>
          <c:spPr>
            <a:solidFill>
              <a:schemeClr val="accent4"/>
            </a:solidFill>
            <a:ln>
              <a:noFill/>
            </a:ln>
            <a:effectLst/>
          </c:spPr>
          <c:invertIfNegative val="0"/>
          <c:cat>
            <c:strRef>
              <c:f>Sheet1!$E$161:$O$161</c:f>
              <c:strCache>
                <c:ptCount val="11"/>
                <c:pt idx="0">
                  <c:v>Gross Profit Margin</c:v>
                </c:pt>
                <c:pt idx="1">
                  <c:v>Net Profit Margin</c:v>
                </c:pt>
                <c:pt idx="2">
                  <c:v>Return on Assets (ROA)</c:v>
                </c:pt>
                <c:pt idx="3">
                  <c:v>Return on Equity (ROE)</c:v>
                </c:pt>
                <c:pt idx="4">
                  <c:v>Current Ratio</c:v>
                </c:pt>
                <c:pt idx="5">
                  <c:v>Quick Acid Test Ratio</c:v>
                </c:pt>
                <c:pt idx="6">
                  <c:v>Debt to Equity Ratio</c:v>
                </c:pt>
                <c:pt idx="7">
                  <c:v>Equity Ratio</c:v>
                </c:pt>
                <c:pt idx="8">
                  <c:v>Inventory Turnover Ratio</c:v>
                </c:pt>
                <c:pt idx="9">
                  <c:v>Receivables Turnover Ratio</c:v>
                </c:pt>
                <c:pt idx="10">
                  <c:v>Payables Turnover Ratio</c:v>
                </c:pt>
              </c:strCache>
            </c:strRef>
          </c:cat>
          <c:val>
            <c:numRef>
              <c:f>Sheet1!$E$165:$O$165</c:f>
              <c:numCache>
                <c:formatCode>0.00%</c:formatCode>
                <c:ptCount val="11"/>
                <c:pt idx="0">
                  <c:v>0.58140000000000003</c:v>
                </c:pt>
                <c:pt idx="1">
                  <c:v>0.22189999999999999</c:v>
                </c:pt>
                <c:pt idx="2">
                  <c:v>0.39589999999999997</c:v>
                </c:pt>
                <c:pt idx="3">
                  <c:v>0.39589999999999997</c:v>
                </c:pt>
                <c:pt idx="4" formatCode="General">
                  <c:v>1.1499999999999999</c:v>
                </c:pt>
                <c:pt idx="5" formatCode="General">
                  <c:v>0.77</c:v>
                </c:pt>
                <c:pt idx="6" formatCode="General">
                  <c:v>1.68</c:v>
                </c:pt>
                <c:pt idx="7" formatCode="General">
                  <c:v>0.55000000000000004</c:v>
                </c:pt>
                <c:pt idx="8" formatCode="General">
                  <c:v>7.23</c:v>
                </c:pt>
                <c:pt idx="9" formatCode="General">
                  <c:v>5.68</c:v>
                </c:pt>
                <c:pt idx="10" formatCode="General">
                  <c:v>5.57</c:v>
                </c:pt>
              </c:numCache>
            </c:numRef>
          </c:val>
          <c:extLst>
            <c:ext xmlns:c16="http://schemas.microsoft.com/office/drawing/2014/chart" uri="{C3380CC4-5D6E-409C-BE32-E72D297353CC}">
              <c16:uniqueId val="{00000003-89B8-478A-91BF-5754CEA220E9}"/>
            </c:ext>
          </c:extLst>
        </c:ser>
        <c:ser>
          <c:idx val="4"/>
          <c:order val="4"/>
          <c:tx>
            <c:strRef>
              <c:f>Sheet1!$D$166</c:f>
              <c:strCache>
                <c:ptCount val="1"/>
                <c:pt idx="0">
                  <c:v>Dec 31, 2023</c:v>
                </c:pt>
              </c:strCache>
            </c:strRef>
          </c:tx>
          <c:spPr>
            <a:solidFill>
              <a:schemeClr val="accent5"/>
            </a:solidFill>
            <a:ln>
              <a:noFill/>
            </a:ln>
            <a:effectLst/>
          </c:spPr>
          <c:invertIfNegative val="0"/>
          <c:cat>
            <c:strRef>
              <c:f>Sheet1!$E$161:$O$161</c:f>
              <c:strCache>
                <c:ptCount val="11"/>
                <c:pt idx="0">
                  <c:v>Gross Profit Margin</c:v>
                </c:pt>
                <c:pt idx="1">
                  <c:v>Net Profit Margin</c:v>
                </c:pt>
                <c:pt idx="2">
                  <c:v>Return on Assets (ROA)</c:v>
                </c:pt>
                <c:pt idx="3">
                  <c:v>Return on Equity (ROE)</c:v>
                </c:pt>
                <c:pt idx="4">
                  <c:v>Current Ratio</c:v>
                </c:pt>
                <c:pt idx="5">
                  <c:v>Quick Acid Test Ratio</c:v>
                </c:pt>
                <c:pt idx="6">
                  <c:v>Debt to Equity Ratio</c:v>
                </c:pt>
                <c:pt idx="7">
                  <c:v>Equity Ratio</c:v>
                </c:pt>
                <c:pt idx="8">
                  <c:v>Inventory Turnover Ratio</c:v>
                </c:pt>
                <c:pt idx="9">
                  <c:v>Receivables Turnover Ratio</c:v>
                </c:pt>
                <c:pt idx="10">
                  <c:v>Payables Turnover Ratio</c:v>
                </c:pt>
              </c:strCache>
            </c:strRef>
          </c:cat>
          <c:val>
            <c:numRef>
              <c:f>Sheet1!$E$166:$O$166</c:f>
              <c:numCache>
                <c:formatCode>0.00%</c:formatCode>
                <c:ptCount val="11"/>
                <c:pt idx="0">
                  <c:v>0.59519999999999995</c:v>
                </c:pt>
                <c:pt idx="1">
                  <c:v>0.23419999999999999</c:v>
                </c:pt>
                <c:pt idx="2">
                  <c:v>0.41299999999999998</c:v>
                </c:pt>
                <c:pt idx="3">
                  <c:v>0.41299999999999998</c:v>
                </c:pt>
                <c:pt idx="4" formatCode="General">
                  <c:v>1.1299999999999999</c:v>
                </c:pt>
                <c:pt idx="5" formatCode="General">
                  <c:v>0.72</c:v>
                </c:pt>
                <c:pt idx="6" formatCode="General">
                  <c:v>1.67</c:v>
                </c:pt>
                <c:pt idx="7" formatCode="General">
                  <c:v>1</c:v>
                </c:pt>
                <c:pt idx="8" formatCode="General">
                  <c:v>7.33</c:v>
                </c:pt>
                <c:pt idx="9" formatCode="General">
                  <c:v>5.77</c:v>
                </c:pt>
                <c:pt idx="10" formatCode="General">
                  <c:v>5.5</c:v>
                </c:pt>
              </c:numCache>
            </c:numRef>
          </c:val>
          <c:extLst>
            <c:ext xmlns:c16="http://schemas.microsoft.com/office/drawing/2014/chart" uri="{C3380CC4-5D6E-409C-BE32-E72D297353CC}">
              <c16:uniqueId val="{00000004-89B8-478A-91BF-5754CEA220E9}"/>
            </c:ext>
          </c:extLst>
        </c:ser>
        <c:dLbls>
          <c:showLegendKey val="0"/>
          <c:showVal val="0"/>
          <c:showCatName val="0"/>
          <c:showSerName val="0"/>
          <c:showPercent val="0"/>
          <c:showBubbleSize val="0"/>
        </c:dLbls>
        <c:gapWidth val="219"/>
        <c:overlap val="-27"/>
        <c:axId val="513848536"/>
        <c:axId val="513856408"/>
      </c:barChart>
      <c:catAx>
        <c:axId val="513848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856408"/>
        <c:crosses val="autoZero"/>
        <c:auto val="1"/>
        <c:lblAlgn val="ctr"/>
        <c:lblOffset val="100"/>
        <c:noMultiLvlLbl val="0"/>
      </c:catAx>
      <c:valAx>
        <c:axId val="5138564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848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Sheet2!$B$8</c:f>
              <c:strCache>
                <c:ptCount val="1"/>
                <c:pt idx="0">
                  <c:v>CASH FLOW</c:v>
                </c:pt>
              </c:strCache>
            </c:strRef>
          </c:tx>
          <c:spPr>
            <a:solidFill>
              <a:schemeClr val="accent1"/>
            </a:solidFill>
            <a:ln>
              <a:noFill/>
            </a:ln>
            <a:effectLst/>
          </c:spPr>
          <c:invertIfNegative val="0"/>
          <c:cat>
            <c:numRef>
              <c:f>Sheet2!$A$9:$A$13</c:f>
              <c:numCache>
                <c:formatCode>General</c:formatCode>
                <c:ptCount val="5"/>
                <c:pt idx="0">
                  <c:v>1</c:v>
                </c:pt>
                <c:pt idx="1">
                  <c:v>2</c:v>
                </c:pt>
                <c:pt idx="2">
                  <c:v>3</c:v>
                </c:pt>
                <c:pt idx="3">
                  <c:v>4</c:v>
                </c:pt>
              </c:numCache>
            </c:numRef>
          </c:cat>
          <c:val>
            <c:numRef>
              <c:f>Sheet2!$B$9:$B$13</c:f>
              <c:numCache>
                <c:formatCode>General</c:formatCode>
                <c:ptCount val="5"/>
                <c:pt idx="0">
                  <c:v>25</c:v>
                </c:pt>
                <c:pt idx="1">
                  <c:v>25</c:v>
                </c:pt>
                <c:pt idx="2">
                  <c:v>20</c:v>
                </c:pt>
                <c:pt idx="3">
                  <c:v>55</c:v>
                </c:pt>
              </c:numCache>
            </c:numRef>
          </c:val>
          <c:extLst>
            <c:ext xmlns:c16="http://schemas.microsoft.com/office/drawing/2014/chart" uri="{C3380CC4-5D6E-409C-BE32-E72D297353CC}">
              <c16:uniqueId val="{00000000-A622-414F-ABA6-476ECC16DE21}"/>
            </c:ext>
          </c:extLst>
        </c:ser>
        <c:ser>
          <c:idx val="1"/>
          <c:order val="1"/>
          <c:tx>
            <c:strRef>
              <c:f>Sheet2!$C$8</c:f>
              <c:strCache>
                <c:ptCount val="1"/>
                <c:pt idx="0">
                  <c:v>PVIF(9.75%)</c:v>
                </c:pt>
              </c:strCache>
            </c:strRef>
          </c:tx>
          <c:spPr>
            <a:solidFill>
              <a:schemeClr val="accent2"/>
            </a:solidFill>
            <a:ln>
              <a:noFill/>
            </a:ln>
            <a:effectLst/>
          </c:spPr>
          <c:invertIfNegative val="0"/>
          <c:cat>
            <c:numRef>
              <c:f>Sheet2!$A$9:$A$13</c:f>
              <c:numCache>
                <c:formatCode>General</c:formatCode>
                <c:ptCount val="5"/>
                <c:pt idx="0">
                  <c:v>1</c:v>
                </c:pt>
                <c:pt idx="1">
                  <c:v>2</c:v>
                </c:pt>
                <c:pt idx="2">
                  <c:v>3</c:v>
                </c:pt>
                <c:pt idx="3">
                  <c:v>4</c:v>
                </c:pt>
              </c:numCache>
            </c:numRef>
          </c:cat>
          <c:val>
            <c:numRef>
              <c:f>Sheet2!$C$9:$C$13</c:f>
              <c:numCache>
                <c:formatCode>General</c:formatCode>
                <c:ptCount val="5"/>
                <c:pt idx="0">
                  <c:v>0.91100000000000003</c:v>
                </c:pt>
                <c:pt idx="1">
                  <c:v>0.83</c:v>
                </c:pt>
                <c:pt idx="2">
                  <c:v>0.75600000000000001</c:v>
                </c:pt>
                <c:pt idx="3">
                  <c:v>0.68899999999999995</c:v>
                </c:pt>
              </c:numCache>
            </c:numRef>
          </c:val>
          <c:extLst>
            <c:ext xmlns:c16="http://schemas.microsoft.com/office/drawing/2014/chart" uri="{C3380CC4-5D6E-409C-BE32-E72D297353CC}">
              <c16:uniqueId val="{00000001-A622-414F-ABA6-476ECC16DE21}"/>
            </c:ext>
          </c:extLst>
        </c:ser>
        <c:ser>
          <c:idx val="2"/>
          <c:order val="2"/>
          <c:tx>
            <c:strRef>
              <c:f>Sheet2!$D$8</c:f>
              <c:strCache>
                <c:ptCount val="1"/>
                <c:pt idx="0">
                  <c:v>PV</c:v>
                </c:pt>
              </c:strCache>
            </c:strRef>
          </c:tx>
          <c:spPr>
            <a:solidFill>
              <a:schemeClr val="accent3"/>
            </a:solidFill>
            <a:ln>
              <a:noFill/>
            </a:ln>
            <a:effectLst/>
          </c:spPr>
          <c:invertIfNegative val="0"/>
          <c:cat>
            <c:numRef>
              <c:f>Sheet2!$A$9:$A$13</c:f>
              <c:numCache>
                <c:formatCode>General</c:formatCode>
                <c:ptCount val="5"/>
                <c:pt idx="0">
                  <c:v>1</c:v>
                </c:pt>
                <c:pt idx="1">
                  <c:v>2</c:v>
                </c:pt>
                <c:pt idx="2">
                  <c:v>3</c:v>
                </c:pt>
                <c:pt idx="3">
                  <c:v>4</c:v>
                </c:pt>
              </c:numCache>
            </c:numRef>
          </c:cat>
          <c:val>
            <c:numRef>
              <c:f>Sheet2!$D$9:$D$13</c:f>
              <c:numCache>
                <c:formatCode>General</c:formatCode>
                <c:ptCount val="5"/>
                <c:pt idx="0">
                  <c:v>22.77</c:v>
                </c:pt>
                <c:pt idx="1">
                  <c:v>20.75</c:v>
                </c:pt>
                <c:pt idx="2">
                  <c:v>15.12</c:v>
                </c:pt>
                <c:pt idx="3">
                  <c:v>37.9</c:v>
                </c:pt>
                <c:pt idx="4">
                  <c:v>96.54</c:v>
                </c:pt>
              </c:numCache>
            </c:numRef>
          </c:val>
          <c:extLst>
            <c:ext xmlns:c16="http://schemas.microsoft.com/office/drawing/2014/chart" uri="{C3380CC4-5D6E-409C-BE32-E72D297353CC}">
              <c16:uniqueId val="{00000002-A622-414F-ABA6-476ECC16DE21}"/>
            </c:ext>
          </c:extLst>
        </c:ser>
        <c:dLbls>
          <c:showLegendKey val="0"/>
          <c:showVal val="0"/>
          <c:showCatName val="0"/>
          <c:showSerName val="0"/>
          <c:showPercent val="0"/>
          <c:showBubbleSize val="0"/>
        </c:dLbls>
        <c:gapWidth val="219"/>
        <c:overlap val="-27"/>
        <c:axId val="522379728"/>
        <c:axId val="522382248"/>
      </c:barChart>
      <c:catAx>
        <c:axId val="522379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382248"/>
        <c:crosses val="autoZero"/>
        <c:auto val="1"/>
        <c:lblAlgn val="ctr"/>
        <c:lblOffset val="100"/>
        <c:noMultiLvlLbl val="0"/>
      </c:catAx>
      <c:valAx>
        <c:axId val="522382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379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Sheet2!$B$17</c:f>
              <c:strCache>
                <c:ptCount val="1"/>
                <c:pt idx="0">
                  <c:v>CASH FLOW</c:v>
                </c:pt>
              </c:strCache>
            </c:strRef>
          </c:tx>
          <c:spPr>
            <a:solidFill>
              <a:schemeClr val="accent1"/>
            </a:solidFill>
            <a:ln>
              <a:noFill/>
            </a:ln>
            <a:effectLst/>
          </c:spPr>
          <c:invertIfNegative val="0"/>
          <c:cat>
            <c:numRef>
              <c:f>Sheet2!$A$18:$A$21</c:f>
              <c:numCache>
                <c:formatCode>General</c:formatCode>
                <c:ptCount val="4"/>
                <c:pt idx="0">
                  <c:v>1</c:v>
                </c:pt>
                <c:pt idx="1">
                  <c:v>2</c:v>
                </c:pt>
                <c:pt idx="2">
                  <c:v>3</c:v>
                </c:pt>
                <c:pt idx="3">
                  <c:v>4</c:v>
                </c:pt>
              </c:numCache>
            </c:numRef>
          </c:cat>
          <c:val>
            <c:numRef>
              <c:f>Sheet2!$B$18:$B$21</c:f>
              <c:numCache>
                <c:formatCode>General</c:formatCode>
                <c:ptCount val="4"/>
                <c:pt idx="0">
                  <c:v>50</c:v>
                </c:pt>
                <c:pt idx="1">
                  <c:v>20</c:v>
                </c:pt>
                <c:pt idx="2">
                  <c:v>20</c:v>
                </c:pt>
                <c:pt idx="3">
                  <c:v>20</c:v>
                </c:pt>
              </c:numCache>
            </c:numRef>
          </c:val>
          <c:extLst>
            <c:ext xmlns:c16="http://schemas.microsoft.com/office/drawing/2014/chart" uri="{C3380CC4-5D6E-409C-BE32-E72D297353CC}">
              <c16:uniqueId val="{00000000-EA43-433B-836A-39A5599CFA1B}"/>
            </c:ext>
          </c:extLst>
        </c:ser>
        <c:ser>
          <c:idx val="1"/>
          <c:order val="1"/>
          <c:tx>
            <c:strRef>
              <c:f>Sheet2!$C$17</c:f>
              <c:strCache>
                <c:ptCount val="1"/>
                <c:pt idx="0">
                  <c:v>CUMULATIVE CF</c:v>
                </c:pt>
              </c:strCache>
            </c:strRef>
          </c:tx>
          <c:spPr>
            <a:solidFill>
              <a:schemeClr val="accent2"/>
            </a:solidFill>
            <a:ln>
              <a:noFill/>
            </a:ln>
            <a:effectLst/>
          </c:spPr>
          <c:invertIfNegative val="0"/>
          <c:cat>
            <c:numRef>
              <c:f>Sheet2!$A$18:$A$21</c:f>
              <c:numCache>
                <c:formatCode>General</c:formatCode>
                <c:ptCount val="4"/>
                <c:pt idx="0">
                  <c:v>1</c:v>
                </c:pt>
                <c:pt idx="1">
                  <c:v>2</c:v>
                </c:pt>
                <c:pt idx="2">
                  <c:v>3</c:v>
                </c:pt>
                <c:pt idx="3">
                  <c:v>4</c:v>
                </c:pt>
              </c:numCache>
            </c:numRef>
          </c:cat>
          <c:val>
            <c:numRef>
              <c:f>Sheet2!$C$18:$C$21</c:f>
              <c:numCache>
                <c:formatCode>General</c:formatCode>
                <c:ptCount val="4"/>
                <c:pt idx="0">
                  <c:v>50</c:v>
                </c:pt>
                <c:pt idx="1">
                  <c:v>70</c:v>
                </c:pt>
                <c:pt idx="2">
                  <c:v>90</c:v>
                </c:pt>
                <c:pt idx="3">
                  <c:v>110</c:v>
                </c:pt>
              </c:numCache>
            </c:numRef>
          </c:val>
          <c:extLst>
            <c:ext xmlns:c16="http://schemas.microsoft.com/office/drawing/2014/chart" uri="{C3380CC4-5D6E-409C-BE32-E72D297353CC}">
              <c16:uniqueId val="{00000001-EA43-433B-836A-39A5599CFA1B}"/>
            </c:ext>
          </c:extLst>
        </c:ser>
        <c:dLbls>
          <c:showLegendKey val="0"/>
          <c:showVal val="0"/>
          <c:showCatName val="0"/>
          <c:showSerName val="0"/>
          <c:showPercent val="0"/>
          <c:showBubbleSize val="0"/>
        </c:dLbls>
        <c:gapWidth val="219"/>
        <c:overlap val="-27"/>
        <c:axId val="585199912"/>
        <c:axId val="585200632"/>
      </c:barChart>
      <c:catAx>
        <c:axId val="585199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200632"/>
        <c:crosses val="autoZero"/>
        <c:auto val="1"/>
        <c:lblAlgn val="ctr"/>
        <c:lblOffset val="100"/>
        <c:noMultiLvlLbl val="0"/>
      </c:catAx>
      <c:valAx>
        <c:axId val="585200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199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Sheet2!$B$24</c:f>
              <c:strCache>
                <c:ptCount val="1"/>
                <c:pt idx="0">
                  <c:v>CASH FLOW</c:v>
                </c:pt>
              </c:strCache>
            </c:strRef>
          </c:tx>
          <c:spPr>
            <a:solidFill>
              <a:schemeClr val="accent1"/>
            </a:solidFill>
            <a:ln>
              <a:noFill/>
            </a:ln>
            <a:effectLst/>
          </c:spPr>
          <c:invertIfNegative val="0"/>
          <c:cat>
            <c:numRef>
              <c:f>Sheet2!$A$25:$A$29</c:f>
              <c:numCache>
                <c:formatCode>General</c:formatCode>
                <c:ptCount val="5"/>
                <c:pt idx="0">
                  <c:v>1</c:v>
                </c:pt>
                <c:pt idx="1">
                  <c:v>2</c:v>
                </c:pt>
                <c:pt idx="2">
                  <c:v>3</c:v>
                </c:pt>
                <c:pt idx="3">
                  <c:v>4</c:v>
                </c:pt>
              </c:numCache>
            </c:numRef>
          </c:cat>
          <c:val>
            <c:numRef>
              <c:f>Sheet2!$B$25:$B$29</c:f>
              <c:numCache>
                <c:formatCode>General</c:formatCode>
                <c:ptCount val="5"/>
                <c:pt idx="0">
                  <c:v>50</c:v>
                </c:pt>
                <c:pt idx="1">
                  <c:v>20</c:v>
                </c:pt>
                <c:pt idx="2">
                  <c:v>20</c:v>
                </c:pt>
                <c:pt idx="3">
                  <c:v>20</c:v>
                </c:pt>
              </c:numCache>
            </c:numRef>
          </c:val>
          <c:extLst>
            <c:ext xmlns:c16="http://schemas.microsoft.com/office/drawing/2014/chart" uri="{C3380CC4-5D6E-409C-BE32-E72D297353CC}">
              <c16:uniqueId val="{00000000-C2A6-4C5A-A185-E1924A9C1E2C}"/>
            </c:ext>
          </c:extLst>
        </c:ser>
        <c:ser>
          <c:idx val="1"/>
          <c:order val="1"/>
          <c:tx>
            <c:strRef>
              <c:f>Sheet2!$C$24</c:f>
              <c:strCache>
                <c:ptCount val="1"/>
                <c:pt idx="0">
                  <c:v>PVIF(9.75%)</c:v>
                </c:pt>
              </c:strCache>
            </c:strRef>
          </c:tx>
          <c:spPr>
            <a:solidFill>
              <a:schemeClr val="accent2"/>
            </a:solidFill>
            <a:ln>
              <a:noFill/>
            </a:ln>
            <a:effectLst/>
          </c:spPr>
          <c:invertIfNegative val="0"/>
          <c:cat>
            <c:numRef>
              <c:f>Sheet2!$A$25:$A$29</c:f>
              <c:numCache>
                <c:formatCode>General</c:formatCode>
                <c:ptCount val="5"/>
                <c:pt idx="0">
                  <c:v>1</c:v>
                </c:pt>
                <c:pt idx="1">
                  <c:v>2</c:v>
                </c:pt>
                <c:pt idx="2">
                  <c:v>3</c:v>
                </c:pt>
                <c:pt idx="3">
                  <c:v>4</c:v>
                </c:pt>
              </c:numCache>
            </c:numRef>
          </c:cat>
          <c:val>
            <c:numRef>
              <c:f>Sheet2!$C$25:$C$29</c:f>
              <c:numCache>
                <c:formatCode>General</c:formatCode>
                <c:ptCount val="5"/>
                <c:pt idx="0">
                  <c:v>0.91100000000000003</c:v>
                </c:pt>
                <c:pt idx="1">
                  <c:v>0.83</c:v>
                </c:pt>
                <c:pt idx="2">
                  <c:v>0.75600000000000001</c:v>
                </c:pt>
                <c:pt idx="3">
                  <c:v>0.68899999999999995</c:v>
                </c:pt>
              </c:numCache>
            </c:numRef>
          </c:val>
          <c:extLst>
            <c:ext xmlns:c16="http://schemas.microsoft.com/office/drawing/2014/chart" uri="{C3380CC4-5D6E-409C-BE32-E72D297353CC}">
              <c16:uniqueId val="{00000001-C2A6-4C5A-A185-E1924A9C1E2C}"/>
            </c:ext>
          </c:extLst>
        </c:ser>
        <c:ser>
          <c:idx val="2"/>
          <c:order val="2"/>
          <c:tx>
            <c:strRef>
              <c:f>Sheet2!$D$24</c:f>
              <c:strCache>
                <c:ptCount val="1"/>
                <c:pt idx="0">
                  <c:v>PV</c:v>
                </c:pt>
              </c:strCache>
            </c:strRef>
          </c:tx>
          <c:spPr>
            <a:solidFill>
              <a:schemeClr val="accent3"/>
            </a:solidFill>
            <a:ln>
              <a:noFill/>
            </a:ln>
            <a:effectLst/>
          </c:spPr>
          <c:invertIfNegative val="0"/>
          <c:cat>
            <c:numRef>
              <c:f>Sheet2!$A$25:$A$29</c:f>
              <c:numCache>
                <c:formatCode>General</c:formatCode>
                <c:ptCount val="5"/>
                <c:pt idx="0">
                  <c:v>1</c:v>
                </c:pt>
                <c:pt idx="1">
                  <c:v>2</c:v>
                </c:pt>
                <c:pt idx="2">
                  <c:v>3</c:v>
                </c:pt>
                <c:pt idx="3">
                  <c:v>4</c:v>
                </c:pt>
              </c:numCache>
            </c:numRef>
          </c:cat>
          <c:val>
            <c:numRef>
              <c:f>Sheet2!$D$25:$D$29</c:f>
              <c:numCache>
                <c:formatCode>General</c:formatCode>
                <c:ptCount val="5"/>
                <c:pt idx="0">
                  <c:v>45.55</c:v>
                </c:pt>
                <c:pt idx="1">
                  <c:v>16.600000000000001</c:v>
                </c:pt>
                <c:pt idx="2">
                  <c:v>15.12</c:v>
                </c:pt>
                <c:pt idx="3">
                  <c:v>13.78</c:v>
                </c:pt>
                <c:pt idx="4">
                  <c:v>91.05</c:v>
                </c:pt>
              </c:numCache>
            </c:numRef>
          </c:val>
          <c:extLst>
            <c:ext xmlns:c16="http://schemas.microsoft.com/office/drawing/2014/chart" uri="{C3380CC4-5D6E-409C-BE32-E72D297353CC}">
              <c16:uniqueId val="{00000002-C2A6-4C5A-A185-E1924A9C1E2C}"/>
            </c:ext>
          </c:extLst>
        </c:ser>
        <c:dLbls>
          <c:showLegendKey val="0"/>
          <c:showVal val="0"/>
          <c:showCatName val="0"/>
          <c:showSerName val="0"/>
          <c:showPercent val="0"/>
          <c:showBubbleSize val="0"/>
        </c:dLbls>
        <c:gapWidth val="219"/>
        <c:overlap val="-27"/>
        <c:axId val="583643328"/>
        <c:axId val="583644048"/>
      </c:barChart>
      <c:catAx>
        <c:axId val="583643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644048"/>
        <c:crosses val="autoZero"/>
        <c:auto val="1"/>
        <c:lblAlgn val="ctr"/>
        <c:lblOffset val="100"/>
        <c:noMultiLvlLbl val="0"/>
      </c:catAx>
      <c:valAx>
        <c:axId val="583644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643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Sheet2!$B$33</c:f>
              <c:strCache>
                <c:ptCount val="1"/>
                <c:pt idx="0">
                  <c:v>Project A</c:v>
                </c:pt>
              </c:strCache>
            </c:strRef>
          </c:tx>
          <c:spPr>
            <a:solidFill>
              <a:schemeClr val="accent1"/>
            </a:solidFill>
            <a:ln>
              <a:noFill/>
            </a:ln>
            <a:effectLst/>
          </c:spPr>
          <c:invertIfNegative val="0"/>
          <c:cat>
            <c:strRef>
              <c:f>Sheet2!$A$34:$A$37</c:f>
              <c:strCache>
                <c:ptCount val="4"/>
                <c:pt idx="0">
                  <c:v>PBP</c:v>
                </c:pt>
                <c:pt idx="2">
                  <c:v>ARR</c:v>
                </c:pt>
                <c:pt idx="3">
                  <c:v>NPV</c:v>
                </c:pt>
              </c:strCache>
            </c:strRef>
          </c:cat>
          <c:val>
            <c:numRef>
              <c:f>Sheet2!$B$34:$B$37</c:f>
              <c:numCache>
                <c:formatCode>General</c:formatCode>
                <c:ptCount val="4"/>
                <c:pt idx="0">
                  <c:v>0</c:v>
                </c:pt>
                <c:pt idx="2" formatCode="0.00%">
                  <c:v>0.3906</c:v>
                </c:pt>
                <c:pt idx="3">
                  <c:v>16.54</c:v>
                </c:pt>
              </c:numCache>
            </c:numRef>
          </c:val>
          <c:extLst>
            <c:ext xmlns:c16="http://schemas.microsoft.com/office/drawing/2014/chart" uri="{C3380CC4-5D6E-409C-BE32-E72D297353CC}">
              <c16:uniqueId val="{00000000-9D68-4E0D-BF30-4F2C988C2BBF}"/>
            </c:ext>
          </c:extLst>
        </c:ser>
        <c:ser>
          <c:idx val="1"/>
          <c:order val="1"/>
          <c:tx>
            <c:strRef>
              <c:f>Sheet2!$C$33</c:f>
              <c:strCache>
                <c:ptCount val="1"/>
                <c:pt idx="0">
                  <c:v>Project B</c:v>
                </c:pt>
              </c:strCache>
            </c:strRef>
          </c:tx>
          <c:spPr>
            <a:solidFill>
              <a:schemeClr val="accent2"/>
            </a:solidFill>
            <a:ln>
              <a:noFill/>
            </a:ln>
            <a:effectLst/>
          </c:spPr>
          <c:invertIfNegative val="0"/>
          <c:cat>
            <c:strRef>
              <c:f>Sheet2!$A$34:$A$37</c:f>
              <c:strCache>
                <c:ptCount val="4"/>
                <c:pt idx="0">
                  <c:v>PBP</c:v>
                </c:pt>
                <c:pt idx="2">
                  <c:v>ARR</c:v>
                </c:pt>
                <c:pt idx="3">
                  <c:v>NPV</c:v>
                </c:pt>
              </c:strCache>
            </c:strRef>
          </c:cat>
          <c:val>
            <c:numRef>
              <c:f>Sheet2!$C$34:$C$37</c:f>
              <c:numCache>
                <c:formatCode>General</c:formatCode>
                <c:ptCount val="4"/>
                <c:pt idx="0">
                  <c:v>2.25</c:v>
                </c:pt>
                <c:pt idx="2" formatCode="0.00%">
                  <c:v>0.36599999999999999</c:v>
                </c:pt>
                <c:pt idx="3">
                  <c:v>16.05</c:v>
                </c:pt>
              </c:numCache>
            </c:numRef>
          </c:val>
          <c:extLst>
            <c:ext xmlns:c16="http://schemas.microsoft.com/office/drawing/2014/chart" uri="{C3380CC4-5D6E-409C-BE32-E72D297353CC}">
              <c16:uniqueId val="{00000001-9D68-4E0D-BF30-4F2C988C2BBF}"/>
            </c:ext>
          </c:extLst>
        </c:ser>
        <c:ser>
          <c:idx val="2"/>
          <c:order val="2"/>
          <c:tx>
            <c:strRef>
              <c:f>Sheet2!$D$33</c:f>
              <c:strCache>
                <c:ptCount val="1"/>
                <c:pt idx="0">
                  <c:v>Evaluation </c:v>
                </c:pt>
              </c:strCache>
            </c:strRef>
          </c:tx>
          <c:spPr>
            <a:solidFill>
              <a:schemeClr val="accent3"/>
            </a:solidFill>
            <a:ln>
              <a:noFill/>
            </a:ln>
            <a:effectLst/>
          </c:spPr>
          <c:invertIfNegative val="0"/>
          <c:cat>
            <c:strRef>
              <c:f>Sheet2!$A$34:$A$37</c:f>
              <c:strCache>
                <c:ptCount val="4"/>
                <c:pt idx="0">
                  <c:v>PBP</c:v>
                </c:pt>
                <c:pt idx="2">
                  <c:v>ARR</c:v>
                </c:pt>
                <c:pt idx="3">
                  <c:v>NPV</c:v>
                </c:pt>
              </c:strCache>
            </c:strRef>
          </c:cat>
          <c:val>
            <c:numRef>
              <c:f>Sheet2!$D$34:$D$37</c:f>
              <c:numCache>
                <c:formatCode>General</c:formatCode>
                <c:ptCount val="4"/>
                <c:pt idx="0">
                  <c:v>0</c:v>
                </c:pt>
                <c:pt idx="2">
                  <c:v>0</c:v>
                </c:pt>
                <c:pt idx="3">
                  <c:v>0</c:v>
                </c:pt>
              </c:numCache>
            </c:numRef>
          </c:val>
          <c:extLst>
            <c:ext xmlns:c16="http://schemas.microsoft.com/office/drawing/2014/chart" uri="{C3380CC4-5D6E-409C-BE32-E72D297353CC}">
              <c16:uniqueId val="{00000002-9D68-4E0D-BF30-4F2C988C2BBF}"/>
            </c:ext>
          </c:extLst>
        </c:ser>
        <c:dLbls>
          <c:showLegendKey val="0"/>
          <c:showVal val="0"/>
          <c:showCatName val="0"/>
          <c:showSerName val="0"/>
          <c:showPercent val="0"/>
          <c:showBubbleSize val="0"/>
        </c:dLbls>
        <c:gapWidth val="219"/>
        <c:overlap val="-27"/>
        <c:axId val="692989928"/>
        <c:axId val="692990648"/>
      </c:barChart>
      <c:catAx>
        <c:axId val="692989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90648"/>
        <c:crosses val="autoZero"/>
        <c:auto val="1"/>
        <c:lblAlgn val="ctr"/>
        <c:lblOffset val="100"/>
        <c:noMultiLvlLbl val="0"/>
      </c:catAx>
      <c:valAx>
        <c:axId val="692990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989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399454-D5FF-47CF-B6E1-49ED14521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63</Pages>
  <Words>7123</Words>
  <Characters>40603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 Computer</dc:creator>
  <cp:keywords/>
  <dc:description/>
  <cp:lastModifiedBy>Himanshu Sureshbhai Rathod (2335335)</cp:lastModifiedBy>
  <cp:revision>97</cp:revision>
  <dcterms:created xsi:type="dcterms:W3CDTF">2024-08-20T13:52:00Z</dcterms:created>
  <dcterms:modified xsi:type="dcterms:W3CDTF">2024-08-21T10:14:00Z</dcterms:modified>
</cp:coreProperties>
</file>