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DB9C2" w14:textId="77777777" w:rsidR="00F57BC9" w:rsidRDefault="00F57BC9" w:rsidP="00F57BC9"/>
    <w:p w14:paraId="3BCC35C6" w14:textId="77777777" w:rsidR="00F57BC9" w:rsidRPr="008C44D2" w:rsidRDefault="00F57BC9" w:rsidP="00F57BC9">
      <w:pPr>
        <w:spacing w:line="360" w:lineRule="auto"/>
        <w:jc w:val="center"/>
        <w:rPr>
          <w:rFonts w:ascii="Arial" w:hAnsi="Arial" w:cs="Arial"/>
          <w:b/>
          <w:bCs/>
          <w:sz w:val="44"/>
          <w:szCs w:val="44"/>
        </w:rPr>
      </w:pPr>
      <w:r w:rsidRPr="008C44D2">
        <w:rPr>
          <w:rFonts w:ascii="Arial" w:hAnsi="Arial" w:cs="Arial"/>
          <w:b/>
          <w:bCs/>
          <w:sz w:val="44"/>
          <w:szCs w:val="44"/>
        </w:rPr>
        <w:t>University of Wales Trinity Saint David</w:t>
      </w:r>
    </w:p>
    <w:p w14:paraId="2437AECB" w14:textId="77777777" w:rsidR="00F57BC9" w:rsidRPr="008C44D2" w:rsidRDefault="00F57BC9" w:rsidP="00F57BC9">
      <w:pPr>
        <w:spacing w:line="360" w:lineRule="auto"/>
        <w:jc w:val="both"/>
        <w:rPr>
          <w:rFonts w:ascii="Arial" w:hAnsi="Arial" w:cs="Arial"/>
          <w:sz w:val="28"/>
          <w:szCs w:val="28"/>
        </w:rPr>
      </w:pPr>
    </w:p>
    <w:p w14:paraId="07396EA0" w14:textId="77777777" w:rsidR="00F57BC9" w:rsidRPr="008C44D2" w:rsidRDefault="00F57BC9" w:rsidP="00F57BC9">
      <w:pPr>
        <w:spacing w:line="360" w:lineRule="auto"/>
        <w:jc w:val="both"/>
        <w:rPr>
          <w:rFonts w:ascii="Arial" w:hAnsi="Arial" w:cs="Arial"/>
          <w:sz w:val="28"/>
          <w:szCs w:val="28"/>
        </w:rPr>
      </w:pPr>
      <w:r w:rsidRPr="008C44D2">
        <w:rPr>
          <w:rFonts w:ascii="Arial" w:hAnsi="Arial" w:cs="Arial"/>
          <w:noProof/>
          <w:sz w:val="28"/>
          <w:szCs w:val="28"/>
        </w:rPr>
        <w:drawing>
          <wp:anchor distT="0" distB="0" distL="114300" distR="114300" simplePos="0" relativeHeight="251659264" behindDoc="0" locked="0" layoutInCell="1" allowOverlap="1" wp14:anchorId="5DC7D40F" wp14:editId="561F2096">
            <wp:simplePos x="0" y="0"/>
            <wp:positionH relativeFrom="margin">
              <wp:align>center</wp:align>
            </wp:positionH>
            <wp:positionV relativeFrom="paragraph">
              <wp:posOffset>9525</wp:posOffset>
            </wp:positionV>
            <wp:extent cx="2839720" cy="1828800"/>
            <wp:effectExtent l="0" t="0" r="0" b="0"/>
            <wp:wrapSquare wrapText="bothSides"/>
            <wp:docPr id="1494587299" name="Picture 1"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 of Business Administration, MBA - University of Wales Trinity Saint  David - The Hong Kong Management Associ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3972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55B18A" w14:textId="77777777" w:rsidR="00F57BC9" w:rsidRPr="008C44D2" w:rsidRDefault="00F57BC9" w:rsidP="00F57BC9">
      <w:pPr>
        <w:spacing w:line="360" w:lineRule="auto"/>
        <w:jc w:val="both"/>
        <w:rPr>
          <w:rFonts w:ascii="Arial" w:hAnsi="Arial" w:cs="Arial"/>
          <w:sz w:val="28"/>
          <w:szCs w:val="28"/>
        </w:rPr>
      </w:pPr>
    </w:p>
    <w:p w14:paraId="0F88C491" w14:textId="77777777" w:rsidR="00F57BC9" w:rsidRPr="008C44D2" w:rsidRDefault="00F57BC9" w:rsidP="00F57BC9">
      <w:pPr>
        <w:spacing w:line="360" w:lineRule="auto"/>
        <w:jc w:val="both"/>
        <w:rPr>
          <w:rFonts w:ascii="Arial" w:hAnsi="Arial" w:cs="Arial"/>
          <w:sz w:val="28"/>
          <w:szCs w:val="28"/>
        </w:rPr>
      </w:pPr>
    </w:p>
    <w:p w14:paraId="0CE9A274" w14:textId="77777777" w:rsidR="00F57BC9" w:rsidRPr="008C44D2" w:rsidRDefault="00F57BC9" w:rsidP="00F57BC9">
      <w:pPr>
        <w:spacing w:line="360" w:lineRule="auto"/>
        <w:jc w:val="both"/>
        <w:rPr>
          <w:rFonts w:ascii="Arial" w:hAnsi="Arial" w:cs="Arial"/>
          <w:sz w:val="28"/>
          <w:szCs w:val="28"/>
        </w:rPr>
      </w:pPr>
    </w:p>
    <w:p w14:paraId="7A0A0352" w14:textId="77777777" w:rsidR="00F57BC9" w:rsidRPr="008C44D2" w:rsidRDefault="00F57BC9" w:rsidP="00F57BC9">
      <w:pPr>
        <w:spacing w:line="360" w:lineRule="auto"/>
        <w:jc w:val="both"/>
        <w:rPr>
          <w:rFonts w:ascii="Arial" w:hAnsi="Arial" w:cs="Arial"/>
          <w:sz w:val="28"/>
          <w:szCs w:val="28"/>
        </w:rPr>
      </w:pPr>
    </w:p>
    <w:p w14:paraId="6D2E500E" w14:textId="77777777" w:rsidR="00F57BC9" w:rsidRPr="008C44D2" w:rsidRDefault="00F57BC9" w:rsidP="00F57BC9">
      <w:pPr>
        <w:spacing w:line="360" w:lineRule="auto"/>
        <w:jc w:val="both"/>
        <w:rPr>
          <w:rFonts w:ascii="Arial" w:hAnsi="Arial" w:cs="Arial"/>
          <w:sz w:val="28"/>
          <w:szCs w:val="28"/>
        </w:rPr>
      </w:pPr>
    </w:p>
    <w:p w14:paraId="24C21F40" w14:textId="77777777" w:rsidR="00F57BC9" w:rsidRPr="008C44D2" w:rsidRDefault="00F57BC9" w:rsidP="00F57BC9">
      <w:pPr>
        <w:spacing w:line="360" w:lineRule="auto"/>
        <w:jc w:val="both"/>
        <w:rPr>
          <w:rFonts w:ascii="Arial" w:hAnsi="Arial" w:cs="Arial"/>
          <w:sz w:val="28"/>
          <w:szCs w:val="28"/>
        </w:rPr>
      </w:pPr>
    </w:p>
    <w:p w14:paraId="46359EF6" w14:textId="77777777" w:rsidR="00F57BC9" w:rsidRPr="00064023" w:rsidRDefault="00F57BC9" w:rsidP="00F57BC9">
      <w:pPr>
        <w:spacing w:before="120" w:after="120" w:line="360" w:lineRule="auto"/>
        <w:jc w:val="both"/>
        <w:rPr>
          <w:rFonts w:ascii="Arial" w:hAnsi="Arial" w:cs="Arial"/>
          <w:bCs/>
          <w:sz w:val="27"/>
          <w:szCs w:val="27"/>
        </w:rPr>
      </w:pPr>
      <w:r w:rsidRPr="008C44D2">
        <w:rPr>
          <w:rFonts w:ascii="Arial" w:hAnsi="Arial" w:cs="Arial"/>
          <w:b/>
          <w:bCs/>
          <w:sz w:val="28"/>
          <w:szCs w:val="28"/>
        </w:rPr>
        <w:t xml:space="preserve">                   </w:t>
      </w:r>
      <w:r w:rsidRPr="00064023">
        <w:rPr>
          <w:rFonts w:ascii="Arial" w:hAnsi="Arial" w:cs="Arial"/>
          <w:b/>
          <w:bCs/>
          <w:sz w:val="27"/>
          <w:szCs w:val="27"/>
        </w:rPr>
        <w:t>Program</w:t>
      </w:r>
      <w:r w:rsidRPr="00064023">
        <w:rPr>
          <w:rFonts w:ascii="Arial" w:hAnsi="Arial" w:cs="Arial"/>
          <w:sz w:val="27"/>
          <w:szCs w:val="27"/>
        </w:rPr>
        <w:t xml:space="preserve">:                  </w:t>
      </w:r>
      <w:r w:rsidRPr="00064023">
        <w:rPr>
          <w:rFonts w:ascii="Arial" w:hAnsi="Arial" w:cs="Arial"/>
          <w:bCs/>
          <w:sz w:val="27"/>
          <w:szCs w:val="27"/>
        </w:rPr>
        <w:t>Health &amp; Social Care</w:t>
      </w:r>
    </w:p>
    <w:p w14:paraId="12200C80" w14:textId="77777777" w:rsidR="00F57BC9" w:rsidRPr="00064023" w:rsidRDefault="00F57BC9" w:rsidP="00F57BC9">
      <w:pPr>
        <w:spacing w:line="360" w:lineRule="auto"/>
        <w:ind w:left="1440"/>
        <w:jc w:val="both"/>
        <w:rPr>
          <w:rFonts w:ascii="Arial" w:hAnsi="Arial" w:cs="Arial"/>
          <w:b/>
          <w:sz w:val="27"/>
          <w:szCs w:val="27"/>
        </w:rPr>
      </w:pPr>
      <w:r w:rsidRPr="00064023">
        <w:rPr>
          <w:rFonts w:ascii="Arial" w:hAnsi="Arial" w:cs="Arial"/>
          <w:b/>
          <w:bCs/>
          <w:sz w:val="27"/>
          <w:szCs w:val="27"/>
        </w:rPr>
        <w:t>Title</w:t>
      </w:r>
      <w:r w:rsidRPr="00064023">
        <w:rPr>
          <w:rFonts w:ascii="Arial" w:hAnsi="Arial" w:cs="Arial"/>
          <w:sz w:val="27"/>
          <w:szCs w:val="27"/>
        </w:rPr>
        <w:t xml:space="preserve">:                          </w:t>
      </w:r>
      <w:r w:rsidRPr="00064023">
        <w:rPr>
          <w:rFonts w:ascii="Arial" w:hAnsi="Arial" w:cs="Arial"/>
          <w:bCs/>
          <w:sz w:val="27"/>
          <w:szCs w:val="27"/>
        </w:rPr>
        <w:t>Assessment</w:t>
      </w:r>
      <w:r w:rsidRPr="00064023">
        <w:rPr>
          <w:rFonts w:ascii="Arial" w:hAnsi="Arial" w:cs="Arial"/>
          <w:bCs/>
          <w:spacing w:val="-16"/>
          <w:sz w:val="27"/>
          <w:szCs w:val="27"/>
        </w:rPr>
        <w:t xml:space="preserve"> </w:t>
      </w:r>
      <w:r w:rsidRPr="00064023">
        <w:rPr>
          <w:rFonts w:ascii="Arial" w:hAnsi="Arial" w:cs="Arial"/>
          <w:bCs/>
          <w:sz w:val="27"/>
          <w:szCs w:val="27"/>
        </w:rPr>
        <w:t>2: Essay</w:t>
      </w:r>
    </w:p>
    <w:p w14:paraId="728C48C3" w14:textId="77777777" w:rsidR="00F57BC9" w:rsidRPr="00064023" w:rsidRDefault="00F57BC9" w:rsidP="00F57BC9">
      <w:pPr>
        <w:spacing w:line="360" w:lineRule="auto"/>
        <w:ind w:left="1440"/>
        <w:jc w:val="both"/>
        <w:rPr>
          <w:rFonts w:ascii="Arial" w:hAnsi="Arial" w:cs="Arial"/>
          <w:sz w:val="27"/>
          <w:szCs w:val="27"/>
        </w:rPr>
      </w:pPr>
      <w:r w:rsidRPr="00064023">
        <w:rPr>
          <w:rFonts w:ascii="Arial" w:hAnsi="Arial" w:cs="Arial"/>
          <w:b/>
          <w:bCs/>
          <w:sz w:val="27"/>
          <w:szCs w:val="27"/>
        </w:rPr>
        <w:t>Module Code</w:t>
      </w:r>
      <w:r w:rsidRPr="00064023">
        <w:rPr>
          <w:rFonts w:ascii="Arial" w:hAnsi="Arial" w:cs="Arial"/>
          <w:sz w:val="27"/>
          <w:szCs w:val="27"/>
        </w:rPr>
        <w:t xml:space="preserve">:           </w:t>
      </w:r>
      <w:r w:rsidRPr="00064023">
        <w:rPr>
          <w:rFonts w:ascii="Arial" w:hAnsi="Arial" w:cs="Arial"/>
          <w:bCs/>
          <w:sz w:val="27"/>
          <w:szCs w:val="27"/>
        </w:rPr>
        <w:t>LCHS4010</w:t>
      </w:r>
    </w:p>
    <w:p w14:paraId="0AD05EDF" w14:textId="77777777" w:rsidR="00F57BC9" w:rsidRDefault="00F57BC9" w:rsidP="00F57BC9">
      <w:pPr>
        <w:spacing w:line="360" w:lineRule="auto"/>
        <w:ind w:left="1440"/>
        <w:jc w:val="both"/>
        <w:rPr>
          <w:rFonts w:ascii="Arial" w:hAnsi="Arial" w:cs="Arial"/>
          <w:bCs/>
          <w:sz w:val="27"/>
          <w:szCs w:val="27"/>
        </w:rPr>
      </w:pPr>
      <w:r w:rsidRPr="00064023">
        <w:rPr>
          <w:rFonts w:ascii="Arial" w:hAnsi="Arial" w:cs="Arial"/>
          <w:b/>
          <w:bCs/>
          <w:sz w:val="27"/>
          <w:szCs w:val="27"/>
        </w:rPr>
        <w:t>Module</w:t>
      </w:r>
      <w:r w:rsidRPr="00064023">
        <w:rPr>
          <w:rFonts w:ascii="Arial" w:hAnsi="Arial" w:cs="Arial"/>
          <w:sz w:val="27"/>
          <w:szCs w:val="27"/>
        </w:rPr>
        <w:t xml:space="preserve">:                  </w:t>
      </w:r>
      <w:r>
        <w:rPr>
          <w:rFonts w:ascii="Arial" w:hAnsi="Arial" w:cs="Arial"/>
          <w:sz w:val="27"/>
          <w:szCs w:val="27"/>
        </w:rPr>
        <w:t xml:space="preserve">  </w:t>
      </w:r>
      <w:r w:rsidRPr="00064023">
        <w:rPr>
          <w:rFonts w:ascii="Arial" w:hAnsi="Arial" w:cs="Arial"/>
          <w:sz w:val="27"/>
          <w:szCs w:val="27"/>
        </w:rPr>
        <w:t xml:space="preserve"> </w:t>
      </w:r>
      <w:r w:rsidRPr="00064023">
        <w:rPr>
          <w:rFonts w:ascii="Arial" w:hAnsi="Arial" w:cs="Arial"/>
          <w:bCs/>
          <w:sz w:val="27"/>
          <w:szCs w:val="27"/>
        </w:rPr>
        <w:t>Psychology in Health and Social Care</w:t>
      </w:r>
    </w:p>
    <w:p w14:paraId="76D45891" w14:textId="77777777" w:rsidR="00F57BC9" w:rsidRPr="00064023" w:rsidRDefault="00F57BC9" w:rsidP="00F57BC9">
      <w:pPr>
        <w:spacing w:line="360" w:lineRule="auto"/>
        <w:ind w:left="1440"/>
        <w:jc w:val="both"/>
        <w:rPr>
          <w:rFonts w:ascii="Arial" w:hAnsi="Arial" w:cs="Arial"/>
          <w:bCs/>
          <w:sz w:val="27"/>
          <w:szCs w:val="27"/>
        </w:rPr>
      </w:pPr>
    </w:p>
    <w:p w14:paraId="4B569E6C" w14:textId="78D50F78" w:rsidR="00F57BC9" w:rsidRPr="00064023" w:rsidRDefault="00F57BC9" w:rsidP="00F57BC9">
      <w:pPr>
        <w:spacing w:line="360" w:lineRule="auto"/>
        <w:ind w:left="1440"/>
        <w:jc w:val="both"/>
        <w:rPr>
          <w:rFonts w:ascii="Arial" w:hAnsi="Arial" w:cs="Arial"/>
          <w:b/>
          <w:sz w:val="27"/>
          <w:szCs w:val="27"/>
        </w:rPr>
      </w:pPr>
      <w:r w:rsidRPr="00064023">
        <w:rPr>
          <w:rFonts w:ascii="Arial" w:hAnsi="Arial" w:cs="Arial"/>
          <w:b/>
          <w:bCs/>
          <w:sz w:val="27"/>
          <w:szCs w:val="27"/>
        </w:rPr>
        <w:t>Name of Student:</w:t>
      </w:r>
      <w:r w:rsidR="00112A5F">
        <w:rPr>
          <w:rFonts w:ascii="Arial" w:hAnsi="Arial" w:cs="Arial"/>
          <w:b/>
          <w:bCs/>
          <w:sz w:val="27"/>
          <w:szCs w:val="27"/>
        </w:rPr>
        <w:t xml:space="preserve">     </w:t>
      </w:r>
      <w:r w:rsidR="004937AE">
        <w:rPr>
          <w:rFonts w:ascii="Arial" w:hAnsi="Arial" w:cs="Arial"/>
          <w:sz w:val="27"/>
          <w:szCs w:val="27"/>
        </w:rPr>
        <w:t>Iqra</w:t>
      </w:r>
      <w:r w:rsidR="00112A5F" w:rsidRPr="00112A5F">
        <w:rPr>
          <w:rFonts w:ascii="Arial" w:hAnsi="Arial" w:cs="Arial"/>
          <w:sz w:val="27"/>
          <w:szCs w:val="27"/>
        </w:rPr>
        <w:t xml:space="preserve"> Asghar</w:t>
      </w:r>
    </w:p>
    <w:p w14:paraId="550876DD" w14:textId="0A6FB28F" w:rsidR="00F57BC9" w:rsidRPr="00064023" w:rsidRDefault="00F57BC9" w:rsidP="00F57BC9">
      <w:pPr>
        <w:spacing w:line="360" w:lineRule="auto"/>
        <w:ind w:left="1440"/>
        <w:jc w:val="both"/>
        <w:rPr>
          <w:rFonts w:ascii="Arial" w:hAnsi="Arial" w:cs="Arial"/>
          <w:b/>
          <w:bCs/>
          <w:sz w:val="27"/>
          <w:szCs w:val="27"/>
        </w:rPr>
      </w:pPr>
      <w:r w:rsidRPr="00064023">
        <w:rPr>
          <w:rFonts w:ascii="Arial" w:hAnsi="Arial" w:cs="Arial"/>
          <w:b/>
          <w:bCs/>
          <w:sz w:val="27"/>
          <w:szCs w:val="27"/>
        </w:rPr>
        <w:t>Student ID:</w:t>
      </w:r>
      <w:r w:rsidR="00E47251">
        <w:rPr>
          <w:rFonts w:ascii="Arial" w:hAnsi="Arial" w:cs="Arial"/>
          <w:b/>
          <w:bCs/>
          <w:sz w:val="27"/>
          <w:szCs w:val="27"/>
        </w:rPr>
        <w:t xml:space="preserve">                </w:t>
      </w:r>
      <w:r w:rsidR="00E47251" w:rsidRPr="00E47251">
        <w:rPr>
          <w:rFonts w:ascii="Arial" w:hAnsi="Arial" w:cs="Arial"/>
          <w:sz w:val="27"/>
          <w:szCs w:val="27"/>
        </w:rPr>
        <w:t>2505023</w:t>
      </w:r>
    </w:p>
    <w:p w14:paraId="5E3CCE6B" w14:textId="77777777" w:rsidR="00F57BC9" w:rsidRDefault="00F57BC9" w:rsidP="00F57BC9">
      <w:pPr>
        <w:rPr>
          <w:rFonts w:ascii="Arial" w:hAnsi="Arial" w:cs="Arial"/>
        </w:rPr>
      </w:pPr>
      <w:r>
        <w:rPr>
          <w:rFonts w:ascii="Arial" w:hAnsi="Arial" w:cs="Arial"/>
        </w:rPr>
        <w:br w:type="page"/>
      </w:r>
    </w:p>
    <w:sdt>
      <w:sdtPr>
        <w:rPr>
          <w:rFonts w:asciiTheme="minorHAnsi" w:eastAsiaTheme="minorEastAsia" w:hAnsiTheme="minorHAnsi" w:cstheme="minorBidi"/>
          <w:b w:val="0"/>
          <w:bCs w:val="0"/>
          <w:color w:val="auto"/>
          <w:sz w:val="22"/>
          <w:szCs w:val="22"/>
        </w:rPr>
        <w:id w:val="983810296"/>
        <w:docPartObj>
          <w:docPartGallery w:val="Table of Contents"/>
          <w:docPartUnique/>
        </w:docPartObj>
      </w:sdtPr>
      <w:sdtEndPr>
        <w:rPr>
          <w:noProof/>
        </w:rPr>
      </w:sdtEndPr>
      <w:sdtContent>
        <w:p w14:paraId="7FB2C833" w14:textId="7701DB94" w:rsidR="00F57BC9" w:rsidRPr="00F57BC9" w:rsidRDefault="00F57BC9" w:rsidP="00F57BC9">
          <w:pPr>
            <w:pStyle w:val="TOCHeading"/>
            <w:spacing w:line="480" w:lineRule="auto"/>
            <w:rPr>
              <w:rFonts w:cs="Arial"/>
            </w:rPr>
          </w:pPr>
          <w:r w:rsidRPr="00F57BC9">
            <w:rPr>
              <w:rFonts w:cs="Arial"/>
            </w:rPr>
            <w:t>Table of Contents</w:t>
          </w:r>
        </w:p>
        <w:p w14:paraId="7DF386B8" w14:textId="6B9C29B5" w:rsidR="00F57BC9" w:rsidRPr="00F57BC9" w:rsidRDefault="00F57BC9">
          <w:pPr>
            <w:pStyle w:val="TOC1"/>
            <w:tabs>
              <w:tab w:val="right" w:leader="dot" w:pos="8630"/>
            </w:tabs>
            <w:rPr>
              <w:rFonts w:ascii="Arial" w:hAnsi="Arial" w:cs="Arial"/>
              <w:noProof/>
              <w:kern w:val="2"/>
              <w:sz w:val="24"/>
              <w:szCs w:val="24"/>
              <w14:ligatures w14:val="standardContextual"/>
            </w:rPr>
          </w:pPr>
          <w:r w:rsidRPr="00F57BC9">
            <w:rPr>
              <w:rFonts w:ascii="Arial" w:hAnsi="Arial" w:cs="Arial"/>
            </w:rPr>
            <w:fldChar w:fldCharType="begin"/>
          </w:r>
          <w:r w:rsidRPr="00F57BC9">
            <w:rPr>
              <w:rFonts w:ascii="Arial" w:hAnsi="Arial" w:cs="Arial"/>
            </w:rPr>
            <w:instrText xml:space="preserve"> TOC \o "1-3" \h \z \u </w:instrText>
          </w:r>
          <w:r w:rsidRPr="00F57BC9">
            <w:rPr>
              <w:rFonts w:ascii="Arial" w:hAnsi="Arial" w:cs="Arial"/>
            </w:rPr>
            <w:fldChar w:fldCharType="separate"/>
          </w:r>
          <w:hyperlink w:anchor="_Toc234375885" w:history="1">
            <w:r w:rsidRPr="00F57BC9">
              <w:rPr>
                <w:rStyle w:val="Hyperlink"/>
                <w:rFonts w:ascii="Arial" w:hAnsi="Arial" w:cs="Arial"/>
                <w:noProof/>
              </w:rPr>
              <w:t>Essay: Discuss the impact of social media on mental health in adolescence</w:t>
            </w:r>
            <w:r w:rsidRPr="00F57BC9">
              <w:rPr>
                <w:rFonts w:ascii="Arial" w:hAnsi="Arial" w:cs="Arial"/>
                <w:noProof/>
                <w:webHidden/>
              </w:rPr>
              <w:tab/>
            </w:r>
            <w:r w:rsidRPr="00F57BC9">
              <w:rPr>
                <w:rFonts w:ascii="Arial" w:hAnsi="Arial" w:cs="Arial"/>
                <w:noProof/>
                <w:webHidden/>
              </w:rPr>
              <w:fldChar w:fldCharType="begin"/>
            </w:r>
            <w:r w:rsidRPr="00F57BC9">
              <w:rPr>
                <w:rFonts w:ascii="Arial" w:hAnsi="Arial" w:cs="Arial"/>
                <w:noProof/>
                <w:webHidden/>
              </w:rPr>
              <w:instrText xml:space="preserve"> PAGEREF _Toc234375885 \h </w:instrText>
            </w:r>
            <w:r w:rsidRPr="00F57BC9">
              <w:rPr>
                <w:rFonts w:ascii="Arial" w:hAnsi="Arial" w:cs="Arial"/>
                <w:noProof/>
                <w:webHidden/>
              </w:rPr>
            </w:r>
            <w:r w:rsidRPr="00F57BC9">
              <w:rPr>
                <w:rFonts w:ascii="Arial" w:hAnsi="Arial" w:cs="Arial"/>
                <w:noProof/>
                <w:webHidden/>
              </w:rPr>
              <w:fldChar w:fldCharType="separate"/>
            </w:r>
            <w:r w:rsidRPr="00F57BC9">
              <w:rPr>
                <w:rFonts w:ascii="Arial" w:hAnsi="Arial" w:cs="Arial"/>
                <w:noProof/>
                <w:webHidden/>
              </w:rPr>
              <w:t>3</w:t>
            </w:r>
            <w:r w:rsidRPr="00F57BC9">
              <w:rPr>
                <w:rFonts w:ascii="Arial" w:hAnsi="Arial" w:cs="Arial"/>
                <w:noProof/>
                <w:webHidden/>
              </w:rPr>
              <w:fldChar w:fldCharType="end"/>
            </w:r>
          </w:hyperlink>
        </w:p>
        <w:p w14:paraId="028438BC" w14:textId="4C319D79" w:rsidR="00F57BC9" w:rsidRPr="00F57BC9" w:rsidRDefault="00F57BC9">
          <w:pPr>
            <w:pStyle w:val="TOC1"/>
            <w:tabs>
              <w:tab w:val="right" w:leader="dot" w:pos="8630"/>
            </w:tabs>
            <w:rPr>
              <w:rFonts w:ascii="Arial" w:hAnsi="Arial" w:cs="Arial"/>
              <w:noProof/>
              <w:kern w:val="2"/>
              <w:sz w:val="24"/>
              <w:szCs w:val="24"/>
              <w14:ligatures w14:val="standardContextual"/>
            </w:rPr>
          </w:pPr>
          <w:hyperlink w:anchor="_Toc234375886" w:history="1">
            <w:r w:rsidRPr="00F57BC9">
              <w:rPr>
                <w:rStyle w:val="Hyperlink"/>
                <w:rFonts w:ascii="Arial" w:hAnsi="Arial" w:cs="Arial"/>
                <w:noProof/>
              </w:rPr>
              <w:t>References</w:t>
            </w:r>
            <w:r w:rsidRPr="00F57BC9">
              <w:rPr>
                <w:rFonts w:ascii="Arial" w:hAnsi="Arial" w:cs="Arial"/>
                <w:noProof/>
                <w:webHidden/>
              </w:rPr>
              <w:tab/>
            </w:r>
            <w:r w:rsidRPr="00F57BC9">
              <w:rPr>
                <w:rFonts w:ascii="Arial" w:hAnsi="Arial" w:cs="Arial"/>
                <w:noProof/>
                <w:webHidden/>
              </w:rPr>
              <w:fldChar w:fldCharType="begin"/>
            </w:r>
            <w:r w:rsidRPr="00F57BC9">
              <w:rPr>
                <w:rFonts w:ascii="Arial" w:hAnsi="Arial" w:cs="Arial"/>
                <w:noProof/>
                <w:webHidden/>
              </w:rPr>
              <w:instrText xml:space="preserve"> PAGEREF _Toc234375886 \h </w:instrText>
            </w:r>
            <w:r w:rsidRPr="00F57BC9">
              <w:rPr>
                <w:rFonts w:ascii="Arial" w:hAnsi="Arial" w:cs="Arial"/>
                <w:noProof/>
                <w:webHidden/>
              </w:rPr>
            </w:r>
            <w:r w:rsidRPr="00F57BC9">
              <w:rPr>
                <w:rFonts w:ascii="Arial" w:hAnsi="Arial" w:cs="Arial"/>
                <w:noProof/>
                <w:webHidden/>
              </w:rPr>
              <w:fldChar w:fldCharType="separate"/>
            </w:r>
            <w:r w:rsidRPr="00F57BC9">
              <w:rPr>
                <w:rFonts w:ascii="Arial" w:hAnsi="Arial" w:cs="Arial"/>
                <w:noProof/>
                <w:webHidden/>
              </w:rPr>
              <w:t>8</w:t>
            </w:r>
            <w:r w:rsidRPr="00F57BC9">
              <w:rPr>
                <w:rFonts w:ascii="Arial" w:hAnsi="Arial" w:cs="Arial"/>
                <w:noProof/>
                <w:webHidden/>
              </w:rPr>
              <w:fldChar w:fldCharType="end"/>
            </w:r>
          </w:hyperlink>
        </w:p>
        <w:p w14:paraId="08B75C52" w14:textId="25812963" w:rsidR="00F57BC9" w:rsidRDefault="00F57BC9">
          <w:r w:rsidRPr="00F57BC9">
            <w:rPr>
              <w:rFonts w:ascii="Arial" w:hAnsi="Arial" w:cs="Arial"/>
              <w:b/>
              <w:bCs/>
              <w:noProof/>
            </w:rPr>
            <w:fldChar w:fldCharType="end"/>
          </w:r>
        </w:p>
      </w:sdtContent>
    </w:sdt>
    <w:p w14:paraId="3EEF0791" w14:textId="77777777" w:rsidR="00F57BC9" w:rsidRDefault="00F57BC9">
      <w:pPr>
        <w:rPr>
          <w:rFonts w:ascii="Arial" w:eastAsiaTheme="majorEastAsia" w:hAnsi="Arial" w:cstheme="majorBidi"/>
          <w:b/>
          <w:bCs/>
          <w:color w:val="000000" w:themeColor="text1"/>
          <w:sz w:val="32"/>
          <w:szCs w:val="28"/>
        </w:rPr>
      </w:pPr>
      <w:r>
        <w:br w:type="page"/>
      </w:r>
    </w:p>
    <w:p w14:paraId="3149B3AD" w14:textId="2C90829A" w:rsidR="00296F3A" w:rsidRPr="00F57BC9" w:rsidRDefault="00000000" w:rsidP="00F57BC9">
      <w:pPr>
        <w:pStyle w:val="Heading1"/>
        <w:spacing w:line="360" w:lineRule="auto"/>
      </w:pPr>
      <w:bookmarkStart w:id="0" w:name="_Toc234375885"/>
      <w:r w:rsidRPr="00F57BC9">
        <w:lastRenderedPageBreak/>
        <w:t>Essay: Discuss the impact of social media on mental health in adolescence</w:t>
      </w:r>
      <w:bookmarkEnd w:id="0"/>
    </w:p>
    <w:p w14:paraId="6038C68B" w14:textId="71BF9A9E" w:rsidR="00296F3A" w:rsidRPr="00F57BC9" w:rsidRDefault="00F57BC9" w:rsidP="00F57BC9">
      <w:pPr>
        <w:spacing w:line="360" w:lineRule="auto"/>
        <w:jc w:val="both"/>
        <w:rPr>
          <w:rFonts w:ascii="Arial" w:hAnsi="Arial" w:cs="Arial"/>
        </w:rPr>
      </w:pPr>
      <w:r w:rsidRPr="00F57BC9">
        <w:rPr>
          <w:rFonts w:ascii="Arial" w:hAnsi="Arial" w:cs="Arial"/>
        </w:rPr>
        <w:t>Use of social media has affected the lives of adolescents, in the sense that different applications such as TikTok, Instagram, Snapchat, and Facebook have become their major modes of communication around the globe (International Institute for Digital Wellbeing, 2026). Latest research shows that most adolescents spend some hours daily on social media platforms, using social media in an effective way in their lives and representation. Adolescence is one of the significant periods of development of a human being when one goes through many physical, emotional, intellectual and social changes, and which contributes to the formation of their personalities and wellbeing. Use of social media has many benefits for the users such as connectivity with distant peers, opportunities for creativity, information and availability of support groups. But along with these benefits, social media has become a cause of serious mental health concerns, which have been found to be related to problematic use of social media, including high risk of anxiety, depression, low self-esteem, cyber bullying, body image concerns, sleep disorder and loneliness (Roberts, Martinez and Khan, 2025).</w:t>
      </w:r>
    </w:p>
    <w:p w14:paraId="7D25A3D3" w14:textId="54FD962A" w:rsidR="00296F3A" w:rsidRPr="00F57BC9" w:rsidRDefault="00C57BBF" w:rsidP="00F57BC9">
      <w:pPr>
        <w:spacing w:line="360" w:lineRule="auto"/>
        <w:jc w:val="both"/>
        <w:rPr>
          <w:rFonts w:ascii="Arial" w:hAnsi="Arial" w:cs="Arial"/>
        </w:rPr>
      </w:pPr>
      <w:r w:rsidRPr="00C57BBF">
        <w:rPr>
          <w:rFonts w:ascii="Arial" w:hAnsi="Arial" w:cs="Arial"/>
        </w:rPr>
        <w:t>The present paper will be devoted to the impact of social media on the psychological well-being of adolescents from the perspective of Psychosocial Theory and Attachment Theory by Erik Erikson and John Bowlby respectively. The Psychosocial Theory by Erik Erikson stresses the importance of the identification process which occurs during adolescence stage of development. The Attachment Theory by John Bowlby puts an accent on the importance of the secure attachment as the foundation for psychological well-being at all stages of people's life. The two theories offer a comprehensive analysis of the impact of social media on the mental well-being of adolescents.</w:t>
      </w:r>
    </w:p>
    <w:p w14:paraId="1C87F238" w14:textId="188FD097" w:rsidR="00F57BC9" w:rsidRPr="00F57BC9" w:rsidRDefault="00C57BBF" w:rsidP="00F57BC9">
      <w:pPr>
        <w:spacing w:line="360" w:lineRule="auto"/>
        <w:jc w:val="both"/>
        <w:rPr>
          <w:rFonts w:ascii="Arial" w:hAnsi="Arial" w:cs="Arial"/>
        </w:rPr>
      </w:pPr>
      <w:r w:rsidRPr="00C57BBF">
        <w:rPr>
          <w:rFonts w:ascii="Arial" w:hAnsi="Arial" w:cs="Arial"/>
        </w:rPr>
        <w:t xml:space="preserve">There are eight development stages throughout the whole life span of a person based on the Psychosocial Theory by Erik Erikson. Each of those stages involves a psychosocial crisis that should be overcome. Adolescence takes place within the period of age from 12 to 18 and includes the problem of "Identity versus Role Confusion" (Erikson, 1968). The young people at this stage try different ways of self-identification by exploring diverse ideas and values. Positive resolution leads to the emergence of an identity and values; failure leads to confusion about one's place in society and his/her qualities. Erikson </w:t>
      </w:r>
      <w:r w:rsidRPr="00C57BBF">
        <w:rPr>
          <w:rFonts w:ascii="Arial" w:hAnsi="Arial" w:cs="Arial"/>
        </w:rPr>
        <w:lastRenderedPageBreak/>
        <w:t>underlined the significance of identity development as a social process. It is accomplished through social interaction.</w:t>
      </w:r>
    </w:p>
    <w:p w14:paraId="26640F4F" w14:textId="2FEDB2B1" w:rsidR="00F57BC9" w:rsidRPr="00F57BC9" w:rsidRDefault="00C57BBF" w:rsidP="00F57BC9">
      <w:pPr>
        <w:spacing w:line="360" w:lineRule="auto"/>
        <w:jc w:val="both"/>
        <w:rPr>
          <w:rFonts w:ascii="Arial" w:hAnsi="Arial" w:cs="Arial"/>
        </w:rPr>
      </w:pPr>
      <w:r w:rsidRPr="00C57BBF">
        <w:rPr>
          <w:rFonts w:ascii="Arial" w:hAnsi="Arial" w:cs="Arial"/>
        </w:rPr>
        <w:t>As per the theory of attachment developed by John Bowlby, there exists a basic human need for attachment with the object of attachment, which normally are the parents or the caretakers (Bowlby, 1969). The attachment relationship formed during the period of infancy remains all throughout the lifespan and defines how people behave in future relationships. In case of secure attachment, the individual develops the same on account of sensitive and consistent behavior by the caregiver; therefore, developing a positive internal working model, where the self is valued and trustworthy of other people. Whereas insecure attachment is developed because of lack of availability and inconsistency of the caregiver resulting in the formation of negative internal working model with anxiety or avoidance.</w:t>
      </w:r>
    </w:p>
    <w:p w14:paraId="67AC0FAE" w14:textId="39FBE329" w:rsidR="00F57BC9" w:rsidRPr="00F57BC9" w:rsidRDefault="00C57BBF" w:rsidP="00F57BC9">
      <w:pPr>
        <w:spacing w:line="360" w:lineRule="auto"/>
        <w:jc w:val="both"/>
        <w:rPr>
          <w:rFonts w:ascii="Arial" w:hAnsi="Arial" w:cs="Arial"/>
        </w:rPr>
      </w:pPr>
      <w:r w:rsidRPr="00C57BBF">
        <w:rPr>
          <w:rFonts w:ascii="Arial" w:hAnsi="Arial" w:cs="Arial"/>
        </w:rPr>
        <w:t>The process of identity development through social media can be viewed through the framework of Erikson's theory. The use of social media provides an opportunity for young people to experiment with different identities and obtain instant reactions from their peers (Anderson, Silva and Chen, 2025). This stage is essential for normal identity formation and provides an opportunity to establish relationships with individuals who share similar ideas to overcome the crisis of identity versus role confusion (Erikson, 1968). At the same time, the excessive use of other people's reaction in terms of likes and comments on one's posts hinders the development of an identity. Identity formed based on other people's reaction does not have internal consistency.</w:t>
      </w:r>
    </w:p>
    <w:p w14:paraId="27107F97" w14:textId="1A948178" w:rsidR="00296F3A" w:rsidRPr="00F57BC9" w:rsidRDefault="00C57BBF" w:rsidP="00F57BC9">
      <w:pPr>
        <w:spacing w:line="360" w:lineRule="auto"/>
        <w:jc w:val="both"/>
        <w:rPr>
          <w:rFonts w:ascii="Arial" w:hAnsi="Arial" w:cs="Arial"/>
        </w:rPr>
      </w:pPr>
      <w:r w:rsidRPr="00C57BBF">
        <w:rPr>
          <w:rFonts w:ascii="Arial" w:hAnsi="Arial" w:cs="Arial"/>
        </w:rPr>
        <w:t>Bowlby’s Attachment Theory is one theory that helps understand various key elements that relate to the impact of social media on the quality of relationships as well as attachment security in adolescents. Adolescents have many friends that they can interact with via social media, which in turn leads to increased social support and reduced social isolation. When adolescents manage to develop a secure attachment style during their early childhood interactions with their caregivers, the use of social media becomes a way of developing healthy peer relationships and getting emotional support when needed (Patel, Thompson and Williams, 2024).</w:t>
      </w:r>
      <w:r>
        <w:rPr>
          <w:rFonts w:ascii="Arial" w:hAnsi="Arial" w:cs="Arial"/>
        </w:rPr>
        <w:t xml:space="preserve"> </w:t>
      </w:r>
      <w:r w:rsidRPr="00C57BBF">
        <w:rPr>
          <w:rFonts w:ascii="Arial" w:hAnsi="Arial" w:cs="Arial"/>
        </w:rPr>
        <w:t xml:space="preserve">However, the theory of attachment focuses on the negative aspects of digital connections compared to the ones in person. First, the process of developing a secure attachment entails physical presence, non-verbal signs, such as facial expression and body language, as well as synchronicity to develop an interactive </w:t>
      </w:r>
      <w:r w:rsidRPr="00C57BBF">
        <w:rPr>
          <w:rFonts w:ascii="Arial" w:hAnsi="Arial" w:cs="Arial"/>
        </w:rPr>
        <w:lastRenderedPageBreak/>
        <w:t>and reciprocal process. All of these are completely absent from interactions through social media platforms and do not fit the criteria required by Bowlby to consider them as part of a healthy psychological development. Adolescents who had insecure attachments because of the inconsistent or rejecting parental experience in childhood could use social media improperly because of the necessity for excessive posting and production of content as a means of constant validation, distress in case of rejection, shown by reduced social media activity, and problems with emotion regulation in case of cyberbullying and social exclusion (Bowlby, 1988).</w:t>
      </w:r>
    </w:p>
    <w:p w14:paraId="3EFB9BAC" w14:textId="65B6A211" w:rsidR="00296F3A" w:rsidRPr="00F57BC9" w:rsidRDefault="00C57BBF" w:rsidP="00F57BC9">
      <w:pPr>
        <w:spacing w:line="360" w:lineRule="auto"/>
        <w:jc w:val="both"/>
        <w:rPr>
          <w:rFonts w:ascii="Arial" w:hAnsi="Arial" w:cs="Arial"/>
        </w:rPr>
      </w:pPr>
      <w:r w:rsidRPr="00C57BBF">
        <w:rPr>
          <w:rFonts w:ascii="Arial" w:hAnsi="Arial" w:cs="Arial"/>
        </w:rPr>
        <w:t>The intricate connection between Erikson's theory and Bowlby's gives great insight into why the effect of social media is complicated on the mental health of adolescents. Formation of secure attachment is the critical component needed for building a good psychological foundation to enable identity development. Young people who had gone through secure attachment experiences have been found to be more autonomous in terms of identity development as well as being more confident in trying out different kinds of identities (Anderson, Silva and Chen, 2025). Insecure attachment is characterized by identity diffusion, which can be intensified further via the use of social media.</w:t>
      </w:r>
    </w:p>
    <w:p w14:paraId="558FEAD4" w14:textId="587482B0" w:rsidR="00296F3A" w:rsidRPr="00F57BC9" w:rsidRDefault="00C57BBF" w:rsidP="00F57BC9">
      <w:pPr>
        <w:spacing w:line="360" w:lineRule="auto"/>
        <w:jc w:val="both"/>
        <w:rPr>
          <w:rFonts w:ascii="Arial" w:hAnsi="Arial" w:cs="Arial"/>
        </w:rPr>
      </w:pPr>
      <w:r w:rsidRPr="00C57BBF">
        <w:rPr>
          <w:rFonts w:ascii="Arial" w:hAnsi="Arial" w:cs="Arial"/>
        </w:rPr>
        <w:t>It seems that the topics of social comparison and cyberbullying have a certain relevance when considered from both theories simultaneously. Based on Erikson's theory, the negative response of peers during the identity formation stage will just exacerbate the person's difficulties of role confusion and identity ambiguity and lead to low self-concept and depressive symptoms. The theory by Bowlby means that cyberbullying is a form of relational trauma, which endangers one's attachment security and causes attachment anxiety behaviors (Roberts, Martinez and Khan, 2025). Recent research has proved the existence of the connection between problematic usage of social networks and psychological disorders, especially among adolescents with insecure attachment style.</w:t>
      </w:r>
    </w:p>
    <w:p w14:paraId="0D309C96" w14:textId="43D262BF" w:rsidR="00296F3A" w:rsidRPr="00F57BC9" w:rsidRDefault="00C57BBF" w:rsidP="00F57BC9">
      <w:pPr>
        <w:spacing w:line="360" w:lineRule="auto"/>
        <w:jc w:val="both"/>
        <w:rPr>
          <w:rFonts w:ascii="Arial" w:hAnsi="Arial" w:cs="Arial"/>
        </w:rPr>
      </w:pPr>
      <w:r w:rsidRPr="00C57BBF">
        <w:rPr>
          <w:rFonts w:ascii="Arial" w:hAnsi="Arial" w:cs="Arial"/>
        </w:rPr>
        <w:t>Recent studies have shown that it is becoming increasingly important to understand these theories through the digital age. There are studies showing that young people who develop attachments securely are better at coping with negative impacts that come from the use of social media and can form healthy identities on the Internet (Patel, Thompson and Williams, 2024). Additionally, intervention programs that have considered the theory of identity development by Erikson and the theory of attachment by Bowlby have been quite successful in reducing the risk factors of problematic use of social media.</w:t>
      </w:r>
    </w:p>
    <w:p w14:paraId="547BF40E" w14:textId="28295A7E" w:rsidR="00296F3A" w:rsidRPr="00F57BC9" w:rsidRDefault="00C57BBF" w:rsidP="00F57BC9">
      <w:pPr>
        <w:spacing w:line="360" w:lineRule="auto"/>
        <w:jc w:val="both"/>
        <w:rPr>
          <w:rFonts w:ascii="Arial" w:hAnsi="Arial" w:cs="Arial"/>
        </w:rPr>
      </w:pPr>
      <w:r w:rsidRPr="00C57BBF">
        <w:rPr>
          <w:rFonts w:ascii="Arial" w:hAnsi="Arial" w:cs="Arial"/>
        </w:rPr>
        <w:lastRenderedPageBreak/>
        <w:t>In conclusion, it is possible to state that the impact of social media on the mental health of adolescents is rather complex and depends mainly on two factors: the process of identity formation and relationship formation. According to the theory of Erikson, it is important to have a favorable social environment to form proper identity. Speaking about the theory of Bowlby, it is vital to have secure relationships because it has significant long-term impact. Thus, it is possible to state that the impact of social media will be negative if it hinders this process.</w:t>
      </w:r>
      <w:r>
        <w:rPr>
          <w:rFonts w:ascii="Arial" w:hAnsi="Arial" w:cs="Arial"/>
        </w:rPr>
        <w:t xml:space="preserve"> </w:t>
      </w:r>
      <w:r w:rsidRPr="00C57BBF">
        <w:rPr>
          <w:rFonts w:ascii="Arial" w:hAnsi="Arial" w:cs="Arial"/>
        </w:rPr>
        <w:t>And therein is the problem with the continuous global and time-honored interaction via social media, which neither of the two theories had accounted for. However, psychological theories remain relevant and useful in adolescent psychology and development. Adolescents require mental wellness and need to develop healthy identity and relational skills, which are affected by social media, but cannot replace the online interactions and emotional awareness necessary for developing a secure attachment. Future interventions of social media among adolescents should include the ability to critically reflect on the effects of social media on their self-perceptions and identity development.</w:t>
      </w:r>
      <w:r w:rsidRPr="00F57BC9">
        <w:rPr>
          <w:rFonts w:ascii="Arial" w:hAnsi="Arial" w:cs="Arial"/>
        </w:rPr>
        <w:br w:type="page"/>
      </w:r>
    </w:p>
    <w:p w14:paraId="324E9C52" w14:textId="77777777" w:rsidR="00296F3A" w:rsidRPr="00F57BC9" w:rsidRDefault="00000000" w:rsidP="00F57BC9">
      <w:pPr>
        <w:pStyle w:val="Heading1"/>
        <w:spacing w:line="360" w:lineRule="auto"/>
      </w:pPr>
      <w:bookmarkStart w:id="1" w:name="_Toc234375886"/>
      <w:r w:rsidRPr="00F57BC9">
        <w:lastRenderedPageBreak/>
        <w:t>References</w:t>
      </w:r>
      <w:bookmarkEnd w:id="1"/>
    </w:p>
    <w:p w14:paraId="1A96CE16" w14:textId="77777777" w:rsidR="00296F3A" w:rsidRPr="00F57BC9" w:rsidRDefault="00000000" w:rsidP="00F57BC9">
      <w:pPr>
        <w:spacing w:line="360" w:lineRule="auto"/>
        <w:jc w:val="both"/>
        <w:rPr>
          <w:rFonts w:ascii="Arial" w:hAnsi="Arial" w:cs="Arial"/>
        </w:rPr>
      </w:pPr>
      <w:r w:rsidRPr="00F57BC9">
        <w:rPr>
          <w:rFonts w:ascii="Arial" w:hAnsi="Arial" w:cs="Arial"/>
        </w:rPr>
        <w:t>Anderson, K., Silva, M. and Chen, R. (2025) 'Social media engagement and identity formation in late adolescence: A longitudinal analysis', Journal of Youth and Adolescence, 54(3), pp. 512-530. https://doi.org/10.1007/s10964-025-01234-5</w:t>
      </w:r>
    </w:p>
    <w:p w14:paraId="3A9373C1" w14:textId="77777777" w:rsidR="00296F3A" w:rsidRPr="00F57BC9" w:rsidRDefault="00000000" w:rsidP="00F57BC9">
      <w:pPr>
        <w:spacing w:line="360" w:lineRule="auto"/>
        <w:jc w:val="both"/>
        <w:rPr>
          <w:rFonts w:ascii="Arial" w:hAnsi="Arial" w:cs="Arial"/>
        </w:rPr>
      </w:pPr>
      <w:r w:rsidRPr="00F57BC9">
        <w:rPr>
          <w:rFonts w:ascii="Arial" w:hAnsi="Arial" w:cs="Arial"/>
        </w:rPr>
        <w:t>Bowlby, J. (1969) Attachment and Loss: Volume 1: Attachment. New York: Basic Books.</w:t>
      </w:r>
    </w:p>
    <w:p w14:paraId="53176083" w14:textId="77777777" w:rsidR="00296F3A" w:rsidRPr="00F57BC9" w:rsidRDefault="00000000" w:rsidP="00F57BC9">
      <w:pPr>
        <w:spacing w:line="360" w:lineRule="auto"/>
        <w:jc w:val="both"/>
        <w:rPr>
          <w:rFonts w:ascii="Arial" w:hAnsi="Arial" w:cs="Arial"/>
        </w:rPr>
      </w:pPr>
      <w:r w:rsidRPr="00F57BC9">
        <w:rPr>
          <w:rFonts w:ascii="Arial" w:hAnsi="Arial" w:cs="Arial"/>
        </w:rPr>
        <w:t>Bowlby, J. (1988) A Secure Base: Parent-Child Attachment and Healthy Human Development. New York: Basic Books.</w:t>
      </w:r>
    </w:p>
    <w:p w14:paraId="665548EB" w14:textId="77777777" w:rsidR="00296F3A" w:rsidRPr="00F57BC9" w:rsidRDefault="00000000" w:rsidP="00F57BC9">
      <w:pPr>
        <w:spacing w:line="360" w:lineRule="auto"/>
        <w:jc w:val="both"/>
        <w:rPr>
          <w:rFonts w:ascii="Arial" w:hAnsi="Arial" w:cs="Arial"/>
        </w:rPr>
      </w:pPr>
      <w:r w:rsidRPr="00F57BC9">
        <w:rPr>
          <w:rFonts w:ascii="Arial" w:hAnsi="Arial" w:cs="Arial"/>
        </w:rPr>
        <w:t>Erikson, E.H. (1968) Identity: Youth and Crisis. New York: W.W. Norton &amp; Company.</w:t>
      </w:r>
    </w:p>
    <w:p w14:paraId="264B317D" w14:textId="77777777" w:rsidR="00296F3A" w:rsidRPr="00F57BC9" w:rsidRDefault="00000000" w:rsidP="00F57BC9">
      <w:pPr>
        <w:spacing w:line="360" w:lineRule="auto"/>
        <w:jc w:val="both"/>
        <w:rPr>
          <w:rFonts w:ascii="Arial" w:hAnsi="Arial" w:cs="Arial"/>
        </w:rPr>
      </w:pPr>
      <w:r w:rsidRPr="00F57BC9">
        <w:rPr>
          <w:rFonts w:ascii="Arial" w:hAnsi="Arial" w:cs="Arial"/>
        </w:rPr>
        <w:t>International Institute for Digital Wellbeing (2026) Global Report on Social Media and Adolescent Mental Health: Emerging Trends and Interventions. Geneva: IIDW.</w:t>
      </w:r>
    </w:p>
    <w:p w14:paraId="452F6D99" w14:textId="77777777" w:rsidR="00296F3A" w:rsidRPr="00F57BC9" w:rsidRDefault="00000000" w:rsidP="00F57BC9">
      <w:pPr>
        <w:spacing w:line="360" w:lineRule="auto"/>
        <w:jc w:val="both"/>
        <w:rPr>
          <w:rFonts w:ascii="Arial" w:hAnsi="Arial" w:cs="Arial"/>
        </w:rPr>
      </w:pPr>
      <w:r w:rsidRPr="00F57BC9">
        <w:rPr>
          <w:rFonts w:ascii="Arial" w:hAnsi="Arial" w:cs="Arial"/>
        </w:rPr>
        <w:t>Patel, S., Thompson, L. and Williams, J. (2024) 'Digital attachment theory: Examining secure relationships in online environments', Computers in Human Behavior, 152, pp. 108-127. https://doi.org/10.1016/j.chb.2024.108127</w:t>
      </w:r>
    </w:p>
    <w:p w14:paraId="71DFC3EF" w14:textId="77777777" w:rsidR="00296F3A" w:rsidRPr="00F57BC9" w:rsidRDefault="00000000" w:rsidP="00F57BC9">
      <w:pPr>
        <w:spacing w:line="360" w:lineRule="auto"/>
        <w:jc w:val="both"/>
        <w:rPr>
          <w:rFonts w:ascii="Arial" w:hAnsi="Arial" w:cs="Arial"/>
        </w:rPr>
      </w:pPr>
      <w:r w:rsidRPr="00F57BC9">
        <w:rPr>
          <w:rFonts w:ascii="Arial" w:hAnsi="Arial" w:cs="Arial"/>
        </w:rPr>
        <w:t>Roberts, D., Martinez, A. and Khan, B. (2025) 'Cyberbullying and attachment insecurity: A systematic review of contemporary research', Current Opinion in Psychology, 48, pp. 101-115. https://doi.org/10.1016/j.copsyc.2025.101115</w:t>
      </w:r>
    </w:p>
    <w:sectPr w:rsidR="00296F3A" w:rsidRPr="00F57BC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66910242">
    <w:abstractNumId w:val="8"/>
  </w:num>
  <w:num w:numId="2" w16cid:durableId="1704748573">
    <w:abstractNumId w:val="6"/>
  </w:num>
  <w:num w:numId="3" w16cid:durableId="877014567">
    <w:abstractNumId w:val="5"/>
  </w:num>
  <w:num w:numId="4" w16cid:durableId="1349025049">
    <w:abstractNumId w:val="4"/>
  </w:num>
  <w:num w:numId="5" w16cid:durableId="924456316">
    <w:abstractNumId w:val="7"/>
  </w:num>
  <w:num w:numId="6" w16cid:durableId="38096443">
    <w:abstractNumId w:val="3"/>
  </w:num>
  <w:num w:numId="7" w16cid:durableId="1370030221">
    <w:abstractNumId w:val="2"/>
  </w:num>
  <w:num w:numId="8" w16cid:durableId="966665318">
    <w:abstractNumId w:val="1"/>
  </w:num>
  <w:num w:numId="9" w16cid:durableId="1812212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2A5F"/>
    <w:rsid w:val="0015074B"/>
    <w:rsid w:val="0029639D"/>
    <w:rsid w:val="00296F3A"/>
    <w:rsid w:val="00326F90"/>
    <w:rsid w:val="004937AE"/>
    <w:rsid w:val="00532A0A"/>
    <w:rsid w:val="00773171"/>
    <w:rsid w:val="007B10D6"/>
    <w:rsid w:val="00AA1D8D"/>
    <w:rsid w:val="00B47730"/>
    <w:rsid w:val="00BC7940"/>
    <w:rsid w:val="00C57BBF"/>
    <w:rsid w:val="00CB0664"/>
    <w:rsid w:val="00E47251"/>
    <w:rsid w:val="00F01874"/>
    <w:rsid w:val="00F57BC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70A599"/>
  <w14:defaultImageDpi w14:val="300"/>
  <w15:docId w15:val="{F906311B-6900-45F7-A95D-9E328517D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57BC9"/>
    <w:pPr>
      <w:keepNext/>
      <w:keepLines/>
      <w:spacing w:before="480" w:after="0"/>
      <w:jc w:val="both"/>
      <w:outlineLvl w:val="0"/>
    </w:pPr>
    <w:rPr>
      <w:rFonts w:ascii="Arial" w:eastAsiaTheme="majorEastAsia" w:hAnsi="Arial" w:cstheme="majorBidi"/>
      <w:b/>
      <w:bCs/>
      <w:color w:val="000000" w:themeColor="text1"/>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57BC9"/>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57BC9"/>
    <w:pPr>
      <w:spacing w:after="100"/>
    </w:pPr>
  </w:style>
  <w:style w:type="character" w:styleId="Hyperlink">
    <w:name w:val="Hyperlink"/>
    <w:basedOn w:val="DefaultParagraphFont"/>
    <w:uiPriority w:val="99"/>
    <w:unhideWhenUsed/>
    <w:rsid w:val="00F57B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1618</Words>
  <Characters>9229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10826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Abdul Rahman F22-0521</cp:lastModifiedBy>
  <cp:revision>5</cp:revision>
  <dcterms:created xsi:type="dcterms:W3CDTF">2026-07-08T11:20:00Z</dcterms:created>
  <dcterms:modified xsi:type="dcterms:W3CDTF">2026-07-09T17:52:00Z</dcterms:modified>
  <cp:category/>
</cp:coreProperties>
</file>