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0003" w14:textId="7D8CD0B9" w:rsidR="57D228AD" w:rsidRPr="00B86764" w:rsidRDefault="57D228AD" w:rsidP="00782E24">
      <w:pPr>
        <w:spacing w:line="360" w:lineRule="auto"/>
        <w:jc w:val="center"/>
        <w:rPr>
          <w:rFonts w:ascii="Arial Nova" w:eastAsia="Arial Nova" w:hAnsi="Arial Nova" w:cs="Arial Nova"/>
          <w:sz w:val="40"/>
          <w:szCs w:val="40"/>
        </w:rPr>
      </w:pPr>
      <w:r w:rsidRPr="096FC610">
        <w:rPr>
          <w:rFonts w:ascii="Arial Nova" w:eastAsia="Arial Nova" w:hAnsi="Arial Nova" w:cs="Arial Nova"/>
          <w:b/>
          <w:bCs/>
          <w:sz w:val="40"/>
          <w:szCs w:val="40"/>
        </w:rPr>
        <w:t>BMHP5021 Protecting and Supporting Families in Health and Care</w:t>
      </w:r>
    </w:p>
    <w:p w14:paraId="0654BCF4" w14:textId="3F741B48" w:rsidR="00145557" w:rsidRPr="00B86764" w:rsidRDefault="57D228AD" w:rsidP="0C23AADF">
      <w:pPr>
        <w:spacing w:line="360" w:lineRule="auto"/>
        <w:jc w:val="center"/>
        <w:rPr>
          <w:rFonts w:ascii="Arial Nova" w:eastAsia="Arial Nova" w:hAnsi="Arial Nova" w:cs="Arial Nova"/>
          <w:b/>
          <w:bCs/>
          <w:sz w:val="40"/>
          <w:szCs w:val="40"/>
        </w:rPr>
      </w:pPr>
      <w:r w:rsidRPr="00B86764">
        <w:rPr>
          <w:rFonts w:ascii="Arial Nova" w:eastAsia="Arial Nova" w:hAnsi="Arial Nova" w:cs="Arial Nova"/>
          <w:b/>
          <w:bCs/>
          <w:sz w:val="40"/>
          <w:szCs w:val="40"/>
        </w:rPr>
        <w:t>Component 2: Written Report</w:t>
      </w:r>
    </w:p>
    <w:p w14:paraId="4E5C6C0D" w14:textId="4F08E37C" w:rsidR="00145557" w:rsidRDefault="00145557" w:rsidP="0C23AADF">
      <w:pPr>
        <w:spacing w:line="360" w:lineRule="auto"/>
        <w:rPr>
          <w:rFonts w:ascii="Arial Nova" w:eastAsia="Arial Nova" w:hAnsi="Arial Nova" w:cs="Arial Nova"/>
          <w:b/>
          <w:bCs/>
          <w:sz w:val="22"/>
          <w:szCs w:val="22"/>
        </w:rPr>
      </w:pPr>
    </w:p>
    <w:p w14:paraId="326D4B29" w14:textId="6321AF83" w:rsidR="00145557" w:rsidRDefault="00145557" w:rsidP="0C23AADF">
      <w:pPr>
        <w:spacing w:line="360" w:lineRule="auto"/>
        <w:rPr>
          <w:rFonts w:ascii="Arial Nova" w:eastAsia="Arial Nova" w:hAnsi="Arial Nova" w:cs="Arial Nova"/>
          <w:b/>
          <w:bCs/>
          <w:sz w:val="22"/>
          <w:szCs w:val="22"/>
        </w:rPr>
      </w:pPr>
    </w:p>
    <w:p w14:paraId="603B72EE" w14:textId="6B9C2E06" w:rsidR="00145557" w:rsidRDefault="00145557" w:rsidP="0C23AADF">
      <w:pPr>
        <w:spacing w:line="360" w:lineRule="auto"/>
        <w:rPr>
          <w:rFonts w:ascii="Arial Nova" w:eastAsia="Arial Nova" w:hAnsi="Arial Nova" w:cs="Arial Nova"/>
          <w:b/>
          <w:bCs/>
          <w:sz w:val="22"/>
          <w:szCs w:val="22"/>
        </w:rPr>
      </w:pPr>
    </w:p>
    <w:p w14:paraId="51333A38" w14:textId="50F7850C" w:rsidR="00145557" w:rsidRDefault="57D228AD" w:rsidP="0C23AADF">
      <w:pPr>
        <w:spacing w:line="360" w:lineRule="auto"/>
        <w:rPr>
          <w:rFonts w:ascii="Arial Nova" w:eastAsia="Arial Nova" w:hAnsi="Arial Nova" w:cs="Arial Nova"/>
          <w:sz w:val="22"/>
          <w:szCs w:val="22"/>
        </w:rPr>
      </w:pPr>
      <w:r w:rsidRPr="0C23AADF">
        <w:rPr>
          <w:rFonts w:ascii="Arial Nova" w:eastAsia="Arial Nova" w:hAnsi="Arial Nova" w:cs="Arial Nova"/>
          <w:b/>
          <w:bCs/>
          <w:sz w:val="22"/>
          <w:szCs w:val="22"/>
        </w:rPr>
        <w:t>Name:</w:t>
      </w:r>
      <w:r w:rsidRPr="0C23AADF">
        <w:rPr>
          <w:rFonts w:ascii="Arial Nova" w:eastAsia="Arial Nova" w:hAnsi="Arial Nova" w:cs="Arial Nova"/>
          <w:sz w:val="22"/>
          <w:szCs w:val="22"/>
        </w:rPr>
        <w:t xml:space="preserve"> Marcia Miller</w:t>
      </w:r>
    </w:p>
    <w:p w14:paraId="76B1FBF9" w14:textId="1356BE07" w:rsidR="00145557" w:rsidRDefault="57D228AD" w:rsidP="0C23AADF">
      <w:pPr>
        <w:spacing w:line="360" w:lineRule="auto"/>
        <w:rPr>
          <w:rFonts w:ascii="Arial Nova" w:eastAsia="Arial Nova" w:hAnsi="Arial Nova" w:cs="Arial Nova"/>
          <w:b/>
          <w:bCs/>
          <w:sz w:val="22"/>
          <w:szCs w:val="22"/>
        </w:rPr>
      </w:pPr>
      <w:r w:rsidRPr="0C23AADF">
        <w:rPr>
          <w:rFonts w:ascii="Arial Nova" w:eastAsia="Arial Nova" w:hAnsi="Arial Nova" w:cs="Arial Nova"/>
          <w:b/>
          <w:bCs/>
          <w:sz w:val="22"/>
          <w:szCs w:val="22"/>
        </w:rPr>
        <w:t xml:space="preserve">Student number: </w:t>
      </w:r>
      <w:r w:rsidR="17E98CF7" w:rsidRPr="0C23AADF">
        <w:rPr>
          <w:rFonts w:ascii="Arial Nova" w:eastAsia="Arial Nova" w:hAnsi="Arial Nova" w:cs="Arial Nova"/>
          <w:sz w:val="22"/>
          <w:szCs w:val="22"/>
        </w:rPr>
        <w:t>2406690</w:t>
      </w:r>
    </w:p>
    <w:p w14:paraId="4FF3A4ED" w14:textId="11831911" w:rsidR="00145557" w:rsidRDefault="17E98CF7" w:rsidP="0C23AADF">
      <w:pPr>
        <w:spacing w:line="360" w:lineRule="auto"/>
        <w:rPr>
          <w:rFonts w:ascii="Arial Nova" w:eastAsia="Arial Nova" w:hAnsi="Arial Nova" w:cs="Arial Nova"/>
          <w:sz w:val="22"/>
          <w:szCs w:val="22"/>
        </w:rPr>
      </w:pPr>
      <w:r w:rsidRPr="0C23AADF">
        <w:rPr>
          <w:rFonts w:ascii="Arial Nova" w:eastAsia="Arial Nova" w:hAnsi="Arial Nova" w:cs="Arial Nova"/>
          <w:b/>
          <w:bCs/>
          <w:sz w:val="22"/>
          <w:szCs w:val="22"/>
        </w:rPr>
        <w:t>L</w:t>
      </w:r>
      <w:r w:rsidR="5904FBA8" w:rsidRPr="0C23AADF">
        <w:rPr>
          <w:rFonts w:ascii="Arial Nova" w:eastAsia="Arial Nova" w:hAnsi="Arial Nova" w:cs="Arial Nova"/>
          <w:b/>
          <w:bCs/>
          <w:sz w:val="22"/>
          <w:szCs w:val="22"/>
        </w:rPr>
        <w:t xml:space="preserve">ecturer: </w:t>
      </w:r>
      <w:r w:rsidR="5904FBA8" w:rsidRPr="0C23AADF">
        <w:rPr>
          <w:rFonts w:ascii="Arial Nova" w:eastAsia="Arial Nova" w:hAnsi="Arial Nova" w:cs="Arial Nova"/>
          <w:sz w:val="22"/>
          <w:szCs w:val="22"/>
        </w:rPr>
        <w:t>Robert Nartowski</w:t>
      </w:r>
    </w:p>
    <w:p w14:paraId="122726B9" w14:textId="4FF3A440" w:rsidR="000D01FB" w:rsidRDefault="00000000" w:rsidP="0C23AADF">
      <w:pPr>
        <w:spacing w:line="360" w:lineRule="auto"/>
        <w:rPr>
          <w:rFonts w:ascii="Arial Nova" w:eastAsia="Arial Nova" w:hAnsi="Arial Nova" w:cs="Arial Nova"/>
        </w:rPr>
      </w:pPr>
      <w:r w:rsidRPr="0C23AADF">
        <w:rPr>
          <w:rFonts w:ascii="Arial Nova" w:eastAsia="Arial Nova" w:hAnsi="Arial Nova" w:cs="Arial Nova"/>
        </w:rPr>
        <w:br w:type="page"/>
      </w:r>
    </w:p>
    <w:p w14:paraId="79F6E543" w14:textId="0D2B217A" w:rsidR="000D01FB" w:rsidRPr="00F53C6D" w:rsidRDefault="00F53C6D" w:rsidP="0C23AADF">
      <w:pPr>
        <w:spacing w:line="360" w:lineRule="auto"/>
        <w:rPr>
          <w:rFonts w:ascii="Arial Nova" w:eastAsia="Arial Nova" w:hAnsi="Arial Nova" w:cs="Arial Nova"/>
          <w:b/>
          <w:bCs/>
          <w:sz w:val="22"/>
          <w:szCs w:val="22"/>
        </w:rPr>
      </w:pPr>
      <w:r w:rsidRPr="00F53C6D">
        <w:rPr>
          <w:rFonts w:ascii="Arial Nova" w:eastAsia="Arial Nova" w:hAnsi="Arial Nova" w:cs="Arial Nova"/>
          <w:b/>
          <w:bCs/>
          <w:sz w:val="22"/>
          <w:szCs w:val="22"/>
        </w:rPr>
        <w:lastRenderedPageBreak/>
        <w:t>Table of Contents</w:t>
      </w:r>
    </w:p>
    <w:sdt>
      <w:sdtPr>
        <w:rPr>
          <w:rStyle w:val="Hyperlink"/>
          <w:rFonts w:ascii="Arial Nova" w:eastAsia="Arial Nova" w:hAnsi="Arial Nova" w:cs="Arial Nova"/>
          <w:color w:val="auto"/>
        </w:rPr>
        <w:id w:val="1913517657"/>
        <w:docPartObj>
          <w:docPartGallery w:val="Table of Contents"/>
          <w:docPartUnique/>
        </w:docPartObj>
      </w:sdtPr>
      <w:sdtContent>
        <w:p w14:paraId="5FE260EF" w14:textId="4F56C584" w:rsidR="000D01FB" w:rsidRDefault="00000000">
          <w:pPr>
            <w:pStyle w:val="TOC1"/>
            <w:tabs>
              <w:tab w:val="right" w:leader="dot" w:pos="9350"/>
            </w:tabs>
            <w:rPr>
              <w:noProof/>
              <w:kern w:val="2"/>
              <w:lang w:val="en-GB" w:eastAsia="en-GB"/>
              <w14:ligatures w14:val="standardContextual"/>
            </w:rPr>
          </w:pPr>
          <w:r>
            <w:fldChar w:fldCharType="begin"/>
          </w:r>
          <w:r>
            <w:instrText>TOC \o "1-9" \z \u \h</w:instrText>
          </w:r>
          <w:r>
            <w:fldChar w:fldCharType="separate"/>
          </w:r>
          <w:hyperlink w:anchor="_Toc225285270" w:history="1">
            <w:r w:rsidR="000D01FB" w:rsidRPr="005A3213">
              <w:rPr>
                <w:rStyle w:val="Hyperlink"/>
                <w:rFonts w:ascii="Arial Nova" w:eastAsia="Arial Nova" w:hAnsi="Arial Nova" w:cs="Arial Nova"/>
                <w:noProof/>
              </w:rPr>
              <w:t>Introduction</w:t>
            </w:r>
            <w:r w:rsidR="000D01FB">
              <w:rPr>
                <w:noProof/>
                <w:webHidden/>
              </w:rPr>
              <w:tab/>
            </w:r>
            <w:r w:rsidR="000D01FB">
              <w:rPr>
                <w:noProof/>
                <w:webHidden/>
              </w:rPr>
              <w:fldChar w:fldCharType="begin"/>
            </w:r>
            <w:r w:rsidR="000D01FB">
              <w:rPr>
                <w:noProof/>
                <w:webHidden/>
              </w:rPr>
              <w:instrText xml:space="preserve"> PAGEREF _Toc225285270 \h </w:instrText>
            </w:r>
            <w:r w:rsidR="000D01FB">
              <w:rPr>
                <w:noProof/>
                <w:webHidden/>
              </w:rPr>
            </w:r>
            <w:r w:rsidR="000D01FB">
              <w:rPr>
                <w:noProof/>
                <w:webHidden/>
              </w:rPr>
              <w:fldChar w:fldCharType="separate"/>
            </w:r>
            <w:r w:rsidR="00782E24">
              <w:rPr>
                <w:noProof/>
                <w:webHidden/>
              </w:rPr>
              <w:t>3</w:t>
            </w:r>
            <w:r w:rsidR="000D01FB">
              <w:rPr>
                <w:noProof/>
                <w:webHidden/>
              </w:rPr>
              <w:fldChar w:fldCharType="end"/>
            </w:r>
          </w:hyperlink>
        </w:p>
        <w:p w14:paraId="0AADA424" w14:textId="5A09C63F" w:rsidR="000D01FB" w:rsidRDefault="000D01FB">
          <w:pPr>
            <w:pStyle w:val="TOC1"/>
            <w:tabs>
              <w:tab w:val="right" w:leader="dot" w:pos="9350"/>
            </w:tabs>
            <w:rPr>
              <w:noProof/>
              <w:kern w:val="2"/>
              <w:lang w:val="en-GB" w:eastAsia="en-GB"/>
              <w14:ligatures w14:val="standardContextual"/>
            </w:rPr>
          </w:pPr>
          <w:hyperlink w:anchor="_Toc225285271" w:history="1">
            <w:r w:rsidRPr="005A3213">
              <w:rPr>
                <w:rStyle w:val="Hyperlink"/>
                <w:rFonts w:ascii="Arial Nova" w:eastAsia="Arial Nova" w:hAnsi="Arial Nova" w:cs="Arial Nova"/>
                <w:noProof/>
              </w:rPr>
              <w:t>Explanation of the Early Help System</w:t>
            </w:r>
            <w:r>
              <w:rPr>
                <w:noProof/>
                <w:webHidden/>
              </w:rPr>
              <w:tab/>
            </w:r>
            <w:r>
              <w:rPr>
                <w:noProof/>
                <w:webHidden/>
              </w:rPr>
              <w:fldChar w:fldCharType="begin"/>
            </w:r>
            <w:r>
              <w:rPr>
                <w:noProof/>
                <w:webHidden/>
              </w:rPr>
              <w:instrText xml:space="preserve"> PAGEREF _Toc225285271 \h </w:instrText>
            </w:r>
            <w:r>
              <w:rPr>
                <w:noProof/>
                <w:webHidden/>
              </w:rPr>
            </w:r>
            <w:r>
              <w:rPr>
                <w:noProof/>
                <w:webHidden/>
              </w:rPr>
              <w:fldChar w:fldCharType="separate"/>
            </w:r>
            <w:r w:rsidR="00782E24">
              <w:rPr>
                <w:noProof/>
                <w:webHidden/>
              </w:rPr>
              <w:t>3</w:t>
            </w:r>
            <w:r>
              <w:rPr>
                <w:noProof/>
                <w:webHidden/>
              </w:rPr>
              <w:fldChar w:fldCharType="end"/>
            </w:r>
          </w:hyperlink>
        </w:p>
        <w:p w14:paraId="427EC176" w14:textId="0F13E338" w:rsidR="000D01FB" w:rsidRDefault="000D01FB">
          <w:pPr>
            <w:pStyle w:val="TOC1"/>
            <w:tabs>
              <w:tab w:val="right" w:leader="dot" w:pos="9350"/>
            </w:tabs>
            <w:rPr>
              <w:noProof/>
              <w:kern w:val="2"/>
              <w:lang w:val="en-GB" w:eastAsia="en-GB"/>
              <w14:ligatures w14:val="standardContextual"/>
            </w:rPr>
          </w:pPr>
          <w:hyperlink w:anchor="_Toc225285272" w:history="1">
            <w:r w:rsidRPr="005A3213">
              <w:rPr>
                <w:rStyle w:val="Hyperlink"/>
                <w:rFonts w:ascii="Arial Nova" w:eastAsia="Arial Nova" w:hAnsi="Arial Nova" w:cs="Arial Nova"/>
                <w:noProof/>
              </w:rPr>
              <w:t>Explanation of multi-agency working</w:t>
            </w:r>
            <w:r>
              <w:rPr>
                <w:noProof/>
                <w:webHidden/>
              </w:rPr>
              <w:tab/>
            </w:r>
            <w:r>
              <w:rPr>
                <w:noProof/>
                <w:webHidden/>
              </w:rPr>
              <w:fldChar w:fldCharType="begin"/>
            </w:r>
            <w:r>
              <w:rPr>
                <w:noProof/>
                <w:webHidden/>
              </w:rPr>
              <w:instrText xml:space="preserve"> PAGEREF _Toc225285272 \h </w:instrText>
            </w:r>
            <w:r>
              <w:rPr>
                <w:noProof/>
                <w:webHidden/>
              </w:rPr>
            </w:r>
            <w:r>
              <w:rPr>
                <w:noProof/>
                <w:webHidden/>
              </w:rPr>
              <w:fldChar w:fldCharType="separate"/>
            </w:r>
            <w:r w:rsidR="00782E24">
              <w:rPr>
                <w:noProof/>
                <w:webHidden/>
              </w:rPr>
              <w:t>4</w:t>
            </w:r>
            <w:r>
              <w:rPr>
                <w:noProof/>
                <w:webHidden/>
              </w:rPr>
              <w:fldChar w:fldCharType="end"/>
            </w:r>
          </w:hyperlink>
        </w:p>
        <w:p w14:paraId="13D0912E" w14:textId="4D151288" w:rsidR="000D01FB" w:rsidRDefault="000D01FB">
          <w:pPr>
            <w:pStyle w:val="TOC1"/>
            <w:tabs>
              <w:tab w:val="right" w:leader="dot" w:pos="9350"/>
            </w:tabs>
            <w:rPr>
              <w:noProof/>
              <w:kern w:val="2"/>
              <w:lang w:val="en-GB" w:eastAsia="en-GB"/>
              <w14:ligatures w14:val="standardContextual"/>
            </w:rPr>
          </w:pPr>
          <w:hyperlink w:anchor="_Toc225285273" w:history="1">
            <w:r w:rsidRPr="005A3213">
              <w:rPr>
                <w:rStyle w:val="Hyperlink"/>
                <w:rFonts w:ascii="Arial Nova" w:eastAsia="Arial Nova" w:hAnsi="Arial Nova" w:cs="Arial Nova"/>
                <w:noProof/>
              </w:rPr>
              <w:t>An evaluation of each of your three local authority websites</w:t>
            </w:r>
            <w:r>
              <w:rPr>
                <w:noProof/>
                <w:webHidden/>
              </w:rPr>
              <w:tab/>
            </w:r>
            <w:r>
              <w:rPr>
                <w:noProof/>
                <w:webHidden/>
              </w:rPr>
              <w:fldChar w:fldCharType="begin"/>
            </w:r>
            <w:r>
              <w:rPr>
                <w:noProof/>
                <w:webHidden/>
              </w:rPr>
              <w:instrText xml:space="preserve"> PAGEREF _Toc225285273 \h </w:instrText>
            </w:r>
            <w:r>
              <w:rPr>
                <w:noProof/>
                <w:webHidden/>
              </w:rPr>
            </w:r>
            <w:r>
              <w:rPr>
                <w:noProof/>
                <w:webHidden/>
              </w:rPr>
              <w:fldChar w:fldCharType="separate"/>
            </w:r>
            <w:r w:rsidR="00782E24">
              <w:rPr>
                <w:noProof/>
                <w:webHidden/>
              </w:rPr>
              <w:t>5</w:t>
            </w:r>
            <w:r>
              <w:rPr>
                <w:noProof/>
                <w:webHidden/>
              </w:rPr>
              <w:fldChar w:fldCharType="end"/>
            </w:r>
          </w:hyperlink>
        </w:p>
        <w:p w14:paraId="435E45DC" w14:textId="23B4BB3C" w:rsidR="000D01FB" w:rsidRDefault="000D01FB">
          <w:pPr>
            <w:pStyle w:val="TOC2"/>
            <w:tabs>
              <w:tab w:val="right" w:leader="dot" w:pos="9350"/>
            </w:tabs>
            <w:rPr>
              <w:noProof/>
              <w:kern w:val="2"/>
              <w:lang w:val="en-GB" w:eastAsia="en-GB"/>
              <w14:ligatures w14:val="standardContextual"/>
            </w:rPr>
          </w:pPr>
          <w:hyperlink w:anchor="_Toc225285274" w:history="1">
            <w:r w:rsidRPr="005A3213">
              <w:rPr>
                <w:rStyle w:val="Hyperlink"/>
                <w:rFonts w:ascii="Arial Nova" w:eastAsia="Arial Nova" w:hAnsi="Arial Nova" w:cs="Arial Nova"/>
                <w:noProof/>
              </w:rPr>
              <w:t>Leicestershire County Council</w:t>
            </w:r>
            <w:r>
              <w:rPr>
                <w:noProof/>
                <w:webHidden/>
              </w:rPr>
              <w:tab/>
            </w:r>
            <w:r>
              <w:rPr>
                <w:noProof/>
                <w:webHidden/>
              </w:rPr>
              <w:fldChar w:fldCharType="begin"/>
            </w:r>
            <w:r>
              <w:rPr>
                <w:noProof/>
                <w:webHidden/>
              </w:rPr>
              <w:instrText xml:space="preserve"> PAGEREF _Toc225285274 \h </w:instrText>
            </w:r>
            <w:r>
              <w:rPr>
                <w:noProof/>
                <w:webHidden/>
              </w:rPr>
            </w:r>
            <w:r>
              <w:rPr>
                <w:noProof/>
                <w:webHidden/>
              </w:rPr>
              <w:fldChar w:fldCharType="separate"/>
            </w:r>
            <w:r w:rsidR="00782E24">
              <w:rPr>
                <w:noProof/>
                <w:webHidden/>
              </w:rPr>
              <w:t>5</w:t>
            </w:r>
            <w:r>
              <w:rPr>
                <w:noProof/>
                <w:webHidden/>
              </w:rPr>
              <w:fldChar w:fldCharType="end"/>
            </w:r>
          </w:hyperlink>
        </w:p>
        <w:p w14:paraId="12AAF2F3" w14:textId="12C3BE6D" w:rsidR="000D01FB" w:rsidRDefault="000D01FB">
          <w:pPr>
            <w:pStyle w:val="TOC2"/>
            <w:tabs>
              <w:tab w:val="right" w:leader="dot" w:pos="9350"/>
            </w:tabs>
            <w:rPr>
              <w:noProof/>
              <w:kern w:val="2"/>
              <w:lang w:val="en-GB" w:eastAsia="en-GB"/>
              <w14:ligatures w14:val="standardContextual"/>
            </w:rPr>
          </w:pPr>
          <w:hyperlink w:anchor="_Toc225285275" w:history="1">
            <w:r w:rsidRPr="005A3213">
              <w:rPr>
                <w:rStyle w:val="Hyperlink"/>
                <w:rFonts w:ascii="Arial Nova" w:eastAsia="Arial Nova" w:hAnsi="Arial Nova" w:cs="Arial Nova"/>
                <w:noProof/>
              </w:rPr>
              <w:t>Leeds City Council</w:t>
            </w:r>
            <w:r>
              <w:rPr>
                <w:noProof/>
                <w:webHidden/>
              </w:rPr>
              <w:tab/>
            </w:r>
            <w:r>
              <w:rPr>
                <w:noProof/>
                <w:webHidden/>
              </w:rPr>
              <w:fldChar w:fldCharType="begin"/>
            </w:r>
            <w:r>
              <w:rPr>
                <w:noProof/>
                <w:webHidden/>
              </w:rPr>
              <w:instrText xml:space="preserve"> PAGEREF _Toc225285275 \h </w:instrText>
            </w:r>
            <w:r>
              <w:rPr>
                <w:noProof/>
                <w:webHidden/>
              </w:rPr>
            </w:r>
            <w:r>
              <w:rPr>
                <w:noProof/>
                <w:webHidden/>
              </w:rPr>
              <w:fldChar w:fldCharType="separate"/>
            </w:r>
            <w:r w:rsidR="00782E24">
              <w:rPr>
                <w:noProof/>
                <w:webHidden/>
              </w:rPr>
              <w:t>5</w:t>
            </w:r>
            <w:r>
              <w:rPr>
                <w:noProof/>
                <w:webHidden/>
              </w:rPr>
              <w:fldChar w:fldCharType="end"/>
            </w:r>
          </w:hyperlink>
        </w:p>
        <w:p w14:paraId="43370894" w14:textId="73FB4154" w:rsidR="000D01FB" w:rsidRDefault="000D01FB">
          <w:pPr>
            <w:pStyle w:val="TOC2"/>
            <w:tabs>
              <w:tab w:val="right" w:leader="dot" w:pos="9350"/>
            </w:tabs>
            <w:rPr>
              <w:noProof/>
              <w:kern w:val="2"/>
              <w:lang w:val="en-GB" w:eastAsia="en-GB"/>
              <w14:ligatures w14:val="standardContextual"/>
            </w:rPr>
          </w:pPr>
          <w:hyperlink w:anchor="_Toc225285276" w:history="1">
            <w:r w:rsidRPr="005A3213">
              <w:rPr>
                <w:rStyle w:val="Hyperlink"/>
                <w:rFonts w:ascii="Arial Nova" w:eastAsia="Arial Nova" w:hAnsi="Arial Nova" w:cs="Arial Nova"/>
                <w:noProof/>
              </w:rPr>
              <w:t>Tower Hamlets Council</w:t>
            </w:r>
            <w:r>
              <w:rPr>
                <w:noProof/>
                <w:webHidden/>
              </w:rPr>
              <w:tab/>
            </w:r>
            <w:r>
              <w:rPr>
                <w:noProof/>
                <w:webHidden/>
              </w:rPr>
              <w:fldChar w:fldCharType="begin"/>
            </w:r>
            <w:r>
              <w:rPr>
                <w:noProof/>
                <w:webHidden/>
              </w:rPr>
              <w:instrText xml:space="preserve"> PAGEREF _Toc225285276 \h </w:instrText>
            </w:r>
            <w:r>
              <w:rPr>
                <w:noProof/>
                <w:webHidden/>
              </w:rPr>
            </w:r>
            <w:r>
              <w:rPr>
                <w:noProof/>
                <w:webHidden/>
              </w:rPr>
              <w:fldChar w:fldCharType="separate"/>
            </w:r>
            <w:r w:rsidR="00782E24">
              <w:rPr>
                <w:noProof/>
                <w:webHidden/>
              </w:rPr>
              <w:t>6</w:t>
            </w:r>
            <w:r>
              <w:rPr>
                <w:noProof/>
                <w:webHidden/>
              </w:rPr>
              <w:fldChar w:fldCharType="end"/>
            </w:r>
          </w:hyperlink>
        </w:p>
        <w:p w14:paraId="3150E75D" w14:textId="59F5259D" w:rsidR="000D01FB" w:rsidRDefault="000D01FB">
          <w:pPr>
            <w:pStyle w:val="TOC1"/>
            <w:tabs>
              <w:tab w:val="right" w:leader="dot" w:pos="9350"/>
            </w:tabs>
            <w:rPr>
              <w:noProof/>
              <w:kern w:val="2"/>
              <w:lang w:val="en-GB" w:eastAsia="en-GB"/>
              <w14:ligatures w14:val="standardContextual"/>
            </w:rPr>
          </w:pPr>
          <w:hyperlink w:anchor="_Toc225285277" w:history="1">
            <w:r w:rsidRPr="005A3213">
              <w:rPr>
                <w:rStyle w:val="Hyperlink"/>
                <w:rFonts w:ascii="Arial Nova" w:eastAsia="Arial Nova" w:hAnsi="Arial Nova" w:cs="Arial Nova"/>
                <w:noProof/>
              </w:rPr>
              <w:t>Strengths and weaknesses of local authority early help websites – table</w:t>
            </w:r>
            <w:r>
              <w:rPr>
                <w:noProof/>
                <w:webHidden/>
              </w:rPr>
              <w:tab/>
            </w:r>
            <w:r>
              <w:rPr>
                <w:noProof/>
                <w:webHidden/>
              </w:rPr>
              <w:fldChar w:fldCharType="begin"/>
            </w:r>
            <w:r>
              <w:rPr>
                <w:noProof/>
                <w:webHidden/>
              </w:rPr>
              <w:instrText xml:space="preserve"> PAGEREF _Toc225285277 \h </w:instrText>
            </w:r>
            <w:r>
              <w:rPr>
                <w:noProof/>
                <w:webHidden/>
              </w:rPr>
            </w:r>
            <w:r>
              <w:rPr>
                <w:noProof/>
                <w:webHidden/>
              </w:rPr>
              <w:fldChar w:fldCharType="separate"/>
            </w:r>
            <w:r w:rsidR="00782E24">
              <w:rPr>
                <w:noProof/>
                <w:webHidden/>
              </w:rPr>
              <w:t>6</w:t>
            </w:r>
            <w:r>
              <w:rPr>
                <w:noProof/>
                <w:webHidden/>
              </w:rPr>
              <w:fldChar w:fldCharType="end"/>
            </w:r>
          </w:hyperlink>
        </w:p>
        <w:p w14:paraId="07C8AD36" w14:textId="7B606EED" w:rsidR="000D01FB" w:rsidRDefault="000D01FB">
          <w:pPr>
            <w:pStyle w:val="TOC1"/>
            <w:tabs>
              <w:tab w:val="right" w:leader="dot" w:pos="9350"/>
            </w:tabs>
            <w:rPr>
              <w:noProof/>
              <w:kern w:val="2"/>
              <w:lang w:val="en-GB" w:eastAsia="en-GB"/>
              <w14:ligatures w14:val="standardContextual"/>
            </w:rPr>
          </w:pPr>
          <w:hyperlink w:anchor="_Toc225285278" w:history="1">
            <w:r w:rsidRPr="005A3213">
              <w:rPr>
                <w:rStyle w:val="Hyperlink"/>
                <w:rFonts w:ascii="Arial Nova" w:eastAsia="Arial Nova" w:hAnsi="Arial Nova" w:cs="Arial Nova"/>
                <w:noProof/>
              </w:rPr>
              <w:t>Comparative Analysis</w:t>
            </w:r>
            <w:r>
              <w:rPr>
                <w:noProof/>
                <w:webHidden/>
              </w:rPr>
              <w:tab/>
            </w:r>
            <w:r>
              <w:rPr>
                <w:noProof/>
                <w:webHidden/>
              </w:rPr>
              <w:fldChar w:fldCharType="begin"/>
            </w:r>
            <w:r>
              <w:rPr>
                <w:noProof/>
                <w:webHidden/>
              </w:rPr>
              <w:instrText xml:space="preserve"> PAGEREF _Toc225285278 \h </w:instrText>
            </w:r>
            <w:r>
              <w:rPr>
                <w:noProof/>
                <w:webHidden/>
              </w:rPr>
            </w:r>
            <w:r>
              <w:rPr>
                <w:noProof/>
                <w:webHidden/>
              </w:rPr>
              <w:fldChar w:fldCharType="separate"/>
            </w:r>
            <w:r w:rsidR="00782E24">
              <w:rPr>
                <w:noProof/>
                <w:webHidden/>
              </w:rPr>
              <w:t>8</w:t>
            </w:r>
            <w:r>
              <w:rPr>
                <w:noProof/>
                <w:webHidden/>
              </w:rPr>
              <w:fldChar w:fldCharType="end"/>
            </w:r>
          </w:hyperlink>
        </w:p>
        <w:p w14:paraId="38A99C9A" w14:textId="5B5264D4" w:rsidR="000D01FB" w:rsidRDefault="000D01FB">
          <w:pPr>
            <w:pStyle w:val="TOC1"/>
            <w:tabs>
              <w:tab w:val="right" w:leader="dot" w:pos="9350"/>
            </w:tabs>
            <w:rPr>
              <w:noProof/>
              <w:kern w:val="2"/>
              <w:lang w:val="en-GB" w:eastAsia="en-GB"/>
              <w14:ligatures w14:val="standardContextual"/>
            </w:rPr>
          </w:pPr>
          <w:hyperlink w:anchor="_Toc225285279" w:history="1">
            <w:r w:rsidRPr="005A3213">
              <w:rPr>
                <w:rStyle w:val="Hyperlink"/>
                <w:rFonts w:ascii="Arial Nova" w:eastAsia="Arial Nova" w:hAnsi="Arial Nova" w:cs="Arial Nova"/>
                <w:noProof/>
              </w:rPr>
              <w:t>Conclusion and recommendations</w:t>
            </w:r>
            <w:r>
              <w:rPr>
                <w:noProof/>
                <w:webHidden/>
              </w:rPr>
              <w:tab/>
            </w:r>
            <w:r>
              <w:rPr>
                <w:noProof/>
                <w:webHidden/>
              </w:rPr>
              <w:fldChar w:fldCharType="begin"/>
            </w:r>
            <w:r>
              <w:rPr>
                <w:noProof/>
                <w:webHidden/>
              </w:rPr>
              <w:instrText xml:space="preserve"> PAGEREF _Toc225285279 \h </w:instrText>
            </w:r>
            <w:r>
              <w:rPr>
                <w:noProof/>
                <w:webHidden/>
              </w:rPr>
            </w:r>
            <w:r>
              <w:rPr>
                <w:noProof/>
                <w:webHidden/>
              </w:rPr>
              <w:fldChar w:fldCharType="separate"/>
            </w:r>
            <w:r w:rsidR="00782E24">
              <w:rPr>
                <w:noProof/>
                <w:webHidden/>
              </w:rPr>
              <w:t>8</w:t>
            </w:r>
            <w:r>
              <w:rPr>
                <w:noProof/>
                <w:webHidden/>
              </w:rPr>
              <w:fldChar w:fldCharType="end"/>
            </w:r>
          </w:hyperlink>
        </w:p>
        <w:p w14:paraId="5DE98B52" w14:textId="1F1C487F" w:rsidR="000D01FB" w:rsidRDefault="000D01FB">
          <w:pPr>
            <w:pStyle w:val="TOC1"/>
            <w:tabs>
              <w:tab w:val="right" w:leader="dot" w:pos="9350"/>
            </w:tabs>
            <w:rPr>
              <w:noProof/>
              <w:kern w:val="2"/>
              <w:lang w:val="en-GB" w:eastAsia="en-GB"/>
              <w14:ligatures w14:val="standardContextual"/>
            </w:rPr>
          </w:pPr>
          <w:hyperlink w:anchor="_Toc225285280" w:history="1">
            <w:r w:rsidRPr="005A3213">
              <w:rPr>
                <w:rStyle w:val="Hyperlink"/>
                <w:rFonts w:eastAsia="Arial Nova"/>
                <w:noProof/>
              </w:rPr>
              <w:t>References List</w:t>
            </w:r>
            <w:r>
              <w:rPr>
                <w:noProof/>
                <w:webHidden/>
              </w:rPr>
              <w:tab/>
            </w:r>
            <w:r>
              <w:rPr>
                <w:noProof/>
                <w:webHidden/>
              </w:rPr>
              <w:fldChar w:fldCharType="begin"/>
            </w:r>
            <w:r>
              <w:rPr>
                <w:noProof/>
                <w:webHidden/>
              </w:rPr>
              <w:instrText xml:space="preserve"> PAGEREF _Toc225285280 \h </w:instrText>
            </w:r>
            <w:r>
              <w:rPr>
                <w:noProof/>
                <w:webHidden/>
              </w:rPr>
            </w:r>
            <w:r>
              <w:rPr>
                <w:noProof/>
                <w:webHidden/>
              </w:rPr>
              <w:fldChar w:fldCharType="separate"/>
            </w:r>
            <w:r w:rsidR="00782E24">
              <w:rPr>
                <w:noProof/>
                <w:webHidden/>
              </w:rPr>
              <w:t>9</w:t>
            </w:r>
            <w:r>
              <w:rPr>
                <w:noProof/>
                <w:webHidden/>
              </w:rPr>
              <w:fldChar w:fldCharType="end"/>
            </w:r>
          </w:hyperlink>
        </w:p>
        <w:p w14:paraId="60BDC5F6" w14:textId="6392BEA6" w:rsidR="00145557" w:rsidRDefault="00000000" w:rsidP="0C23AADF">
          <w:pPr>
            <w:pStyle w:val="TOC1"/>
            <w:tabs>
              <w:tab w:val="right" w:leader="dot" w:pos="9360"/>
            </w:tabs>
            <w:rPr>
              <w:rStyle w:val="Hyperlink"/>
              <w:rFonts w:ascii="Arial Nova" w:eastAsia="Arial Nova" w:hAnsi="Arial Nova" w:cs="Arial Nova"/>
              <w:color w:val="auto"/>
            </w:rPr>
          </w:pPr>
          <w:r>
            <w:fldChar w:fldCharType="end"/>
          </w:r>
        </w:p>
      </w:sdtContent>
    </w:sdt>
    <w:p w14:paraId="5F8464DB" w14:textId="6A165D4E" w:rsidR="00145557" w:rsidRDefault="00145557" w:rsidP="0C23AADF">
      <w:pPr>
        <w:spacing w:line="360" w:lineRule="auto"/>
        <w:rPr>
          <w:rFonts w:ascii="Arial Nova" w:eastAsia="Arial Nova" w:hAnsi="Arial Nova" w:cs="Arial Nova"/>
          <w:b/>
          <w:bCs/>
        </w:rPr>
      </w:pPr>
    </w:p>
    <w:p w14:paraId="2F839633" w14:textId="707E5F85" w:rsidR="00145557" w:rsidRDefault="00145557" w:rsidP="0C23AADF">
      <w:pPr>
        <w:spacing w:line="360" w:lineRule="auto"/>
        <w:rPr>
          <w:rFonts w:ascii="Arial Nova" w:eastAsia="Arial Nova" w:hAnsi="Arial Nova" w:cs="Arial Nova"/>
          <w:b/>
          <w:bCs/>
        </w:rPr>
      </w:pPr>
    </w:p>
    <w:p w14:paraId="2D438EB2" w14:textId="0F1A3D30" w:rsidR="00145557" w:rsidRDefault="00145557" w:rsidP="0C23AADF">
      <w:pPr>
        <w:spacing w:line="360" w:lineRule="auto"/>
        <w:rPr>
          <w:rFonts w:ascii="Arial Nova" w:eastAsia="Arial Nova" w:hAnsi="Arial Nova" w:cs="Arial Nova"/>
          <w:b/>
          <w:bCs/>
        </w:rPr>
      </w:pPr>
    </w:p>
    <w:p w14:paraId="3B7B70E6" w14:textId="65D6FBCC" w:rsidR="00145557" w:rsidRDefault="00145557" w:rsidP="0C23AADF">
      <w:pPr>
        <w:spacing w:line="360" w:lineRule="auto"/>
        <w:rPr>
          <w:rFonts w:ascii="Arial Nova" w:eastAsia="Arial Nova" w:hAnsi="Arial Nova" w:cs="Arial Nova"/>
          <w:b/>
          <w:bCs/>
        </w:rPr>
      </w:pPr>
    </w:p>
    <w:p w14:paraId="0303454F" w14:textId="74FE146F" w:rsidR="00145557" w:rsidRDefault="00145557" w:rsidP="0C23AADF">
      <w:pPr>
        <w:spacing w:line="360" w:lineRule="auto"/>
        <w:rPr>
          <w:rFonts w:ascii="Arial Nova" w:eastAsia="Arial Nova" w:hAnsi="Arial Nova" w:cs="Arial Nova"/>
          <w:b/>
          <w:bCs/>
        </w:rPr>
      </w:pPr>
    </w:p>
    <w:p w14:paraId="5A43CEC7" w14:textId="66A37E2A" w:rsidR="00145557" w:rsidRDefault="00000000" w:rsidP="0C23AADF">
      <w:pPr>
        <w:spacing w:line="360" w:lineRule="auto"/>
        <w:rPr>
          <w:rFonts w:ascii="Arial Nova" w:eastAsia="Arial Nova" w:hAnsi="Arial Nova" w:cs="Arial Nova"/>
        </w:rPr>
      </w:pPr>
      <w:r w:rsidRPr="0C23AADF">
        <w:rPr>
          <w:rFonts w:ascii="Arial Nova" w:eastAsia="Arial Nova" w:hAnsi="Arial Nova" w:cs="Arial Nova"/>
        </w:rPr>
        <w:br w:type="page"/>
      </w:r>
    </w:p>
    <w:p w14:paraId="04881D37" w14:textId="6AD3F19F" w:rsidR="00145557" w:rsidRDefault="3603B327" w:rsidP="0C23AADF">
      <w:pPr>
        <w:pStyle w:val="Heading1"/>
        <w:spacing w:line="360" w:lineRule="auto"/>
        <w:rPr>
          <w:rFonts w:ascii="Arial Nova" w:eastAsia="Arial Nova" w:hAnsi="Arial Nova" w:cs="Arial Nova"/>
          <w:b/>
          <w:bCs/>
          <w:color w:val="auto"/>
          <w:sz w:val="23"/>
          <w:szCs w:val="23"/>
        </w:rPr>
      </w:pPr>
      <w:bookmarkStart w:id="0" w:name="_Toc225285270"/>
      <w:r w:rsidRPr="0C23AADF">
        <w:rPr>
          <w:rFonts w:ascii="Arial Nova" w:eastAsia="Arial Nova" w:hAnsi="Arial Nova" w:cs="Arial Nova"/>
          <w:color w:val="auto"/>
        </w:rPr>
        <w:lastRenderedPageBreak/>
        <w:t>I</w:t>
      </w:r>
      <w:r w:rsidR="5DBEF34E" w:rsidRPr="0C23AADF">
        <w:rPr>
          <w:rFonts w:ascii="Arial Nova" w:eastAsia="Arial Nova" w:hAnsi="Arial Nova" w:cs="Arial Nova"/>
          <w:color w:val="auto"/>
        </w:rPr>
        <w:t>ntroduction</w:t>
      </w:r>
      <w:bookmarkEnd w:id="0"/>
    </w:p>
    <w:p w14:paraId="3156E76E" w14:textId="637C82C2" w:rsidR="00145557" w:rsidRDefault="1169D035"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The report begins with an overview of the Early Help system, then discusses multi-agency </w:t>
      </w:r>
      <w:proofErr w:type="gramStart"/>
      <w:r w:rsidRPr="0C23AADF">
        <w:rPr>
          <w:rFonts w:ascii="Arial Nova" w:eastAsia="Arial Nova" w:hAnsi="Arial Nova" w:cs="Arial Nova"/>
          <w:sz w:val="22"/>
          <w:szCs w:val="22"/>
        </w:rPr>
        <w:t>working</w:t>
      </w:r>
      <w:proofErr w:type="gramEnd"/>
      <w:r w:rsidRPr="0C23AADF">
        <w:rPr>
          <w:rFonts w:ascii="Arial Nova" w:eastAsia="Arial Nova" w:hAnsi="Arial Nova" w:cs="Arial Nova"/>
          <w:sz w:val="22"/>
          <w:szCs w:val="22"/>
        </w:rPr>
        <w:t>, before evaluating three local authorities' websites in turn. It concludes with a comparison of strengths and weaknesses and practical recommendations for improvement.</w:t>
      </w:r>
    </w:p>
    <w:p w14:paraId="5B9C8A5F" w14:textId="6A9B8169" w:rsidR="00145557" w:rsidRDefault="1169D035"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Early Help is one of the most important parts of how children’s services try to support families in the UK. Instead of waiting until families reach crisis point, Early Help aims to provide support early when problems first emerge. This kind of support has been shown to improve long-term outcomes and reduce the risk of escalation into statutory services such as child protection or care proceedings (Department for Education, 202</w:t>
      </w:r>
      <w:r w:rsidR="27BAFF16" w:rsidRPr="0C23AADF">
        <w:rPr>
          <w:rFonts w:ascii="Arial Nova" w:eastAsia="Arial Nova" w:hAnsi="Arial Nova" w:cs="Arial Nova"/>
          <w:sz w:val="22"/>
          <w:szCs w:val="22"/>
        </w:rPr>
        <w:t>6</w:t>
      </w:r>
      <w:r w:rsidRPr="0C23AADF">
        <w:rPr>
          <w:rFonts w:ascii="Arial Nova" w:eastAsia="Arial Nova" w:hAnsi="Arial Nova" w:cs="Arial Nova"/>
          <w:sz w:val="22"/>
          <w:szCs w:val="22"/>
        </w:rPr>
        <w:t>). Early Help is rooted in national safeguarding guidance and forms part of the continuum of support available to families (Department for Levelling Up, Housing and Communities, 202</w:t>
      </w:r>
      <w:r w:rsidR="3C1C6D5A" w:rsidRPr="0C23AADF">
        <w:rPr>
          <w:rFonts w:ascii="Arial Nova" w:eastAsia="Arial Nova" w:hAnsi="Arial Nova" w:cs="Arial Nova"/>
          <w:sz w:val="22"/>
          <w:szCs w:val="22"/>
        </w:rPr>
        <w:t>2</w:t>
      </w:r>
      <w:r w:rsidRPr="0C23AADF">
        <w:rPr>
          <w:rFonts w:ascii="Arial Nova" w:eastAsia="Arial Nova" w:hAnsi="Arial Nova" w:cs="Arial Nova"/>
          <w:sz w:val="22"/>
          <w:szCs w:val="22"/>
        </w:rPr>
        <w:t>).</w:t>
      </w:r>
    </w:p>
    <w:p w14:paraId="18CD6652" w14:textId="336916B3" w:rsidR="00145557" w:rsidRDefault="1169D035"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This </w:t>
      </w:r>
      <w:r w:rsidR="060264FD" w:rsidRPr="0C23AADF">
        <w:rPr>
          <w:rFonts w:ascii="Arial Nova" w:eastAsia="Arial Nova" w:hAnsi="Arial Nova" w:cs="Arial Nova"/>
          <w:sz w:val="22"/>
          <w:szCs w:val="22"/>
        </w:rPr>
        <w:t>report will</w:t>
      </w:r>
      <w:r w:rsidRPr="0C23AADF">
        <w:rPr>
          <w:rFonts w:ascii="Arial Nova" w:eastAsia="Arial Nova" w:hAnsi="Arial Nova" w:cs="Arial Nova"/>
          <w:sz w:val="22"/>
          <w:szCs w:val="22"/>
        </w:rPr>
        <w:t xml:space="preserve"> examine</w:t>
      </w:r>
      <w:r w:rsidR="3E11E8BB" w:rsidRPr="0C23AADF">
        <w:rPr>
          <w:rFonts w:ascii="Arial Nova" w:eastAsia="Arial Nova" w:hAnsi="Arial Nova" w:cs="Arial Nova"/>
          <w:sz w:val="22"/>
          <w:szCs w:val="22"/>
        </w:rPr>
        <w:t xml:space="preserve"> </w:t>
      </w:r>
      <w:r w:rsidRPr="0C23AADF">
        <w:rPr>
          <w:rFonts w:ascii="Arial Nova" w:eastAsia="Arial Nova" w:hAnsi="Arial Nova" w:cs="Arial Nova"/>
          <w:sz w:val="22"/>
          <w:szCs w:val="22"/>
        </w:rPr>
        <w:t>three local authorities</w:t>
      </w:r>
      <w:r w:rsidR="53DEE166" w:rsidRPr="0C23AADF">
        <w:rPr>
          <w:rFonts w:ascii="Arial Nova" w:eastAsia="Arial Nova" w:hAnsi="Arial Nova" w:cs="Arial Nova"/>
          <w:sz w:val="22"/>
          <w:szCs w:val="22"/>
        </w:rPr>
        <w:t xml:space="preserve">, </w:t>
      </w:r>
      <w:r w:rsidRPr="0C23AADF">
        <w:rPr>
          <w:rFonts w:ascii="Arial Nova" w:eastAsia="Arial Nova" w:hAnsi="Arial Nova" w:cs="Arial Nova"/>
          <w:sz w:val="22"/>
          <w:szCs w:val="22"/>
        </w:rPr>
        <w:t>Leicestershire County Council, Leeds City Council, and Tower Hamlets Council present</w:t>
      </w:r>
      <w:r w:rsidR="23CF73D9" w:rsidRPr="0C23AADF">
        <w:rPr>
          <w:rFonts w:ascii="Arial Nova" w:eastAsia="Arial Nova" w:hAnsi="Arial Nova" w:cs="Arial Nova"/>
          <w:sz w:val="22"/>
          <w:szCs w:val="22"/>
        </w:rPr>
        <w:t xml:space="preserve">ing </w:t>
      </w:r>
      <w:r w:rsidRPr="0C23AADF">
        <w:rPr>
          <w:rFonts w:ascii="Arial Nova" w:eastAsia="Arial Nova" w:hAnsi="Arial Nova" w:cs="Arial Nova"/>
          <w:sz w:val="22"/>
          <w:szCs w:val="22"/>
        </w:rPr>
        <w:t>information about Early Help on their public websites. Because families are likely to find support online first, it is important that Early Help information on council websites is easy to find, clear to understand, and useful in guiding people to practical support.</w:t>
      </w:r>
    </w:p>
    <w:p w14:paraId="7FE02392" w14:textId="00C82D17" w:rsidR="00145557" w:rsidRDefault="45DEC163" w:rsidP="0C23AADF">
      <w:pPr>
        <w:pStyle w:val="Heading1"/>
        <w:spacing w:line="360" w:lineRule="auto"/>
        <w:rPr>
          <w:rFonts w:ascii="Arial Nova" w:eastAsia="Arial Nova" w:hAnsi="Arial Nova" w:cs="Arial Nova"/>
          <w:color w:val="auto"/>
        </w:rPr>
      </w:pPr>
      <w:bookmarkStart w:id="1" w:name="_Toc225285271"/>
      <w:r w:rsidRPr="0C23AADF">
        <w:rPr>
          <w:rFonts w:ascii="Arial Nova" w:eastAsia="Arial Nova" w:hAnsi="Arial Nova" w:cs="Arial Nova"/>
          <w:color w:val="auto"/>
        </w:rPr>
        <w:t>Explanation of the Early Help System</w:t>
      </w:r>
      <w:bookmarkEnd w:id="1"/>
    </w:p>
    <w:p w14:paraId="2E182974" w14:textId="22288D7E" w:rsidR="00145557" w:rsidRDefault="70834D3C"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Early Help refers to support offered to children, young people and families as soon as problems are identified, before they reach crisis point or require statutory intervention.</w:t>
      </w:r>
      <w:r w:rsidR="46B66839" w:rsidRPr="0C23AADF">
        <w:rPr>
          <w:rFonts w:ascii="Arial Nova" w:eastAsia="Arial Nova" w:hAnsi="Arial Nova" w:cs="Arial Nova"/>
          <w:sz w:val="22"/>
          <w:szCs w:val="22"/>
        </w:rPr>
        <w:t xml:space="preserve"> According to the</w:t>
      </w:r>
      <w:r w:rsidR="499C3AD3" w:rsidRPr="0C23AADF">
        <w:rPr>
          <w:rFonts w:ascii="Arial Nova" w:eastAsia="Arial Nova" w:hAnsi="Arial Nova" w:cs="Arial Nova"/>
          <w:sz w:val="22"/>
          <w:szCs w:val="22"/>
        </w:rPr>
        <w:t xml:space="preserve"> National Society for the Prevention of Cruelty to Children (</w:t>
      </w:r>
      <w:r w:rsidR="46B66839" w:rsidRPr="0C23AADF">
        <w:rPr>
          <w:rFonts w:ascii="Arial Nova" w:eastAsia="Arial Nova" w:hAnsi="Arial Nova" w:cs="Arial Nova"/>
          <w:sz w:val="22"/>
          <w:szCs w:val="22"/>
        </w:rPr>
        <w:t>NSPCC</w:t>
      </w:r>
      <w:r w:rsidR="265C3A3A" w:rsidRPr="0C23AADF">
        <w:rPr>
          <w:rFonts w:ascii="Arial Nova" w:eastAsia="Arial Nova" w:hAnsi="Arial Nova" w:cs="Arial Nova"/>
          <w:sz w:val="22"/>
          <w:szCs w:val="22"/>
        </w:rPr>
        <w:t>)</w:t>
      </w:r>
      <w:r w:rsidR="46B66839" w:rsidRPr="0C23AADF">
        <w:rPr>
          <w:rFonts w:ascii="Arial Nova" w:eastAsia="Arial Nova" w:hAnsi="Arial Nova" w:cs="Arial Nova"/>
          <w:sz w:val="22"/>
          <w:szCs w:val="22"/>
        </w:rPr>
        <w:t>, Early Help and early intervention services are aimed at improving outcomes for children and families and preventing needs from escalating (NSPCC, 2023).</w:t>
      </w:r>
    </w:p>
    <w:p w14:paraId="1B141121" w14:textId="2D4EBEEB" w:rsidR="00145557" w:rsidRDefault="6AD452E3"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In additon to the Early Help shares a </w:t>
      </w:r>
      <w:r w:rsidR="70834D3C" w:rsidRPr="0C23AADF">
        <w:rPr>
          <w:rFonts w:ascii="Arial Nova" w:eastAsia="Arial Nova" w:hAnsi="Arial Nova" w:cs="Arial Nova"/>
          <w:sz w:val="22"/>
          <w:szCs w:val="22"/>
        </w:rPr>
        <w:t>The Early Help System Guide</w:t>
      </w:r>
      <w:r w:rsidR="2A95EA11" w:rsidRPr="0C23AADF">
        <w:rPr>
          <w:rFonts w:ascii="Arial Nova" w:eastAsia="Arial Nova" w:hAnsi="Arial Nova" w:cs="Arial Nova"/>
          <w:sz w:val="22"/>
          <w:szCs w:val="22"/>
        </w:rPr>
        <w:t xml:space="preserve"> that</w:t>
      </w:r>
      <w:r w:rsidR="70834D3C" w:rsidRPr="0C23AADF">
        <w:rPr>
          <w:rFonts w:ascii="Arial Nova" w:eastAsia="Arial Nova" w:hAnsi="Arial Nova" w:cs="Arial Nova"/>
          <w:sz w:val="22"/>
          <w:szCs w:val="22"/>
        </w:rPr>
        <w:t xml:space="preserve"> explains that Early Help is a </w:t>
      </w:r>
      <w:r w:rsidR="70834D3C" w:rsidRPr="0C23AADF">
        <w:rPr>
          <w:rFonts w:ascii="Arial Nova" w:eastAsia="Arial Nova" w:hAnsi="Arial Nova" w:cs="Arial Nova"/>
          <w:i/>
          <w:iCs/>
          <w:sz w:val="22"/>
          <w:szCs w:val="22"/>
        </w:rPr>
        <w:t>continuum of support</w:t>
      </w:r>
      <w:r w:rsidR="70834D3C" w:rsidRPr="0C23AADF">
        <w:rPr>
          <w:rFonts w:ascii="Arial Nova" w:eastAsia="Arial Nova" w:hAnsi="Arial Nova" w:cs="Arial Nova"/>
          <w:sz w:val="22"/>
          <w:szCs w:val="22"/>
        </w:rPr>
        <w:t>, meaning it can be delivered at different levels depending on families’ needs, and that it exists alongside universal services such as health visiting, early education and youth work (Department for Levelling Up, Housing and Communities, 202</w:t>
      </w:r>
      <w:r w:rsidR="032C111F" w:rsidRPr="0C23AADF">
        <w:rPr>
          <w:rFonts w:ascii="Arial Nova" w:eastAsia="Arial Nova" w:hAnsi="Arial Nova" w:cs="Arial Nova"/>
          <w:sz w:val="22"/>
          <w:szCs w:val="22"/>
        </w:rPr>
        <w:t>2</w:t>
      </w:r>
      <w:r w:rsidR="70834D3C" w:rsidRPr="0C23AADF">
        <w:rPr>
          <w:rFonts w:ascii="Arial Nova" w:eastAsia="Arial Nova" w:hAnsi="Arial Nova" w:cs="Arial Nova"/>
          <w:sz w:val="22"/>
          <w:szCs w:val="22"/>
        </w:rPr>
        <w:t xml:space="preserve">). </w:t>
      </w:r>
    </w:p>
    <w:p w14:paraId="478DDC2B" w14:textId="35D218BD" w:rsidR="00145557" w:rsidRDefault="26EE66AB"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lastRenderedPageBreak/>
        <w:t xml:space="preserve">With the varies points of understading, </w:t>
      </w:r>
      <w:r w:rsidR="70834D3C" w:rsidRPr="0C23AADF">
        <w:rPr>
          <w:rFonts w:ascii="Arial Nova" w:eastAsia="Arial Nova" w:hAnsi="Arial Nova" w:cs="Arial Nova"/>
          <w:sz w:val="22"/>
          <w:szCs w:val="22"/>
        </w:rPr>
        <w:t>Early Help can be delivered at any stage of a child’s life, and often involves both universal and targeted support, for example, parenting support, help with routines, school attendance, relationships or emotional wellbeing (Leeds City Council, 2024).</w:t>
      </w:r>
    </w:p>
    <w:p w14:paraId="264C4D95" w14:textId="5A2AD058" w:rsidR="00145557" w:rsidRDefault="70834D3C"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Research shows that Early Help works best when services are timely and tailored to families’ circumstances. For example, RiP (Research in Practice) authors found that Early Help often improves protective factors in family life and reduces referrals to more intensive statutory services, supporting the foundational idea behind such approaches (Research in Practice, 2022).</w:t>
      </w:r>
    </w:p>
    <w:p w14:paraId="62AB6045" w14:textId="3456848E" w:rsidR="00145557" w:rsidRDefault="70834D3C"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Despite the strong policy emphasis, local authority funding trends show that financial support for early intervention has fallen significantly in recent years, making effective signposting and communication even more important as families </w:t>
      </w:r>
      <w:proofErr w:type="gramStart"/>
      <w:r w:rsidRPr="0C23AADF">
        <w:rPr>
          <w:rFonts w:ascii="Arial Nova" w:eastAsia="Arial Nova" w:hAnsi="Arial Nova" w:cs="Arial Nova"/>
          <w:sz w:val="22"/>
          <w:szCs w:val="22"/>
        </w:rPr>
        <w:t>have to</w:t>
      </w:r>
      <w:proofErr w:type="gramEnd"/>
      <w:r w:rsidRPr="0C23AADF">
        <w:rPr>
          <w:rFonts w:ascii="Arial Nova" w:eastAsia="Arial Nova" w:hAnsi="Arial Nova" w:cs="Arial Nova"/>
          <w:sz w:val="22"/>
          <w:szCs w:val="22"/>
        </w:rPr>
        <w:t xml:space="preserve"> navigate more limited services (Pro Bono Economics, 2025).</w:t>
      </w:r>
    </w:p>
    <w:p w14:paraId="541AC00C" w14:textId="09B77383" w:rsidR="00145557" w:rsidRDefault="52AD9A15" w:rsidP="0C23AADF">
      <w:pPr>
        <w:pStyle w:val="Heading1"/>
        <w:spacing w:line="360" w:lineRule="auto"/>
        <w:rPr>
          <w:rFonts w:ascii="Arial Nova" w:eastAsia="Arial Nova" w:hAnsi="Arial Nova" w:cs="Arial Nova"/>
          <w:color w:val="auto"/>
          <w:sz w:val="23"/>
          <w:szCs w:val="23"/>
        </w:rPr>
      </w:pPr>
      <w:bookmarkStart w:id="2" w:name="_Toc225285272"/>
      <w:r w:rsidRPr="0C23AADF">
        <w:rPr>
          <w:rFonts w:ascii="Arial Nova" w:eastAsia="Arial Nova" w:hAnsi="Arial Nova" w:cs="Arial Nova"/>
          <w:color w:val="auto"/>
        </w:rPr>
        <w:t xml:space="preserve">Explanation of multi-agency </w:t>
      </w:r>
      <w:proofErr w:type="gramStart"/>
      <w:r w:rsidRPr="0C23AADF">
        <w:rPr>
          <w:rFonts w:ascii="Arial Nova" w:eastAsia="Arial Nova" w:hAnsi="Arial Nova" w:cs="Arial Nova"/>
          <w:color w:val="auto"/>
        </w:rPr>
        <w:t>working</w:t>
      </w:r>
      <w:bookmarkEnd w:id="2"/>
      <w:proofErr w:type="gramEnd"/>
    </w:p>
    <w:p w14:paraId="2FC58DFC" w14:textId="75477175" w:rsidR="00145557" w:rsidRDefault="07B57CC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Multi-agency working means professionals from different sectors, like health, education, police, social </w:t>
      </w:r>
      <w:r w:rsidR="1DB8F376" w:rsidRPr="0C23AADF">
        <w:rPr>
          <w:rFonts w:ascii="Arial Nova" w:eastAsia="Arial Nova" w:hAnsi="Arial Nova" w:cs="Arial Nova"/>
          <w:sz w:val="22"/>
          <w:szCs w:val="22"/>
        </w:rPr>
        <w:t>care,</w:t>
      </w:r>
      <w:r w:rsidRPr="0C23AADF">
        <w:rPr>
          <w:rFonts w:ascii="Arial Nova" w:eastAsia="Arial Nova" w:hAnsi="Arial Nova" w:cs="Arial Nova"/>
          <w:sz w:val="22"/>
          <w:szCs w:val="22"/>
        </w:rPr>
        <w:t xml:space="preserve"> and the voluntary sector, </w:t>
      </w:r>
      <w:r w:rsidR="000D01FB" w:rsidRPr="0C23AADF">
        <w:rPr>
          <w:rFonts w:ascii="Arial Nova" w:eastAsia="Arial Nova" w:hAnsi="Arial Nova" w:cs="Arial Nova"/>
          <w:sz w:val="22"/>
          <w:szCs w:val="22"/>
        </w:rPr>
        <w:t>working</w:t>
      </w:r>
      <w:r w:rsidRPr="0C23AADF">
        <w:rPr>
          <w:rFonts w:ascii="Arial Nova" w:eastAsia="Arial Nova" w:hAnsi="Arial Nova" w:cs="Arial Nova"/>
          <w:sz w:val="22"/>
          <w:szCs w:val="22"/>
        </w:rPr>
        <w:t xml:space="preserve"> together to support families. This approach is essential in Early Help because families’ needs rarely fall within just one service area (NSPCC, 2023).</w:t>
      </w:r>
    </w:p>
    <w:p w14:paraId="244B7D7B" w14:textId="5DC884CF" w:rsidR="00145557" w:rsidRDefault="07B57CC7" w:rsidP="0C23AADF">
      <w:pPr>
        <w:spacing w:line="360" w:lineRule="auto"/>
        <w:rPr>
          <w:rFonts w:ascii="Arial Nova" w:eastAsia="Arial Nova" w:hAnsi="Arial Nova" w:cs="Arial Nova"/>
          <w:sz w:val="22"/>
          <w:szCs w:val="22"/>
        </w:rPr>
      </w:pPr>
      <w:proofErr w:type="gramStart"/>
      <w:r w:rsidRPr="0C23AADF">
        <w:rPr>
          <w:rFonts w:ascii="Arial Nova" w:eastAsia="Arial Nova" w:hAnsi="Arial Nova" w:cs="Arial Nova"/>
          <w:sz w:val="22"/>
          <w:szCs w:val="22"/>
        </w:rPr>
        <w:t>The statutory</w:t>
      </w:r>
      <w:proofErr w:type="gramEnd"/>
      <w:r w:rsidRPr="0C23AADF">
        <w:rPr>
          <w:rFonts w:ascii="Arial Nova" w:eastAsia="Arial Nova" w:hAnsi="Arial Nova" w:cs="Arial Nova"/>
          <w:sz w:val="22"/>
          <w:szCs w:val="22"/>
        </w:rPr>
        <w:t xml:space="preserve"> guidance Working Together to Safeguard Children 2023 stresses that effective safeguarding depends on strong collaboration and information sharing among partners (Department for Education, 202</w:t>
      </w:r>
      <w:r w:rsidR="228C1C2E" w:rsidRPr="0C23AADF">
        <w:rPr>
          <w:rFonts w:ascii="Arial Nova" w:eastAsia="Arial Nova" w:hAnsi="Arial Nova" w:cs="Arial Nova"/>
          <w:sz w:val="22"/>
          <w:szCs w:val="22"/>
        </w:rPr>
        <w:t>6</w:t>
      </w:r>
      <w:r w:rsidRPr="0C23AADF">
        <w:rPr>
          <w:rFonts w:ascii="Arial Nova" w:eastAsia="Arial Nova" w:hAnsi="Arial Nova" w:cs="Arial Nova"/>
          <w:sz w:val="22"/>
          <w:szCs w:val="22"/>
        </w:rPr>
        <w:t xml:space="preserve">). The guidance emphasises shared assessments, joint </w:t>
      </w:r>
      <w:r w:rsidR="2269165E" w:rsidRPr="0C23AADF">
        <w:rPr>
          <w:rFonts w:ascii="Arial Nova" w:eastAsia="Arial Nova" w:hAnsi="Arial Nova" w:cs="Arial Nova"/>
          <w:sz w:val="22"/>
          <w:szCs w:val="22"/>
        </w:rPr>
        <w:t>planning,</w:t>
      </w:r>
      <w:r w:rsidRPr="0C23AADF">
        <w:rPr>
          <w:rFonts w:ascii="Arial Nova" w:eastAsia="Arial Nova" w:hAnsi="Arial Nova" w:cs="Arial Nova"/>
          <w:sz w:val="22"/>
          <w:szCs w:val="22"/>
        </w:rPr>
        <w:t xml:space="preserve"> and triggered referrals that follow agreed </w:t>
      </w:r>
      <w:r w:rsidR="30FD1AA0" w:rsidRPr="0C23AADF">
        <w:rPr>
          <w:rFonts w:ascii="Arial Nova" w:eastAsia="Arial Nova" w:hAnsi="Arial Nova" w:cs="Arial Nova"/>
          <w:sz w:val="22"/>
          <w:szCs w:val="22"/>
        </w:rPr>
        <w:t>pathways,</w:t>
      </w:r>
      <w:r w:rsidRPr="0C23AADF">
        <w:rPr>
          <w:rFonts w:ascii="Arial Nova" w:eastAsia="Arial Nova" w:hAnsi="Arial Nova" w:cs="Arial Nova"/>
          <w:sz w:val="22"/>
          <w:szCs w:val="22"/>
        </w:rPr>
        <w:t xml:space="preserve"> so families receive coordinated support rather than fragmented services.</w:t>
      </w:r>
    </w:p>
    <w:p w14:paraId="569E0E09" w14:textId="72F1D67E" w:rsidR="00145557" w:rsidRDefault="07B57CC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Research </w:t>
      </w:r>
      <w:r w:rsidR="73578A55" w:rsidRPr="0C23AADF">
        <w:rPr>
          <w:rFonts w:ascii="Arial Nova" w:eastAsia="Arial Nova" w:hAnsi="Arial Nova" w:cs="Arial Nova"/>
          <w:sz w:val="22"/>
          <w:szCs w:val="22"/>
        </w:rPr>
        <w:t>found by Ball et al (2024)</w:t>
      </w:r>
      <w:r w:rsidRPr="0C23AADF">
        <w:rPr>
          <w:rFonts w:ascii="Arial Nova" w:eastAsia="Arial Nova" w:hAnsi="Arial Nova" w:cs="Arial Nova"/>
          <w:sz w:val="22"/>
          <w:szCs w:val="22"/>
        </w:rPr>
        <w:t xml:space="preserve"> highlight</w:t>
      </w:r>
      <w:r w:rsidR="102BD5C0" w:rsidRPr="0C23AADF">
        <w:rPr>
          <w:rFonts w:ascii="Arial Nova" w:eastAsia="Arial Nova" w:hAnsi="Arial Nova" w:cs="Arial Nova"/>
          <w:sz w:val="22"/>
          <w:szCs w:val="22"/>
        </w:rPr>
        <w:t>s</w:t>
      </w:r>
      <w:r w:rsidRPr="0C23AADF">
        <w:rPr>
          <w:rFonts w:ascii="Arial Nova" w:eastAsia="Arial Nova" w:hAnsi="Arial Nova" w:cs="Arial Nova"/>
          <w:sz w:val="22"/>
          <w:szCs w:val="22"/>
        </w:rPr>
        <w:t xml:space="preserve"> practical elements of effective multi-agency working. For example, clear communication, shared understanding of roles, good information sharing, and formal processes improve outcomes for children and families. However, barriers remain, such as high workloads, inconsistent data systems, and uncertainty about responsibilities, which can negatively affect coordination unless addressed </w:t>
      </w:r>
      <w:r w:rsidR="07C02E4F" w:rsidRPr="0C23AADF">
        <w:rPr>
          <w:rFonts w:ascii="Arial Nova" w:eastAsia="Arial Nova" w:hAnsi="Arial Nova" w:cs="Arial Nova"/>
          <w:sz w:val="22"/>
          <w:szCs w:val="22"/>
        </w:rPr>
        <w:t>(NSPCC, 2025)</w:t>
      </w:r>
      <w:r w:rsidRPr="0C23AADF">
        <w:rPr>
          <w:rFonts w:ascii="Arial Nova" w:eastAsia="Arial Nova" w:hAnsi="Arial Nova" w:cs="Arial Nova"/>
          <w:sz w:val="22"/>
          <w:szCs w:val="22"/>
        </w:rPr>
        <w:t>.</w:t>
      </w:r>
    </w:p>
    <w:p w14:paraId="4672B491" w14:textId="213B75F0" w:rsidR="00145557" w:rsidRDefault="07B57CC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lastRenderedPageBreak/>
        <w:t xml:space="preserve">Multi-agency </w:t>
      </w:r>
      <w:proofErr w:type="gramStart"/>
      <w:r w:rsidRPr="0C23AADF">
        <w:rPr>
          <w:rFonts w:ascii="Arial Nova" w:eastAsia="Arial Nova" w:hAnsi="Arial Nova" w:cs="Arial Nova"/>
          <w:sz w:val="22"/>
          <w:szCs w:val="22"/>
        </w:rPr>
        <w:t>working</w:t>
      </w:r>
      <w:proofErr w:type="gramEnd"/>
      <w:r w:rsidRPr="0C23AADF">
        <w:rPr>
          <w:rFonts w:ascii="Arial Nova" w:eastAsia="Arial Nova" w:hAnsi="Arial Nova" w:cs="Arial Nova"/>
          <w:sz w:val="22"/>
          <w:szCs w:val="22"/>
        </w:rPr>
        <w:t xml:space="preserve"> also involves a shared child-centred focus so that professionals prioritise a full picture of a child’s needs across settings. When agencies work in isolation, prevention opportunities may be missed, potentially allowing problems to escalate (</w:t>
      </w:r>
      <w:r w:rsidR="7BB276F1" w:rsidRPr="0C23AADF">
        <w:rPr>
          <w:rFonts w:ascii="Arial Nova" w:eastAsia="Arial Nova" w:hAnsi="Arial Nova" w:cs="Arial Nova"/>
          <w:sz w:val="22"/>
          <w:szCs w:val="22"/>
        </w:rPr>
        <w:t>Davies, 2026</w:t>
      </w:r>
      <w:r w:rsidRPr="0C23AADF">
        <w:rPr>
          <w:rFonts w:ascii="Arial Nova" w:eastAsia="Arial Nova" w:hAnsi="Arial Nova" w:cs="Arial Nova"/>
          <w:sz w:val="22"/>
          <w:szCs w:val="22"/>
        </w:rPr>
        <w:t>).</w:t>
      </w:r>
    </w:p>
    <w:p w14:paraId="3101D647" w14:textId="11F2991B" w:rsidR="00145557" w:rsidRDefault="0960EF70" w:rsidP="0C23AADF">
      <w:pPr>
        <w:pStyle w:val="Heading1"/>
        <w:spacing w:line="360" w:lineRule="auto"/>
        <w:rPr>
          <w:rFonts w:ascii="Arial Nova" w:eastAsia="Arial Nova" w:hAnsi="Arial Nova" w:cs="Arial Nova"/>
          <w:color w:val="auto"/>
        </w:rPr>
      </w:pPr>
      <w:bookmarkStart w:id="3" w:name="_Toc225285273"/>
      <w:r w:rsidRPr="0C23AADF">
        <w:rPr>
          <w:rFonts w:ascii="Arial Nova" w:eastAsia="Arial Nova" w:hAnsi="Arial Nova" w:cs="Arial Nova"/>
          <w:color w:val="auto"/>
        </w:rPr>
        <w:t>An evaluation of each of your three local authority websites</w:t>
      </w:r>
      <w:bookmarkEnd w:id="3"/>
    </w:p>
    <w:p w14:paraId="23063288" w14:textId="20713DF1" w:rsidR="00145557" w:rsidRDefault="4C857C67" w:rsidP="0C23AADF">
      <w:pPr>
        <w:pStyle w:val="Heading2"/>
        <w:spacing w:line="360" w:lineRule="auto"/>
        <w:rPr>
          <w:rFonts w:ascii="Arial Nova" w:eastAsia="Arial Nova" w:hAnsi="Arial Nova" w:cs="Arial Nova"/>
          <w:b/>
          <w:bCs/>
          <w:color w:val="auto"/>
        </w:rPr>
      </w:pPr>
      <w:bookmarkStart w:id="4" w:name="_Toc225285274"/>
      <w:r w:rsidRPr="0C23AADF">
        <w:rPr>
          <w:rFonts w:ascii="Arial Nova" w:eastAsia="Arial Nova" w:hAnsi="Arial Nova" w:cs="Arial Nova"/>
          <w:color w:val="auto"/>
        </w:rPr>
        <w:t>Leicestershire County Council</w:t>
      </w:r>
      <w:bookmarkEnd w:id="4"/>
    </w:p>
    <w:p w14:paraId="6022F71B" w14:textId="70A67CE6" w:rsidR="00145557" w:rsidRDefault="4C857C6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Leicestershire’s Early Help pages (labelled Family Help</w:t>
      </w:r>
      <w:r w:rsidR="7C1F6914" w:rsidRPr="0C23AADF">
        <w:rPr>
          <w:rFonts w:ascii="Arial Nova" w:eastAsia="Arial Nova" w:hAnsi="Arial Nova" w:cs="Arial Nova"/>
          <w:sz w:val="22"/>
          <w:szCs w:val="22"/>
        </w:rPr>
        <w:t xml:space="preserve"> on the website</w:t>
      </w:r>
      <w:r w:rsidRPr="0C23AADF">
        <w:rPr>
          <w:rFonts w:ascii="Arial Nova" w:eastAsia="Arial Nova" w:hAnsi="Arial Nova" w:cs="Arial Nova"/>
          <w:sz w:val="22"/>
          <w:szCs w:val="22"/>
        </w:rPr>
        <w:t>) explain that Early Help services are available at any point where a child or young person faces difficulties beyond what universal services can support, such as schools or GP alone (Leicestershire County Council, 2024). The site also explains that referrals go through a First Response team to check safety before progressing.</w:t>
      </w:r>
    </w:p>
    <w:p w14:paraId="4AE0807A" w14:textId="6A8E7B32" w:rsidR="00145557" w:rsidRDefault="7005279B"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w:t>
      </w:r>
      <w:r w:rsidR="4C857C67" w:rsidRPr="0C23AADF">
        <w:rPr>
          <w:rFonts w:ascii="Arial Nova" w:eastAsia="Arial Nova" w:hAnsi="Arial Nova" w:cs="Arial Nova"/>
          <w:sz w:val="22"/>
          <w:szCs w:val="22"/>
        </w:rPr>
        <w:t>he council’s web pages lean more towards procedural instructions than explaining what support looks like for families. The language</w:t>
      </w:r>
      <w:r w:rsidR="58FB6C62" w:rsidRPr="0C23AADF">
        <w:rPr>
          <w:rFonts w:ascii="Arial Nova" w:eastAsia="Arial Nova" w:hAnsi="Arial Nova" w:cs="Arial Nova"/>
          <w:sz w:val="22"/>
          <w:szCs w:val="22"/>
        </w:rPr>
        <w:t xml:space="preserve"> used on </w:t>
      </w:r>
      <w:r w:rsidR="5B69EF38" w:rsidRPr="0C23AADF">
        <w:rPr>
          <w:rFonts w:ascii="Arial Nova" w:eastAsia="Arial Nova" w:hAnsi="Arial Nova" w:cs="Arial Nova"/>
          <w:sz w:val="22"/>
          <w:szCs w:val="22"/>
        </w:rPr>
        <w:t>the webpage</w:t>
      </w:r>
      <w:r w:rsidR="4C857C67" w:rsidRPr="0C23AADF">
        <w:rPr>
          <w:rFonts w:ascii="Arial Nova" w:eastAsia="Arial Nova" w:hAnsi="Arial Nova" w:cs="Arial Nova"/>
          <w:sz w:val="22"/>
          <w:szCs w:val="22"/>
        </w:rPr>
        <w:t xml:space="preserve"> feels more suited to professionals than families, with less emphasis on the lived experience of support and more focus on referral pathways and thresholds. This may make it harder for a parent unfamiliar with safeguarding terminology to recognise whether Early Help is relevant for them.</w:t>
      </w:r>
    </w:p>
    <w:p w14:paraId="633D8940" w14:textId="14CE801C" w:rsidR="00145557" w:rsidRDefault="364CE662"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However,</w:t>
      </w:r>
      <w:r w:rsidR="18D8F9C8" w:rsidRPr="0C23AADF">
        <w:rPr>
          <w:rFonts w:ascii="Arial Nova" w:eastAsia="Arial Nova" w:hAnsi="Arial Nova" w:cs="Arial Nova"/>
          <w:sz w:val="22"/>
          <w:szCs w:val="22"/>
        </w:rPr>
        <w:t xml:space="preserve"> the website Leicester’s Early Help page discusses </w:t>
      </w:r>
      <w:proofErr w:type="gramStart"/>
      <w:r w:rsidR="18D8F9C8" w:rsidRPr="0C23AADF">
        <w:rPr>
          <w:rFonts w:ascii="Arial Nova" w:eastAsia="Arial Nova" w:hAnsi="Arial Nova" w:cs="Arial Nova"/>
          <w:sz w:val="22"/>
          <w:szCs w:val="22"/>
        </w:rPr>
        <w:t>team</w:t>
      </w:r>
      <w:proofErr w:type="gramEnd"/>
      <w:r w:rsidR="18D8F9C8" w:rsidRPr="0C23AADF">
        <w:rPr>
          <w:rFonts w:ascii="Arial Nova" w:eastAsia="Arial Nova" w:hAnsi="Arial Nova" w:cs="Arial Nova"/>
          <w:sz w:val="22"/>
          <w:szCs w:val="22"/>
        </w:rPr>
        <w:t xml:space="preserve"> around the family approaches and multi-agency assessments well, which aligns with policy expectations about coordination. (</w:t>
      </w:r>
      <w:r w:rsidR="112C59DC" w:rsidRPr="0C23AADF">
        <w:rPr>
          <w:rFonts w:ascii="Arial Nova" w:eastAsia="Arial Nova" w:hAnsi="Arial Nova" w:cs="Arial Nova"/>
          <w:sz w:val="22"/>
          <w:szCs w:val="22"/>
        </w:rPr>
        <w:t xml:space="preserve">Leicestershire County Council, </w:t>
      </w:r>
      <w:r w:rsidR="18D8F9C8" w:rsidRPr="0C23AADF">
        <w:rPr>
          <w:rFonts w:ascii="Arial Nova" w:eastAsia="Arial Nova" w:hAnsi="Arial Nova" w:cs="Arial Nova"/>
          <w:sz w:val="22"/>
          <w:szCs w:val="22"/>
        </w:rPr>
        <w:t>2024)</w:t>
      </w:r>
      <w:r w:rsidR="4E07B9AC" w:rsidRPr="0C23AADF">
        <w:rPr>
          <w:rFonts w:ascii="Arial Nova" w:eastAsia="Arial Nova" w:hAnsi="Arial Nova" w:cs="Arial Nova"/>
          <w:sz w:val="22"/>
          <w:szCs w:val="22"/>
        </w:rPr>
        <w:t xml:space="preserve">. </w:t>
      </w:r>
    </w:p>
    <w:p w14:paraId="06749D71" w14:textId="26E5AB77" w:rsidR="00145557" w:rsidRDefault="4C857C67" w:rsidP="0C23AADF">
      <w:pPr>
        <w:pStyle w:val="Heading2"/>
        <w:spacing w:line="360" w:lineRule="auto"/>
        <w:rPr>
          <w:rFonts w:ascii="Arial Nova" w:eastAsia="Arial Nova" w:hAnsi="Arial Nova" w:cs="Arial Nova"/>
          <w:b/>
          <w:bCs/>
          <w:color w:val="auto"/>
        </w:rPr>
      </w:pPr>
      <w:bookmarkStart w:id="5" w:name="_Toc225285275"/>
      <w:r w:rsidRPr="0C23AADF">
        <w:rPr>
          <w:rFonts w:ascii="Arial Nova" w:eastAsia="Arial Nova" w:hAnsi="Arial Nova" w:cs="Arial Nova"/>
          <w:color w:val="auto"/>
        </w:rPr>
        <w:t>Leeds City Council</w:t>
      </w:r>
      <w:bookmarkEnd w:id="5"/>
    </w:p>
    <w:p w14:paraId="17ED5632" w14:textId="516A3D14" w:rsidR="00145557" w:rsidRDefault="4C857C6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Leeds presents Early Help through several One-Minute Guides, which briefly describe Early Help as support that should start early to avoid the need for statutory intervention and emphasise families’ capacity and consent (Leeds City Council, 2024). Their guides explicitly link Early Help to multi-agency work across schools, clusters, youth services and Family Hubs.</w:t>
      </w:r>
    </w:p>
    <w:p w14:paraId="4789B8A8" w14:textId="6BAC962A" w:rsidR="00145557" w:rsidRDefault="4C857C6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The Leeds approach is more explanatory</w:t>
      </w:r>
      <w:r w:rsidR="11B33F49" w:rsidRPr="0C23AADF">
        <w:rPr>
          <w:rFonts w:ascii="Arial Nova" w:eastAsia="Arial Nova" w:hAnsi="Arial Nova" w:cs="Arial Nova"/>
          <w:sz w:val="22"/>
          <w:szCs w:val="22"/>
        </w:rPr>
        <w:t>, t</w:t>
      </w:r>
      <w:r w:rsidRPr="0C23AADF">
        <w:rPr>
          <w:rFonts w:ascii="Arial Nova" w:eastAsia="Arial Nova" w:hAnsi="Arial Nova" w:cs="Arial Nova"/>
          <w:sz w:val="22"/>
          <w:szCs w:val="22"/>
        </w:rPr>
        <w:t xml:space="preserve">he guides explain a graduated approach, starting with universal support and escalating to more targeted services when needed, an approach </w:t>
      </w:r>
      <w:r w:rsidRPr="0C23AADF">
        <w:rPr>
          <w:rFonts w:ascii="Arial Nova" w:eastAsia="Arial Nova" w:hAnsi="Arial Nova" w:cs="Arial Nova"/>
          <w:sz w:val="22"/>
          <w:szCs w:val="22"/>
        </w:rPr>
        <w:lastRenderedPageBreak/>
        <w:t xml:space="preserve">embedded in national Early Help principles </w:t>
      </w:r>
      <w:r w:rsidR="6DDD935F" w:rsidRPr="0C23AADF">
        <w:rPr>
          <w:rFonts w:ascii="Arial Nova" w:eastAsia="Arial Nova" w:hAnsi="Arial Nova" w:cs="Arial Nova"/>
          <w:sz w:val="22"/>
          <w:szCs w:val="22"/>
        </w:rPr>
        <w:t>(Leeds</w:t>
      </w:r>
      <w:r w:rsidRPr="0C23AADF">
        <w:rPr>
          <w:rFonts w:ascii="Arial Nova" w:eastAsia="Arial Nova" w:hAnsi="Arial Nova" w:cs="Arial Nova"/>
          <w:sz w:val="22"/>
          <w:szCs w:val="22"/>
        </w:rPr>
        <w:t xml:space="preserve"> City Council, 2024). This can help families understand how support fits into a broader system.</w:t>
      </w:r>
    </w:p>
    <w:p w14:paraId="48FF56B5" w14:textId="3A673796" w:rsidR="00145557" w:rsidRDefault="37BAA81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For further information on Early help is that the information is spread across multiple pages (One-Minute Guides, Family Hub information, front door pathways).</w:t>
      </w:r>
    </w:p>
    <w:p w14:paraId="14E490BA" w14:textId="2E66EF42" w:rsidR="00145557" w:rsidRDefault="1AEC0ED6" w:rsidP="0C23AADF">
      <w:pPr>
        <w:pStyle w:val="Heading2"/>
        <w:spacing w:line="360" w:lineRule="auto"/>
        <w:rPr>
          <w:rFonts w:ascii="Arial Nova" w:eastAsia="Arial Nova" w:hAnsi="Arial Nova" w:cs="Arial Nova"/>
          <w:color w:val="auto"/>
        </w:rPr>
      </w:pPr>
      <w:bookmarkStart w:id="6" w:name="_Toc225285276"/>
      <w:r w:rsidRPr="0C23AADF">
        <w:rPr>
          <w:rFonts w:ascii="Arial Nova" w:eastAsia="Arial Nova" w:hAnsi="Arial Nova" w:cs="Arial Nova"/>
          <w:color w:val="auto"/>
        </w:rPr>
        <w:t>Tower Hamlets Council</w:t>
      </w:r>
      <w:bookmarkEnd w:id="6"/>
    </w:p>
    <w:p w14:paraId="524B739E" w14:textId="13D5600D" w:rsidR="00145557" w:rsidRDefault="1AEC0ED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Tower Hamlets offers a well-structured Early Help section with separate explanations of what Early Help is, who it is for, and what support looks like (Tower Hamlets Council, 2024). The council outlines both universal and targeted support, describ</w:t>
      </w:r>
      <w:r w:rsidR="1D5EC129" w:rsidRPr="0C23AADF">
        <w:rPr>
          <w:rFonts w:ascii="Arial Nova" w:eastAsia="Arial Nova" w:hAnsi="Arial Nova" w:cs="Arial Nova"/>
          <w:sz w:val="22"/>
          <w:szCs w:val="22"/>
        </w:rPr>
        <w:t>ing</w:t>
      </w:r>
      <w:r w:rsidRPr="0C23AADF">
        <w:rPr>
          <w:rFonts w:ascii="Arial Nova" w:eastAsia="Arial Nova" w:hAnsi="Arial Nova" w:cs="Arial Nova"/>
          <w:sz w:val="22"/>
          <w:szCs w:val="22"/>
        </w:rPr>
        <w:t xml:space="preserve"> examples such as parenting groups and advice sessions, and promotes contact through Best Start Family Hubs.</w:t>
      </w:r>
    </w:p>
    <w:p w14:paraId="763BF9B5" w14:textId="53958BF3" w:rsidR="00145557" w:rsidRDefault="1AEC0ED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This approach is user-friendly for families because it explains services in everyday language and gives concrete examples of support areas. It also includes direct contact information and referral avenues, such as the Multi-Agency Support Team (MAST), making pathways to support explicit and easier to follow.</w:t>
      </w:r>
    </w:p>
    <w:p w14:paraId="35D16DA6" w14:textId="5F05FF14" w:rsidR="00145557" w:rsidRDefault="1AEC0ED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Tower Hamlets’ structure reflects good practice in accessibility and clarity. However, the Early Help pages are not a prominent link from the homepage, which might reduce discoverability for users unfamiliar with council website navigation.</w:t>
      </w:r>
    </w:p>
    <w:p w14:paraId="2284D309" w14:textId="6633F711" w:rsidR="00145557" w:rsidRDefault="43417432" w:rsidP="0C23AADF">
      <w:pPr>
        <w:pStyle w:val="Heading1"/>
        <w:spacing w:line="360" w:lineRule="auto"/>
        <w:rPr>
          <w:rFonts w:ascii="Arial Nova" w:eastAsia="Arial Nova" w:hAnsi="Arial Nova" w:cs="Arial Nova"/>
          <w:b/>
          <w:bCs/>
          <w:color w:val="auto"/>
          <w:sz w:val="24"/>
          <w:szCs w:val="24"/>
        </w:rPr>
      </w:pPr>
      <w:bookmarkStart w:id="7" w:name="_Toc225285277"/>
      <w:r w:rsidRPr="0C23AADF">
        <w:rPr>
          <w:rFonts w:ascii="Arial Nova" w:eastAsia="Arial Nova" w:hAnsi="Arial Nova" w:cs="Arial Nova"/>
          <w:color w:val="auto"/>
        </w:rPr>
        <w:t>Strengths and weaknesses of local authority early help websites</w:t>
      </w:r>
      <w:r w:rsidR="03ED4431" w:rsidRPr="0C23AADF">
        <w:rPr>
          <w:rFonts w:ascii="Arial Nova" w:eastAsia="Arial Nova" w:hAnsi="Arial Nova" w:cs="Arial Nova"/>
          <w:color w:val="auto"/>
        </w:rPr>
        <w:t xml:space="preserve"> – table</w:t>
      </w:r>
      <w:bookmarkEnd w:id="7"/>
      <w:r w:rsidR="03ED4431" w:rsidRPr="0C23AADF">
        <w:rPr>
          <w:rFonts w:ascii="Arial Nova" w:eastAsia="Arial Nova" w:hAnsi="Arial Nova" w:cs="Arial Nova"/>
          <w:color w:val="auto"/>
        </w:rPr>
        <w:t xml:space="preserve"> </w:t>
      </w:r>
    </w:p>
    <w:tbl>
      <w:tblPr>
        <w:tblStyle w:val="GridTable5Dark-Accent5"/>
        <w:tblW w:w="0" w:type="auto"/>
        <w:tblLook w:val="06A0" w:firstRow="1" w:lastRow="0" w:firstColumn="1" w:lastColumn="0" w:noHBand="1" w:noVBand="1"/>
      </w:tblPr>
      <w:tblGrid>
        <w:gridCol w:w="1702"/>
        <w:gridCol w:w="4297"/>
        <w:gridCol w:w="3351"/>
      </w:tblGrid>
      <w:tr w:rsidR="0C23AADF" w14:paraId="114E74D9" w14:textId="77777777" w:rsidTr="0C23AAD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dxa"/>
          </w:tcPr>
          <w:p w14:paraId="56508630" w14:textId="43F2EDA0"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t>Local Authority</w:t>
            </w:r>
            <w:r w:rsidR="43F34C0C" w:rsidRPr="007B507A">
              <w:rPr>
                <w:rFonts w:ascii="Arial Nova" w:eastAsia="Arial Nova" w:hAnsi="Arial Nova" w:cs="Arial Nova"/>
                <w:color w:val="auto"/>
                <w:sz w:val="22"/>
                <w:szCs w:val="22"/>
              </w:rPr>
              <w:t xml:space="preserve"> Early </w:t>
            </w:r>
            <w:r w:rsidR="4FB83A8D" w:rsidRPr="007B507A">
              <w:rPr>
                <w:rFonts w:ascii="Arial Nova" w:eastAsia="Arial Nova" w:hAnsi="Arial Nova" w:cs="Arial Nova"/>
                <w:color w:val="auto"/>
                <w:sz w:val="22"/>
                <w:szCs w:val="22"/>
              </w:rPr>
              <w:t>Help Web</w:t>
            </w:r>
            <w:r w:rsidR="43F34C0C" w:rsidRPr="007B507A">
              <w:rPr>
                <w:rFonts w:ascii="Arial Nova" w:eastAsia="Arial Nova" w:hAnsi="Arial Nova" w:cs="Arial Nova"/>
                <w:color w:val="auto"/>
                <w:sz w:val="22"/>
                <w:szCs w:val="22"/>
              </w:rPr>
              <w:t xml:space="preserve"> pages</w:t>
            </w:r>
          </w:p>
        </w:tc>
        <w:tc>
          <w:tcPr>
            <w:tcW w:w="4457" w:type="dxa"/>
          </w:tcPr>
          <w:p w14:paraId="3C2F05CB" w14:textId="0B4DBE26" w:rsidR="0C23AADF" w:rsidRPr="007B507A" w:rsidRDefault="0C23AADF" w:rsidP="0C23AADF">
            <w:pPr>
              <w:spacing w:line="360" w:lineRule="auto"/>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b w:val="0"/>
                <w:bCs w:val="0"/>
                <w:sz w:val="22"/>
                <w:szCs w:val="22"/>
              </w:rPr>
            </w:pPr>
            <w:r w:rsidRPr="007B507A">
              <w:rPr>
                <w:rFonts w:ascii="Arial Nova" w:eastAsia="Arial Nova" w:hAnsi="Arial Nova" w:cs="Arial Nova"/>
                <w:color w:val="auto"/>
                <w:sz w:val="22"/>
                <w:szCs w:val="22"/>
              </w:rPr>
              <w:t>Strengths</w:t>
            </w:r>
          </w:p>
        </w:tc>
        <w:tc>
          <w:tcPr>
            <w:tcW w:w="3462" w:type="dxa"/>
          </w:tcPr>
          <w:p w14:paraId="5BAA5A34" w14:textId="38EB4B5E" w:rsidR="0C23AADF" w:rsidRPr="007B507A" w:rsidRDefault="0C23AADF" w:rsidP="0C23AADF">
            <w:pPr>
              <w:spacing w:line="360" w:lineRule="auto"/>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b w:val="0"/>
                <w:bCs w:val="0"/>
                <w:sz w:val="22"/>
                <w:szCs w:val="22"/>
              </w:rPr>
            </w:pPr>
            <w:r w:rsidRPr="007B507A">
              <w:rPr>
                <w:rFonts w:ascii="Arial Nova" w:eastAsia="Arial Nova" w:hAnsi="Arial Nova" w:cs="Arial Nova"/>
                <w:color w:val="auto"/>
                <w:sz w:val="22"/>
                <w:szCs w:val="22"/>
              </w:rPr>
              <w:t>Weaknesses</w:t>
            </w:r>
          </w:p>
        </w:tc>
      </w:tr>
      <w:tr w:rsidR="0C23AADF" w14:paraId="16F4C56B" w14:textId="77777777" w:rsidTr="0C23AADF">
        <w:trPr>
          <w:trHeight w:val="300"/>
        </w:trPr>
        <w:tc>
          <w:tcPr>
            <w:cnfStyle w:val="001000000000" w:firstRow="0" w:lastRow="0" w:firstColumn="1" w:lastColumn="0" w:oddVBand="0" w:evenVBand="0" w:oddHBand="0" w:evenHBand="0" w:firstRowFirstColumn="0" w:firstRowLastColumn="0" w:lastRowFirstColumn="0" w:lastRowLastColumn="0"/>
            <w:tcW w:w="1569" w:type="dxa"/>
          </w:tcPr>
          <w:p w14:paraId="751E1089" w14:textId="44380678"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t>Leicestershire County Council</w:t>
            </w:r>
          </w:p>
        </w:tc>
        <w:tc>
          <w:tcPr>
            <w:tcW w:w="4457" w:type="dxa"/>
          </w:tcPr>
          <w:p w14:paraId="7D71549D" w14:textId="3E88E07B"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Early Help is clearly signposted under “Supporting Families” and “Children and Family Services.”</w:t>
            </w:r>
          </w:p>
          <w:p w14:paraId="763B3E2E" w14:textId="44D5338E"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Provides a clear explanation of Early Help, including when and </w:t>
            </w:r>
            <w:r w:rsidRPr="007B507A">
              <w:rPr>
                <w:rFonts w:ascii="Arial Nova" w:eastAsia="Arial Nova" w:hAnsi="Arial Nova" w:cs="Arial Nova"/>
                <w:sz w:val="22"/>
                <w:szCs w:val="22"/>
              </w:rPr>
              <w:lastRenderedPageBreak/>
              <w:t xml:space="preserve">how families should access support. </w:t>
            </w:r>
          </w:p>
          <w:p w14:paraId="7CE7C82B" w14:textId="7C5A20EE"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Simple and parent-friendly language. </w:t>
            </w:r>
          </w:p>
          <w:p w14:paraId="0E1466B9" w14:textId="06E61094"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Good links to related services (youth support, parenting courses, SEND).</w:t>
            </w:r>
          </w:p>
        </w:tc>
        <w:tc>
          <w:tcPr>
            <w:tcW w:w="3462" w:type="dxa"/>
          </w:tcPr>
          <w:p w14:paraId="32488DAA" w14:textId="5ABB5AF8" w:rsidR="349DEE82" w:rsidRPr="007B507A" w:rsidRDefault="349DEE82"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Navigation requires</w:t>
            </w:r>
            <w:r w:rsidR="0C23AADF" w:rsidRPr="007B507A">
              <w:rPr>
                <w:rFonts w:ascii="Arial Nova" w:eastAsia="Arial Nova" w:hAnsi="Arial Nova" w:cs="Arial Nova"/>
                <w:sz w:val="22"/>
                <w:szCs w:val="22"/>
              </w:rPr>
              <w:t xml:space="preserve"> several clicks to reach Early Help content.  </w:t>
            </w:r>
          </w:p>
          <w:p w14:paraId="2240977C" w14:textId="23E38D1C"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 xml:space="preserve">Some documents lack update dates, making currency unclear. </w:t>
            </w:r>
          </w:p>
          <w:p w14:paraId="797EAA1B" w14:textId="2BEEB0FB"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Minimal information or examples of support.</w:t>
            </w:r>
          </w:p>
        </w:tc>
      </w:tr>
      <w:tr w:rsidR="0C23AADF" w14:paraId="4FC7EE92" w14:textId="77777777" w:rsidTr="0C23AADF">
        <w:trPr>
          <w:trHeight w:val="300"/>
        </w:trPr>
        <w:tc>
          <w:tcPr>
            <w:cnfStyle w:val="001000000000" w:firstRow="0" w:lastRow="0" w:firstColumn="1" w:lastColumn="0" w:oddVBand="0" w:evenVBand="0" w:oddHBand="0" w:evenHBand="0" w:firstRowFirstColumn="0" w:firstRowLastColumn="0" w:lastRowFirstColumn="0" w:lastRowLastColumn="0"/>
            <w:tcW w:w="1569" w:type="dxa"/>
          </w:tcPr>
          <w:p w14:paraId="0DD367AB" w14:textId="0413B3AE"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lastRenderedPageBreak/>
              <w:t>Leeds City Council</w:t>
            </w:r>
          </w:p>
        </w:tc>
        <w:tc>
          <w:tcPr>
            <w:tcW w:w="4457" w:type="dxa"/>
          </w:tcPr>
          <w:p w14:paraId="539037D9" w14:textId="0F494B1D"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Strong “Family Information Service” hub with clear signposting to Early Help.</w:t>
            </w:r>
          </w:p>
          <w:p w14:paraId="4CF270E1" w14:textId="65AD92DF"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Provides a straightforward definition of Early Help and explains its purpose within safeguarding. </w:t>
            </w:r>
          </w:p>
          <w:p w14:paraId="424DF83E" w14:textId="0FC65772"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Includes</w:t>
            </w:r>
            <w:r w:rsidR="668B73FD" w:rsidRPr="007B507A">
              <w:rPr>
                <w:rFonts w:ascii="Arial Nova" w:eastAsia="Arial Nova" w:hAnsi="Arial Nova" w:cs="Arial Nova"/>
                <w:sz w:val="22"/>
                <w:szCs w:val="22"/>
              </w:rPr>
              <w:t xml:space="preserve"> </w:t>
            </w:r>
            <w:r w:rsidRPr="007B507A">
              <w:rPr>
                <w:rFonts w:ascii="Arial Nova" w:eastAsia="Arial Nova" w:hAnsi="Arial Nova" w:cs="Arial Nova"/>
                <w:sz w:val="22"/>
                <w:szCs w:val="22"/>
              </w:rPr>
              <w:t xml:space="preserve">children's centre information, and practical guidance.  </w:t>
            </w:r>
          </w:p>
          <w:p w14:paraId="60DC8CDB" w14:textId="39D82D44"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Offers diagrams, flowcharts, and clear multi-agency links. </w:t>
            </w:r>
          </w:p>
          <w:p w14:paraId="72135534" w14:textId="44D40194"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Accessible layout with consistent structure and readable language.</w:t>
            </w:r>
          </w:p>
        </w:tc>
        <w:tc>
          <w:tcPr>
            <w:tcW w:w="3462" w:type="dxa"/>
          </w:tcPr>
          <w:p w14:paraId="470684A1" w14:textId="26A9B18D" w:rsidR="0C23AADF" w:rsidRPr="007B507A" w:rsidRDefault="0C23AADF" w:rsidP="0C23AADF">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Some pages are dense with information, which may overwhelm families with low digital literacy. </w:t>
            </w:r>
            <w:r w:rsidRPr="007B507A">
              <w:rPr>
                <w:sz w:val="22"/>
                <w:szCs w:val="22"/>
              </w:rPr>
              <w:br/>
            </w:r>
            <w:r w:rsidRPr="007B507A">
              <w:rPr>
                <w:rFonts w:ascii="Arial Nova" w:eastAsia="Arial Nova" w:hAnsi="Arial Nova" w:cs="Arial Nova"/>
                <w:sz w:val="22"/>
                <w:szCs w:val="22"/>
              </w:rPr>
              <w:t xml:space="preserve">• Search function sometimes brings up outdated or duplicate content. </w:t>
            </w:r>
            <w:r w:rsidRPr="007B507A">
              <w:rPr>
                <w:sz w:val="22"/>
                <w:szCs w:val="22"/>
              </w:rPr>
              <w:br/>
            </w:r>
            <w:r w:rsidRPr="007B507A">
              <w:rPr>
                <w:rFonts w:ascii="Arial Nova" w:eastAsia="Arial Nova" w:hAnsi="Arial Nova" w:cs="Arial Nova"/>
                <w:sz w:val="22"/>
                <w:szCs w:val="22"/>
              </w:rPr>
              <w:t xml:space="preserve">• Limited use of video-based guidance for families. </w:t>
            </w:r>
            <w:r w:rsidRPr="007B507A">
              <w:rPr>
                <w:sz w:val="22"/>
                <w:szCs w:val="22"/>
              </w:rPr>
              <w:br/>
            </w:r>
            <w:r w:rsidRPr="007B507A">
              <w:rPr>
                <w:rFonts w:ascii="Arial Nova" w:eastAsia="Arial Nova" w:hAnsi="Arial Nova" w:cs="Arial Nova"/>
                <w:sz w:val="22"/>
                <w:szCs w:val="22"/>
              </w:rPr>
              <w:t>• Some practitioner-focused content may be confusing for parents.</w:t>
            </w:r>
          </w:p>
        </w:tc>
      </w:tr>
      <w:tr w:rsidR="0C23AADF" w14:paraId="2723F6E3" w14:textId="77777777" w:rsidTr="0C23AADF">
        <w:trPr>
          <w:trHeight w:val="300"/>
        </w:trPr>
        <w:tc>
          <w:tcPr>
            <w:cnfStyle w:val="001000000000" w:firstRow="0" w:lastRow="0" w:firstColumn="1" w:lastColumn="0" w:oddVBand="0" w:evenVBand="0" w:oddHBand="0" w:evenHBand="0" w:firstRowFirstColumn="0" w:firstRowLastColumn="0" w:lastRowFirstColumn="0" w:lastRowLastColumn="0"/>
            <w:tcW w:w="1569" w:type="dxa"/>
          </w:tcPr>
          <w:p w14:paraId="0A39EE76" w14:textId="737C17B7"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t>Tower Hamlets Council</w:t>
            </w:r>
          </w:p>
        </w:tc>
        <w:tc>
          <w:tcPr>
            <w:tcW w:w="4457" w:type="dxa"/>
          </w:tcPr>
          <w:p w14:paraId="74F89072" w14:textId="5F7E5BD3"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Early Help pages use clear headings and short explanations suitable for diverse communities. </w:t>
            </w:r>
          </w:p>
          <w:p w14:paraId="373A62AD" w14:textId="185A5B38"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Strong emphasis on accessibility, with translation tools and community-language support. </w:t>
            </w:r>
          </w:p>
          <w:p w14:paraId="0C0BAF7E" w14:textId="60E69289"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Provides clear contact routes, Early Help Hub information, and referral guidance. </w:t>
            </w:r>
          </w:p>
          <w:p w14:paraId="337A7302" w14:textId="623DDD6F"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 xml:space="preserve">Includes local service directories and links to youth and family programmes. </w:t>
            </w:r>
          </w:p>
          <w:p w14:paraId="5DEE4EA6" w14:textId="399305B6"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Good integration of multi-agency and community-based support information.</w:t>
            </w:r>
          </w:p>
        </w:tc>
        <w:tc>
          <w:tcPr>
            <w:tcW w:w="3462" w:type="dxa"/>
          </w:tcPr>
          <w:p w14:paraId="2B2449C1" w14:textId="3ADE2AD8" w:rsidR="0C23AADF" w:rsidRPr="007B507A" w:rsidRDefault="0C23AADF" w:rsidP="0C23AADF">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 xml:space="preserve">• Early Help information is </w:t>
            </w:r>
            <w:r w:rsidR="6DAE4257" w:rsidRPr="007B507A">
              <w:rPr>
                <w:rFonts w:ascii="Arial Nova" w:eastAsia="Arial Nova" w:hAnsi="Arial Nova" w:cs="Arial Nova"/>
                <w:sz w:val="22"/>
                <w:szCs w:val="22"/>
              </w:rPr>
              <w:t xml:space="preserve">spread </w:t>
            </w:r>
            <w:r w:rsidRPr="007B507A">
              <w:rPr>
                <w:rFonts w:ascii="Arial Nova" w:eastAsia="Arial Nova" w:hAnsi="Arial Nova" w:cs="Arial Nova"/>
                <w:sz w:val="22"/>
                <w:szCs w:val="22"/>
              </w:rPr>
              <w:t xml:space="preserve">across multiple sections, making navigation inconsistent. </w:t>
            </w:r>
            <w:r w:rsidRPr="007B507A">
              <w:rPr>
                <w:sz w:val="22"/>
                <w:szCs w:val="22"/>
              </w:rPr>
              <w:br/>
            </w:r>
            <w:r w:rsidRPr="007B507A">
              <w:rPr>
                <w:rFonts w:ascii="Arial Nova" w:eastAsia="Arial Nova" w:hAnsi="Arial Nova" w:cs="Arial Nova"/>
                <w:sz w:val="22"/>
                <w:szCs w:val="22"/>
              </w:rPr>
              <w:t>• Visual presentation is basic compared to other councils</w:t>
            </w:r>
            <w:r w:rsidR="5A06B685" w:rsidRPr="007B507A">
              <w:rPr>
                <w:rFonts w:ascii="Arial Nova" w:eastAsia="Arial Nova" w:hAnsi="Arial Nova" w:cs="Arial Nova"/>
                <w:sz w:val="22"/>
                <w:szCs w:val="22"/>
              </w:rPr>
              <w:t xml:space="preserve">, </w:t>
            </w:r>
            <w:r w:rsidRPr="007B507A">
              <w:rPr>
                <w:rFonts w:ascii="Arial Nova" w:eastAsia="Arial Nova" w:hAnsi="Arial Nova" w:cs="Arial Nova"/>
                <w:sz w:val="22"/>
                <w:szCs w:val="22"/>
              </w:rPr>
              <w:t>few graphics or interactive resources.</w:t>
            </w:r>
          </w:p>
        </w:tc>
      </w:tr>
    </w:tbl>
    <w:p w14:paraId="73C85891" w14:textId="4B417790" w:rsidR="00145557" w:rsidRDefault="00145557" w:rsidP="0C23AADF">
      <w:pPr>
        <w:spacing w:line="360" w:lineRule="auto"/>
        <w:rPr>
          <w:rFonts w:ascii="Arial Nova" w:eastAsia="Arial Nova" w:hAnsi="Arial Nova" w:cs="Arial Nova"/>
        </w:rPr>
      </w:pPr>
    </w:p>
    <w:p w14:paraId="402C3DCF" w14:textId="30B6A149" w:rsidR="00145557" w:rsidRDefault="5C84B0F2" w:rsidP="0C23AADF">
      <w:pPr>
        <w:pStyle w:val="Heading1"/>
        <w:spacing w:line="360" w:lineRule="auto"/>
        <w:rPr>
          <w:rFonts w:ascii="Arial Nova" w:eastAsia="Arial Nova" w:hAnsi="Arial Nova" w:cs="Arial Nova"/>
          <w:color w:val="auto"/>
        </w:rPr>
      </w:pPr>
      <w:bookmarkStart w:id="8" w:name="_Toc225285278"/>
      <w:r w:rsidRPr="0C23AADF">
        <w:rPr>
          <w:rFonts w:ascii="Arial Nova" w:eastAsia="Arial Nova" w:hAnsi="Arial Nova" w:cs="Arial Nova"/>
          <w:color w:val="auto"/>
        </w:rPr>
        <w:t>Comparative Analysis</w:t>
      </w:r>
      <w:bookmarkEnd w:id="8"/>
    </w:p>
    <w:p w14:paraId="5DE8CDC2" w14:textId="335E222E"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When comparing the three local authority websites, Tower Hamlets most effectively communicates Early Help in a way that families are likely to understand and act on. Its pages are clearly structured, provide practical examples of support, and explain how families can access help in simple terms. This matches best practice recommendations from child welfare research, which emphasise clear, family-facing communication (NSPCC, 2023).</w:t>
      </w:r>
    </w:p>
    <w:p w14:paraId="2019A4CB" w14:textId="2A4F99DD"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Leeds performs well in explaining multi-agency context and the graduated support approach, which aligns with the national Early Help framework. However, its information is scattered and sometimes written in professional terms, making it less accessible.</w:t>
      </w:r>
    </w:p>
    <w:p w14:paraId="6A3C1963" w14:textId="4BE0FABE"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Leicestershire provides clear procedural guidance but lacks accessible explanations of services for families themselves. While its information is accurate and policy-aligned, it is less useful as a first-point resource for parents unfamiliar with the Early Help system.</w:t>
      </w:r>
    </w:p>
    <w:p w14:paraId="3A5131C4" w14:textId="00942A72"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Across all three, homepage visibility and clearer visual signposting (e.g., banners, short videos or FAQs) to be more child-friendly would help families navigate more easily. Ensuring plain language and examples of real support would further support accessibility.</w:t>
      </w:r>
    </w:p>
    <w:p w14:paraId="607CA8A3" w14:textId="77E65BA4" w:rsidR="00145557" w:rsidRDefault="2A3B10D9" w:rsidP="0C23AADF">
      <w:pPr>
        <w:pStyle w:val="Heading1"/>
        <w:spacing w:line="360" w:lineRule="auto"/>
        <w:rPr>
          <w:rFonts w:ascii="Arial Nova" w:eastAsia="Arial Nova" w:hAnsi="Arial Nova" w:cs="Arial Nova"/>
          <w:color w:val="auto"/>
        </w:rPr>
      </w:pPr>
      <w:bookmarkStart w:id="9" w:name="_Toc225285279"/>
      <w:r w:rsidRPr="0C23AADF">
        <w:rPr>
          <w:rFonts w:ascii="Arial Nova" w:eastAsia="Arial Nova" w:hAnsi="Arial Nova" w:cs="Arial Nova"/>
          <w:color w:val="auto"/>
        </w:rPr>
        <w:t xml:space="preserve">Conclusion and </w:t>
      </w:r>
      <w:r w:rsidR="69E0862B" w:rsidRPr="0C23AADF">
        <w:rPr>
          <w:rFonts w:ascii="Arial Nova" w:eastAsia="Arial Nova" w:hAnsi="Arial Nova" w:cs="Arial Nova"/>
          <w:color w:val="auto"/>
        </w:rPr>
        <w:t>r</w:t>
      </w:r>
      <w:r w:rsidRPr="0C23AADF">
        <w:rPr>
          <w:rFonts w:ascii="Arial Nova" w:eastAsia="Arial Nova" w:hAnsi="Arial Nova" w:cs="Arial Nova"/>
          <w:color w:val="auto"/>
        </w:rPr>
        <w:t>ecommendations</w:t>
      </w:r>
      <w:r w:rsidR="338883B0" w:rsidRPr="0C23AADF">
        <w:rPr>
          <w:rFonts w:ascii="Arial Nova" w:eastAsia="Arial Nova" w:hAnsi="Arial Nova" w:cs="Arial Nova"/>
          <w:color w:val="auto"/>
        </w:rPr>
        <w:t xml:space="preserve"> </w:t>
      </w:r>
      <w:bookmarkEnd w:id="9"/>
    </w:p>
    <w:p w14:paraId="21531C80" w14:textId="26E5C22D" w:rsidR="00145557" w:rsidRDefault="65C36B3D"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To conclude, l</w:t>
      </w:r>
      <w:r w:rsidR="5F797103" w:rsidRPr="0C23AADF">
        <w:rPr>
          <w:rFonts w:ascii="Arial Nova" w:eastAsia="Arial Nova" w:hAnsi="Arial Nova" w:cs="Arial Nova"/>
          <w:sz w:val="22"/>
          <w:szCs w:val="22"/>
        </w:rPr>
        <w:t xml:space="preserve">ocal authority websites differ in how they signpost Early Help, and that can make a real difference to families trying to find support. Tower Hamlets does a great job of being clear and easy to navigate, so families can quickly see what’s available and how to access it. Leeds provides a lot of helpful background information, giving families a good sense of the bigger </w:t>
      </w:r>
      <w:r w:rsidR="5F797103" w:rsidRPr="0C23AADF">
        <w:rPr>
          <w:rFonts w:ascii="Arial Nova" w:eastAsia="Arial Nova" w:hAnsi="Arial Nova" w:cs="Arial Nova"/>
          <w:sz w:val="22"/>
          <w:szCs w:val="22"/>
        </w:rPr>
        <w:lastRenderedPageBreak/>
        <w:t xml:space="preserve">picture, though the </w:t>
      </w:r>
      <w:r w:rsidR="2BD91B6E" w:rsidRPr="0C23AADF">
        <w:rPr>
          <w:rFonts w:ascii="Arial Nova" w:eastAsia="Arial Nova" w:hAnsi="Arial Nova" w:cs="Arial Nova"/>
          <w:sz w:val="22"/>
          <w:szCs w:val="22"/>
        </w:rPr>
        <w:t>way</w:t>
      </w:r>
      <w:r w:rsidR="09703761" w:rsidRPr="0C23AADF">
        <w:rPr>
          <w:rFonts w:ascii="Arial Nova" w:eastAsia="Arial Nova" w:hAnsi="Arial Nova" w:cs="Arial Nova"/>
          <w:sz w:val="22"/>
          <w:szCs w:val="22"/>
        </w:rPr>
        <w:t xml:space="preserve"> </w:t>
      </w:r>
      <w:r w:rsidR="5F797103" w:rsidRPr="0C23AADF">
        <w:rPr>
          <w:rFonts w:ascii="Arial Nova" w:eastAsia="Arial Nova" w:hAnsi="Arial Nova" w:cs="Arial Nova"/>
          <w:sz w:val="22"/>
          <w:szCs w:val="22"/>
        </w:rPr>
        <w:t>it</w:t>
      </w:r>
      <w:r w:rsidR="6A24DD73" w:rsidRPr="0C23AADF">
        <w:rPr>
          <w:rFonts w:ascii="Arial Nova" w:eastAsia="Arial Nova" w:hAnsi="Arial Nova" w:cs="Arial Nova"/>
          <w:sz w:val="22"/>
          <w:szCs w:val="22"/>
        </w:rPr>
        <w:t xml:space="preserve"> i</w:t>
      </w:r>
      <w:r w:rsidR="5F797103" w:rsidRPr="0C23AADF">
        <w:rPr>
          <w:rFonts w:ascii="Arial Nova" w:eastAsia="Arial Nova" w:hAnsi="Arial Nova" w:cs="Arial Nova"/>
          <w:sz w:val="22"/>
          <w:szCs w:val="22"/>
        </w:rPr>
        <w:t xml:space="preserve">s </w:t>
      </w:r>
      <w:r w:rsidR="00586A8F">
        <w:rPr>
          <w:rFonts w:ascii="Arial Nova" w:eastAsia="Arial Nova" w:hAnsi="Arial Nova" w:cs="Arial Nova"/>
          <w:sz w:val="22"/>
          <w:szCs w:val="22"/>
        </w:rPr>
        <w:t>emphasis</w:t>
      </w:r>
      <w:r w:rsidR="00586A8F">
        <w:rPr>
          <w:rFonts w:ascii="Arial Nova" w:eastAsia="Arial Nova" w:hAnsi="Arial Nova" w:cs="Arial Nova"/>
          <w:sz w:val="22"/>
          <w:szCs w:val="22"/>
          <w:lang w:val="en-GB"/>
        </w:rPr>
        <w:t>ed it</w:t>
      </w:r>
      <w:r w:rsidR="5F797103" w:rsidRPr="0C23AADF">
        <w:rPr>
          <w:rFonts w:ascii="Arial Nova" w:eastAsia="Arial Nova" w:hAnsi="Arial Nova" w:cs="Arial Nova"/>
          <w:sz w:val="22"/>
          <w:szCs w:val="22"/>
        </w:rPr>
        <w:t xml:space="preserve"> could be a bit </w:t>
      </w:r>
      <w:proofErr w:type="gramStart"/>
      <w:r w:rsidR="5F797103" w:rsidRPr="0C23AADF">
        <w:rPr>
          <w:rFonts w:ascii="Arial Nova" w:eastAsia="Arial Nova" w:hAnsi="Arial Nova" w:cs="Arial Nova"/>
          <w:sz w:val="22"/>
          <w:szCs w:val="22"/>
        </w:rPr>
        <w:t>clearer</w:t>
      </w:r>
      <w:r w:rsidR="0054563F">
        <w:rPr>
          <w:rFonts w:ascii="Arial Nova" w:eastAsia="Arial Nova" w:hAnsi="Arial Nova" w:cs="Arial Nova"/>
          <w:sz w:val="22"/>
          <w:szCs w:val="22"/>
        </w:rPr>
        <w:t>,</w:t>
      </w:r>
      <w:proofErr w:type="gramEnd"/>
      <w:r w:rsidR="0054563F">
        <w:rPr>
          <w:rFonts w:ascii="Arial Nova" w:eastAsia="Arial Nova" w:hAnsi="Arial Nova" w:cs="Arial Nova"/>
          <w:sz w:val="22"/>
          <w:szCs w:val="22"/>
        </w:rPr>
        <w:t xml:space="preserve"> for the audiences to understand</w:t>
      </w:r>
      <w:r w:rsidR="5F797103" w:rsidRPr="0C23AADF">
        <w:rPr>
          <w:rFonts w:ascii="Arial Nova" w:eastAsia="Arial Nova" w:hAnsi="Arial Nova" w:cs="Arial Nova"/>
          <w:sz w:val="22"/>
          <w:szCs w:val="22"/>
        </w:rPr>
        <w:t xml:space="preserve">. Leicestershire includes the essential pathways, but the language can feel formal or technical, which might make it harder for families to feel immediately comfortable using the site. Overall, it’s clear that having </w:t>
      </w:r>
      <w:r w:rsidR="251FEF71" w:rsidRPr="0C23AADF">
        <w:rPr>
          <w:rFonts w:ascii="Arial Nova" w:eastAsia="Arial Nova" w:hAnsi="Arial Nova" w:cs="Arial Nova"/>
          <w:sz w:val="22"/>
          <w:szCs w:val="22"/>
        </w:rPr>
        <w:t>information</w:t>
      </w:r>
      <w:r w:rsidR="5F797103" w:rsidRPr="0C23AADF">
        <w:rPr>
          <w:rFonts w:ascii="Arial Nova" w:eastAsia="Arial Nova" w:hAnsi="Arial Nova" w:cs="Arial Nova"/>
          <w:sz w:val="22"/>
          <w:szCs w:val="22"/>
        </w:rPr>
        <w:t xml:space="preserve"> is only part of the equation</w:t>
      </w:r>
      <w:r w:rsidR="796DFDA7" w:rsidRPr="0C23AADF">
        <w:rPr>
          <w:rFonts w:ascii="Arial Nova" w:eastAsia="Arial Nova" w:hAnsi="Arial Nova" w:cs="Arial Nova"/>
          <w:sz w:val="22"/>
          <w:szCs w:val="22"/>
        </w:rPr>
        <w:t xml:space="preserve">, </w:t>
      </w:r>
      <w:r w:rsidR="00930B26">
        <w:rPr>
          <w:rFonts w:ascii="Arial Nova" w:eastAsia="Arial Nova" w:hAnsi="Arial Nova" w:cs="Arial Nova"/>
          <w:sz w:val="22"/>
          <w:szCs w:val="22"/>
        </w:rPr>
        <w:t>the local authority webpages</w:t>
      </w:r>
      <w:r w:rsidR="796DFDA7" w:rsidRPr="0C23AADF">
        <w:rPr>
          <w:rFonts w:ascii="Arial Nova" w:eastAsia="Arial Nova" w:hAnsi="Arial Nova" w:cs="Arial Nova"/>
          <w:sz w:val="22"/>
          <w:szCs w:val="22"/>
        </w:rPr>
        <w:t xml:space="preserve"> </w:t>
      </w:r>
      <w:r w:rsidR="00930B26" w:rsidRPr="0C23AADF">
        <w:rPr>
          <w:rFonts w:ascii="Arial Nova" w:eastAsia="Arial Nova" w:hAnsi="Arial Nova" w:cs="Arial Nova"/>
          <w:sz w:val="22"/>
          <w:szCs w:val="22"/>
        </w:rPr>
        <w:t>should</w:t>
      </w:r>
      <w:r w:rsidR="5F797103" w:rsidRPr="0C23AADF">
        <w:rPr>
          <w:rFonts w:ascii="Arial Nova" w:eastAsia="Arial Nova" w:hAnsi="Arial Nova" w:cs="Arial Nova"/>
          <w:sz w:val="22"/>
          <w:szCs w:val="22"/>
        </w:rPr>
        <w:t xml:space="preserve"> be presented in a way that’s welcoming and easy to understand.</w:t>
      </w:r>
    </w:p>
    <w:p w14:paraId="2CFCF68C" w14:textId="679A8F0B" w:rsidR="00145557" w:rsidRDefault="5F797103"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Making Early Help easier to access online does</w:t>
      </w:r>
      <w:r w:rsidR="4B001CFF" w:rsidRPr="0C23AADF">
        <w:rPr>
          <w:rFonts w:ascii="Arial Nova" w:eastAsia="Arial Nova" w:hAnsi="Arial Nova" w:cs="Arial Nova"/>
          <w:sz w:val="22"/>
          <w:szCs w:val="22"/>
        </w:rPr>
        <w:t xml:space="preserve"> not</w:t>
      </w:r>
      <w:r w:rsidRPr="0C23AADF">
        <w:rPr>
          <w:rFonts w:ascii="Arial Nova" w:eastAsia="Arial Nova" w:hAnsi="Arial Nova" w:cs="Arial Nova"/>
          <w:sz w:val="22"/>
          <w:szCs w:val="22"/>
        </w:rPr>
        <w:t xml:space="preserve"> have to be complicated. Links to services should be easy to spot on homepages and </w:t>
      </w:r>
      <w:proofErr w:type="gramStart"/>
      <w:r w:rsidRPr="0C23AADF">
        <w:rPr>
          <w:rFonts w:ascii="Arial Nova" w:eastAsia="Arial Nova" w:hAnsi="Arial Nova" w:cs="Arial Nova"/>
          <w:sz w:val="22"/>
          <w:szCs w:val="22"/>
        </w:rPr>
        <w:t>in</w:t>
      </w:r>
      <w:proofErr w:type="gramEnd"/>
      <w:r w:rsidRPr="0C23AADF">
        <w:rPr>
          <w:rFonts w:ascii="Arial Nova" w:eastAsia="Arial Nova" w:hAnsi="Arial Nova" w:cs="Arial Nova"/>
          <w:sz w:val="22"/>
          <w:szCs w:val="22"/>
        </w:rPr>
        <w:t xml:space="preserve"> navigation menus, so families do</w:t>
      </w:r>
      <w:r w:rsidR="4E34E3E4" w:rsidRPr="0C23AADF">
        <w:rPr>
          <w:rFonts w:ascii="Arial Nova" w:eastAsia="Arial Nova" w:hAnsi="Arial Nova" w:cs="Arial Nova"/>
          <w:sz w:val="22"/>
          <w:szCs w:val="22"/>
        </w:rPr>
        <w:t xml:space="preserve"> not</w:t>
      </w:r>
      <w:r w:rsidRPr="0C23AADF">
        <w:rPr>
          <w:rFonts w:ascii="Arial Nova" w:eastAsia="Arial Nova" w:hAnsi="Arial Nova" w:cs="Arial Nova"/>
          <w:sz w:val="22"/>
          <w:szCs w:val="22"/>
        </w:rPr>
        <w:t xml:space="preserve"> have to hunt around. The language should be simple, with short summaries, bullet points, and visuals that help families quickly grasp what Early Help is and how it could support them. Giving practical examples, like advice on routines, behaviour support, or </w:t>
      </w:r>
      <w:proofErr w:type="gramStart"/>
      <w:r w:rsidRPr="0C23AADF">
        <w:rPr>
          <w:rFonts w:ascii="Arial Nova" w:eastAsia="Arial Nova" w:hAnsi="Arial Nova" w:cs="Arial Nova"/>
          <w:sz w:val="22"/>
          <w:szCs w:val="22"/>
        </w:rPr>
        <w:t>wellbeing</w:t>
      </w:r>
      <w:proofErr w:type="gramEnd"/>
      <w:r w:rsidRPr="0C23AADF">
        <w:rPr>
          <w:rFonts w:ascii="Arial Nova" w:eastAsia="Arial Nova" w:hAnsi="Arial Nova" w:cs="Arial Nova"/>
          <w:sz w:val="22"/>
          <w:szCs w:val="22"/>
        </w:rPr>
        <w:t xml:space="preserve"> activities makes the information feel real and relevant to everyday life. Step-by-step guides or short FAQs can also help families understand the referral process and what to expect, reducing any confusion or hesitation about seeking help.</w:t>
      </w:r>
    </w:p>
    <w:p w14:paraId="681733F3" w14:textId="0832AD66" w:rsidR="00145557" w:rsidRDefault="5F797103"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Clear and accessible online communication is therefore essential in ensuring that families can identify and access Early Help at the earliest opportunity. By prioritising simplicity, practical examples, and intuitive navigation, local authorities can increase the likelihood that families receive timely support, </w:t>
      </w:r>
      <w:r w:rsidR="0661AC3E" w:rsidRPr="0C23AADF">
        <w:rPr>
          <w:rFonts w:ascii="Arial Nova" w:eastAsia="Arial Nova" w:hAnsi="Arial Nova" w:cs="Arial Nova"/>
          <w:sz w:val="22"/>
          <w:szCs w:val="22"/>
        </w:rPr>
        <w:t xml:space="preserve">improving </w:t>
      </w:r>
      <w:r w:rsidRPr="0C23AADF">
        <w:rPr>
          <w:rFonts w:ascii="Arial Nova" w:eastAsia="Arial Nova" w:hAnsi="Arial Nova" w:cs="Arial Nova"/>
          <w:sz w:val="22"/>
          <w:szCs w:val="22"/>
        </w:rPr>
        <w:t>outcomes for children and parents alike.</w:t>
      </w:r>
    </w:p>
    <w:p w14:paraId="6900EB6A" w14:textId="763A8A58" w:rsidR="455087BD" w:rsidRPr="000D01FB" w:rsidRDefault="455087BD" w:rsidP="000D01FB">
      <w:pPr>
        <w:pStyle w:val="Heading1"/>
        <w:rPr>
          <w:rFonts w:eastAsia="Arial Nova"/>
          <w:color w:val="auto"/>
        </w:rPr>
      </w:pPr>
      <w:bookmarkStart w:id="10" w:name="_Toc225285280"/>
      <w:r w:rsidRPr="000D01FB">
        <w:rPr>
          <w:rFonts w:eastAsia="Arial Nova"/>
          <w:color w:val="auto"/>
        </w:rPr>
        <w:t>References</w:t>
      </w:r>
      <w:r w:rsidR="6DB91DE3" w:rsidRPr="000D01FB">
        <w:rPr>
          <w:rFonts w:eastAsia="Arial Nova"/>
          <w:color w:val="auto"/>
        </w:rPr>
        <w:t xml:space="preserve"> List</w:t>
      </w:r>
      <w:bookmarkEnd w:id="10"/>
      <w:r w:rsidRPr="000D01FB">
        <w:rPr>
          <w:rFonts w:eastAsia="Arial Nova"/>
          <w:color w:val="auto"/>
        </w:rPr>
        <w:t xml:space="preserve"> </w:t>
      </w:r>
    </w:p>
    <w:p w14:paraId="7E60E8E2" w14:textId="2CE25492"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Ball, E., McManus, M., McCoy, E. and Quigg, Z. (2024) ‘Implementation of multi-agency safeguarding arrangements regarding exploitation of young people: aligning policy and practice using normalisation processing theory’, </w:t>
      </w:r>
      <w:r w:rsidRPr="0C23AADF">
        <w:rPr>
          <w:rFonts w:ascii="Arial Nova" w:eastAsia="Arial Nova" w:hAnsi="Arial Nova" w:cs="Arial Nova"/>
          <w:i/>
          <w:iCs/>
          <w:sz w:val="22"/>
          <w:szCs w:val="22"/>
        </w:rPr>
        <w:t>Journal of Applied Youth Studies</w:t>
      </w:r>
      <w:r w:rsidRPr="0C23AADF">
        <w:rPr>
          <w:rFonts w:ascii="Arial Nova" w:eastAsia="Arial Nova" w:hAnsi="Arial Nova" w:cs="Arial Nova"/>
          <w:sz w:val="22"/>
          <w:szCs w:val="22"/>
        </w:rPr>
        <w:t>, 7(4), pp. 449–468.</w:t>
      </w:r>
    </w:p>
    <w:p w14:paraId="647AB0C0" w14:textId="0CB0919C"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Davies, A. (2026) </w:t>
      </w:r>
      <w:r w:rsidRPr="0C23AADF">
        <w:rPr>
          <w:rFonts w:ascii="Arial Nova" w:eastAsia="Arial Nova" w:hAnsi="Arial Nova" w:cs="Arial Nova"/>
          <w:i/>
          <w:iCs/>
          <w:sz w:val="22"/>
          <w:szCs w:val="22"/>
        </w:rPr>
        <w:t>Developing a framework for measuring success and impact of multi-agency working on child criminal exploitation cases</w:t>
      </w:r>
      <w:r w:rsidRPr="0C23AADF">
        <w:rPr>
          <w:rFonts w:ascii="Arial Nova" w:eastAsia="Arial Nova" w:hAnsi="Arial Nova" w:cs="Arial Nova"/>
          <w:sz w:val="22"/>
          <w:szCs w:val="22"/>
        </w:rPr>
        <w:t>. Doctoral dissertation, University of Gloucestershire.</w:t>
      </w:r>
    </w:p>
    <w:p w14:paraId="576CFE28" w14:textId="028D5FF5"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Department for Education (202</w:t>
      </w:r>
      <w:r w:rsidR="20273F8C" w:rsidRPr="0C23AADF">
        <w:rPr>
          <w:rFonts w:ascii="Arial Nova" w:eastAsia="Arial Nova" w:hAnsi="Arial Nova" w:cs="Arial Nova"/>
          <w:sz w:val="22"/>
          <w:szCs w:val="22"/>
        </w:rPr>
        <w:t>6</w:t>
      </w:r>
      <w:r w:rsidRPr="0C23AADF">
        <w:rPr>
          <w:rFonts w:ascii="Arial Nova" w:eastAsia="Arial Nova" w:hAnsi="Arial Nova" w:cs="Arial Nova"/>
          <w:sz w:val="22"/>
          <w:szCs w:val="22"/>
        </w:rPr>
        <w:t xml:space="preserve">) </w:t>
      </w:r>
      <w:r w:rsidRPr="0C23AADF">
        <w:rPr>
          <w:rFonts w:ascii="Arial Nova" w:eastAsia="Arial Nova" w:hAnsi="Arial Nova" w:cs="Arial Nova"/>
          <w:i/>
          <w:iCs/>
          <w:sz w:val="22"/>
          <w:szCs w:val="22"/>
        </w:rPr>
        <w:t>Working Together to Safeguard Children 2023: statutory guidance</w:t>
      </w:r>
      <w:r w:rsidRPr="0C23AADF">
        <w:rPr>
          <w:rFonts w:ascii="Arial Nova" w:eastAsia="Arial Nova" w:hAnsi="Arial Nova" w:cs="Arial Nova"/>
          <w:sz w:val="22"/>
          <w:szCs w:val="22"/>
        </w:rPr>
        <w:t>. Available at:</w:t>
      </w:r>
      <w:hyperlink r:id="rId5">
        <w:r w:rsidR="25E24989" w:rsidRPr="0C23AADF">
          <w:rPr>
            <w:rStyle w:val="Hyperlink"/>
            <w:rFonts w:ascii="Arial Nova" w:eastAsia="Arial Nova" w:hAnsi="Arial Nova" w:cs="Arial Nova"/>
            <w:color w:val="auto"/>
            <w:sz w:val="22"/>
            <w:szCs w:val="22"/>
          </w:rPr>
          <w:t>Working together to safeguard children 2026: a guide to multi-agency working to help, protect and promote the welfare of children</w:t>
        </w:r>
      </w:hyperlink>
      <w:r w:rsidRPr="0C23AADF">
        <w:rPr>
          <w:rFonts w:ascii="Arial Nova" w:eastAsia="Arial Nova" w:hAnsi="Arial Nova" w:cs="Arial Nova"/>
          <w:sz w:val="22"/>
          <w:szCs w:val="22"/>
        </w:rPr>
        <w:t xml:space="preserve"> (Accessed: 21 March 2026).</w:t>
      </w:r>
    </w:p>
    <w:p w14:paraId="4294F39C" w14:textId="4F7345FB"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lastRenderedPageBreak/>
        <w:t>Department for Levelling Up, Housing and Communities (202</w:t>
      </w:r>
      <w:r w:rsidR="1ED08FD1" w:rsidRPr="0C23AADF">
        <w:rPr>
          <w:rFonts w:ascii="Arial Nova" w:eastAsia="Arial Nova" w:hAnsi="Arial Nova" w:cs="Arial Nova"/>
          <w:sz w:val="22"/>
          <w:szCs w:val="22"/>
        </w:rPr>
        <w:t>2</w:t>
      </w:r>
      <w:r w:rsidRPr="0C23AADF">
        <w:rPr>
          <w:rFonts w:ascii="Arial Nova" w:eastAsia="Arial Nova" w:hAnsi="Arial Nova" w:cs="Arial Nova"/>
          <w:sz w:val="22"/>
          <w:szCs w:val="22"/>
        </w:rPr>
        <w:t xml:space="preserve">) </w:t>
      </w:r>
      <w:r w:rsidRPr="0C23AADF">
        <w:rPr>
          <w:rFonts w:ascii="Arial Nova" w:eastAsia="Arial Nova" w:hAnsi="Arial Nova" w:cs="Arial Nova"/>
          <w:i/>
          <w:iCs/>
          <w:sz w:val="22"/>
          <w:szCs w:val="22"/>
        </w:rPr>
        <w:t>Early Help System Guide</w:t>
      </w:r>
      <w:r w:rsidRPr="0C23AADF">
        <w:rPr>
          <w:rFonts w:ascii="Arial Nova" w:eastAsia="Arial Nova" w:hAnsi="Arial Nova" w:cs="Arial Nova"/>
          <w:sz w:val="22"/>
          <w:szCs w:val="22"/>
        </w:rPr>
        <w:t xml:space="preserve">. Available at: </w:t>
      </w:r>
      <w:hyperlink r:id="rId6">
        <w:r w:rsidRPr="0C23AADF">
          <w:rPr>
            <w:rStyle w:val="Hyperlink"/>
            <w:rFonts w:ascii="Arial Nova" w:eastAsia="Arial Nova" w:hAnsi="Arial Nova" w:cs="Arial Nova"/>
            <w:color w:val="auto"/>
            <w:sz w:val="22"/>
            <w:szCs w:val="22"/>
          </w:rPr>
          <w:t>https://www.gov.uk/government/publications/supporting-families-early-help-system-guide</w:t>
        </w:r>
      </w:hyperlink>
      <w:r w:rsidRPr="0C23AADF">
        <w:rPr>
          <w:rFonts w:ascii="Arial Nova" w:eastAsia="Arial Nova" w:hAnsi="Arial Nova" w:cs="Arial Nova"/>
          <w:sz w:val="22"/>
          <w:szCs w:val="22"/>
        </w:rPr>
        <w:t xml:space="preserve"> (Accessed: 21 March 2026).</w:t>
      </w:r>
    </w:p>
    <w:p w14:paraId="2E06F7E9" w14:textId="5BDD6074"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Leeds City Council (2024) </w:t>
      </w:r>
      <w:r w:rsidRPr="0C23AADF">
        <w:rPr>
          <w:rFonts w:ascii="Arial Nova" w:eastAsia="Arial Nova" w:hAnsi="Arial Nova" w:cs="Arial Nova"/>
          <w:i/>
          <w:iCs/>
          <w:sz w:val="22"/>
          <w:szCs w:val="22"/>
        </w:rPr>
        <w:t>One Minute Guide: Early Help</w:t>
      </w:r>
      <w:r w:rsidRPr="0C23AADF">
        <w:rPr>
          <w:rFonts w:ascii="Arial Nova" w:eastAsia="Arial Nova" w:hAnsi="Arial Nova" w:cs="Arial Nova"/>
          <w:sz w:val="22"/>
          <w:szCs w:val="22"/>
        </w:rPr>
        <w:t xml:space="preserve">. Available at: </w:t>
      </w:r>
      <w:hyperlink r:id="rId7">
        <w:r w:rsidRPr="0C23AADF">
          <w:rPr>
            <w:rStyle w:val="Hyperlink"/>
            <w:rFonts w:ascii="Arial Nova" w:eastAsia="Arial Nova" w:hAnsi="Arial Nova" w:cs="Arial Nova"/>
            <w:color w:val="auto"/>
            <w:sz w:val="22"/>
            <w:szCs w:val="22"/>
          </w:rPr>
          <w:t>https://www.leeds.gov.uk/one-minute-guides/early-help</w:t>
        </w:r>
      </w:hyperlink>
      <w:r w:rsidRPr="0C23AADF">
        <w:rPr>
          <w:rFonts w:ascii="Arial Nova" w:eastAsia="Arial Nova" w:hAnsi="Arial Nova" w:cs="Arial Nova"/>
          <w:sz w:val="22"/>
          <w:szCs w:val="22"/>
        </w:rPr>
        <w:t xml:space="preserve"> (Accessed: 21 March 2026).</w:t>
      </w:r>
    </w:p>
    <w:p w14:paraId="676662A0" w14:textId="153CE080"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Leicester City Council (2024) </w:t>
      </w:r>
      <w:r w:rsidRPr="0C23AADF">
        <w:rPr>
          <w:rFonts w:ascii="Arial Nova" w:eastAsia="Arial Nova" w:hAnsi="Arial Nova" w:cs="Arial Nova"/>
          <w:i/>
          <w:iCs/>
          <w:sz w:val="22"/>
          <w:szCs w:val="22"/>
        </w:rPr>
        <w:t>Early Help – children, young people and families</w:t>
      </w:r>
      <w:r w:rsidRPr="0C23AADF">
        <w:rPr>
          <w:rFonts w:ascii="Arial Nova" w:eastAsia="Arial Nova" w:hAnsi="Arial Nova" w:cs="Arial Nova"/>
          <w:sz w:val="22"/>
          <w:szCs w:val="22"/>
        </w:rPr>
        <w:t xml:space="preserve">. Available at: </w:t>
      </w:r>
      <w:hyperlink r:id="rId8">
        <w:r w:rsidRPr="0C23AADF">
          <w:rPr>
            <w:rStyle w:val="Hyperlink"/>
            <w:rFonts w:ascii="Arial Nova" w:eastAsia="Arial Nova" w:hAnsi="Arial Nova" w:cs="Arial Nova"/>
            <w:color w:val="auto"/>
            <w:sz w:val="22"/>
            <w:szCs w:val="22"/>
          </w:rPr>
          <w:t>https://www.leicester.gov.uk/children-young-people-and-families/support-children-and-young-people/early-help-children-young-people-and-families</w:t>
        </w:r>
      </w:hyperlink>
      <w:r w:rsidRPr="0C23AADF">
        <w:rPr>
          <w:rFonts w:ascii="Arial Nova" w:eastAsia="Arial Nova" w:hAnsi="Arial Nova" w:cs="Arial Nova"/>
          <w:sz w:val="22"/>
          <w:szCs w:val="22"/>
        </w:rPr>
        <w:t xml:space="preserve"> (Accessed: 21 March 2026).</w:t>
      </w:r>
    </w:p>
    <w:p w14:paraId="42A7F156" w14:textId="5FAE5545"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Leicestershire County Council (2024) </w:t>
      </w:r>
      <w:r w:rsidRPr="0C23AADF">
        <w:rPr>
          <w:rFonts w:ascii="Arial Nova" w:eastAsia="Arial Nova" w:hAnsi="Arial Nova" w:cs="Arial Nova"/>
          <w:i/>
          <w:iCs/>
          <w:sz w:val="22"/>
          <w:szCs w:val="22"/>
        </w:rPr>
        <w:t>Early Help (Family Help)</w:t>
      </w:r>
      <w:r w:rsidRPr="0C23AADF">
        <w:rPr>
          <w:rFonts w:ascii="Arial Nova" w:eastAsia="Arial Nova" w:hAnsi="Arial Nova" w:cs="Arial Nova"/>
          <w:sz w:val="22"/>
          <w:szCs w:val="22"/>
        </w:rPr>
        <w:t xml:space="preserve">. Available at: </w:t>
      </w:r>
      <w:hyperlink r:id="rId9">
        <w:r w:rsidRPr="0C23AADF">
          <w:rPr>
            <w:rStyle w:val="Hyperlink"/>
            <w:rFonts w:ascii="Arial Nova" w:eastAsia="Arial Nova" w:hAnsi="Arial Nova" w:cs="Arial Nova"/>
            <w:color w:val="auto"/>
            <w:sz w:val="22"/>
            <w:szCs w:val="22"/>
          </w:rPr>
          <w:t>https://resources.leicestershire.gov.uk/education-and-children/child-protection-and-safeguarding/early-help</w:t>
        </w:r>
      </w:hyperlink>
      <w:r w:rsidRPr="0C23AADF">
        <w:rPr>
          <w:rFonts w:ascii="Arial Nova" w:eastAsia="Arial Nova" w:hAnsi="Arial Nova" w:cs="Arial Nova"/>
          <w:sz w:val="22"/>
          <w:szCs w:val="22"/>
        </w:rPr>
        <w:t xml:space="preserve"> (Accessed: 21 March 2026).</w:t>
      </w:r>
    </w:p>
    <w:p w14:paraId="48733A3F" w14:textId="6FAA20E8"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NSPCC (2023) </w:t>
      </w:r>
      <w:r w:rsidRPr="0C23AADF">
        <w:rPr>
          <w:rFonts w:ascii="Arial Nova" w:eastAsia="Arial Nova" w:hAnsi="Arial Nova" w:cs="Arial Nova"/>
          <w:i/>
          <w:iCs/>
          <w:sz w:val="22"/>
          <w:szCs w:val="22"/>
        </w:rPr>
        <w:t>Early Help and Early Intervention</w:t>
      </w:r>
      <w:r w:rsidRPr="0C23AADF">
        <w:rPr>
          <w:rFonts w:ascii="Arial Nova" w:eastAsia="Arial Nova" w:hAnsi="Arial Nova" w:cs="Arial Nova"/>
          <w:sz w:val="22"/>
          <w:szCs w:val="22"/>
        </w:rPr>
        <w:t xml:space="preserve">. Available at: </w:t>
      </w:r>
      <w:hyperlink r:id="rId10">
        <w:r w:rsidRPr="0C23AADF">
          <w:rPr>
            <w:rStyle w:val="Hyperlink"/>
            <w:rFonts w:ascii="Arial Nova" w:eastAsia="Arial Nova" w:hAnsi="Arial Nova" w:cs="Arial Nova"/>
            <w:color w:val="auto"/>
            <w:sz w:val="22"/>
            <w:szCs w:val="22"/>
          </w:rPr>
          <w:t>https://learning.nspcc.org.uk/safeguarding-child-protection/early-help-and-early-intervention</w:t>
        </w:r>
      </w:hyperlink>
      <w:r w:rsidRPr="0C23AADF">
        <w:rPr>
          <w:rFonts w:ascii="Arial Nova" w:eastAsia="Arial Nova" w:hAnsi="Arial Nova" w:cs="Arial Nova"/>
          <w:sz w:val="22"/>
          <w:szCs w:val="22"/>
        </w:rPr>
        <w:t xml:space="preserve"> (Accessed: 21 March 2026).</w:t>
      </w:r>
    </w:p>
    <w:p w14:paraId="6161CCFA" w14:textId="7EC5C6F8"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NSPCC (2025) </w:t>
      </w:r>
      <w:r w:rsidRPr="0C23AADF">
        <w:rPr>
          <w:rFonts w:ascii="Arial Nova" w:eastAsia="Arial Nova" w:hAnsi="Arial Nova" w:cs="Arial Nova"/>
          <w:i/>
          <w:iCs/>
          <w:sz w:val="22"/>
          <w:szCs w:val="22"/>
        </w:rPr>
        <w:t>Effective multi-agency working and information sharing: evidence snapshot</w:t>
      </w:r>
      <w:r w:rsidRPr="0C23AADF">
        <w:rPr>
          <w:rFonts w:ascii="Arial Nova" w:eastAsia="Arial Nova" w:hAnsi="Arial Nova" w:cs="Arial Nova"/>
          <w:sz w:val="22"/>
          <w:szCs w:val="22"/>
        </w:rPr>
        <w:t xml:space="preserve">. Available at: </w:t>
      </w:r>
      <w:hyperlink r:id="rId11">
        <w:r w:rsidRPr="0C23AADF">
          <w:rPr>
            <w:rStyle w:val="Hyperlink"/>
            <w:rFonts w:ascii="Arial Nova" w:eastAsia="Arial Nova" w:hAnsi="Arial Nova" w:cs="Arial Nova"/>
            <w:color w:val="auto"/>
            <w:sz w:val="22"/>
            <w:szCs w:val="22"/>
          </w:rPr>
          <w:t>https://learning.nspcc.org.uk/research-resources/2025/effective-multi-agency-working-information-sharing-evidence-snapshot</w:t>
        </w:r>
      </w:hyperlink>
      <w:r w:rsidRPr="0C23AADF">
        <w:rPr>
          <w:rFonts w:ascii="Arial Nova" w:eastAsia="Arial Nova" w:hAnsi="Arial Nova" w:cs="Arial Nova"/>
          <w:sz w:val="22"/>
          <w:szCs w:val="22"/>
        </w:rPr>
        <w:t xml:space="preserve"> (Accessed: 21 March 2026).</w:t>
      </w:r>
    </w:p>
    <w:p w14:paraId="3B113372" w14:textId="05709A2A" w:rsidR="24CF9C09" w:rsidRDefault="24CF9C09" w:rsidP="0C23AADF">
      <w:pPr>
        <w:spacing w:before="240" w:after="240" w:line="360" w:lineRule="auto"/>
        <w:rPr>
          <w:rFonts w:ascii="Arial" w:eastAsia="Arial" w:hAnsi="Arial" w:cs="Arial"/>
          <w:sz w:val="22"/>
          <w:szCs w:val="22"/>
        </w:rPr>
      </w:pPr>
      <w:r w:rsidRPr="0C23AADF">
        <w:rPr>
          <w:rFonts w:ascii="Arial" w:eastAsia="Arial" w:hAnsi="Arial" w:cs="Arial"/>
          <w:sz w:val="22"/>
          <w:szCs w:val="22"/>
        </w:rPr>
        <w:t xml:space="preserve">Pro Bono Economics (2025) </w:t>
      </w:r>
      <w:r w:rsidRPr="0C23AADF">
        <w:rPr>
          <w:rFonts w:ascii="Arial" w:eastAsia="Arial" w:hAnsi="Arial" w:cs="Arial"/>
          <w:i/>
          <w:iCs/>
          <w:sz w:val="22"/>
          <w:szCs w:val="22"/>
        </w:rPr>
        <w:t>A long road to recovery: local authority spending on early intervention children’s services 2010/11 to 2023/24</w:t>
      </w:r>
      <w:r w:rsidRPr="0C23AADF">
        <w:rPr>
          <w:rFonts w:ascii="Arial" w:eastAsia="Arial" w:hAnsi="Arial" w:cs="Arial"/>
          <w:sz w:val="22"/>
          <w:szCs w:val="22"/>
        </w:rPr>
        <w:t xml:space="preserve">. Available at: </w:t>
      </w:r>
      <w:hyperlink r:id="rId12">
        <w:r w:rsidRPr="0C23AADF">
          <w:rPr>
            <w:rStyle w:val="Hyperlink"/>
            <w:rFonts w:ascii="Arial" w:eastAsia="Arial" w:hAnsi="Arial" w:cs="Arial"/>
            <w:color w:val="auto"/>
            <w:sz w:val="22"/>
            <w:szCs w:val="22"/>
          </w:rPr>
          <w:t>https://learning.nspcc.org.uk/research-resources/childrens-services-spending-reports</w:t>
        </w:r>
      </w:hyperlink>
      <w:r w:rsidRPr="0C23AADF">
        <w:rPr>
          <w:rFonts w:ascii="Arial" w:eastAsia="Arial" w:hAnsi="Arial" w:cs="Arial"/>
          <w:sz w:val="22"/>
          <w:szCs w:val="22"/>
        </w:rPr>
        <w:t xml:space="preserve"> (Accessed: 21 March 2026).</w:t>
      </w:r>
    </w:p>
    <w:p w14:paraId="3E246ED7" w14:textId="3A780B45" w:rsidR="24CF9C09" w:rsidRDefault="24CF9C09" w:rsidP="0C23AADF">
      <w:pPr>
        <w:spacing w:before="240" w:after="240" w:line="360" w:lineRule="auto"/>
        <w:rPr>
          <w:rFonts w:ascii="Arial" w:eastAsia="Arial" w:hAnsi="Arial" w:cs="Arial"/>
          <w:sz w:val="22"/>
          <w:szCs w:val="22"/>
        </w:rPr>
      </w:pPr>
      <w:r w:rsidRPr="0C23AADF">
        <w:rPr>
          <w:rFonts w:ascii="Arial" w:eastAsia="Arial" w:hAnsi="Arial" w:cs="Arial"/>
          <w:sz w:val="22"/>
          <w:szCs w:val="22"/>
        </w:rPr>
        <w:t xml:space="preserve">Tower Hamlets Council (2024) </w:t>
      </w:r>
      <w:r w:rsidRPr="0C23AADF">
        <w:rPr>
          <w:rFonts w:ascii="Arial" w:eastAsia="Arial" w:hAnsi="Arial" w:cs="Arial"/>
          <w:i/>
          <w:iCs/>
          <w:sz w:val="22"/>
          <w:szCs w:val="22"/>
        </w:rPr>
        <w:t>About Early Help</w:t>
      </w:r>
      <w:r w:rsidRPr="0C23AADF">
        <w:rPr>
          <w:rFonts w:ascii="Arial" w:eastAsia="Arial" w:hAnsi="Arial" w:cs="Arial"/>
          <w:sz w:val="22"/>
          <w:szCs w:val="22"/>
        </w:rPr>
        <w:t xml:space="preserve">. Available at: </w:t>
      </w:r>
      <w:hyperlink r:id="rId13">
        <w:r w:rsidRPr="0C23AADF">
          <w:rPr>
            <w:rStyle w:val="Hyperlink"/>
            <w:rFonts w:ascii="Arial" w:eastAsia="Arial" w:hAnsi="Arial" w:cs="Arial"/>
            <w:color w:val="auto"/>
            <w:sz w:val="22"/>
            <w:szCs w:val="22"/>
          </w:rPr>
          <w:t>https://www.towerhamlets.gov.uk/lgnl/health__social_care/children_and_family_care/Early_Help/About_Early_Help.aspx</w:t>
        </w:r>
      </w:hyperlink>
      <w:r w:rsidRPr="0C23AADF">
        <w:rPr>
          <w:rFonts w:ascii="Arial" w:eastAsia="Arial" w:hAnsi="Arial" w:cs="Arial"/>
          <w:sz w:val="22"/>
          <w:szCs w:val="22"/>
        </w:rPr>
        <w:t xml:space="preserve"> (Accessed: 21 March 2026).</w:t>
      </w:r>
    </w:p>
    <w:sectPr w:rsidR="24CF9C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07DD9"/>
    <w:multiLevelType w:val="hybridMultilevel"/>
    <w:tmpl w:val="6C7C29B6"/>
    <w:lvl w:ilvl="0" w:tplc="8FBCACB4">
      <w:start w:val="1"/>
      <w:numFmt w:val="lowerLetter"/>
      <w:lvlText w:val="a)"/>
      <w:lvlJc w:val="left"/>
      <w:pPr>
        <w:ind w:left="720" w:hanging="360"/>
      </w:pPr>
    </w:lvl>
    <w:lvl w:ilvl="1" w:tplc="2424FDE4">
      <w:start w:val="1"/>
      <w:numFmt w:val="lowerLetter"/>
      <w:lvlText w:val="%2."/>
      <w:lvlJc w:val="left"/>
      <w:pPr>
        <w:ind w:left="1440" w:hanging="360"/>
      </w:pPr>
    </w:lvl>
    <w:lvl w:ilvl="2" w:tplc="C090F70E">
      <w:start w:val="1"/>
      <w:numFmt w:val="lowerRoman"/>
      <w:lvlText w:val="%3."/>
      <w:lvlJc w:val="right"/>
      <w:pPr>
        <w:ind w:left="2160" w:hanging="180"/>
      </w:pPr>
    </w:lvl>
    <w:lvl w:ilvl="3" w:tplc="9E44207E">
      <w:start w:val="1"/>
      <w:numFmt w:val="decimal"/>
      <w:lvlText w:val="%4."/>
      <w:lvlJc w:val="left"/>
      <w:pPr>
        <w:ind w:left="2880" w:hanging="360"/>
      </w:pPr>
    </w:lvl>
    <w:lvl w:ilvl="4" w:tplc="D200D956">
      <w:start w:val="1"/>
      <w:numFmt w:val="lowerLetter"/>
      <w:lvlText w:val="%5."/>
      <w:lvlJc w:val="left"/>
      <w:pPr>
        <w:ind w:left="3600" w:hanging="360"/>
      </w:pPr>
    </w:lvl>
    <w:lvl w:ilvl="5" w:tplc="6194C38C">
      <w:start w:val="1"/>
      <w:numFmt w:val="lowerRoman"/>
      <w:lvlText w:val="%6."/>
      <w:lvlJc w:val="right"/>
      <w:pPr>
        <w:ind w:left="4320" w:hanging="180"/>
      </w:pPr>
    </w:lvl>
    <w:lvl w:ilvl="6" w:tplc="438CDABE">
      <w:start w:val="1"/>
      <w:numFmt w:val="decimal"/>
      <w:lvlText w:val="%7."/>
      <w:lvlJc w:val="left"/>
      <w:pPr>
        <w:ind w:left="5040" w:hanging="360"/>
      </w:pPr>
    </w:lvl>
    <w:lvl w:ilvl="7" w:tplc="64408286">
      <w:start w:val="1"/>
      <w:numFmt w:val="lowerLetter"/>
      <w:lvlText w:val="%8."/>
      <w:lvlJc w:val="left"/>
      <w:pPr>
        <w:ind w:left="5760" w:hanging="360"/>
      </w:pPr>
    </w:lvl>
    <w:lvl w:ilvl="8" w:tplc="E090A690">
      <w:start w:val="1"/>
      <w:numFmt w:val="lowerRoman"/>
      <w:lvlText w:val="%9."/>
      <w:lvlJc w:val="right"/>
      <w:pPr>
        <w:ind w:left="6480" w:hanging="180"/>
      </w:pPr>
    </w:lvl>
  </w:abstractNum>
  <w:abstractNum w:abstractNumId="1" w15:restartNumberingAfterBreak="0">
    <w:nsid w:val="1F7FC279"/>
    <w:multiLevelType w:val="hybridMultilevel"/>
    <w:tmpl w:val="9C1C6270"/>
    <w:lvl w:ilvl="0" w:tplc="DAC20456">
      <w:start w:val="1"/>
      <w:numFmt w:val="upperLetter"/>
      <w:lvlText w:val="%1)"/>
      <w:lvlJc w:val="left"/>
      <w:pPr>
        <w:ind w:left="720" w:hanging="360"/>
      </w:pPr>
    </w:lvl>
    <w:lvl w:ilvl="1" w:tplc="93D2617E">
      <w:start w:val="1"/>
      <w:numFmt w:val="lowerLetter"/>
      <w:lvlText w:val="%2."/>
      <w:lvlJc w:val="left"/>
      <w:pPr>
        <w:ind w:left="1440" w:hanging="360"/>
      </w:pPr>
    </w:lvl>
    <w:lvl w:ilvl="2" w:tplc="7F206E22">
      <w:start w:val="1"/>
      <w:numFmt w:val="lowerRoman"/>
      <w:lvlText w:val="%3."/>
      <w:lvlJc w:val="right"/>
      <w:pPr>
        <w:ind w:left="2160" w:hanging="180"/>
      </w:pPr>
    </w:lvl>
    <w:lvl w:ilvl="3" w:tplc="769CC3FA">
      <w:start w:val="1"/>
      <w:numFmt w:val="decimal"/>
      <w:lvlText w:val="%4."/>
      <w:lvlJc w:val="left"/>
      <w:pPr>
        <w:ind w:left="2880" w:hanging="360"/>
      </w:pPr>
    </w:lvl>
    <w:lvl w:ilvl="4" w:tplc="FC109C7E">
      <w:start w:val="1"/>
      <w:numFmt w:val="lowerLetter"/>
      <w:lvlText w:val="%5."/>
      <w:lvlJc w:val="left"/>
      <w:pPr>
        <w:ind w:left="3600" w:hanging="360"/>
      </w:pPr>
    </w:lvl>
    <w:lvl w:ilvl="5" w:tplc="11506576">
      <w:start w:val="1"/>
      <w:numFmt w:val="lowerRoman"/>
      <w:lvlText w:val="%6."/>
      <w:lvlJc w:val="right"/>
      <w:pPr>
        <w:ind w:left="4320" w:hanging="180"/>
      </w:pPr>
    </w:lvl>
    <w:lvl w:ilvl="6" w:tplc="B6CE94B2">
      <w:start w:val="1"/>
      <w:numFmt w:val="decimal"/>
      <w:lvlText w:val="%7."/>
      <w:lvlJc w:val="left"/>
      <w:pPr>
        <w:ind w:left="5040" w:hanging="360"/>
      </w:pPr>
    </w:lvl>
    <w:lvl w:ilvl="7" w:tplc="E48C6272">
      <w:start w:val="1"/>
      <w:numFmt w:val="lowerLetter"/>
      <w:lvlText w:val="%8."/>
      <w:lvlJc w:val="left"/>
      <w:pPr>
        <w:ind w:left="5760" w:hanging="360"/>
      </w:pPr>
    </w:lvl>
    <w:lvl w:ilvl="8" w:tplc="25DE3AD4">
      <w:start w:val="1"/>
      <w:numFmt w:val="lowerRoman"/>
      <w:lvlText w:val="%9."/>
      <w:lvlJc w:val="right"/>
      <w:pPr>
        <w:ind w:left="6480" w:hanging="180"/>
      </w:pPr>
    </w:lvl>
  </w:abstractNum>
  <w:abstractNum w:abstractNumId="2" w15:restartNumberingAfterBreak="0">
    <w:nsid w:val="3EAD0871"/>
    <w:multiLevelType w:val="hybridMultilevel"/>
    <w:tmpl w:val="2BCA4840"/>
    <w:lvl w:ilvl="0" w:tplc="2FC05EE8">
      <w:start w:val="1"/>
      <w:numFmt w:val="lowerLetter"/>
      <w:lvlText w:val="a)"/>
      <w:lvlJc w:val="left"/>
      <w:pPr>
        <w:ind w:left="720" w:hanging="360"/>
      </w:pPr>
    </w:lvl>
    <w:lvl w:ilvl="1" w:tplc="59B00BA0">
      <w:start w:val="1"/>
      <w:numFmt w:val="lowerLetter"/>
      <w:lvlText w:val="%2."/>
      <w:lvlJc w:val="left"/>
      <w:pPr>
        <w:ind w:left="1440" w:hanging="360"/>
      </w:pPr>
    </w:lvl>
    <w:lvl w:ilvl="2" w:tplc="3EE4FACA">
      <w:start w:val="1"/>
      <w:numFmt w:val="lowerRoman"/>
      <w:lvlText w:val="%3."/>
      <w:lvlJc w:val="right"/>
      <w:pPr>
        <w:ind w:left="2160" w:hanging="180"/>
      </w:pPr>
    </w:lvl>
    <w:lvl w:ilvl="3" w:tplc="D738FB32">
      <w:start w:val="1"/>
      <w:numFmt w:val="decimal"/>
      <w:lvlText w:val="%4."/>
      <w:lvlJc w:val="left"/>
      <w:pPr>
        <w:ind w:left="2880" w:hanging="360"/>
      </w:pPr>
    </w:lvl>
    <w:lvl w:ilvl="4" w:tplc="69425EBC">
      <w:start w:val="1"/>
      <w:numFmt w:val="lowerLetter"/>
      <w:lvlText w:val="%5."/>
      <w:lvlJc w:val="left"/>
      <w:pPr>
        <w:ind w:left="3600" w:hanging="360"/>
      </w:pPr>
    </w:lvl>
    <w:lvl w:ilvl="5" w:tplc="F05ECC1A">
      <w:start w:val="1"/>
      <w:numFmt w:val="lowerRoman"/>
      <w:lvlText w:val="%6."/>
      <w:lvlJc w:val="right"/>
      <w:pPr>
        <w:ind w:left="4320" w:hanging="180"/>
      </w:pPr>
    </w:lvl>
    <w:lvl w:ilvl="6" w:tplc="A2A05B40">
      <w:start w:val="1"/>
      <w:numFmt w:val="decimal"/>
      <w:lvlText w:val="%7."/>
      <w:lvlJc w:val="left"/>
      <w:pPr>
        <w:ind w:left="5040" w:hanging="360"/>
      </w:pPr>
    </w:lvl>
    <w:lvl w:ilvl="7" w:tplc="2CC621A4">
      <w:start w:val="1"/>
      <w:numFmt w:val="lowerLetter"/>
      <w:lvlText w:val="%8."/>
      <w:lvlJc w:val="left"/>
      <w:pPr>
        <w:ind w:left="5760" w:hanging="360"/>
      </w:pPr>
    </w:lvl>
    <w:lvl w:ilvl="8" w:tplc="D5B8A772">
      <w:start w:val="1"/>
      <w:numFmt w:val="lowerRoman"/>
      <w:lvlText w:val="%9."/>
      <w:lvlJc w:val="right"/>
      <w:pPr>
        <w:ind w:left="6480" w:hanging="180"/>
      </w:pPr>
    </w:lvl>
  </w:abstractNum>
  <w:abstractNum w:abstractNumId="3" w15:restartNumberingAfterBreak="0">
    <w:nsid w:val="4C862FB8"/>
    <w:multiLevelType w:val="hybridMultilevel"/>
    <w:tmpl w:val="E5AA56C4"/>
    <w:lvl w:ilvl="0" w:tplc="F51E3322">
      <w:start w:val="1"/>
      <w:numFmt w:val="bullet"/>
      <w:lvlText w:val=""/>
      <w:lvlJc w:val="left"/>
      <w:pPr>
        <w:ind w:left="720" w:hanging="360"/>
      </w:pPr>
      <w:rPr>
        <w:rFonts w:ascii="Symbol" w:hAnsi="Symbol" w:hint="default"/>
      </w:rPr>
    </w:lvl>
    <w:lvl w:ilvl="1" w:tplc="0A665D06">
      <w:start w:val="1"/>
      <w:numFmt w:val="bullet"/>
      <w:lvlText w:val="o"/>
      <w:lvlJc w:val="left"/>
      <w:pPr>
        <w:ind w:left="1440" w:hanging="360"/>
      </w:pPr>
      <w:rPr>
        <w:rFonts w:ascii="Courier New" w:hAnsi="Courier New" w:hint="default"/>
      </w:rPr>
    </w:lvl>
    <w:lvl w:ilvl="2" w:tplc="1AAA33E0">
      <w:start w:val="1"/>
      <w:numFmt w:val="bullet"/>
      <w:lvlText w:val=""/>
      <w:lvlJc w:val="left"/>
      <w:pPr>
        <w:ind w:left="2160" w:hanging="360"/>
      </w:pPr>
      <w:rPr>
        <w:rFonts w:ascii="Wingdings" w:hAnsi="Wingdings" w:hint="default"/>
      </w:rPr>
    </w:lvl>
    <w:lvl w:ilvl="3" w:tplc="8698FE2E">
      <w:start w:val="1"/>
      <w:numFmt w:val="bullet"/>
      <w:lvlText w:val=""/>
      <w:lvlJc w:val="left"/>
      <w:pPr>
        <w:ind w:left="2880" w:hanging="360"/>
      </w:pPr>
      <w:rPr>
        <w:rFonts w:ascii="Symbol" w:hAnsi="Symbol" w:hint="default"/>
      </w:rPr>
    </w:lvl>
    <w:lvl w:ilvl="4" w:tplc="F4723D08">
      <w:start w:val="1"/>
      <w:numFmt w:val="bullet"/>
      <w:lvlText w:val="o"/>
      <w:lvlJc w:val="left"/>
      <w:pPr>
        <w:ind w:left="3600" w:hanging="360"/>
      </w:pPr>
      <w:rPr>
        <w:rFonts w:ascii="Courier New" w:hAnsi="Courier New" w:hint="default"/>
      </w:rPr>
    </w:lvl>
    <w:lvl w:ilvl="5" w:tplc="B746B0E2">
      <w:start w:val="1"/>
      <w:numFmt w:val="bullet"/>
      <w:lvlText w:val=""/>
      <w:lvlJc w:val="left"/>
      <w:pPr>
        <w:ind w:left="4320" w:hanging="360"/>
      </w:pPr>
      <w:rPr>
        <w:rFonts w:ascii="Wingdings" w:hAnsi="Wingdings" w:hint="default"/>
      </w:rPr>
    </w:lvl>
    <w:lvl w:ilvl="6" w:tplc="721E8174">
      <w:start w:val="1"/>
      <w:numFmt w:val="bullet"/>
      <w:lvlText w:val=""/>
      <w:lvlJc w:val="left"/>
      <w:pPr>
        <w:ind w:left="5040" w:hanging="360"/>
      </w:pPr>
      <w:rPr>
        <w:rFonts w:ascii="Symbol" w:hAnsi="Symbol" w:hint="default"/>
      </w:rPr>
    </w:lvl>
    <w:lvl w:ilvl="7" w:tplc="B7FA8752">
      <w:start w:val="1"/>
      <w:numFmt w:val="bullet"/>
      <w:lvlText w:val="o"/>
      <w:lvlJc w:val="left"/>
      <w:pPr>
        <w:ind w:left="5760" w:hanging="360"/>
      </w:pPr>
      <w:rPr>
        <w:rFonts w:ascii="Courier New" w:hAnsi="Courier New" w:hint="default"/>
      </w:rPr>
    </w:lvl>
    <w:lvl w:ilvl="8" w:tplc="EBEA005C">
      <w:start w:val="1"/>
      <w:numFmt w:val="bullet"/>
      <w:lvlText w:val=""/>
      <w:lvlJc w:val="left"/>
      <w:pPr>
        <w:ind w:left="6480" w:hanging="360"/>
      </w:pPr>
      <w:rPr>
        <w:rFonts w:ascii="Wingdings" w:hAnsi="Wingdings" w:hint="default"/>
      </w:rPr>
    </w:lvl>
  </w:abstractNum>
  <w:abstractNum w:abstractNumId="4" w15:restartNumberingAfterBreak="0">
    <w:nsid w:val="4CC737D1"/>
    <w:multiLevelType w:val="hybridMultilevel"/>
    <w:tmpl w:val="C15220B0"/>
    <w:lvl w:ilvl="0" w:tplc="464E914E">
      <w:start w:val="1"/>
      <w:numFmt w:val="bullet"/>
      <w:lvlText w:val=""/>
      <w:lvlJc w:val="left"/>
      <w:pPr>
        <w:ind w:left="720" w:hanging="360"/>
      </w:pPr>
      <w:rPr>
        <w:rFonts w:ascii="Symbol" w:hAnsi="Symbol" w:hint="default"/>
      </w:rPr>
    </w:lvl>
    <w:lvl w:ilvl="1" w:tplc="DDF23C64">
      <w:start w:val="1"/>
      <w:numFmt w:val="bullet"/>
      <w:lvlText w:val="o"/>
      <w:lvlJc w:val="left"/>
      <w:pPr>
        <w:ind w:left="1440" w:hanging="360"/>
      </w:pPr>
      <w:rPr>
        <w:rFonts w:ascii="Courier New" w:hAnsi="Courier New" w:hint="default"/>
      </w:rPr>
    </w:lvl>
    <w:lvl w:ilvl="2" w:tplc="5024C508">
      <w:start w:val="1"/>
      <w:numFmt w:val="bullet"/>
      <w:lvlText w:val=""/>
      <w:lvlJc w:val="left"/>
      <w:pPr>
        <w:ind w:left="2160" w:hanging="360"/>
      </w:pPr>
      <w:rPr>
        <w:rFonts w:ascii="Wingdings" w:hAnsi="Wingdings" w:hint="default"/>
      </w:rPr>
    </w:lvl>
    <w:lvl w:ilvl="3" w:tplc="61489158">
      <w:start w:val="1"/>
      <w:numFmt w:val="bullet"/>
      <w:lvlText w:val=""/>
      <w:lvlJc w:val="left"/>
      <w:pPr>
        <w:ind w:left="2880" w:hanging="360"/>
      </w:pPr>
      <w:rPr>
        <w:rFonts w:ascii="Symbol" w:hAnsi="Symbol" w:hint="default"/>
      </w:rPr>
    </w:lvl>
    <w:lvl w:ilvl="4" w:tplc="62CA5362">
      <w:start w:val="1"/>
      <w:numFmt w:val="bullet"/>
      <w:lvlText w:val="o"/>
      <w:lvlJc w:val="left"/>
      <w:pPr>
        <w:ind w:left="3600" w:hanging="360"/>
      </w:pPr>
      <w:rPr>
        <w:rFonts w:ascii="Courier New" w:hAnsi="Courier New" w:hint="default"/>
      </w:rPr>
    </w:lvl>
    <w:lvl w:ilvl="5" w:tplc="6602EA6C">
      <w:start w:val="1"/>
      <w:numFmt w:val="bullet"/>
      <w:lvlText w:val=""/>
      <w:lvlJc w:val="left"/>
      <w:pPr>
        <w:ind w:left="4320" w:hanging="360"/>
      </w:pPr>
      <w:rPr>
        <w:rFonts w:ascii="Wingdings" w:hAnsi="Wingdings" w:hint="default"/>
      </w:rPr>
    </w:lvl>
    <w:lvl w:ilvl="6" w:tplc="DA0236C6">
      <w:start w:val="1"/>
      <w:numFmt w:val="bullet"/>
      <w:lvlText w:val=""/>
      <w:lvlJc w:val="left"/>
      <w:pPr>
        <w:ind w:left="5040" w:hanging="360"/>
      </w:pPr>
      <w:rPr>
        <w:rFonts w:ascii="Symbol" w:hAnsi="Symbol" w:hint="default"/>
      </w:rPr>
    </w:lvl>
    <w:lvl w:ilvl="7" w:tplc="CF1869BA">
      <w:start w:val="1"/>
      <w:numFmt w:val="bullet"/>
      <w:lvlText w:val="o"/>
      <w:lvlJc w:val="left"/>
      <w:pPr>
        <w:ind w:left="5760" w:hanging="360"/>
      </w:pPr>
      <w:rPr>
        <w:rFonts w:ascii="Courier New" w:hAnsi="Courier New" w:hint="default"/>
      </w:rPr>
    </w:lvl>
    <w:lvl w:ilvl="8" w:tplc="70969CFC">
      <w:start w:val="1"/>
      <w:numFmt w:val="bullet"/>
      <w:lvlText w:val=""/>
      <w:lvlJc w:val="left"/>
      <w:pPr>
        <w:ind w:left="6480" w:hanging="360"/>
      </w:pPr>
      <w:rPr>
        <w:rFonts w:ascii="Wingdings" w:hAnsi="Wingdings" w:hint="default"/>
      </w:rPr>
    </w:lvl>
  </w:abstractNum>
  <w:abstractNum w:abstractNumId="5" w15:restartNumberingAfterBreak="0">
    <w:nsid w:val="507ADB57"/>
    <w:multiLevelType w:val="hybridMultilevel"/>
    <w:tmpl w:val="7A3CCFB6"/>
    <w:lvl w:ilvl="0" w:tplc="20943080">
      <w:start w:val="1"/>
      <w:numFmt w:val="bullet"/>
      <w:lvlText w:val=""/>
      <w:lvlJc w:val="left"/>
      <w:pPr>
        <w:ind w:left="720" w:hanging="360"/>
      </w:pPr>
      <w:rPr>
        <w:rFonts w:ascii="Symbol" w:hAnsi="Symbol" w:hint="default"/>
      </w:rPr>
    </w:lvl>
    <w:lvl w:ilvl="1" w:tplc="F49000C2">
      <w:start w:val="1"/>
      <w:numFmt w:val="bullet"/>
      <w:lvlText w:val="o"/>
      <w:lvlJc w:val="left"/>
      <w:pPr>
        <w:ind w:left="1440" w:hanging="360"/>
      </w:pPr>
      <w:rPr>
        <w:rFonts w:ascii="Courier New" w:hAnsi="Courier New" w:hint="default"/>
      </w:rPr>
    </w:lvl>
    <w:lvl w:ilvl="2" w:tplc="4A6A28D0">
      <w:start w:val="1"/>
      <w:numFmt w:val="bullet"/>
      <w:lvlText w:val=""/>
      <w:lvlJc w:val="left"/>
      <w:pPr>
        <w:ind w:left="2160" w:hanging="360"/>
      </w:pPr>
      <w:rPr>
        <w:rFonts w:ascii="Wingdings" w:hAnsi="Wingdings" w:hint="default"/>
      </w:rPr>
    </w:lvl>
    <w:lvl w:ilvl="3" w:tplc="0D4EC26A">
      <w:start w:val="1"/>
      <w:numFmt w:val="bullet"/>
      <w:lvlText w:val=""/>
      <w:lvlJc w:val="left"/>
      <w:pPr>
        <w:ind w:left="2880" w:hanging="360"/>
      </w:pPr>
      <w:rPr>
        <w:rFonts w:ascii="Symbol" w:hAnsi="Symbol" w:hint="default"/>
      </w:rPr>
    </w:lvl>
    <w:lvl w:ilvl="4" w:tplc="E5DE1214">
      <w:start w:val="1"/>
      <w:numFmt w:val="bullet"/>
      <w:lvlText w:val="o"/>
      <w:lvlJc w:val="left"/>
      <w:pPr>
        <w:ind w:left="3600" w:hanging="360"/>
      </w:pPr>
      <w:rPr>
        <w:rFonts w:ascii="Courier New" w:hAnsi="Courier New" w:hint="default"/>
      </w:rPr>
    </w:lvl>
    <w:lvl w:ilvl="5" w:tplc="DC6CC442">
      <w:start w:val="1"/>
      <w:numFmt w:val="bullet"/>
      <w:lvlText w:val=""/>
      <w:lvlJc w:val="left"/>
      <w:pPr>
        <w:ind w:left="4320" w:hanging="360"/>
      </w:pPr>
      <w:rPr>
        <w:rFonts w:ascii="Wingdings" w:hAnsi="Wingdings" w:hint="default"/>
      </w:rPr>
    </w:lvl>
    <w:lvl w:ilvl="6" w:tplc="C50E605E">
      <w:start w:val="1"/>
      <w:numFmt w:val="bullet"/>
      <w:lvlText w:val=""/>
      <w:lvlJc w:val="left"/>
      <w:pPr>
        <w:ind w:left="5040" w:hanging="360"/>
      </w:pPr>
      <w:rPr>
        <w:rFonts w:ascii="Symbol" w:hAnsi="Symbol" w:hint="default"/>
      </w:rPr>
    </w:lvl>
    <w:lvl w:ilvl="7" w:tplc="5630E9C0">
      <w:start w:val="1"/>
      <w:numFmt w:val="bullet"/>
      <w:lvlText w:val="o"/>
      <w:lvlJc w:val="left"/>
      <w:pPr>
        <w:ind w:left="5760" w:hanging="360"/>
      </w:pPr>
      <w:rPr>
        <w:rFonts w:ascii="Courier New" w:hAnsi="Courier New" w:hint="default"/>
      </w:rPr>
    </w:lvl>
    <w:lvl w:ilvl="8" w:tplc="2228AE62">
      <w:start w:val="1"/>
      <w:numFmt w:val="bullet"/>
      <w:lvlText w:val=""/>
      <w:lvlJc w:val="left"/>
      <w:pPr>
        <w:ind w:left="6480" w:hanging="360"/>
      </w:pPr>
      <w:rPr>
        <w:rFonts w:ascii="Wingdings" w:hAnsi="Wingdings" w:hint="default"/>
      </w:rPr>
    </w:lvl>
  </w:abstractNum>
  <w:abstractNum w:abstractNumId="6" w15:restartNumberingAfterBreak="0">
    <w:nsid w:val="5577608B"/>
    <w:multiLevelType w:val="hybridMultilevel"/>
    <w:tmpl w:val="40FED49E"/>
    <w:lvl w:ilvl="0" w:tplc="39EA425C">
      <w:start w:val="1"/>
      <w:numFmt w:val="lowerLetter"/>
      <w:lvlText w:val="a)"/>
      <w:lvlJc w:val="left"/>
      <w:pPr>
        <w:ind w:left="720" w:hanging="360"/>
      </w:pPr>
    </w:lvl>
    <w:lvl w:ilvl="1" w:tplc="506E2290">
      <w:start w:val="1"/>
      <w:numFmt w:val="lowerLetter"/>
      <w:lvlText w:val="%2."/>
      <w:lvlJc w:val="left"/>
      <w:pPr>
        <w:ind w:left="1440" w:hanging="360"/>
      </w:pPr>
    </w:lvl>
    <w:lvl w:ilvl="2" w:tplc="653E8AA2">
      <w:start w:val="1"/>
      <w:numFmt w:val="lowerRoman"/>
      <w:lvlText w:val="%3."/>
      <w:lvlJc w:val="right"/>
      <w:pPr>
        <w:ind w:left="2160" w:hanging="180"/>
      </w:pPr>
    </w:lvl>
    <w:lvl w:ilvl="3" w:tplc="0C624C2C">
      <w:start w:val="1"/>
      <w:numFmt w:val="decimal"/>
      <w:lvlText w:val="%4."/>
      <w:lvlJc w:val="left"/>
      <w:pPr>
        <w:ind w:left="2880" w:hanging="360"/>
      </w:pPr>
    </w:lvl>
    <w:lvl w:ilvl="4" w:tplc="C8E4873A">
      <w:start w:val="1"/>
      <w:numFmt w:val="lowerLetter"/>
      <w:lvlText w:val="%5."/>
      <w:lvlJc w:val="left"/>
      <w:pPr>
        <w:ind w:left="3600" w:hanging="360"/>
      </w:pPr>
    </w:lvl>
    <w:lvl w:ilvl="5" w:tplc="60EA4832">
      <w:start w:val="1"/>
      <w:numFmt w:val="lowerRoman"/>
      <w:lvlText w:val="%6."/>
      <w:lvlJc w:val="right"/>
      <w:pPr>
        <w:ind w:left="4320" w:hanging="180"/>
      </w:pPr>
    </w:lvl>
    <w:lvl w:ilvl="6" w:tplc="3CEC7A8E">
      <w:start w:val="1"/>
      <w:numFmt w:val="decimal"/>
      <w:lvlText w:val="%7."/>
      <w:lvlJc w:val="left"/>
      <w:pPr>
        <w:ind w:left="5040" w:hanging="360"/>
      </w:pPr>
    </w:lvl>
    <w:lvl w:ilvl="7" w:tplc="25D02106">
      <w:start w:val="1"/>
      <w:numFmt w:val="lowerLetter"/>
      <w:lvlText w:val="%8."/>
      <w:lvlJc w:val="left"/>
      <w:pPr>
        <w:ind w:left="5760" w:hanging="360"/>
      </w:pPr>
    </w:lvl>
    <w:lvl w:ilvl="8" w:tplc="34585EDC">
      <w:start w:val="1"/>
      <w:numFmt w:val="lowerRoman"/>
      <w:lvlText w:val="%9."/>
      <w:lvlJc w:val="right"/>
      <w:pPr>
        <w:ind w:left="6480" w:hanging="180"/>
      </w:pPr>
    </w:lvl>
  </w:abstractNum>
  <w:abstractNum w:abstractNumId="7" w15:restartNumberingAfterBreak="0">
    <w:nsid w:val="746C1966"/>
    <w:multiLevelType w:val="hybridMultilevel"/>
    <w:tmpl w:val="71649852"/>
    <w:lvl w:ilvl="0" w:tplc="1BCCB342">
      <w:start w:val="1"/>
      <w:numFmt w:val="lowerLetter"/>
      <w:lvlText w:val="a)"/>
      <w:lvlJc w:val="left"/>
      <w:pPr>
        <w:ind w:left="720" w:hanging="360"/>
      </w:pPr>
    </w:lvl>
    <w:lvl w:ilvl="1" w:tplc="909ADF88">
      <w:start w:val="1"/>
      <w:numFmt w:val="lowerLetter"/>
      <w:lvlText w:val="%2."/>
      <w:lvlJc w:val="left"/>
      <w:pPr>
        <w:ind w:left="1440" w:hanging="360"/>
      </w:pPr>
    </w:lvl>
    <w:lvl w:ilvl="2" w:tplc="1E32C264">
      <w:start w:val="1"/>
      <w:numFmt w:val="lowerRoman"/>
      <w:lvlText w:val="%3."/>
      <w:lvlJc w:val="right"/>
      <w:pPr>
        <w:ind w:left="2160" w:hanging="180"/>
      </w:pPr>
    </w:lvl>
    <w:lvl w:ilvl="3" w:tplc="12BAA750">
      <w:start w:val="1"/>
      <w:numFmt w:val="decimal"/>
      <w:lvlText w:val="%4."/>
      <w:lvlJc w:val="left"/>
      <w:pPr>
        <w:ind w:left="2880" w:hanging="360"/>
      </w:pPr>
    </w:lvl>
    <w:lvl w:ilvl="4" w:tplc="48484AF4">
      <w:start w:val="1"/>
      <w:numFmt w:val="lowerLetter"/>
      <w:lvlText w:val="%5."/>
      <w:lvlJc w:val="left"/>
      <w:pPr>
        <w:ind w:left="3600" w:hanging="360"/>
      </w:pPr>
    </w:lvl>
    <w:lvl w:ilvl="5" w:tplc="D0168B7E">
      <w:start w:val="1"/>
      <w:numFmt w:val="lowerRoman"/>
      <w:lvlText w:val="%6."/>
      <w:lvlJc w:val="right"/>
      <w:pPr>
        <w:ind w:left="4320" w:hanging="180"/>
      </w:pPr>
    </w:lvl>
    <w:lvl w:ilvl="6" w:tplc="01DA7528">
      <w:start w:val="1"/>
      <w:numFmt w:val="decimal"/>
      <w:lvlText w:val="%7."/>
      <w:lvlJc w:val="left"/>
      <w:pPr>
        <w:ind w:left="5040" w:hanging="360"/>
      </w:pPr>
    </w:lvl>
    <w:lvl w:ilvl="7" w:tplc="EB5228FE">
      <w:start w:val="1"/>
      <w:numFmt w:val="lowerLetter"/>
      <w:lvlText w:val="%8."/>
      <w:lvlJc w:val="left"/>
      <w:pPr>
        <w:ind w:left="5760" w:hanging="360"/>
      </w:pPr>
    </w:lvl>
    <w:lvl w:ilvl="8" w:tplc="20E8D8FE">
      <w:start w:val="1"/>
      <w:numFmt w:val="lowerRoman"/>
      <w:lvlText w:val="%9."/>
      <w:lvlJc w:val="right"/>
      <w:pPr>
        <w:ind w:left="6480" w:hanging="180"/>
      </w:pPr>
    </w:lvl>
  </w:abstractNum>
  <w:num w:numId="1" w16cid:durableId="1406489923">
    <w:abstractNumId w:val="5"/>
  </w:num>
  <w:num w:numId="2" w16cid:durableId="483738417">
    <w:abstractNumId w:val="3"/>
  </w:num>
  <w:num w:numId="3" w16cid:durableId="1554582202">
    <w:abstractNumId w:val="4"/>
  </w:num>
  <w:num w:numId="4" w16cid:durableId="609320199">
    <w:abstractNumId w:val="0"/>
  </w:num>
  <w:num w:numId="5" w16cid:durableId="193928551">
    <w:abstractNumId w:val="2"/>
  </w:num>
  <w:num w:numId="6" w16cid:durableId="1341153017">
    <w:abstractNumId w:val="7"/>
  </w:num>
  <w:num w:numId="7" w16cid:durableId="631446174">
    <w:abstractNumId w:val="6"/>
  </w:num>
  <w:num w:numId="8" w16cid:durableId="694501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897EA7"/>
    <w:rsid w:val="000845F8"/>
    <w:rsid w:val="000D01FB"/>
    <w:rsid w:val="00145557"/>
    <w:rsid w:val="00370B25"/>
    <w:rsid w:val="0054563F"/>
    <w:rsid w:val="00562691"/>
    <w:rsid w:val="00586A8F"/>
    <w:rsid w:val="00782E24"/>
    <w:rsid w:val="007B507A"/>
    <w:rsid w:val="00930B26"/>
    <w:rsid w:val="009D9038"/>
    <w:rsid w:val="00B86764"/>
    <w:rsid w:val="00D218F3"/>
    <w:rsid w:val="00F53C6D"/>
    <w:rsid w:val="0163AF35"/>
    <w:rsid w:val="0184FA5B"/>
    <w:rsid w:val="02D01AD0"/>
    <w:rsid w:val="032C111F"/>
    <w:rsid w:val="03ED4431"/>
    <w:rsid w:val="060264FD"/>
    <w:rsid w:val="0661AC3E"/>
    <w:rsid w:val="07B57CC7"/>
    <w:rsid w:val="07C02E4F"/>
    <w:rsid w:val="0960EF70"/>
    <w:rsid w:val="096FC610"/>
    <w:rsid w:val="09703761"/>
    <w:rsid w:val="0C23AADF"/>
    <w:rsid w:val="0C9FC32C"/>
    <w:rsid w:val="0CD83F82"/>
    <w:rsid w:val="0D58308D"/>
    <w:rsid w:val="0ED8C0CC"/>
    <w:rsid w:val="0EE1F08B"/>
    <w:rsid w:val="0F6832A0"/>
    <w:rsid w:val="102BD5C0"/>
    <w:rsid w:val="112C59DC"/>
    <w:rsid w:val="113BFE6D"/>
    <w:rsid w:val="115790EA"/>
    <w:rsid w:val="1169D035"/>
    <w:rsid w:val="118004ED"/>
    <w:rsid w:val="11B33F49"/>
    <w:rsid w:val="11F0F612"/>
    <w:rsid w:val="1212DF1C"/>
    <w:rsid w:val="12A8AD85"/>
    <w:rsid w:val="131D901B"/>
    <w:rsid w:val="1357048E"/>
    <w:rsid w:val="13E3E680"/>
    <w:rsid w:val="16848FA8"/>
    <w:rsid w:val="17029095"/>
    <w:rsid w:val="178B4BF7"/>
    <w:rsid w:val="17A63B01"/>
    <w:rsid w:val="17CE96E5"/>
    <w:rsid w:val="17E98CF7"/>
    <w:rsid w:val="18D8F9C8"/>
    <w:rsid w:val="18DD7EFF"/>
    <w:rsid w:val="18F9702E"/>
    <w:rsid w:val="193DF1DC"/>
    <w:rsid w:val="19501883"/>
    <w:rsid w:val="1AB7A105"/>
    <w:rsid w:val="1AEC0ED6"/>
    <w:rsid w:val="1B1E6161"/>
    <w:rsid w:val="1C3108B9"/>
    <w:rsid w:val="1CD686DD"/>
    <w:rsid w:val="1D5EC129"/>
    <w:rsid w:val="1DB8F376"/>
    <w:rsid w:val="1ED08FD1"/>
    <w:rsid w:val="20273F8C"/>
    <w:rsid w:val="2073A504"/>
    <w:rsid w:val="21BA0C2F"/>
    <w:rsid w:val="21FAB29E"/>
    <w:rsid w:val="2269165E"/>
    <w:rsid w:val="228C1C2E"/>
    <w:rsid w:val="22FDFCAE"/>
    <w:rsid w:val="23CF73D9"/>
    <w:rsid w:val="24CF9C09"/>
    <w:rsid w:val="24E77289"/>
    <w:rsid w:val="251FEF71"/>
    <w:rsid w:val="259AFA32"/>
    <w:rsid w:val="25E24989"/>
    <w:rsid w:val="265C3A3A"/>
    <w:rsid w:val="26EE66AB"/>
    <w:rsid w:val="2703DD14"/>
    <w:rsid w:val="27BAFF16"/>
    <w:rsid w:val="28B2EA22"/>
    <w:rsid w:val="28B8D80B"/>
    <w:rsid w:val="2A3B10D9"/>
    <w:rsid w:val="2A95EA11"/>
    <w:rsid w:val="2B353045"/>
    <w:rsid w:val="2BD91B6E"/>
    <w:rsid w:val="2D4572B9"/>
    <w:rsid w:val="2E7C23B3"/>
    <w:rsid w:val="30FD1AA0"/>
    <w:rsid w:val="334F6FED"/>
    <w:rsid w:val="338883B0"/>
    <w:rsid w:val="349DEE82"/>
    <w:rsid w:val="3527008E"/>
    <w:rsid w:val="35F117B5"/>
    <w:rsid w:val="3603B327"/>
    <w:rsid w:val="362B0191"/>
    <w:rsid w:val="364CE662"/>
    <w:rsid w:val="37BAA816"/>
    <w:rsid w:val="38A0EFC1"/>
    <w:rsid w:val="39190BAF"/>
    <w:rsid w:val="3A76A99C"/>
    <w:rsid w:val="3C1C6D5A"/>
    <w:rsid w:val="3E11E8BB"/>
    <w:rsid w:val="3EA4F248"/>
    <w:rsid w:val="3F8FC4EB"/>
    <w:rsid w:val="3FEB264B"/>
    <w:rsid w:val="42C8FDF6"/>
    <w:rsid w:val="4333A4F5"/>
    <w:rsid w:val="43417432"/>
    <w:rsid w:val="43F34C0C"/>
    <w:rsid w:val="4449C955"/>
    <w:rsid w:val="455087BD"/>
    <w:rsid w:val="459A131B"/>
    <w:rsid w:val="45DEC163"/>
    <w:rsid w:val="46B66839"/>
    <w:rsid w:val="499C3AD3"/>
    <w:rsid w:val="4B001CFF"/>
    <w:rsid w:val="4C857C67"/>
    <w:rsid w:val="4D23516C"/>
    <w:rsid w:val="4DCAFA3B"/>
    <w:rsid w:val="4E07B9AC"/>
    <w:rsid w:val="4E34E3E4"/>
    <w:rsid w:val="4F22C8AF"/>
    <w:rsid w:val="4FB83A8D"/>
    <w:rsid w:val="50EC9F09"/>
    <w:rsid w:val="51563ADC"/>
    <w:rsid w:val="52AD9A15"/>
    <w:rsid w:val="533BC0F3"/>
    <w:rsid w:val="5348B814"/>
    <w:rsid w:val="53758B06"/>
    <w:rsid w:val="53DEE166"/>
    <w:rsid w:val="54A475CA"/>
    <w:rsid w:val="54B4D14A"/>
    <w:rsid w:val="54FFA1E7"/>
    <w:rsid w:val="56A621E9"/>
    <w:rsid w:val="576736D7"/>
    <w:rsid w:val="579DB095"/>
    <w:rsid w:val="57AAA390"/>
    <w:rsid w:val="57D228AD"/>
    <w:rsid w:val="584F3607"/>
    <w:rsid w:val="58FB6C62"/>
    <w:rsid w:val="5904FBA8"/>
    <w:rsid w:val="5A06B685"/>
    <w:rsid w:val="5B69EF38"/>
    <w:rsid w:val="5C84B0F2"/>
    <w:rsid w:val="5D9C6C79"/>
    <w:rsid w:val="5DBEF34E"/>
    <w:rsid w:val="5DF1317F"/>
    <w:rsid w:val="5F329FB2"/>
    <w:rsid w:val="5F797103"/>
    <w:rsid w:val="6189E43B"/>
    <w:rsid w:val="61A63B6F"/>
    <w:rsid w:val="61CB6D98"/>
    <w:rsid w:val="65C36B3D"/>
    <w:rsid w:val="66184134"/>
    <w:rsid w:val="668B73FD"/>
    <w:rsid w:val="66E62425"/>
    <w:rsid w:val="66F1C5DC"/>
    <w:rsid w:val="681BDF1C"/>
    <w:rsid w:val="69490FEE"/>
    <w:rsid w:val="69897EA7"/>
    <w:rsid w:val="69E0862B"/>
    <w:rsid w:val="6A24DD73"/>
    <w:rsid w:val="6AD452E3"/>
    <w:rsid w:val="6AF94A4C"/>
    <w:rsid w:val="6BC27ACA"/>
    <w:rsid w:val="6D3712DD"/>
    <w:rsid w:val="6DAE4257"/>
    <w:rsid w:val="6DB91DE3"/>
    <w:rsid w:val="6DDD935F"/>
    <w:rsid w:val="7005279B"/>
    <w:rsid w:val="70834D3C"/>
    <w:rsid w:val="726BB3AB"/>
    <w:rsid w:val="72BA36F3"/>
    <w:rsid w:val="73578A55"/>
    <w:rsid w:val="73DE49CF"/>
    <w:rsid w:val="75D68B35"/>
    <w:rsid w:val="76358EA5"/>
    <w:rsid w:val="791FB0A9"/>
    <w:rsid w:val="796DFDA7"/>
    <w:rsid w:val="7A112A89"/>
    <w:rsid w:val="7A9B5712"/>
    <w:rsid w:val="7AB8827A"/>
    <w:rsid w:val="7ACC57DA"/>
    <w:rsid w:val="7BB276F1"/>
    <w:rsid w:val="7C1F6914"/>
    <w:rsid w:val="7CBB775A"/>
    <w:rsid w:val="7CF1D621"/>
    <w:rsid w:val="7E985FF3"/>
    <w:rsid w:val="7EE4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7EA7"/>
  <w15:chartTrackingRefBased/>
  <w15:docId w15:val="{D3D33DB7-ABC0-410B-9B87-ED1F6A56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C23AA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C23AA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C23AAD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C23AADF"/>
    <w:pPr>
      <w:ind w:left="720"/>
      <w:contextualSpacing/>
    </w:pPr>
  </w:style>
  <w:style w:type="character" w:styleId="Hyperlink">
    <w:name w:val="Hyperlink"/>
    <w:basedOn w:val="DefaultParagraphFont"/>
    <w:uiPriority w:val="99"/>
    <w:unhideWhenUsed/>
    <w:rsid w:val="0C23AADF"/>
    <w:rPr>
      <w:color w:val="467886"/>
      <w:u w:val="single"/>
    </w:rPr>
  </w:style>
  <w:style w:type="paragraph" w:styleId="TOC1">
    <w:name w:val="toc 1"/>
    <w:basedOn w:val="Normal"/>
    <w:next w:val="Normal"/>
    <w:uiPriority w:val="39"/>
    <w:unhideWhenUsed/>
    <w:rsid w:val="0C23AADF"/>
    <w:pPr>
      <w:spacing w:after="100"/>
    </w:pPr>
  </w:style>
  <w:style w:type="paragraph" w:styleId="TOC2">
    <w:name w:val="toc 2"/>
    <w:basedOn w:val="Normal"/>
    <w:next w:val="Normal"/>
    <w:uiPriority w:val="39"/>
    <w:unhideWhenUsed/>
    <w:rsid w:val="0C23AADF"/>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5Dark-Accent5">
    <w:name w:val="Grid Table 5 Dark Accent 5"/>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icester.gov.uk/children-young-people-and-families/support-children-and-young-people/early-help-children-young-people-and-families" TargetMode="External"/><Relationship Id="rId13" Type="http://schemas.openxmlformats.org/officeDocument/2006/relationships/hyperlink" Target="https://www.towerhamlets.gov.uk/lgnl/health__social_care/children_and_family_care/Early_Help/About_Early_Help.aspx" TargetMode="External"/><Relationship Id="rId3" Type="http://schemas.openxmlformats.org/officeDocument/2006/relationships/settings" Target="settings.xml"/><Relationship Id="rId7" Type="http://schemas.openxmlformats.org/officeDocument/2006/relationships/hyperlink" Target="https://www.leeds.gov.uk/one-minute-guides/early-help" TargetMode="External"/><Relationship Id="rId12" Type="http://schemas.openxmlformats.org/officeDocument/2006/relationships/hyperlink" Target="https://learning.nspcc.org.uk/research-resources/childrens-services-spending-repo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upporting-families-early-help-system-guide" TargetMode="External"/><Relationship Id="rId11" Type="http://schemas.openxmlformats.org/officeDocument/2006/relationships/hyperlink" Target="https://learning.nspcc.org.uk/research-resources/2025/effective-multi-agency-working-information-sharing-evidence-snapshot" TargetMode="External"/><Relationship Id="rId5" Type="http://schemas.openxmlformats.org/officeDocument/2006/relationships/hyperlink" Target="https://assets.publishing.service.gov.uk/media/69c2c4ce380a2a73a7cf9df4/Working_together_to_safeguard_children_2026.pdf" TargetMode="External"/><Relationship Id="rId15" Type="http://schemas.openxmlformats.org/officeDocument/2006/relationships/theme" Target="theme/theme1.xml"/><Relationship Id="rId10" Type="http://schemas.openxmlformats.org/officeDocument/2006/relationships/hyperlink" Target="https://learning.nspcc.org.uk/safeguarding-child-protection/early-help-and-early-intervention" TargetMode="External"/><Relationship Id="rId4" Type="http://schemas.openxmlformats.org/officeDocument/2006/relationships/webSettings" Target="webSettings.xml"/><Relationship Id="rId9" Type="http://schemas.openxmlformats.org/officeDocument/2006/relationships/hyperlink" Target="https://resources.leicestershire.gov.uk/education-and-children/child-protection-and-safeguarding/early-hel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2609</Words>
  <Characters>14875</Characters>
  <Application>Microsoft Office Word</Application>
  <DocSecurity>0</DocSecurity>
  <Lines>123</Lines>
  <Paragraphs>34</Paragraphs>
  <ScaleCrop>false</ScaleCrop>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Miller (2406690)</dc:creator>
  <cp:keywords/>
  <dc:description/>
  <cp:lastModifiedBy>Marcia Miller (2406690)</cp:lastModifiedBy>
  <cp:revision>2</cp:revision>
  <dcterms:created xsi:type="dcterms:W3CDTF">2026-03-24T23:12:00Z</dcterms:created>
  <dcterms:modified xsi:type="dcterms:W3CDTF">2026-03-24T23:12:00Z</dcterms:modified>
</cp:coreProperties>
</file>