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8C176" w14:textId="77777777" w:rsidR="00266C81" w:rsidRDefault="00266C81" w:rsidP="00491C42">
      <w:pPr>
        <w:pStyle w:val="NormalWeb"/>
        <w:spacing w:before="0" w:beforeAutospacing="0" w:after="0" w:afterAutospacing="0"/>
        <w:ind w:right="-334"/>
      </w:pPr>
    </w:p>
    <w:p w14:paraId="2412BB5D" w14:textId="77777777" w:rsidR="00266C81" w:rsidRDefault="009B02D4" w:rsidP="00230F35">
      <w:pPr>
        <w:pStyle w:val="NormalWeb"/>
        <w:spacing w:before="0" w:beforeAutospacing="0" w:after="0" w:afterAutospacing="0"/>
        <w:ind w:left="-180" w:right="-334"/>
      </w:pPr>
      <w:r w:rsidRPr="004401AE">
        <w:rPr>
          <w:noProof/>
          <w:lang w:eastAsia="en-GB"/>
        </w:rPr>
        <w:pict w14:anchorId="291AC7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 style="width:187.65pt;height:73.45pt;visibility:visible;mso-width-percent:0;mso-height-percent:0;mso-width-percent:0;mso-height-percent:0">
            <v:imagedata r:id="rId7" o:title=""/>
          </v:shape>
        </w:pict>
      </w:r>
    </w:p>
    <w:p w14:paraId="7DAA9D0C" w14:textId="77777777" w:rsidR="00266C81" w:rsidRDefault="00266C81" w:rsidP="00230F35">
      <w:pPr>
        <w:pStyle w:val="NormalWeb"/>
        <w:spacing w:before="0" w:beforeAutospacing="0" w:after="0" w:afterAutospacing="0"/>
        <w:ind w:left="-180" w:right="-334"/>
      </w:pPr>
    </w:p>
    <w:p w14:paraId="1557D364" w14:textId="77777777" w:rsidR="00266C81" w:rsidRPr="00E95BF7" w:rsidRDefault="00266C81" w:rsidP="00230F35">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65556AE2" w14:textId="77777777" w:rsidR="00266C81" w:rsidRPr="00E95BF7" w:rsidRDefault="00266C81" w:rsidP="00230F35">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18F24BDA" w14:textId="77777777" w:rsidR="00266C81" w:rsidRPr="00E95BF7" w:rsidRDefault="00266C81" w:rsidP="002E67CE">
      <w:pPr>
        <w:rPr>
          <w:rFonts w:ascii="Arial" w:hAnsi="Arial" w:cs="Arial"/>
          <w:sz w:val="28"/>
          <w:szCs w:val="28"/>
          <w:lang w:val="cy-GB"/>
        </w:rPr>
      </w:pPr>
    </w:p>
    <w:p w14:paraId="2254A551" w14:textId="77777777" w:rsidR="00266C81" w:rsidRPr="00E95BF7" w:rsidRDefault="00266C81" w:rsidP="00E2530F">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2456D3F8" w14:textId="77777777" w:rsidR="00266C81" w:rsidRPr="00E95BF7" w:rsidRDefault="00266C81" w:rsidP="002E67CE">
      <w:pPr>
        <w:pStyle w:val="Heading3"/>
        <w:jc w:val="center"/>
        <w:rPr>
          <w:rFonts w:ascii="Arial" w:hAnsi="Arial" w:cs="Arial"/>
          <w:color w:val="171717" w:themeColor="background2" w:themeShade="1A"/>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266C81" w:rsidRPr="00E95BF7" w14:paraId="026F0BC3" w14:textId="77777777" w:rsidTr="00E00B2C">
        <w:trPr>
          <w:trHeight w:val="724"/>
        </w:trPr>
        <w:tc>
          <w:tcPr>
            <w:tcW w:w="8856" w:type="dxa"/>
            <w:gridSpan w:val="4"/>
          </w:tcPr>
          <w:p w14:paraId="320E85C5"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722EA4A4" w14:textId="77777777" w:rsidR="00266C81" w:rsidRPr="00E95BF7" w:rsidRDefault="00266C81" w:rsidP="00E65B4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Laura Stuart Obenauf</w:t>
            </w:r>
          </w:p>
        </w:tc>
      </w:tr>
      <w:tr w:rsidR="00266C81" w:rsidRPr="00E95BF7" w14:paraId="14118DFE" w14:textId="77777777" w:rsidTr="00C47B9D">
        <w:trPr>
          <w:trHeight w:val="693"/>
        </w:trPr>
        <w:tc>
          <w:tcPr>
            <w:tcW w:w="4788" w:type="dxa"/>
          </w:tcPr>
          <w:p w14:paraId="7922E5C5" w14:textId="77777777" w:rsidR="00266C81" w:rsidRPr="00E95BF7" w:rsidRDefault="00266C81" w:rsidP="002F467C">
            <w:pPr>
              <w:pStyle w:val="NormalWeb"/>
              <w:spacing w:before="0" w:beforeAutospacing="0" w:after="0" w:afterAutospacing="0"/>
              <w:ind w:right="34"/>
              <w:rPr>
                <w:rFonts w:ascii="Arial" w:hAnsi="Arial" w:cs="Arial"/>
                <w:sz w:val="22"/>
                <w:szCs w:val="22"/>
              </w:rPr>
            </w:pPr>
          </w:p>
          <w:p w14:paraId="4AD59DAB"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t xml:space="preserve"> </w:t>
            </w:r>
            <w:r w:rsidRPr="006D7B19">
              <w:rPr>
                <w:rFonts w:ascii="Arial" w:hAnsi="Arial" w:cs="Arial"/>
                <w:sz w:val="22"/>
                <w:szCs w:val="22"/>
              </w:rPr>
              <w:t>HPPH7009</w:t>
            </w:r>
          </w:p>
          <w:p w14:paraId="000E97A5" w14:textId="77777777" w:rsidR="00266C81" w:rsidRPr="00E95BF7" w:rsidRDefault="00266C81" w:rsidP="002F467C">
            <w:pPr>
              <w:pStyle w:val="NormalWeb"/>
              <w:spacing w:before="0" w:beforeAutospacing="0" w:after="0" w:afterAutospacing="0"/>
              <w:ind w:right="34"/>
              <w:rPr>
                <w:rFonts w:ascii="Arial" w:hAnsi="Arial" w:cs="Arial"/>
                <w:sz w:val="22"/>
                <w:szCs w:val="22"/>
              </w:rPr>
            </w:pPr>
          </w:p>
        </w:tc>
        <w:tc>
          <w:tcPr>
            <w:tcW w:w="2266" w:type="dxa"/>
            <w:gridSpan w:val="2"/>
            <w:vMerge w:val="restart"/>
          </w:tcPr>
          <w:p w14:paraId="4ADC4558" w14:textId="77777777" w:rsidR="00266C81" w:rsidRPr="00E95BF7" w:rsidRDefault="00266C81" w:rsidP="00156D0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2008365</w:t>
            </w:r>
          </w:p>
        </w:tc>
        <w:tc>
          <w:tcPr>
            <w:tcW w:w="1802" w:type="dxa"/>
            <w:vMerge w:val="restart"/>
          </w:tcPr>
          <w:p w14:paraId="7F5D27D8"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33CE8002"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6D7B19">
              <w:rPr>
                <w:rFonts w:ascii="Arial" w:hAnsi="Arial" w:cs="Arial"/>
                <w:sz w:val="22"/>
                <w:szCs w:val="22"/>
                <w:highlight w:val="yellow"/>
              </w:rPr>
              <w:t>No</w:t>
            </w:r>
          </w:p>
        </w:tc>
      </w:tr>
      <w:tr w:rsidR="00266C81" w:rsidRPr="00E95BF7" w14:paraId="31FC9CE8" w14:textId="77777777" w:rsidTr="00A745B6">
        <w:trPr>
          <w:trHeight w:val="630"/>
        </w:trPr>
        <w:tc>
          <w:tcPr>
            <w:tcW w:w="4788" w:type="dxa"/>
          </w:tcPr>
          <w:p w14:paraId="008104C5" w14:textId="77777777" w:rsidR="00266C81" w:rsidRPr="00E95BF7" w:rsidRDefault="00266C81" w:rsidP="00156D07">
            <w:pPr>
              <w:pStyle w:val="NormalWeb"/>
              <w:spacing w:before="0" w:beforeAutospacing="0" w:after="0" w:afterAutospacing="0"/>
              <w:ind w:right="34"/>
              <w:rPr>
                <w:rFonts w:ascii="Arial" w:hAnsi="Arial" w:cs="Arial"/>
                <w:sz w:val="22"/>
                <w:szCs w:val="22"/>
              </w:rPr>
            </w:pPr>
          </w:p>
          <w:p w14:paraId="70A0B595" w14:textId="77777777" w:rsidR="00266C81" w:rsidRPr="00E95BF7" w:rsidRDefault="00266C81" w:rsidP="00156D0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Environmental Philosophy</w:t>
            </w:r>
          </w:p>
          <w:p w14:paraId="606301ED" w14:textId="77777777" w:rsidR="00266C81" w:rsidRPr="00E95BF7" w:rsidRDefault="00266C81" w:rsidP="002F467C">
            <w:pPr>
              <w:pStyle w:val="NormalWeb"/>
              <w:spacing w:before="0" w:beforeAutospacing="0" w:after="0" w:afterAutospacing="0"/>
              <w:ind w:right="34"/>
              <w:rPr>
                <w:rFonts w:ascii="Arial" w:hAnsi="Arial" w:cs="Arial"/>
                <w:sz w:val="22"/>
                <w:szCs w:val="22"/>
              </w:rPr>
            </w:pPr>
          </w:p>
        </w:tc>
        <w:tc>
          <w:tcPr>
            <w:tcW w:w="2266" w:type="dxa"/>
            <w:gridSpan w:val="2"/>
            <w:vMerge/>
          </w:tcPr>
          <w:p w14:paraId="514DBC96" w14:textId="77777777" w:rsidR="00266C81" w:rsidRPr="00E95BF7" w:rsidRDefault="00266C81" w:rsidP="002F467C">
            <w:pPr>
              <w:pStyle w:val="NormalWeb"/>
              <w:spacing w:before="0" w:beforeAutospacing="0" w:after="0" w:afterAutospacing="0"/>
              <w:ind w:right="34"/>
              <w:rPr>
                <w:rFonts w:ascii="Arial" w:hAnsi="Arial" w:cs="Arial"/>
                <w:sz w:val="22"/>
                <w:szCs w:val="22"/>
              </w:rPr>
            </w:pPr>
          </w:p>
        </w:tc>
        <w:tc>
          <w:tcPr>
            <w:tcW w:w="1802" w:type="dxa"/>
            <w:vMerge/>
          </w:tcPr>
          <w:p w14:paraId="2E489804" w14:textId="77777777" w:rsidR="00266C81" w:rsidRPr="00E95BF7" w:rsidRDefault="00266C81" w:rsidP="002F467C">
            <w:pPr>
              <w:pStyle w:val="NormalWeb"/>
              <w:spacing w:before="0" w:beforeAutospacing="0" w:after="0" w:afterAutospacing="0"/>
              <w:ind w:right="34"/>
              <w:rPr>
                <w:rFonts w:ascii="Arial" w:hAnsi="Arial" w:cs="Arial"/>
                <w:sz w:val="22"/>
                <w:szCs w:val="22"/>
              </w:rPr>
            </w:pPr>
          </w:p>
        </w:tc>
      </w:tr>
      <w:tr w:rsidR="00266C81" w:rsidRPr="00E95BF7" w14:paraId="6F840522" w14:textId="77777777" w:rsidTr="00E00B2C">
        <w:trPr>
          <w:trHeight w:val="630"/>
        </w:trPr>
        <w:tc>
          <w:tcPr>
            <w:tcW w:w="8856" w:type="dxa"/>
            <w:gridSpan w:val="4"/>
          </w:tcPr>
          <w:p w14:paraId="431C46C0" w14:textId="77777777" w:rsidR="00266C81" w:rsidRPr="00E95BF7" w:rsidRDefault="00266C81" w:rsidP="002F467C">
            <w:pPr>
              <w:pStyle w:val="NormalWeb"/>
              <w:spacing w:before="0" w:beforeAutospacing="0" w:after="0" w:afterAutospacing="0"/>
              <w:ind w:right="34"/>
              <w:rPr>
                <w:rFonts w:ascii="Arial" w:hAnsi="Arial" w:cs="Arial"/>
                <w:sz w:val="22"/>
                <w:szCs w:val="22"/>
              </w:rPr>
            </w:pPr>
          </w:p>
          <w:p w14:paraId="2ED2FEC1" w14:textId="77777777" w:rsidR="00266C81" w:rsidRPr="00E95BF7" w:rsidRDefault="00266C81" w:rsidP="00E00B2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Rebekah Humphries</w:t>
            </w:r>
          </w:p>
        </w:tc>
      </w:tr>
      <w:tr w:rsidR="00266C81" w:rsidRPr="00E95BF7" w14:paraId="4B1674C9" w14:textId="77777777" w:rsidTr="00E00B2C">
        <w:trPr>
          <w:trHeight w:val="630"/>
        </w:trPr>
        <w:tc>
          <w:tcPr>
            <w:tcW w:w="8856" w:type="dxa"/>
            <w:gridSpan w:val="4"/>
          </w:tcPr>
          <w:p w14:paraId="36C5CD15" w14:textId="77777777" w:rsidR="00266C81" w:rsidRDefault="00266C81" w:rsidP="002F467C">
            <w:pPr>
              <w:pStyle w:val="NormalWeb"/>
              <w:spacing w:before="0" w:beforeAutospacing="0" w:after="0" w:afterAutospacing="0"/>
              <w:ind w:right="34"/>
              <w:rPr>
                <w:rFonts w:ascii="Arial" w:hAnsi="Arial" w:cs="Arial"/>
                <w:sz w:val="22"/>
                <w:szCs w:val="22"/>
              </w:rPr>
            </w:pPr>
          </w:p>
          <w:p w14:paraId="5D596F7A" w14:textId="77777777" w:rsidR="00266C81" w:rsidRPr="00E95BF7" w:rsidRDefault="00266C8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Annotated Bibliography</w:t>
            </w:r>
          </w:p>
        </w:tc>
      </w:tr>
      <w:tr w:rsidR="00266C81" w:rsidRPr="00E95BF7" w14:paraId="4572FC63" w14:textId="77777777" w:rsidTr="00A745B6">
        <w:trPr>
          <w:trHeight w:val="630"/>
        </w:trPr>
        <w:tc>
          <w:tcPr>
            <w:tcW w:w="8856" w:type="dxa"/>
            <w:gridSpan w:val="4"/>
          </w:tcPr>
          <w:p w14:paraId="378B1837" w14:textId="77777777" w:rsidR="00266C81" w:rsidRPr="00E95BF7" w:rsidRDefault="00266C81" w:rsidP="002F467C">
            <w:pPr>
              <w:pStyle w:val="NormalWeb"/>
              <w:spacing w:before="0" w:beforeAutospacing="0" w:after="0" w:afterAutospacing="0"/>
              <w:ind w:right="34"/>
              <w:rPr>
                <w:rFonts w:ascii="Arial" w:hAnsi="Arial" w:cs="Arial"/>
                <w:sz w:val="22"/>
                <w:szCs w:val="22"/>
              </w:rPr>
            </w:pPr>
          </w:p>
          <w:p w14:paraId="6E2CBD9C"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August 27, 2021</w:t>
            </w:r>
          </w:p>
        </w:tc>
      </w:tr>
      <w:tr w:rsidR="00266C81" w:rsidRPr="00E95BF7" w14:paraId="4D4F4EB0" w14:textId="77777777" w:rsidTr="00A745B6">
        <w:trPr>
          <w:trHeight w:val="978"/>
        </w:trPr>
        <w:tc>
          <w:tcPr>
            <w:tcW w:w="8856" w:type="dxa"/>
            <w:gridSpan w:val="4"/>
            <w:shd w:val="clear" w:color="auto" w:fill="D9D9D9"/>
          </w:tcPr>
          <w:p w14:paraId="67493F66" w14:textId="77777777" w:rsidR="00266C81" w:rsidRPr="00E95BF7" w:rsidRDefault="00266C81" w:rsidP="002F467C">
            <w:pPr>
              <w:pStyle w:val="NormalWeb"/>
              <w:spacing w:before="0" w:beforeAutospacing="0" w:after="0" w:afterAutospacing="0"/>
              <w:ind w:right="34"/>
              <w:rPr>
                <w:rFonts w:ascii="Arial" w:hAnsi="Arial" w:cs="Arial"/>
                <w:sz w:val="22"/>
                <w:szCs w:val="22"/>
              </w:rPr>
            </w:pPr>
          </w:p>
          <w:p w14:paraId="0012194E"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5161725E" w14:textId="77777777" w:rsidR="00266C81" w:rsidRPr="00E95BF7" w:rsidRDefault="00266C81" w:rsidP="002F467C">
            <w:pPr>
              <w:pStyle w:val="NormalWeb"/>
              <w:spacing w:before="0" w:beforeAutospacing="0" w:after="0" w:afterAutospacing="0"/>
              <w:ind w:right="34"/>
              <w:rPr>
                <w:rFonts w:ascii="Arial" w:hAnsi="Arial" w:cs="Arial"/>
                <w:sz w:val="22"/>
                <w:szCs w:val="22"/>
              </w:rPr>
            </w:pPr>
          </w:p>
          <w:p w14:paraId="226D605C" w14:textId="77777777" w:rsidR="00266C81" w:rsidRPr="00E95BF7" w:rsidRDefault="00266C81"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Laura Stuart Obenauf</w:t>
            </w:r>
            <w:r w:rsidRPr="00E95BF7">
              <w:rPr>
                <w:rFonts w:ascii="Arial" w:hAnsi="Arial" w:cs="Arial"/>
                <w:sz w:val="22"/>
                <w:szCs w:val="22"/>
              </w:rPr>
              <w:t>…………………………………………………………</w:t>
            </w:r>
          </w:p>
          <w:p w14:paraId="5916733A" w14:textId="77777777" w:rsidR="00266C81" w:rsidRPr="00E95BF7" w:rsidRDefault="00266C81" w:rsidP="00B462B1">
            <w:pPr>
              <w:pStyle w:val="NormalWeb"/>
              <w:spacing w:before="0" w:beforeAutospacing="0" w:after="0" w:afterAutospacing="0"/>
              <w:ind w:right="34"/>
              <w:rPr>
                <w:rFonts w:ascii="Arial" w:hAnsi="Arial" w:cs="Arial"/>
                <w:sz w:val="22"/>
                <w:szCs w:val="22"/>
              </w:rPr>
            </w:pPr>
          </w:p>
        </w:tc>
      </w:tr>
      <w:tr w:rsidR="00266C81" w:rsidRPr="00E95BF7" w14:paraId="02689739" w14:textId="77777777" w:rsidTr="00A745B6">
        <w:trPr>
          <w:trHeight w:val="3972"/>
        </w:trPr>
        <w:tc>
          <w:tcPr>
            <w:tcW w:w="8856" w:type="dxa"/>
            <w:gridSpan w:val="4"/>
          </w:tcPr>
          <w:p w14:paraId="768A8EE0" w14:textId="77777777" w:rsidR="00266C81" w:rsidRPr="00E95BF7" w:rsidRDefault="00266C81" w:rsidP="00A745B6">
            <w:pPr>
              <w:rPr>
                <w:rFonts w:ascii="Arial" w:hAnsi="Arial" w:cs="Arial"/>
                <w:b/>
              </w:rPr>
            </w:pPr>
          </w:p>
          <w:p w14:paraId="3C981884" w14:textId="77777777" w:rsidR="00266C81" w:rsidRPr="00E95BF7" w:rsidRDefault="00266C81" w:rsidP="00A745B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66C81" w:rsidRPr="00E95BF7" w14:paraId="3F48B1C4" w14:textId="77777777" w:rsidTr="00022345">
              <w:tc>
                <w:tcPr>
                  <w:tcW w:w="6970" w:type="dxa"/>
                </w:tcPr>
                <w:p w14:paraId="31F16495" w14:textId="77777777" w:rsidR="00266C81" w:rsidRPr="00E95BF7" w:rsidRDefault="00266C81" w:rsidP="009C1A08">
                  <w:pPr>
                    <w:rPr>
                      <w:rFonts w:ascii="Arial" w:hAnsi="Arial" w:cs="Arial"/>
                      <w:sz w:val="22"/>
                      <w:szCs w:val="22"/>
                    </w:rPr>
                  </w:pPr>
                </w:p>
                <w:p w14:paraId="14AC7FCC" w14:textId="77777777" w:rsidR="00266C81" w:rsidRPr="00E95BF7" w:rsidRDefault="00266C81" w:rsidP="009C1A08">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38AF7C84" w14:textId="77777777" w:rsidR="00266C81" w:rsidRPr="00E95BF7" w:rsidRDefault="00266C81" w:rsidP="009C1A08">
                  <w:pPr>
                    <w:rPr>
                      <w:rFonts w:ascii="Arial" w:hAnsi="Arial" w:cs="Arial"/>
                      <w:sz w:val="20"/>
                      <w:szCs w:val="20"/>
                    </w:rPr>
                  </w:pPr>
                </w:p>
              </w:tc>
            </w:tr>
            <w:tr w:rsidR="00266C81" w:rsidRPr="00E95BF7" w14:paraId="0EC374FD" w14:textId="77777777" w:rsidTr="00022345">
              <w:tc>
                <w:tcPr>
                  <w:tcW w:w="6970" w:type="dxa"/>
                </w:tcPr>
                <w:p w14:paraId="62D86F90" w14:textId="77777777" w:rsidR="00266C81" w:rsidRPr="00E95BF7" w:rsidRDefault="00266C81" w:rsidP="009C1A08">
                  <w:pPr>
                    <w:rPr>
                      <w:rFonts w:ascii="Arial" w:hAnsi="Arial" w:cs="Arial"/>
                      <w:sz w:val="22"/>
                      <w:szCs w:val="22"/>
                    </w:rPr>
                  </w:pPr>
                </w:p>
                <w:p w14:paraId="243CCC78" w14:textId="77777777" w:rsidR="00266C81" w:rsidRPr="00E95BF7" w:rsidRDefault="00266C81" w:rsidP="009C1A08">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Marker’s/Moderator’s provisional mark</w:t>
                  </w:r>
                </w:p>
              </w:tc>
              <w:tc>
                <w:tcPr>
                  <w:tcW w:w="1660" w:type="dxa"/>
                </w:tcPr>
                <w:p w14:paraId="4B7CD350" w14:textId="77777777" w:rsidR="00266C81" w:rsidRPr="00E95BF7" w:rsidRDefault="00266C81" w:rsidP="009C1A08">
                  <w:pPr>
                    <w:rPr>
                      <w:rFonts w:ascii="Arial" w:hAnsi="Arial" w:cs="Arial"/>
                      <w:sz w:val="20"/>
                      <w:szCs w:val="20"/>
                    </w:rPr>
                  </w:pPr>
                </w:p>
              </w:tc>
            </w:tr>
            <w:tr w:rsidR="00266C81" w:rsidRPr="00E95BF7" w14:paraId="1937AC32" w14:textId="77777777" w:rsidTr="00022345">
              <w:tc>
                <w:tcPr>
                  <w:tcW w:w="6970" w:type="dxa"/>
                </w:tcPr>
                <w:p w14:paraId="7B6BC7FA" w14:textId="77777777" w:rsidR="00266C81" w:rsidRPr="00E95BF7" w:rsidRDefault="00266C81" w:rsidP="009C1A08">
                  <w:pPr>
                    <w:rPr>
                      <w:rFonts w:ascii="Arial" w:hAnsi="Arial" w:cs="Arial"/>
                      <w:sz w:val="22"/>
                      <w:szCs w:val="22"/>
                    </w:rPr>
                  </w:pPr>
                </w:p>
                <w:p w14:paraId="70E3B941" w14:textId="77777777" w:rsidR="00266C81" w:rsidRPr="00E95BF7" w:rsidRDefault="00266C81" w:rsidP="009C1A08">
                  <w:pPr>
                    <w:rPr>
                      <w:rFonts w:ascii="Arial" w:hAnsi="Arial" w:cs="Arial"/>
                      <w:sz w:val="22"/>
                      <w:szCs w:val="22"/>
                    </w:rPr>
                  </w:pPr>
                  <w:r w:rsidRPr="00E95BF7">
                    <w:rPr>
                      <w:rFonts w:ascii="Arial" w:hAnsi="Arial" w:cs="Arial"/>
                      <w:sz w:val="22"/>
                      <w:szCs w:val="22"/>
                    </w:rPr>
                    <w:t>External Examiner mark (if relevant)</w:t>
                  </w:r>
                </w:p>
              </w:tc>
              <w:tc>
                <w:tcPr>
                  <w:tcW w:w="1660" w:type="dxa"/>
                </w:tcPr>
                <w:p w14:paraId="6B46E121" w14:textId="77777777" w:rsidR="00266C81" w:rsidRPr="00E95BF7" w:rsidRDefault="00266C81" w:rsidP="009C1A08">
                  <w:pPr>
                    <w:rPr>
                      <w:rFonts w:ascii="Arial" w:hAnsi="Arial" w:cs="Arial"/>
                      <w:sz w:val="20"/>
                      <w:szCs w:val="20"/>
                    </w:rPr>
                  </w:pPr>
                </w:p>
              </w:tc>
            </w:tr>
            <w:tr w:rsidR="00266C81" w:rsidRPr="00E95BF7" w14:paraId="5585847A" w14:textId="77777777" w:rsidTr="00022345">
              <w:tc>
                <w:tcPr>
                  <w:tcW w:w="6970" w:type="dxa"/>
                </w:tcPr>
                <w:p w14:paraId="07D5C1B9" w14:textId="77777777" w:rsidR="00266C81" w:rsidRPr="00E95BF7" w:rsidRDefault="00266C81" w:rsidP="009C1A08">
                  <w:pPr>
                    <w:rPr>
                      <w:rFonts w:ascii="Arial" w:hAnsi="Arial" w:cs="Arial"/>
                      <w:sz w:val="22"/>
                      <w:szCs w:val="22"/>
                    </w:rPr>
                  </w:pPr>
                </w:p>
                <w:p w14:paraId="2E759B98" w14:textId="77777777" w:rsidR="00266C81" w:rsidRPr="00E95BF7" w:rsidRDefault="00266C81" w:rsidP="009C1A08">
                  <w:pPr>
                    <w:rPr>
                      <w:rFonts w:ascii="Arial" w:hAnsi="Arial" w:cs="Arial"/>
                      <w:b/>
                      <w:sz w:val="22"/>
                      <w:szCs w:val="22"/>
                    </w:rPr>
                  </w:pPr>
                  <w:r w:rsidRPr="00E95BF7">
                    <w:rPr>
                      <w:rFonts w:ascii="Arial" w:hAnsi="Arial" w:cs="Arial"/>
                      <w:b/>
                      <w:sz w:val="22"/>
                      <w:szCs w:val="22"/>
                    </w:rPr>
                    <w:t>Final Mark</w:t>
                  </w:r>
                </w:p>
                <w:p w14:paraId="70DED156" w14:textId="77777777" w:rsidR="00266C81" w:rsidRPr="00E95BF7" w:rsidRDefault="00266C81" w:rsidP="009C1A08">
                  <w:pPr>
                    <w:rPr>
                      <w:rFonts w:ascii="Arial" w:hAnsi="Arial" w:cs="Arial"/>
                      <w:sz w:val="22"/>
                      <w:szCs w:val="22"/>
                    </w:rPr>
                  </w:pPr>
                </w:p>
              </w:tc>
              <w:tc>
                <w:tcPr>
                  <w:tcW w:w="1660" w:type="dxa"/>
                </w:tcPr>
                <w:p w14:paraId="2F11B625" w14:textId="77777777" w:rsidR="00266C81" w:rsidRPr="00E95BF7" w:rsidRDefault="00266C81" w:rsidP="009C1A08">
                  <w:pPr>
                    <w:rPr>
                      <w:rFonts w:ascii="Arial" w:hAnsi="Arial" w:cs="Arial"/>
                      <w:b/>
                      <w:sz w:val="20"/>
                      <w:szCs w:val="20"/>
                    </w:rPr>
                  </w:pPr>
                </w:p>
              </w:tc>
            </w:tr>
          </w:tbl>
          <w:p w14:paraId="7E3830C1" w14:textId="77777777" w:rsidR="00266C81" w:rsidRPr="00E95BF7" w:rsidRDefault="00266C81" w:rsidP="00A745B6">
            <w:pPr>
              <w:pStyle w:val="NormalWeb"/>
              <w:spacing w:before="0" w:beforeAutospacing="0" w:after="0" w:afterAutospacing="0"/>
              <w:ind w:left="142" w:right="34"/>
              <w:rPr>
                <w:rFonts w:ascii="Arial" w:hAnsi="Arial" w:cs="Arial"/>
                <w:b/>
                <w:sz w:val="22"/>
                <w:szCs w:val="22"/>
              </w:rPr>
            </w:pPr>
          </w:p>
          <w:p w14:paraId="4CB366A8" w14:textId="77777777" w:rsidR="00266C81" w:rsidRPr="00E95BF7" w:rsidRDefault="00266C81" w:rsidP="00E95BF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19760F54" w14:textId="77777777" w:rsidR="00266C81" w:rsidRPr="00E95BF7" w:rsidRDefault="00266C81" w:rsidP="002F467C">
            <w:pPr>
              <w:pStyle w:val="NormalWeb"/>
              <w:spacing w:before="0" w:beforeAutospacing="0" w:after="0" w:afterAutospacing="0"/>
              <w:rPr>
                <w:rFonts w:ascii="Arial" w:hAnsi="Arial" w:cs="Arial"/>
                <w:b/>
                <w:sz w:val="22"/>
                <w:szCs w:val="22"/>
              </w:rPr>
            </w:pPr>
          </w:p>
          <w:p w14:paraId="6136CA41" w14:textId="77777777" w:rsidR="00266C81" w:rsidRPr="00E95BF7" w:rsidRDefault="00266C81" w:rsidP="002F467C">
            <w:pPr>
              <w:pStyle w:val="NormalWeb"/>
              <w:spacing w:before="0" w:beforeAutospacing="0" w:after="0" w:afterAutospacing="0"/>
              <w:rPr>
                <w:rFonts w:ascii="Arial" w:hAnsi="Arial" w:cs="Arial"/>
                <w:b/>
                <w:sz w:val="22"/>
                <w:szCs w:val="22"/>
              </w:rPr>
            </w:pPr>
          </w:p>
          <w:p w14:paraId="0DF9F70F" w14:textId="77777777" w:rsidR="00266C81" w:rsidRPr="00E95BF7" w:rsidRDefault="00266C81" w:rsidP="002F467C">
            <w:pPr>
              <w:pStyle w:val="NormalWeb"/>
              <w:spacing w:before="0" w:beforeAutospacing="0" w:after="0" w:afterAutospacing="0"/>
              <w:rPr>
                <w:rFonts w:ascii="Arial" w:hAnsi="Arial" w:cs="Arial"/>
                <w:b/>
                <w:sz w:val="22"/>
                <w:szCs w:val="22"/>
              </w:rPr>
            </w:pPr>
          </w:p>
          <w:p w14:paraId="4987ACF3" w14:textId="77777777" w:rsidR="00266C81" w:rsidRPr="00E95BF7" w:rsidRDefault="00266C81" w:rsidP="002F467C">
            <w:pPr>
              <w:pStyle w:val="NormalWeb"/>
              <w:spacing w:before="0" w:beforeAutospacing="0" w:after="0" w:afterAutospacing="0"/>
              <w:rPr>
                <w:rFonts w:ascii="Arial" w:hAnsi="Arial" w:cs="Arial"/>
                <w:b/>
                <w:sz w:val="22"/>
                <w:szCs w:val="22"/>
              </w:rPr>
            </w:pPr>
          </w:p>
          <w:p w14:paraId="7502D073" w14:textId="77777777" w:rsidR="00266C81" w:rsidRPr="00E95BF7" w:rsidRDefault="00266C81" w:rsidP="002F467C">
            <w:pPr>
              <w:pStyle w:val="NormalWeb"/>
              <w:spacing w:before="0" w:beforeAutospacing="0" w:after="0" w:afterAutospacing="0"/>
              <w:rPr>
                <w:rFonts w:ascii="Arial" w:hAnsi="Arial" w:cs="Arial"/>
                <w:b/>
                <w:sz w:val="22"/>
                <w:szCs w:val="22"/>
              </w:rPr>
            </w:pPr>
          </w:p>
          <w:p w14:paraId="0803B462" w14:textId="77777777" w:rsidR="00266C81" w:rsidRPr="00E95BF7" w:rsidRDefault="00266C81" w:rsidP="002F467C">
            <w:pPr>
              <w:pStyle w:val="NormalWeb"/>
              <w:spacing w:before="0" w:beforeAutospacing="0" w:after="0" w:afterAutospacing="0"/>
              <w:rPr>
                <w:rFonts w:ascii="Arial" w:hAnsi="Arial" w:cs="Arial"/>
                <w:b/>
                <w:sz w:val="22"/>
                <w:szCs w:val="22"/>
              </w:rPr>
            </w:pPr>
          </w:p>
          <w:p w14:paraId="112BB699" w14:textId="77777777" w:rsidR="00266C81" w:rsidRPr="00E95BF7" w:rsidRDefault="00266C81" w:rsidP="002F467C">
            <w:pPr>
              <w:pStyle w:val="NormalWeb"/>
              <w:spacing w:before="0" w:beforeAutospacing="0" w:after="0" w:afterAutospacing="0"/>
              <w:rPr>
                <w:rFonts w:ascii="Arial" w:hAnsi="Arial" w:cs="Arial"/>
                <w:b/>
                <w:sz w:val="22"/>
                <w:szCs w:val="22"/>
              </w:rPr>
            </w:pPr>
          </w:p>
          <w:p w14:paraId="5508B863" w14:textId="77777777" w:rsidR="00266C81" w:rsidRPr="00E95BF7" w:rsidRDefault="00266C81" w:rsidP="002F467C">
            <w:pPr>
              <w:pStyle w:val="NormalWeb"/>
              <w:spacing w:before="0" w:beforeAutospacing="0" w:after="0" w:afterAutospacing="0"/>
              <w:rPr>
                <w:rFonts w:ascii="Arial" w:hAnsi="Arial" w:cs="Arial"/>
                <w:b/>
                <w:sz w:val="22"/>
                <w:szCs w:val="22"/>
              </w:rPr>
            </w:pPr>
          </w:p>
          <w:p w14:paraId="4A969FA1" w14:textId="77777777" w:rsidR="00266C81" w:rsidRPr="00E95BF7" w:rsidRDefault="00266C81" w:rsidP="002F467C">
            <w:pPr>
              <w:pStyle w:val="NormalWeb"/>
              <w:spacing w:before="0" w:beforeAutospacing="0" w:after="0" w:afterAutospacing="0"/>
              <w:rPr>
                <w:rFonts w:ascii="Arial" w:hAnsi="Arial" w:cs="Arial"/>
                <w:b/>
                <w:sz w:val="22"/>
                <w:szCs w:val="22"/>
              </w:rPr>
            </w:pPr>
          </w:p>
          <w:p w14:paraId="0F76D263" w14:textId="77777777" w:rsidR="00266C81" w:rsidRPr="00E95BF7" w:rsidRDefault="00266C81" w:rsidP="002F467C">
            <w:pPr>
              <w:pStyle w:val="NormalWeb"/>
              <w:spacing w:before="0" w:beforeAutospacing="0" w:after="0" w:afterAutospacing="0"/>
              <w:rPr>
                <w:rFonts w:ascii="Arial" w:hAnsi="Arial" w:cs="Arial"/>
                <w:b/>
                <w:sz w:val="22"/>
                <w:szCs w:val="22"/>
              </w:rPr>
            </w:pPr>
          </w:p>
          <w:p w14:paraId="5C71CCD8" w14:textId="77777777" w:rsidR="00266C81" w:rsidRPr="00E95BF7" w:rsidRDefault="00266C81" w:rsidP="002F467C">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14CC731B" w14:textId="77777777" w:rsidR="00266C81" w:rsidRPr="00E95BF7" w:rsidRDefault="00266C81" w:rsidP="00043549">
            <w:pPr>
              <w:pStyle w:val="NormalWeb"/>
              <w:rPr>
                <w:rFonts w:ascii="Arial" w:hAnsi="Arial" w:cs="Arial"/>
                <w:sz w:val="22"/>
                <w:szCs w:val="22"/>
              </w:rPr>
            </w:pPr>
            <w:r w:rsidRPr="00E95BF7">
              <w:rPr>
                <w:rFonts w:ascii="Arial" w:hAnsi="Arial" w:cs="Arial"/>
                <w:sz w:val="22"/>
                <w:szCs w:val="22"/>
              </w:rPr>
              <w:t>Comments:</w:t>
            </w:r>
          </w:p>
        </w:tc>
      </w:tr>
      <w:tr w:rsidR="00266C81" w:rsidRPr="00E95BF7" w14:paraId="0EAAC7DA" w14:textId="77777777" w:rsidTr="00156D07">
        <w:trPr>
          <w:trHeight w:val="408"/>
        </w:trPr>
        <w:tc>
          <w:tcPr>
            <w:tcW w:w="6768" w:type="dxa"/>
            <w:gridSpan w:val="2"/>
          </w:tcPr>
          <w:p w14:paraId="017E12F8" w14:textId="77777777" w:rsidR="00266C81" w:rsidRPr="00E95BF7" w:rsidRDefault="00266C81" w:rsidP="00156D07">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5CAA5C7B" w14:textId="77777777" w:rsidR="00266C81" w:rsidRPr="00E95BF7" w:rsidRDefault="00266C81" w:rsidP="002F467C">
            <w:pPr>
              <w:pStyle w:val="NormalWeb"/>
              <w:spacing w:after="0"/>
              <w:ind w:left="142" w:right="34"/>
              <w:rPr>
                <w:rFonts w:ascii="Arial" w:hAnsi="Arial" w:cs="Arial"/>
                <w:sz w:val="22"/>
                <w:szCs w:val="22"/>
              </w:rPr>
            </w:pPr>
            <w:r w:rsidRPr="00E95BF7">
              <w:rPr>
                <w:rFonts w:ascii="Arial" w:hAnsi="Arial" w:cs="Arial"/>
                <w:sz w:val="22"/>
                <w:szCs w:val="22"/>
              </w:rPr>
              <w:t>Date:</w:t>
            </w:r>
          </w:p>
        </w:tc>
      </w:tr>
      <w:tr w:rsidR="00266C81" w:rsidRPr="00E95BF7" w14:paraId="5F59990A" w14:textId="77777777" w:rsidTr="002F467C">
        <w:tc>
          <w:tcPr>
            <w:tcW w:w="8856" w:type="dxa"/>
            <w:gridSpan w:val="4"/>
          </w:tcPr>
          <w:p w14:paraId="48C1AF84" w14:textId="77777777" w:rsidR="00266C81" w:rsidRPr="00E95BF7" w:rsidRDefault="00266C81" w:rsidP="002F467C">
            <w:pPr>
              <w:pStyle w:val="NormalWeb"/>
              <w:spacing w:before="0" w:beforeAutospacing="0" w:after="0" w:afterAutospacing="0"/>
              <w:ind w:right="-334"/>
              <w:rPr>
                <w:rFonts w:ascii="Arial" w:hAnsi="Arial" w:cs="Arial"/>
                <w:bCs/>
                <w:i/>
                <w:sz w:val="22"/>
                <w:szCs w:val="22"/>
              </w:rPr>
            </w:pPr>
          </w:p>
          <w:p w14:paraId="49773312" w14:textId="77777777" w:rsidR="00266C81" w:rsidRPr="00E95BF7" w:rsidRDefault="00266C81" w:rsidP="002F467C">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7CEF0464" w14:textId="77777777" w:rsidR="00266C81" w:rsidRPr="00E95BF7" w:rsidRDefault="00266C81" w:rsidP="002F467C">
            <w:pPr>
              <w:pStyle w:val="NormalWeb"/>
              <w:spacing w:before="0" w:beforeAutospacing="0" w:after="0" w:afterAutospacing="0"/>
              <w:ind w:right="-334"/>
              <w:rPr>
                <w:rFonts w:ascii="Arial" w:hAnsi="Arial" w:cs="Arial"/>
                <w:b/>
                <w:bCs/>
                <w:sz w:val="22"/>
                <w:szCs w:val="22"/>
              </w:rPr>
            </w:pPr>
          </w:p>
          <w:p w14:paraId="78885BC6"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2235A70E"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7F567BC1"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33D699BE"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4AD4E6F7"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64AD5C82"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69C2CBB4"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710DA87B"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34056CB2"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4F27C5CD"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43DC1AD8"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6DFEB458"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tc>
      </w:tr>
      <w:tr w:rsidR="00266C81" w:rsidRPr="00E95BF7" w14:paraId="3553DDA4" w14:textId="77777777" w:rsidTr="00156D07">
        <w:trPr>
          <w:trHeight w:val="398"/>
        </w:trPr>
        <w:tc>
          <w:tcPr>
            <w:tcW w:w="6768" w:type="dxa"/>
            <w:gridSpan w:val="2"/>
          </w:tcPr>
          <w:p w14:paraId="0B510541" w14:textId="77777777" w:rsidR="00266C81" w:rsidRPr="00E95BF7" w:rsidRDefault="00266C81" w:rsidP="00156D0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3E434250"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266C81" w:rsidRPr="00E95BF7" w14:paraId="50E24738" w14:textId="77777777" w:rsidTr="009C1A08">
        <w:trPr>
          <w:trHeight w:val="720"/>
        </w:trPr>
        <w:tc>
          <w:tcPr>
            <w:tcW w:w="8856" w:type="dxa"/>
            <w:gridSpan w:val="4"/>
          </w:tcPr>
          <w:p w14:paraId="6D6AA99A" w14:textId="77777777" w:rsidR="00266C81" w:rsidRPr="00E95BF7" w:rsidRDefault="00266C81" w:rsidP="00230F35">
            <w:pPr>
              <w:rPr>
                <w:rFonts w:ascii="Arial" w:hAnsi="Arial" w:cs="Arial"/>
                <w:b/>
                <w:sz w:val="22"/>
                <w:szCs w:val="22"/>
              </w:rPr>
            </w:pPr>
          </w:p>
          <w:p w14:paraId="2FF96EA9" w14:textId="77777777" w:rsidR="00266C81" w:rsidRPr="00E95BF7" w:rsidRDefault="00266C81" w:rsidP="00230F35">
            <w:pPr>
              <w:rPr>
                <w:rFonts w:ascii="Arial" w:hAnsi="Arial" w:cs="Arial"/>
                <w:b/>
                <w:sz w:val="22"/>
                <w:szCs w:val="22"/>
              </w:rPr>
            </w:pPr>
            <w:r w:rsidRPr="00E95BF7">
              <w:rPr>
                <w:rFonts w:ascii="Arial" w:hAnsi="Arial" w:cs="Arial"/>
                <w:b/>
                <w:sz w:val="22"/>
                <w:szCs w:val="22"/>
              </w:rPr>
              <w:t>External Examiner’s comments (if relevant):</w:t>
            </w:r>
          </w:p>
          <w:p w14:paraId="0F170AA9"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0200B0E4"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6F8ED6D8"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55D50944"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68D15CBA"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42DF4268"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0A036CC5"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40708501"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37AB3D1F"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3F54AC39"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2E5FD801"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2DEE7B47"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p w14:paraId="30FC0F43" w14:textId="77777777" w:rsidR="00266C81" w:rsidRPr="00E95BF7" w:rsidRDefault="00266C81" w:rsidP="002F467C">
            <w:pPr>
              <w:pStyle w:val="NormalWeb"/>
              <w:spacing w:before="0" w:beforeAutospacing="0" w:after="0" w:afterAutospacing="0"/>
              <w:ind w:right="-334"/>
              <w:rPr>
                <w:rFonts w:ascii="Arial" w:hAnsi="Arial" w:cs="Arial"/>
                <w:bCs/>
                <w:sz w:val="22"/>
                <w:szCs w:val="22"/>
              </w:rPr>
            </w:pPr>
          </w:p>
        </w:tc>
      </w:tr>
      <w:tr w:rsidR="00266C81" w:rsidRPr="00E95BF7" w14:paraId="03202450" w14:textId="77777777" w:rsidTr="00156D07">
        <w:trPr>
          <w:trHeight w:val="479"/>
        </w:trPr>
        <w:tc>
          <w:tcPr>
            <w:tcW w:w="6768" w:type="dxa"/>
            <w:gridSpan w:val="2"/>
          </w:tcPr>
          <w:p w14:paraId="13D30CEF" w14:textId="77777777" w:rsidR="00266C81" w:rsidRPr="00E95BF7" w:rsidRDefault="00266C81" w:rsidP="00156D07">
            <w:pPr>
              <w:rPr>
                <w:rFonts w:ascii="Arial" w:hAnsi="Arial" w:cs="Arial"/>
                <w:sz w:val="22"/>
                <w:szCs w:val="22"/>
              </w:rPr>
            </w:pPr>
            <w:r w:rsidRPr="00E95BF7">
              <w:rPr>
                <w:rFonts w:ascii="Arial" w:hAnsi="Arial" w:cs="Arial"/>
                <w:sz w:val="22"/>
                <w:szCs w:val="22"/>
              </w:rPr>
              <w:lastRenderedPageBreak/>
              <w:t>External Examiner signature:</w:t>
            </w:r>
          </w:p>
        </w:tc>
        <w:tc>
          <w:tcPr>
            <w:tcW w:w="2088" w:type="dxa"/>
            <w:gridSpan w:val="2"/>
          </w:tcPr>
          <w:p w14:paraId="22A3DB48" w14:textId="77777777" w:rsidR="00266C81" w:rsidRPr="00E95BF7" w:rsidRDefault="00266C81" w:rsidP="00156D07">
            <w:pPr>
              <w:rPr>
                <w:rFonts w:ascii="Arial" w:hAnsi="Arial" w:cs="Arial"/>
                <w:sz w:val="22"/>
                <w:szCs w:val="22"/>
              </w:rPr>
            </w:pPr>
            <w:r w:rsidRPr="00E95BF7">
              <w:rPr>
                <w:rFonts w:ascii="Arial" w:hAnsi="Arial" w:cs="Arial"/>
                <w:sz w:val="22"/>
                <w:szCs w:val="22"/>
              </w:rPr>
              <w:t>Date:</w:t>
            </w:r>
          </w:p>
        </w:tc>
      </w:tr>
    </w:tbl>
    <w:p w14:paraId="031DCBA9" w14:textId="77777777" w:rsidR="00266C81" w:rsidRPr="00E95BF7" w:rsidRDefault="00266C81" w:rsidP="00FA07E9">
      <w:pPr>
        <w:pStyle w:val="NormalWeb"/>
        <w:spacing w:before="0" w:beforeAutospacing="0" w:after="0" w:afterAutospacing="0"/>
        <w:ind w:right="-334"/>
        <w:rPr>
          <w:rFonts w:ascii="Arial" w:hAnsi="Arial" w:cs="Arial"/>
          <w:bCs/>
          <w:sz w:val="24"/>
          <w:szCs w:val="24"/>
        </w:rPr>
      </w:pPr>
    </w:p>
    <w:p w14:paraId="7DAA6F65" w14:textId="77777777" w:rsidR="00266C81" w:rsidRDefault="00266C81">
      <w:pPr>
        <w:rPr>
          <w:rStyle w:val="SubtleReference"/>
          <w:rFonts w:ascii="Adobe Caslon Pro" w:hAnsi="Adobe Caslon Pro"/>
          <w:color w:val="3B3838" w:themeColor="background2" w:themeShade="40"/>
        </w:rPr>
      </w:pPr>
      <w:r>
        <w:rPr>
          <w:rStyle w:val="SubtleReference"/>
          <w:rFonts w:ascii="Adobe Caslon Pro" w:hAnsi="Adobe Caslon Pro"/>
          <w:color w:val="3B3838" w:themeColor="background2" w:themeShade="40"/>
        </w:rPr>
        <w:br w:type="page"/>
      </w:r>
    </w:p>
    <w:p w14:paraId="5C56A65F" w14:textId="489E5833" w:rsidR="00266C81" w:rsidRDefault="00266C81" w:rsidP="00266C81">
      <w:r w:rsidRPr="00080B53">
        <w:rPr>
          <w:rStyle w:val="SubtleReference"/>
          <w:rFonts w:ascii="Adobe Caslon Pro" w:hAnsi="Adobe Caslon Pro"/>
          <w:color w:val="3B3838" w:themeColor="background2" w:themeShade="40"/>
        </w:rPr>
        <w:lastRenderedPageBreak/>
        <w:t>Goodpaster, Kenneth E</w:t>
      </w:r>
      <w:r w:rsidRPr="00080B53">
        <w:t>.,</w:t>
      </w:r>
    </w:p>
    <w:p w14:paraId="033975D0" w14:textId="77777777" w:rsidR="00266C81" w:rsidRPr="00080B53" w:rsidRDefault="00266C81" w:rsidP="00266C81">
      <w:r w:rsidRPr="00080B53">
        <w:t xml:space="preserve"> </w:t>
      </w:r>
      <w:r w:rsidRPr="00080B53">
        <w:rPr>
          <w:rStyle w:val="Heading1Char"/>
          <w:color w:val="171717" w:themeColor="background2" w:themeShade="1A"/>
        </w:rPr>
        <w:t>'On being Morally Considerable'</w:t>
      </w:r>
      <w:r w:rsidRPr="00080B53">
        <w:t>, </w:t>
      </w:r>
    </w:p>
    <w:p w14:paraId="4E69643C" w14:textId="77777777" w:rsidR="00266C81" w:rsidRPr="00266C81" w:rsidRDefault="00266C81" w:rsidP="00266C81">
      <w:pPr>
        <w:pStyle w:val="Subtitle"/>
        <w:rPr>
          <w:rStyle w:val="SubtleEmphasis"/>
        </w:rPr>
      </w:pPr>
      <w:r w:rsidRPr="00266C81">
        <w:rPr>
          <w:rStyle w:val="SubtleEmphasis"/>
        </w:rPr>
        <w:t xml:space="preserve">The Journal of Philosophy, 75 (1978), 308-325, in </w:t>
      </w:r>
      <w:proofErr w:type="spellStart"/>
      <w:r w:rsidRPr="00266C81">
        <w:rPr>
          <w:rStyle w:val="SubtleEmphasis"/>
        </w:rPr>
        <w:t>CrossRef</w:t>
      </w:r>
      <w:proofErr w:type="spellEnd"/>
      <w:r w:rsidRPr="00266C81">
        <w:rPr>
          <w:rStyle w:val="SubtleEmphasis"/>
        </w:rPr>
        <w:t> &lt;</w:t>
      </w:r>
      <w:hyperlink r:id="rId8" w:tgtFrame="_blank" w:history="1">
        <w:r w:rsidRPr="00266C81">
          <w:rPr>
            <w:rStyle w:val="SubtleEmphasis"/>
          </w:rPr>
          <w:t>https://www.</w:t>
        </w:r>
        <w:r w:rsidRPr="00266C81">
          <w:rPr>
            <w:rStyle w:val="SubtleEmphasis"/>
          </w:rPr>
          <w:t>j</w:t>
        </w:r>
        <w:r w:rsidRPr="00266C81">
          <w:rPr>
            <w:rStyle w:val="SubtleEmphasis"/>
          </w:rPr>
          <w:t>sto</w:t>
        </w:r>
        <w:r w:rsidRPr="00266C81">
          <w:rPr>
            <w:rStyle w:val="SubtleEmphasis"/>
          </w:rPr>
          <w:t>r</w:t>
        </w:r>
        <w:r w:rsidRPr="00266C81">
          <w:rPr>
            <w:rStyle w:val="SubtleEmphasis"/>
          </w:rPr>
          <w:t>.org/stable/2025709</w:t>
        </w:r>
      </w:hyperlink>
      <w:r w:rsidRPr="00266C81">
        <w:rPr>
          <w:rStyle w:val="SubtleEmphasis"/>
        </w:rPr>
        <w:t>&gt;</w:t>
      </w:r>
    </w:p>
    <w:p w14:paraId="3C372A11" w14:textId="77777777" w:rsidR="00266C81" w:rsidRPr="008A77E2" w:rsidRDefault="00266C81" w:rsidP="00266C81">
      <w:pPr>
        <w:rPr>
          <w:rFonts w:ascii="Adobe Caslon Pro" w:hAnsi="Adobe Caslon Pro"/>
          <w:color w:val="171717" w:themeColor="background2" w:themeShade="1A"/>
        </w:rPr>
      </w:pPr>
    </w:p>
    <w:p w14:paraId="2B55979B" w14:textId="4ED22507" w:rsidR="00266C81" w:rsidRPr="008A77E2" w:rsidRDefault="00266C81" w:rsidP="00266C81">
      <w:pPr>
        <w:pStyle w:val="Heading2"/>
        <w:rPr>
          <w:color w:val="171717" w:themeColor="background2" w:themeShade="1A"/>
        </w:rPr>
      </w:pPr>
      <w:r w:rsidRPr="008A77E2">
        <w:rPr>
          <w:color w:val="171717" w:themeColor="background2" w:themeShade="1A"/>
        </w:rPr>
        <w:t>Introduction</w:t>
      </w:r>
      <w:r>
        <w:rPr>
          <w:color w:val="171717" w:themeColor="background2" w:themeShade="1A"/>
        </w:rPr>
        <w:t xml:space="preserve"> - </w:t>
      </w:r>
      <w:r w:rsidRPr="00266C81">
        <w:rPr>
          <w:i/>
          <w:iCs/>
          <w:color w:val="171717" w:themeColor="background2" w:themeShade="1A"/>
        </w:rPr>
        <w:t>pp</w:t>
      </w:r>
      <w:r>
        <w:rPr>
          <w:i/>
          <w:iCs/>
          <w:color w:val="171717" w:themeColor="background2" w:themeShade="1A"/>
        </w:rPr>
        <w:t>.</w:t>
      </w:r>
      <w:r w:rsidRPr="00266C81">
        <w:rPr>
          <w:i/>
          <w:iCs/>
          <w:color w:val="171717" w:themeColor="background2" w:themeShade="1A"/>
        </w:rPr>
        <w:t xml:space="preserve"> 308-309</w:t>
      </w:r>
    </w:p>
    <w:p w14:paraId="0DA5EF73" w14:textId="5FBAED29"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Through a six-part progressive exploration, Kenneth </w:t>
      </w:r>
      <w:proofErr w:type="spellStart"/>
      <w:r w:rsidRPr="008A77E2">
        <w:rPr>
          <w:rFonts w:ascii="Adobe Caslon Pro" w:hAnsi="Adobe Caslon Pro"/>
          <w:color w:val="171717" w:themeColor="background2" w:themeShade="1A"/>
        </w:rPr>
        <w:t>Goodpaster’s</w:t>
      </w:r>
      <w:proofErr w:type="spellEnd"/>
      <w:r w:rsidRPr="008A77E2">
        <w:rPr>
          <w:rFonts w:ascii="Adobe Caslon Pro" w:hAnsi="Adobe Caslon Pro"/>
          <w:color w:val="171717" w:themeColor="background2" w:themeShade="1A"/>
        </w:rPr>
        <w:t xml:space="preserve"> 1978 paper ‘On Being Morally Considerable’ invites the reader to analyze what it means to deserve moral consideration or standing. Before beginning, Goodpaster draws the reader’s focus to Aldo Leopold</w:t>
      </w:r>
      <w:r>
        <w:rPr>
          <w:rFonts w:ascii="Adobe Caslon Pro" w:hAnsi="Adobe Caslon Pro"/>
          <w:color w:val="171717" w:themeColor="background2" w:themeShade="1A"/>
        </w:rPr>
        <w:t>’s</w:t>
      </w:r>
      <w:r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statement</w:t>
      </w:r>
      <w:r w:rsidRPr="008A77E2">
        <w:rPr>
          <w:rFonts w:ascii="Adobe Caslon Pro" w:hAnsi="Adobe Caslon Pro"/>
          <w:color w:val="171717" w:themeColor="background2" w:themeShade="1A"/>
        </w:rPr>
        <w:t xml:space="preserve">: </w:t>
      </w:r>
      <w:r w:rsidRPr="003B3895">
        <w:rPr>
          <w:rFonts w:ascii="Adobe Caslon Pro" w:hAnsi="Adobe Caslon Pro"/>
          <w:i/>
          <w:iCs/>
          <w:color w:val="171717" w:themeColor="background2" w:themeShade="1A"/>
        </w:rPr>
        <w:t>‘a thing is right when it tends to preserve the integrity, stability, and beauty of the biotic community</w:t>
      </w:r>
      <w:r>
        <w:rPr>
          <w:rFonts w:ascii="Adobe Caslon Pro" w:hAnsi="Adobe Caslon Pro"/>
          <w:i/>
          <w:iCs/>
          <w:color w:val="171717" w:themeColor="background2" w:themeShade="1A"/>
        </w:rPr>
        <w:t xml:space="preserve">, </w:t>
      </w:r>
      <w:proofErr w:type="gramStart"/>
      <w:r w:rsidRPr="00266C81">
        <w:rPr>
          <w:rFonts w:ascii="Adobe Caslon Pro" w:hAnsi="Adobe Caslon Pro"/>
          <w:i/>
          <w:iCs/>
        </w:rPr>
        <w:t>It</w:t>
      </w:r>
      <w:proofErr w:type="gramEnd"/>
      <w:r w:rsidRPr="00266C81">
        <w:rPr>
          <w:rFonts w:ascii="Adobe Caslon Pro" w:hAnsi="Adobe Caslon Pro"/>
          <w:i/>
          <w:iCs/>
        </w:rPr>
        <w:t xml:space="preserve"> is wrong when it tends otherwise</w:t>
      </w:r>
      <w:r w:rsidR="00F26D85">
        <w:rPr>
          <w:rFonts w:ascii="Adobe Caslon Pro" w:hAnsi="Adobe Caslon Pro"/>
          <w:i/>
          <w:iCs/>
        </w:rPr>
        <w:t>,</w:t>
      </w:r>
      <w:r w:rsidRPr="008A77E2">
        <w:rPr>
          <w:rFonts w:ascii="Adobe Caslon Pro" w:hAnsi="Adobe Caslon Pro"/>
          <w:color w:val="171717" w:themeColor="background2" w:themeShade="1A"/>
        </w:rPr>
        <w:t xml:space="preserve">’ and G.J. Warnock’s approach to consider morality from the perspective of the patient - or recipient of the action, as opposed to the agent – or perpetrator of the action. Through this perspective, one can better analyze whether current criteria for moral </w:t>
      </w:r>
      <w:proofErr w:type="spellStart"/>
      <w:r w:rsidRPr="008A77E2">
        <w:rPr>
          <w:rFonts w:ascii="Adobe Caslon Pro" w:hAnsi="Adobe Caslon Pro"/>
          <w:color w:val="171717" w:themeColor="background2" w:themeShade="1A"/>
        </w:rPr>
        <w:t>considerability</w:t>
      </w:r>
      <w:proofErr w:type="spellEnd"/>
      <w:r w:rsidRPr="008A77E2">
        <w:rPr>
          <w:rFonts w:ascii="Adobe Caslon Pro" w:hAnsi="Adobe Caslon Pro"/>
          <w:color w:val="171717" w:themeColor="background2" w:themeShade="1A"/>
        </w:rPr>
        <w:t xml:space="preserve"> or standing is sufficient, or if it should be expanded in accordance with Leopold’s vision, Warnock’s advice and the inclination of one’s own intuition.</w:t>
      </w:r>
    </w:p>
    <w:p w14:paraId="31DFD5F6" w14:textId="77777777" w:rsidR="00266C81" w:rsidRPr="008A77E2" w:rsidRDefault="00266C81" w:rsidP="00266C81">
      <w:pPr>
        <w:rPr>
          <w:rFonts w:ascii="Adobe Caslon Pro" w:hAnsi="Adobe Caslon Pro"/>
          <w:color w:val="171717" w:themeColor="background2" w:themeShade="1A"/>
        </w:rPr>
      </w:pPr>
    </w:p>
    <w:p w14:paraId="73200745" w14:textId="061A41F2" w:rsidR="00266C81" w:rsidRPr="008A77E2" w:rsidRDefault="00266C81" w:rsidP="00266C81">
      <w:pPr>
        <w:pStyle w:val="Heading2"/>
        <w:rPr>
          <w:color w:val="171717" w:themeColor="background2" w:themeShade="1A"/>
        </w:rPr>
      </w:pPr>
      <w:r w:rsidRPr="008A77E2">
        <w:rPr>
          <w:color w:val="171717" w:themeColor="background2" w:themeShade="1A"/>
        </w:rPr>
        <w:t>Section I: Human-centered disturbance</w:t>
      </w:r>
      <w:r>
        <w:rPr>
          <w:color w:val="171717" w:themeColor="background2" w:themeShade="1A"/>
        </w:rPr>
        <w:t xml:space="preserve"> – </w:t>
      </w:r>
      <w:r w:rsidRPr="00266C81">
        <w:rPr>
          <w:i/>
          <w:iCs/>
          <w:color w:val="171717" w:themeColor="background2" w:themeShade="1A"/>
        </w:rPr>
        <w:t>pp. 309-310</w:t>
      </w:r>
    </w:p>
    <w:p w14:paraId="2EC3D828" w14:textId="6BC96956"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In this section, Goodpaster acknowledges rising moral disturbance about people’s relationship with nature. However, Goodpaster indicates the human-centered, self-interested attitudes and behaviors </w:t>
      </w:r>
      <w:r>
        <w:rPr>
          <w:rFonts w:ascii="Adobe Caslon Pro" w:hAnsi="Adobe Caslon Pro"/>
          <w:color w:val="171717" w:themeColor="background2" w:themeShade="1A"/>
        </w:rPr>
        <w:t xml:space="preserve">held by the majority </w:t>
      </w:r>
      <w:r w:rsidRPr="008A77E2">
        <w:rPr>
          <w:rFonts w:ascii="Adobe Caslon Pro" w:hAnsi="Adobe Caslon Pro"/>
          <w:color w:val="171717" w:themeColor="background2" w:themeShade="1A"/>
        </w:rPr>
        <w:t xml:space="preserve">as the main impediment toward environmental harmony. He references </w:t>
      </w:r>
      <w:r>
        <w:rPr>
          <w:rFonts w:ascii="Adobe Caslon Pro" w:hAnsi="Adobe Caslon Pro"/>
          <w:color w:val="171717" w:themeColor="background2" w:themeShade="1A"/>
        </w:rPr>
        <w:t xml:space="preserve">the work of philosophers David </w:t>
      </w:r>
      <w:r w:rsidRPr="008A77E2">
        <w:rPr>
          <w:rFonts w:ascii="Adobe Caslon Pro" w:hAnsi="Adobe Caslon Pro"/>
          <w:color w:val="171717" w:themeColor="background2" w:themeShade="1A"/>
        </w:rPr>
        <w:t xml:space="preserve">Hume and </w:t>
      </w:r>
      <w:r>
        <w:rPr>
          <w:rFonts w:ascii="Adobe Caslon Pro" w:hAnsi="Adobe Caslon Pro"/>
          <w:color w:val="171717" w:themeColor="background2" w:themeShade="1A"/>
        </w:rPr>
        <w:t xml:space="preserve">Immanuel </w:t>
      </w:r>
      <w:r w:rsidRPr="008A77E2">
        <w:rPr>
          <w:rFonts w:ascii="Adobe Caslon Pro" w:hAnsi="Adobe Caslon Pro"/>
          <w:color w:val="171717" w:themeColor="background2" w:themeShade="1A"/>
        </w:rPr>
        <w:t>Kant which attempted to deepen understanding of one’s individual morality</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 xml:space="preserve">However, Goodpaster assessed that the human-centered, self-focused nature of the work neglected to adequately connect the human individual to larger ecologies </w:t>
      </w:r>
      <w:r w:rsidRPr="008A77E2">
        <w:rPr>
          <w:rFonts w:ascii="Adobe Caslon Pro" w:hAnsi="Adobe Caslon Pro"/>
          <w:color w:val="171717" w:themeColor="background2" w:themeShade="1A"/>
        </w:rPr>
        <w:t xml:space="preserve">and therefore could not gain traction </w:t>
      </w:r>
      <w:r>
        <w:rPr>
          <w:rFonts w:ascii="Adobe Caslon Pro" w:hAnsi="Adobe Caslon Pro"/>
          <w:color w:val="171717" w:themeColor="background2" w:themeShade="1A"/>
        </w:rPr>
        <w:t xml:space="preserve">for a new appreciation of morality </w:t>
      </w:r>
      <w:r w:rsidR="00F26D85">
        <w:rPr>
          <w:rFonts w:ascii="Adobe Caslon Pro" w:hAnsi="Adobe Caslon Pro"/>
          <w:color w:val="171717" w:themeColor="background2" w:themeShade="1A"/>
        </w:rPr>
        <w:t xml:space="preserve">toward the environment </w:t>
      </w:r>
      <w:r w:rsidRPr="008A77E2">
        <w:rPr>
          <w:rFonts w:ascii="Adobe Caslon Pro" w:hAnsi="Adobe Caslon Pro"/>
          <w:color w:val="171717" w:themeColor="background2" w:themeShade="1A"/>
        </w:rPr>
        <w:t xml:space="preserve">over the long term. Even so, Goodpaster confirms this deepening and expanding one’s morality as crucial to harmonious environmental relations with a certain caution: </w:t>
      </w:r>
      <w:r>
        <w:rPr>
          <w:rFonts w:ascii="Adobe Caslon Pro" w:hAnsi="Adobe Caslon Pro"/>
          <w:color w:val="171717" w:themeColor="background2" w:themeShade="1A"/>
        </w:rPr>
        <w:t>o</w:t>
      </w:r>
      <w:r w:rsidRPr="008A77E2">
        <w:rPr>
          <w:rFonts w:ascii="Adobe Caslon Pro" w:hAnsi="Adobe Caslon Pro"/>
          <w:color w:val="171717" w:themeColor="background2" w:themeShade="1A"/>
        </w:rPr>
        <w:t>verly focusing on morality as it applies to one’s interests, or human-understood categories such as pleasure and pain is a missed opportunity to consider morality at a richer level. Revisiting Warnock’s notion, one should endeavor to focus on how another might be impacted by one’s actions to determine the morality of an action.  Goodpaster argues that when individual morality is empathically expanded to focus on potential interests of those impacted by one’s actions, one finds that any possessors of life likely also possess interests which deserve to be considered.</w:t>
      </w:r>
    </w:p>
    <w:p w14:paraId="2A483433" w14:textId="77777777" w:rsidR="00266C81" w:rsidRPr="008A77E2" w:rsidRDefault="00266C81" w:rsidP="00266C81">
      <w:pPr>
        <w:rPr>
          <w:rFonts w:ascii="Adobe Caslon Pro" w:hAnsi="Adobe Caslon Pro"/>
          <w:color w:val="171717" w:themeColor="background2" w:themeShade="1A"/>
        </w:rPr>
      </w:pPr>
    </w:p>
    <w:p w14:paraId="2F074ED0" w14:textId="666F6824" w:rsidR="00266C81" w:rsidRPr="008A77E2" w:rsidRDefault="00266C81" w:rsidP="00266C81">
      <w:pPr>
        <w:pStyle w:val="Heading2"/>
        <w:rPr>
          <w:color w:val="171717" w:themeColor="background2" w:themeShade="1A"/>
        </w:rPr>
      </w:pPr>
      <w:r w:rsidRPr="008A77E2">
        <w:rPr>
          <w:color w:val="171717" w:themeColor="background2" w:themeShade="1A"/>
        </w:rPr>
        <w:t>Section 2: Morality analyzed</w:t>
      </w:r>
      <w:r>
        <w:rPr>
          <w:color w:val="171717" w:themeColor="background2" w:themeShade="1A"/>
        </w:rPr>
        <w:t xml:space="preserve"> – </w:t>
      </w:r>
      <w:r w:rsidRPr="00266C81">
        <w:rPr>
          <w:i/>
          <w:iCs/>
          <w:color w:val="171717" w:themeColor="background2" w:themeShade="1A"/>
        </w:rPr>
        <w:t>pp. 310-313</w:t>
      </w:r>
    </w:p>
    <w:p w14:paraId="46674393" w14:textId="77777777" w:rsidR="00266C81"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Here, Goodpaster offers an analysis of morality in different categories – consideration, relevance, significance, </w:t>
      </w:r>
      <w:r>
        <w:rPr>
          <w:rFonts w:ascii="Adobe Caslon Pro" w:hAnsi="Adobe Caslon Pro"/>
          <w:color w:val="171717" w:themeColor="background2" w:themeShade="1A"/>
        </w:rPr>
        <w:t xml:space="preserve">and </w:t>
      </w:r>
      <w:r w:rsidRPr="008A77E2">
        <w:rPr>
          <w:rFonts w:ascii="Adobe Caslon Pro" w:hAnsi="Adobe Caslon Pro"/>
          <w:color w:val="171717" w:themeColor="background2" w:themeShade="1A"/>
        </w:rPr>
        <w:t>rights –</w:t>
      </w:r>
      <w:r>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 xml:space="preserve">by examining the work of five different philosophers: G.J. Warnock, John Passmore, </w:t>
      </w:r>
      <w:proofErr w:type="spellStart"/>
      <w:r w:rsidRPr="008A77E2">
        <w:rPr>
          <w:rFonts w:ascii="Adobe Caslon Pro" w:hAnsi="Adobe Caslon Pro"/>
          <w:color w:val="171717" w:themeColor="background2" w:themeShade="1A"/>
        </w:rPr>
        <w:t>Willam</w:t>
      </w:r>
      <w:proofErr w:type="spellEnd"/>
      <w:r w:rsidRPr="008A77E2">
        <w:rPr>
          <w:rFonts w:ascii="Adobe Caslon Pro" w:hAnsi="Adobe Caslon Pro"/>
          <w:color w:val="171717" w:themeColor="background2" w:themeShade="1A"/>
        </w:rPr>
        <w:t xml:space="preserve"> </w:t>
      </w:r>
      <w:proofErr w:type="spellStart"/>
      <w:r w:rsidRPr="008A77E2">
        <w:rPr>
          <w:rFonts w:ascii="Adobe Caslon Pro" w:hAnsi="Adobe Caslon Pro"/>
          <w:color w:val="171717" w:themeColor="background2" w:themeShade="1A"/>
        </w:rPr>
        <w:t>Frankena</w:t>
      </w:r>
      <w:proofErr w:type="spellEnd"/>
      <w:r w:rsidRPr="008A77E2">
        <w:rPr>
          <w:rFonts w:ascii="Adobe Caslon Pro" w:hAnsi="Adobe Caslon Pro"/>
          <w:color w:val="171717" w:themeColor="background2" w:themeShade="1A"/>
        </w:rPr>
        <w:t xml:space="preserve">, Peter Singer and Joel Feinberg. </w:t>
      </w:r>
    </w:p>
    <w:p w14:paraId="02983938" w14:textId="77777777" w:rsidR="00266C81" w:rsidRDefault="00266C81" w:rsidP="00266C81">
      <w:pPr>
        <w:rPr>
          <w:rFonts w:ascii="Adobe Caslon Pro" w:hAnsi="Adobe Caslon Pro"/>
          <w:color w:val="171717" w:themeColor="background2" w:themeShade="1A"/>
        </w:rPr>
      </w:pPr>
    </w:p>
    <w:p w14:paraId="24D7D284" w14:textId="77777777" w:rsidR="00266C81" w:rsidRDefault="00266C81" w:rsidP="00266C81">
      <w:pPr>
        <w:rPr>
          <w:rFonts w:ascii="Adobe Caslon Pro" w:hAnsi="Adobe Caslon Pro"/>
          <w:color w:val="171717" w:themeColor="background2" w:themeShade="1A"/>
        </w:rPr>
      </w:pPr>
      <w:r w:rsidRPr="00720AC4">
        <w:rPr>
          <w:rFonts w:ascii="Adobe Caslon Pro" w:hAnsi="Adobe Caslon Pro"/>
          <w:b/>
          <w:bCs/>
          <w:color w:val="171717" w:themeColor="background2" w:themeShade="1A"/>
        </w:rPr>
        <w:t>First,</w:t>
      </w:r>
      <w:r w:rsidRPr="008A77E2">
        <w:rPr>
          <w:rFonts w:ascii="Adobe Caslon Pro" w:hAnsi="Adobe Caslon Pro"/>
          <w:color w:val="171717" w:themeColor="background2" w:themeShade="1A"/>
        </w:rPr>
        <w:t xml:space="preserve"> Goodpaster addresses the difference between moral rights and moral </w:t>
      </w:r>
      <w:proofErr w:type="spellStart"/>
      <w:r w:rsidRPr="008A77E2">
        <w:rPr>
          <w:rFonts w:ascii="Adobe Caslon Pro" w:hAnsi="Adobe Caslon Pro"/>
          <w:color w:val="171717" w:themeColor="background2" w:themeShade="1A"/>
        </w:rPr>
        <w:t>considerability</w:t>
      </w:r>
      <w:proofErr w:type="spellEnd"/>
      <w:r w:rsidRPr="008A77E2">
        <w:rPr>
          <w:rFonts w:ascii="Adobe Caslon Pro" w:hAnsi="Adobe Caslon Pro"/>
          <w:color w:val="171717" w:themeColor="background2" w:themeShade="1A"/>
        </w:rPr>
        <w:t xml:space="preserve"> and asks the reader to consider whether it is necessary for beings to possess legal rights simply to be treated considerately. Illustrating this debate, Goodpaster quotes Passmore in this passage: </w:t>
      </w:r>
      <w:r w:rsidRPr="00720AC4">
        <w:rPr>
          <w:rFonts w:ascii="Adobe Caslon Pro" w:hAnsi="Adobe Caslon Pro"/>
          <w:i/>
          <w:iCs/>
          <w:color w:val="171717" w:themeColor="background2" w:themeShade="1A"/>
        </w:rPr>
        <w:t>‘it is one thing to say it is wrong to treat animals cruelly, it is another thing to say that animals have rights.’</w:t>
      </w:r>
      <w:r w:rsidRPr="008A77E2">
        <w:rPr>
          <w:rFonts w:ascii="Adobe Caslon Pro" w:hAnsi="Adobe Caslon Pro"/>
          <w:color w:val="171717" w:themeColor="background2" w:themeShade="1A"/>
        </w:rPr>
        <w:t xml:space="preserve"> Aligning with Warnock’s notion of moral relevance, Goodpaster attests it is not necessary for a </w:t>
      </w:r>
      <w:r w:rsidRPr="008A77E2">
        <w:rPr>
          <w:rFonts w:ascii="Adobe Caslon Pro" w:hAnsi="Adobe Caslon Pro"/>
          <w:color w:val="171717" w:themeColor="background2" w:themeShade="1A"/>
        </w:rPr>
        <w:lastRenderedPageBreak/>
        <w:t xml:space="preserve">being to prove its worthiness of ‘rights’ – as humans define them – in order to be treated considerately. </w:t>
      </w:r>
    </w:p>
    <w:p w14:paraId="06B3DC23" w14:textId="77777777" w:rsidR="00266C81" w:rsidRDefault="00266C81" w:rsidP="00266C81">
      <w:pPr>
        <w:rPr>
          <w:rFonts w:ascii="Adobe Caslon Pro" w:hAnsi="Adobe Caslon Pro"/>
          <w:color w:val="171717" w:themeColor="background2" w:themeShade="1A"/>
        </w:rPr>
      </w:pPr>
    </w:p>
    <w:p w14:paraId="3D10EE73" w14:textId="77777777" w:rsidR="00266C81" w:rsidRDefault="00266C81" w:rsidP="00266C81">
      <w:pPr>
        <w:rPr>
          <w:rFonts w:ascii="Adobe Caslon Pro" w:hAnsi="Adobe Caslon Pro"/>
          <w:color w:val="171717" w:themeColor="background2" w:themeShade="1A"/>
        </w:rPr>
      </w:pPr>
      <w:r w:rsidRPr="00720AC4">
        <w:rPr>
          <w:rFonts w:ascii="Adobe Caslon Pro" w:hAnsi="Adobe Caslon Pro"/>
          <w:b/>
          <w:bCs/>
          <w:color w:val="171717" w:themeColor="background2" w:themeShade="1A"/>
        </w:rPr>
        <w:t>Second,</w:t>
      </w:r>
      <w:r w:rsidRPr="008A77E2">
        <w:rPr>
          <w:rFonts w:ascii="Adobe Caslon Pro" w:hAnsi="Adobe Caslon Pro"/>
          <w:color w:val="171717" w:themeColor="background2" w:themeShade="1A"/>
        </w:rPr>
        <w:t xml:space="preserve"> Goodpaster outlines the difference between moral </w:t>
      </w:r>
      <w:proofErr w:type="spellStart"/>
      <w:r w:rsidRPr="008A77E2">
        <w:rPr>
          <w:rFonts w:ascii="Adobe Caslon Pro" w:hAnsi="Adobe Caslon Pro"/>
          <w:color w:val="171717" w:themeColor="background2" w:themeShade="1A"/>
        </w:rPr>
        <w:t>considerability</w:t>
      </w:r>
      <w:proofErr w:type="spellEnd"/>
      <w:r w:rsidRPr="008A77E2">
        <w:rPr>
          <w:rFonts w:ascii="Adobe Caslon Pro" w:hAnsi="Adobe Caslon Pro"/>
          <w:color w:val="171717" w:themeColor="background2" w:themeShade="1A"/>
        </w:rPr>
        <w:t xml:space="preserve"> and moral significance and cautions that the conversations between the two must be kept separate. </w:t>
      </w:r>
      <w:proofErr w:type="spellStart"/>
      <w:r w:rsidRPr="008A77E2">
        <w:rPr>
          <w:rFonts w:ascii="Adobe Caslon Pro" w:hAnsi="Adobe Caslon Pro"/>
          <w:color w:val="171717" w:themeColor="background2" w:themeShade="1A"/>
        </w:rPr>
        <w:t>Considerability</w:t>
      </w:r>
      <w:proofErr w:type="spellEnd"/>
      <w:r w:rsidRPr="008A77E2">
        <w:rPr>
          <w:rFonts w:ascii="Adobe Caslon Pro" w:hAnsi="Adobe Caslon Pro"/>
          <w:color w:val="171717" w:themeColor="background2" w:themeShade="1A"/>
        </w:rPr>
        <w:t xml:space="preserve">, as examined before, determines whether a being’s wellbeing should be taken into account before one </w:t>
      </w:r>
      <w:proofErr w:type="gramStart"/>
      <w:r w:rsidRPr="008A77E2">
        <w:rPr>
          <w:rFonts w:ascii="Adobe Caslon Pro" w:hAnsi="Adobe Caslon Pro"/>
          <w:color w:val="171717" w:themeColor="background2" w:themeShade="1A"/>
        </w:rPr>
        <w:t>acts</w:t>
      </w:r>
      <w:proofErr w:type="gramEnd"/>
      <w:r w:rsidRPr="008A77E2">
        <w:rPr>
          <w:rFonts w:ascii="Adobe Caslon Pro" w:hAnsi="Adobe Caslon Pro"/>
          <w:color w:val="171717" w:themeColor="background2" w:themeShade="1A"/>
        </w:rPr>
        <w:t xml:space="preserve">. Significance, however, determines the priority of consideration. Some beings </w:t>
      </w:r>
      <w:r>
        <w:rPr>
          <w:rFonts w:ascii="Adobe Caslon Pro" w:hAnsi="Adobe Caslon Pro"/>
          <w:color w:val="171717" w:themeColor="background2" w:themeShade="1A"/>
        </w:rPr>
        <w:t xml:space="preserve">– based </w:t>
      </w:r>
      <w:r w:rsidRPr="008A77E2">
        <w:rPr>
          <w:rFonts w:ascii="Adobe Caslon Pro" w:hAnsi="Adobe Caslon Pro"/>
          <w:color w:val="171717" w:themeColor="background2" w:themeShade="1A"/>
        </w:rPr>
        <w:t xml:space="preserve">on context of time or place, known capacities (of suffering, for example), or threshold of the one considering </w:t>
      </w:r>
      <w:r>
        <w:rPr>
          <w:rFonts w:ascii="Adobe Caslon Pro" w:hAnsi="Adobe Caslon Pro"/>
          <w:color w:val="171717" w:themeColor="background2" w:themeShade="1A"/>
        </w:rPr>
        <w:t xml:space="preserve">– may </w:t>
      </w:r>
      <w:r w:rsidRPr="008A77E2">
        <w:rPr>
          <w:rFonts w:ascii="Adobe Caslon Pro" w:hAnsi="Adobe Caslon Pro"/>
          <w:color w:val="171717" w:themeColor="background2" w:themeShade="1A"/>
        </w:rPr>
        <w:t xml:space="preserve">necessitate more consideration than others. Goodpaster attests that hyper dependence on qualifications of rights can actually thwart </w:t>
      </w:r>
      <w:proofErr w:type="gramStart"/>
      <w:r w:rsidRPr="008A77E2">
        <w:rPr>
          <w:rFonts w:ascii="Adobe Caslon Pro" w:hAnsi="Adobe Caslon Pro"/>
          <w:color w:val="171717" w:themeColor="background2" w:themeShade="1A"/>
        </w:rPr>
        <w:t>mindful</w:t>
      </w:r>
      <w:proofErr w:type="gramEnd"/>
      <w:r w:rsidRPr="008A77E2">
        <w:rPr>
          <w:rFonts w:ascii="Adobe Caslon Pro" w:hAnsi="Adobe Caslon Pro"/>
          <w:color w:val="171717" w:themeColor="background2" w:themeShade="1A"/>
        </w:rPr>
        <w:t xml:space="preserve"> action and behavior. </w:t>
      </w:r>
    </w:p>
    <w:p w14:paraId="4D989369" w14:textId="77777777" w:rsidR="00266C81" w:rsidRDefault="00266C81" w:rsidP="00266C81">
      <w:pPr>
        <w:rPr>
          <w:rFonts w:ascii="Adobe Caslon Pro" w:hAnsi="Adobe Caslon Pro"/>
          <w:color w:val="171717" w:themeColor="background2" w:themeShade="1A"/>
        </w:rPr>
      </w:pPr>
    </w:p>
    <w:p w14:paraId="715BF09E" w14:textId="77777777" w:rsidR="00266C81" w:rsidRDefault="00266C81" w:rsidP="00266C81">
      <w:pPr>
        <w:rPr>
          <w:rFonts w:ascii="Adobe Caslon Pro" w:hAnsi="Adobe Caslon Pro"/>
          <w:color w:val="171717" w:themeColor="background2" w:themeShade="1A"/>
        </w:rPr>
      </w:pPr>
      <w:r w:rsidRPr="00720AC4">
        <w:rPr>
          <w:rFonts w:ascii="Adobe Caslon Pro" w:hAnsi="Adobe Caslon Pro"/>
          <w:b/>
          <w:bCs/>
          <w:color w:val="171717" w:themeColor="background2" w:themeShade="1A"/>
        </w:rPr>
        <w:t>Third</w:t>
      </w:r>
      <w:r w:rsidRPr="008A77E2">
        <w:rPr>
          <w:rFonts w:ascii="Adobe Caslon Pro" w:hAnsi="Adobe Caslon Pro"/>
          <w:color w:val="171717" w:themeColor="background2" w:themeShade="1A"/>
        </w:rPr>
        <w:t xml:space="preserve">, Goodpaster introduces the realm of meta-ethics and meta-morality by exploring questions of intelligibility and normative substance (establishing value based off of certain qualifications). Referencing Feinberg’s attempt to condense this complicated conversation, Goodpaster offers the following binary analysis: </w:t>
      </w:r>
      <w:r w:rsidRPr="008A77E2">
        <w:rPr>
          <w:rFonts w:ascii="Adobe Caslon Pro" w:hAnsi="Adobe Caslon Pro"/>
          <w:i/>
          <w:iCs/>
          <w:color w:val="171717" w:themeColor="background2" w:themeShade="1A"/>
        </w:rPr>
        <w:t>Which beings deserve consideration from a logical or intuitive perspective, and which must be treated with consideration as a matter of ethical fact?</w:t>
      </w:r>
      <w:r w:rsidRPr="008A77E2">
        <w:rPr>
          <w:rFonts w:ascii="Adobe Caslon Pro" w:hAnsi="Adobe Caslon Pro"/>
          <w:color w:val="171717" w:themeColor="background2" w:themeShade="1A"/>
        </w:rPr>
        <w:t xml:space="preserve"> In so doing, he illuminates a crucial point that assigning moral relevance based on normative substance ha</w:t>
      </w:r>
      <w:r>
        <w:rPr>
          <w:rFonts w:ascii="Adobe Caslon Pro" w:hAnsi="Adobe Caslon Pro"/>
          <w:color w:val="171717" w:themeColor="background2" w:themeShade="1A"/>
        </w:rPr>
        <w:t>s</w:t>
      </w:r>
      <w:r w:rsidRPr="008A77E2">
        <w:rPr>
          <w:rFonts w:ascii="Adobe Caslon Pro" w:hAnsi="Adobe Caslon Pro"/>
          <w:color w:val="171717" w:themeColor="background2" w:themeShade="1A"/>
        </w:rPr>
        <w:t xml:space="preserve"> been invalidated historically. Shameful examples include the meta</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moral disenfranchisement of women, people of color, even children. Thus, it is unclear whether humans will ever be capable of unbiased moral analysis due to historical context and conditioning. </w:t>
      </w:r>
    </w:p>
    <w:p w14:paraId="6F2AD68E" w14:textId="77777777" w:rsidR="00266C81" w:rsidRDefault="00266C81" w:rsidP="00266C81">
      <w:pPr>
        <w:rPr>
          <w:rFonts w:ascii="Adobe Caslon Pro" w:hAnsi="Adobe Caslon Pro"/>
          <w:color w:val="171717" w:themeColor="background2" w:themeShade="1A"/>
        </w:rPr>
      </w:pPr>
    </w:p>
    <w:p w14:paraId="5975FAD9" w14:textId="28DAEFDF" w:rsidR="00266C81" w:rsidRPr="008A77E2" w:rsidRDefault="00266C81" w:rsidP="00266C81">
      <w:pPr>
        <w:rPr>
          <w:rFonts w:ascii="Adobe Caslon Pro" w:hAnsi="Adobe Caslon Pro"/>
          <w:color w:val="171717" w:themeColor="background2" w:themeShade="1A"/>
        </w:rPr>
      </w:pPr>
      <w:r w:rsidRPr="00720AC4">
        <w:rPr>
          <w:rFonts w:ascii="Adobe Caslon Pro" w:hAnsi="Adobe Caslon Pro"/>
          <w:b/>
          <w:bCs/>
          <w:color w:val="171717" w:themeColor="background2" w:themeShade="1A"/>
        </w:rPr>
        <w:t>Fourth</w:t>
      </w:r>
      <w:r w:rsidRPr="008A77E2">
        <w:rPr>
          <w:rFonts w:ascii="Adobe Caslon Pro" w:hAnsi="Adobe Caslon Pro"/>
          <w:color w:val="171717" w:themeColor="background2" w:themeShade="1A"/>
        </w:rPr>
        <w:t>, Goodpaster analyzes what ethics are realistic and even legally enforceable considering one’s thresholds and limitations. For instance, one may consider all life forms morally considerable, but one still must harm in order to eat. At the end of this section, Goodpaster restates his argument from section one: that the condition of being alive is sufficient reason for consideration regardless of ‘rights’ that are acknowledged</w:t>
      </w:r>
      <w:r w:rsidR="00F26D85">
        <w:rPr>
          <w:rFonts w:ascii="Adobe Caslon Pro" w:hAnsi="Adobe Caslon Pro"/>
          <w:color w:val="171717" w:themeColor="background2" w:themeShade="1A"/>
        </w:rPr>
        <w:t>.</w:t>
      </w:r>
    </w:p>
    <w:p w14:paraId="1E253B03" w14:textId="77777777" w:rsidR="00266C81" w:rsidRPr="008A77E2" w:rsidRDefault="00266C81" w:rsidP="00266C81">
      <w:pPr>
        <w:rPr>
          <w:rFonts w:ascii="Adobe Caslon Pro" w:hAnsi="Adobe Caslon Pro"/>
          <w:color w:val="171717" w:themeColor="background2" w:themeShade="1A"/>
        </w:rPr>
      </w:pPr>
    </w:p>
    <w:p w14:paraId="1555B650" w14:textId="56AA7E66" w:rsidR="00266C81" w:rsidRPr="00266C81" w:rsidRDefault="00266C81" w:rsidP="00266C81">
      <w:pPr>
        <w:pStyle w:val="Heading2"/>
        <w:rPr>
          <w:i/>
          <w:iCs/>
          <w:color w:val="171717" w:themeColor="background2" w:themeShade="1A"/>
        </w:rPr>
      </w:pPr>
      <w:r w:rsidRPr="008A77E2">
        <w:rPr>
          <w:color w:val="171717" w:themeColor="background2" w:themeShade="1A"/>
        </w:rPr>
        <w:t>Section III: Criteria and Consideration</w:t>
      </w:r>
      <w:r>
        <w:rPr>
          <w:color w:val="171717" w:themeColor="background2" w:themeShade="1A"/>
        </w:rPr>
        <w:t xml:space="preserve"> – </w:t>
      </w:r>
      <w:r w:rsidRPr="00266C81">
        <w:rPr>
          <w:i/>
          <w:iCs/>
          <w:color w:val="171717" w:themeColor="background2" w:themeShade="1A"/>
        </w:rPr>
        <w:t>pp. 314-317</w:t>
      </w:r>
    </w:p>
    <w:p w14:paraId="143FD4D6"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Goodpaster further dissects the notion and necessity of applying criteria to gain moral consideration in Section III. Beginning with the Kantian proposal of reserving moral consideration for rational - or potentially rational - beings, Goodpaster references Warnock in refuting this principle stating that this would exempt infants, for instance, from moral consideration. Next Goodpaster considers other criteria proposed </w:t>
      </w:r>
      <w:r>
        <w:rPr>
          <w:rFonts w:ascii="Adobe Caslon Pro" w:hAnsi="Adobe Caslon Pro"/>
          <w:color w:val="171717" w:themeColor="background2" w:themeShade="1A"/>
        </w:rPr>
        <w:t xml:space="preserve">by </w:t>
      </w:r>
      <w:r w:rsidRPr="008A77E2">
        <w:rPr>
          <w:rFonts w:ascii="Adobe Caslon Pro" w:hAnsi="Adobe Caslon Pro"/>
          <w:color w:val="171717" w:themeColor="background2" w:themeShade="1A"/>
        </w:rPr>
        <w:t xml:space="preserve">Warnock and backed by philosophers </w:t>
      </w:r>
      <w:proofErr w:type="spellStart"/>
      <w:r w:rsidRPr="008A77E2">
        <w:rPr>
          <w:rFonts w:ascii="Adobe Caslon Pro" w:hAnsi="Adobe Caslon Pro"/>
          <w:color w:val="171717" w:themeColor="background2" w:themeShade="1A"/>
        </w:rPr>
        <w:t>Frankena</w:t>
      </w:r>
      <w:proofErr w:type="spellEnd"/>
      <w:r w:rsidRPr="008A77E2">
        <w:rPr>
          <w:rFonts w:ascii="Adobe Caslon Pro" w:hAnsi="Adobe Caslon Pro"/>
          <w:color w:val="171717" w:themeColor="background2" w:themeShade="1A"/>
        </w:rPr>
        <w:t xml:space="preserve"> and Singer such as sentience, capacity to suffer</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or the ability to receive beneficent action. Goodpaster also refutes these criteria as arbitrary and morally insufficient. Sentience, for instance, seems to be an evolved trait. As such, if any being could potentially be sentient, it may be morally imperative to behave beneficently toward any living creature enabling it to reach its full evolutionary </w:t>
      </w:r>
      <w:r>
        <w:rPr>
          <w:rFonts w:ascii="Adobe Caslon Pro" w:hAnsi="Adobe Caslon Pro"/>
          <w:color w:val="171717" w:themeColor="background2" w:themeShade="1A"/>
        </w:rPr>
        <w:t>potential</w:t>
      </w:r>
      <w:r w:rsidRPr="008A77E2">
        <w:rPr>
          <w:rFonts w:ascii="Adobe Caslon Pro" w:hAnsi="Adobe Caslon Pro"/>
          <w:color w:val="171717" w:themeColor="background2" w:themeShade="1A"/>
        </w:rPr>
        <w:t xml:space="preserve">. Furthermore, requiring proof – with our limited human capabilities </w:t>
      </w:r>
      <w:r>
        <w:rPr>
          <w:rFonts w:ascii="Adobe Caslon Pro" w:hAnsi="Adobe Caslon Pro"/>
          <w:color w:val="171717" w:themeColor="background2" w:themeShade="1A"/>
        </w:rPr>
        <w:t>of perception</w:t>
      </w:r>
      <w:r w:rsidRPr="008A77E2">
        <w:rPr>
          <w:rFonts w:ascii="Adobe Caslon Pro" w:hAnsi="Adobe Caslon Pro"/>
          <w:color w:val="171717" w:themeColor="background2" w:themeShade="1A"/>
        </w:rPr>
        <w:t xml:space="preserve"> – that a being can suffer, or is thankful for being treated with consideration hardly seems adequate. As Goodpaster notes</w:t>
      </w:r>
      <w:r>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just because a leaf cannot vocally object or cry out in pain</w:t>
      </w:r>
      <w:r>
        <w:rPr>
          <w:rFonts w:ascii="Adobe Caslon Pro" w:hAnsi="Adobe Caslon Pro"/>
          <w:color w:val="171717" w:themeColor="background2" w:themeShade="1A"/>
        </w:rPr>
        <w:t xml:space="preserve"> – is</w:t>
      </w:r>
      <w:r w:rsidRPr="008A77E2">
        <w:rPr>
          <w:rFonts w:ascii="Adobe Caslon Pro" w:hAnsi="Adobe Caslon Pro"/>
          <w:color w:val="171717" w:themeColor="background2" w:themeShade="1A"/>
        </w:rPr>
        <w:t xml:space="preserve"> that any reason to pull it from a tree? Overall, Goodpaster finds the demand to determine and define criteria in order to elicit appropriate, respectful action unnecessary and potentially dangerous. If a being does not fit given criteria, it may excuse wanton treatment toward that being.</w:t>
      </w:r>
    </w:p>
    <w:p w14:paraId="6FD4CAF0" w14:textId="77777777" w:rsidR="00266C81" w:rsidRPr="008A77E2" w:rsidRDefault="00266C81" w:rsidP="00266C81">
      <w:pPr>
        <w:rPr>
          <w:rFonts w:ascii="Adobe Caslon Pro" w:hAnsi="Adobe Caslon Pro"/>
          <w:color w:val="171717" w:themeColor="background2" w:themeShade="1A"/>
        </w:rPr>
      </w:pPr>
    </w:p>
    <w:p w14:paraId="517A580A" w14:textId="7552BF93" w:rsidR="00266C81" w:rsidRPr="008A77E2" w:rsidRDefault="00266C81" w:rsidP="00266C81">
      <w:pPr>
        <w:pStyle w:val="Heading2"/>
        <w:rPr>
          <w:color w:val="171717" w:themeColor="background2" w:themeShade="1A"/>
        </w:rPr>
      </w:pPr>
      <w:r w:rsidRPr="008A77E2">
        <w:rPr>
          <w:color w:val="171717" w:themeColor="background2" w:themeShade="1A"/>
        </w:rPr>
        <w:t>Section IV: Interest Principle</w:t>
      </w:r>
      <w:r>
        <w:rPr>
          <w:color w:val="171717" w:themeColor="background2" w:themeShade="1A"/>
        </w:rPr>
        <w:t xml:space="preserve"> </w:t>
      </w:r>
      <w:r w:rsidR="00F26D85">
        <w:rPr>
          <w:color w:val="171717" w:themeColor="background2" w:themeShade="1A"/>
        </w:rPr>
        <w:t xml:space="preserve">and Life Principle </w:t>
      </w:r>
      <w:r>
        <w:rPr>
          <w:color w:val="171717" w:themeColor="background2" w:themeShade="1A"/>
        </w:rPr>
        <w:t xml:space="preserve">– </w:t>
      </w:r>
      <w:r w:rsidRPr="00266C81">
        <w:rPr>
          <w:i/>
          <w:iCs/>
          <w:color w:val="171717" w:themeColor="background2" w:themeShade="1A"/>
        </w:rPr>
        <w:t>pp. 317-320</w:t>
      </w:r>
    </w:p>
    <w:p w14:paraId="5D906567" w14:textId="3E9B37C5"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Here, Goodpaster considers Feinberg’s ‘interest principle’ which </w:t>
      </w:r>
      <w:r>
        <w:rPr>
          <w:rFonts w:ascii="Adobe Caslon Pro" w:hAnsi="Adobe Caslon Pro"/>
          <w:color w:val="171717" w:themeColor="background2" w:themeShade="1A"/>
        </w:rPr>
        <w:t>Feinberg deems</w:t>
      </w:r>
      <w:r w:rsidRPr="008A77E2">
        <w:rPr>
          <w:rFonts w:ascii="Adobe Caslon Pro" w:hAnsi="Adobe Caslon Pro"/>
          <w:color w:val="171717" w:themeColor="background2" w:themeShade="1A"/>
        </w:rPr>
        <w:t xml:space="preserve"> a</w:t>
      </w:r>
      <w:r>
        <w:rPr>
          <w:rFonts w:ascii="Adobe Caslon Pro" w:hAnsi="Adobe Caslon Pro"/>
          <w:color w:val="171717" w:themeColor="background2" w:themeShade="1A"/>
        </w:rPr>
        <w:t>s</w:t>
      </w:r>
      <w:r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 xml:space="preserve">a </w:t>
      </w:r>
      <w:r w:rsidRPr="008A77E2">
        <w:rPr>
          <w:rFonts w:ascii="Adobe Caslon Pro" w:hAnsi="Adobe Caslon Pro"/>
          <w:color w:val="171717" w:themeColor="background2" w:themeShade="1A"/>
        </w:rPr>
        <w:t xml:space="preserve">prerequisite for moral consideration. According to Feinberg, beings who satisfy the ‘interest principle’ can be represented, are capable of being harmed and benefited and have a good of their own. Contending </w:t>
      </w:r>
      <w:r>
        <w:rPr>
          <w:rFonts w:ascii="Adobe Caslon Pro" w:hAnsi="Adobe Caslon Pro"/>
          <w:color w:val="171717" w:themeColor="background2" w:themeShade="1A"/>
        </w:rPr>
        <w:t xml:space="preserve">that </w:t>
      </w:r>
      <w:r w:rsidRPr="008A77E2">
        <w:rPr>
          <w:rFonts w:ascii="Adobe Caslon Pro" w:hAnsi="Adobe Caslon Pro"/>
          <w:color w:val="171717" w:themeColor="background2" w:themeShade="1A"/>
        </w:rPr>
        <w:t xml:space="preserve">they do not have interests or a good of their own, Feinberg uses plants to </w:t>
      </w:r>
      <w:r w:rsidR="00F26D85">
        <w:rPr>
          <w:rFonts w:ascii="Adobe Caslon Pro" w:hAnsi="Adobe Caslon Pro"/>
          <w:color w:val="171717" w:themeColor="background2" w:themeShade="1A"/>
        </w:rPr>
        <w:t xml:space="preserve">as </w:t>
      </w:r>
      <w:proofErr w:type="gramStart"/>
      <w:r w:rsidR="00F26D85">
        <w:rPr>
          <w:rFonts w:ascii="Adobe Caslon Pro" w:hAnsi="Adobe Caslon Pro"/>
          <w:color w:val="171717" w:themeColor="background2" w:themeShade="1A"/>
        </w:rPr>
        <w:t>living</w:t>
      </w:r>
      <w:proofErr w:type="gramEnd"/>
      <w:r w:rsidR="00F26D85">
        <w:rPr>
          <w:rFonts w:ascii="Adobe Caslon Pro" w:hAnsi="Adobe Caslon Pro"/>
          <w:color w:val="171717" w:themeColor="background2" w:themeShade="1A"/>
        </w:rPr>
        <w:t xml:space="preserve"> creatures which do not fit the</w:t>
      </w:r>
      <w:r w:rsidRPr="008A77E2">
        <w:rPr>
          <w:rFonts w:ascii="Adobe Caslon Pro" w:hAnsi="Adobe Caslon Pro"/>
          <w:color w:val="171717" w:themeColor="background2" w:themeShade="1A"/>
        </w:rPr>
        <w:t xml:space="preserve"> interest principle. Feinberg does acknowledge that plants might be considered – particularly from a human-centered view – that their flourishing or destruction may correspond with similar human experiences who depend on plants to live. However, Goodpaster notes Feinberg’s contradicting statements on plants, that they are ‘mindless creatures’ and ‘not mere things</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Also, Feinberg does note the capacity for plants to thrive as well as wither and die. As such, it seems clear that Feinberg recognizes plant’s natural tendency to grow, and the potential for plant and human interests to conflict in the case of a human cutting down a tree to pave a lot, or an ‘undesirable’ weed flourishing to seed.  With that considered, Goodpaster calls for different criteria to establish the interest principle or </w:t>
      </w:r>
      <w:r>
        <w:rPr>
          <w:rFonts w:ascii="Adobe Caslon Pro" w:hAnsi="Adobe Caslon Pro"/>
          <w:color w:val="171717" w:themeColor="background2" w:themeShade="1A"/>
        </w:rPr>
        <w:t>to</w:t>
      </w:r>
      <w:r w:rsidRPr="008A77E2">
        <w:rPr>
          <w:rFonts w:ascii="Adobe Caslon Pro" w:hAnsi="Adobe Caslon Pro"/>
          <w:color w:val="171717" w:themeColor="background2" w:themeShade="1A"/>
        </w:rPr>
        <w:t xml:space="preserve"> distinguish beings who have interests from those who do not. Better yet, an expansion of the </w:t>
      </w:r>
      <w:r>
        <w:rPr>
          <w:rFonts w:ascii="Adobe Caslon Pro" w:hAnsi="Adobe Caslon Pro"/>
          <w:color w:val="171717" w:themeColor="background2" w:themeShade="1A"/>
        </w:rPr>
        <w:t>‘</w:t>
      </w:r>
      <w:r w:rsidRPr="008A77E2">
        <w:rPr>
          <w:rFonts w:ascii="Adobe Caslon Pro" w:hAnsi="Adobe Caslon Pro"/>
          <w:color w:val="171717" w:themeColor="background2" w:themeShade="1A"/>
        </w:rPr>
        <w:t>interest principle</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to a </w:t>
      </w:r>
      <w:r>
        <w:rPr>
          <w:rFonts w:ascii="Adobe Caslon Pro" w:hAnsi="Adobe Caslon Pro"/>
          <w:color w:val="171717" w:themeColor="background2" w:themeShade="1A"/>
        </w:rPr>
        <w:t>‘</w:t>
      </w:r>
      <w:r w:rsidRPr="008A77E2">
        <w:rPr>
          <w:rFonts w:ascii="Adobe Caslon Pro" w:hAnsi="Adobe Caslon Pro"/>
          <w:color w:val="171717" w:themeColor="background2" w:themeShade="1A"/>
        </w:rPr>
        <w:t>life principle</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which acknowledges that to live is to have interests would be idea</w:t>
      </w:r>
      <w:r>
        <w:rPr>
          <w:rFonts w:ascii="Adobe Caslon Pro" w:hAnsi="Adobe Caslon Pro"/>
          <w:color w:val="171717" w:themeColor="background2" w:themeShade="1A"/>
        </w:rPr>
        <w:t>l</w:t>
      </w:r>
      <w:r w:rsidRPr="008A77E2">
        <w:rPr>
          <w:rFonts w:ascii="Adobe Caslon Pro" w:hAnsi="Adobe Caslon Pro"/>
          <w:color w:val="171717" w:themeColor="background2" w:themeShade="1A"/>
        </w:rPr>
        <w:t>.</w:t>
      </w:r>
    </w:p>
    <w:p w14:paraId="078EFE3B" w14:textId="77777777" w:rsidR="00266C81" w:rsidRPr="008A77E2" w:rsidRDefault="00266C81" w:rsidP="00266C81">
      <w:pPr>
        <w:rPr>
          <w:rFonts w:ascii="Adobe Caslon Pro" w:hAnsi="Adobe Caslon Pro"/>
          <w:color w:val="171717" w:themeColor="background2" w:themeShade="1A"/>
        </w:rPr>
      </w:pPr>
    </w:p>
    <w:p w14:paraId="13BBE0CC" w14:textId="249169D2" w:rsidR="00266C81" w:rsidRPr="008A77E2" w:rsidRDefault="00266C81" w:rsidP="00266C81">
      <w:pPr>
        <w:pStyle w:val="Heading2"/>
        <w:rPr>
          <w:color w:val="171717" w:themeColor="background2" w:themeShade="1A"/>
        </w:rPr>
      </w:pPr>
      <w:r w:rsidRPr="008A77E2">
        <w:rPr>
          <w:color w:val="171717" w:themeColor="background2" w:themeShade="1A"/>
        </w:rPr>
        <w:t>Section V: Hedonism</w:t>
      </w:r>
      <w:r>
        <w:rPr>
          <w:color w:val="171717" w:themeColor="background2" w:themeShade="1A"/>
        </w:rPr>
        <w:t xml:space="preserve"> – </w:t>
      </w:r>
      <w:r w:rsidRPr="00266C81">
        <w:rPr>
          <w:i/>
          <w:iCs/>
          <w:color w:val="171717" w:themeColor="background2" w:themeShade="1A"/>
        </w:rPr>
        <w:t>pp. 320-322</w:t>
      </w:r>
    </w:p>
    <w:p w14:paraId="29ABB0E7" w14:textId="2B1E864F"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Goodpaster discusses the concept of hedonism, or the pursuit of pleasure, and how it connects to cultural perceptions of sentience and capabilities for moral consideration. If a culture believes experiencing pleasure and avoiding pain is the ultimate motivation, then beings with similar capacity to demonstrate pleasure and intolerance of discomfort will be most readily considered. Moreover, cultures which highly value pleasure will prioritize and rationalize hedonistic pursuits and technologies which </w:t>
      </w:r>
      <w:r w:rsidR="00F26D85">
        <w:rPr>
          <w:rFonts w:ascii="Adobe Caslon Pro" w:hAnsi="Adobe Caslon Pro"/>
          <w:color w:val="171717" w:themeColor="background2" w:themeShade="1A"/>
        </w:rPr>
        <w:t>maximize</w:t>
      </w:r>
      <w:r w:rsidRPr="008A77E2">
        <w:rPr>
          <w:rFonts w:ascii="Adobe Caslon Pro" w:hAnsi="Adobe Caslon Pro"/>
          <w:color w:val="171717" w:themeColor="background2" w:themeShade="1A"/>
        </w:rPr>
        <w:t xml:space="preserve"> pleasure</w:t>
      </w:r>
      <w:r w:rsidR="00F26D85">
        <w:rPr>
          <w:rFonts w:ascii="Adobe Caslon Pro" w:hAnsi="Adobe Caslon Pro"/>
          <w:color w:val="171717" w:themeColor="background2" w:themeShade="1A"/>
        </w:rPr>
        <w:t xml:space="preserve">, and </w:t>
      </w:r>
      <w:r w:rsidRPr="008A77E2">
        <w:rPr>
          <w:rFonts w:ascii="Adobe Caslon Pro" w:hAnsi="Adobe Caslon Pro"/>
          <w:color w:val="171717" w:themeColor="background2" w:themeShade="1A"/>
        </w:rPr>
        <w:t xml:space="preserve">leisure </w:t>
      </w:r>
      <w:r w:rsidR="00F26D85">
        <w:rPr>
          <w:rFonts w:ascii="Adobe Caslon Pro" w:hAnsi="Adobe Caslon Pro"/>
          <w:color w:val="171717" w:themeColor="background2" w:themeShade="1A"/>
        </w:rPr>
        <w:t>while</w:t>
      </w:r>
      <w:r w:rsidRPr="008A77E2">
        <w:rPr>
          <w:rFonts w:ascii="Adobe Caslon Pro" w:hAnsi="Adobe Caslon Pro"/>
          <w:color w:val="171717" w:themeColor="background2" w:themeShade="1A"/>
        </w:rPr>
        <w:t xml:space="preserve"> minimiz</w:t>
      </w:r>
      <w:r w:rsidR="00F26D85">
        <w:rPr>
          <w:rFonts w:ascii="Adobe Caslon Pro" w:hAnsi="Adobe Caslon Pro"/>
          <w:color w:val="171717" w:themeColor="background2" w:themeShade="1A"/>
        </w:rPr>
        <w:t>ing</w:t>
      </w:r>
      <w:r w:rsidRPr="008A77E2">
        <w:rPr>
          <w:rFonts w:ascii="Adobe Caslon Pro" w:hAnsi="Adobe Caslon Pro"/>
          <w:color w:val="171717" w:themeColor="background2" w:themeShade="1A"/>
        </w:rPr>
        <w:t xml:space="preserve"> discomfort and inconvenience regardless of the cost. Insensitivity or outright hostility will be directed towards any entity that obstructs hedonistic pursuits.</w:t>
      </w:r>
    </w:p>
    <w:p w14:paraId="3AAE49A3" w14:textId="77777777" w:rsidR="00266C81" w:rsidRPr="008A77E2" w:rsidRDefault="00266C81" w:rsidP="00266C81">
      <w:pPr>
        <w:rPr>
          <w:rFonts w:ascii="Adobe Caslon Pro" w:hAnsi="Adobe Caslon Pro"/>
          <w:color w:val="171717" w:themeColor="background2" w:themeShade="1A"/>
        </w:rPr>
      </w:pPr>
    </w:p>
    <w:p w14:paraId="4B4BC323" w14:textId="37683D97" w:rsidR="00266C81" w:rsidRPr="008A77E2" w:rsidRDefault="00266C81" w:rsidP="00266C81">
      <w:pPr>
        <w:pStyle w:val="Heading2"/>
        <w:rPr>
          <w:color w:val="171717" w:themeColor="background2" w:themeShade="1A"/>
        </w:rPr>
      </w:pPr>
      <w:r w:rsidRPr="008A77E2">
        <w:rPr>
          <w:color w:val="171717" w:themeColor="background2" w:themeShade="1A"/>
        </w:rPr>
        <w:t>Section VI: Objections and Responses</w:t>
      </w:r>
      <w:r>
        <w:rPr>
          <w:color w:val="171717" w:themeColor="background2" w:themeShade="1A"/>
        </w:rPr>
        <w:t xml:space="preserve"> – </w:t>
      </w:r>
      <w:r w:rsidRPr="00266C81">
        <w:rPr>
          <w:i/>
          <w:iCs/>
          <w:color w:val="171717" w:themeColor="background2" w:themeShade="1A"/>
        </w:rPr>
        <w:t>pp. 322-325</w:t>
      </w:r>
    </w:p>
    <w:p w14:paraId="3489F626" w14:textId="7481C200"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Here, Goodpaster notes certain objections like dismissing </w:t>
      </w:r>
      <w:r w:rsidR="00F26D85">
        <w:rPr>
          <w:rFonts w:ascii="Adobe Caslon Pro" w:hAnsi="Adobe Caslon Pro"/>
          <w:color w:val="171717" w:themeColor="background2" w:themeShade="1A"/>
        </w:rPr>
        <w:t>the</w:t>
      </w:r>
      <w:r w:rsidRPr="008A77E2">
        <w:rPr>
          <w:rFonts w:ascii="Adobe Caslon Pro" w:hAnsi="Adobe Caslon Pro"/>
          <w:color w:val="171717" w:themeColor="background2" w:themeShade="1A"/>
        </w:rPr>
        <w:t xml:space="preserve"> ‘life principle’</w:t>
      </w:r>
      <w:r w:rsidR="00F26D85">
        <w:rPr>
          <w:rFonts w:ascii="Adobe Caslon Pro" w:hAnsi="Adobe Caslon Pro"/>
          <w:color w:val="171717" w:themeColor="background2" w:themeShade="1A"/>
        </w:rPr>
        <w:t xml:space="preserve"> as romantic;</w:t>
      </w:r>
      <w:r>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 xml:space="preserve">extreme offense that </w:t>
      </w:r>
      <w:proofErr w:type="spellStart"/>
      <w:r w:rsidRPr="008A77E2">
        <w:rPr>
          <w:rFonts w:ascii="Adobe Caslon Pro" w:hAnsi="Adobe Caslon Pro"/>
          <w:color w:val="171717" w:themeColor="background2" w:themeShade="1A"/>
        </w:rPr>
        <w:t>considerability</w:t>
      </w:r>
      <w:proofErr w:type="spellEnd"/>
      <w:r w:rsidRPr="008A77E2">
        <w:rPr>
          <w:rFonts w:ascii="Adobe Caslon Pro" w:hAnsi="Adobe Caslon Pro"/>
          <w:color w:val="171717" w:themeColor="background2" w:themeShade="1A"/>
        </w:rPr>
        <w:t xml:space="preserve"> for plant life could ever be equated to animal life; </w:t>
      </w:r>
      <w:r w:rsidR="00F26D85">
        <w:rPr>
          <w:rFonts w:ascii="Adobe Caslon Pro" w:hAnsi="Adobe Caslon Pro"/>
          <w:color w:val="171717" w:themeColor="background2" w:themeShade="1A"/>
        </w:rPr>
        <w:t xml:space="preserve">and legally </w:t>
      </w:r>
      <w:r w:rsidRPr="008A77E2">
        <w:rPr>
          <w:rFonts w:ascii="Adobe Caslon Pro" w:hAnsi="Adobe Caslon Pro"/>
          <w:color w:val="171717" w:themeColor="background2" w:themeShade="1A"/>
        </w:rPr>
        <w:t xml:space="preserve">enforcing interest satisfaction of seemingly non-sentient beings. In response, Goodpaster reinforces his previous arguments. He advocates for releasing the preoccupation with enforceable criteria and </w:t>
      </w:r>
      <w:r w:rsidR="00F26D85">
        <w:rPr>
          <w:rFonts w:ascii="Adobe Caslon Pro" w:hAnsi="Adobe Caslon Pro"/>
          <w:color w:val="171717" w:themeColor="background2" w:themeShade="1A"/>
        </w:rPr>
        <w:t>depending upon</w:t>
      </w:r>
      <w:r w:rsidRPr="008A77E2">
        <w:rPr>
          <w:rFonts w:ascii="Adobe Caslon Pro" w:hAnsi="Adobe Caslon Pro"/>
          <w:color w:val="171717" w:themeColor="background2" w:themeShade="1A"/>
        </w:rPr>
        <w:t xml:space="preserve"> a life principle</w:t>
      </w:r>
      <w:r w:rsidR="00F26D85">
        <w:rPr>
          <w:rFonts w:ascii="Adobe Caslon Pro" w:hAnsi="Adobe Caslon Pro"/>
          <w:color w:val="171717" w:themeColor="background2" w:themeShade="1A"/>
        </w:rPr>
        <w:t xml:space="preserve"> instead</w:t>
      </w:r>
      <w:r w:rsidRPr="008A77E2">
        <w:rPr>
          <w:rFonts w:ascii="Adobe Caslon Pro" w:hAnsi="Adobe Caslon Pro"/>
          <w:color w:val="171717" w:themeColor="background2" w:themeShade="1A"/>
        </w:rPr>
        <w:t>: if a being is alive, its wellbeing should be considered regardless of legal consequences, or non-adherence to philosophical categories. Returning to the example of pulling leaves off a tree – just because there are not legal repercussions, or a being does not perceptibly object</w:t>
      </w:r>
      <w:r w:rsidR="00F26D85">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does not license a person to behave mindlessly. In other words, it should not depend on the ruling of an attorney general to enforce a person watering a dry lawn. Finally, certain thresholds – such as the need to eat which necessitates harm – does not excuse wanton behavior. Given the reality of one’s circumstances, one can endeavor to do as little harm as possible and be conscious and respectful of any suffering brought by one’s needs.</w:t>
      </w:r>
    </w:p>
    <w:p w14:paraId="2BB4E0E1" w14:textId="77777777" w:rsidR="00266C81" w:rsidRPr="008A77E2" w:rsidRDefault="00266C81" w:rsidP="00266C81">
      <w:pPr>
        <w:rPr>
          <w:rFonts w:ascii="Adobe Caslon Pro" w:hAnsi="Adobe Caslon Pro"/>
          <w:color w:val="171717" w:themeColor="background2" w:themeShade="1A"/>
        </w:rPr>
      </w:pPr>
    </w:p>
    <w:p w14:paraId="5523DFBE"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lastRenderedPageBreak/>
        <w:t xml:space="preserve">In closing, Goodpaster reinforces his pervasive intention: </w:t>
      </w:r>
      <w:r>
        <w:rPr>
          <w:rFonts w:ascii="Adobe Caslon Pro" w:hAnsi="Adobe Caslon Pro"/>
          <w:color w:val="171717" w:themeColor="background2" w:themeShade="1A"/>
        </w:rPr>
        <w:t>t</w:t>
      </w:r>
      <w:r w:rsidRPr="008A77E2">
        <w:rPr>
          <w:rFonts w:ascii="Adobe Caslon Pro" w:hAnsi="Adobe Caslon Pro"/>
          <w:color w:val="171717" w:themeColor="background2" w:themeShade="1A"/>
        </w:rPr>
        <w:t>o rely on one’s ability to recognize life in another being and consider that life regardless of how it fits within any arbitrary criteria. It is possible to behave mindfully within the scope of one’s circumstances and to avoid interference and harm to the best of one’s ability.</w:t>
      </w:r>
    </w:p>
    <w:p w14:paraId="5C4B6B37" w14:textId="77777777" w:rsidR="00266C81" w:rsidRPr="008A77E2" w:rsidRDefault="00266C81" w:rsidP="00266C81">
      <w:pPr>
        <w:rPr>
          <w:rFonts w:ascii="Adobe Caslon Pro" w:hAnsi="Adobe Caslon Pro"/>
          <w:color w:val="171717" w:themeColor="background2" w:themeShade="1A"/>
        </w:rPr>
      </w:pPr>
    </w:p>
    <w:p w14:paraId="545D0C19" w14:textId="77777777" w:rsidR="00266C81" w:rsidRDefault="00266C81" w:rsidP="00266C81">
      <w:pPr>
        <w:rPr>
          <w:rFonts w:ascii="Segoe UI" w:eastAsia="Times New Roman" w:hAnsi="Segoe UI" w:cs="Segoe UI"/>
          <w:color w:val="666666"/>
          <w:shd w:val="clear" w:color="auto" w:fill="FFFFFF"/>
        </w:rPr>
      </w:pPr>
      <w:r w:rsidRPr="00080B53">
        <w:rPr>
          <w:rStyle w:val="SubtleReference"/>
          <w:rFonts w:ascii="Adobe Caslon Pro" w:hAnsi="Adobe Caslon Pro"/>
          <w:color w:val="3B3838" w:themeColor="background2" w:themeShade="40"/>
        </w:rPr>
        <w:t>Grubb, Michael</w:t>
      </w:r>
      <w:r w:rsidRPr="00080B53">
        <w:rPr>
          <w:rFonts w:ascii="Segoe UI" w:eastAsia="Times New Roman" w:hAnsi="Segoe UI" w:cs="Segoe UI"/>
          <w:color w:val="666666"/>
          <w:shd w:val="clear" w:color="auto" w:fill="FFFFFF"/>
        </w:rPr>
        <w:t xml:space="preserve">, </w:t>
      </w:r>
    </w:p>
    <w:p w14:paraId="10A6033C" w14:textId="77777777" w:rsidR="00266C81" w:rsidRDefault="00266C81" w:rsidP="00266C81">
      <w:pPr>
        <w:rPr>
          <w:rFonts w:ascii="Segoe UI" w:eastAsia="Times New Roman" w:hAnsi="Segoe UI" w:cs="Segoe UI"/>
          <w:color w:val="666666"/>
          <w:shd w:val="clear" w:color="auto" w:fill="FFFFFF"/>
        </w:rPr>
      </w:pPr>
      <w:r w:rsidRPr="00080B53">
        <w:rPr>
          <w:rStyle w:val="Heading1Char"/>
          <w:color w:val="171717" w:themeColor="background2" w:themeShade="1A"/>
        </w:rPr>
        <w:t>'The Greenhouse Effect: Negotiating Targets'</w:t>
      </w:r>
      <w:r w:rsidRPr="00080B53">
        <w:rPr>
          <w:rFonts w:ascii="Segoe UI" w:eastAsia="Times New Roman" w:hAnsi="Segoe UI" w:cs="Segoe UI"/>
          <w:color w:val="666666"/>
          <w:shd w:val="clear" w:color="auto" w:fill="FFFFFF"/>
        </w:rPr>
        <w:t>, </w:t>
      </w:r>
    </w:p>
    <w:p w14:paraId="4BD6DAB4" w14:textId="77777777" w:rsidR="00266C81" w:rsidRPr="00266C81" w:rsidRDefault="00266C81" w:rsidP="00266C81">
      <w:pPr>
        <w:rPr>
          <w:rStyle w:val="SubtleEmphasis"/>
        </w:rPr>
      </w:pPr>
      <w:r w:rsidRPr="00266C81">
        <w:rPr>
          <w:rStyle w:val="SubtleEmphasis"/>
        </w:rPr>
        <w:t xml:space="preserve">International Affairs (London), 66 (1990), 67-89, in </w:t>
      </w:r>
      <w:proofErr w:type="spellStart"/>
      <w:r w:rsidRPr="00266C81">
        <w:rPr>
          <w:rStyle w:val="SubtleEmphasis"/>
        </w:rPr>
        <w:t>CrossRef</w:t>
      </w:r>
      <w:proofErr w:type="spellEnd"/>
      <w:r>
        <w:rPr>
          <w:rStyle w:val="SubtleEmphasis"/>
        </w:rPr>
        <w:t xml:space="preserve"> </w:t>
      </w:r>
      <w:r w:rsidRPr="00266C81">
        <w:rPr>
          <w:rStyle w:val="SubtleEmphasis"/>
        </w:rPr>
        <w:t>&lt;</w:t>
      </w:r>
      <w:hyperlink r:id="rId9" w:tgtFrame="_blank" w:history="1">
        <w:r w:rsidRPr="00266C81">
          <w:rPr>
            <w:rStyle w:val="SubtleEmphasis"/>
          </w:rPr>
          <w:t>https://www.jstor.org/stable/2622190</w:t>
        </w:r>
      </w:hyperlink>
      <w:r w:rsidRPr="00266C81">
        <w:rPr>
          <w:rStyle w:val="SubtleEmphasis"/>
        </w:rPr>
        <w:t>&gt;</w:t>
      </w:r>
    </w:p>
    <w:p w14:paraId="0C91174A" w14:textId="77777777" w:rsidR="00266C81" w:rsidRPr="008A77E2" w:rsidRDefault="00266C81" w:rsidP="00266C81">
      <w:pPr>
        <w:rPr>
          <w:rFonts w:ascii="Adobe Caslon Pro" w:hAnsi="Adobe Caslon Pro"/>
          <w:color w:val="171717" w:themeColor="background2" w:themeShade="1A"/>
        </w:rPr>
      </w:pPr>
    </w:p>
    <w:p w14:paraId="35373AF0" w14:textId="740952ED" w:rsidR="00266C81" w:rsidRPr="008A77E2" w:rsidRDefault="00266C81" w:rsidP="00266C81">
      <w:pPr>
        <w:pStyle w:val="Heading2"/>
        <w:rPr>
          <w:color w:val="171717" w:themeColor="background2" w:themeShade="1A"/>
        </w:rPr>
      </w:pPr>
      <w:r w:rsidRPr="008A77E2">
        <w:rPr>
          <w:color w:val="171717" w:themeColor="background2" w:themeShade="1A"/>
        </w:rPr>
        <w:t>Abstract and Introduction</w:t>
      </w:r>
      <w:r w:rsidR="005D3644">
        <w:rPr>
          <w:color w:val="171717" w:themeColor="background2" w:themeShade="1A"/>
        </w:rPr>
        <w:t xml:space="preserve"> – </w:t>
      </w:r>
      <w:r w:rsidR="005D3644" w:rsidRPr="005D3644">
        <w:rPr>
          <w:i/>
          <w:iCs/>
          <w:color w:val="171717" w:themeColor="background2" w:themeShade="1A"/>
        </w:rPr>
        <w:t>pg. 67</w:t>
      </w:r>
    </w:p>
    <w:p w14:paraId="22DCE6DA" w14:textId="41C9B5A2"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Grubb begins with the startling fact that global temperatures are on target to be hotter than any time in 120,000 years. He questions how our population is to limit the energy use causing this crisis when the developing world is pressured to industrialize faster than ever. Through his paper, Grubb intends to demonstrate the ineffectiveness of certain solutions – such </w:t>
      </w:r>
      <w:r w:rsidR="00F26D85">
        <w:rPr>
          <w:rFonts w:ascii="Adobe Caslon Pro" w:hAnsi="Adobe Caslon Pro"/>
          <w:color w:val="171717" w:themeColor="background2" w:themeShade="1A"/>
        </w:rPr>
        <w:t xml:space="preserve">as </w:t>
      </w:r>
      <w:r w:rsidRPr="008A77E2">
        <w:rPr>
          <w:rFonts w:ascii="Adobe Caslon Pro" w:hAnsi="Adobe Caslon Pro"/>
          <w:color w:val="171717" w:themeColor="background2" w:themeShade="1A"/>
        </w:rPr>
        <w:t>limiting emissions based on per-nation targets – while advocating for tradable carbon emission permits as the only viable solution. Finally, he intends to show alternative courses of action if no agreement can be reached.</w:t>
      </w:r>
    </w:p>
    <w:p w14:paraId="0F90EE9F" w14:textId="77777777" w:rsidR="00266C81" w:rsidRPr="008A77E2" w:rsidRDefault="00266C81" w:rsidP="00266C81">
      <w:pPr>
        <w:rPr>
          <w:rFonts w:ascii="Adobe Caslon Pro" w:hAnsi="Adobe Caslon Pro"/>
          <w:color w:val="171717" w:themeColor="background2" w:themeShade="1A"/>
        </w:rPr>
      </w:pPr>
    </w:p>
    <w:p w14:paraId="461F10CB"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Grubb’s paper came at a time of increasing alarm over the environment and rising heat. The 1980s contained 7 years of the warmest weather on record and in response to this concern Intergovernmental Panels on Climate Change were established in 1988 – the first and largest initiative of its kind. </w:t>
      </w:r>
    </w:p>
    <w:p w14:paraId="30D41D14" w14:textId="77777777" w:rsidR="00266C81" w:rsidRPr="008A77E2" w:rsidRDefault="00266C81" w:rsidP="00266C81">
      <w:pPr>
        <w:rPr>
          <w:rFonts w:ascii="Adobe Caslon Pro" w:hAnsi="Adobe Caslon Pro"/>
          <w:color w:val="171717" w:themeColor="background2" w:themeShade="1A"/>
        </w:rPr>
      </w:pPr>
    </w:p>
    <w:p w14:paraId="546C603B" w14:textId="69F63EE5" w:rsidR="00266C81" w:rsidRPr="005D3644" w:rsidRDefault="00266C81" w:rsidP="00266C81">
      <w:pPr>
        <w:pStyle w:val="Heading2"/>
        <w:rPr>
          <w:i/>
          <w:iCs/>
          <w:color w:val="171717" w:themeColor="background2" w:themeShade="1A"/>
        </w:rPr>
      </w:pPr>
      <w:r w:rsidRPr="008A77E2">
        <w:rPr>
          <w:color w:val="171717" w:themeColor="background2" w:themeShade="1A"/>
        </w:rPr>
        <w:t>The first step in addressing a complex problem…</w:t>
      </w:r>
      <w:r w:rsidR="005D3644">
        <w:rPr>
          <w:color w:val="171717" w:themeColor="background2" w:themeShade="1A"/>
        </w:rPr>
        <w:t xml:space="preserve"> - </w:t>
      </w:r>
      <w:r w:rsidR="005D3644" w:rsidRPr="005D3644">
        <w:rPr>
          <w:i/>
          <w:iCs/>
          <w:color w:val="171717" w:themeColor="background2" w:themeShade="1A"/>
        </w:rPr>
        <w:t>pp. 68-71</w:t>
      </w:r>
    </w:p>
    <w:p w14:paraId="5CB49AB6" w14:textId="15B096A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Grubb states the facts and projections of carbon dioxide </w:t>
      </w:r>
      <w:r w:rsidR="00F26D85" w:rsidRPr="008A77E2">
        <w:rPr>
          <w:rFonts w:ascii="Adobe Caslon Pro" w:hAnsi="Adobe Caslon Pro"/>
          <w:color w:val="171717" w:themeColor="background2" w:themeShade="1A"/>
        </w:rPr>
        <w:t>emissions</w:t>
      </w:r>
      <w:r w:rsidRPr="008A77E2">
        <w:rPr>
          <w:rFonts w:ascii="Adobe Caslon Pro" w:hAnsi="Adobe Caslon Pro"/>
          <w:color w:val="171717" w:themeColor="background2" w:themeShade="1A"/>
        </w:rPr>
        <w:t xml:space="preserve"> and the corresponding environmental impacts to showcase ‘the greenhouse problem.’ In the 1980s </w:t>
      </w:r>
      <w:r w:rsidR="00F26D85" w:rsidRPr="008A77E2">
        <w:rPr>
          <w:rFonts w:ascii="Adobe Caslon Pro" w:hAnsi="Adobe Caslon Pro"/>
          <w:color w:val="171717" w:themeColor="background2" w:themeShade="1A"/>
        </w:rPr>
        <w:t>emissions</w:t>
      </w:r>
      <w:r w:rsidRPr="008A77E2">
        <w:rPr>
          <w:rFonts w:ascii="Adobe Caslon Pro" w:hAnsi="Adobe Caslon Pro"/>
          <w:color w:val="171717" w:themeColor="background2" w:themeShade="1A"/>
        </w:rPr>
        <w:t xml:space="preserve"> were 20-25% above pre-industrial levels and were projected to rise another 40-70% in the middle of our current century causing dangerous and erratic weather and species loss. Strongly rejecting apathy or inaction, Grubb acknowledges the extreme difficulty of inspiring cooperation and beneficial action due to presumed costs politically and economically. Fueling this problem are scientific complexities – such as the type of gasses. Warming is created by a combination of gasses which both accelerate warming and impede the ability to find appropriate solutions. As such, Grubb recommends a general framework convention to initiate addressing the enormity of the problem prior to beginning negotiations. Grubb shows this approach is precedented by reviewing similar conventions like the United Nations Environment </w:t>
      </w:r>
      <w:proofErr w:type="spellStart"/>
      <w:r w:rsidRPr="008A77E2">
        <w:rPr>
          <w:rFonts w:ascii="Adobe Caslon Pro" w:hAnsi="Adobe Caslon Pro"/>
          <w:color w:val="171717" w:themeColor="background2" w:themeShade="1A"/>
        </w:rPr>
        <w:t>Programme</w:t>
      </w:r>
      <w:proofErr w:type="spellEnd"/>
      <w:r w:rsidRPr="008A77E2">
        <w:rPr>
          <w:rFonts w:ascii="Adobe Caslon Pro" w:hAnsi="Adobe Caslon Pro"/>
          <w:color w:val="171717" w:themeColor="background2" w:themeShade="1A"/>
        </w:rPr>
        <w:t xml:space="preserve"> (1985), the Vienna Convention of the Protection of the Ozone layer, and CFC Emissions Control Protocol determined in Montreal. In addition to outlining the warming problem, the initial conference should also address current political and economic challenges, inequity and responsibility between developed and developing nations, and inconsistent scientific data with widely varying projections of emissions. An understanding of the enormity and complexity of the problem is imperative before any protocols can be negotiated</w:t>
      </w:r>
      <w:r>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w:t>
      </w:r>
    </w:p>
    <w:p w14:paraId="17A02BCF" w14:textId="77777777" w:rsidR="00266C81" w:rsidRPr="008A77E2" w:rsidRDefault="00266C81" w:rsidP="00266C81">
      <w:pPr>
        <w:rPr>
          <w:rFonts w:ascii="Adobe Caslon Pro" w:hAnsi="Adobe Caslon Pro"/>
          <w:color w:val="171717" w:themeColor="background2" w:themeShade="1A"/>
        </w:rPr>
      </w:pPr>
    </w:p>
    <w:p w14:paraId="76BD690E" w14:textId="77777777" w:rsidR="00266C81" w:rsidRDefault="00266C81" w:rsidP="00266C81">
      <w:pPr>
        <w:pStyle w:val="Heading2"/>
        <w:rPr>
          <w:color w:val="171717" w:themeColor="background2" w:themeShade="1A"/>
        </w:rPr>
      </w:pPr>
      <w:r w:rsidRPr="008A77E2">
        <w:rPr>
          <w:color w:val="171717" w:themeColor="background2" w:themeShade="1A"/>
        </w:rPr>
        <w:lastRenderedPageBreak/>
        <w:t>Approaches for limiting emissions</w:t>
      </w:r>
    </w:p>
    <w:p w14:paraId="5B743B84" w14:textId="77777777" w:rsidR="00266C81" w:rsidRPr="008A77E2" w:rsidRDefault="00266C81" w:rsidP="00266C81"/>
    <w:p w14:paraId="151C137E" w14:textId="69ADCD74" w:rsidR="00266C81" w:rsidRPr="008A77E2" w:rsidRDefault="00266C81" w:rsidP="00266C81">
      <w:pPr>
        <w:pStyle w:val="Heading3"/>
        <w:rPr>
          <w:color w:val="171717" w:themeColor="background2" w:themeShade="1A"/>
        </w:rPr>
      </w:pPr>
      <w:r w:rsidRPr="008A77E2">
        <w:rPr>
          <w:color w:val="171717" w:themeColor="background2" w:themeShade="1A"/>
        </w:rPr>
        <w:t>Country-specific target reductions</w:t>
      </w:r>
      <w:r w:rsidR="005D3644">
        <w:rPr>
          <w:color w:val="171717" w:themeColor="background2" w:themeShade="1A"/>
        </w:rPr>
        <w:t xml:space="preserve"> – pp. 71-76</w:t>
      </w:r>
    </w:p>
    <w:p w14:paraId="712488C2"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First, Grubb explores the possibility of setting targets based on each nation’s prior usage following the approach of conferences in Toronto, Hamburg, Montreal and Helsinki to limit the use of CFCs. However, the successful outcome from the CFC-limiting negotiations differs from limiting fossil fuel emissions in three important ways: it involved a much smaller group of nations within the same economic group, the cost was relatively small and finally, many industries would benefit.  In the case of fossil-fuel emissions, every nation is involved, the cost and inequity </w:t>
      </w:r>
      <w:proofErr w:type="gramStart"/>
      <w:r w:rsidRPr="008A77E2">
        <w:rPr>
          <w:rFonts w:ascii="Adobe Caslon Pro" w:hAnsi="Adobe Caslon Pro"/>
          <w:color w:val="171717" w:themeColor="background2" w:themeShade="1A"/>
        </w:rPr>
        <w:t>is</w:t>
      </w:r>
      <w:proofErr w:type="gramEnd"/>
      <w:r w:rsidRPr="008A77E2">
        <w:rPr>
          <w:rFonts w:ascii="Adobe Caslon Pro" w:hAnsi="Adobe Caslon Pro"/>
          <w:color w:val="171717" w:themeColor="background2" w:themeShade="1A"/>
        </w:rPr>
        <w:t xml:space="preserve"> immense, and many nations may stand to feel harmed or punished rather than benefited through appropriate action. </w:t>
      </w:r>
    </w:p>
    <w:p w14:paraId="219F7F54" w14:textId="77777777" w:rsidR="00266C81" w:rsidRPr="008A77E2" w:rsidRDefault="00266C81" w:rsidP="00266C81">
      <w:pPr>
        <w:rPr>
          <w:rFonts w:ascii="Adobe Caslon Pro" w:hAnsi="Adobe Caslon Pro"/>
          <w:color w:val="171717" w:themeColor="background2" w:themeShade="1A"/>
        </w:rPr>
      </w:pPr>
    </w:p>
    <w:p w14:paraId="7EE46EF0" w14:textId="7F84CBEF"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Even in the relatively favorable setting of the CFC conference negotiations, it still took five years of twice-weekly negotiations for solutions to be reached. One can </w:t>
      </w:r>
      <w:proofErr w:type="gramStart"/>
      <w:r w:rsidRPr="008A77E2">
        <w:rPr>
          <w:rFonts w:ascii="Adobe Caslon Pro" w:hAnsi="Adobe Caslon Pro"/>
          <w:color w:val="171717" w:themeColor="background2" w:themeShade="1A"/>
        </w:rPr>
        <w:t>expect much longer</w:t>
      </w:r>
      <w:r>
        <w:rPr>
          <w:rFonts w:ascii="Adobe Caslon Pro" w:hAnsi="Adobe Caslon Pro"/>
          <w:color w:val="171717" w:themeColor="background2" w:themeShade="1A"/>
        </w:rPr>
        <w:t>,</w:t>
      </w:r>
      <w:proofErr w:type="gramEnd"/>
      <w:r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 xml:space="preserve">more </w:t>
      </w:r>
      <w:r w:rsidRPr="008A77E2">
        <w:rPr>
          <w:rFonts w:ascii="Adobe Caslon Pro" w:hAnsi="Adobe Caslon Pro"/>
          <w:color w:val="171717" w:themeColor="background2" w:themeShade="1A"/>
        </w:rPr>
        <w:t>intens</w:t>
      </w:r>
      <w:r>
        <w:rPr>
          <w:rFonts w:ascii="Adobe Caslon Pro" w:hAnsi="Adobe Caslon Pro"/>
          <w:color w:val="171717" w:themeColor="background2" w:themeShade="1A"/>
        </w:rPr>
        <w:t>e</w:t>
      </w:r>
      <w:r w:rsidRPr="008A77E2">
        <w:rPr>
          <w:rFonts w:ascii="Adobe Caslon Pro" w:hAnsi="Adobe Caslon Pro"/>
          <w:color w:val="171717" w:themeColor="background2" w:themeShade="1A"/>
        </w:rPr>
        <w:t xml:space="preserve"> and challenging negotiations to address the complexities of fossil fuel reduction. At the root of these complexities is supporting basic needs for an ever-expanding population while simultaneously meeting and competing with the ever-increasing standard of living normalized by Western industrialized nations. As such, there are two measurements which could be used for fossil-fuel emissions targets </w:t>
      </w:r>
      <w:r>
        <w:rPr>
          <w:rFonts w:ascii="Adobe Caslon Pro" w:hAnsi="Adobe Caslon Pro"/>
          <w:color w:val="171717" w:themeColor="background2" w:themeShade="1A"/>
        </w:rPr>
        <w:t xml:space="preserve">– per </w:t>
      </w:r>
      <w:r w:rsidRPr="008A77E2">
        <w:rPr>
          <w:rFonts w:ascii="Adobe Caslon Pro" w:hAnsi="Adobe Caslon Pro"/>
          <w:color w:val="171717" w:themeColor="background2" w:themeShade="1A"/>
        </w:rPr>
        <w:t>capita (</w:t>
      </w:r>
      <w:r>
        <w:rPr>
          <w:rFonts w:ascii="Adobe Caslon Pro" w:hAnsi="Adobe Caslon Pro"/>
          <w:color w:val="171717" w:themeColor="background2" w:themeShade="1A"/>
        </w:rPr>
        <w:t xml:space="preserve">or </w:t>
      </w:r>
      <w:r w:rsidRPr="008A77E2">
        <w:rPr>
          <w:rFonts w:ascii="Adobe Caslon Pro" w:hAnsi="Adobe Caslon Pro"/>
          <w:color w:val="171717" w:themeColor="background2" w:themeShade="1A"/>
        </w:rPr>
        <w:t>per person) and per unit GNP</w:t>
      </w:r>
      <w:r>
        <w:rPr>
          <w:rFonts w:ascii="Adobe Caslon Pro" w:hAnsi="Adobe Caslon Pro"/>
          <w:color w:val="171717" w:themeColor="background2" w:themeShade="1A"/>
        </w:rPr>
        <w:t xml:space="preserve"> (or Gross National Product)</w:t>
      </w:r>
      <w:r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 xml:space="preserve">– with </w:t>
      </w:r>
      <w:r w:rsidRPr="008A77E2">
        <w:rPr>
          <w:rFonts w:ascii="Adobe Caslon Pro" w:hAnsi="Adobe Caslon Pro"/>
          <w:color w:val="171717" w:themeColor="background2" w:themeShade="1A"/>
        </w:rPr>
        <w:t>wildly different outcomes. For instance, if China and India matched their per capita usage to that of the United States, emissions would skyrocket catastrophically; however, if nations matched per GNP emissions of Japan, world-wide emissions would be reduced three-fold. Given this, it may sound logical to base targets off of GNP, however this measurement does not account for the reality of economic disparity. In order to import and use energy-efficient resources and technology</w:t>
      </w:r>
      <w:r w:rsidR="00F26D85">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purchasing power</w:t>
      </w:r>
      <w:r w:rsidR="00F26D85">
        <w:rPr>
          <w:rFonts w:ascii="Adobe Caslon Pro" w:hAnsi="Adobe Caslon Pro"/>
          <w:color w:val="171717" w:themeColor="background2" w:themeShade="1A"/>
        </w:rPr>
        <w:t xml:space="preserve"> is required</w:t>
      </w:r>
      <w:r w:rsidRPr="008A77E2">
        <w:rPr>
          <w:rFonts w:ascii="Adobe Caslon Pro" w:hAnsi="Adobe Caslon Pro"/>
          <w:color w:val="171717" w:themeColor="background2" w:themeShade="1A"/>
        </w:rPr>
        <w:t xml:space="preserve">. As such, many developing nations feel pressured to use environmentally catastrophic methods – like China’s plan to increase carbon emissions 50% by 2020 at the time of this paper – to acquire purchasing power which would enable other investments – including </w:t>
      </w:r>
      <w:r>
        <w:rPr>
          <w:rFonts w:ascii="Adobe Caslon Pro" w:hAnsi="Adobe Caslon Pro"/>
          <w:color w:val="171717" w:themeColor="background2" w:themeShade="1A"/>
        </w:rPr>
        <w:t>energy-efficient</w:t>
      </w:r>
      <w:r w:rsidRPr="008A77E2">
        <w:rPr>
          <w:rFonts w:ascii="Adobe Caslon Pro" w:hAnsi="Adobe Caslon Pro"/>
          <w:color w:val="171717" w:themeColor="background2" w:themeShade="1A"/>
        </w:rPr>
        <w:t xml:space="preserve"> technology. </w:t>
      </w:r>
    </w:p>
    <w:p w14:paraId="1C80DA96" w14:textId="77777777" w:rsidR="00266C81" w:rsidRPr="008A77E2" w:rsidRDefault="00266C81" w:rsidP="00266C81">
      <w:pPr>
        <w:rPr>
          <w:rFonts w:ascii="Adobe Caslon Pro" w:hAnsi="Adobe Caslon Pro"/>
          <w:color w:val="171717" w:themeColor="background2" w:themeShade="1A"/>
        </w:rPr>
      </w:pPr>
    </w:p>
    <w:p w14:paraId="164E6777"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Further complicating per-nation targets are other factors both known and unknown such as: native energy reserves (some nations have little to no native energy source requiring import), changing populations, technologies, shifting political situations, and ability to enforce </w:t>
      </w:r>
      <w:r>
        <w:rPr>
          <w:rFonts w:ascii="Adobe Caslon Pro" w:hAnsi="Adobe Caslon Pro"/>
          <w:color w:val="171717" w:themeColor="background2" w:themeShade="1A"/>
        </w:rPr>
        <w:t xml:space="preserve">– which </w:t>
      </w:r>
      <w:r w:rsidRPr="008A77E2">
        <w:rPr>
          <w:rFonts w:ascii="Adobe Caslon Pro" w:hAnsi="Adobe Caslon Pro"/>
          <w:color w:val="171717" w:themeColor="background2" w:themeShade="1A"/>
        </w:rPr>
        <w:t>might negate any agreements reached. All things considered, per-nation targets are unlikely to be an equitable or useful solution according to Grubb.</w:t>
      </w:r>
    </w:p>
    <w:p w14:paraId="58E3F1D5" w14:textId="77777777" w:rsidR="00266C81" w:rsidRPr="008A77E2" w:rsidRDefault="00266C81" w:rsidP="00266C81">
      <w:pPr>
        <w:rPr>
          <w:rFonts w:ascii="Adobe Caslon Pro" w:hAnsi="Adobe Caslon Pro"/>
          <w:color w:val="171717" w:themeColor="background2" w:themeShade="1A"/>
        </w:rPr>
      </w:pPr>
    </w:p>
    <w:p w14:paraId="3BC15BA9" w14:textId="14DA1BBC" w:rsidR="00266C81" w:rsidRPr="008A77E2" w:rsidRDefault="00266C81" w:rsidP="00266C81">
      <w:pPr>
        <w:pStyle w:val="Heading3"/>
        <w:rPr>
          <w:color w:val="171717" w:themeColor="background2" w:themeShade="1A"/>
        </w:rPr>
      </w:pPr>
      <w:r w:rsidRPr="008A77E2">
        <w:rPr>
          <w:color w:val="171717" w:themeColor="background2" w:themeShade="1A"/>
        </w:rPr>
        <w:t>Inequity</w:t>
      </w:r>
      <w:r w:rsidR="005D3644">
        <w:rPr>
          <w:color w:val="171717" w:themeColor="background2" w:themeShade="1A"/>
        </w:rPr>
        <w:t xml:space="preserve"> – pp. 77-79</w:t>
      </w:r>
    </w:p>
    <w:p w14:paraId="03E62FB9" w14:textId="1FA58FB2"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As briefly reviewed, historic inequities have greatly exacerbated the warming problem by shifting the perception of appropriate, or desired, standards of living in some nations resulting in inequitable use of the global common’s resources – such as the atmosphere, and oceans. If a neutral entitlement system were adopted to enforce equitable use of the shared global commons, it would require wealthy nations – who have grown wealthy from overconsumption – to relinquish control, privileges and conveniences to global evaluation and determination. As many of these privileges and conveniences are now conflated with basic need, this relinquishment has been extremely unpopular. Instead, wealthy nations rely on purchasing power built through past </w:t>
      </w:r>
      <w:r w:rsidRPr="008A77E2">
        <w:rPr>
          <w:rFonts w:ascii="Adobe Caslon Pro" w:hAnsi="Adobe Caslon Pro"/>
          <w:color w:val="171717" w:themeColor="background2" w:themeShade="1A"/>
        </w:rPr>
        <w:lastRenderedPageBreak/>
        <w:t>exploitative use to buy control and advantage from and over developing nations in order to maintain and advance the same standard of living. To push back against this colonial power dynamic, developing countries rely on older, cheaper, more damaging methods of energy production to amass their own purchasing power both advancing the living standards for their own citizens while competing with industrialized nations who used the same methods in generations past.</w:t>
      </w:r>
    </w:p>
    <w:p w14:paraId="30C19111" w14:textId="77777777" w:rsidR="00266C81" w:rsidRPr="008A77E2" w:rsidRDefault="00266C81" w:rsidP="00266C81">
      <w:pPr>
        <w:rPr>
          <w:rFonts w:ascii="Adobe Caslon Pro" w:hAnsi="Adobe Caslon Pro"/>
          <w:color w:val="171717" w:themeColor="background2" w:themeShade="1A"/>
        </w:rPr>
      </w:pPr>
    </w:p>
    <w:p w14:paraId="0CE7103F"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Grubb predicts there is more to be gained through cooperation than through current dynamics of control and competition. Technical transfer, in which wealthy nations use their purchasing power to help developing nations invest in the latest emissions-reducing technologies would help these nations ‘leapfrog’ over outdated, emissions-heavy methods which are catastrophic for all. Beyond the relief from damaging emissions, industrialized nations would benefit from such a transfer through fuller employment due to stronger export markets bolstered by the resulting technical monopoly.</w:t>
      </w:r>
    </w:p>
    <w:p w14:paraId="1766F6EA" w14:textId="77777777" w:rsidR="00266C81" w:rsidRPr="008A77E2" w:rsidRDefault="00266C81" w:rsidP="00266C81">
      <w:pPr>
        <w:rPr>
          <w:rFonts w:ascii="Adobe Caslon Pro" w:hAnsi="Adobe Caslon Pro"/>
          <w:color w:val="171717" w:themeColor="background2" w:themeShade="1A"/>
        </w:rPr>
      </w:pPr>
    </w:p>
    <w:p w14:paraId="641B210F" w14:textId="4CA2CA4E" w:rsidR="00266C81" w:rsidRPr="008A77E2" w:rsidRDefault="00266C81" w:rsidP="00266C81">
      <w:pPr>
        <w:pStyle w:val="Heading3"/>
        <w:rPr>
          <w:color w:val="171717" w:themeColor="background2" w:themeShade="1A"/>
        </w:rPr>
      </w:pPr>
      <w:r w:rsidRPr="008A77E2">
        <w:rPr>
          <w:color w:val="171717" w:themeColor="background2" w:themeShade="1A"/>
        </w:rPr>
        <w:t>Solution Two: A Carbon Tax</w:t>
      </w:r>
      <w:r w:rsidR="005D3644">
        <w:rPr>
          <w:color w:val="171717" w:themeColor="background2" w:themeShade="1A"/>
        </w:rPr>
        <w:t xml:space="preserve"> – pp. 79-81</w:t>
      </w:r>
    </w:p>
    <w:p w14:paraId="7FD0232C"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A carbon tax would add prohibitive costs of varying degrees to emission-producing fuels to reduce purchase and consumption. A small tax was proposed in 1989 by the European Commission raising the price of coal by one percent. Profit margins would remain intact, however the resulting 0.2% difference between coal and oil was too small to prohibit coal purchase. Another type of carbon tax could be implemented at the national level – bypassing global agreements – and potentially replacing other taxes such as income tax. However, a minimum increase of 50% would be required to make it substantially prohibitive. Such a drastic increase and the certain political pushback would require incremental implementation over a long timeframe. A third alternative would be an international carbon tax accruing </w:t>
      </w:r>
      <w:r>
        <w:rPr>
          <w:rFonts w:ascii="Adobe Caslon Pro" w:hAnsi="Adobe Caslon Pro"/>
          <w:color w:val="171717" w:themeColor="background2" w:themeShade="1A"/>
        </w:rPr>
        <w:t xml:space="preserve">the </w:t>
      </w:r>
      <w:r w:rsidRPr="008A77E2">
        <w:rPr>
          <w:rFonts w:ascii="Adobe Caslon Pro" w:hAnsi="Adobe Caslon Pro"/>
          <w:color w:val="171717" w:themeColor="background2" w:themeShade="1A"/>
        </w:rPr>
        <w:t xml:space="preserve">resulting revenues in a global fund. However, the massive amount </w:t>
      </w:r>
      <w:r>
        <w:rPr>
          <w:rFonts w:ascii="Adobe Caslon Pro" w:hAnsi="Adobe Caslon Pro"/>
          <w:color w:val="171717" w:themeColor="background2" w:themeShade="1A"/>
        </w:rPr>
        <w:t xml:space="preserve">collected </w:t>
      </w:r>
      <w:r w:rsidRPr="008A77E2">
        <w:rPr>
          <w:rFonts w:ascii="Adobe Caslon Pro" w:hAnsi="Adobe Caslon Pro"/>
          <w:color w:val="171717" w:themeColor="background2" w:themeShade="1A"/>
        </w:rPr>
        <w:t>– estimated to be $100 billion (100 times the budget of the UN) – would instigate political controversy over its management and dispersal. Although global fundraising to combat a global problem is logical and beneficial, the current political reality of pursuing such a measure is unlikely. Unfortunately, the conundrum stands that what is practical is insignificant, and what is significant is not practical.</w:t>
      </w:r>
    </w:p>
    <w:p w14:paraId="6EE2504F" w14:textId="77777777" w:rsidR="00266C81" w:rsidRPr="008A77E2" w:rsidRDefault="00266C81" w:rsidP="00266C81">
      <w:pPr>
        <w:rPr>
          <w:rFonts w:ascii="Adobe Caslon Pro" w:hAnsi="Adobe Caslon Pro"/>
          <w:color w:val="171717" w:themeColor="background2" w:themeShade="1A"/>
        </w:rPr>
      </w:pPr>
    </w:p>
    <w:p w14:paraId="7B2FD451" w14:textId="554F869D" w:rsidR="00266C81" w:rsidRPr="008A77E2" w:rsidRDefault="00266C81" w:rsidP="00266C81">
      <w:pPr>
        <w:pStyle w:val="Heading3"/>
        <w:rPr>
          <w:color w:val="171717" w:themeColor="background2" w:themeShade="1A"/>
        </w:rPr>
      </w:pPr>
      <w:r w:rsidRPr="008A77E2">
        <w:rPr>
          <w:color w:val="171717" w:themeColor="background2" w:themeShade="1A"/>
        </w:rPr>
        <w:t>The best solution: tradable carbon emission permits</w:t>
      </w:r>
      <w:r w:rsidR="005D3644">
        <w:rPr>
          <w:color w:val="171717" w:themeColor="background2" w:themeShade="1A"/>
        </w:rPr>
        <w:t xml:space="preserve"> – pp. 81-86</w:t>
      </w:r>
    </w:p>
    <w:p w14:paraId="74F11DBC" w14:textId="49E1E6F3"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Here, Grubb advocates for leased permits which might be traded globally between nations based on a nation’s population and needs. Grubb outlines the vulnerabilities in this plan, but ultimately concludes this system would allow for a balance between global equity and national empowerment; it also allows for investment in </w:t>
      </w:r>
      <w:r>
        <w:rPr>
          <w:rFonts w:ascii="Adobe Caslon Pro" w:hAnsi="Adobe Caslon Pro"/>
          <w:color w:val="171717" w:themeColor="background2" w:themeShade="1A"/>
        </w:rPr>
        <w:t>energy-efficient</w:t>
      </w:r>
      <w:r w:rsidRPr="008A77E2">
        <w:rPr>
          <w:rFonts w:ascii="Adobe Caslon Pro" w:hAnsi="Adobe Caslon Pro"/>
          <w:color w:val="171717" w:themeColor="background2" w:themeShade="1A"/>
        </w:rPr>
        <w:t xml:space="preserve"> technologies which are needed in developing nations. As the atmosphere is a </w:t>
      </w:r>
      <w:proofErr w:type="gramStart"/>
      <w:r w:rsidRPr="008A77E2">
        <w:rPr>
          <w:rFonts w:ascii="Adobe Caslon Pro" w:hAnsi="Adobe Caslon Pro"/>
          <w:color w:val="171717" w:themeColor="background2" w:themeShade="1A"/>
        </w:rPr>
        <w:t>global commons</w:t>
      </w:r>
      <w:proofErr w:type="gramEnd"/>
      <w:r w:rsidRPr="008A77E2">
        <w:rPr>
          <w:rFonts w:ascii="Adobe Caslon Pro" w:hAnsi="Adobe Caslon Pro"/>
          <w:color w:val="171717" w:themeColor="background2" w:themeShade="1A"/>
        </w:rPr>
        <w:t xml:space="preserve"> </w:t>
      </w:r>
      <w:r w:rsidR="00F26D85">
        <w:rPr>
          <w:rFonts w:ascii="Adobe Caslon Pro" w:hAnsi="Adobe Caslon Pro"/>
          <w:color w:val="171717" w:themeColor="background2" w:themeShade="1A"/>
        </w:rPr>
        <w:t xml:space="preserve">– meaning </w:t>
      </w:r>
      <w:r w:rsidRPr="008A77E2">
        <w:rPr>
          <w:rFonts w:ascii="Adobe Caslon Pro" w:hAnsi="Adobe Caslon Pro"/>
          <w:color w:val="171717" w:themeColor="background2" w:themeShade="1A"/>
        </w:rPr>
        <w:t>each human should have equitable access to this resource, it makes sense that one should pay specifically for what one uses. So, Grubb suggests permits per-capita, as opposed to per-GNP, as the only equitable solution.</w:t>
      </w:r>
    </w:p>
    <w:p w14:paraId="610EAE4E" w14:textId="77777777" w:rsidR="00266C81" w:rsidRPr="008A77E2" w:rsidRDefault="00266C81" w:rsidP="00266C81">
      <w:pPr>
        <w:rPr>
          <w:rFonts w:ascii="Adobe Caslon Pro" w:hAnsi="Adobe Caslon Pro"/>
          <w:color w:val="171717" w:themeColor="background2" w:themeShade="1A"/>
        </w:rPr>
      </w:pPr>
    </w:p>
    <w:p w14:paraId="0B41CDAA" w14:textId="70C6D0DE"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Among the vulnerabilities noted would be the hoarding of permits by wealthy nations, and an unfettered economic and power transfer to less developed nations. If this occurred, there would be little to no incentive for industrial nations to cut emissions, and unrestricted cash could be </w:t>
      </w:r>
      <w:r w:rsidRPr="008A77E2">
        <w:rPr>
          <w:rFonts w:ascii="Adobe Caslon Pro" w:hAnsi="Adobe Caslon Pro"/>
          <w:color w:val="171717" w:themeColor="background2" w:themeShade="1A"/>
        </w:rPr>
        <w:lastRenderedPageBreak/>
        <w:t xml:space="preserve">used for arms or consumer imports that </w:t>
      </w:r>
      <w:r w:rsidR="00F26D85">
        <w:rPr>
          <w:rFonts w:ascii="Adobe Caslon Pro" w:hAnsi="Adobe Caslon Pro"/>
          <w:color w:val="171717" w:themeColor="background2" w:themeShade="1A"/>
        </w:rPr>
        <w:t xml:space="preserve">both </w:t>
      </w:r>
      <w:r w:rsidRPr="008A77E2">
        <w:rPr>
          <w:rFonts w:ascii="Adobe Caslon Pro" w:hAnsi="Adobe Caslon Pro"/>
          <w:color w:val="171717" w:themeColor="background2" w:themeShade="1A"/>
        </w:rPr>
        <w:t xml:space="preserve">exacerbate political instability and </w:t>
      </w:r>
      <w:r w:rsidR="00F26D85">
        <w:rPr>
          <w:rFonts w:ascii="Adobe Caslon Pro" w:hAnsi="Adobe Caslon Pro"/>
          <w:color w:val="171717" w:themeColor="background2" w:themeShade="1A"/>
        </w:rPr>
        <w:t>exacerbate</w:t>
      </w:r>
      <w:r>
        <w:rPr>
          <w:rFonts w:ascii="Adobe Caslon Pro" w:hAnsi="Adobe Caslon Pro"/>
          <w:color w:val="171717" w:themeColor="background2" w:themeShade="1A"/>
        </w:rPr>
        <w:t xml:space="preserve"> the warming problem</w:t>
      </w:r>
      <w:r w:rsidRPr="008A77E2">
        <w:rPr>
          <w:rFonts w:ascii="Adobe Caslon Pro" w:hAnsi="Adobe Caslon Pro"/>
          <w:color w:val="171717" w:themeColor="background2" w:themeShade="1A"/>
        </w:rPr>
        <w:t xml:space="preserve">. There is additional concern that permits issued per-capita would incentivize population growth as having additional children would garner </w:t>
      </w:r>
      <w:proofErr w:type="gramStart"/>
      <w:r w:rsidRPr="008A77E2">
        <w:rPr>
          <w:rFonts w:ascii="Adobe Caslon Pro" w:hAnsi="Adobe Caslon Pro"/>
          <w:color w:val="171717" w:themeColor="background2" w:themeShade="1A"/>
        </w:rPr>
        <w:t>families</w:t>
      </w:r>
      <w:proofErr w:type="gramEnd"/>
      <w:r w:rsidRPr="008A77E2">
        <w:rPr>
          <w:rFonts w:ascii="Adobe Caslon Pro" w:hAnsi="Adobe Caslon Pro"/>
          <w:color w:val="171717" w:themeColor="background2" w:themeShade="1A"/>
        </w:rPr>
        <w:t xml:space="preserve"> additional permits. </w:t>
      </w:r>
    </w:p>
    <w:p w14:paraId="767BB8BD" w14:textId="77777777" w:rsidR="00266C81" w:rsidRPr="008A77E2" w:rsidRDefault="00266C81" w:rsidP="00266C81">
      <w:pPr>
        <w:rPr>
          <w:rFonts w:ascii="Adobe Caslon Pro" w:hAnsi="Adobe Caslon Pro"/>
          <w:color w:val="171717" w:themeColor="background2" w:themeShade="1A"/>
        </w:rPr>
      </w:pPr>
    </w:p>
    <w:p w14:paraId="036B1D87" w14:textId="196E9BD0"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Grubb mitigates the final concern by suggesting that the minimum qualifying age for entitlements be set for the age of 21. As such, families would not benefit by having more children under their roofs.  The vulnerabilities stemming from inequity could be tackled via international oversight: an international fund established to collect fines for infractions, ensuring that permits are only leased but never sold, and mandating permits can only be exchanged for energy efficient technology and infrastructure assistance – but never as unrestricted cash. However, this mitigation comes with another kind of vulnerability as international enforcements have rarely been upheld in the past. Even so, there must be an incentive to garner co-operation to discourage nations benefiting from the actions of many while doing nothing themselves. Thus, Grubb proposes a carbon tax ring for non-compliant nations. This would place an import tax on the product equaling the cost of emissions </w:t>
      </w:r>
      <w:r w:rsidR="00F26D85">
        <w:rPr>
          <w:rFonts w:ascii="Adobe Caslon Pro" w:hAnsi="Adobe Caslon Pro"/>
          <w:color w:val="171717" w:themeColor="background2" w:themeShade="1A"/>
        </w:rPr>
        <w:t>for its creation</w:t>
      </w:r>
      <w:r w:rsidRPr="008A77E2">
        <w:rPr>
          <w:rFonts w:ascii="Adobe Caslon Pro" w:hAnsi="Adobe Caslon Pro"/>
          <w:color w:val="171717" w:themeColor="background2" w:themeShade="1A"/>
        </w:rPr>
        <w:t xml:space="preserve">. To implement this kind of global cooperative effort would require a return to the visionary and internationalist outlook of the postwar era, although Grubb predicts this to be unlikely. Even so, Grubb still confirms that leasing carbon permits </w:t>
      </w:r>
      <w:r>
        <w:rPr>
          <w:rFonts w:ascii="Adobe Caslon Pro" w:hAnsi="Adobe Caslon Pro"/>
          <w:color w:val="171717" w:themeColor="background2" w:themeShade="1A"/>
        </w:rPr>
        <w:t xml:space="preserve">per capita </w:t>
      </w:r>
      <w:r w:rsidRPr="008A77E2">
        <w:rPr>
          <w:rFonts w:ascii="Adobe Caslon Pro" w:hAnsi="Adobe Caslon Pro"/>
          <w:color w:val="171717" w:themeColor="background2" w:themeShade="1A"/>
        </w:rPr>
        <w:t>in exchange for technology and development assistance is not only significant but equitable in that the polluter pays the direct cost of exploiting the atmospheric resource.</w:t>
      </w:r>
    </w:p>
    <w:p w14:paraId="3F58890D" w14:textId="77777777" w:rsidR="00266C81" w:rsidRPr="008A77E2" w:rsidRDefault="00266C81" w:rsidP="00266C81">
      <w:pPr>
        <w:rPr>
          <w:rFonts w:ascii="Adobe Caslon Pro" w:hAnsi="Adobe Caslon Pro"/>
          <w:color w:val="171717" w:themeColor="background2" w:themeShade="1A"/>
        </w:rPr>
      </w:pPr>
    </w:p>
    <w:p w14:paraId="428E9CBA" w14:textId="3BA41FF5" w:rsidR="00266C81" w:rsidRPr="008A77E2" w:rsidRDefault="00266C81" w:rsidP="005D3644">
      <w:pPr>
        <w:pStyle w:val="Heading2"/>
        <w:rPr>
          <w:color w:val="171717" w:themeColor="background2" w:themeShade="1A"/>
        </w:rPr>
      </w:pPr>
      <w:r w:rsidRPr="008A77E2">
        <w:rPr>
          <w:color w:val="171717" w:themeColor="background2" w:themeShade="1A"/>
        </w:rPr>
        <w:t>What happens if there is no global agreement?</w:t>
      </w:r>
      <w:r w:rsidR="005D3644">
        <w:rPr>
          <w:color w:val="171717" w:themeColor="background2" w:themeShade="1A"/>
        </w:rPr>
        <w:t xml:space="preserve"> – </w:t>
      </w:r>
      <w:r w:rsidR="005D3644" w:rsidRPr="005D3644">
        <w:rPr>
          <w:i/>
          <w:iCs/>
          <w:color w:val="171717" w:themeColor="background2" w:themeShade="1A"/>
        </w:rPr>
        <w:t>pp. 86-88</w:t>
      </w:r>
    </w:p>
    <w:p w14:paraId="741F5FB6" w14:textId="6CFBF774"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Grubb advocates that collective regional action between nations of similar economic and cultural perspective </w:t>
      </w:r>
      <w:r>
        <w:rPr>
          <w:rFonts w:ascii="Adobe Caslon Pro" w:hAnsi="Adobe Caslon Pro"/>
          <w:color w:val="171717" w:themeColor="background2" w:themeShade="1A"/>
        </w:rPr>
        <w:t xml:space="preserve">should be pursued as it </w:t>
      </w:r>
      <w:r w:rsidRPr="008A77E2">
        <w:rPr>
          <w:rFonts w:ascii="Adobe Caslon Pro" w:hAnsi="Adobe Caslon Pro"/>
          <w:color w:val="171717" w:themeColor="background2" w:themeShade="1A"/>
        </w:rPr>
        <w:t>could be quite impactful</w:t>
      </w:r>
      <w:r w:rsidR="00F26D85">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and negotiations more feasible. Even if regional action is not possible, a nation acting individually is strongly advisable. Often, nations perceive that singular action means overwhelming cost that they will unjustly bear alone; however, Grubb contests this by stating that action is not necessarily prohibitively costly and could even stand to benefit a nation’s overall economy.</w:t>
      </w:r>
    </w:p>
    <w:p w14:paraId="72A7C8A4" w14:textId="77777777" w:rsidR="00266C81" w:rsidRPr="008A77E2" w:rsidRDefault="00266C81" w:rsidP="00266C81">
      <w:pPr>
        <w:rPr>
          <w:rFonts w:ascii="Adobe Caslon Pro" w:hAnsi="Adobe Caslon Pro"/>
          <w:color w:val="171717" w:themeColor="background2" w:themeShade="1A"/>
        </w:rPr>
      </w:pPr>
    </w:p>
    <w:p w14:paraId="29C941C7"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Difficulties may be faced when individual or regional representatives attempt to integrate agreements at a global level; however, regional impactful action cannot be underestimated. Action at an individual or region level could set the precedent for other nations to </w:t>
      </w:r>
      <w:proofErr w:type="gramStart"/>
      <w:r w:rsidRPr="008A77E2">
        <w:rPr>
          <w:rFonts w:ascii="Adobe Caslon Pro" w:hAnsi="Adobe Caslon Pro"/>
          <w:color w:val="171717" w:themeColor="background2" w:themeShade="1A"/>
        </w:rPr>
        <w:t>follow</w:t>
      </w:r>
      <w:proofErr w:type="gramEnd"/>
      <w:r w:rsidRPr="008A77E2">
        <w:rPr>
          <w:rFonts w:ascii="Adobe Caslon Pro" w:hAnsi="Adobe Caslon Pro"/>
          <w:color w:val="171717" w:themeColor="background2" w:themeShade="1A"/>
        </w:rPr>
        <w:t xml:space="preserve"> and a small number of nations could make a huge difference. For instance, action by just three nations: China, the US and (at the time of this paper) the Soviet Union would mitigate over half of global emissions. If similar regional action occurred within the European Commission and Eastern Europe, 70% of emissions could be reduced. Framing the environmental issues are of utmost importance to inspire regional action. If environmental problems were labeled, quite rightly, as security problems by the UN Security Council – of which all mentioned nations are involved – it would collectively and politically acknowledge that environmental problems are everybody’s business. International action is eventually necessary – however – delaying individual or regional action until there is international consensus is not an option.</w:t>
      </w:r>
    </w:p>
    <w:p w14:paraId="28ED2F0F" w14:textId="77777777" w:rsidR="00266C81" w:rsidRPr="008A77E2" w:rsidRDefault="00266C81" w:rsidP="00266C81">
      <w:pPr>
        <w:rPr>
          <w:rFonts w:ascii="Adobe Caslon Pro" w:hAnsi="Adobe Caslon Pro"/>
          <w:color w:val="171717" w:themeColor="background2" w:themeShade="1A"/>
        </w:rPr>
      </w:pPr>
    </w:p>
    <w:p w14:paraId="2E331C08" w14:textId="01EB3CE2" w:rsidR="00266C81" w:rsidRPr="005D3644" w:rsidRDefault="00266C81" w:rsidP="005D3644">
      <w:pPr>
        <w:pStyle w:val="Heading2"/>
        <w:rPr>
          <w:i/>
          <w:iCs/>
          <w:color w:val="171717" w:themeColor="background2" w:themeShade="1A"/>
        </w:rPr>
      </w:pPr>
      <w:r w:rsidRPr="005D3644">
        <w:rPr>
          <w:color w:val="171717" w:themeColor="background2" w:themeShade="1A"/>
        </w:rPr>
        <w:lastRenderedPageBreak/>
        <w:t>Grubb’s Closing Remarks</w:t>
      </w:r>
      <w:r w:rsidR="005D3644" w:rsidRPr="005D3644">
        <w:rPr>
          <w:color w:val="171717" w:themeColor="background2" w:themeShade="1A"/>
        </w:rPr>
        <w:t xml:space="preserve"> – </w:t>
      </w:r>
      <w:r w:rsidR="005D3644" w:rsidRPr="005D3644">
        <w:rPr>
          <w:i/>
          <w:iCs/>
          <w:color w:val="171717" w:themeColor="background2" w:themeShade="1A"/>
        </w:rPr>
        <w:t>pp. 88-89</w:t>
      </w:r>
    </w:p>
    <w:p w14:paraId="79C7209D" w14:textId="77777777" w:rsidR="00266C81" w:rsidRPr="008A77E2" w:rsidRDefault="00266C81" w:rsidP="00266C81">
      <w:pPr>
        <w:rPr>
          <w:rFonts w:ascii="Adobe Caslon Pro" w:hAnsi="Adobe Caslon Pro"/>
          <w:color w:val="171717" w:themeColor="background2" w:themeShade="1A"/>
        </w:rPr>
      </w:pPr>
      <w:r w:rsidRPr="008A77E2">
        <w:rPr>
          <w:rFonts w:ascii="Adobe Caslon Pro" w:hAnsi="Adobe Caslon Pro"/>
          <w:color w:val="171717" w:themeColor="background2" w:themeShade="1A"/>
        </w:rPr>
        <w:t>Grubb again acknowledges the rising environmental problems, public concern and the need for action that set the intention for this paper. Of the explored solutions, he advocates for a system of leasable carbon permits as the most impactful, feasible and equitable to implement. Although many may find such a situation to be ‘utopian’ or unrealistic, Grubb argues that the crisis in which we find ourselves demands a transformed attitude. Inaction is catastrophic; as such, it is imperative for nations to act regionally – or even individually – while progressively looking for avenues to act collectively at a global level. Although there is no time to waste, Grubb cautions that jumping straight to negotiations without thorough education will only amount to practical, yet meaningless action as explored earlier. Instead, immediate action must be directed at maximizing understanding, researching cost-effective methods to reduce emissions, and creatively analyzing how impactful agreements might manifest. Grubb predicts this first phase of education and collaborative creative problem solving might enable subsequent collective negotiations.</w:t>
      </w:r>
    </w:p>
    <w:p w14:paraId="06C2056C" w14:textId="77777777" w:rsidR="00266C81" w:rsidRDefault="00266C81" w:rsidP="00080B53">
      <w:pPr>
        <w:pStyle w:val="Subtitle"/>
        <w:rPr>
          <w:rStyle w:val="SubtleReference"/>
          <w:color w:val="3B3838" w:themeColor="background2" w:themeShade="40"/>
        </w:rPr>
      </w:pPr>
    </w:p>
    <w:p w14:paraId="3DB559B9" w14:textId="49C7883A" w:rsidR="00080B53" w:rsidRPr="00080B53" w:rsidRDefault="00080B53" w:rsidP="00080B53">
      <w:pPr>
        <w:pStyle w:val="Subtitle"/>
        <w:rPr>
          <w:rStyle w:val="SubtleReference"/>
        </w:rPr>
      </w:pPr>
      <w:r w:rsidRPr="00080B53">
        <w:rPr>
          <w:rStyle w:val="SubtleReference"/>
          <w:color w:val="3B3838" w:themeColor="background2" w:themeShade="40"/>
        </w:rPr>
        <w:t>Routley, Richard</w:t>
      </w:r>
      <w:r w:rsidRPr="00080B53">
        <w:rPr>
          <w:rStyle w:val="SubtleReference"/>
        </w:rPr>
        <w:t xml:space="preserve">, </w:t>
      </w:r>
    </w:p>
    <w:p w14:paraId="3920C3C7" w14:textId="77777777" w:rsidR="00080B53" w:rsidRDefault="00080B53" w:rsidP="00080B53">
      <w:pPr>
        <w:pStyle w:val="Subtitle"/>
        <w:rPr>
          <w:rFonts w:ascii="Segoe UI" w:eastAsia="Times New Roman" w:hAnsi="Segoe UI" w:cs="Segoe UI"/>
          <w:color w:val="666666"/>
          <w:shd w:val="clear" w:color="auto" w:fill="FFFFFF"/>
        </w:rPr>
      </w:pPr>
      <w:r w:rsidRPr="00080B53">
        <w:rPr>
          <w:rStyle w:val="Heading1Char"/>
          <w:color w:val="171717" w:themeColor="background2" w:themeShade="1A"/>
        </w:rPr>
        <w:t>'Is there A Need for A New, an Environmental Ethic?'</w:t>
      </w:r>
      <w:r w:rsidRPr="00080B53">
        <w:rPr>
          <w:rFonts w:ascii="Segoe UI" w:eastAsia="Times New Roman" w:hAnsi="Segoe UI" w:cs="Segoe UI"/>
          <w:color w:val="666666"/>
          <w:shd w:val="clear" w:color="auto" w:fill="FFFFFF"/>
        </w:rPr>
        <w:t xml:space="preserve">, </w:t>
      </w:r>
    </w:p>
    <w:p w14:paraId="32670B0C" w14:textId="77777777" w:rsidR="00266C81" w:rsidRDefault="00080B53" w:rsidP="00080B53">
      <w:pPr>
        <w:pStyle w:val="Subtitle"/>
        <w:rPr>
          <w:rStyle w:val="SubtleEmphasis"/>
        </w:rPr>
      </w:pPr>
      <w:r w:rsidRPr="00266C81">
        <w:rPr>
          <w:rStyle w:val="SubtleEmphasis"/>
        </w:rPr>
        <w:t xml:space="preserve">in Proceedings of the </w:t>
      </w:r>
      <w:proofErr w:type="spellStart"/>
      <w:r w:rsidRPr="00266C81">
        <w:rPr>
          <w:rStyle w:val="SubtleEmphasis"/>
        </w:rPr>
        <w:t>XVth</w:t>
      </w:r>
      <w:proofErr w:type="spellEnd"/>
      <w:r w:rsidRPr="00266C81">
        <w:rPr>
          <w:rStyle w:val="SubtleEmphasis"/>
        </w:rPr>
        <w:t xml:space="preserve"> World Congress of Philosophy Vol. 1</w:t>
      </w:r>
      <w:r w:rsidR="00266C81" w:rsidRPr="00266C81">
        <w:rPr>
          <w:rStyle w:val="SubtleEmphasis"/>
        </w:rPr>
        <w:t xml:space="preserve">, </w:t>
      </w:r>
    </w:p>
    <w:p w14:paraId="063DADE0" w14:textId="74606DF3" w:rsidR="000D6A6B" w:rsidRPr="00266C81" w:rsidRDefault="00080B53" w:rsidP="00080B53">
      <w:pPr>
        <w:pStyle w:val="Subtitle"/>
        <w:rPr>
          <w:rStyle w:val="SubtleEmphasis"/>
        </w:rPr>
      </w:pPr>
      <w:r w:rsidRPr="00266C81">
        <w:rPr>
          <w:rStyle w:val="SubtleEmphasis"/>
        </w:rPr>
        <w:t>(Varna, Bulgaria: Sofia Press, 1973), pp. 205-210</w:t>
      </w:r>
    </w:p>
    <w:p w14:paraId="48B17211" w14:textId="77777777" w:rsidR="00080B53" w:rsidRDefault="00080B53" w:rsidP="008A77E2">
      <w:pPr>
        <w:pStyle w:val="Heading2"/>
        <w:rPr>
          <w:color w:val="171717" w:themeColor="background2" w:themeShade="1A"/>
        </w:rPr>
      </w:pPr>
    </w:p>
    <w:p w14:paraId="605DDB0E" w14:textId="55710305" w:rsidR="0050217B" w:rsidRPr="00B079D2" w:rsidRDefault="0050217B" w:rsidP="008A77E2">
      <w:pPr>
        <w:pStyle w:val="Heading2"/>
        <w:rPr>
          <w:i/>
          <w:iCs/>
          <w:color w:val="171717" w:themeColor="background2" w:themeShade="1A"/>
        </w:rPr>
      </w:pPr>
      <w:r w:rsidRPr="008A77E2">
        <w:rPr>
          <w:color w:val="171717" w:themeColor="background2" w:themeShade="1A"/>
        </w:rPr>
        <w:t>Introduction</w:t>
      </w:r>
      <w:r w:rsidR="00B079D2">
        <w:rPr>
          <w:color w:val="171717" w:themeColor="background2" w:themeShade="1A"/>
        </w:rPr>
        <w:t xml:space="preserve"> – </w:t>
      </w:r>
      <w:r w:rsidR="00B079D2" w:rsidRPr="00B079D2">
        <w:rPr>
          <w:i/>
          <w:iCs/>
          <w:color w:val="171717" w:themeColor="background2" w:themeShade="1A"/>
        </w:rPr>
        <w:t>pg. 205</w:t>
      </w:r>
    </w:p>
    <w:p w14:paraId="441AE59A" w14:textId="1343194E" w:rsidR="0067566A" w:rsidRPr="008A77E2" w:rsidRDefault="0033142C" w:rsidP="000D6A6B">
      <w:pPr>
        <w:rPr>
          <w:rFonts w:ascii="Adobe Caslon Pro" w:hAnsi="Adobe Caslon Pro"/>
          <w:color w:val="171717" w:themeColor="background2" w:themeShade="1A"/>
        </w:rPr>
      </w:pPr>
      <w:r w:rsidRPr="008A77E2">
        <w:rPr>
          <w:rFonts w:ascii="Adobe Caslon Pro" w:hAnsi="Adobe Caslon Pro"/>
          <w:color w:val="171717" w:themeColor="background2" w:themeShade="1A"/>
        </w:rPr>
        <w:t>At</w:t>
      </w:r>
      <w:r w:rsidR="00C42204" w:rsidRPr="008A77E2">
        <w:rPr>
          <w:rFonts w:ascii="Adobe Caslon Pro" w:hAnsi="Adobe Caslon Pro"/>
          <w:color w:val="171717" w:themeColor="background2" w:themeShade="1A"/>
        </w:rPr>
        <w:t xml:space="preserve"> the beginning of his </w:t>
      </w:r>
      <w:r w:rsidR="000D6A6B" w:rsidRPr="008A77E2">
        <w:rPr>
          <w:rFonts w:ascii="Adobe Caslon Pro" w:hAnsi="Adobe Caslon Pro"/>
          <w:color w:val="171717" w:themeColor="background2" w:themeShade="1A"/>
        </w:rPr>
        <w:t xml:space="preserve">1973 paper ‘Is there a </w:t>
      </w:r>
      <w:r w:rsidR="00F26D85">
        <w:rPr>
          <w:rFonts w:ascii="Adobe Caslon Pro" w:hAnsi="Adobe Caslon Pro"/>
          <w:color w:val="171717" w:themeColor="background2" w:themeShade="1A"/>
        </w:rPr>
        <w:t>N</w:t>
      </w:r>
      <w:r w:rsidR="000D6A6B" w:rsidRPr="008A77E2">
        <w:rPr>
          <w:rFonts w:ascii="Adobe Caslon Pro" w:hAnsi="Adobe Caslon Pro"/>
          <w:color w:val="171717" w:themeColor="background2" w:themeShade="1A"/>
        </w:rPr>
        <w:t xml:space="preserve">eed for a </w:t>
      </w:r>
      <w:r w:rsidR="00F26D85">
        <w:rPr>
          <w:rFonts w:ascii="Adobe Caslon Pro" w:hAnsi="Adobe Caslon Pro"/>
          <w:color w:val="171717" w:themeColor="background2" w:themeShade="1A"/>
        </w:rPr>
        <w:t>N</w:t>
      </w:r>
      <w:r w:rsidR="000D6A6B" w:rsidRPr="008A77E2">
        <w:rPr>
          <w:rFonts w:ascii="Adobe Caslon Pro" w:hAnsi="Adobe Caslon Pro"/>
          <w:color w:val="171717" w:themeColor="background2" w:themeShade="1A"/>
        </w:rPr>
        <w:t>ew</w:t>
      </w:r>
      <w:r w:rsidR="00F26D85">
        <w:rPr>
          <w:rFonts w:ascii="Adobe Caslon Pro" w:hAnsi="Adobe Caslon Pro"/>
          <w:color w:val="171717" w:themeColor="background2" w:themeShade="1A"/>
        </w:rPr>
        <w:t>, an</w:t>
      </w:r>
      <w:r w:rsidR="000D6A6B" w:rsidRPr="008A77E2">
        <w:rPr>
          <w:rFonts w:ascii="Adobe Caslon Pro" w:hAnsi="Adobe Caslon Pro"/>
          <w:color w:val="171717" w:themeColor="background2" w:themeShade="1A"/>
        </w:rPr>
        <w:t xml:space="preserve"> </w:t>
      </w:r>
      <w:r w:rsidR="00F26D85">
        <w:rPr>
          <w:rFonts w:ascii="Adobe Caslon Pro" w:hAnsi="Adobe Caslon Pro"/>
          <w:color w:val="171717" w:themeColor="background2" w:themeShade="1A"/>
        </w:rPr>
        <w:t>E</w:t>
      </w:r>
      <w:r w:rsidR="000D6A6B" w:rsidRPr="008A77E2">
        <w:rPr>
          <w:rFonts w:ascii="Adobe Caslon Pro" w:hAnsi="Adobe Caslon Pro"/>
          <w:color w:val="171717" w:themeColor="background2" w:themeShade="1A"/>
        </w:rPr>
        <w:t xml:space="preserve">nvironmental </w:t>
      </w:r>
      <w:r w:rsidR="00F26D85">
        <w:rPr>
          <w:rFonts w:ascii="Adobe Caslon Pro" w:hAnsi="Adobe Caslon Pro"/>
          <w:color w:val="171717" w:themeColor="background2" w:themeShade="1A"/>
        </w:rPr>
        <w:t>E</w:t>
      </w:r>
      <w:r w:rsidR="000D6A6B" w:rsidRPr="008A77E2">
        <w:rPr>
          <w:rFonts w:ascii="Adobe Caslon Pro" w:hAnsi="Adobe Caslon Pro"/>
          <w:color w:val="171717" w:themeColor="background2" w:themeShade="1A"/>
        </w:rPr>
        <w:t>thic</w:t>
      </w:r>
      <w:r w:rsidR="00F26D85">
        <w:rPr>
          <w:rFonts w:ascii="Adobe Caslon Pro" w:hAnsi="Adobe Caslon Pro"/>
          <w:color w:val="171717" w:themeColor="background2" w:themeShade="1A"/>
        </w:rPr>
        <w:t>?</w:t>
      </w:r>
      <w:r w:rsidR="000D6A6B" w:rsidRPr="008A77E2">
        <w:rPr>
          <w:rFonts w:ascii="Adobe Caslon Pro" w:hAnsi="Adobe Caslon Pro"/>
          <w:color w:val="171717" w:themeColor="background2" w:themeShade="1A"/>
        </w:rPr>
        <w:t>’</w:t>
      </w:r>
      <w:r w:rsidR="00F26D85">
        <w:rPr>
          <w:rFonts w:ascii="Adobe Caslon Pro" w:hAnsi="Adobe Caslon Pro"/>
          <w:color w:val="171717" w:themeColor="background2" w:themeShade="1A"/>
        </w:rPr>
        <w:t xml:space="preserve"> </w:t>
      </w:r>
      <w:r w:rsidR="000D6A6B" w:rsidRPr="008A77E2">
        <w:rPr>
          <w:rFonts w:ascii="Adobe Caslon Pro" w:hAnsi="Adobe Caslon Pro"/>
          <w:color w:val="171717" w:themeColor="background2" w:themeShade="1A"/>
        </w:rPr>
        <w:t>Richard Routley</w:t>
      </w:r>
      <w:r w:rsidR="00C42204" w:rsidRPr="008A77E2">
        <w:rPr>
          <w:rFonts w:ascii="Adobe Caslon Pro" w:hAnsi="Adobe Caslon Pro"/>
          <w:color w:val="171717" w:themeColor="background2" w:themeShade="1A"/>
        </w:rPr>
        <w:t xml:space="preserve"> states that many are calling for a new ethic to address how human</w:t>
      </w:r>
      <w:r w:rsidR="0024714F" w:rsidRPr="008A77E2">
        <w:rPr>
          <w:rFonts w:ascii="Adobe Caslon Pro" w:hAnsi="Adobe Caslon Pro"/>
          <w:color w:val="171717" w:themeColor="background2" w:themeShade="1A"/>
        </w:rPr>
        <w:t>k</w:t>
      </w:r>
      <w:r w:rsidR="00C42204" w:rsidRPr="008A77E2">
        <w:rPr>
          <w:rFonts w:ascii="Adobe Caslon Pro" w:hAnsi="Adobe Caslon Pro"/>
          <w:color w:val="171717" w:themeColor="background2" w:themeShade="1A"/>
        </w:rPr>
        <w:t xml:space="preserve">ind engages with the natural world. This action is meant to evolve </w:t>
      </w:r>
      <w:r w:rsidR="007668F0" w:rsidRPr="008A77E2">
        <w:rPr>
          <w:rFonts w:ascii="Adobe Caslon Pro" w:hAnsi="Adobe Caslon Pro"/>
          <w:color w:val="171717" w:themeColor="background2" w:themeShade="1A"/>
        </w:rPr>
        <w:t xml:space="preserve">human’s </w:t>
      </w:r>
      <w:r w:rsidR="00C42204" w:rsidRPr="008A77E2">
        <w:rPr>
          <w:rFonts w:ascii="Adobe Caslon Pro" w:hAnsi="Adobe Caslon Pro"/>
          <w:color w:val="171717" w:themeColor="background2" w:themeShade="1A"/>
        </w:rPr>
        <w:t xml:space="preserve">existing </w:t>
      </w:r>
      <w:r w:rsidRPr="008A77E2">
        <w:rPr>
          <w:rFonts w:ascii="Adobe Caslon Pro" w:hAnsi="Adobe Caslon Pro"/>
          <w:color w:val="171717" w:themeColor="background2" w:themeShade="1A"/>
        </w:rPr>
        <w:t xml:space="preserve">permissiveness </w:t>
      </w:r>
      <w:r w:rsidR="007668F0" w:rsidRPr="008A77E2">
        <w:rPr>
          <w:rFonts w:ascii="Adobe Caslon Pro" w:hAnsi="Adobe Caslon Pro"/>
          <w:color w:val="171717" w:themeColor="background2" w:themeShade="1A"/>
        </w:rPr>
        <w:t>and careless</w:t>
      </w:r>
      <w:r w:rsidR="00C42204" w:rsidRPr="008A77E2">
        <w:rPr>
          <w:rFonts w:ascii="Adobe Caslon Pro" w:hAnsi="Adobe Caslon Pro"/>
          <w:color w:val="171717" w:themeColor="background2" w:themeShade="1A"/>
        </w:rPr>
        <w:t xml:space="preserve"> behaviors toward the natural world. </w:t>
      </w:r>
      <w:r w:rsidR="007668F0" w:rsidRPr="008A77E2">
        <w:rPr>
          <w:rFonts w:ascii="Adobe Caslon Pro" w:hAnsi="Adobe Caslon Pro"/>
          <w:color w:val="171717" w:themeColor="background2" w:themeShade="1A"/>
        </w:rPr>
        <w:t>Illustrating</w:t>
      </w:r>
      <w:r w:rsidR="00C42204" w:rsidRPr="008A77E2">
        <w:rPr>
          <w:rFonts w:ascii="Adobe Caslon Pro" w:hAnsi="Adobe Caslon Pro"/>
          <w:color w:val="171717" w:themeColor="background2" w:themeShade="1A"/>
        </w:rPr>
        <w:t xml:space="preserve"> this, Routley </w:t>
      </w:r>
      <w:r w:rsidR="0067566A" w:rsidRPr="008A77E2">
        <w:rPr>
          <w:rFonts w:ascii="Adobe Caslon Pro" w:hAnsi="Adobe Caslon Pro"/>
          <w:color w:val="171717" w:themeColor="background2" w:themeShade="1A"/>
        </w:rPr>
        <w:t xml:space="preserve">offers an example </w:t>
      </w:r>
      <w:r w:rsidR="007668F0" w:rsidRPr="008A77E2">
        <w:rPr>
          <w:rFonts w:ascii="Adobe Caslon Pro" w:hAnsi="Adobe Caslon Pro"/>
          <w:color w:val="171717" w:themeColor="background2" w:themeShade="1A"/>
        </w:rPr>
        <w:t>of</w:t>
      </w:r>
      <w:r w:rsidR="00C42204" w:rsidRPr="008A77E2">
        <w:rPr>
          <w:rFonts w:ascii="Adobe Caslon Pro" w:hAnsi="Adobe Caslon Pro"/>
          <w:color w:val="171717" w:themeColor="background2" w:themeShade="1A"/>
        </w:rPr>
        <w:t xml:space="preserve"> a farmer who severely degrades his land </w:t>
      </w:r>
      <w:r w:rsidR="00F26D85">
        <w:rPr>
          <w:rFonts w:ascii="Adobe Caslon Pro" w:hAnsi="Adobe Caslon Pro"/>
          <w:color w:val="171717" w:themeColor="background2" w:themeShade="1A"/>
        </w:rPr>
        <w:t>polluting the</w:t>
      </w:r>
      <w:r w:rsidR="00C42204" w:rsidRPr="008A77E2">
        <w:rPr>
          <w:rFonts w:ascii="Adobe Caslon Pro" w:hAnsi="Adobe Caslon Pro"/>
          <w:color w:val="171717" w:themeColor="background2" w:themeShade="1A"/>
        </w:rPr>
        <w:t xml:space="preserve"> surrounding ecosystem</w:t>
      </w:r>
      <w:r w:rsidR="007C4958" w:rsidRPr="008A77E2">
        <w:rPr>
          <w:rFonts w:ascii="Adobe Caslon Pro" w:hAnsi="Adobe Caslon Pro"/>
          <w:color w:val="171717" w:themeColor="background2" w:themeShade="1A"/>
        </w:rPr>
        <w:t xml:space="preserve">. Under current ethical standards, </w:t>
      </w:r>
      <w:r w:rsidR="0067566A" w:rsidRPr="008A77E2">
        <w:rPr>
          <w:rFonts w:ascii="Adobe Caslon Pro" w:hAnsi="Adobe Caslon Pro"/>
          <w:color w:val="171717" w:themeColor="background2" w:themeShade="1A"/>
        </w:rPr>
        <w:t>the farmer</w:t>
      </w:r>
      <w:r w:rsidR="007C4958" w:rsidRPr="008A77E2">
        <w:rPr>
          <w:rFonts w:ascii="Adobe Caslon Pro" w:hAnsi="Adobe Caslon Pro"/>
          <w:color w:val="171717" w:themeColor="background2" w:themeShade="1A"/>
        </w:rPr>
        <w:t xml:space="preserve"> would still be respected</w:t>
      </w:r>
      <w:r w:rsidRPr="008A77E2">
        <w:rPr>
          <w:rFonts w:ascii="Adobe Caslon Pro" w:hAnsi="Adobe Caslon Pro"/>
          <w:color w:val="171717" w:themeColor="background2" w:themeShade="1A"/>
        </w:rPr>
        <w:t xml:space="preserve"> and the harm he does never </w:t>
      </w:r>
      <w:r w:rsidR="007668F0" w:rsidRPr="008A77E2">
        <w:rPr>
          <w:rFonts w:ascii="Adobe Caslon Pro" w:hAnsi="Adobe Caslon Pro"/>
          <w:color w:val="171717" w:themeColor="background2" w:themeShade="1A"/>
        </w:rPr>
        <w:t>admonished nor reconciled</w:t>
      </w:r>
      <w:r w:rsidR="00FA693C" w:rsidRPr="008A77E2">
        <w:rPr>
          <w:rFonts w:ascii="Adobe Caslon Pro" w:hAnsi="Adobe Caslon Pro"/>
          <w:color w:val="171717" w:themeColor="background2" w:themeShade="1A"/>
        </w:rPr>
        <w:t>.</w:t>
      </w:r>
      <w:r w:rsidR="007C4958" w:rsidRPr="008A77E2">
        <w:rPr>
          <w:rFonts w:ascii="Adobe Caslon Pro" w:hAnsi="Adobe Caslon Pro"/>
          <w:color w:val="171717" w:themeColor="background2" w:themeShade="1A"/>
        </w:rPr>
        <w:t xml:space="preserve"> </w:t>
      </w:r>
      <w:r w:rsidR="00FA693C" w:rsidRPr="008A77E2">
        <w:rPr>
          <w:rFonts w:ascii="Adobe Caslon Pro" w:hAnsi="Adobe Caslon Pro"/>
          <w:color w:val="171717" w:themeColor="background2" w:themeShade="1A"/>
        </w:rPr>
        <w:t>U</w:t>
      </w:r>
      <w:r w:rsidR="007C4958" w:rsidRPr="008A77E2">
        <w:rPr>
          <w:rFonts w:ascii="Adobe Caslon Pro" w:hAnsi="Adobe Caslon Pro"/>
          <w:color w:val="171717" w:themeColor="background2" w:themeShade="1A"/>
        </w:rPr>
        <w:t>nder a new environmental ethic</w:t>
      </w:r>
      <w:r w:rsidR="00F26D85">
        <w:rPr>
          <w:rFonts w:ascii="Adobe Caslon Pro" w:hAnsi="Adobe Caslon Pro"/>
          <w:color w:val="171717" w:themeColor="background2" w:themeShade="1A"/>
        </w:rPr>
        <w:t>,</w:t>
      </w:r>
      <w:r w:rsidR="007C4958" w:rsidRPr="008A77E2">
        <w:rPr>
          <w:rFonts w:ascii="Adobe Caslon Pro" w:hAnsi="Adobe Caslon Pro"/>
          <w:color w:val="171717" w:themeColor="background2" w:themeShade="1A"/>
        </w:rPr>
        <w:t xml:space="preserve"> this </w:t>
      </w:r>
      <w:r w:rsidR="00FA693C" w:rsidRPr="008A77E2">
        <w:rPr>
          <w:rFonts w:ascii="Adobe Caslon Pro" w:hAnsi="Adobe Caslon Pro"/>
          <w:color w:val="171717" w:themeColor="background2" w:themeShade="1A"/>
        </w:rPr>
        <w:t>kind of harm would be unacceptable</w:t>
      </w:r>
      <w:r w:rsidR="007C4958" w:rsidRPr="008A77E2">
        <w:rPr>
          <w:rFonts w:ascii="Adobe Caslon Pro" w:hAnsi="Adobe Caslon Pro"/>
          <w:color w:val="171717" w:themeColor="background2" w:themeShade="1A"/>
        </w:rPr>
        <w:t xml:space="preserve">. </w:t>
      </w:r>
    </w:p>
    <w:p w14:paraId="79924DD6" w14:textId="4CFDCC7D" w:rsidR="0067566A" w:rsidRPr="008A77E2" w:rsidRDefault="0067566A" w:rsidP="000D6A6B">
      <w:pPr>
        <w:rPr>
          <w:rFonts w:ascii="Adobe Caslon Pro" w:hAnsi="Adobe Caslon Pro"/>
          <w:color w:val="171717" w:themeColor="background2" w:themeShade="1A"/>
        </w:rPr>
      </w:pPr>
    </w:p>
    <w:p w14:paraId="3F9ABDEA" w14:textId="1BA287F8" w:rsidR="0050217B" w:rsidRPr="00B079D2" w:rsidRDefault="0050217B" w:rsidP="008A77E2">
      <w:pPr>
        <w:pStyle w:val="Heading2"/>
        <w:rPr>
          <w:i/>
          <w:iCs/>
          <w:color w:val="171717" w:themeColor="background2" w:themeShade="1A"/>
        </w:rPr>
      </w:pPr>
      <w:r w:rsidRPr="008A77E2">
        <w:rPr>
          <w:color w:val="171717" w:themeColor="background2" w:themeShade="1A"/>
        </w:rPr>
        <w:t>Ethical systems and the freedom principle</w:t>
      </w:r>
      <w:r w:rsidR="00B079D2">
        <w:rPr>
          <w:color w:val="171717" w:themeColor="background2" w:themeShade="1A"/>
        </w:rPr>
        <w:t xml:space="preserve"> – </w:t>
      </w:r>
      <w:r w:rsidR="00B079D2" w:rsidRPr="00B079D2">
        <w:rPr>
          <w:i/>
          <w:iCs/>
          <w:color w:val="171717" w:themeColor="background2" w:themeShade="1A"/>
        </w:rPr>
        <w:t>pp. 205-207</w:t>
      </w:r>
    </w:p>
    <w:p w14:paraId="3806FBED" w14:textId="6869DF85" w:rsidR="00C20D4F" w:rsidRPr="008A77E2" w:rsidRDefault="0067566A" w:rsidP="000D6A6B">
      <w:pPr>
        <w:rPr>
          <w:rFonts w:ascii="Adobe Caslon Pro" w:hAnsi="Adobe Caslon Pro"/>
          <w:color w:val="171717" w:themeColor="background2" w:themeShade="1A"/>
        </w:rPr>
      </w:pPr>
      <w:r w:rsidRPr="008A77E2">
        <w:rPr>
          <w:rFonts w:ascii="Adobe Caslon Pro" w:hAnsi="Adobe Caslon Pro"/>
          <w:color w:val="171717" w:themeColor="background2" w:themeShade="1A"/>
        </w:rPr>
        <w:t>Routley states it might</w:t>
      </w:r>
      <w:r w:rsidR="00C20D4F" w:rsidRPr="008A77E2">
        <w:rPr>
          <w:rFonts w:ascii="Adobe Caslon Pro" w:hAnsi="Adobe Caslon Pro"/>
          <w:color w:val="171717" w:themeColor="background2" w:themeShade="1A"/>
        </w:rPr>
        <w:t xml:space="preserve"> be possible </w:t>
      </w:r>
      <w:r w:rsidRPr="008A77E2">
        <w:rPr>
          <w:rFonts w:ascii="Adobe Caslon Pro" w:hAnsi="Adobe Caslon Pro"/>
          <w:color w:val="171717" w:themeColor="background2" w:themeShade="1A"/>
        </w:rPr>
        <w:t xml:space="preserve">to </w:t>
      </w:r>
      <w:r w:rsidR="00C20D4F" w:rsidRPr="008A77E2">
        <w:rPr>
          <w:rFonts w:ascii="Adobe Caslon Pro" w:hAnsi="Adobe Caslon Pro"/>
          <w:color w:val="171717" w:themeColor="background2" w:themeShade="1A"/>
        </w:rPr>
        <w:t>build upon elements of existing ethics</w:t>
      </w:r>
      <w:r w:rsidRPr="008A77E2">
        <w:rPr>
          <w:rFonts w:ascii="Adobe Caslon Pro" w:hAnsi="Adobe Caslon Pro"/>
          <w:color w:val="171717" w:themeColor="background2" w:themeShade="1A"/>
        </w:rPr>
        <w:t xml:space="preserve"> to create an appropriate environmental </w:t>
      </w:r>
      <w:r w:rsidR="00B36A04" w:rsidRPr="008A77E2">
        <w:rPr>
          <w:rFonts w:ascii="Adobe Caslon Pro" w:hAnsi="Adobe Caslon Pro"/>
          <w:color w:val="171717" w:themeColor="background2" w:themeShade="1A"/>
        </w:rPr>
        <w:t>ethic but</w:t>
      </w:r>
      <w:r w:rsidR="0024714F" w:rsidRPr="008A77E2">
        <w:rPr>
          <w:rFonts w:ascii="Adobe Caslon Pro" w:hAnsi="Adobe Caslon Pro"/>
          <w:color w:val="171717" w:themeColor="background2" w:themeShade="1A"/>
        </w:rPr>
        <w:t xml:space="preserve"> </w:t>
      </w:r>
      <w:r w:rsidR="00161106" w:rsidRPr="008A77E2">
        <w:rPr>
          <w:rFonts w:ascii="Adobe Caslon Pro" w:hAnsi="Adobe Caslon Pro"/>
          <w:color w:val="171717" w:themeColor="background2" w:themeShade="1A"/>
        </w:rPr>
        <w:t>that</w:t>
      </w:r>
      <w:r w:rsidRPr="008A77E2">
        <w:rPr>
          <w:rFonts w:ascii="Adobe Caslon Pro" w:hAnsi="Adobe Caslon Pro"/>
          <w:color w:val="171717" w:themeColor="background2" w:themeShade="1A"/>
        </w:rPr>
        <w:t xml:space="preserve"> </w:t>
      </w:r>
      <w:r w:rsidR="0024714F" w:rsidRPr="008A77E2">
        <w:rPr>
          <w:rFonts w:ascii="Adobe Caslon Pro" w:hAnsi="Adobe Caslon Pro"/>
          <w:color w:val="171717" w:themeColor="background2" w:themeShade="1A"/>
        </w:rPr>
        <w:t>it would prove difficult</w:t>
      </w:r>
      <w:r w:rsidR="00161106" w:rsidRPr="008A77E2">
        <w:rPr>
          <w:rFonts w:ascii="Adobe Caslon Pro" w:hAnsi="Adobe Caslon Pro"/>
          <w:color w:val="171717" w:themeColor="background2" w:themeShade="1A"/>
        </w:rPr>
        <w:t>.</w:t>
      </w:r>
      <w:r w:rsidRPr="008A77E2">
        <w:rPr>
          <w:rFonts w:ascii="Adobe Caslon Pro" w:hAnsi="Adobe Caslon Pro"/>
          <w:color w:val="171717" w:themeColor="background2" w:themeShade="1A"/>
        </w:rPr>
        <w:t xml:space="preserve"> </w:t>
      </w:r>
      <w:r w:rsidR="00C20D4F" w:rsidRPr="008A77E2">
        <w:rPr>
          <w:rFonts w:ascii="Adobe Caslon Pro" w:hAnsi="Adobe Caslon Pro"/>
          <w:color w:val="171717" w:themeColor="background2" w:themeShade="1A"/>
        </w:rPr>
        <w:t>Western ethic</w:t>
      </w:r>
      <w:r w:rsidRPr="008A77E2">
        <w:rPr>
          <w:rFonts w:ascii="Adobe Caslon Pro" w:hAnsi="Adobe Caslon Pro"/>
          <w:color w:val="171717" w:themeColor="background2" w:themeShade="1A"/>
        </w:rPr>
        <w:t>al systems</w:t>
      </w:r>
      <w:r w:rsidR="00C20D4F" w:rsidRPr="008A77E2">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tend to be</w:t>
      </w:r>
      <w:r w:rsidR="00C20D4F" w:rsidRPr="008A77E2">
        <w:rPr>
          <w:rFonts w:ascii="Adobe Caslon Pro" w:hAnsi="Adobe Caslon Pro"/>
          <w:color w:val="171717" w:themeColor="background2" w:themeShade="1A"/>
        </w:rPr>
        <w:t xml:space="preserve"> undefined, conflicting </w:t>
      </w:r>
      <w:r w:rsidR="00161106" w:rsidRPr="008A77E2">
        <w:rPr>
          <w:rFonts w:ascii="Adobe Caslon Pro" w:hAnsi="Adobe Caslon Pro"/>
          <w:color w:val="171717" w:themeColor="background2" w:themeShade="1A"/>
        </w:rPr>
        <w:t xml:space="preserve">or </w:t>
      </w:r>
      <w:r w:rsidR="00C20D4F" w:rsidRPr="008A77E2">
        <w:rPr>
          <w:rFonts w:ascii="Adobe Caslon Pro" w:hAnsi="Adobe Caslon Pro"/>
          <w:color w:val="171717" w:themeColor="background2" w:themeShade="1A"/>
        </w:rPr>
        <w:t xml:space="preserve">utterly contrary to an environmental ethic. </w:t>
      </w:r>
      <w:r w:rsidRPr="008A77E2">
        <w:rPr>
          <w:rFonts w:ascii="Adobe Caslon Pro" w:hAnsi="Adobe Caslon Pro"/>
          <w:color w:val="171717" w:themeColor="background2" w:themeShade="1A"/>
        </w:rPr>
        <w:t>Referencing</w:t>
      </w:r>
      <w:r w:rsidR="00C20D4F" w:rsidRPr="008A77E2">
        <w:rPr>
          <w:rFonts w:ascii="Adobe Caslon Pro" w:hAnsi="Adobe Caslon Pro"/>
          <w:color w:val="171717" w:themeColor="background2" w:themeShade="1A"/>
        </w:rPr>
        <w:t xml:space="preserve"> </w:t>
      </w:r>
      <w:r w:rsidR="0085785A" w:rsidRPr="008A77E2">
        <w:rPr>
          <w:rFonts w:ascii="Adobe Caslon Pro" w:hAnsi="Adobe Caslon Pro"/>
          <w:color w:val="171717" w:themeColor="background2" w:themeShade="1A"/>
        </w:rPr>
        <w:t xml:space="preserve">philosopher John </w:t>
      </w:r>
      <w:r w:rsidR="00C20D4F" w:rsidRPr="008A77E2">
        <w:rPr>
          <w:rFonts w:ascii="Adobe Caslon Pro" w:hAnsi="Adobe Caslon Pro"/>
          <w:color w:val="171717" w:themeColor="background2" w:themeShade="1A"/>
        </w:rPr>
        <w:t>Passmore</w:t>
      </w:r>
      <w:r w:rsidRPr="008A77E2">
        <w:rPr>
          <w:rFonts w:ascii="Adobe Caslon Pro" w:hAnsi="Adobe Caslon Pro"/>
          <w:color w:val="171717" w:themeColor="background2" w:themeShade="1A"/>
        </w:rPr>
        <w:t xml:space="preserve">, Routley defines </w:t>
      </w:r>
      <w:r w:rsidR="00C20D4F" w:rsidRPr="008A77E2">
        <w:rPr>
          <w:rFonts w:ascii="Adobe Caslon Pro" w:hAnsi="Adobe Caslon Pro"/>
          <w:color w:val="171717" w:themeColor="background2" w:themeShade="1A"/>
        </w:rPr>
        <w:t xml:space="preserve">the 3 main types of western ethics: </w:t>
      </w:r>
      <w:r w:rsidR="00C20D4F" w:rsidRPr="005B44C2">
        <w:rPr>
          <w:rFonts w:ascii="Adobe Caslon Pro" w:hAnsi="Adobe Caslon Pro"/>
          <w:b/>
          <w:bCs/>
          <w:color w:val="171717" w:themeColor="background2" w:themeShade="1A"/>
        </w:rPr>
        <w:t>Despotic</w:t>
      </w:r>
      <w:r w:rsidR="00161106" w:rsidRPr="008A77E2">
        <w:rPr>
          <w:rFonts w:ascii="Adobe Caslon Pro" w:hAnsi="Adobe Caslon Pro"/>
          <w:color w:val="171717" w:themeColor="background2" w:themeShade="1A"/>
        </w:rPr>
        <w:t xml:space="preserve"> – the </w:t>
      </w:r>
      <w:r w:rsidR="00C20D4F" w:rsidRPr="008A77E2">
        <w:rPr>
          <w:rFonts w:ascii="Adobe Caslon Pro" w:hAnsi="Adobe Caslon Pro"/>
          <w:color w:val="171717" w:themeColor="background2" w:themeShade="1A"/>
        </w:rPr>
        <w:t>dominant ethic</w:t>
      </w:r>
      <w:r w:rsidR="00161106" w:rsidRPr="008A77E2">
        <w:rPr>
          <w:rFonts w:ascii="Adobe Caslon Pro" w:hAnsi="Adobe Caslon Pro"/>
          <w:color w:val="171717" w:themeColor="background2" w:themeShade="1A"/>
        </w:rPr>
        <w:t xml:space="preserve"> – with </w:t>
      </w:r>
      <w:r w:rsidR="00C20D4F" w:rsidRPr="008A77E2">
        <w:rPr>
          <w:rFonts w:ascii="Adobe Caslon Pro" w:hAnsi="Adobe Caslon Pro"/>
          <w:color w:val="171717" w:themeColor="background2" w:themeShade="1A"/>
        </w:rPr>
        <w:t>man as tyrant over nature</w:t>
      </w:r>
      <w:r w:rsidR="00161106" w:rsidRPr="008A77E2">
        <w:rPr>
          <w:rFonts w:ascii="Adobe Caslon Pro" w:hAnsi="Adobe Caslon Pro"/>
          <w:color w:val="171717" w:themeColor="background2" w:themeShade="1A"/>
        </w:rPr>
        <w:t>;</w:t>
      </w:r>
      <w:r w:rsidR="00C20D4F" w:rsidRPr="008A77E2">
        <w:rPr>
          <w:rFonts w:ascii="Adobe Caslon Pro" w:hAnsi="Adobe Caslon Pro"/>
          <w:color w:val="171717" w:themeColor="background2" w:themeShade="1A"/>
        </w:rPr>
        <w:t xml:space="preserve"> </w:t>
      </w:r>
      <w:r w:rsidR="00C20D4F" w:rsidRPr="005B44C2">
        <w:rPr>
          <w:rFonts w:ascii="Adobe Caslon Pro" w:hAnsi="Adobe Caslon Pro"/>
          <w:b/>
          <w:bCs/>
          <w:color w:val="171717" w:themeColor="background2" w:themeShade="1A"/>
        </w:rPr>
        <w:t>Stewardship</w:t>
      </w:r>
      <w:r w:rsidR="00C20D4F" w:rsidRPr="008A77E2">
        <w:rPr>
          <w:rFonts w:ascii="Adobe Caslon Pro" w:hAnsi="Adobe Caslon Pro"/>
          <w:color w:val="171717" w:themeColor="background2" w:themeShade="1A"/>
        </w:rPr>
        <w:t xml:space="preserve"> </w:t>
      </w:r>
      <w:r w:rsidR="00161106" w:rsidRPr="008A77E2">
        <w:rPr>
          <w:rFonts w:ascii="Adobe Caslon Pro" w:hAnsi="Adobe Caslon Pro"/>
          <w:color w:val="171717" w:themeColor="background2" w:themeShade="1A"/>
        </w:rPr>
        <w:t xml:space="preserve">– </w:t>
      </w:r>
      <w:r w:rsidR="005B44C2">
        <w:rPr>
          <w:rFonts w:ascii="Adobe Caslon Pro" w:hAnsi="Adobe Caslon Pro"/>
          <w:color w:val="171717" w:themeColor="background2" w:themeShade="1A"/>
        </w:rPr>
        <w:t xml:space="preserve">with </w:t>
      </w:r>
      <w:r w:rsidR="00161106" w:rsidRPr="008A77E2">
        <w:rPr>
          <w:rFonts w:ascii="Adobe Caslon Pro" w:hAnsi="Adobe Caslon Pro"/>
          <w:color w:val="171717" w:themeColor="background2" w:themeShade="1A"/>
        </w:rPr>
        <w:t xml:space="preserve">humans </w:t>
      </w:r>
      <w:r w:rsidR="00C20D4F" w:rsidRPr="008A77E2">
        <w:rPr>
          <w:rFonts w:ascii="Adobe Caslon Pro" w:hAnsi="Adobe Caslon Pro"/>
          <w:color w:val="171717" w:themeColor="background2" w:themeShade="1A"/>
        </w:rPr>
        <w:t xml:space="preserve">as custodians </w:t>
      </w:r>
      <w:r w:rsidR="005B44C2">
        <w:rPr>
          <w:rFonts w:ascii="Adobe Caslon Pro" w:hAnsi="Adobe Caslon Pro"/>
          <w:color w:val="171717" w:themeColor="background2" w:themeShade="1A"/>
        </w:rPr>
        <w:t xml:space="preserve">of </w:t>
      </w:r>
      <w:r w:rsidR="00C20D4F" w:rsidRPr="008A77E2">
        <w:rPr>
          <w:rFonts w:ascii="Adobe Caslon Pro" w:hAnsi="Adobe Caslon Pro"/>
          <w:color w:val="171717" w:themeColor="background2" w:themeShade="1A"/>
        </w:rPr>
        <w:t>nature</w:t>
      </w:r>
      <w:r w:rsidR="00161106" w:rsidRPr="008A77E2">
        <w:rPr>
          <w:rFonts w:ascii="Adobe Caslon Pro" w:hAnsi="Adobe Caslon Pro"/>
          <w:color w:val="171717" w:themeColor="background2" w:themeShade="1A"/>
        </w:rPr>
        <w:t xml:space="preserve">; </w:t>
      </w:r>
      <w:r w:rsidR="00C20D4F" w:rsidRPr="008A77E2">
        <w:rPr>
          <w:rFonts w:ascii="Adobe Caslon Pro" w:hAnsi="Adobe Caslon Pro"/>
          <w:color w:val="171717" w:themeColor="background2" w:themeShade="1A"/>
        </w:rPr>
        <w:t xml:space="preserve">and </w:t>
      </w:r>
      <w:r w:rsidR="00C20D4F" w:rsidRPr="005B44C2">
        <w:rPr>
          <w:rFonts w:ascii="Adobe Caslon Pro" w:hAnsi="Adobe Caslon Pro"/>
          <w:b/>
          <w:bCs/>
          <w:color w:val="171717" w:themeColor="background2" w:themeShade="1A"/>
        </w:rPr>
        <w:t>Co-operative</w:t>
      </w:r>
      <w:r w:rsidR="00C20D4F" w:rsidRPr="008A77E2">
        <w:rPr>
          <w:rFonts w:ascii="Adobe Caslon Pro" w:hAnsi="Adobe Caslon Pro"/>
          <w:color w:val="171717" w:themeColor="background2" w:themeShade="1A"/>
        </w:rPr>
        <w:t xml:space="preserve"> </w:t>
      </w:r>
      <w:r w:rsidR="00161106" w:rsidRPr="008A77E2">
        <w:rPr>
          <w:rFonts w:ascii="Adobe Caslon Pro" w:hAnsi="Adobe Caslon Pro"/>
          <w:color w:val="171717" w:themeColor="background2" w:themeShade="1A"/>
        </w:rPr>
        <w:t>– humans</w:t>
      </w:r>
      <w:r w:rsidR="00C20D4F" w:rsidRPr="008A77E2">
        <w:rPr>
          <w:rFonts w:ascii="Adobe Caslon Pro" w:hAnsi="Adobe Caslon Pro"/>
          <w:color w:val="171717" w:themeColor="background2" w:themeShade="1A"/>
        </w:rPr>
        <w:t xml:space="preserve"> as perfectors of nature. </w:t>
      </w:r>
      <w:r w:rsidR="00161106" w:rsidRPr="008A77E2">
        <w:rPr>
          <w:rFonts w:ascii="Adobe Caslon Pro" w:hAnsi="Adobe Caslon Pro"/>
          <w:color w:val="171717" w:themeColor="background2" w:themeShade="1A"/>
        </w:rPr>
        <w:t>P</w:t>
      </w:r>
      <w:r w:rsidR="00C20D4F" w:rsidRPr="008A77E2">
        <w:rPr>
          <w:rFonts w:ascii="Adobe Caslon Pro" w:hAnsi="Adobe Caslon Pro"/>
          <w:color w:val="171717" w:themeColor="background2" w:themeShade="1A"/>
        </w:rPr>
        <w:t xml:space="preserve">rimitivism, romanticism and mysticism </w:t>
      </w:r>
      <w:r w:rsidR="00161106" w:rsidRPr="008A77E2">
        <w:rPr>
          <w:rFonts w:ascii="Adobe Caslon Pro" w:hAnsi="Adobe Caslon Pro"/>
          <w:color w:val="171717" w:themeColor="background2" w:themeShade="1A"/>
        </w:rPr>
        <w:t>have also</w:t>
      </w:r>
      <w:r w:rsidRPr="008A77E2">
        <w:rPr>
          <w:rFonts w:ascii="Adobe Caslon Pro" w:hAnsi="Adobe Caslon Pro"/>
          <w:color w:val="171717" w:themeColor="background2" w:themeShade="1A"/>
        </w:rPr>
        <w:t xml:space="preserve"> influenced Western value system</w:t>
      </w:r>
      <w:r w:rsidR="00161106" w:rsidRPr="008A77E2">
        <w:rPr>
          <w:rFonts w:ascii="Adobe Caslon Pro" w:hAnsi="Adobe Caslon Pro"/>
          <w:color w:val="171717" w:themeColor="background2" w:themeShade="1A"/>
        </w:rPr>
        <w:t xml:space="preserve">, but </w:t>
      </w:r>
      <w:r w:rsidRPr="008A77E2">
        <w:rPr>
          <w:rFonts w:ascii="Adobe Caslon Pro" w:hAnsi="Adobe Caslon Pro"/>
          <w:color w:val="171717" w:themeColor="background2" w:themeShade="1A"/>
        </w:rPr>
        <w:t>to a lesser extent</w:t>
      </w:r>
      <w:r w:rsidR="005B44C2">
        <w:rPr>
          <w:rFonts w:ascii="Adobe Caslon Pro" w:hAnsi="Adobe Caslon Pro"/>
          <w:color w:val="171717" w:themeColor="background2" w:themeShade="1A"/>
        </w:rPr>
        <w:t xml:space="preserve"> according to Routley.</w:t>
      </w:r>
      <w:r w:rsidR="00C20D4F" w:rsidRPr="008A77E2">
        <w:rPr>
          <w:rFonts w:ascii="Adobe Caslon Pro" w:hAnsi="Adobe Caslon Pro"/>
          <w:color w:val="171717" w:themeColor="background2" w:themeShade="1A"/>
        </w:rPr>
        <w:t xml:space="preserve"> </w:t>
      </w:r>
      <w:r w:rsidR="00161106" w:rsidRPr="008A77E2">
        <w:rPr>
          <w:rFonts w:ascii="Adobe Caslon Pro" w:hAnsi="Adobe Caslon Pro"/>
          <w:color w:val="171717" w:themeColor="background2" w:themeShade="1A"/>
        </w:rPr>
        <w:t xml:space="preserve">Routley </w:t>
      </w:r>
      <w:r w:rsidR="00080B53" w:rsidRPr="008A77E2">
        <w:rPr>
          <w:rFonts w:ascii="Adobe Caslon Pro" w:hAnsi="Adobe Caslon Pro"/>
          <w:color w:val="171717" w:themeColor="background2" w:themeShade="1A"/>
        </w:rPr>
        <w:t>considers</w:t>
      </w:r>
      <w:r w:rsidR="00161106" w:rsidRPr="008A77E2">
        <w:rPr>
          <w:rFonts w:ascii="Adobe Caslon Pro" w:hAnsi="Adobe Caslon Pro"/>
          <w:color w:val="171717" w:themeColor="background2" w:themeShade="1A"/>
        </w:rPr>
        <w:t xml:space="preserve"> </w:t>
      </w:r>
      <w:r w:rsidR="00720AC4">
        <w:rPr>
          <w:rFonts w:ascii="Adobe Caslon Pro" w:hAnsi="Adobe Caslon Pro"/>
          <w:color w:val="171717" w:themeColor="background2" w:themeShade="1A"/>
        </w:rPr>
        <w:t xml:space="preserve">the liberal and human chauvinistic attitudes inspired by </w:t>
      </w:r>
      <w:r w:rsidR="00161106" w:rsidRPr="008A77E2">
        <w:rPr>
          <w:rFonts w:ascii="Adobe Caslon Pro" w:hAnsi="Adobe Caslon Pro"/>
          <w:color w:val="171717" w:themeColor="background2" w:themeShade="1A"/>
        </w:rPr>
        <w:t>d</w:t>
      </w:r>
      <w:r w:rsidRPr="008A77E2">
        <w:rPr>
          <w:rFonts w:ascii="Adobe Caslon Pro" w:hAnsi="Adobe Caslon Pro"/>
          <w:color w:val="171717" w:themeColor="background2" w:themeShade="1A"/>
        </w:rPr>
        <w:t xml:space="preserve">espotism </w:t>
      </w:r>
      <w:r w:rsidR="0050217B" w:rsidRPr="008A77E2">
        <w:rPr>
          <w:rFonts w:ascii="Adobe Caslon Pro" w:hAnsi="Adobe Caslon Pro"/>
          <w:color w:val="171717" w:themeColor="background2" w:themeShade="1A"/>
        </w:rPr>
        <w:t>to be</w:t>
      </w:r>
      <w:r w:rsidR="0024714F" w:rsidRPr="008A77E2">
        <w:rPr>
          <w:rFonts w:ascii="Adobe Caslon Pro" w:hAnsi="Adobe Caslon Pro"/>
          <w:color w:val="171717" w:themeColor="background2" w:themeShade="1A"/>
        </w:rPr>
        <w:t xml:space="preserve"> </w:t>
      </w:r>
      <w:r w:rsidR="00720AC4">
        <w:rPr>
          <w:rFonts w:ascii="Adobe Caslon Pro" w:hAnsi="Adobe Caslon Pro"/>
          <w:color w:val="171717" w:themeColor="background2" w:themeShade="1A"/>
        </w:rPr>
        <w:t>indicative of a ‘freedom principle’ meaning humans may do</w:t>
      </w:r>
      <w:r w:rsidR="0024714F" w:rsidRPr="008A77E2">
        <w:rPr>
          <w:rFonts w:ascii="Adobe Caslon Pro" w:hAnsi="Adobe Caslon Pro"/>
          <w:color w:val="171717" w:themeColor="background2" w:themeShade="1A"/>
        </w:rPr>
        <w:t xml:space="preserve"> whatever they like as long </w:t>
      </w:r>
      <w:r w:rsidRPr="008A77E2">
        <w:rPr>
          <w:rFonts w:ascii="Adobe Caslon Pro" w:hAnsi="Adobe Caslon Pro"/>
          <w:color w:val="171717" w:themeColor="background2" w:themeShade="1A"/>
        </w:rPr>
        <w:t xml:space="preserve">as </w:t>
      </w:r>
      <w:r w:rsidR="0024714F" w:rsidRPr="008A77E2">
        <w:rPr>
          <w:rFonts w:ascii="Adobe Caslon Pro" w:hAnsi="Adobe Caslon Pro"/>
          <w:color w:val="171717" w:themeColor="background2" w:themeShade="1A"/>
        </w:rPr>
        <w:t xml:space="preserve">another – </w:t>
      </w:r>
      <w:r w:rsidR="0050217B" w:rsidRPr="008A77E2">
        <w:rPr>
          <w:rFonts w:ascii="Adobe Caslon Pro" w:hAnsi="Adobe Caslon Pro"/>
          <w:color w:val="171717" w:themeColor="background2" w:themeShade="1A"/>
        </w:rPr>
        <w:t>specifically</w:t>
      </w:r>
      <w:r w:rsidR="00B36A04" w:rsidRPr="008A77E2">
        <w:rPr>
          <w:rFonts w:ascii="Adobe Caslon Pro" w:hAnsi="Adobe Caslon Pro"/>
          <w:color w:val="171717" w:themeColor="background2" w:themeShade="1A"/>
        </w:rPr>
        <w:t xml:space="preserve"> </w:t>
      </w:r>
      <w:r w:rsidRPr="008A77E2">
        <w:rPr>
          <w:rFonts w:ascii="Adobe Caslon Pro" w:hAnsi="Adobe Caslon Pro"/>
          <w:color w:val="171717" w:themeColor="background2" w:themeShade="1A"/>
        </w:rPr>
        <w:t>human</w:t>
      </w:r>
      <w:r w:rsidR="0024714F" w:rsidRPr="008A77E2">
        <w:rPr>
          <w:rFonts w:ascii="Adobe Caslon Pro" w:hAnsi="Adobe Caslon Pro"/>
          <w:color w:val="171717" w:themeColor="background2" w:themeShade="1A"/>
        </w:rPr>
        <w:t xml:space="preserve"> </w:t>
      </w:r>
      <w:r w:rsidR="00B36A04" w:rsidRPr="008A77E2">
        <w:rPr>
          <w:rFonts w:ascii="Adobe Caslon Pro" w:hAnsi="Adobe Caslon Pro"/>
          <w:color w:val="171717" w:themeColor="background2" w:themeShade="1A"/>
        </w:rPr>
        <w:t xml:space="preserve">other </w:t>
      </w:r>
      <w:r w:rsidR="0024714F" w:rsidRPr="008A77E2">
        <w:rPr>
          <w:rFonts w:ascii="Adobe Caslon Pro" w:hAnsi="Adobe Caslon Pro"/>
          <w:color w:val="171717" w:themeColor="background2" w:themeShade="1A"/>
        </w:rPr>
        <w:t>– is not irrevocably harmed</w:t>
      </w:r>
      <w:r w:rsidR="00EE1184" w:rsidRPr="008A77E2">
        <w:rPr>
          <w:rFonts w:ascii="Adobe Caslon Pro" w:hAnsi="Adobe Caslon Pro"/>
          <w:color w:val="171717" w:themeColor="background2" w:themeShade="1A"/>
        </w:rPr>
        <w:t xml:space="preserve">. </w:t>
      </w:r>
      <w:r w:rsidR="0024714F" w:rsidRPr="008A77E2">
        <w:rPr>
          <w:rFonts w:ascii="Adobe Caslon Pro" w:hAnsi="Adobe Caslon Pro"/>
          <w:color w:val="171717" w:themeColor="background2" w:themeShade="1A"/>
        </w:rPr>
        <w:t xml:space="preserve"> </w:t>
      </w:r>
      <w:r w:rsidR="00EE1184" w:rsidRPr="008A77E2">
        <w:rPr>
          <w:rFonts w:ascii="Adobe Caslon Pro" w:hAnsi="Adobe Caslon Pro"/>
          <w:color w:val="171717" w:themeColor="background2" w:themeShade="1A"/>
        </w:rPr>
        <w:t>Returning to the example of the farmer polluting his ecosystem</w:t>
      </w:r>
      <w:r w:rsidR="00720AC4">
        <w:rPr>
          <w:rFonts w:ascii="Adobe Caslon Pro" w:hAnsi="Adobe Caslon Pro"/>
          <w:color w:val="171717" w:themeColor="background2" w:themeShade="1A"/>
        </w:rPr>
        <w:t>:</w:t>
      </w:r>
      <w:r w:rsidR="00EE1184" w:rsidRPr="008A77E2">
        <w:rPr>
          <w:rFonts w:ascii="Adobe Caslon Pro" w:hAnsi="Adobe Caslon Pro"/>
          <w:color w:val="171717" w:themeColor="background2" w:themeShade="1A"/>
        </w:rPr>
        <w:t xml:space="preserve"> the farmer’s actions</w:t>
      </w:r>
      <w:r w:rsidR="0024714F" w:rsidRPr="008A77E2">
        <w:rPr>
          <w:rFonts w:ascii="Adobe Caslon Pro" w:hAnsi="Adobe Caslon Pro"/>
          <w:color w:val="171717" w:themeColor="background2" w:themeShade="1A"/>
        </w:rPr>
        <w:t xml:space="preserve"> </w:t>
      </w:r>
      <w:r w:rsidR="00EE1184" w:rsidRPr="008A77E2">
        <w:rPr>
          <w:rFonts w:ascii="Adobe Caslon Pro" w:hAnsi="Adobe Caslon Pro"/>
          <w:color w:val="171717" w:themeColor="background2" w:themeShade="1A"/>
        </w:rPr>
        <w:t>would only be</w:t>
      </w:r>
      <w:r w:rsidR="0024714F" w:rsidRPr="008A77E2">
        <w:rPr>
          <w:rFonts w:ascii="Adobe Caslon Pro" w:hAnsi="Adobe Caslon Pro"/>
          <w:color w:val="171717" w:themeColor="background2" w:themeShade="1A"/>
        </w:rPr>
        <w:t xml:space="preserve"> found immoral </w:t>
      </w:r>
      <w:r w:rsidR="00B36A04" w:rsidRPr="008A77E2">
        <w:rPr>
          <w:rFonts w:ascii="Adobe Caslon Pro" w:hAnsi="Adobe Caslon Pro"/>
          <w:color w:val="171717" w:themeColor="background2" w:themeShade="1A"/>
        </w:rPr>
        <w:t xml:space="preserve">under the freedom principle </w:t>
      </w:r>
      <w:r w:rsidR="0024714F" w:rsidRPr="008A77E2">
        <w:rPr>
          <w:rFonts w:ascii="Adobe Caslon Pro" w:hAnsi="Adobe Caslon Pro"/>
          <w:color w:val="171717" w:themeColor="background2" w:themeShade="1A"/>
        </w:rPr>
        <w:t xml:space="preserve">if other humans are </w:t>
      </w:r>
      <w:r w:rsidR="00EE1184" w:rsidRPr="008A77E2">
        <w:rPr>
          <w:rFonts w:ascii="Adobe Caslon Pro" w:hAnsi="Adobe Caslon Pro"/>
          <w:color w:val="171717" w:themeColor="background2" w:themeShade="1A"/>
        </w:rPr>
        <w:t xml:space="preserve">directly </w:t>
      </w:r>
      <w:r w:rsidR="0024714F" w:rsidRPr="008A77E2">
        <w:rPr>
          <w:rFonts w:ascii="Adobe Caslon Pro" w:hAnsi="Adobe Caslon Pro"/>
          <w:color w:val="171717" w:themeColor="background2" w:themeShade="1A"/>
        </w:rPr>
        <w:t xml:space="preserve">harmed </w:t>
      </w:r>
      <w:r w:rsidR="00EE1184" w:rsidRPr="008A77E2">
        <w:rPr>
          <w:rFonts w:ascii="Adobe Caslon Pro" w:hAnsi="Adobe Caslon Pro"/>
          <w:color w:val="171717" w:themeColor="background2" w:themeShade="1A"/>
        </w:rPr>
        <w:t xml:space="preserve">by the pollution but not </w:t>
      </w:r>
      <w:r w:rsidR="00B36A04" w:rsidRPr="008A77E2">
        <w:rPr>
          <w:rFonts w:ascii="Adobe Caslon Pro" w:hAnsi="Adobe Caslon Pro"/>
          <w:color w:val="171717" w:themeColor="background2" w:themeShade="1A"/>
        </w:rPr>
        <w:t xml:space="preserve">by </w:t>
      </w:r>
      <w:r w:rsidR="00EE1184" w:rsidRPr="008A77E2">
        <w:rPr>
          <w:rFonts w:ascii="Adobe Caslon Pro" w:hAnsi="Adobe Caslon Pro"/>
          <w:color w:val="171717" w:themeColor="background2" w:themeShade="1A"/>
        </w:rPr>
        <w:t xml:space="preserve">the act of pollution itself. </w:t>
      </w:r>
    </w:p>
    <w:p w14:paraId="44B43607" w14:textId="00A845D7" w:rsidR="00B36A04" w:rsidRPr="008A77E2" w:rsidRDefault="00B36A04" w:rsidP="000D6A6B">
      <w:pPr>
        <w:rPr>
          <w:rFonts w:ascii="Adobe Caslon Pro" w:hAnsi="Adobe Caslon Pro"/>
          <w:color w:val="171717" w:themeColor="background2" w:themeShade="1A"/>
        </w:rPr>
      </w:pPr>
    </w:p>
    <w:p w14:paraId="528C01AD" w14:textId="0BB4431F" w:rsidR="0050217B" w:rsidRPr="008A77E2" w:rsidRDefault="0050217B" w:rsidP="008A77E2">
      <w:pPr>
        <w:pStyle w:val="Heading2"/>
        <w:rPr>
          <w:color w:val="171717" w:themeColor="background2" w:themeShade="1A"/>
        </w:rPr>
      </w:pPr>
      <w:r w:rsidRPr="008A77E2">
        <w:rPr>
          <w:color w:val="171717" w:themeColor="background2" w:themeShade="1A"/>
        </w:rPr>
        <w:t>A thought experiment</w:t>
      </w:r>
      <w:r w:rsidR="00B079D2">
        <w:rPr>
          <w:color w:val="171717" w:themeColor="background2" w:themeShade="1A"/>
        </w:rPr>
        <w:t xml:space="preserve"> – </w:t>
      </w:r>
      <w:r w:rsidR="00B079D2" w:rsidRPr="00B079D2">
        <w:rPr>
          <w:i/>
          <w:iCs/>
          <w:color w:val="171717" w:themeColor="background2" w:themeShade="1A"/>
        </w:rPr>
        <w:t>pp. 207-208</w:t>
      </w:r>
    </w:p>
    <w:p w14:paraId="47DEE74E" w14:textId="00C74C47" w:rsidR="00B36A04" w:rsidRPr="008A77E2" w:rsidRDefault="00B36A04" w:rsidP="000D6A6B">
      <w:pPr>
        <w:rPr>
          <w:rFonts w:ascii="Adobe Caslon Pro" w:hAnsi="Adobe Caslon Pro"/>
          <w:color w:val="171717" w:themeColor="background2" w:themeShade="1A"/>
        </w:rPr>
      </w:pPr>
      <w:r w:rsidRPr="008A77E2">
        <w:rPr>
          <w:rFonts w:ascii="Adobe Caslon Pro" w:hAnsi="Adobe Caslon Pro"/>
          <w:color w:val="171717" w:themeColor="background2" w:themeShade="1A"/>
        </w:rPr>
        <w:t xml:space="preserve">Routley introduces a thought experiment – </w:t>
      </w:r>
      <w:r w:rsidRPr="00720AC4">
        <w:rPr>
          <w:rFonts w:ascii="Adobe Caslon Pro" w:hAnsi="Adobe Caslon Pro"/>
          <w:i/>
          <w:iCs/>
          <w:color w:val="171717" w:themeColor="background2" w:themeShade="1A"/>
        </w:rPr>
        <w:t>The Last Man</w:t>
      </w:r>
      <w:r w:rsidRPr="008A77E2">
        <w:rPr>
          <w:rFonts w:ascii="Adobe Caslon Pro" w:hAnsi="Adobe Caslon Pro"/>
          <w:color w:val="171717" w:themeColor="background2" w:themeShade="1A"/>
        </w:rPr>
        <w:t xml:space="preserve"> – with several variations. The premise of the thought experiment is to determine whether the last man on earth does wrong (or harm) if he wantonly destroys all other life on the planet. </w:t>
      </w:r>
      <w:r w:rsidR="005278CC" w:rsidRPr="008A77E2">
        <w:rPr>
          <w:rFonts w:ascii="Adobe Caslon Pro" w:hAnsi="Adobe Caslon Pro"/>
          <w:color w:val="171717" w:themeColor="background2" w:themeShade="1A"/>
        </w:rPr>
        <w:t xml:space="preserve">This </w:t>
      </w:r>
      <w:r w:rsidR="00720AC4">
        <w:rPr>
          <w:rFonts w:ascii="Adobe Caslon Pro" w:hAnsi="Adobe Caslon Pro"/>
          <w:color w:val="171717" w:themeColor="background2" w:themeShade="1A"/>
        </w:rPr>
        <w:t>challenges</w:t>
      </w:r>
      <w:r w:rsidR="005278CC" w:rsidRPr="008A77E2">
        <w:rPr>
          <w:rFonts w:ascii="Adobe Caslon Pro" w:hAnsi="Adobe Caslon Pro"/>
          <w:color w:val="171717" w:themeColor="background2" w:themeShade="1A"/>
        </w:rPr>
        <w:t xml:space="preserve"> the reader to critically </w:t>
      </w:r>
      <w:r w:rsidR="00720AC4">
        <w:rPr>
          <w:rFonts w:ascii="Adobe Caslon Pro" w:hAnsi="Adobe Caslon Pro"/>
          <w:color w:val="171717" w:themeColor="background2" w:themeShade="1A"/>
        </w:rPr>
        <w:t xml:space="preserve">analyze </w:t>
      </w:r>
      <w:r w:rsidR="005278CC" w:rsidRPr="008A77E2">
        <w:rPr>
          <w:rFonts w:ascii="Adobe Caslon Pro" w:hAnsi="Adobe Caslon Pro"/>
          <w:color w:val="171717" w:themeColor="background2" w:themeShade="1A"/>
        </w:rPr>
        <w:t xml:space="preserve">if life </w:t>
      </w:r>
      <w:r w:rsidR="0050217B" w:rsidRPr="008A77E2">
        <w:rPr>
          <w:rFonts w:ascii="Adobe Caslon Pro" w:hAnsi="Adobe Caslon Pro"/>
          <w:color w:val="171717" w:themeColor="background2" w:themeShade="1A"/>
        </w:rPr>
        <w:t>inherently</w:t>
      </w:r>
      <w:r w:rsidR="005278CC" w:rsidRPr="008A77E2">
        <w:rPr>
          <w:rFonts w:ascii="Adobe Caslon Pro" w:hAnsi="Adobe Caslon Pro"/>
          <w:color w:val="171717" w:themeColor="background2" w:themeShade="1A"/>
        </w:rPr>
        <w:t xml:space="preserve"> has value </w:t>
      </w:r>
      <w:r w:rsidR="00720AC4">
        <w:rPr>
          <w:rFonts w:ascii="Adobe Caslon Pro" w:hAnsi="Adobe Caslon Pro"/>
          <w:color w:val="171717" w:themeColor="background2" w:themeShade="1A"/>
        </w:rPr>
        <w:t>when</w:t>
      </w:r>
      <w:r w:rsidR="005278CC" w:rsidRPr="008A77E2">
        <w:rPr>
          <w:rFonts w:ascii="Adobe Caslon Pro" w:hAnsi="Adobe Caslon Pro"/>
          <w:color w:val="171717" w:themeColor="background2" w:themeShade="1A"/>
        </w:rPr>
        <w:t xml:space="preserve"> there are no humans to value it. Routley does not comment on the state of mind, sanity or </w:t>
      </w:r>
      <w:r w:rsidR="0085785A" w:rsidRPr="008A77E2">
        <w:rPr>
          <w:rFonts w:ascii="Adobe Caslon Pro" w:hAnsi="Adobe Caslon Pro"/>
          <w:color w:val="171717" w:themeColor="background2" w:themeShade="1A"/>
        </w:rPr>
        <w:t>deontology</w:t>
      </w:r>
      <w:r w:rsidR="005278CC" w:rsidRPr="008A77E2">
        <w:rPr>
          <w:rFonts w:ascii="Adobe Caslon Pro" w:hAnsi="Adobe Caslon Pro"/>
          <w:color w:val="171717" w:themeColor="background2" w:themeShade="1A"/>
        </w:rPr>
        <w:t xml:space="preserve"> </w:t>
      </w:r>
      <w:r w:rsidR="006100D1" w:rsidRPr="008A77E2">
        <w:rPr>
          <w:rFonts w:ascii="Adobe Caslon Pro" w:hAnsi="Adobe Caslon Pro"/>
          <w:color w:val="171717" w:themeColor="background2" w:themeShade="1A"/>
        </w:rPr>
        <w:t>of the last man in the original example</w:t>
      </w:r>
      <w:r w:rsidR="005278CC" w:rsidRPr="008A77E2">
        <w:rPr>
          <w:rFonts w:ascii="Adobe Caslon Pro" w:hAnsi="Adobe Caslon Pro"/>
          <w:color w:val="171717" w:themeColor="background2" w:themeShade="1A"/>
        </w:rPr>
        <w:t xml:space="preserve"> – but </w:t>
      </w:r>
      <w:r w:rsidR="006100D1" w:rsidRPr="008A77E2">
        <w:rPr>
          <w:rFonts w:ascii="Adobe Caslon Pro" w:hAnsi="Adobe Caslon Pro"/>
          <w:color w:val="171717" w:themeColor="background2" w:themeShade="1A"/>
        </w:rPr>
        <w:t xml:space="preserve">does state that the last man conducts the extermination in conditions similar to operations at the best of </w:t>
      </w:r>
      <w:r w:rsidR="0050217B" w:rsidRPr="008A77E2">
        <w:rPr>
          <w:rFonts w:ascii="Adobe Caslon Pro" w:hAnsi="Adobe Caslon Pro"/>
          <w:color w:val="171717" w:themeColor="background2" w:themeShade="1A"/>
        </w:rPr>
        <w:t>abattoirs</w:t>
      </w:r>
      <w:r w:rsidR="006100D1" w:rsidRPr="008A77E2">
        <w:rPr>
          <w:rFonts w:ascii="Adobe Caslon Pro" w:hAnsi="Adobe Caslon Pro"/>
          <w:color w:val="171717" w:themeColor="background2" w:themeShade="1A"/>
        </w:rPr>
        <w:t xml:space="preserve">. Expanding the </w:t>
      </w:r>
      <w:r w:rsidR="0050217B" w:rsidRPr="008A77E2">
        <w:rPr>
          <w:rFonts w:ascii="Adobe Caslon Pro" w:hAnsi="Adobe Caslon Pro"/>
          <w:color w:val="171717" w:themeColor="background2" w:themeShade="1A"/>
        </w:rPr>
        <w:t>experiment</w:t>
      </w:r>
      <w:r w:rsidR="006100D1" w:rsidRPr="008A77E2">
        <w:rPr>
          <w:rFonts w:ascii="Adobe Caslon Pro" w:hAnsi="Adobe Caslon Pro"/>
          <w:color w:val="171717" w:themeColor="background2" w:themeShade="1A"/>
        </w:rPr>
        <w:t xml:space="preserve">, he modifies </w:t>
      </w:r>
      <w:r w:rsidR="0050217B" w:rsidRPr="008A77E2">
        <w:rPr>
          <w:rFonts w:ascii="Adobe Caslon Pro" w:hAnsi="Adobe Caslon Pro"/>
          <w:color w:val="171717" w:themeColor="background2" w:themeShade="1A"/>
        </w:rPr>
        <w:t>the</w:t>
      </w:r>
      <w:r w:rsidR="006100D1" w:rsidRPr="008A77E2">
        <w:rPr>
          <w:rFonts w:ascii="Adobe Caslon Pro" w:hAnsi="Adobe Caslon Pro"/>
          <w:color w:val="171717" w:themeColor="background2" w:themeShade="1A"/>
        </w:rPr>
        <w:t xml:space="preserve"> original scenario </w:t>
      </w:r>
      <w:r w:rsidR="003D1A3D" w:rsidRPr="008A77E2">
        <w:rPr>
          <w:rFonts w:ascii="Adobe Caslon Pro" w:hAnsi="Adobe Caslon Pro"/>
          <w:color w:val="171717" w:themeColor="background2" w:themeShade="1A"/>
        </w:rPr>
        <w:t>accordingly:  a</w:t>
      </w:r>
      <w:r w:rsidR="006100D1" w:rsidRPr="008A77E2">
        <w:rPr>
          <w:rFonts w:ascii="Adobe Caslon Pro" w:hAnsi="Adobe Caslon Pro"/>
          <w:color w:val="171717" w:themeColor="background2" w:themeShade="1A"/>
        </w:rPr>
        <w:t xml:space="preserve"> last </w:t>
      </w:r>
      <w:r w:rsidR="003D1A3D" w:rsidRPr="008A77E2">
        <w:rPr>
          <w:rFonts w:ascii="Adobe Caslon Pro" w:hAnsi="Adobe Caslon Pro"/>
          <w:color w:val="171717" w:themeColor="background2" w:themeShade="1A"/>
        </w:rPr>
        <w:t xml:space="preserve">– or alien – </w:t>
      </w:r>
      <w:r w:rsidR="006100D1" w:rsidRPr="008A77E2">
        <w:rPr>
          <w:rFonts w:ascii="Adobe Caslon Pro" w:hAnsi="Adobe Caslon Pro"/>
          <w:color w:val="171717" w:themeColor="background2" w:themeShade="1A"/>
        </w:rPr>
        <w:t>people exterminat</w:t>
      </w:r>
      <w:r w:rsidR="0050217B" w:rsidRPr="008A77E2">
        <w:rPr>
          <w:rFonts w:ascii="Adobe Caslon Pro" w:hAnsi="Adobe Caslon Pro"/>
          <w:color w:val="171717" w:themeColor="background2" w:themeShade="1A"/>
        </w:rPr>
        <w:t>e</w:t>
      </w:r>
      <w:r w:rsidR="006100D1" w:rsidRPr="008A77E2">
        <w:rPr>
          <w:rFonts w:ascii="Adobe Caslon Pro" w:hAnsi="Adobe Caslon Pro"/>
          <w:color w:val="171717" w:themeColor="background2" w:themeShade="1A"/>
        </w:rPr>
        <w:t xml:space="preserve"> </w:t>
      </w:r>
      <w:r w:rsidR="003D1A3D" w:rsidRPr="008A77E2">
        <w:rPr>
          <w:rFonts w:ascii="Adobe Caslon Pro" w:hAnsi="Adobe Caslon Pro"/>
          <w:color w:val="171717" w:themeColor="background2" w:themeShade="1A"/>
        </w:rPr>
        <w:t xml:space="preserve">Earth’s </w:t>
      </w:r>
      <w:r w:rsidR="006100D1" w:rsidRPr="008A77E2">
        <w:rPr>
          <w:rFonts w:ascii="Adobe Caslon Pro" w:hAnsi="Adobe Caslon Pro"/>
          <w:color w:val="171717" w:themeColor="background2" w:themeShade="1A"/>
        </w:rPr>
        <w:t>natural systems to create artificially ‘perfected’ ones</w:t>
      </w:r>
      <w:r w:rsidR="003D1A3D" w:rsidRPr="008A77E2">
        <w:rPr>
          <w:rFonts w:ascii="Adobe Caslon Pro" w:hAnsi="Adobe Caslon Pro"/>
          <w:color w:val="171717" w:themeColor="background2" w:themeShade="1A"/>
        </w:rPr>
        <w:t>;</w:t>
      </w:r>
      <w:r w:rsidR="006100D1" w:rsidRPr="008A77E2">
        <w:rPr>
          <w:rFonts w:ascii="Adobe Caslon Pro" w:hAnsi="Adobe Caslon Pro"/>
          <w:color w:val="171717" w:themeColor="background2" w:themeShade="1A"/>
        </w:rPr>
        <w:t xml:space="preserve"> </w:t>
      </w:r>
      <w:r w:rsidR="003D1A3D" w:rsidRPr="008A77E2">
        <w:rPr>
          <w:rFonts w:ascii="Adobe Caslon Pro" w:hAnsi="Adobe Caslon Pro"/>
          <w:color w:val="171717" w:themeColor="background2" w:themeShade="1A"/>
        </w:rPr>
        <w:t>a ‘great</w:t>
      </w:r>
      <w:r w:rsidR="006100D1" w:rsidRPr="008A77E2">
        <w:rPr>
          <w:rFonts w:ascii="Adobe Caslon Pro" w:hAnsi="Adobe Caslon Pro"/>
          <w:color w:val="171717" w:themeColor="background2" w:themeShade="1A"/>
        </w:rPr>
        <w:t xml:space="preserve"> </w:t>
      </w:r>
      <w:r w:rsidR="003D1A3D" w:rsidRPr="008A77E2">
        <w:rPr>
          <w:rFonts w:ascii="Adobe Caslon Pro" w:hAnsi="Adobe Caslon Pro"/>
          <w:color w:val="171717" w:themeColor="background2" w:themeShade="1A"/>
        </w:rPr>
        <w:t>entrepreneur’</w:t>
      </w:r>
      <w:r w:rsidR="006100D1" w:rsidRPr="008A77E2">
        <w:rPr>
          <w:rFonts w:ascii="Adobe Caslon Pro" w:hAnsi="Adobe Caslon Pro"/>
          <w:color w:val="171717" w:themeColor="background2" w:themeShade="1A"/>
        </w:rPr>
        <w:t xml:space="preserve"> who exterminates in the short term </w:t>
      </w:r>
      <w:r w:rsidR="003D1A3D" w:rsidRPr="008A77E2">
        <w:rPr>
          <w:rFonts w:ascii="Adobe Caslon Pro" w:hAnsi="Adobe Caslon Pro"/>
          <w:color w:val="171717" w:themeColor="background2" w:themeShade="1A"/>
        </w:rPr>
        <w:t>to advance gross domestic product and create</w:t>
      </w:r>
      <w:r w:rsidR="006100D1" w:rsidRPr="008A77E2">
        <w:rPr>
          <w:rFonts w:ascii="Adobe Caslon Pro" w:hAnsi="Adobe Caslon Pro"/>
          <w:color w:val="171717" w:themeColor="background2" w:themeShade="1A"/>
        </w:rPr>
        <w:t xml:space="preserve"> technolog</w:t>
      </w:r>
      <w:r w:rsidR="003D1A3D" w:rsidRPr="008A77E2">
        <w:rPr>
          <w:rFonts w:ascii="Adobe Caslon Pro" w:hAnsi="Adobe Caslon Pro"/>
          <w:color w:val="171717" w:themeColor="background2" w:themeShade="1A"/>
        </w:rPr>
        <w:t>ies</w:t>
      </w:r>
      <w:r w:rsidR="006100D1" w:rsidRPr="008A77E2">
        <w:rPr>
          <w:rFonts w:ascii="Adobe Caslon Pro" w:hAnsi="Adobe Caslon Pro"/>
          <w:color w:val="171717" w:themeColor="background2" w:themeShade="1A"/>
        </w:rPr>
        <w:t xml:space="preserve"> </w:t>
      </w:r>
      <w:r w:rsidR="003D1A3D" w:rsidRPr="008A77E2">
        <w:rPr>
          <w:rFonts w:ascii="Adobe Caslon Pro" w:hAnsi="Adobe Caslon Pro"/>
          <w:color w:val="171717" w:themeColor="background2" w:themeShade="1A"/>
        </w:rPr>
        <w:t xml:space="preserve">intended to enhance quality of life in the long term; a vanishing species – such as the blue whale – which is </w:t>
      </w:r>
      <w:r w:rsidR="0050217B" w:rsidRPr="008A77E2">
        <w:rPr>
          <w:rFonts w:ascii="Adobe Caslon Pro" w:hAnsi="Adobe Caslon Pro"/>
          <w:color w:val="171717" w:themeColor="background2" w:themeShade="1A"/>
        </w:rPr>
        <w:t>intentionally</w:t>
      </w:r>
      <w:r w:rsidR="003D1A3D" w:rsidRPr="008A77E2">
        <w:rPr>
          <w:rFonts w:ascii="Adobe Caslon Pro" w:hAnsi="Adobe Caslon Pro"/>
          <w:color w:val="171717" w:themeColor="background2" w:themeShade="1A"/>
        </w:rPr>
        <w:t xml:space="preserve"> </w:t>
      </w:r>
      <w:r w:rsidR="0050217B" w:rsidRPr="008A77E2">
        <w:rPr>
          <w:rFonts w:ascii="Adobe Caslon Pro" w:hAnsi="Adobe Caslon Pro"/>
          <w:color w:val="171717" w:themeColor="background2" w:themeShade="1A"/>
        </w:rPr>
        <w:t>scarified</w:t>
      </w:r>
      <w:r w:rsidR="003D1A3D" w:rsidRPr="008A77E2">
        <w:rPr>
          <w:rFonts w:ascii="Adobe Caslon Pro" w:hAnsi="Adobe Caslon Pro"/>
          <w:color w:val="171717" w:themeColor="background2" w:themeShade="1A"/>
        </w:rPr>
        <w:t xml:space="preserve"> to enable and encourage commerce and profits rendered from </w:t>
      </w:r>
      <w:r w:rsidR="00CF18FD" w:rsidRPr="008A77E2">
        <w:rPr>
          <w:rFonts w:ascii="Adobe Caslon Pro" w:hAnsi="Adobe Caslon Pro"/>
          <w:color w:val="171717" w:themeColor="background2" w:themeShade="1A"/>
        </w:rPr>
        <w:t xml:space="preserve">its saleable parts. </w:t>
      </w:r>
      <w:r w:rsidR="005278CC" w:rsidRPr="008A77E2">
        <w:rPr>
          <w:rFonts w:ascii="Adobe Caslon Pro" w:hAnsi="Adobe Caslon Pro"/>
          <w:color w:val="171717" w:themeColor="background2" w:themeShade="1A"/>
        </w:rPr>
        <w:t xml:space="preserve">Routley </w:t>
      </w:r>
      <w:r w:rsidR="00CF18FD" w:rsidRPr="008A77E2">
        <w:rPr>
          <w:rFonts w:ascii="Adobe Caslon Pro" w:hAnsi="Adobe Caslon Pro"/>
          <w:color w:val="171717" w:themeColor="background2" w:themeShade="1A"/>
        </w:rPr>
        <w:t>comments</w:t>
      </w:r>
      <w:r w:rsidR="005278CC" w:rsidRPr="008A77E2">
        <w:rPr>
          <w:rFonts w:ascii="Adobe Caslon Pro" w:hAnsi="Adobe Caslon Pro"/>
          <w:color w:val="171717" w:themeColor="background2" w:themeShade="1A"/>
        </w:rPr>
        <w:t xml:space="preserve"> that such action</w:t>
      </w:r>
      <w:r w:rsidR="00720AC4">
        <w:rPr>
          <w:rFonts w:ascii="Adobe Caslon Pro" w:hAnsi="Adobe Caslon Pro"/>
          <w:color w:val="171717" w:themeColor="background2" w:themeShade="1A"/>
        </w:rPr>
        <w:t>s</w:t>
      </w:r>
      <w:r w:rsidR="005278CC" w:rsidRPr="008A77E2">
        <w:rPr>
          <w:rFonts w:ascii="Adobe Caslon Pro" w:hAnsi="Adobe Caslon Pro"/>
          <w:color w:val="171717" w:themeColor="background2" w:themeShade="1A"/>
        </w:rPr>
        <w:t xml:space="preserve"> under a human chauvinistic ethic would be permissible</w:t>
      </w:r>
      <w:r w:rsidR="00CF18FD" w:rsidRPr="008A77E2">
        <w:rPr>
          <w:rFonts w:ascii="Adobe Caslon Pro" w:hAnsi="Adobe Caslon Pro"/>
          <w:color w:val="171717" w:themeColor="background2" w:themeShade="1A"/>
        </w:rPr>
        <w:t xml:space="preserve"> – even lauded in the case of the </w:t>
      </w:r>
      <w:r w:rsidR="0050217B" w:rsidRPr="008A77E2">
        <w:rPr>
          <w:rFonts w:ascii="Adobe Caslon Pro" w:hAnsi="Adobe Caslon Pro"/>
          <w:color w:val="171717" w:themeColor="background2" w:themeShade="1A"/>
        </w:rPr>
        <w:t>entrepreneur</w:t>
      </w:r>
      <w:r w:rsidR="00CF18FD" w:rsidRPr="008A77E2">
        <w:rPr>
          <w:rFonts w:ascii="Adobe Caslon Pro" w:hAnsi="Adobe Caslon Pro"/>
          <w:color w:val="171717" w:themeColor="background2" w:themeShade="1A"/>
        </w:rPr>
        <w:t xml:space="preserve"> or whalers who take action for economic gain – but </w:t>
      </w:r>
      <w:r w:rsidR="0050217B" w:rsidRPr="008A77E2">
        <w:rPr>
          <w:rFonts w:ascii="Adobe Caslon Pro" w:hAnsi="Adobe Caslon Pro"/>
          <w:color w:val="171717" w:themeColor="background2" w:themeShade="1A"/>
        </w:rPr>
        <w:t xml:space="preserve">would be abhorrent </w:t>
      </w:r>
      <w:r w:rsidR="005278CC" w:rsidRPr="008A77E2">
        <w:rPr>
          <w:rFonts w:ascii="Adobe Caslon Pro" w:hAnsi="Adobe Caslon Pro"/>
          <w:color w:val="171717" w:themeColor="background2" w:themeShade="1A"/>
        </w:rPr>
        <w:t xml:space="preserve">under an environmental </w:t>
      </w:r>
      <w:r w:rsidR="0050217B" w:rsidRPr="008A77E2">
        <w:rPr>
          <w:rFonts w:ascii="Adobe Caslon Pro" w:hAnsi="Adobe Caslon Pro"/>
          <w:color w:val="171717" w:themeColor="background2" w:themeShade="1A"/>
        </w:rPr>
        <w:t>ethic</w:t>
      </w:r>
      <w:r w:rsidR="00CF18FD" w:rsidRPr="008A77E2">
        <w:rPr>
          <w:rFonts w:ascii="Adobe Caslon Pro" w:hAnsi="Adobe Caslon Pro"/>
          <w:color w:val="171717" w:themeColor="background2" w:themeShade="1A"/>
        </w:rPr>
        <w:t>.</w:t>
      </w:r>
    </w:p>
    <w:p w14:paraId="28336F3B" w14:textId="087D61A5" w:rsidR="00CF18FD" w:rsidRPr="008A77E2" w:rsidRDefault="00CF18FD" w:rsidP="000D6A6B">
      <w:pPr>
        <w:rPr>
          <w:rFonts w:ascii="Adobe Caslon Pro" w:hAnsi="Adobe Caslon Pro"/>
          <w:color w:val="171717" w:themeColor="background2" w:themeShade="1A"/>
        </w:rPr>
      </w:pPr>
    </w:p>
    <w:p w14:paraId="4D17A10D" w14:textId="3035842A" w:rsidR="0050217B" w:rsidRPr="008A77E2" w:rsidRDefault="0050217B" w:rsidP="008A77E2">
      <w:pPr>
        <w:pStyle w:val="Heading2"/>
        <w:rPr>
          <w:color w:val="171717" w:themeColor="background2" w:themeShade="1A"/>
        </w:rPr>
      </w:pPr>
      <w:r w:rsidRPr="008A77E2">
        <w:rPr>
          <w:color w:val="171717" w:themeColor="background2" w:themeShade="1A"/>
        </w:rPr>
        <w:t>The importance of thought experiments</w:t>
      </w:r>
      <w:r w:rsidR="00B079D2">
        <w:rPr>
          <w:color w:val="171717" w:themeColor="background2" w:themeShade="1A"/>
        </w:rPr>
        <w:t xml:space="preserve"> – </w:t>
      </w:r>
      <w:r w:rsidR="00B079D2" w:rsidRPr="00B079D2">
        <w:rPr>
          <w:i/>
          <w:iCs/>
          <w:color w:val="171717" w:themeColor="background2" w:themeShade="1A"/>
        </w:rPr>
        <w:t>pp. 208-210</w:t>
      </w:r>
    </w:p>
    <w:p w14:paraId="01328A08" w14:textId="617B42F6" w:rsidR="00CF18FD" w:rsidRPr="008A77E2" w:rsidRDefault="00720AC4" w:rsidP="000D6A6B">
      <w:pPr>
        <w:rPr>
          <w:rFonts w:ascii="Adobe Caslon Pro" w:hAnsi="Adobe Caslon Pro"/>
          <w:color w:val="171717" w:themeColor="background2" w:themeShade="1A"/>
        </w:rPr>
      </w:pPr>
      <w:r>
        <w:rPr>
          <w:rFonts w:ascii="Adobe Caslon Pro" w:hAnsi="Adobe Caslon Pro"/>
          <w:color w:val="171717" w:themeColor="background2" w:themeShade="1A"/>
        </w:rPr>
        <w:t>As analogies to</w:t>
      </w:r>
      <w:r w:rsidR="00CF18FD" w:rsidRPr="008A77E2">
        <w:rPr>
          <w:rFonts w:ascii="Adobe Caslon Pro" w:hAnsi="Adobe Caslon Pro"/>
          <w:color w:val="171717" w:themeColor="background2" w:themeShade="1A"/>
        </w:rPr>
        <w:t xml:space="preserve"> real-life practices </w:t>
      </w:r>
      <w:r w:rsidR="00F60BF3" w:rsidRPr="008A77E2">
        <w:rPr>
          <w:rFonts w:ascii="Adobe Caslon Pro" w:hAnsi="Adobe Caslon Pro"/>
          <w:color w:val="171717" w:themeColor="background2" w:themeShade="1A"/>
        </w:rPr>
        <w:t>of industrialized</w:t>
      </w:r>
      <w:r w:rsidR="00CF18FD" w:rsidRPr="008A77E2">
        <w:rPr>
          <w:rFonts w:ascii="Adobe Caslon Pro" w:hAnsi="Adobe Caslon Pro"/>
          <w:color w:val="171717" w:themeColor="background2" w:themeShade="1A"/>
        </w:rPr>
        <w:t xml:space="preserve"> nations </w:t>
      </w:r>
      <w:r w:rsidR="0050217B" w:rsidRPr="008A77E2">
        <w:rPr>
          <w:rFonts w:ascii="Adobe Caslon Pro" w:hAnsi="Adobe Caslon Pro"/>
          <w:color w:val="171717" w:themeColor="background2" w:themeShade="1A"/>
        </w:rPr>
        <w:t xml:space="preserve">– such </w:t>
      </w:r>
      <w:r w:rsidR="00CF18FD" w:rsidRPr="008A77E2">
        <w:rPr>
          <w:rFonts w:ascii="Adobe Caslon Pro" w:hAnsi="Adobe Caslon Pro"/>
          <w:color w:val="171717" w:themeColor="background2" w:themeShade="1A"/>
        </w:rPr>
        <w:t>as pushing indigenous peoples off their land to extract the resources</w:t>
      </w:r>
      <w:r>
        <w:rPr>
          <w:rFonts w:ascii="Adobe Caslon Pro" w:hAnsi="Adobe Caslon Pro"/>
          <w:color w:val="171717" w:themeColor="background2" w:themeShade="1A"/>
        </w:rPr>
        <w:t xml:space="preserve"> – these thought experiments push the readers to conclude that if</w:t>
      </w:r>
      <w:r w:rsidR="0050217B" w:rsidRPr="008A77E2">
        <w:rPr>
          <w:rFonts w:ascii="Adobe Caslon Pro" w:hAnsi="Adobe Caslon Pro"/>
          <w:color w:val="171717" w:themeColor="background2" w:themeShade="1A"/>
        </w:rPr>
        <w:t xml:space="preserve"> </w:t>
      </w:r>
      <w:r>
        <w:rPr>
          <w:rFonts w:ascii="Adobe Caslon Pro" w:hAnsi="Adobe Caslon Pro"/>
          <w:color w:val="171717" w:themeColor="background2" w:themeShade="1A"/>
        </w:rPr>
        <w:t>the circumstances outlined in the examples are</w:t>
      </w:r>
      <w:r w:rsidR="0050217B" w:rsidRPr="008A77E2">
        <w:rPr>
          <w:rFonts w:ascii="Adobe Caslon Pro" w:hAnsi="Adobe Caslon Pro"/>
          <w:color w:val="171717" w:themeColor="background2" w:themeShade="1A"/>
        </w:rPr>
        <w:t xml:space="preserve"> </w:t>
      </w:r>
      <w:r w:rsidR="00F60BF3" w:rsidRPr="008A77E2">
        <w:rPr>
          <w:rFonts w:ascii="Adobe Caslon Pro" w:hAnsi="Adobe Caslon Pro"/>
          <w:color w:val="171717" w:themeColor="background2" w:themeShade="1A"/>
        </w:rPr>
        <w:t xml:space="preserve">unacceptable, then </w:t>
      </w:r>
      <w:r>
        <w:rPr>
          <w:rFonts w:ascii="Adobe Caslon Pro" w:hAnsi="Adobe Caslon Pro"/>
          <w:color w:val="171717" w:themeColor="background2" w:themeShade="1A"/>
        </w:rPr>
        <w:t>so are real-life industrial practices</w:t>
      </w:r>
      <w:r w:rsidR="00F60BF3" w:rsidRPr="008A77E2">
        <w:rPr>
          <w:rFonts w:ascii="Adobe Caslon Pro" w:hAnsi="Adobe Caslon Pro"/>
          <w:color w:val="171717" w:themeColor="background2" w:themeShade="1A"/>
        </w:rPr>
        <w:t>. As such, Routley advocates that environmental ethics goes beyond the study of pollution or conservation, but to a broader, deeper exploration of ideals</w:t>
      </w:r>
      <w:r>
        <w:rPr>
          <w:rFonts w:ascii="Adobe Caslon Pro" w:hAnsi="Adobe Caslon Pro"/>
          <w:color w:val="171717" w:themeColor="background2" w:themeShade="1A"/>
        </w:rPr>
        <w:t>,</w:t>
      </w:r>
      <w:r w:rsidR="00F60BF3" w:rsidRPr="008A77E2">
        <w:rPr>
          <w:rFonts w:ascii="Adobe Caslon Pro" w:hAnsi="Adobe Caslon Pro"/>
          <w:color w:val="171717" w:themeColor="background2" w:themeShade="1A"/>
        </w:rPr>
        <w:t xml:space="preserve"> values, and rights. He draws a historical parallel by suggesting that this reckoning and recalibration of values will match </w:t>
      </w:r>
      <w:r>
        <w:rPr>
          <w:rFonts w:ascii="Adobe Caslon Pro" w:hAnsi="Adobe Caslon Pro"/>
          <w:color w:val="171717" w:themeColor="background2" w:themeShade="1A"/>
        </w:rPr>
        <w:t>the reckoning that</w:t>
      </w:r>
      <w:r w:rsidR="00F60BF3" w:rsidRPr="008A77E2">
        <w:rPr>
          <w:rFonts w:ascii="Adobe Caslon Pro" w:hAnsi="Adobe Caslon Pro"/>
          <w:color w:val="171717" w:themeColor="background2" w:themeShade="1A"/>
        </w:rPr>
        <w:t xml:space="preserve"> took place when slavery was abolished.</w:t>
      </w:r>
      <w:r w:rsidR="009F5EF2" w:rsidRPr="008A77E2">
        <w:rPr>
          <w:rFonts w:ascii="Adobe Caslon Pro" w:hAnsi="Adobe Caslon Pro"/>
          <w:color w:val="171717" w:themeColor="background2" w:themeShade="1A"/>
        </w:rPr>
        <w:t xml:space="preserve"> Routley contends that if appropriate obligations and prohibitions are </w:t>
      </w:r>
      <w:r w:rsidRPr="008A77E2">
        <w:rPr>
          <w:rFonts w:ascii="Adobe Caslon Pro" w:hAnsi="Adobe Caslon Pro"/>
          <w:color w:val="171717" w:themeColor="background2" w:themeShade="1A"/>
        </w:rPr>
        <w:t>enacted</w:t>
      </w:r>
      <w:r w:rsidR="009F5EF2" w:rsidRPr="008A77E2">
        <w:rPr>
          <w:rFonts w:ascii="Adobe Caslon Pro" w:hAnsi="Adobe Caslon Pro"/>
          <w:color w:val="171717" w:themeColor="background2" w:themeShade="1A"/>
        </w:rPr>
        <w:t xml:space="preserve"> that individual morality will relate and correspond.</w:t>
      </w:r>
    </w:p>
    <w:p w14:paraId="085E6DEE" w14:textId="77777777" w:rsidR="009F5EF2" w:rsidRPr="008A77E2" w:rsidRDefault="009F5EF2" w:rsidP="000D6A6B">
      <w:pPr>
        <w:rPr>
          <w:rFonts w:ascii="Adobe Caslon Pro" w:hAnsi="Adobe Caslon Pro"/>
          <w:color w:val="171717" w:themeColor="background2" w:themeShade="1A"/>
        </w:rPr>
      </w:pPr>
    </w:p>
    <w:p w14:paraId="5431C420" w14:textId="1F5F4833" w:rsidR="008A5633" w:rsidRPr="008A77E2" w:rsidRDefault="008A5633">
      <w:pPr>
        <w:rPr>
          <w:rFonts w:ascii="Adobe Caslon Pro" w:hAnsi="Adobe Caslon Pro"/>
          <w:color w:val="171717" w:themeColor="background2" w:themeShade="1A"/>
        </w:rPr>
      </w:pPr>
    </w:p>
    <w:sectPr w:rsidR="008A5633" w:rsidRPr="008A77E2" w:rsidSect="00266C81">
      <w:headerReference w:type="default" r:id="rId10"/>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650A13" w14:textId="77777777" w:rsidR="009B02D4" w:rsidRDefault="009B02D4" w:rsidP="00EA2826">
      <w:r>
        <w:separator/>
      </w:r>
    </w:p>
  </w:endnote>
  <w:endnote w:type="continuationSeparator" w:id="0">
    <w:p w14:paraId="622326B1" w14:textId="77777777" w:rsidR="009B02D4" w:rsidRDefault="009B02D4" w:rsidP="00EA28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dobe Caslon Pro">
    <w:altName w:val="Adobe Caslon Pro"/>
    <w:panose1 w:val="0205050205050A020403"/>
    <w:charset w:val="4D"/>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 w:name="Georgia">
    <w:altName w:val="﷽﷽﷽﷽﷽﷽﷽﷽⫠ᛇ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6780357"/>
      <w:docPartObj>
        <w:docPartGallery w:val="Page Numbers (Bottom of Page)"/>
        <w:docPartUnique/>
      </w:docPartObj>
    </w:sdtPr>
    <w:sdtContent>
      <w:p w14:paraId="09C9DAB0" w14:textId="2329A72E" w:rsidR="00EA2826" w:rsidRDefault="00EA2826" w:rsidP="00901B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266465" w14:textId="77777777" w:rsidR="00EA2826" w:rsidRDefault="00EA2826" w:rsidP="00EA28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dobe Caslon Pro" w:hAnsi="Adobe Caslon Pro"/>
        <w:color w:val="000000" w:themeColor="text1"/>
      </w:rPr>
      <w:id w:val="879904273"/>
      <w:docPartObj>
        <w:docPartGallery w:val="Page Numbers (Bottom of Page)"/>
        <w:docPartUnique/>
      </w:docPartObj>
    </w:sdtPr>
    <w:sdtContent>
      <w:p w14:paraId="1004CDD9" w14:textId="6A13A6FB" w:rsidR="00EA2826" w:rsidRPr="00EA2826" w:rsidRDefault="00EA2826" w:rsidP="00901BFC">
        <w:pPr>
          <w:pStyle w:val="Footer"/>
          <w:framePr w:wrap="none" w:vAnchor="text" w:hAnchor="margin" w:xAlign="right" w:y="1"/>
          <w:rPr>
            <w:rStyle w:val="PageNumber"/>
            <w:rFonts w:ascii="Adobe Caslon Pro" w:hAnsi="Adobe Caslon Pro"/>
            <w:color w:val="000000" w:themeColor="text1"/>
          </w:rPr>
        </w:pPr>
        <w:r w:rsidRPr="00EA2826">
          <w:rPr>
            <w:rStyle w:val="PageNumber"/>
            <w:rFonts w:ascii="Adobe Caslon Pro" w:hAnsi="Adobe Caslon Pro"/>
            <w:color w:val="000000" w:themeColor="text1"/>
          </w:rPr>
          <w:fldChar w:fldCharType="begin"/>
        </w:r>
        <w:r w:rsidRPr="00EA2826">
          <w:rPr>
            <w:rStyle w:val="PageNumber"/>
            <w:rFonts w:ascii="Adobe Caslon Pro" w:hAnsi="Adobe Caslon Pro"/>
            <w:color w:val="000000" w:themeColor="text1"/>
          </w:rPr>
          <w:instrText xml:space="preserve"> PAGE </w:instrText>
        </w:r>
        <w:r w:rsidRPr="00EA2826">
          <w:rPr>
            <w:rStyle w:val="PageNumber"/>
            <w:rFonts w:ascii="Adobe Caslon Pro" w:hAnsi="Adobe Caslon Pro"/>
            <w:color w:val="000000" w:themeColor="text1"/>
          </w:rPr>
          <w:fldChar w:fldCharType="separate"/>
        </w:r>
        <w:r w:rsidRPr="00EA2826">
          <w:rPr>
            <w:rStyle w:val="PageNumber"/>
            <w:rFonts w:ascii="Adobe Caslon Pro" w:hAnsi="Adobe Caslon Pro"/>
            <w:noProof/>
            <w:color w:val="000000" w:themeColor="text1"/>
          </w:rPr>
          <w:t>1</w:t>
        </w:r>
        <w:r w:rsidRPr="00EA2826">
          <w:rPr>
            <w:rStyle w:val="PageNumber"/>
            <w:rFonts w:ascii="Adobe Caslon Pro" w:hAnsi="Adobe Caslon Pro"/>
            <w:color w:val="000000" w:themeColor="text1"/>
          </w:rPr>
          <w:fldChar w:fldCharType="end"/>
        </w:r>
      </w:p>
    </w:sdtContent>
  </w:sdt>
  <w:p w14:paraId="0ECE6A82" w14:textId="77777777" w:rsidR="00EA2826" w:rsidRDefault="00EA2826" w:rsidP="00EA28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BBCA3" w14:textId="77777777" w:rsidR="009B02D4" w:rsidRDefault="009B02D4" w:rsidP="00EA2826">
      <w:r>
        <w:separator/>
      </w:r>
    </w:p>
  </w:footnote>
  <w:footnote w:type="continuationSeparator" w:id="0">
    <w:p w14:paraId="66C892B5" w14:textId="77777777" w:rsidR="009B02D4" w:rsidRDefault="009B02D4" w:rsidP="00EA28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5E7B9B" w14:textId="5203D993" w:rsidR="00EA2826" w:rsidRPr="00EA2826" w:rsidRDefault="00EA2826">
    <w:pPr>
      <w:pStyle w:val="Header"/>
      <w:rPr>
        <w:rFonts w:ascii="Adobe Caslon Pro" w:hAnsi="Adobe Caslon Pro"/>
        <w:color w:val="3B3838" w:themeColor="background2" w:themeShade="40"/>
      </w:rPr>
    </w:pPr>
    <w:r w:rsidRPr="00EA2826">
      <w:rPr>
        <w:rFonts w:ascii="Adobe Caslon Pro" w:hAnsi="Adobe Caslon Pro"/>
        <w:color w:val="3B3838" w:themeColor="background2" w:themeShade="40"/>
      </w:rPr>
      <w:fldChar w:fldCharType="begin"/>
    </w:r>
    <w:r w:rsidRPr="00EA2826">
      <w:rPr>
        <w:rFonts w:ascii="Adobe Caslon Pro" w:hAnsi="Adobe Caslon Pro"/>
        <w:color w:val="3B3838" w:themeColor="background2" w:themeShade="40"/>
      </w:rPr>
      <w:instrText xml:space="preserve"> TITLE  \* MERGEFORMAT </w:instrText>
    </w:r>
    <w:r w:rsidRPr="00EA2826">
      <w:rPr>
        <w:rFonts w:ascii="Adobe Caslon Pro" w:hAnsi="Adobe Caslon Pro"/>
        <w:color w:val="3B3838" w:themeColor="background2" w:themeShade="40"/>
      </w:rPr>
      <w:fldChar w:fldCharType="separate"/>
    </w:r>
    <w:r w:rsidRPr="00EA2826">
      <w:rPr>
        <w:rFonts w:ascii="Adobe Caslon Pro" w:hAnsi="Adobe Caslon Pro"/>
        <w:color w:val="3B3838" w:themeColor="background2" w:themeShade="40"/>
      </w:rPr>
      <w:t>Assignment 1: Annotated bibliography</w:t>
    </w:r>
    <w:r w:rsidRPr="00EA2826">
      <w:rPr>
        <w:rFonts w:ascii="Adobe Caslon Pro" w:hAnsi="Adobe Caslon Pro"/>
        <w:color w:val="3B3838" w:themeColor="background2" w:themeShade="40"/>
      </w:rPr>
      <w:fldChar w:fldCharType="end"/>
    </w:r>
    <w:r>
      <w:rPr>
        <w:rFonts w:ascii="Adobe Caslon Pro" w:hAnsi="Adobe Caslon Pro"/>
        <w:color w:val="3B3838" w:themeColor="background2" w:themeShade="40"/>
      </w:rPr>
      <w:tab/>
    </w:r>
    <w:r>
      <w:rPr>
        <w:rFonts w:ascii="Adobe Caslon Pro" w:hAnsi="Adobe Caslon Pro"/>
        <w:color w:val="3B3838" w:themeColor="background2" w:themeShade="40"/>
      </w:rPr>
      <w:tab/>
    </w:r>
    <w:r>
      <w:rPr>
        <w:rFonts w:ascii="Adobe Caslon Pro" w:hAnsi="Adobe Caslon Pro"/>
        <w:color w:val="3B3838" w:themeColor="background2" w:themeShade="40"/>
      </w:rPr>
      <w:fldChar w:fldCharType="begin"/>
    </w:r>
    <w:r>
      <w:rPr>
        <w:rFonts w:ascii="Adobe Caslon Pro" w:hAnsi="Adobe Caslon Pro"/>
        <w:color w:val="3B3838" w:themeColor="background2" w:themeShade="40"/>
      </w:rPr>
      <w:instrText xml:space="preserve"> AUTHOR  \* MERGEFORMAT </w:instrText>
    </w:r>
    <w:r>
      <w:rPr>
        <w:rFonts w:ascii="Adobe Caslon Pro" w:hAnsi="Adobe Caslon Pro"/>
        <w:color w:val="3B3838" w:themeColor="background2" w:themeShade="40"/>
      </w:rPr>
      <w:fldChar w:fldCharType="separate"/>
    </w:r>
    <w:r>
      <w:rPr>
        <w:rFonts w:ascii="Adobe Caslon Pro" w:hAnsi="Adobe Caslon Pro"/>
        <w:noProof/>
        <w:color w:val="3B3838" w:themeColor="background2" w:themeShade="40"/>
      </w:rPr>
      <w:t>Laura Stuart Obenauf (2008365)</w:t>
    </w:r>
    <w:r>
      <w:rPr>
        <w:rFonts w:ascii="Adobe Caslon Pro" w:hAnsi="Adobe Caslon Pro"/>
        <w:color w:val="3B3838" w:themeColor="background2" w:themeShade="4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D54"/>
    <w:rsid w:val="00050D54"/>
    <w:rsid w:val="00080B53"/>
    <w:rsid w:val="000B2CBA"/>
    <w:rsid w:val="000D6A6B"/>
    <w:rsid w:val="000D748C"/>
    <w:rsid w:val="000F1C3B"/>
    <w:rsid w:val="00120904"/>
    <w:rsid w:val="00161106"/>
    <w:rsid w:val="00161679"/>
    <w:rsid w:val="00173530"/>
    <w:rsid w:val="001A6D76"/>
    <w:rsid w:val="001F0D71"/>
    <w:rsid w:val="00220D55"/>
    <w:rsid w:val="00242294"/>
    <w:rsid w:val="0024714F"/>
    <w:rsid w:val="002607EE"/>
    <w:rsid w:val="00266C81"/>
    <w:rsid w:val="00274636"/>
    <w:rsid w:val="00275108"/>
    <w:rsid w:val="00281871"/>
    <w:rsid w:val="002B764E"/>
    <w:rsid w:val="002F2027"/>
    <w:rsid w:val="0033142C"/>
    <w:rsid w:val="00335DE4"/>
    <w:rsid w:val="00356E02"/>
    <w:rsid w:val="0037485D"/>
    <w:rsid w:val="003B3895"/>
    <w:rsid w:val="003D1A3D"/>
    <w:rsid w:val="003E3C2E"/>
    <w:rsid w:val="004527CE"/>
    <w:rsid w:val="00486156"/>
    <w:rsid w:val="004D7CBA"/>
    <w:rsid w:val="004F36CF"/>
    <w:rsid w:val="004F42DB"/>
    <w:rsid w:val="0050217B"/>
    <w:rsid w:val="005278CC"/>
    <w:rsid w:val="005B44C2"/>
    <w:rsid w:val="005D3644"/>
    <w:rsid w:val="005E5AF1"/>
    <w:rsid w:val="006100D1"/>
    <w:rsid w:val="00657E84"/>
    <w:rsid w:val="0067566A"/>
    <w:rsid w:val="00691C01"/>
    <w:rsid w:val="006D2E8D"/>
    <w:rsid w:val="006E473D"/>
    <w:rsid w:val="00720AC4"/>
    <w:rsid w:val="0072125C"/>
    <w:rsid w:val="00757744"/>
    <w:rsid w:val="007668F0"/>
    <w:rsid w:val="007A7750"/>
    <w:rsid w:val="007C4958"/>
    <w:rsid w:val="007D435F"/>
    <w:rsid w:val="008037DE"/>
    <w:rsid w:val="00806333"/>
    <w:rsid w:val="00814D10"/>
    <w:rsid w:val="00832CC9"/>
    <w:rsid w:val="008346B5"/>
    <w:rsid w:val="008531EA"/>
    <w:rsid w:val="00857402"/>
    <w:rsid w:val="0085785A"/>
    <w:rsid w:val="00861AC6"/>
    <w:rsid w:val="00870A32"/>
    <w:rsid w:val="008811EB"/>
    <w:rsid w:val="008A5633"/>
    <w:rsid w:val="008A77E2"/>
    <w:rsid w:val="009141EB"/>
    <w:rsid w:val="00957794"/>
    <w:rsid w:val="00971EEA"/>
    <w:rsid w:val="009B02D4"/>
    <w:rsid w:val="009B4A63"/>
    <w:rsid w:val="009C4A18"/>
    <w:rsid w:val="009F2305"/>
    <w:rsid w:val="009F5EF2"/>
    <w:rsid w:val="00A007CF"/>
    <w:rsid w:val="00A467F2"/>
    <w:rsid w:val="00A64860"/>
    <w:rsid w:val="00AD1A33"/>
    <w:rsid w:val="00B033DB"/>
    <w:rsid w:val="00B079D2"/>
    <w:rsid w:val="00B218A1"/>
    <w:rsid w:val="00B36A04"/>
    <w:rsid w:val="00B429C7"/>
    <w:rsid w:val="00B55F27"/>
    <w:rsid w:val="00B711FF"/>
    <w:rsid w:val="00B81696"/>
    <w:rsid w:val="00BA5427"/>
    <w:rsid w:val="00BB780A"/>
    <w:rsid w:val="00BD521F"/>
    <w:rsid w:val="00BE0EBB"/>
    <w:rsid w:val="00C20D4F"/>
    <w:rsid w:val="00C42204"/>
    <w:rsid w:val="00C57465"/>
    <w:rsid w:val="00CA0CB2"/>
    <w:rsid w:val="00CF18FD"/>
    <w:rsid w:val="00D33390"/>
    <w:rsid w:val="00D50A71"/>
    <w:rsid w:val="00DA4E89"/>
    <w:rsid w:val="00EA2826"/>
    <w:rsid w:val="00ED44CF"/>
    <w:rsid w:val="00EE1184"/>
    <w:rsid w:val="00F26D85"/>
    <w:rsid w:val="00F60BF3"/>
    <w:rsid w:val="00F7375E"/>
    <w:rsid w:val="00F85FF5"/>
    <w:rsid w:val="00FA693C"/>
    <w:rsid w:val="00FE1B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2C1DA1"/>
  <w15:chartTrackingRefBased/>
  <w15:docId w15:val="{CEF0774E-C047-6A4F-84A5-A17E2A49D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7E2"/>
    <w:pPr>
      <w:keepNext/>
      <w:keepLines/>
      <w:spacing w:before="240"/>
      <w:outlineLvl w:val="0"/>
    </w:pPr>
    <w:rPr>
      <w:rFonts w:ascii="Adobe Caslon Pro" w:eastAsiaTheme="majorEastAsia" w:hAnsi="Adobe Caslon Pro" w:cstheme="majorBidi"/>
      <w:b/>
      <w:bCs/>
      <w:color w:val="171717" w:themeColor="background2" w:themeShade="1A"/>
      <w:sz w:val="32"/>
      <w:szCs w:val="32"/>
    </w:rPr>
  </w:style>
  <w:style w:type="paragraph" w:styleId="Heading2">
    <w:name w:val="heading 2"/>
    <w:basedOn w:val="Normal"/>
    <w:next w:val="Normal"/>
    <w:link w:val="Heading2Char"/>
    <w:uiPriority w:val="9"/>
    <w:unhideWhenUsed/>
    <w:qFormat/>
    <w:rsid w:val="008A77E2"/>
    <w:pPr>
      <w:keepNext/>
      <w:keepLines/>
      <w:spacing w:before="40"/>
      <w:outlineLvl w:val="1"/>
    </w:pPr>
    <w:rPr>
      <w:rFonts w:ascii="Adobe Caslon Pro" w:eastAsiaTheme="majorEastAsia" w:hAnsi="Adobe Caslon Pro" w:cstheme="majorBidi"/>
      <w:b/>
      <w:bCs/>
      <w:color w:val="171717" w:themeColor="background2" w:themeShade="1A"/>
      <w:sz w:val="28"/>
      <w:szCs w:val="28"/>
    </w:rPr>
  </w:style>
  <w:style w:type="paragraph" w:styleId="Heading3">
    <w:name w:val="heading 3"/>
    <w:basedOn w:val="Normal"/>
    <w:next w:val="Normal"/>
    <w:link w:val="Heading3Char"/>
    <w:unhideWhenUsed/>
    <w:qFormat/>
    <w:rsid w:val="008A77E2"/>
    <w:pPr>
      <w:keepNext/>
      <w:keepLines/>
      <w:spacing w:before="40"/>
      <w:outlineLvl w:val="2"/>
    </w:pPr>
    <w:rPr>
      <w:rFonts w:ascii="Adobe Caslon Pro" w:eastAsiaTheme="majorEastAsia" w:hAnsi="Adobe Caslon Pro" w:cstheme="majorBidi"/>
      <w:b/>
      <w:bCs/>
      <w:i/>
      <w:iCs/>
      <w:color w:val="171717" w:themeColor="background2" w:themeShade="1A"/>
    </w:rPr>
  </w:style>
  <w:style w:type="paragraph" w:styleId="Heading4">
    <w:name w:val="heading 4"/>
    <w:basedOn w:val="Normal"/>
    <w:next w:val="Normal"/>
    <w:link w:val="Heading4Char"/>
    <w:uiPriority w:val="9"/>
    <w:unhideWhenUsed/>
    <w:qFormat/>
    <w:rsid w:val="00242294"/>
    <w:pPr>
      <w:keepNext/>
      <w:keepLines/>
      <w:spacing w:before="40"/>
      <w:outlineLvl w:val="3"/>
    </w:pPr>
    <w:rPr>
      <w:rFonts w:asciiTheme="majorHAnsi" w:eastAsiaTheme="majorEastAsia" w:hAnsiTheme="majorHAnsi" w:cstheme="majorBidi"/>
      <w:i/>
      <w:iCs/>
      <w:color w:val="2F5496" w:themeColor="accent1" w:themeShade="BF"/>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77E2"/>
    <w:rPr>
      <w:rFonts w:ascii="Adobe Caslon Pro" w:eastAsiaTheme="majorEastAsia" w:hAnsi="Adobe Caslon Pro" w:cstheme="majorBidi"/>
      <w:b/>
      <w:bCs/>
      <w:color w:val="171717" w:themeColor="background2" w:themeShade="1A"/>
      <w:sz w:val="28"/>
      <w:szCs w:val="28"/>
    </w:rPr>
  </w:style>
  <w:style w:type="character" w:customStyle="1" w:styleId="Heading1Char">
    <w:name w:val="Heading 1 Char"/>
    <w:basedOn w:val="DefaultParagraphFont"/>
    <w:link w:val="Heading1"/>
    <w:uiPriority w:val="9"/>
    <w:rsid w:val="008A77E2"/>
    <w:rPr>
      <w:rFonts w:ascii="Adobe Caslon Pro" w:eastAsiaTheme="majorEastAsia" w:hAnsi="Adobe Caslon Pro" w:cstheme="majorBidi"/>
      <w:b/>
      <w:bCs/>
      <w:color w:val="171717" w:themeColor="background2" w:themeShade="1A"/>
      <w:sz w:val="32"/>
      <w:szCs w:val="32"/>
    </w:rPr>
  </w:style>
  <w:style w:type="paragraph" w:styleId="Title">
    <w:name w:val="Title"/>
    <w:basedOn w:val="Normal"/>
    <w:next w:val="Normal"/>
    <w:link w:val="TitleChar"/>
    <w:uiPriority w:val="10"/>
    <w:qFormat/>
    <w:rsid w:val="000D6A6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A6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A77E2"/>
    <w:rPr>
      <w:rFonts w:ascii="Adobe Caslon Pro" w:eastAsiaTheme="majorEastAsia" w:hAnsi="Adobe Caslon Pro" w:cstheme="majorBidi"/>
      <w:b/>
      <w:bCs/>
      <w:i/>
      <w:iCs/>
      <w:color w:val="171717" w:themeColor="background2" w:themeShade="1A"/>
    </w:rPr>
  </w:style>
  <w:style w:type="character" w:customStyle="1" w:styleId="Heading4Char">
    <w:name w:val="Heading 4 Char"/>
    <w:basedOn w:val="DefaultParagraphFont"/>
    <w:link w:val="Heading4"/>
    <w:uiPriority w:val="9"/>
    <w:rsid w:val="00242294"/>
    <w:rPr>
      <w:rFonts w:asciiTheme="majorHAnsi" w:eastAsiaTheme="majorEastAsia" w:hAnsiTheme="majorHAnsi" w:cstheme="majorBidi"/>
      <w:i/>
      <w:iCs/>
      <w:color w:val="2F5496" w:themeColor="accent1" w:themeShade="BF"/>
      <w:sz w:val="22"/>
      <w:szCs w:val="22"/>
    </w:rPr>
  </w:style>
  <w:style w:type="paragraph" w:styleId="NoSpacing">
    <w:name w:val="No Spacing"/>
    <w:link w:val="NoSpacingChar"/>
    <w:uiPriority w:val="1"/>
    <w:qFormat/>
    <w:rsid w:val="00EA2826"/>
    <w:rPr>
      <w:rFonts w:eastAsiaTheme="minorEastAsia"/>
      <w:sz w:val="22"/>
      <w:szCs w:val="22"/>
      <w:lang w:eastAsia="zh-CN"/>
    </w:rPr>
  </w:style>
  <w:style w:type="character" w:customStyle="1" w:styleId="NoSpacingChar">
    <w:name w:val="No Spacing Char"/>
    <w:basedOn w:val="DefaultParagraphFont"/>
    <w:link w:val="NoSpacing"/>
    <w:uiPriority w:val="1"/>
    <w:rsid w:val="00EA2826"/>
    <w:rPr>
      <w:rFonts w:eastAsiaTheme="minorEastAsia"/>
      <w:sz w:val="22"/>
      <w:szCs w:val="22"/>
      <w:lang w:eastAsia="zh-CN"/>
    </w:rPr>
  </w:style>
  <w:style w:type="paragraph" w:styleId="Header">
    <w:name w:val="header"/>
    <w:basedOn w:val="Normal"/>
    <w:link w:val="HeaderChar"/>
    <w:uiPriority w:val="99"/>
    <w:unhideWhenUsed/>
    <w:rsid w:val="00EA2826"/>
    <w:pPr>
      <w:tabs>
        <w:tab w:val="center" w:pos="4680"/>
        <w:tab w:val="right" w:pos="9360"/>
      </w:tabs>
    </w:pPr>
  </w:style>
  <w:style w:type="character" w:customStyle="1" w:styleId="HeaderChar">
    <w:name w:val="Header Char"/>
    <w:basedOn w:val="DefaultParagraphFont"/>
    <w:link w:val="Header"/>
    <w:uiPriority w:val="99"/>
    <w:rsid w:val="00EA2826"/>
  </w:style>
  <w:style w:type="paragraph" w:styleId="Footer">
    <w:name w:val="footer"/>
    <w:basedOn w:val="Normal"/>
    <w:link w:val="FooterChar"/>
    <w:uiPriority w:val="99"/>
    <w:unhideWhenUsed/>
    <w:rsid w:val="00EA2826"/>
    <w:pPr>
      <w:tabs>
        <w:tab w:val="center" w:pos="4680"/>
        <w:tab w:val="right" w:pos="9360"/>
      </w:tabs>
    </w:pPr>
  </w:style>
  <w:style w:type="character" w:customStyle="1" w:styleId="FooterChar">
    <w:name w:val="Footer Char"/>
    <w:basedOn w:val="DefaultParagraphFont"/>
    <w:link w:val="Footer"/>
    <w:uiPriority w:val="99"/>
    <w:rsid w:val="00EA2826"/>
  </w:style>
  <w:style w:type="character" w:styleId="SubtleEmphasis">
    <w:name w:val="Subtle Emphasis"/>
    <w:basedOn w:val="DefaultParagraphFont"/>
    <w:uiPriority w:val="19"/>
    <w:qFormat/>
    <w:rsid w:val="00266C81"/>
    <w:rPr>
      <w:rFonts w:ascii="Adobe Caslon Pro" w:hAnsi="Adobe Caslon Pro"/>
      <w:i/>
      <w:iCs/>
      <w:color w:val="404040" w:themeColor="text1" w:themeTint="BF"/>
    </w:rPr>
  </w:style>
  <w:style w:type="character" w:styleId="PageNumber">
    <w:name w:val="page number"/>
    <w:basedOn w:val="DefaultParagraphFont"/>
    <w:uiPriority w:val="99"/>
    <w:semiHidden/>
    <w:unhideWhenUsed/>
    <w:rsid w:val="00EA2826"/>
  </w:style>
  <w:style w:type="character" w:styleId="PlaceholderText">
    <w:name w:val="Placeholder Text"/>
    <w:basedOn w:val="DefaultParagraphFont"/>
    <w:uiPriority w:val="99"/>
    <w:semiHidden/>
    <w:rsid w:val="00080B53"/>
    <w:rPr>
      <w:color w:val="808080"/>
    </w:rPr>
  </w:style>
  <w:style w:type="character" w:customStyle="1" w:styleId="apple-converted-space">
    <w:name w:val="apple-converted-space"/>
    <w:basedOn w:val="DefaultParagraphFont"/>
    <w:rsid w:val="00080B53"/>
  </w:style>
  <w:style w:type="paragraph" w:styleId="Subtitle">
    <w:name w:val="Subtitle"/>
    <w:basedOn w:val="Normal"/>
    <w:next w:val="Normal"/>
    <w:link w:val="SubtitleChar"/>
    <w:uiPriority w:val="11"/>
    <w:qFormat/>
    <w:rsid w:val="00080B53"/>
    <w:rPr>
      <w:rFonts w:ascii="Adobe Caslon Pro" w:hAnsi="Adobe Caslon Pro"/>
      <w:color w:val="000000" w:themeColor="text1"/>
    </w:rPr>
  </w:style>
  <w:style w:type="character" w:customStyle="1" w:styleId="SubtitleChar">
    <w:name w:val="Subtitle Char"/>
    <w:basedOn w:val="DefaultParagraphFont"/>
    <w:link w:val="Subtitle"/>
    <w:uiPriority w:val="11"/>
    <w:rsid w:val="00080B53"/>
    <w:rPr>
      <w:rFonts w:ascii="Adobe Caslon Pro" w:hAnsi="Adobe Caslon Pro"/>
      <w:color w:val="000000" w:themeColor="text1"/>
    </w:rPr>
  </w:style>
  <w:style w:type="character" w:styleId="Hyperlink">
    <w:name w:val="Hyperlink"/>
    <w:basedOn w:val="DefaultParagraphFont"/>
    <w:uiPriority w:val="99"/>
    <w:unhideWhenUsed/>
    <w:rsid w:val="00080B53"/>
    <w:rPr>
      <w:color w:val="0000FF"/>
      <w:u w:val="single"/>
    </w:rPr>
  </w:style>
  <w:style w:type="character" w:styleId="SubtleReference">
    <w:name w:val="Subtle Reference"/>
    <w:basedOn w:val="DefaultParagraphFont"/>
    <w:uiPriority w:val="31"/>
    <w:qFormat/>
    <w:rsid w:val="00080B53"/>
    <w:rPr>
      <w:smallCaps/>
    </w:rPr>
  </w:style>
  <w:style w:type="character" w:styleId="UnresolvedMention">
    <w:name w:val="Unresolved Mention"/>
    <w:basedOn w:val="DefaultParagraphFont"/>
    <w:uiPriority w:val="99"/>
    <w:semiHidden/>
    <w:unhideWhenUsed/>
    <w:rsid w:val="00266C81"/>
    <w:rPr>
      <w:color w:val="605E5C"/>
      <w:shd w:val="clear" w:color="auto" w:fill="E1DFDD"/>
    </w:rPr>
  </w:style>
  <w:style w:type="paragraph" w:styleId="NormalWeb">
    <w:name w:val="Normal (Web)"/>
    <w:basedOn w:val="Normal"/>
    <w:rsid w:val="00266C81"/>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587764">
      <w:bodyDiv w:val="1"/>
      <w:marLeft w:val="0"/>
      <w:marRight w:val="0"/>
      <w:marTop w:val="0"/>
      <w:marBottom w:val="0"/>
      <w:divBdr>
        <w:top w:val="none" w:sz="0" w:space="0" w:color="auto"/>
        <w:left w:val="none" w:sz="0" w:space="0" w:color="auto"/>
        <w:bottom w:val="none" w:sz="0" w:space="0" w:color="auto"/>
        <w:right w:val="none" w:sz="0" w:space="0" w:color="auto"/>
      </w:divBdr>
    </w:div>
    <w:div w:id="1227303896">
      <w:bodyDiv w:val="1"/>
      <w:marLeft w:val="0"/>
      <w:marRight w:val="0"/>
      <w:marTop w:val="0"/>
      <w:marBottom w:val="0"/>
      <w:divBdr>
        <w:top w:val="none" w:sz="0" w:space="0" w:color="auto"/>
        <w:left w:val="none" w:sz="0" w:space="0" w:color="auto"/>
        <w:bottom w:val="none" w:sz="0" w:space="0" w:color="auto"/>
        <w:right w:val="none" w:sz="0" w:space="0" w:color="auto"/>
      </w:divBdr>
    </w:div>
    <w:div w:id="1264607892">
      <w:bodyDiv w:val="1"/>
      <w:marLeft w:val="0"/>
      <w:marRight w:val="0"/>
      <w:marTop w:val="0"/>
      <w:marBottom w:val="0"/>
      <w:divBdr>
        <w:top w:val="none" w:sz="0" w:space="0" w:color="auto"/>
        <w:left w:val="none" w:sz="0" w:space="0" w:color="auto"/>
        <w:bottom w:val="none" w:sz="0" w:space="0" w:color="auto"/>
        <w:right w:val="none" w:sz="0" w:space="0" w:color="auto"/>
      </w:divBdr>
    </w:div>
    <w:div w:id="1308123974">
      <w:bodyDiv w:val="1"/>
      <w:marLeft w:val="0"/>
      <w:marRight w:val="0"/>
      <w:marTop w:val="0"/>
      <w:marBottom w:val="0"/>
      <w:divBdr>
        <w:top w:val="none" w:sz="0" w:space="0" w:color="auto"/>
        <w:left w:val="none" w:sz="0" w:space="0" w:color="auto"/>
        <w:bottom w:val="none" w:sz="0" w:space="0" w:color="auto"/>
        <w:right w:val="none" w:sz="0" w:space="0" w:color="auto"/>
      </w:divBdr>
    </w:div>
    <w:div w:id="1727684707">
      <w:bodyDiv w:val="1"/>
      <w:marLeft w:val="0"/>
      <w:marRight w:val="0"/>
      <w:marTop w:val="0"/>
      <w:marBottom w:val="0"/>
      <w:divBdr>
        <w:top w:val="none" w:sz="0" w:space="0" w:color="auto"/>
        <w:left w:val="none" w:sz="0" w:space="0" w:color="auto"/>
        <w:bottom w:val="none" w:sz="0" w:space="0" w:color="auto"/>
        <w:right w:val="none" w:sz="0" w:space="0" w:color="auto"/>
      </w:divBdr>
    </w:div>
    <w:div w:id="211250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2570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stable/262219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0E8CDF-51DB-F043-A645-D1C783ACE5D8}">
  <we:reference id="8c1c3d44-57e9-40d7-86e4-4adf61fea1dd" version="2.1.0.1" store="EXCatalog" storeType="EXCatalog"/>
  <we:alternateReferences>
    <we:reference id="WA104380122" version="2.1.0.1" store="en-GB" storeType="OMEX"/>
  </we:alternateReferences>
  <we:properties>
    <we:property name="citations" value="{&quot;322471816&quot;:{&quot;referencesIds&quot;:[&quot;doc:611799cac9e77c0001fe05fc&quot;],&quot;referencesOptions&quot;:{&quot;doc:611799cac9e77c0001fe05fc&quot;:{&quot;author&quot;:true,&quot;year&quot;:true,&quot;pageReplace&quot;:&quot;&quot;,&quot;prefix&quot;:&quot;&quot;,&quot;suffix&quot;:&quot;&quot;}},&quot;hasBrokenReferences&quot;:false,&quot;hasManualEdits&quot;:false,&quot;citationType&quot;:&quot;inline&quot;,&quot;id&quot;:322471816,&quot;citationText&quot;:&quot;&lt;span style=\&quot;font-family:Adobe Caslon Pro;font-size:21.333333333333332px;color:#E7E6E6\&quot;&gt;(Routley 1973: 205)&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FF9BB-A2A5-1548-83F4-07352AC27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2370</TotalTime>
  <Pages>12</Pages>
  <Words>4536</Words>
  <Characters>25720</Characters>
  <Application>Microsoft Office Word</Application>
  <DocSecurity>0</DocSecurity>
  <Lines>352</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Annotated bibliography</dc:title>
  <dc:subject>Environmental Philosophy</dc:subject>
  <dc:creator>Laura Stuart Obenauf (2008365)</dc:creator>
  <cp:keywords/>
  <dc:description/>
  <cp:lastModifiedBy>Laura Stuart Obenauf (2008365)</cp:lastModifiedBy>
  <cp:revision>43</cp:revision>
  <dcterms:created xsi:type="dcterms:W3CDTF">2021-06-10T20:51:00Z</dcterms:created>
  <dcterms:modified xsi:type="dcterms:W3CDTF">2021-08-16T21:20:00Z</dcterms:modified>
</cp:coreProperties>
</file>