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bookmarkStart w:id="0" w:name="_Hlk49505815"/>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rsidTr="0080343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62CC2" w:rsidP="00E51AAC">
            <w:pPr>
              <w:spacing w:before="120" w:after="120"/>
              <w:jc w:val="both"/>
              <w:rPr>
                <w:rFonts w:ascii="Arial" w:hAnsi="Arial" w:cs="Arial"/>
                <w:b/>
                <w:sz w:val="22"/>
                <w:szCs w:val="22"/>
              </w:rPr>
            </w:pPr>
            <w:r>
              <w:rPr>
                <w:rFonts w:ascii="Arial" w:hAnsi="Arial" w:cs="Arial"/>
                <w:b/>
                <w:sz w:val="22"/>
                <w:szCs w:val="22"/>
              </w:rPr>
              <w:t>Managing Employee Relations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62CC2" w:rsidP="00152E9D">
            <w:pPr>
              <w:spacing w:before="120" w:after="120"/>
              <w:jc w:val="both"/>
              <w:rPr>
                <w:rFonts w:ascii="Arial" w:hAnsi="Arial" w:cs="Arial"/>
                <w:b/>
                <w:sz w:val="22"/>
                <w:szCs w:val="22"/>
              </w:rPr>
            </w:pPr>
            <w:r>
              <w:rPr>
                <w:rFonts w:ascii="Arial" w:hAnsi="Arial" w:cs="Arial"/>
                <w:b/>
                <w:sz w:val="22"/>
                <w:szCs w:val="22"/>
              </w:rPr>
              <w:t>BMBM6014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62C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Rachel Cook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Julie Hayward</w:t>
            </w:r>
          </w:p>
        </w:tc>
      </w:tr>
      <w:tr w:rsidR="00DB116D" w:rsidRPr="00A406E5" w:rsidTr="008F1308">
        <w:tc>
          <w:tcPr>
            <w:tcW w:w="2093" w:type="dxa"/>
            <w:shd w:val="pct15" w:color="auto" w:fill="auto"/>
          </w:tcPr>
          <w:p w:rsidR="00DB116D" w:rsidRPr="00762CC2" w:rsidRDefault="00DB116D" w:rsidP="00E51AAC">
            <w:pPr>
              <w:spacing w:before="120" w:after="120"/>
              <w:jc w:val="both"/>
              <w:rPr>
                <w:rFonts w:ascii="Arial" w:hAnsi="Arial" w:cs="Arial"/>
                <w:b/>
                <w:sz w:val="22"/>
                <w:szCs w:val="22"/>
              </w:rPr>
            </w:pPr>
            <w:r w:rsidRPr="00762CC2">
              <w:rPr>
                <w:rFonts w:ascii="Arial" w:hAnsi="Arial" w:cs="Arial"/>
                <w:b/>
                <w:sz w:val="22"/>
                <w:szCs w:val="22"/>
              </w:rPr>
              <w:t>Assignment Title:</w:t>
            </w:r>
          </w:p>
        </w:tc>
        <w:tc>
          <w:tcPr>
            <w:tcW w:w="3293" w:type="dxa"/>
          </w:tcPr>
          <w:p w:rsidR="00DB116D" w:rsidRPr="00762CC2" w:rsidRDefault="00762CC2" w:rsidP="005F0579">
            <w:pPr>
              <w:spacing w:before="120" w:after="120"/>
              <w:jc w:val="both"/>
              <w:rPr>
                <w:rFonts w:ascii="Arial" w:hAnsi="Arial" w:cs="Arial"/>
                <w:b/>
                <w:sz w:val="22"/>
                <w:szCs w:val="22"/>
              </w:rPr>
            </w:pPr>
            <w:r w:rsidRPr="00762CC2">
              <w:rPr>
                <w:rFonts w:ascii="Arial" w:hAnsi="Arial" w:cs="Arial"/>
                <w:b/>
                <w:sz w:val="22"/>
                <w:szCs w:val="22"/>
              </w:rPr>
              <w:t>The Challenges of Employee Reward</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62CC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A96836" w:rsidP="005F0579">
            <w:pPr>
              <w:spacing w:before="120" w:after="120"/>
              <w:jc w:val="both"/>
              <w:rPr>
                <w:rFonts w:ascii="Arial" w:hAnsi="Arial" w:cs="Arial"/>
                <w:b/>
                <w:sz w:val="22"/>
                <w:szCs w:val="22"/>
              </w:rPr>
            </w:pPr>
            <w:r>
              <w:rPr>
                <w:rFonts w:ascii="Arial" w:hAnsi="Arial" w:cs="Arial"/>
                <w:b/>
                <w:sz w:val="22"/>
                <w:szCs w:val="22"/>
              </w:rPr>
              <w:t>Friday 11</w:t>
            </w:r>
            <w:r w:rsidRPr="00A96836">
              <w:rPr>
                <w:rFonts w:ascii="Arial" w:hAnsi="Arial" w:cs="Arial"/>
                <w:b/>
                <w:sz w:val="22"/>
                <w:szCs w:val="22"/>
                <w:vertAlign w:val="superscript"/>
              </w:rPr>
              <w:t>th</w:t>
            </w:r>
            <w:r>
              <w:rPr>
                <w:rFonts w:ascii="Arial" w:hAnsi="Arial" w:cs="Arial"/>
                <w:b/>
                <w:sz w:val="22"/>
                <w:szCs w:val="22"/>
              </w:rPr>
              <w:t xml:space="preserve"> December 2020</w:t>
            </w:r>
          </w:p>
          <w:p w:rsidR="000005C9" w:rsidRPr="00A406E5" w:rsidRDefault="000005C9"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96836" w:rsidP="005F0579">
            <w:pPr>
              <w:spacing w:before="120" w:after="120"/>
              <w:jc w:val="both"/>
              <w:rPr>
                <w:rFonts w:ascii="Arial" w:hAnsi="Arial" w:cs="Arial"/>
                <w:b/>
                <w:sz w:val="22"/>
                <w:szCs w:val="22"/>
              </w:rPr>
            </w:pPr>
            <w:r>
              <w:rPr>
                <w:rFonts w:ascii="Arial" w:hAnsi="Arial" w:cs="Arial"/>
                <w:b/>
                <w:sz w:val="22"/>
                <w:szCs w:val="22"/>
              </w:rPr>
              <w:t>Friday 29</w:t>
            </w:r>
            <w:r w:rsidRPr="00A96836">
              <w:rPr>
                <w:rFonts w:ascii="Arial" w:hAnsi="Arial" w:cs="Arial"/>
                <w:b/>
                <w:sz w:val="22"/>
                <w:szCs w:val="22"/>
                <w:vertAlign w:val="superscript"/>
              </w:rPr>
              <w:t>th</w:t>
            </w:r>
            <w:r>
              <w:rPr>
                <w:rFonts w:ascii="Arial" w:hAnsi="Arial" w:cs="Arial"/>
                <w:b/>
                <w:sz w:val="22"/>
                <w:szCs w:val="22"/>
              </w:rPr>
              <w:t xml:space="preserve"> January 2021</w:t>
            </w:r>
            <w:bookmarkStart w:id="1" w:name="_GoBack"/>
            <w:bookmarkEnd w:id="1"/>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0"/>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62CC2" w:rsidRPr="00762CC2" w:rsidRDefault="00762CC2" w:rsidP="00762CC2">
            <w:pPr>
              <w:pStyle w:val="ListParagraph"/>
              <w:numPr>
                <w:ilvl w:val="0"/>
                <w:numId w:val="17"/>
              </w:numPr>
              <w:rPr>
                <w:sz w:val="22"/>
                <w:szCs w:val="22"/>
              </w:rPr>
            </w:pPr>
            <w:r w:rsidRPr="00762CC2">
              <w:rPr>
                <w:sz w:val="22"/>
                <w:szCs w:val="22"/>
              </w:rPr>
              <w:t>Systematically evaluate contemporary issues in human resource management in organisations</w:t>
            </w:r>
          </w:p>
          <w:p w:rsidR="00762CC2" w:rsidRPr="00762CC2" w:rsidRDefault="00762CC2" w:rsidP="00762CC2">
            <w:pPr>
              <w:pStyle w:val="ListParagraph"/>
              <w:numPr>
                <w:ilvl w:val="0"/>
                <w:numId w:val="17"/>
              </w:numPr>
              <w:rPr>
                <w:sz w:val="22"/>
                <w:szCs w:val="22"/>
              </w:rPr>
            </w:pPr>
            <w:r w:rsidRPr="00762CC2">
              <w:rPr>
                <w:sz w:val="22"/>
                <w:szCs w:val="22"/>
              </w:rPr>
              <w:t>Design effective performance management policies and practices using appropriate performance management techniques, rewards and sanctions to improve organisational and employee performance</w:t>
            </w:r>
          </w:p>
          <w:p w:rsidR="00C01A3F" w:rsidRPr="00762CC2" w:rsidRDefault="00762CC2" w:rsidP="0019745E">
            <w:pPr>
              <w:pStyle w:val="ListParagraph"/>
              <w:numPr>
                <w:ilvl w:val="0"/>
                <w:numId w:val="17"/>
              </w:numPr>
              <w:rPr>
                <w:rFonts w:ascii="Arial" w:hAnsi="Arial" w:cs="Arial"/>
                <w:sz w:val="22"/>
                <w:szCs w:val="22"/>
              </w:rPr>
            </w:pPr>
            <w:r w:rsidRPr="00762CC2">
              <w:rPr>
                <w:sz w:val="22"/>
                <w:szCs w:val="22"/>
              </w:rPr>
              <w:t>Explore the critical contribution of employee engagement as a route to strategic, reputational and competitive excellence within a high-performance working environment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C73BB" w:rsidRDefault="00762CC2" w:rsidP="005C73BB">
      <w:pPr>
        <w:spacing w:line="360" w:lineRule="auto"/>
        <w:ind w:left="720"/>
        <w:rPr>
          <w:rFonts w:ascii="Arial" w:hAnsi="Arial" w:cs="Arial"/>
          <w:sz w:val="24"/>
          <w:szCs w:val="24"/>
        </w:rPr>
      </w:pPr>
      <w:r w:rsidRPr="005C73BB">
        <w:rPr>
          <w:rFonts w:ascii="Arial" w:hAnsi="Arial" w:cs="Arial"/>
          <w:sz w:val="24"/>
          <w:szCs w:val="24"/>
        </w:rPr>
        <w:t>Write a 2</w:t>
      </w:r>
      <w:r w:rsidR="00F24ADE" w:rsidRPr="005C73BB">
        <w:rPr>
          <w:rFonts w:ascii="Arial" w:hAnsi="Arial" w:cs="Arial"/>
          <w:sz w:val="24"/>
          <w:szCs w:val="24"/>
        </w:rPr>
        <w:t>,</w:t>
      </w:r>
      <w:r w:rsidRPr="005C73BB">
        <w:rPr>
          <w:rFonts w:ascii="Arial" w:hAnsi="Arial" w:cs="Arial"/>
          <w:sz w:val="24"/>
          <w:szCs w:val="24"/>
        </w:rPr>
        <w:t>500</w:t>
      </w:r>
      <w:r w:rsidR="00F24ADE" w:rsidRPr="005C73BB">
        <w:rPr>
          <w:rFonts w:ascii="Arial" w:hAnsi="Arial" w:cs="Arial"/>
          <w:sz w:val="24"/>
          <w:szCs w:val="24"/>
        </w:rPr>
        <w:t>-</w:t>
      </w:r>
      <w:r w:rsidRPr="005C73BB">
        <w:rPr>
          <w:rFonts w:ascii="Arial" w:hAnsi="Arial" w:cs="Arial"/>
          <w:sz w:val="24"/>
          <w:szCs w:val="24"/>
        </w:rPr>
        <w:t>word report analysing the</w:t>
      </w:r>
      <w:r w:rsidR="005C73BB">
        <w:rPr>
          <w:rFonts w:ascii="Arial" w:hAnsi="Arial" w:cs="Arial"/>
          <w:sz w:val="24"/>
          <w:szCs w:val="24"/>
        </w:rPr>
        <w:t xml:space="preserve"> article from </w:t>
      </w:r>
      <w:r w:rsidRPr="005C73BB">
        <w:rPr>
          <w:rFonts w:ascii="Arial" w:hAnsi="Arial" w:cs="Arial"/>
          <w:sz w:val="24"/>
          <w:szCs w:val="24"/>
        </w:rPr>
        <w:t>2</w:t>
      </w:r>
      <w:r w:rsidR="005C73BB">
        <w:rPr>
          <w:rFonts w:ascii="Arial" w:hAnsi="Arial" w:cs="Arial"/>
          <w:sz w:val="24"/>
          <w:szCs w:val="24"/>
        </w:rPr>
        <w:t xml:space="preserve">020 on </w:t>
      </w:r>
      <w:r w:rsidRPr="005C73BB">
        <w:rPr>
          <w:rFonts w:ascii="Arial" w:hAnsi="Arial" w:cs="Arial"/>
          <w:sz w:val="24"/>
          <w:szCs w:val="24"/>
        </w:rPr>
        <w:t>British Airways (BA</w:t>
      </w:r>
      <w:r w:rsidR="00F24ADE" w:rsidRPr="005C73BB">
        <w:rPr>
          <w:rFonts w:ascii="Arial" w:hAnsi="Arial" w:cs="Arial"/>
          <w:sz w:val="24"/>
          <w:szCs w:val="24"/>
        </w:rPr>
        <w:t>)</w:t>
      </w:r>
      <w:r w:rsidR="005C73BB">
        <w:rPr>
          <w:rFonts w:ascii="Arial" w:hAnsi="Arial" w:cs="Arial"/>
          <w:sz w:val="24"/>
          <w:szCs w:val="24"/>
        </w:rPr>
        <w:t xml:space="preserve"> response to COVID-19. You should consider the following:</w:t>
      </w:r>
    </w:p>
    <w:p w:rsidR="005C73BB" w:rsidRDefault="005C73BB" w:rsidP="005C73BB">
      <w:pPr>
        <w:spacing w:line="360" w:lineRule="auto"/>
        <w:ind w:left="720"/>
        <w:rPr>
          <w:rFonts w:ascii="Arial" w:hAnsi="Arial" w:cs="Arial"/>
          <w:sz w:val="24"/>
          <w:szCs w:val="24"/>
        </w:rPr>
      </w:pPr>
    </w:p>
    <w:p w:rsidR="005C73BB" w:rsidRDefault="005C73BB" w:rsidP="005C73BB">
      <w:pPr>
        <w:pStyle w:val="ListParagraph"/>
        <w:numPr>
          <w:ilvl w:val="0"/>
          <w:numId w:val="19"/>
        </w:numPr>
        <w:spacing w:line="360" w:lineRule="auto"/>
        <w:rPr>
          <w:rFonts w:ascii="Arial" w:hAnsi="Arial" w:cs="Arial"/>
          <w:sz w:val="24"/>
          <w:szCs w:val="24"/>
        </w:rPr>
      </w:pPr>
      <w:r>
        <w:rPr>
          <w:rFonts w:ascii="Arial" w:hAnsi="Arial" w:cs="Arial"/>
          <w:sz w:val="24"/>
          <w:szCs w:val="24"/>
        </w:rPr>
        <w:t>Provide an explanation of the role of trade unions in the workplace and how this has changed/developed since their beginning;</w:t>
      </w:r>
    </w:p>
    <w:p w:rsidR="005C73BB" w:rsidRDefault="005C73BB" w:rsidP="005C73BB">
      <w:pPr>
        <w:pStyle w:val="ListParagraph"/>
        <w:numPr>
          <w:ilvl w:val="0"/>
          <w:numId w:val="19"/>
        </w:numPr>
        <w:spacing w:line="360" w:lineRule="auto"/>
        <w:rPr>
          <w:rFonts w:ascii="Arial" w:hAnsi="Arial" w:cs="Arial"/>
          <w:sz w:val="24"/>
          <w:szCs w:val="24"/>
        </w:rPr>
      </w:pPr>
      <w:r>
        <w:rPr>
          <w:rFonts w:ascii="Arial" w:hAnsi="Arial" w:cs="Arial"/>
          <w:sz w:val="24"/>
          <w:szCs w:val="24"/>
        </w:rPr>
        <w:t>Provide an explanation of role of an impartial body in employment relations negotiations, such as ACAS, and the benefit of the</w:t>
      </w:r>
      <w:r w:rsidR="0078440B">
        <w:rPr>
          <w:rFonts w:ascii="Arial" w:hAnsi="Arial" w:cs="Arial"/>
          <w:sz w:val="24"/>
          <w:szCs w:val="24"/>
        </w:rPr>
        <w:t>ir involvement</w:t>
      </w:r>
      <w:r>
        <w:rPr>
          <w:rFonts w:ascii="Arial" w:hAnsi="Arial" w:cs="Arial"/>
          <w:sz w:val="24"/>
          <w:szCs w:val="24"/>
        </w:rPr>
        <w:t>;</w:t>
      </w:r>
    </w:p>
    <w:p w:rsidR="00232A07" w:rsidRPr="005C73BB" w:rsidRDefault="00762CC2" w:rsidP="005C73BB">
      <w:pPr>
        <w:pStyle w:val="ListParagraph"/>
        <w:numPr>
          <w:ilvl w:val="0"/>
          <w:numId w:val="19"/>
        </w:numPr>
        <w:spacing w:line="360" w:lineRule="auto"/>
        <w:rPr>
          <w:rFonts w:ascii="Arial" w:hAnsi="Arial" w:cs="Arial"/>
          <w:sz w:val="24"/>
          <w:szCs w:val="24"/>
        </w:rPr>
      </w:pPr>
      <w:r w:rsidRPr="005C73BB">
        <w:rPr>
          <w:rFonts w:ascii="Arial" w:hAnsi="Arial" w:cs="Arial"/>
          <w:sz w:val="24"/>
          <w:szCs w:val="24"/>
        </w:rPr>
        <w:t>Us</w:t>
      </w:r>
      <w:r w:rsidR="005C73BB">
        <w:rPr>
          <w:rFonts w:ascii="Arial" w:hAnsi="Arial" w:cs="Arial"/>
          <w:sz w:val="24"/>
          <w:szCs w:val="24"/>
        </w:rPr>
        <w:t>ing</w:t>
      </w:r>
      <w:r w:rsidRPr="005C73BB">
        <w:rPr>
          <w:rFonts w:ascii="Arial" w:hAnsi="Arial" w:cs="Arial"/>
          <w:sz w:val="24"/>
          <w:szCs w:val="24"/>
        </w:rPr>
        <w:t xml:space="preserve"> appropriate theoretical model</w:t>
      </w:r>
      <w:r w:rsidR="005C73BB">
        <w:rPr>
          <w:rFonts w:ascii="Arial" w:hAnsi="Arial" w:cs="Arial"/>
          <w:sz w:val="24"/>
          <w:szCs w:val="24"/>
        </w:rPr>
        <w:t>s</w:t>
      </w:r>
      <w:r w:rsidR="005C73BB" w:rsidRPr="005C73BB">
        <w:rPr>
          <w:rFonts w:ascii="Arial" w:hAnsi="Arial" w:cs="Arial"/>
          <w:sz w:val="24"/>
          <w:szCs w:val="24"/>
        </w:rPr>
        <w:t xml:space="preserve">, </w:t>
      </w:r>
      <w:r w:rsidRPr="005C73BB">
        <w:rPr>
          <w:rFonts w:ascii="Arial" w:hAnsi="Arial" w:cs="Arial"/>
          <w:sz w:val="24"/>
          <w:szCs w:val="24"/>
        </w:rPr>
        <w:t>critically evaluate the</w:t>
      </w:r>
      <w:r w:rsidR="005C73BB" w:rsidRPr="005C73BB">
        <w:rPr>
          <w:rFonts w:ascii="Arial" w:hAnsi="Arial" w:cs="Arial"/>
          <w:sz w:val="24"/>
          <w:szCs w:val="24"/>
        </w:rPr>
        <w:t xml:space="preserve"> employment relations</w:t>
      </w:r>
      <w:r w:rsidRPr="005C73BB">
        <w:rPr>
          <w:rFonts w:ascii="Arial" w:hAnsi="Arial" w:cs="Arial"/>
          <w:sz w:val="24"/>
          <w:szCs w:val="24"/>
        </w:rPr>
        <w:t xml:space="preserve"> problems experienced</w:t>
      </w:r>
      <w:r w:rsidR="005C73BB">
        <w:rPr>
          <w:rFonts w:ascii="Arial" w:hAnsi="Arial" w:cs="Arial"/>
          <w:sz w:val="24"/>
          <w:szCs w:val="24"/>
        </w:rPr>
        <w:t xml:space="preserve"> in the article</w:t>
      </w:r>
      <w:r w:rsidRPr="005C73BB">
        <w:rPr>
          <w:rFonts w:ascii="Arial" w:hAnsi="Arial" w:cs="Arial"/>
          <w:sz w:val="24"/>
          <w:szCs w:val="24"/>
        </w:rPr>
        <w:t xml:space="preserve">, </w:t>
      </w:r>
      <w:r w:rsidR="005436FA" w:rsidRPr="005C73BB">
        <w:rPr>
          <w:rFonts w:ascii="Arial" w:hAnsi="Arial" w:cs="Arial"/>
          <w:sz w:val="24"/>
          <w:szCs w:val="24"/>
        </w:rPr>
        <w:t>a</w:t>
      </w:r>
      <w:r w:rsidRPr="005C73BB">
        <w:rPr>
          <w:rFonts w:ascii="Arial" w:hAnsi="Arial" w:cs="Arial"/>
          <w:sz w:val="24"/>
          <w:szCs w:val="24"/>
        </w:rPr>
        <w:t>ddress</w:t>
      </w:r>
      <w:r w:rsidR="005C73BB">
        <w:rPr>
          <w:rFonts w:ascii="Arial" w:hAnsi="Arial" w:cs="Arial"/>
          <w:sz w:val="24"/>
          <w:szCs w:val="24"/>
        </w:rPr>
        <w:t>ing</w:t>
      </w:r>
      <w:r w:rsidRPr="005C73BB">
        <w:rPr>
          <w:rFonts w:ascii="Arial" w:hAnsi="Arial" w:cs="Arial"/>
          <w:sz w:val="24"/>
          <w:szCs w:val="24"/>
        </w:rPr>
        <w:t xml:space="preserve"> the situation from the point of view of:</w:t>
      </w:r>
    </w:p>
    <w:p w:rsidR="00232A07" w:rsidRPr="005C73BB" w:rsidRDefault="00232A07" w:rsidP="005C73BB">
      <w:pPr>
        <w:spacing w:line="360" w:lineRule="auto"/>
        <w:ind w:left="720"/>
        <w:rPr>
          <w:rFonts w:ascii="Arial" w:hAnsi="Arial" w:cs="Arial"/>
          <w:sz w:val="24"/>
          <w:szCs w:val="24"/>
        </w:rPr>
      </w:pPr>
    </w:p>
    <w:p w:rsidR="00232A07" w:rsidRPr="005C73BB" w:rsidRDefault="00762CC2" w:rsidP="005C73BB">
      <w:pPr>
        <w:pStyle w:val="ListParagraph"/>
        <w:numPr>
          <w:ilvl w:val="0"/>
          <w:numId w:val="21"/>
        </w:numPr>
        <w:spacing w:line="360" w:lineRule="auto"/>
        <w:rPr>
          <w:rFonts w:ascii="Arial" w:hAnsi="Arial" w:cs="Arial"/>
          <w:sz w:val="24"/>
          <w:szCs w:val="24"/>
        </w:rPr>
      </w:pPr>
      <w:r w:rsidRPr="005C73BB">
        <w:rPr>
          <w:rFonts w:ascii="Arial" w:hAnsi="Arial" w:cs="Arial"/>
          <w:sz w:val="24"/>
          <w:szCs w:val="24"/>
        </w:rPr>
        <w:t>BA, the owners</w:t>
      </w:r>
    </w:p>
    <w:p w:rsidR="00232A07" w:rsidRPr="005C73BB" w:rsidRDefault="00762CC2" w:rsidP="005C73BB">
      <w:pPr>
        <w:pStyle w:val="ListParagraph"/>
        <w:numPr>
          <w:ilvl w:val="0"/>
          <w:numId w:val="21"/>
        </w:numPr>
        <w:spacing w:line="360" w:lineRule="auto"/>
        <w:rPr>
          <w:rFonts w:ascii="Arial" w:hAnsi="Arial" w:cs="Arial"/>
          <w:sz w:val="24"/>
          <w:szCs w:val="24"/>
        </w:rPr>
      </w:pPr>
      <w:r w:rsidRPr="005C73BB">
        <w:rPr>
          <w:rFonts w:ascii="Arial" w:hAnsi="Arial" w:cs="Arial"/>
          <w:sz w:val="24"/>
          <w:szCs w:val="24"/>
        </w:rPr>
        <w:t>Employees</w:t>
      </w:r>
    </w:p>
    <w:p w:rsidR="00232A07" w:rsidRPr="005C73BB" w:rsidRDefault="00762CC2" w:rsidP="005C73BB">
      <w:pPr>
        <w:pStyle w:val="ListParagraph"/>
        <w:numPr>
          <w:ilvl w:val="0"/>
          <w:numId w:val="21"/>
        </w:numPr>
        <w:spacing w:line="360" w:lineRule="auto"/>
        <w:rPr>
          <w:rFonts w:ascii="Arial" w:hAnsi="Arial" w:cs="Arial"/>
          <w:sz w:val="24"/>
          <w:szCs w:val="24"/>
        </w:rPr>
      </w:pPr>
      <w:r w:rsidRPr="005C73BB">
        <w:rPr>
          <w:rFonts w:ascii="Arial" w:hAnsi="Arial" w:cs="Arial"/>
          <w:sz w:val="24"/>
          <w:szCs w:val="24"/>
        </w:rPr>
        <w:t xml:space="preserve">The </w:t>
      </w:r>
      <w:r w:rsidR="005C73BB">
        <w:rPr>
          <w:rFonts w:ascii="Arial" w:hAnsi="Arial" w:cs="Arial"/>
          <w:sz w:val="24"/>
          <w:szCs w:val="24"/>
        </w:rPr>
        <w:t>t</w:t>
      </w:r>
      <w:r w:rsidRPr="005C73BB">
        <w:rPr>
          <w:rFonts w:ascii="Arial" w:hAnsi="Arial" w:cs="Arial"/>
          <w:sz w:val="24"/>
          <w:szCs w:val="24"/>
        </w:rPr>
        <w:t>rade union</w:t>
      </w:r>
    </w:p>
    <w:p w:rsidR="00232A07" w:rsidRPr="005C73BB" w:rsidRDefault="00762CC2" w:rsidP="005C73BB">
      <w:pPr>
        <w:pStyle w:val="ListParagraph"/>
        <w:numPr>
          <w:ilvl w:val="0"/>
          <w:numId w:val="21"/>
        </w:numPr>
        <w:spacing w:line="360" w:lineRule="auto"/>
        <w:rPr>
          <w:rFonts w:ascii="Arial" w:hAnsi="Arial" w:cs="Arial"/>
          <w:sz w:val="24"/>
          <w:szCs w:val="24"/>
        </w:rPr>
      </w:pPr>
      <w:r w:rsidRPr="005C73BB">
        <w:rPr>
          <w:rFonts w:ascii="Arial" w:hAnsi="Arial" w:cs="Arial"/>
          <w:sz w:val="24"/>
          <w:szCs w:val="24"/>
        </w:rPr>
        <w:t>Customers</w:t>
      </w:r>
    </w:p>
    <w:p w:rsidR="00232A07" w:rsidRPr="005C73BB" w:rsidRDefault="00232A07" w:rsidP="005C73BB">
      <w:pPr>
        <w:spacing w:line="360" w:lineRule="auto"/>
        <w:ind w:left="720"/>
        <w:rPr>
          <w:rFonts w:ascii="Arial" w:hAnsi="Arial" w:cs="Arial"/>
          <w:sz w:val="24"/>
          <w:szCs w:val="24"/>
        </w:rPr>
      </w:pPr>
    </w:p>
    <w:p w:rsidR="00152E9D" w:rsidRPr="005C73BB" w:rsidRDefault="00762CC2" w:rsidP="005C73BB">
      <w:pPr>
        <w:pStyle w:val="ListParagraph"/>
        <w:numPr>
          <w:ilvl w:val="0"/>
          <w:numId w:val="19"/>
        </w:numPr>
        <w:spacing w:line="360" w:lineRule="auto"/>
        <w:jc w:val="both"/>
        <w:rPr>
          <w:rFonts w:ascii="Arial" w:hAnsi="Arial" w:cs="Arial"/>
          <w:sz w:val="24"/>
          <w:szCs w:val="24"/>
        </w:rPr>
      </w:pPr>
      <w:r w:rsidRPr="005C73BB">
        <w:rPr>
          <w:rFonts w:ascii="Arial" w:hAnsi="Arial" w:cs="Arial"/>
          <w:sz w:val="24"/>
          <w:szCs w:val="24"/>
        </w:rPr>
        <w:t xml:space="preserve">Provide appropriate recommendations for how the situation might be resolved to the mutual benefit of all parties, which could prevent unrest happening in the future. Your recommendations should be </w:t>
      </w:r>
      <w:r w:rsidR="005C73BB">
        <w:rPr>
          <w:rFonts w:ascii="Arial" w:hAnsi="Arial" w:cs="Arial"/>
          <w:sz w:val="24"/>
          <w:szCs w:val="24"/>
        </w:rPr>
        <w:t>feasible, logical and consider financial implications for both the organisation and employees.</w:t>
      </w:r>
    </w:p>
    <w:p w:rsidR="00152E9D" w:rsidRPr="00F24ADE" w:rsidRDefault="00152E9D" w:rsidP="005C73BB">
      <w:pPr>
        <w:ind w:left="720"/>
        <w:jc w:val="both"/>
        <w:rPr>
          <w:rFonts w:ascii="Arial" w:hAnsi="Arial" w:cs="Arial"/>
          <w:sz w:val="22"/>
          <w:szCs w:val="22"/>
        </w:rPr>
      </w:pPr>
    </w:p>
    <w:p w:rsidR="00152E9D" w:rsidRPr="00A406E5" w:rsidRDefault="00152E9D" w:rsidP="005C73BB">
      <w:pPr>
        <w:ind w:left="720"/>
        <w:jc w:val="both"/>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232A07" w:rsidRDefault="00232A07" w:rsidP="00A67FB1">
      <w:pPr>
        <w:ind w:left="720"/>
        <w:rPr>
          <w:rFonts w:ascii="Arial" w:hAnsi="Arial" w:cs="Arial"/>
          <w:sz w:val="24"/>
          <w:szCs w:val="24"/>
        </w:rPr>
      </w:pPr>
    </w:p>
    <w:p w:rsidR="00232A07" w:rsidRDefault="00232A07" w:rsidP="00A67FB1">
      <w:pPr>
        <w:ind w:left="720"/>
        <w:rPr>
          <w:rFonts w:ascii="Arial" w:hAnsi="Arial" w:cs="Arial"/>
          <w:sz w:val="24"/>
          <w:szCs w:val="24"/>
        </w:rPr>
      </w:pPr>
    </w:p>
    <w:p w:rsidR="00232A07" w:rsidRDefault="00232A07" w:rsidP="00A67FB1">
      <w:pPr>
        <w:ind w:left="720"/>
        <w:rPr>
          <w:rFonts w:ascii="Arial" w:hAnsi="Arial" w:cs="Arial"/>
          <w:sz w:val="24"/>
          <w:szCs w:val="24"/>
        </w:rPr>
      </w:pPr>
    </w:p>
    <w:p w:rsidR="00232A07" w:rsidRDefault="00232A07" w:rsidP="00A67FB1">
      <w:pPr>
        <w:ind w:left="720"/>
        <w:rPr>
          <w:rFonts w:ascii="Arial" w:hAnsi="Arial" w:cs="Arial"/>
          <w:sz w:val="24"/>
          <w:szCs w:val="24"/>
        </w:rPr>
      </w:pPr>
    </w:p>
    <w:p w:rsidR="009449C6" w:rsidRDefault="009449C6" w:rsidP="00A67FB1">
      <w:pPr>
        <w:ind w:left="720"/>
        <w:rPr>
          <w:rFonts w:ascii="Arial" w:hAnsi="Arial" w:cs="Arial"/>
          <w:sz w:val="24"/>
          <w:szCs w:val="24"/>
        </w:rPr>
      </w:pPr>
    </w:p>
    <w:p w:rsidR="009449C6" w:rsidRPr="009449C6" w:rsidRDefault="009449C6" w:rsidP="009449C6">
      <w:pPr>
        <w:jc w:val="center"/>
        <w:rPr>
          <w:b/>
          <w:bCs/>
          <w:sz w:val="40"/>
          <w:szCs w:val="40"/>
        </w:rPr>
      </w:pPr>
      <w:r w:rsidRPr="009449C6">
        <w:rPr>
          <w:b/>
          <w:bCs/>
          <w:sz w:val="40"/>
          <w:szCs w:val="40"/>
        </w:rPr>
        <w:t>British Airways pilots to vote on deal to cut jobs and pay</w:t>
      </w:r>
    </w:p>
    <w:p w:rsidR="00232A07" w:rsidRPr="009449C6" w:rsidRDefault="009449C6" w:rsidP="009449C6">
      <w:pPr>
        <w:jc w:val="center"/>
        <w:rPr>
          <w:sz w:val="32"/>
          <w:szCs w:val="32"/>
        </w:rPr>
      </w:pPr>
      <w:r w:rsidRPr="009449C6">
        <w:rPr>
          <w:sz w:val="32"/>
          <w:szCs w:val="32"/>
        </w:rPr>
        <w:t>Proposed agreement between union and BA involves at least 270 job losses and up to 20% cuts in pay</w:t>
      </w:r>
    </w:p>
    <w:p w:rsidR="00232A07" w:rsidRPr="009449C6" w:rsidRDefault="00232A07" w:rsidP="009449C6">
      <w:pPr>
        <w:jc w:val="both"/>
        <w:rPr>
          <w:sz w:val="24"/>
          <w:szCs w:val="24"/>
        </w:rPr>
      </w:pPr>
    </w:p>
    <w:p w:rsidR="009449C6" w:rsidRDefault="009449C6" w:rsidP="009449C6">
      <w:pPr>
        <w:jc w:val="both"/>
        <w:rPr>
          <w:color w:val="121212"/>
          <w:sz w:val="24"/>
          <w:szCs w:val="24"/>
        </w:rPr>
      </w:pPr>
      <w:r w:rsidRPr="009449C6">
        <w:rPr>
          <w:color w:val="121212"/>
          <w:sz w:val="24"/>
          <w:szCs w:val="24"/>
        </w:rPr>
        <w:t>British Airways pilots are to vote on a deal struck between the Balpa union and airline management that would involve at least 270 losing their jobs and the rest taking pay cuts of up to 20%.</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Balpa said it was “hugely disappointing” that BA had not taken up its proposals that would have avoided any compulsory redundancies, but recommended pilots back the deal as the best it could achieve. The airline sought to lay off up to 12,000 employees, including 1,255 pilots, as the coronavirus pandemic halted international flights.</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The union said the deal, after three months of negotiations, avoided the “fire and rehire” proposals affecting cabin crew and ground staff that have been widely condemned by MPs of all parties.</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The pilots must vote by next Thursday on a package that includes voluntary redundancy deals and part-time working, and a “holding pool” of pilots on reduced pay who will be re-employed by BA if and when demand picks up. Their wages will be funded by cuts to their colleagues’ pay: pilots would take an initial 20% reduction, narrowing to 8% below current levels in two years.</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Brian Strutton, Balpa’s general secretary, said: “It is hugely disappointing that during our extensive negotiations British Airways would not accept the full package of mitigations we put forward which would have avoided any job losses at all, and at no cost to BA.</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As a result</w:t>
      </w:r>
      <w:r>
        <w:rPr>
          <w:color w:val="121212"/>
          <w:sz w:val="24"/>
          <w:szCs w:val="24"/>
        </w:rPr>
        <w:t>,</w:t>
      </w:r>
      <w:r w:rsidRPr="009449C6">
        <w:rPr>
          <w:color w:val="121212"/>
          <w:sz w:val="24"/>
          <w:szCs w:val="24"/>
        </w:rPr>
        <w:t xml:space="preserve"> there will be some compulsory redundancies amongst the pilot community and that is a matter of huge regret. Given BA’s intransigence we have put together the best package we can to save as many jobs as possible.”</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BA’s owner,’ International Airlines Group, welcomed the news of the ballot. A BA spokeswoman said: “We know this has been an incredibly difficult time for our pilot community, and we would like to thank Balpa’s representatives for their hard work and tireless effort to engage and find solutions to save as many pilot jobs as possible.”</w:t>
      </w:r>
    </w:p>
    <w:p w:rsidR="009449C6" w:rsidRPr="009449C6" w:rsidRDefault="009449C6" w:rsidP="009449C6">
      <w:pPr>
        <w:jc w:val="both"/>
        <w:rPr>
          <w:color w:val="121212"/>
          <w:sz w:val="24"/>
          <w:szCs w:val="24"/>
        </w:rPr>
      </w:pPr>
    </w:p>
    <w:p w:rsidR="009449C6" w:rsidRDefault="009449C6" w:rsidP="009449C6">
      <w:pPr>
        <w:jc w:val="both"/>
        <w:rPr>
          <w:color w:val="121212"/>
          <w:sz w:val="24"/>
          <w:szCs w:val="24"/>
        </w:rPr>
      </w:pPr>
      <w:r w:rsidRPr="009449C6">
        <w:rPr>
          <w:color w:val="121212"/>
          <w:sz w:val="24"/>
          <w:szCs w:val="24"/>
        </w:rPr>
        <w:t>Last week, BA started serving long-standing cabin crew with “fire or rehire” notices, inviting them to apply for jobs at far lower rates or accept voluntary redundancy.</w:t>
      </w:r>
    </w:p>
    <w:p w:rsidR="009449C6" w:rsidRPr="009449C6" w:rsidRDefault="009449C6" w:rsidP="009449C6">
      <w:pPr>
        <w:jc w:val="both"/>
        <w:rPr>
          <w:color w:val="121212"/>
          <w:sz w:val="24"/>
          <w:szCs w:val="24"/>
        </w:rPr>
      </w:pPr>
    </w:p>
    <w:p w:rsidR="009449C6" w:rsidRPr="009449C6" w:rsidRDefault="009449C6" w:rsidP="009449C6">
      <w:pPr>
        <w:jc w:val="both"/>
        <w:rPr>
          <w:color w:val="121212"/>
          <w:sz w:val="24"/>
          <w:szCs w:val="24"/>
        </w:rPr>
      </w:pPr>
      <w:r w:rsidRPr="009449C6">
        <w:rPr>
          <w:color w:val="121212"/>
          <w:sz w:val="24"/>
          <w:szCs w:val="24"/>
        </w:rPr>
        <w:t>Labour urged the prime minister to intervene in what it called “totally unacceptable” plans by BA, even in the light of the pandemic. The IAG boss, Willie Walsh, said coronavirus meant BA, which grounded most of its fleet for four months, had a very different future, and “the sooner we all embrace that reality, the better for everyone”.</w:t>
      </w:r>
    </w:p>
    <w:p w:rsidR="009449C6" w:rsidRDefault="009449C6" w:rsidP="009449C6">
      <w:pPr>
        <w:pStyle w:val="NormalWeb"/>
        <w:shd w:val="clear" w:color="auto" w:fill="FFFFFF"/>
        <w:rPr>
          <w:rFonts w:ascii="Georgia" w:hAnsi="Georgia"/>
          <w:color w:val="121212"/>
          <w:sz w:val="26"/>
          <w:szCs w:val="26"/>
        </w:rPr>
      </w:pPr>
    </w:p>
    <w:p w:rsidR="009449C6" w:rsidRDefault="009449C6" w:rsidP="009449C6">
      <w:pPr>
        <w:pStyle w:val="NormalWeb"/>
        <w:shd w:val="clear" w:color="auto" w:fill="FFFFFF"/>
        <w:rPr>
          <w:rFonts w:ascii="Georgia" w:hAnsi="Georgia"/>
          <w:color w:val="121212"/>
          <w:sz w:val="26"/>
          <w:szCs w:val="26"/>
        </w:rPr>
      </w:pPr>
    </w:p>
    <w:p w:rsidR="009449C6" w:rsidRDefault="009449C6" w:rsidP="009449C6">
      <w:pPr>
        <w:pStyle w:val="NormalWeb"/>
        <w:shd w:val="clear" w:color="auto" w:fill="FFFFFF"/>
        <w:rPr>
          <w:rFonts w:ascii="Georgia" w:hAnsi="Georgia"/>
          <w:color w:val="121212"/>
          <w:sz w:val="26"/>
          <w:szCs w:val="26"/>
        </w:rPr>
      </w:pPr>
    </w:p>
    <w:p w:rsidR="009449C6" w:rsidRPr="009449C6" w:rsidRDefault="009449C6" w:rsidP="009449C6">
      <w:pPr>
        <w:rPr>
          <w:b/>
          <w:bCs/>
          <w:sz w:val="24"/>
          <w:szCs w:val="24"/>
        </w:rPr>
      </w:pPr>
      <w:r w:rsidRPr="009449C6">
        <w:rPr>
          <w:b/>
          <w:bCs/>
          <w:sz w:val="24"/>
          <w:szCs w:val="24"/>
        </w:rPr>
        <w:t>References</w:t>
      </w:r>
    </w:p>
    <w:p w:rsidR="009449C6" w:rsidRPr="009449C6" w:rsidRDefault="009449C6" w:rsidP="009449C6">
      <w:pPr>
        <w:rPr>
          <w:sz w:val="24"/>
          <w:szCs w:val="24"/>
        </w:rPr>
      </w:pPr>
      <w:r w:rsidRPr="009449C6">
        <w:rPr>
          <w:sz w:val="24"/>
          <w:szCs w:val="24"/>
        </w:rPr>
        <w:t xml:space="preserve">Topham, G. (2020) ‘British Airways pilots to vote on deal to cut jobs and pay’ </w:t>
      </w:r>
      <w:r w:rsidRPr="009449C6">
        <w:rPr>
          <w:i/>
          <w:iCs/>
          <w:sz w:val="24"/>
          <w:szCs w:val="24"/>
        </w:rPr>
        <w:t>The Guardian</w:t>
      </w:r>
      <w:r w:rsidRPr="009449C6">
        <w:rPr>
          <w:sz w:val="24"/>
          <w:szCs w:val="24"/>
        </w:rPr>
        <w:t xml:space="preserve"> [online] Available at: https://www.theguardian.com/business/2020/jul/23/british-airways-pilots-to-vote-on-deal-to-cut-jobs-and-pay (Accessed on: 01/09/2020)</w:t>
      </w:r>
    </w:p>
    <w:p w:rsidR="009449C6" w:rsidRDefault="009449C6" w:rsidP="009449C6">
      <w:pPr>
        <w:pStyle w:val="NormalWeb"/>
        <w:shd w:val="clear" w:color="auto" w:fill="FFFFFF"/>
        <w:rPr>
          <w:rFonts w:ascii="Arial" w:hAnsi="Arial" w:cs="Arial"/>
          <w:szCs w:val="24"/>
        </w:rPr>
      </w:pPr>
    </w:p>
    <w:p w:rsidR="009449C6" w:rsidRDefault="009449C6" w:rsidP="009449C6">
      <w:pPr>
        <w:pStyle w:val="NormalWeb"/>
        <w:shd w:val="clear" w:color="auto" w:fill="FFFFFF"/>
        <w:rPr>
          <w:rFonts w:ascii="Arial" w:hAnsi="Arial" w:cs="Arial"/>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3A3D19" w:rsidP="003A3D19">
            <w:pPr>
              <w:jc w:val="center"/>
              <w:rPr>
                <w:rFonts w:ascii="Arial" w:hAnsi="Arial" w:cs="Arial"/>
                <w:b/>
                <w:caps/>
                <w:sz w:val="40"/>
              </w:rPr>
            </w:pPr>
            <w:r>
              <w:rPr>
                <w:rFonts w:ascii="Arial" w:hAnsi="Arial" w:cs="Arial"/>
                <w:b/>
                <w:caps/>
                <w:sz w:val="40"/>
              </w:rPr>
              <w:lastRenderedPageBreak/>
              <w:t>GUID</w:t>
            </w:r>
            <w:r w:rsidR="00D22D9C" w:rsidRPr="00A406E5">
              <w:rPr>
                <w:rFonts w:ascii="Arial" w:hAnsi="Arial" w:cs="Arial"/>
                <w:b/>
                <w:caps/>
                <w:sz w:val="40"/>
              </w:rPr>
              <w:t>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9449C6" w:rsidRDefault="008042F0" w:rsidP="00C01A3F">
      <w:pPr>
        <w:jc w:val="both"/>
        <w:rPr>
          <w:rFonts w:ascii="Arial" w:hAnsi="Arial" w:cs="Arial"/>
          <w:i/>
          <w:sz w:val="22"/>
          <w:szCs w:val="22"/>
        </w:rPr>
      </w:pPr>
      <w:r w:rsidRPr="009449C6">
        <w:rPr>
          <w:rFonts w:ascii="Arial" w:hAnsi="Arial" w:cs="Arial"/>
          <w:b/>
          <w:i/>
          <w:sz w:val="22"/>
          <w:szCs w:val="22"/>
        </w:rPr>
        <w:t>Guidance</w:t>
      </w:r>
      <w:r w:rsidR="00C01A3F" w:rsidRPr="009449C6">
        <w:rPr>
          <w:rFonts w:ascii="Arial" w:hAnsi="Arial" w:cs="Arial"/>
          <w:b/>
          <w:i/>
          <w:sz w:val="22"/>
          <w:szCs w:val="22"/>
        </w:rPr>
        <w:t xml:space="preserve"> 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You should aim for a minimum of 25 references from relevant and credible sources. 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Marks will be awarded for consistent application of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You should demonstrate knowledge of the internal and external contexts in which employee rewards strategies must operate. Consideration must be given to existing and emerging trends in this regard. PESTLE factors and societal shifts are integral to shaping employee reward strategies therefore your work should demonstrate understanding of the same. You should demonstrate knowledge of a stakeholder analysis for all relevant parties involved in the case study example.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Evidence of ability to critically evaluate sources and use them to underpin the claims you make. Work must be appropriately underpinned with reference to scholarly and contemporary research appropriate to the level of study.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9449C6"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With the aim of a resolution to the mutual benefit of all parties in mind; apply appropriate recommendations as to the methods and techniques the employers could deploy in the case study example. Ensure your recommendations are innovative, logical, viable, and scheduled with consideration of costings.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9449C6" w:rsidRDefault="008042F0" w:rsidP="00C01A3F">
      <w:pPr>
        <w:jc w:val="both"/>
        <w:rPr>
          <w:rFonts w:ascii="Arial" w:hAnsi="Arial" w:cs="Arial"/>
          <w:i/>
          <w:sz w:val="22"/>
          <w:szCs w:val="22"/>
        </w:rPr>
      </w:pPr>
      <w:r w:rsidRPr="009449C6">
        <w:rPr>
          <w:rFonts w:ascii="Arial" w:hAnsi="Arial" w:cs="Arial"/>
          <w:b/>
          <w:i/>
          <w:sz w:val="22"/>
          <w:szCs w:val="22"/>
        </w:rPr>
        <w:t xml:space="preserve">Guidance </w:t>
      </w:r>
      <w:r w:rsidR="00C01A3F" w:rsidRPr="009449C6">
        <w:rPr>
          <w:rFonts w:ascii="Arial" w:hAnsi="Arial" w:cs="Arial"/>
          <w:b/>
          <w:i/>
          <w:sz w:val="22"/>
          <w:szCs w:val="22"/>
        </w:rPr>
        <w:t xml:space="preserve">specific to this </w:t>
      </w:r>
      <w:r w:rsidR="004C4F19" w:rsidRPr="009449C6">
        <w:rPr>
          <w:rFonts w:ascii="Arial" w:hAnsi="Arial" w:cs="Arial"/>
          <w:b/>
          <w:i/>
          <w:sz w:val="22"/>
          <w:szCs w:val="22"/>
        </w:rPr>
        <w:t>assessment</w:t>
      </w:r>
      <w:r w:rsidR="00C01A3F" w:rsidRPr="009449C6">
        <w:rPr>
          <w:rFonts w:ascii="Arial" w:hAnsi="Arial" w:cs="Arial"/>
          <w:b/>
          <w:i/>
          <w:sz w:val="22"/>
          <w:szCs w:val="22"/>
        </w:rPr>
        <w:t>:</w:t>
      </w:r>
      <w:r w:rsidR="00C01A3F" w:rsidRPr="009449C6">
        <w:rPr>
          <w:rFonts w:ascii="Arial" w:hAnsi="Arial" w:cs="Arial"/>
          <w:i/>
          <w:sz w:val="22"/>
          <w:szCs w:val="22"/>
        </w:rPr>
        <w:t xml:space="preserve"> </w:t>
      </w:r>
      <w:r w:rsidR="00762CC2" w:rsidRPr="009449C6">
        <w:rPr>
          <w:rFonts w:ascii="Arial" w:hAnsi="Arial" w:cs="Arial"/>
          <w:i/>
          <w:sz w:val="22"/>
          <w:szCs w:val="22"/>
        </w:rPr>
        <w:t>This assignment should be</w:t>
      </w:r>
    </w:p>
    <w:p w:rsidR="009449C6" w:rsidRDefault="00762CC2" w:rsidP="00C01A3F">
      <w:pPr>
        <w:jc w:val="both"/>
        <w:rPr>
          <w:rFonts w:ascii="Arial" w:hAnsi="Arial" w:cs="Arial"/>
          <w:i/>
          <w:sz w:val="22"/>
          <w:szCs w:val="22"/>
        </w:rPr>
      </w:pPr>
      <w:r w:rsidRPr="009449C6">
        <w:rPr>
          <w:rFonts w:ascii="Arial" w:hAnsi="Arial" w:cs="Arial"/>
          <w:i/>
          <w:sz w:val="22"/>
          <w:szCs w:val="22"/>
        </w:rPr>
        <w:t xml:space="preserve"> • Writing: Written in UK English in an appropriate business/academic style using Microsoft Word</w:t>
      </w:r>
    </w:p>
    <w:p w:rsidR="009449C6" w:rsidRDefault="00762CC2" w:rsidP="00C01A3F">
      <w:pPr>
        <w:jc w:val="both"/>
        <w:rPr>
          <w:rFonts w:ascii="Arial" w:hAnsi="Arial" w:cs="Arial"/>
          <w:i/>
          <w:sz w:val="22"/>
          <w:szCs w:val="22"/>
        </w:rPr>
      </w:pPr>
      <w:r w:rsidRPr="009449C6">
        <w:rPr>
          <w:rFonts w:ascii="Arial" w:hAnsi="Arial" w:cs="Arial"/>
          <w:i/>
          <w:sz w:val="22"/>
          <w:szCs w:val="22"/>
        </w:rPr>
        <w:t>• Focu</w:t>
      </w:r>
      <w:r w:rsidR="009449C6">
        <w:rPr>
          <w:rFonts w:ascii="Arial" w:hAnsi="Arial" w:cs="Arial"/>
          <w:i/>
          <w:sz w:val="22"/>
          <w:szCs w:val="22"/>
        </w:rPr>
        <w:t>s</w:t>
      </w:r>
      <w:r w:rsidRPr="009449C6">
        <w:rPr>
          <w:rFonts w:ascii="Arial" w:hAnsi="Arial" w:cs="Arial"/>
          <w:i/>
          <w:sz w:val="22"/>
          <w:szCs w:val="22"/>
        </w:rPr>
        <w:t>: Focus only on the tasks set in the assignment</w:t>
      </w:r>
    </w:p>
    <w:p w:rsidR="009449C6" w:rsidRDefault="00762CC2" w:rsidP="00C01A3F">
      <w:pPr>
        <w:jc w:val="both"/>
        <w:rPr>
          <w:rFonts w:ascii="Arial" w:hAnsi="Arial" w:cs="Arial"/>
          <w:i/>
          <w:sz w:val="22"/>
          <w:szCs w:val="22"/>
        </w:rPr>
      </w:pPr>
      <w:r w:rsidRPr="009449C6">
        <w:rPr>
          <w:rFonts w:ascii="Arial" w:hAnsi="Arial" w:cs="Arial"/>
          <w:i/>
          <w:sz w:val="22"/>
          <w:szCs w:val="22"/>
        </w:rPr>
        <w:t>• Length: 2,500 words +/- 10% (Marks will be taken off for Transferable Skills for Life and Professional Practice where the word count is exceeded) • Formatting: Typed on A4 paper in Times New Roman or Arial font 1</w:t>
      </w:r>
      <w:r w:rsidR="009449C6">
        <w:rPr>
          <w:rFonts w:ascii="Arial" w:hAnsi="Arial" w:cs="Arial"/>
          <w:i/>
          <w:sz w:val="22"/>
          <w:szCs w:val="22"/>
        </w:rPr>
        <w:t>1</w:t>
      </w:r>
      <w:r w:rsidRPr="009449C6">
        <w:rPr>
          <w:rFonts w:ascii="Arial" w:hAnsi="Arial" w:cs="Arial"/>
          <w:i/>
          <w:sz w:val="22"/>
          <w:szCs w:val="22"/>
        </w:rPr>
        <w:t xml:space="preserve"> with at least </w:t>
      </w:r>
      <w:r w:rsidR="009449C6" w:rsidRPr="009449C6">
        <w:rPr>
          <w:rFonts w:ascii="Arial" w:hAnsi="Arial" w:cs="Arial"/>
          <w:i/>
          <w:sz w:val="22"/>
          <w:szCs w:val="22"/>
        </w:rPr>
        <w:t>2.5-centimetre</w:t>
      </w:r>
      <w:r w:rsidRPr="009449C6">
        <w:rPr>
          <w:rFonts w:ascii="Arial" w:hAnsi="Arial" w:cs="Arial"/>
          <w:i/>
          <w:sz w:val="22"/>
          <w:szCs w:val="22"/>
        </w:rPr>
        <w:t xml:space="preserve"> space at each edge, </w:t>
      </w:r>
      <w:r w:rsidR="009449C6">
        <w:rPr>
          <w:rFonts w:ascii="Arial" w:hAnsi="Arial" w:cs="Arial"/>
          <w:i/>
          <w:sz w:val="22"/>
          <w:szCs w:val="22"/>
        </w:rPr>
        <w:t>1.5</w:t>
      </w:r>
      <w:r w:rsidRPr="009449C6">
        <w:rPr>
          <w:rFonts w:ascii="Arial" w:hAnsi="Arial" w:cs="Arial"/>
          <w:i/>
          <w:sz w:val="22"/>
          <w:szCs w:val="22"/>
        </w:rPr>
        <w:t xml:space="preserve"> spaced and pages numbered</w:t>
      </w:r>
    </w:p>
    <w:p w:rsidR="00C01A3F" w:rsidRPr="009449C6" w:rsidRDefault="00762CC2" w:rsidP="00C01A3F">
      <w:pPr>
        <w:jc w:val="both"/>
        <w:rPr>
          <w:rFonts w:ascii="Arial" w:hAnsi="Arial" w:cs="Arial"/>
          <w:i/>
          <w:sz w:val="22"/>
          <w:szCs w:val="22"/>
        </w:rPr>
      </w:pPr>
      <w:r w:rsidRPr="009449C6">
        <w:rPr>
          <w:rFonts w:ascii="Arial" w:hAnsi="Arial" w:cs="Arial"/>
          <w:i/>
          <w:sz w:val="22"/>
          <w:szCs w:val="22"/>
        </w:rPr>
        <w:t xml:space="preserve">• Document format: </w:t>
      </w:r>
      <w:r w:rsidR="009449C6">
        <w:rPr>
          <w:rFonts w:ascii="Arial" w:hAnsi="Arial" w:cs="Arial"/>
          <w:i/>
          <w:sz w:val="22"/>
          <w:szCs w:val="22"/>
        </w:rPr>
        <w:t>Report</w:t>
      </w:r>
      <w:r w:rsidRPr="009449C6">
        <w:rPr>
          <w:rFonts w:ascii="Arial" w:hAnsi="Arial" w:cs="Arial"/>
          <w:i/>
          <w:sz w:val="22"/>
          <w:szCs w:val="22"/>
        </w:rPr>
        <w:t>, with a clear title page</w:t>
      </w:r>
      <w:r w:rsidR="009449C6">
        <w:rPr>
          <w:rFonts w:ascii="Arial" w:hAnsi="Arial" w:cs="Arial"/>
          <w:i/>
          <w:sz w:val="22"/>
          <w:szCs w:val="22"/>
        </w:rPr>
        <w:t xml:space="preserve"> - including </w:t>
      </w:r>
      <w:r w:rsidRPr="009449C6">
        <w:rPr>
          <w:rFonts w:ascii="Arial" w:hAnsi="Arial" w:cs="Arial"/>
          <w:i/>
          <w:sz w:val="22"/>
          <w:szCs w:val="22"/>
        </w:rPr>
        <w:t xml:space="preserve">course, </w:t>
      </w:r>
      <w:r w:rsidR="009449C6">
        <w:rPr>
          <w:rFonts w:ascii="Arial" w:hAnsi="Arial" w:cs="Arial"/>
          <w:i/>
          <w:sz w:val="22"/>
          <w:szCs w:val="22"/>
        </w:rPr>
        <w:t xml:space="preserve">name and </w:t>
      </w:r>
      <w:r w:rsidRPr="009449C6">
        <w:rPr>
          <w:rFonts w:ascii="Arial" w:hAnsi="Arial" w:cs="Arial"/>
          <w:i/>
          <w:sz w:val="22"/>
          <w:szCs w:val="22"/>
        </w:rPr>
        <w:t xml:space="preserve">ID number on a cover sheet </w:t>
      </w:r>
      <w:r w:rsidR="009449C6">
        <w:rPr>
          <w:rFonts w:ascii="Arial" w:hAnsi="Arial" w:cs="Arial"/>
          <w:i/>
          <w:sz w:val="22"/>
          <w:szCs w:val="22"/>
        </w:rPr>
        <w:t>– and appropriate structure (executive summary, table of contents, introduction, main body, conclusions, recommendations, reference list and appendices)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2C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2C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2C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2CC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62CC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803431">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80343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80343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80343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80343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80343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80343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80343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80343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80343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80343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80343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80343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80343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80343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80343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80343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80343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80343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80343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80343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80343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80343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80343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80343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80343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80343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80343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80343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80343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80343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80343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80343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80343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803431">
            <w:pPr>
              <w:rPr>
                <w:rFonts w:ascii="Arial" w:hAnsi="Arial" w:cs="Arial"/>
              </w:rPr>
            </w:pPr>
          </w:p>
        </w:tc>
        <w:tc>
          <w:tcPr>
            <w:tcW w:w="1736" w:type="dxa"/>
          </w:tcPr>
          <w:p w:rsidR="00C073F1" w:rsidRPr="00B669B1" w:rsidRDefault="00C073F1" w:rsidP="0080343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80343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80343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80343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803431">
            <w:pPr>
              <w:rPr>
                <w:rFonts w:ascii="Arial" w:hAnsi="Arial" w:cs="Arial"/>
              </w:rPr>
            </w:pPr>
          </w:p>
        </w:tc>
        <w:tc>
          <w:tcPr>
            <w:tcW w:w="1736" w:type="dxa"/>
          </w:tcPr>
          <w:p w:rsidR="00C073F1" w:rsidRPr="00B669B1" w:rsidRDefault="00C073F1" w:rsidP="0080343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80343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80343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80343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803431">
            <w:pPr>
              <w:rPr>
                <w:rFonts w:ascii="Arial" w:hAnsi="Arial" w:cs="Arial"/>
              </w:rPr>
            </w:pPr>
          </w:p>
        </w:tc>
        <w:tc>
          <w:tcPr>
            <w:tcW w:w="1736" w:type="dxa"/>
          </w:tcPr>
          <w:p w:rsidR="00C073F1" w:rsidRPr="00B669B1" w:rsidRDefault="00C073F1" w:rsidP="0080343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803431">
            <w:pPr>
              <w:rPr>
                <w:rFonts w:ascii="Arial" w:hAnsi="Arial" w:cs="Arial"/>
              </w:rPr>
            </w:pPr>
          </w:p>
        </w:tc>
        <w:tc>
          <w:tcPr>
            <w:tcW w:w="1736" w:type="dxa"/>
          </w:tcPr>
          <w:p w:rsidR="00C073F1" w:rsidRPr="00B669B1" w:rsidRDefault="00C073F1" w:rsidP="0080343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80343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80343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80343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803431">
            <w:pPr>
              <w:rPr>
                <w:rFonts w:ascii="Arial" w:hAnsi="Arial" w:cs="Arial"/>
              </w:rPr>
            </w:pPr>
            <w:r w:rsidRPr="00B669B1">
              <w:rPr>
                <w:rFonts w:ascii="Arial" w:hAnsi="Arial" w:cs="Arial"/>
              </w:rPr>
              <w:t>Limited or no use of methods, materials, tools and/or techniques.</w:t>
            </w:r>
          </w:p>
          <w:p w:rsidR="00C073F1" w:rsidRDefault="00C073F1" w:rsidP="00803431">
            <w:pPr>
              <w:rPr>
                <w:rFonts w:ascii="Arial" w:hAnsi="Arial" w:cs="Arial"/>
              </w:rPr>
            </w:pPr>
            <w:r w:rsidRPr="00B669B1">
              <w:rPr>
                <w:rFonts w:ascii="Arial" w:hAnsi="Arial" w:cs="Arial"/>
              </w:rPr>
              <w:t>Little or no appreciation of the context of the application.</w:t>
            </w:r>
          </w:p>
          <w:p w:rsidR="00C073F1" w:rsidRDefault="00C073F1" w:rsidP="0080343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80343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80343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80343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803431">
            <w:pPr>
              <w:rPr>
                <w:rFonts w:ascii="Arial" w:hAnsi="Arial" w:cs="Arial"/>
              </w:rPr>
            </w:pPr>
          </w:p>
          <w:p w:rsidR="00C073F1" w:rsidRPr="00B669B1" w:rsidRDefault="00C073F1" w:rsidP="00803431">
            <w:pPr>
              <w:rPr>
                <w:rFonts w:ascii="Arial" w:hAnsi="Arial" w:cs="Arial"/>
              </w:rPr>
            </w:pPr>
          </w:p>
        </w:tc>
        <w:tc>
          <w:tcPr>
            <w:tcW w:w="1736" w:type="dxa"/>
          </w:tcPr>
          <w:p w:rsidR="00C073F1" w:rsidRPr="00B669B1" w:rsidRDefault="00C073F1" w:rsidP="0080343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80343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80343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803431">
            <w:pPr>
              <w:rPr>
                <w:rFonts w:ascii="Arial" w:hAnsi="Arial" w:cs="Arial"/>
              </w:rPr>
            </w:pPr>
            <w:r w:rsidRPr="00B669B1">
              <w:rPr>
                <w:rFonts w:ascii="Arial" w:hAnsi="Arial" w:cs="Arial"/>
              </w:rPr>
              <w:t>A good and appropriate application of standard methods, materials, tools and/or techniques.</w:t>
            </w:r>
          </w:p>
          <w:p w:rsidR="00C073F1" w:rsidRDefault="00C073F1" w:rsidP="0080343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80343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803431">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80343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803431">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803431">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80343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80343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80343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80343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80343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80343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80343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803431">
            <w:pPr>
              <w:rPr>
                <w:rFonts w:ascii="Arial" w:hAnsi="Arial" w:cs="Arial"/>
              </w:rPr>
            </w:pPr>
          </w:p>
          <w:p w:rsidR="00C073F1" w:rsidRPr="00E07BE3" w:rsidRDefault="00C073F1" w:rsidP="0080343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80343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80343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80343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803431">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80343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803431">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803431">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80343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803431">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803431">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80343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80343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803431">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803431">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803431">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E2748B"/>
    <w:multiLevelType w:val="hybridMultilevel"/>
    <w:tmpl w:val="69E039BC"/>
    <w:lvl w:ilvl="0" w:tplc="CF6E63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94521B"/>
    <w:multiLevelType w:val="hybridMultilevel"/>
    <w:tmpl w:val="40964C06"/>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391FA4"/>
    <w:multiLevelType w:val="hybridMultilevel"/>
    <w:tmpl w:val="17547B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02847"/>
    <w:multiLevelType w:val="hybridMultilevel"/>
    <w:tmpl w:val="FED87056"/>
    <w:lvl w:ilvl="0" w:tplc="F27C3046">
      <w:start w:val="1"/>
      <w:numFmt w:val="decimal"/>
      <w:lvlText w:val="%1."/>
      <w:lvlJc w:val="left"/>
      <w:pPr>
        <w:ind w:left="1080" w:hanging="360"/>
      </w:pPr>
      <w:rPr>
        <w:rFonts w:hint="default"/>
      </w:rPr>
    </w:lvl>
    <w:lvl w:ilvl="1" w:tplc="109EE7A0">
      <w:start w:val="1"/>
      <w:numFmt w:val="decimal"/>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E2F68EA"/>
    <w:multiLevelType w:val="hybridMultilevel"/>
    <w:tmpl w:val="2F2AEEC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5"/>
  </w:num>
  <w:num w:numId="15">
    <w:abstractNumId w:val="0"/>
  </w:num>
  <w:num w:numId="16">
    <w:abstractNumId w:val="9"/>
  </w:num>
  <w:num w:numId="17">
    <w:abstractNumId w:val="16"/>
  </w:num>
  <w:num w:numId="18">
    <w:abstractNumId w:val="1"/>
  </w:num>
  <w:num w:numId="19">
    <w:abstractNumId w:val="15"/>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05C9"/>
    <w:rsid w:val="00011666"/>
    <w:rsid w:val="00026B02"/>
    <w:rsid w:val="000822E5"/>
    <w:rsid w:val="000971FC"/>
    <w:rsid w:val="000A2A3A"/>
    <w:rsid w:val="000A492A"/>
    <w:rsid w:val="000D2F80"/>
    <w:rsid w:val="000E413A"/>
    <w:rsid w:val="000F5AA3"/>
    <w:rsid w:val="00100396"/>
    <w:rsid w:val="00100728"/>
    <w:rsid w:val="00100B5C"/>
    <w:rsid w:val="00103507"/>
    <w:rsid w:val="001106E9"/>
    <w:rsid w:val="00124CA5"/>
    <w:rsid w:val="00134F77"/>
    <w:rsid w:val="00152E9D"/>
    <w:rsid w:val="00154487"/>
    <w:rsid w:val="0017512A"/>
    <w:rsid w:val="00196958"/>
    <w:rsid w:val="0019745E"/>
    <w:rsid w:val="001A1E39"/>
    <w:rsid w:val="001A24F3"/>
    <w:rsid w:val="001B405C"/>
    <w:rsid w:val="001B5F45"/>
    <w:rsid w:val="001E1050"/>
    <w:rsid w:val="001E1E1F"/>
    <w:rsid w:val="001E2007"/>
    <w:rsid w:val="001E57C1"/>
    <w:rsid w:val="001F07EF"/>
    <w:rsid w:val="001F50B6"/>
    <w:rsid w:val="001F6D7A"/>
    <w:rsid w:val="0022746E"/>
    <w:rsid w:val="00232A07"/>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3D19"/>
    <w:rsid w:val="003B366F"/>
    <w:rsid w:val="003B3F9D"/>
    <w:rsid w:val="003B6C95"/>
    <w:rsid w:val="003E5751"/>
    <w:rsid w:val="004046A9"/>
    <w:rsid w:val="00404C50"/>
    <w:rsid w:val="00423934"/>
    <w:rsid w:val="00426244"/>
    <w:rsid w:val="004340F3"/>
    <w:rsid w:val="00470A38"/>
    <w:rsid w:val="004874DE"/>
    <w:rsid w:val="004B5334"/>
    <w:rsid w:val="004B6C14"/>
    <w:rsid w:val="004C4F19"/>
    <w:rsid w:val="004D5E9B"/>
    <w:rsid w:val="004D63D9"/>
    <w:rsid w:val="004E6585"/>
    <w:rsid w:val="0050249F"/>
    <w:rsid w:val="00524566"/>
    <w:rsid w:val="00530BEF"/>
    <w:rsid w:val="005436FA"/>
    <w:rsid w:val="00552351"/>
    <w:rsid w:val="00561F00"/>
    <w:rsid w:val="00562C4E"/>
    <w:rsid w:val="00562DEC"/>
    <w:rsid w:val="00576AB4"/>
    <w:rsid w:val="00577917"/>
    <w:rsid w:val="00590667"/>
    <w:rsid w:val="00592380"/>
    <w:rsid w:val="005969E2"/>
    <w:rsid w:val="005A1689"/>
    <w:rsid w:val="005B61CD"/>
    <w:rsid w:val="005C2059"/>
    <w:rsid w:val="005C73BB"/>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72A4"/>
    <w:rsid w:val="006C1480"/>
    <w:rsid w:val="006D49ED"/>
    <w:rsid w:val="006D55CE"/>
    <w:rsid w:val="006D637A"/>
    <w:rsid w:val="006D6B5E"/>
    <w:rsid w:val="006D6F24"/>
    <w:rsid w:val="006E3E4E"/>
    <w:rsid w:val="006F45BF"/>
    <w:rsid w:val="006F60E0"/>
    <w:rsid w:val="00702F71"/>
    <w:rsid w:val="007366DF"/>
    <w:rsid w:val="00757839"/>
    <w:rsid w:val="00762CC2"/>
    <w:rsid w:val="00770C81"/>
    <w:rsid w:val="0078440B"/>
    <w:rsid w:val="00791024"/>
    <w:rsid w:val="00793F0A"/>
    <w:rsid w:val="007A2657"/>
    <w:rsid w:val="007C682C"/>
    <w:rsid w:val="007D2385"/>
    <w:rsid w:val="007E6F99"/>
    <w:rsid w:val="007F214F"/>
    <w:rsid w:val="00800069"/>
    <w:rsid w:val="00803431"/>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49C6"/>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6836"/>
    <w:rsid w:val="00AB6FE7"/>
    <w:rsid w:val="00AB7AD7"/>
    <w:rsid w:val="00AC5F32"/>
    <w:rsid w:val="00AD2430"/>
    <w:rsid w:val="00AE41A6"/>
    <w:rsid w:val="00AF0E34"/>
    <w:rsid w:val="00AF271D"/>
    <w:rsid w:val="00AF56C2"/>
    <w:rsid w:val="00B004E6"/>
    <w:rsid w:val="00B0744D"/>
    <w:rsid w:val="00B50EA8"/>
    <w:rsid w:val="00B56741"/>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4ADE"/>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5E9346"/>
  <w15:docId w15:val="{5CD3B645-D87E-49EB-BA17-149849AC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35406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384226">
      <w:bodyDiv w:val="1"/>
      <w:marLeft w:val="0"/>
      <w:marRight w:val="0"/>
      <w:marTop w:val="0"/>
      <w:marBottom w:val="0"/>
      <w:divBdr>
        <w:top w:val="none" w:sz="0" w:space="0" w:color="auto"/>
        <w:left w:val="none" w:sz="0" w:space="0" w:color="auto"/>
        <w:bottom w:val="none" w:sz="0" w:space="0" w:color="auto"/>
        <w:right w:val="none" w:sz="0" w:space="0" w:color="auto"/>
      </w:divBdr>
      <w:divsChild>
        <w:div w:id="1230117690">
          <w:marLeft w:val="0"/>
          <w:marRight w:val="0"/>
          <w:marTop w:val="0"/>
          <w:marBottom w:val="0"/>
          <w:divBdr>
            <w:top w:val="none" w:sz="0" w:space="0" w:color="auto"/>
            <w:left w:val="none" w:sz="0" w:space="0" w:color="auto"/>
            <w:bottom w:val="none" w:sz="0" w:space="0" w:color="auto"/>
            <w:right w:val="none" w:sz="0" w:space="0" w:color="auto"/>
          </w:divBdr>
          <w:divsChild>
            <w:div w:id="1412971903">
              <w:marLeft w:val="0"/>
              <w:marRight w:val="0"/>
              <w:marTop w:val="0"/>
              <w:marBottom w:val="0"/>
              <w:divBdr>
                <w:top w:val="none" w:sz="0" w:space="0" w:color="auto"/>
                <w:left w:val="none" w:sz="0" w:space="0" w:color="auto"/>
                <w:bottom w:val="none" w:sz="0" w:space="0" w:color="auto"/>
                <w:right w:val="none" w:sz="0" w:space="0" w:color="auto"/>
              </w:divBdr>
              <w:divsChild>
                <w:div w:id="1311052960">
                  <w:marLeft w:val="0"/>
                  <w:marRight w:val="0"/>
                  <w:marTop w:val="0"/>
                  <w:marBottom w:val="0"/>
                  <w:divBdr>
                    <w:top w:val="none" w:sz="0" w:space="0" w:color="auto"/>
                    <w:left w:val="none" w:sz="0" w:space="0" w:color="auto"/>
                    <w:bottom w:val="none" w:sz="0" w:space="0" w:color="auto"/>
                    <w:right w:val="none" w:sz="0" w:space="0" w:color="auto"/>
                  </w:divBdr>
                </w:div>
                <w:div w:id="1393187877">
                  <w:marLeft w:val="0"/>
                  <w:marRight w:val="0"/>
                  <w:marTop w:val="0"/>
                  <w:marBottom w:val="0"/>
                  <w:divBdr>
                    <w:top w:val="none" w:sz="0" w:space="0" w:color="auto"/>
                    <w:left w:val="none" w:sz="0" w:space="0" w:color="auto"/>
                    <w:bottom w:val="none" w:sz="0" w:space="0" w:color="auto"/>
                    <w:right w:val="none" w:sz="0" w:space="0" w:color="auto"/>
                  </w:divBdr>
                </w:div>
                <w:div w:id="424034100">
                  <w:marLeft w:val="0"/>
                  <w:marRight w:val="0"/>
                  <w:marTop w:val="0"/>
                  <w:marBottom w:val="0"/>
                  <w:divBdr>
                    <w:top w:val="none" w:sz="0" w:space="0" w:color="auto"/>
                    <w:left w:val="none" w:sz="0" w:space="0" w:color="auto"/>
                    <w:bottom w:val="none" w:sz="0" w:space="0" w:color="auto"/>
                    <w:right w:val="none" w:sz="0" w:space="0" w:color="auto"/>
                  </w:divBdr>
                  <w:divsChild>
                    <w:div w:id="6873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7704">
      <w:bodyDiv w:val="1"/>
      <w:marLeft w:val="0"/>
      <w:marRight w:val="0"/>
      <w:marTop w:val="0"/>
      <w:marBottom w:val="0"/>
      <w:divBdr>
        <w:top w:val="none" w:sz="0" w:space="0" w:color="auto"/>
        <w:left w:val="none" w:sz="0" w:space="0" w:color="auto"/>
        <w:bottom w:val="none" w:sz="0" w:space="0" w:color="auto"/>
        <w:right w:val="none" w:sz="0" w:space="0" w:color="auto"/>
      </w:divBdr>
      <w:divsChild>
        <w:div w:id="100151021">
          <w:marLeft w:val="0"/>
          <w:marRight w:val="0"/>
          <w:marTop w:val="0"/>
          <w:marBottom w:val="0"/>
          <w:divBdr>
            <w:top w:val="none" w:sz="0" w:space="0" w:color="auto"/>
            <w:left w:val="none" w:sz="0" w:space="0" w:color="auto"/>
            <w:bottom w:val="none" w:sz="0" w:space="0" w:color="auto"/>
            <w:right w:val="none" w:sz="0" w:space="0" w:color="auto"/>
          </w:divBdr>
          <w:divsChild>
            <w:div w:id="1635792326">
              <w:marLeft w:val="0"/>
              <w:marRight w:val="0"/>
              <w:marTop w:val="0"/>
              <w:marBottom w:val="0"/>
              <w:divBdr>
                <w:top w:val="none" w:sz="0" w:space="0" w:color="auto"/>
                <w:left w:val="none" w:sz="0" w:space="0" w:color="auto"/>
                <w:bottom w:val="none" w:sz="0" w:space="0" w:color="auto"/>
                <w:right w:val="none" w:sz="0" w:space="0" w:color="auto"/>
              </w:divBdr>
              <w:divsChild>
                <w:div w:id="1547793492">
                  <w:marLeft w:val="0"/>
                  <w:marRight w:val="0"/>
                  <w:marTop w:val="0"/>
                  <w:marBottom w:val="0"/>
                  <w:divBdr>
                    <w:top w:val="none" w:sz="0" w:space="0" w:color="auto"/>
                    <w:left w:val="none" w:sz="0" w:space="0" w:color="auto"/>
                    <w:bottom w:val="none" w:sz="0" w:space="0" w:color="auto"/>
                    <w:right w:val="none" w:sz="0" w:space="0" w:color="auto"/>
                  </w:divBdr>
                  <w:divsChild>
                    <w:div w:id="95047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38300">
          <w:marLeft w:val="0"/>
          <w:marRight w:val="0"/>
          <w:marTop w:val="0"/>
          <w:marBottom w:val="0"/>
          <w:divBdr>
            <w:top w:val="none" w:sz="0" w:space="0" w:color="auto"/>
            <w:left w:val="none" w:sz="0" w:space="0" w:color="auto"/>
            <w:bottom w:val="none" w:sz="0" w:space="0" w:color="auto"/>
            <w:right w:val="none" w:sz="0" w:space="0" w:color="auto"/>
          </w:divBdr>
          <w:divsChild>
            <w:div w:id="1113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18049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352</TotalTime>
  <Pages>10</Pages>
  <Words>4231</Words>
  <Characters>24120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28295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Rachel Cook</cp:lastModifiedBy>
  <cp:revision>12</cp:revision>
  <cp:lastPrinted>2014-10-10T07:42:00Z</cp:lastPrinted>
  <dcterms:created xsi:type="dcterms:W3CDTF">2015-10-01T16:41:00Z</dcterms:created>
  <dcterms:modified xsi:type="dcterms:W3CDTF">2020-09-03T13:47:00Z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