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683F058" wp14:paraId="73E37D5E" wp14:textId="140CE27A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683F058" w:rsidR="1A6F7AF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Liam Evans 2404985 Sustainable Journeys Assignment one</w:t>
      </w:r>
    </w:p>
    <w:p xmlns:wp14="http://schemas.microsoft.com/office/word/2010/wordml" w:rsidP="1BDF4DA7" wp14:paraId="4C60E8C3" wp14:textId="422D56E5">
      <w:pPr>
        <w:spacing w:before="0" w:beforeAutospacing="off" w:after="0" w:afterAutospacing="off"/>
        <w:ind w:left="284" w:right="0"/>
        <w:rPr>
          <w:rFonts w:ascii="Aptos" w:hAnsi="Aptos" w:eastAsia="Aptos" w:cs="Aptos" w:asciiTheme="minorAscii" w:hAnsiTheme="minorAscii" w:eastAsiaTheme="minorAscii" w:cstheme="minorAscii"/>
        </w:rPr>
      </w:pPr>
      <w:r>
        <w:br/>
      </w:r>
      <w:r>
        <w:br/>
      </w:r>
      <w:r w:rsidRPr="1BDF4DA7" w:rsidR="6E26875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critically discuss the following statement: </w:t>
      </w:r>
      <w:r w:rsidRPr="1BDF4DA7" w:rsidR="6E26875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Microadventures</w:t>
      </w:r>
      <w:r w:rsidRPr="1BDF4DA7" w:rsidR="6E26875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are “an enticing alternative for both current and post-pandemic conditions” </w:t>
      </w:r>
    </w:p>
    <w:p xmlns:wp14="http://schemas.microsoft.com/office/word/2010/wordml" w:rsidP="5683F058" wp14:paraId="0A0CC300" wp14:textId="01986AA3">
      <w:pPr>
        <w:rPr>
          <w:rFonts w:ascii="Aptos" w:hAnsi="Aptos" w:eastAsia="Aptos" w:cs="Aptos" w:asciiTheme="minorAscii" w:hAnsiTheme="minorAscii" w:eastAsiaTheme="minorAscii" w:cstheme="minorAscii"/>
        </w:rPr>
      </w:pPr>
    </w:p>
    <w:p xmlns:wp14="http://schemas.microsoft.com/office/word/2010/wordml" w:rsidP="5683F058" wp14:paraId="6747E55C" wp14:textId="52E5071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683F058" w:rsidR="1A6F7AF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Introduction</w:t>
      </w:r>
    </w:p>
    <w:p xmlns:wp14="http://schemas.microsoft.com/office/word/2010/wordml" w:rsidP="1BDF4DA7" wp14:paraId="45EEEE08" wp14:textId="0ED9C6DE">
      <w:pPr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</w:pPr>
      <w:r w:rsidRPr="1BDF4DA7" w:rsidR="26C5F33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The COVID-19 pandemic </w:t>
      </w:r>
      <w:r w:rsidRPr="1BDF4DA7" w:rsidR="37E53EC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fundamentally</w:t>
      </w:r>
      <w:r w:rsidRPr="1BDF4DA7" w:rsidR="26C5F33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altered how individuals Engage with travel and adventure. </w:t>
      </w:r>
      <w:r w:rsidRPr="1BDF4DA7" w:rsidR="44BB4D5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Social distancing requirements. Social distancing requirements, </w:t>
      </w:r>
      <w:r w:rsidRPr="1BDF4DA7" w:rsidR="4D259E1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and the closure of international </w:t>
      </w:r>
      <w:r w:rsidRPr="1BDF4DA7" w:rsidR="44BB4D5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travel forced people to reconsider how and where they sought adventur</w:t>
      </w:r>
      <w:r w:rsidRPr="1BDF4DA7" w:rsidR="2520694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ous</w:t>
      </w:r>
      <w:r w:rsidRPr="1BDF4DA7" w:rsidR="44BB4D5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experiences</w:t>
      </w:r>
      <w:r w:rsidRPr="1BDF4DA7" w:rsidR="44BB4D5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.</w:t>
      </w:r>
      <w:r w:rsidRPr="1BDF4DA7" w:rsidR="2EF7A30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Within this context, 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Mackenzie and Goodnow (2020</w:t>
      </w:r>
      <w:r w:rsidRPr="1BDF4DA7" w:rsidR="2BCDC43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p.1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)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argue that </w:t>
      </w:r>
      <w:r w:rsidRPr="1BDF4DA7" w:rsidR="1A29DD7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“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micro adventures </w:t>
      </w:r>
      <w:r w:rsidRPr="1BDF4DA7" w:rsidR="21CBCEC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represent an enticing alternative for both current and post pandemic conditions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”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.</w:t>
      </w:r>
      <w:r w:rsidRPr="1BDF4DA7" w:rsidR="31136D9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Micro adventures defined as short, simple, 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local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and affordable outdoor experiences that fit within everyday life 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(Hum</w:t>
      </w:r>
      <w:r w:rsidRPr="1BDF4DA7" w:rsidR="4A989F5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phreys, 2014</w:t>
      </w:r>
      <w:r w:rsidRPr="1BDF4DA7" w:rsidR="3C284F0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)</w:t>
      </w:r>
      <w:r w:rsidRPr="1BDF4DA7" w:rsidR="53790B2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, Gained prominence during the pandemic due to the accessibility and alignment with public health restrictions. </w:t>
      </w:r>
      <w:r w:rsidRPr="1BDF4DA7" w:rsidR="4A34DD8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However, beyond pandemic conditions, micro adventures also intersect with broader sustainability concerns, including environmental impact, </w:t>
      </w:r>
      <w:r w:rsidRPr="1BDF4DA7" w:rsidR="4A34DD8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accessibility</w:t>
      </w:r>
      <w:r w:rsidRPr="1BDF4DA7" w:rsidR="4A34DD8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and social well-being. </w:t>
      </w:r>
    </w:p>
    <w:p xmlns:wp14="http://schemas.microsoft.com/office/word/2010/wordml" w:rsidP="1BDF4DA7" wp14:paraId="49FA725E" wp14:textId="49E7C4BE">
      <w:pPr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</w:pPr>
      <w:r w:rsidRPr="1BDF4DA7" w:rsidR="582E77E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This essay critically evaluates the Article by Mackenzie and Goodnow (2020). 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Examining the conditions referred to during the pandemic and exploring whether micro adventures offer sustainable alternative to a traditional adventure travel in the long term. The discussion will consider both advantages and limitations of micro adventures draw</w:t>
      </w:r>
      <w:r w:rsidRPr="1BDF4DA7" w:rsidR="7DF1979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ing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</w:t>
      </w:r>
      <w:r w:rsidRPr="1BDF4DA7" w:rsidR="53C7DA9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upon 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outdoor adventure </w:t>
      </w:r>
      <w:r w:rsidRPr="1BDF4DA7" w:rsidR="2EF53AA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e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ducation </w:t>
      </w:r>
      <w:r w:rsidRPr="1BDF4DA7" w:rsidR="775C6FB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literature, sustainability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theor</w:t>
      </w:r>
      <w:r w:rsidRPr="1BDF4DA7" w:rsidR="59AD595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y a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nd 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real world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policy examples. 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>Ultimately, this</w:t>
      </w:r>
      <w:r w:rsidRPr="1BDF4DA7" w:rsidR="48D2A7C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 essay argues that while micro adventures provide a compelling, sustainable alternative, they should complement rather than replace traditional adventure experiences.</w:t>
      </w:r>
    </w:p>
    <w:p w:rsidR="5683F058" w:rsidP="1BDF4DA7" w:rsidRDefault="5683F058" w14:paraId="68E96AC7" w14:textId="4E138850">
      <w:pPr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</w:pPr>
    </w:p>
    <w:p xmlns:wp14="http://schemas.microsoft.com/office/word/2010/wordml" w:rsidP="1BDF4DA7" wp14:paraId="6D018487" wp14:textId="3D36607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</w:pPr>
      <w:r w:rsidRPr="1BDF4DA7" w:rsidR="023E859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  <w:t>Micro Adventure</w:t>
      </w:r>
      <w:r w:rsidRPr="1BDF4DA7" w:rsidR="1CB9D9E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  <w:t>s</w:t>
      </w:r>
      <w:r w:rsidRPr="1BDF4DA7" w:rsidR="023E859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  <w:t xml:space="preserve"> and </w:t>
      </w:r>
      <w:r w:rsidRPr="1BDF4DA7" w:rsidR="1E1B671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  <w:t>pre-</w:t>
      </w:r>
      <w:r w:rsidRPr="1BDF4DA7" w:rsidR="023E859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  <w:t>pandemic</w:t>
      </w:r>
      <w:r w:rsidRPr="1BDF4DA7" w:rsidR="023E859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lang w:val="en-GB"/>
        </w:rPr>
        <w:t xml:space="preserve"> </w:t>
      </w:r>
    </w:p>
    <w:p xmlns:wp14="http://schemas.microsoft.com/office/word/2010/wordml" w:rsidP="5683F058" wp14:paraId="5051D35E" wp14:textId="6F68A57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BDF4DA7" w:rsidR="03DB2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lang w:val="en-GB"/>
        </w:rPr>
        <w:t>Prior to the COVID 19 pandemic, adventure travel and outdoor recreation were already undergo</w:t>
      </w:r>
      <w:r w:rsidRPr="1BDF4DA7" w:rsidR="67638E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lang w:val="en-GB"/>
        </w:rPr>
        <w:t>ing transformation. There was a significant rise in interest in micro adventures</w:t>
      </w:r>
      <w:r w:rsidRPr="1BDF4DA7" w:rsidR="03DC2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lang w:val="en-GB"/>
        </w:rPr>
        <w:t xml:space="preserve">, with participation </w:t>
      </w:r>
      <w:r w:rsidRPr="1BDF4DA7" w:rsidR="03DC2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lang w:val="en-GB"/>
        </w:rPr>
        <w:t>reportedly increasing</w:t>
      </w:r>
      <w:r w:rsidRPr="1BDF4DA7" w:rsidR="03DC2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lang w:val="en-GB"/>
        </w:rPr>
        <w:t xml:space="preserve"> by 195% between 2010 and 2014 </w:t>
      </w:r>
      <w:r w:rsidRPr="1BDF4DA7" w:rsidR="03DC26F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Mackenzie and Goodnow, 2020). </w:t>
      </w:r>
      <w:r w:rsidRPr="1BDF4DA7" w:rsidR="03DC26F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This rise </w:t>
      </w:r>
      <w:r w:rsidRPr="1BDF4DA7" w:rsidR="0CA824D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GB"/>
        </w:rPr>
        <w:t xml:space="preserve">reflects a broader societal shift towards accessible and time efficient outdoor experiences. </w:t>
      </w:r>
      <w:r w:rsidRPr="1BDF4DA7" w:rsidR="0CA824D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Humphreys (2014) </w:t>
      </w:r>
      <w:r w:rsidRPr="1BDF4DA7" w:rsidR="0CA824D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popularised the concept of micro ad</w:t>
      </w:r>
      <w:r w:rsidRPr="1BDF4DA7" w:rsidR="3B1ACA2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ventures as short, local adventures designed to fit around work and family commitments making adventure more inclusive and attainable. </w:t>
      </w:r>
    </w:p>
    <w:p xmlns:wp14="http://schemas.microsoft.com/office/word/2010/wordml" w:rsidP="5683F058" wp14:paraId="75AF2300" wp14:textId="329FC92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BDF4DA7" w:rsidR="21EBCA1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Furthermore, according to Buckley (2012) traditional adventure tourism has often been associated with environmental </w:t>
      </w:r>
      <w:r w:rsidRPr="1BDF4DA7" w:rsidR="5272466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degradation</w:t>
      </w:r>
      <w:r w:rsidRPr="1BDF4DA7" w:rsidR="21EBCA1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1BDF4DA7" w:rsidR="21EBCA1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overcrowding</w:t>
      </w:r>
      <w:r w:rsidRPr="1BDF4DA7" w:rsidR="21EBCA1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commodification of natural landscapes. Long distance trave</w:t>
      </w:r>
      <w:r w:rsidRPr="1BDF4DA7" w:rsidR="47B82E2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 contributes significantly to carbon emissions, particularly through air travel (</w:t>
      </w:r>
      <w:r w:rsidRPr="1BDF4DA7" w:rsidR="47B82E2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Gössling</w:t>
      </w:r>
      <w:r w:rsidRPr="1BDF4DA7" w:rsidR="47B82E2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et al., 2018)</w:t>
      </w:r>
      <w:r w:rsidRPr="1BDF4DA7" w:rsidR="14A14B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As adventure tourism </w:t>
      </w:r>
      <w:r w:rsidRPr="1BDF4DA7" w:rsidR="7D236B8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expanded</w:t>
      </w:r>
      <w:r w:rsidRPr="1BDF4DA7" w:rsidR="14A14B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globally, negative impacts such as erosion, wildlife disturbance and cultural commodification became increasingly </w:t>
      </w:r>
      <w:r w:rsidRPr="1BDF4DA7" w:rsidR="14A14B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evident</w:t>
      </w:r>
      <w:r w:rsidRPr="1BDF4DA7" w:rsidR="14A14B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In this co</w:t>
      </w:r>
      <w:r w:rsidRPr="1BDF4DA7" w:rsidR="333FFCB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ntext, micro adventures </w:t>
      </w:r>
      <w:r w:rsidRPr="1BDF4DA7" w:rsidR="333FFCB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emerged</w:t>
      </w:r>
      <w:r w:rsidRPr="1BDF4DA7" w:rsidR="333FFCB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as a potential alternative that reduces environmental pressures by emphasising local exploration and connection to place through truly discovering what is right outside your front door. </w:t>
      </w:r>
      <w:r w:rsidRPr="1BDF4DA7" w:rsidR="2195D24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Additionally, the concept of liminality (temporary transitions away from everyday life) has historically </w:t>
      </w:r>
      <w:r w:rsidRPr="1BDF4DA7" w:rsidR="7BC2478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driven</w:t>
      </w:r>
      <w:r w:rsidRPr="1BDF4DA7" w:rsidR="2195D24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participa</w:t>
      </w:r>
      <w:r w:rsidRPr="1BDF4DA7" w:rsidR="4F272BA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tion in adventure </w:t>
      </w:r>
      <w:r w:rsidRPr="1BDF4DA7" w:rsidR="07CBD35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activities</w:t>
      </w:r>
      <w:r w:rsidRPr="1BDF4DA7" w:rsidR="4F272BA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1BDF4DA7" w:rsidR="4F272BA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(Turner, 1969; Beames et al., 2012)</w:t>
      </w:r>
      <w:r w:rsidRPr="1BDF4DA7" w:rsidR="4F272BA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1BDF4DA7" w:rsidR="651073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Traditional expeditions often rely on participants engaging in a </w:t>
      </w:r>
      <w:r w:rsidRPr="1BDF4DA7" w:rsidR="4F54E2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different environment to their normality to achieve this sense of transformation</w:t>
      </w:r>
      <w:r w:rsidRPr="1BDF4DA7" w:rsidR="7F7A42E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although traditional adventure tourism, especially </w:t>
      </w:r>
      <w:r w:rsidRPr="1BDF4DA7" w:rsidR="7F7A42E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long distance</w:t>
      </w:r>
      <w:r w:rsidRPr="1BDF4DA7" w:rsidR="7F7A42E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expedit</w:t>
      </w:r>
      <w:r w:rsidRPr="1BDF4DA7" w:rsidR="1E7AD1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ions have been associated with profound personal transformation, cultural </w:t>
      </w:r>
      <w:r w:rsidRPr="1BDF4DA7" w:rsidR="1E7AD1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immersion</w:t>
      </w:r>
      <w:r w:rsidRPr="1BDF4DA7" w:rsidR="1E7AD1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connection to distant landscapes </w:t>
      </w:r>
      <w:r w:rsidRPr="1BDF4DA7" w:rsidR="1E7AD1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(Beames and Brown, 2016)</w:t>
      </w:r>
      <w:r w:rsidRPr="1BDF4DA7" w:rsidR="4F54E2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However, Mackenzie and Goodnow (2020) Suggest that liminality can also be a</w:t>
      </w:r>
      <w:r w:rsidRPr="1BDF4DA7" w:rsidR="29C1090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chieved cognitively, through reframing familiar environments and fully exploring what local areas have to offer. Micro adventures from this perspective</w:t>
      </w:r>
      <w:r w:rsidRPr="1BDF4DA7" w:rsidR="2DA4EAF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challenge the assumption that meaningful adventure requires distant and mostly exotic locations</w:t>
      </w:r>
      <w:r w:rsidRPr="1BDF4DA7" w:rsidR="002062C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</w:p>
    <w:p xmlns:wp14="http://schemas.microsoft.com/office/word/2010/wordml" w:rsidP="5683F058" wp14:paraId="55082F11" wp14:textId="7B27B7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</w:pPr>
      <w:r w:rsidRPr="5683F058" w:rsidR="3C5D7E4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  <w:t>Pandemic conditions and the rise of Micro adventures</w:t>
      </w:r>
    </w:p>
    <w:p w:rsidR="0A52BEDC" w:rsidP="1BDF4DA7" w:rsidRDefault="0A52BEDC" w14:paraId="0A0981A9" w14:textId="751FC306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1BDF4DA7" w:rsidR="13A3062D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During the covid 19 pandemic, governments </w:t>
      </w:r>
      <w:r w:rsidRPr="1BDF4DA7" w:rsidR="1C6C0547">
        <w:rPr>
          <w:rFonts w:ascii="Aptos" w:hAnsi="Aptos" w:eastAsia="Aptos" w:cs="Aptos" w:asciiTheme="minorAscii" w:hAnsiTheme="minorAscii" w:eastAsiaTheme="minorAscii" w:cstheme="minorAscii"/>
          <w:color w:val="auto"/>
        </w:rPr>
        <w:t>worldwide</w:t>
      </w:r>
      <w:r w:rsidRPr="1BDF4DA7" w:rsidR="13A3062D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introduced travel </w:t>
      </w:r>
      <w:r w:rsidRPr="1BDF4DA7" w:rsidR="171E4AAE">
        <w:rPr>
          <w:rFonts w:ascii="Aptos" w:hAnsi="Aptos" w:eastAsia="Aptos" w:cs="Aptos" w:asciiTheme="minorAscii" w:hAnsiTheme="minorAscii" w:eastAsiaTheme="minorAscii" w:cstheme="minorAscii"/>
          <w:color w:val="auto"/>
        </w:rPr>
        <w:t>restrictions</w:t>
      </w:r>
      <w:r w:rsidRPr="1BDF4DA7" w:rsidR="13A3062D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, lockdowns, and social distancing measures. In the UK </w:t>
      </w:r>
      <w:r w:rsidRPr="1BDF4DA7" w:rsidR="4FA743EE">
        <w:rPr>
          <w:rFonts w:ascii="Aptos" w:hAnsi="Aptos" w:eastAsia="Aptos" w:cs="Aptos" w:asciiTheme="minorAscii" w:hAnsiTheme="minorAscii" w:eastAsiaTheme="minorAscii" w:cstheme="minorAscii"/>
          <w:color w:val="auto"/>
        </w:rPr>
        <w:t>for example, government guidance encouraged individuals to remain local and limit travel (</w:t>
      </w:r>
      <w:r w:rsidRPr="1BDF4DA7" w:rsidR="4FA743E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UK Government, 2020</w:t>
      </w:r>
      <w:r w:rsidRPr="1BDF4DA7" w:rsidR="4FA743EE">
        <w:rPr>
          <w:rFonts w:ascii="Aptos" w:hAnsi="Aptos" w:eastAsia="Aptos" w:cs="Aptos" w:asciiTheme="minorAscii" w:hAnsiTheme="minorAscii" w:eastAsiaTheme="minorAscii" w:cstheme="minorAscii"/>
          <w:color w:val="auto"/>
        </w:rPr>
        <w:t>)</w:t>
      </w:r>
      <w:r w:rsidRPr="1BDF4DA7" w:rsidR="3D6960B1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. These restrictions significantly </w:t>
      </w:r>
      <w:r w:rsidRPr="1BDF4DA7" w:rsidR="3D6960B1">
        <w:rPr>
          <w:rFonts w:ascii="Aptos" w:hAnsi="Aptos" w:eastAsia="Aptos" w:cs="Aptos" w:asciiTheme="minorAscii" w:hAnsiTheme="minorAscii" w:eastAsiaTheme="minorAscii" w:cstheme="minorAscii"/>
          <w:color w:val="auto"/>
        </w:rPr>
        <w:t>impacted</w:t>
      </w:r>
      <w:r w:rsidRPr="1BDF4DA7" w:rsidR="3D6960B1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traditional adventure travel, including expeditions, overseas trips, and </w:t>
      </w:r>
      <w:r w:rsidRPr="1BDF4DA7" w:rsidR="3D6960B1">
        <w:rPr>
          <w:rFonts w:ascii="Aptos" w:hAnsi="Aptos" w:eastAsia="Aptos" w:cs="Aptos" w:asciiTheme="minorAscii" w:hAnsiTheme="minorAscii" w:eastAsiaTheme="minorAscii" w:cstheme="minorAscii"/>
          <w:color w:val="auto"/>
        </w:rPr>
        <w:t>group based</w:t>
      </w:r>
      <w:r w:rsidRPr="1BDF4DA7" w:rsidR="3D6960B1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activities. As a </w:t>
      </w:r>
      <w:r w:rsidRPr="1BDF4DA7" w:rsidR="1A583D08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result, individuals sought alternative ways to access outdoor experiences. </w:t>
      </w:r>
      <w:r w:rsidRPr="1BDF4DA7" w:rsidR="1A583D0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Mackenzie and Goodnow (2020) highlight that people were “desperate to go outside” during lockdowns, reflecting the </w:t>
      </w:r>
      <w:r w:rsidRPr="1BDF4DA7" w:rsidR="1A583D0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importance of nature for mental health and wellbeing. </w:t>
      </w:r>
      <w:r w:rsidRPr="1BDF4DA7" w:rsidR="0A8023A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Research supports this claim, with studies </w:t>
      </w:r>
      <w:r w:rsidRPr="1BDF4DA7" w:rsidR="0A8023A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indicating</w:t>
      </w:r>
      <w:r w:rsidRPr="1BDF4DA7" w:rsidR="0A8023A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increased use of local green spaces during the pandemic as found by Robinson et al., (2021). </w:t>
      </w:r>
      <w:r w:rsidRPr="1BDF4DA7" w:rsidR="3227AC3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Outdoor recreation became essential for </w:t>
      </w:r>
      <w:r w:rsidRPr="1BDF4DA7" w:rsidR="3227AC3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maintaining</w:t>
      </w:r>
      <w:r w:rsidRPr="1BDF4DA7" w:rsidR="3227AC3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psychological wellbeing, reducing stress, and promoting physical health (</w:t>
      </w:r>
      <w:r w:rsidRPr="1BDF4DA7" w:rsidR="3227AC3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Pouso</w:t>
      </w:r>
      <w:r w:rsidRPr="1BDF4DA7" w:rsidR="3227AC3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et al., 2021).</w:t>
      </w:r>
    </w:p>
    <w:p xmlns:wp14="http://schemas.microsoft.com/office/word/2010/wordml" w:rsidP="1BDF4DA7" wp14:paraId="212CC605" wp14:textId="3097A4BA">
      <w:pPr>
        <w:rPr>
          <w:color w:val="auto"/>
        </w:rPr>
      </w:pPr>
      <w:r w:rsidRPr="1BDF4DA7" w:rsidR="56D08234">
        <w:rPr>
          <w:color w:val="auto"/>
        </w:rPr>
        <w:t>Micro adventures</w:t>
      </w:r>
      <w:r w:rsidRPr="1BDF4DA7" w:rsidR="3227AC34">
        <w:rPr>
          <w:color w:val="auto"/>
        </w:rPr>
        <w:t xml:space="preserve"> </w:t>
      </w:r>
      <w:r w:rsidRPr="1BDF4DA7" w:rsidR="5F4EEFDC">
        <w:rPr>
          <w:color w:val="auto"/>
        </w:rPr>
        <w:t>aligned</w:t>
      </w:r>
      <w:r w:rsidRPr="1BDF4DA7" w:rsidR="3227AC34">
        <w:rPr>
          <w:color w:val="auto"/>
        </w:rPr>
        <w:t xml:space="preserve"> well with pandemic </w:t>
      </w:r>
      <w:r w:rsidRPr="1BDF4DA7" w:rsidR="48E6112D">
        <w:rPr>
          <w:color w:val="auto"/>
        </w:rPr>
        <w:t>restrictions</w:t>
      </w:r>
      <w:r w:rsidRPr="1BDF4DA7" w:rsidR="3227AC34">
        <w:rPr>
          <w:color w:val="auto"/>
        </w:rPr>
        <w:t xml:space="preserve"> due to </w:t>
      </w:r>
      <w:r w:rsidRPr="1BDF4DA7" w:rsidR="46C145FA">
        <w:rPr>
          <w:color w:val="auto"/>
        </w:rPr>
        <w:t>their</w:t>
      </w:r>
      <w:r w:rsidRPr="1BDF4DA7" w:rsidR="3227AC34">
        <w:rPr>
          <w:color w:val="auto"/>
        </w:rPr>
        <w:t xml:space="preserve"> local and </w:t>
      </w:r>
      <w:r w:rsidRPr="1BDF4DA7" w:rsidR="3227AC34">
        <w:rPr>
          <w:color w:val="auto"/>
        </w:rPr>
        <w:t>low risk</w:t>
      </w:r>
      <w:r w:rsidRPr="1BDF4DA7" w:rsidR="3227AC34">
        <w:rPr>
          <w:color w:val="auto"/>
        </w:rPr>
        <w:t xml:space="preserve"> nature. Activities such as overnight </w:t>
      </w:r>
      <w:r w:rsidRPr="1BDF4DA7" w:rsidR="349862D9">
        <w:rPr>
          <w:color w:val="auto"/>
        </w:rPr>
        <w:t>camping</w:t>
      </w:r>
      <w:r w:rsidRPr="1BDF4DA7" w:rsidR="3227AC34">
        <w:rPr>
          <w:color w:val="auto"/>
        </w:rPr>
        <w:t xml:space="preserve"> nearby, early morning hikes, or cycling to local nature areas allowed individuals to experience </w:t>
      </w:r>
      <w:r w:rsidRPr="1BDF4DA7" w:rsidR="26A313BE">
        <w:rPr>
          <w:color w:val="auto"/>
        </w:rPr>
        <w:t>adventure</w:t>
      </w:r>
      <w:r w:rsidRPr="1BDF4DA7" w:rsidR="3227AC34">
        <w:rPr>
          <w:color w:val="auto"/>
        </w:rPr>
        <w:t xml:space="preserve"> while </w:t>
      </w:r>
      <w:r w:rsidRPr="1BDF4DA7" w:rsidR="3227AC34">
        <w:rPr>
          <w:color w:val="auto"/>
        </w:rPr>
        <w:t>complying with</w:t>
      </w:r>
      <w:r w:rsidRPr="1BDF4DA7" w:rsidR="3227AC34">
        <w:rPr>
          <w:color w:val="auto"/>
        </w:rPr>
        <w:t xml:space="preserve"> public health </w:t>
      </w:r>
      <w:r w:rsidRPr="1BDF4DA7" w:rsidR="6B5052AD">
        <w:rPr>
          <w:color w:val="auto"/>
        </w:rPr>
        <w:t>guidance. Additionally, micro adventures often involve smaller groups or individuals</w:t>
      </w:r>
      <w:r w:rsidRPr="1BDF4DA7" w:rsidR="4F1E92BA">
        <w:rPr>
          <w:color w:val="auto"/>
        </w:rPr>
        <w:t xml:space="preserve">, reducing the risk of disease transmission compared to the larger group expeditions. The pandemic highlighted the adaptability and resilience of micro adventures in the face of societal restrictions, </w:t>
      </w:r>
      <w:r w:rsidRPr="1BDF4DA7" w:rsidR="09878282">
        <w:rPr>
          <w:color w:val="auto"/>
        </w:rPr>
        <w:t>emphasising their relevance during uncertain conditions.</w:t>
      </w:r>
    </w:p>
    <w:p w:rsidR="5683F058" w:rsidP="1BDF4DA7" w:rsidRDefault="5683F058" w14:paraId="77CF8C8C" w14:textId="1E7790B0">
      <w:pPr>
        <w:rPr>
          <w:color w:val="auto"/>
        </w:rPr>
      </w:pPr>
    </w:p>
    <w:p xmlns:wp14="http://schemas.microsoft.com/office/word/2010/wordml" w:rsidP="1BDF4DA7" wp14:paraId="42BA2090" wp14:textId="64353E7D">
      <w:pPr>
        <w:pStyle w:val="Normal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1BDF4DA7" w:rsidR="70D752C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Critical Comparison of </w:t>
      </w:r>
      <w:r w:rsidRPr="1BDF4DA7" w:rsidR="70D752C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Micro adventures</w:t>
      </w:r>
      <w:r w:rsidRPr="1BDF4DA7" w:rsidR="70D752C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and Grand Adventures</w:t>
      </w:r>
    </w:p>
    <w:p w:rsidR="26088A3D" w:rsidP="00C8961B" w:rsidRDefault="26088A3D" w14:paraId="6B6CFD18" w14:textId="6F4BE512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BDF4DA7" w:rsidR="544F332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A critical consideration in evaluating micro adventures lies in their comparative sustainability benefits in comparison to grand scale adventures. Micro adventu</w:t>
      </w:r>
      <w:r w:rsidRPr="1BDF4DA7" w:rsidR="5F9411DE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res offe</w:t>
      </w:r>
      <w:r w:rsidRPr="1BDF4DA7" w:rsidR="5F9411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r clear advantages in </w:t>
      </w:r>
      <w:r w:rsidRPr="1BDF4DA7" w:rsidR="2C8C470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environmental</w:t>
      </w:r>
      <w:r w:rsidRPr="1BDF4DA7" w:rsidR="5F9411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terms: they reduce carbon emissions by minimising long distance travel and lessen the global environmental footprint of adventure tourism</w:t>
      </w:r>
      <w:r w:rsidRPr="1BDF4DA7" w:rsidR="030E67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1BDF4DA7" w:rsidR="030E67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Gössling</w:t>
      </w:r>
      <w:r w:rsidRPr="1BDF4DA7" w:rsidR="030E67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Peeters, 2015).</w:t>
      </w:r>
      <w:r w:rsidRPr="1BDF4DA7" w:rsidR="5F9411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F4DA7" w:rsidR="4D17DE1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“</w:t>
      </w:r>
      <w:r w:rsidRPr="1BDF4DA7" w:rsidR="27DF37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Local exploration can foster a stronger connection to place and awareness of local ecosystems, potentially </w:t>
      </w:r>
      <w:r w:rsidRPr="1BDF4DA7" w:rsidR="6A5336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encouraging</w:t>
      </w:r>
      <w:r w:rsidRPr="1BDF4DA7" w:rsidR="27DF37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environmentally responsible behaviour</w:t>
      </w:r>
      <w:r w:rsidRPr="1BDF4DA7" w:rsidR="506BB7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F4DA7" w:rsidR="46A3B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“</w:t>
      </w:r>
      <w:r w:rsidRPr="1BDF4DA7" w:rsidR="506BB7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(</w:t>
      </w:r>
      <w:r w:rsidRPr="1BDF4DA7" w:rsidR="506BB7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Gössling</w:t>
      </w:r>
      <w:r w:rsidRPr="1BDF4DA7" w:rsidR="506BB7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Peeters, 2015)</w:t>
      </w:r>
      <w:r w:rsidRPr="1BDF4DA7" w:rsidR="27DF37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gaining new </w:t>
      </w:r>
      <w:r w:rsidRPr="1BDF4DA7" w:rsidR="1E643F9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understanding and appreciating for your local area.</w:t>
      </w:r>
      <w:r w:rsidRPr="1BDF4DA7" w:rsidR="7F75FD7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F4DA7" w:rsidR="40B69AB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Grand adventures on the other hand, often involve high impact travel, including flights and extensive infrastructure use such as hotels, busses, trains, </w:t>
      </w:r>
      <w:r w:rsidRPr="1BDF4DA7" w:rsidR="6FC9D9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fast food etc which contributes </w:t>
      </w:r>
      <w:r w:rsidRPr="1BDF4DA7" w:rsidR="6FC9D9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substantially to</w:t>
      </w:r>
      <w:r w:rsidRPr="1BDF4DA7" w:rsidR="6FC9D9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carbon emissions (</w:t>
      </w:r>
      <w:r w:rsidRPr="1BDF4DA7" w:rsidR="6FC9D9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Gössling</w:t>
      </w:r>
      <w:r w:rsidRPr="1BDF4DA7" w:rsidR="6FC9D9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et al., 2018). They can also lead to cultural and environmental commodification, </w:t>
      </w:r>
      <w:r w:rsidRPr="1BDF4DA7" w:rsidR="638F84E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crowding</w:t>
      </w:r>
      <w:r w:rsidRPr="1BDF4DA7" w:rsidR="6FC9D9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iconic and culturally sig</w:t>
      </w:r>
      <w:r w:rsidRPr="1BDF4DA7" w:rsidR="0544AF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nificant destinations and damaging sensitive eco systems. From a purely environmental standpoint, micro adventures </w:t>
      </w:r>
      <w:r w:rsidRPr="1BDF4DA7" w:rsidR="0544AF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represent</w:t>
      </w:r>
      <w:r w:rsidRPr="1BDF4DA7" w:rsidR="0544AF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 more </w:t>
      </w:r>
      <w:r w:rsidRPr="1BDF4DA7" w:rsidR="06B7E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sustainable</w:t>
      </w:r>
      <w:r w:rsidRPr="1BDF4DA7" w:rsidR="0544AF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alternative particularly under pandemic induced restra</w:t>
      </w:r>
      <w:r w:rsidRPr="1BDF4DA7" w:rsidR="64889DA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ints on movement</w:t>
      </w:r>
      <w:r w:rsidRPr="1BDF4DA7" w:rsidR="536ADE2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which could lead to micro adventures being an enticing alternative to grander </w:t>
      </w:r>
      <w:r w:rsidRPr="1BDF4DA7" w:rsidR="536ADE2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large scale</w:t>
      </w:r>
      <w:r w:rsidRPr="1BDF4DA7" w:rsidR="536ADE2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adventures. </w:t>
      </w:r>
    </w:p>
    <w:p w:rsidR="19608757" w:rsidP="5B836594" w:rsidRDefault="19608757" w14:paraId="6FC307CC" w14:textId="14C14456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Socially however, grand adventures offer opportunities that </w:t>
      </w:r>
      <w:r w:rsidRPr="5B836594" w:rsidR="1576FD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micro adventures</w:t>
      </w: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may struggle to replicate. Extended expeditions provide prolonged exposure to </w:t>
      </w:r>
      <w:r w:rsidRPr="5B836594" w:rsidR="763669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challenging</w:t>
      </w: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836594" w:rsidR="249EFF1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environments</w:t>
      </w: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encouraging resilience, leadership, </w:t>
      </w: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teamwork</w:t>
      </w: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deep personal transformation as </w:t>
      </w:r>
      <w:r w:rsidRPr="5B836594" w:rsidR="196087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state</w:t>
      </w:r>
      <w:r w:rsidRPr="5B836594" w:rsidR="2FBECDD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</w:t>
      </w:r>
      <w:r w:rsidRPr="5B836594" w:rsidR="2FBECDD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by Beames and Brown (2016). Micro adventures, being shorter and local my </w:t>
      </w:r>
      <w:r w:rsidRPr="5B836594" w:rsidR="2666BCD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offer</w:t>
      </w:r>
      <w:r w:rsidRPr="5B836594" w:rsidR="2FBECDD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psychological liminality and novelty, but the depth and intensity </w:t>
      </w:r>
      <w:r w:rsidRPr="5B836594" w:rsidR="3D9825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of experience can be limited. Accessibility is a key advantage of micro adventures: they are low cost and can be integrated into daily life, widening participation compared to often exclusive grand expeditions</w:t>
      </w:r>
      <w:r w:rsidRPr="5B836594" w:rsidR="08FDCD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08FDCDFA" w:rsidP="5B836594" w:rsidRDefault="08FDCDFA" w14:paraId="3D61E58F" w14:textId="2754807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B836594" w:rsidR="08FDCD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Economically, Micro adventures en</w:t>
      </w:r>
      <w:r w:rsidRPr="5B836594" w:rsidR="2BC59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courage investment in local resources, supporting nearby outdoor </w:t>
      </w:r>
      <w:r w:rsidRPr="5B836594" w:rsidR="512F2C2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centres</w:t>
      </w:r>
      <w:r w:rsidRPr="5B836594" w:rsidR="2BC59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B836594" w:rsidR="2BC59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retailers</w:t>
      </w:r>
      <w:r w:rsidRPr="5B836594" w:rsidR="2BC59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conservation initiatives. Grand adventures while economically </w:t>
      </w:r>
      <w:r w:rsidRPr="5B836594" w:rsidR="1DF924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beneficial</w:t>
      </w:r>
      <w:r w:rsidRPr="5B836594" w:rsidR="2BC59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global tourism sectors, m</w:t>
      </w:r>
      <w:r w:rsidRPr="5B836594" w:rsidR="29D2EE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ay not contribute directly to local community sustainability and their reliance on </w:t>
      </w:r>
      <w:r w:rsidRPr="5B836594" w:rsidR="29D2EE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high cost</w:t>
      </w:r>
      <w:r w:rsidRPr="5B836594" w:rsidR="29D2EE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infrastructure limits broad low cost/ effort participation</w:t>
      </w:r>
      <w:r w:rsidRPr="5B836594" w:rsidR="4BD2FEB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4BD2FEB3" w:rsidP="5B836594" w:rsidRDefault="4BD2FEB3" w14:paraId="69F87E6D" w14:textId="4F1B4535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683F058" w:rsidR="4B107E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Critically, Pandemic conditions highlighted the importance of flexibility and adaptability in </w:t>
      </w:r>
      <w:r w:rsidRPr="5683F058" w:rsidR="4B107E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adventure</w:t>
      </w:r>
      <w:r w:rsidRPr="5683F058" w:rsidR="4B107EC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experiences. </w:t>
      </w:r>
      <w:r w:rsidRPr="5683F058" w:rsidR="20EA28A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Micro adventures thrived under lockdown, illustrating that adventure need not be synonymous with long distance travel or high price marks</w:t>
      </w:r>
      <w:r w:rsidRPr="5683F058" w:rsidR="3B8EAF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However, this does not negate the value of grand adventures, which provide unique experiences, cultural exchange, and </w:t>
      </w:r>
      <w:r w:rsidRPr="5683F058" w:rsidR="2F2B765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opportunities</w:t>
      </w:r>
      <w:r w:rsidRPr="5683F058" w:rsidR="3B8EAF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for extended immersion in nature. A sustainable approach might integrate both: Micro adventures</w:t>
      </w:r>
      <w:r w:rsidRPr="5683F058" w:rsidR="250A40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for local engagement and </w:t>
      </w:r>
      <w:r w:rsidRPr="5683F058" w:rsidR="7B086F0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frequent </w:t>
      </w:r>
      <w:r w:rsidRPr="5683F058" w:rsidR="250A40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low impact</w:t>
      </w:r>
      <w:r w:rsidRPr="5683F058" w:rsidR="250A40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683F058" w:rsidR="66E923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experiences</w:t>
      </w:r>
      <w:r w:rsidRPr="5683F058" w:rsidR="250A40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and occasional </w:t>
      </w:r>
      <w:r w:rsidRPr="5683F058" w:rsidR="4A243B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grand</w:t>
      </w:r>
      <w:r w:rsidRPr="5683F058" w:rsidR="250A40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adventures </w:t>
      </w:r>
      <w:r w:rsidRPr="5683F058" w:rsidR="6B51797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conducted</w:t>
      </w:r>
      <w:r w:rsidRPr="5683F058" w:rsidR="250A40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 environmental consciousness</w:t>
      </w:r>
      <w:r w:rsidRPr="5683F058" w:rsidR="01E8D7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xmlns:wp14="http://schemas.microsoft.com/office/word/2010/wordml" w:rsidP="5683F058" wp14:paraId="1DB2155B" wp14:textId="16B03D7A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5683F058" wp14:paraId="1BB12FB6" wp14:textId="179EBFE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683F058" w:rsidR="01E8D7E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Long-Term Considerations</w:t>
      </w:r>
    </w:p>
    <w:p w:rsidR="6976D6AB" w:rsidP="5683F058" w:rsidRDefault="6976D6AB" w14:paraId="6F6A82D6" w14:textId="5B708C80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BDF4DA7" w:rsidR="4AC7FA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Post pandemic, there was an opportunity to embed micro adventures into longer term sustainable adventure practices. Mackenzie and G</w:t>
      </w:r>
      <w:r w:rsidRPr="1BDF4DA7" w:rsidR="34DDBD2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oodnow (2020) suggested that “pandemic induced behaviours could justify long term shifts in how individuals conceptualise adventures”. Many individuals who discovere</w:t>
      </w:r>
      <w:r w:rsidRPr="1BDF4DA7" w:rsidR="45D0EA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 the value of local </w:t>
      </w:r>
      <w:r w:rsidRPr="1BDF4DA7" w:rsidR="45D0EA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low impact</w:t>
      </w:r>
      <w:r w:rsidRPr="1BDF4DA7" w:rsidR="45D0EA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experiences continued to prioritise micro adventures, complementing rather than replacing grand adventures.</w:t>
      </w:r>
      <w:r w:rsidRPr="1BDF4DA7" w:rsidR="02E6F5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F4DA7" w:rsidR="45D0EA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Outdoor education and recreation providers incorporated micro </w:t>
      </w:r>
      <w:r w:rsidRPr="1BDF4DA7" w:rsidR="674DB9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adventures</w:t>
      </w:r>
      <w:r w:rsidRPr="1BDF4DA7" w:rsidR="45D0EA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into curricula to promote sustainability and wellbeing. Programmes such as the D</w:t>
      </w:r>
      <w:r w:rsidRPr="1BDF4DA7" w:rsidR="2DC3E0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uke of Edinburgh award have adapted to allow local expeditions, </w:t>
      </w:r>
      <w:r w:rsidRPr="1BDF4DA7" w:rsidR="2DC3E0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demonstrating</w:t>
      </w:r>
      <w:r w:rsidRPr="1BDF4DA7" w:rsidR="2DC3E0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practical implementation of micro adventures within more formal settings (Duke of Edinburgh’s Award, 2020).</w:t>
      </w:r>
      <w:r w:rsidRPr="1BDF4DA7" w:rsidR="6D7299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By combining </w:t>
      </w:r>
      <w:r w:rsidRPr="1BDF4DA7" w:rsidR="6D7299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micro adventures</w:t>
      </w:r>
      <w:r w:rsidRPr="1BDF4DA7" w:rsidR="6D7299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 occasional grand expeditions, participants can experience both intensive personal development and sustainable engagement with the environment.</w:t>
      </w:r>
      <w:r w:rsidRPr="1BDF4DA7" w:rsidR="2301222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BDF4DA7" w:rsidR="6D7299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Ultimately, the</w:t>
      </w:r>
      <w:r w:rsidRPr="1BDF4DA7" w:rsidR="6D7299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critical balance lies in recognising the conditions Mackenzie and Goodnow Highlight, which are pandemic induced restrictions, the need for wellbeing and local engagement </w:t>
      </w:r>
      <w:r w:rsidRPr="1BDF4DA7" w:rsidR="24CCA0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being catalysts for rethinking what an adventure can be. </w:t>
      </w:r>
      <w:r w:rsidRPr="1BDF4DA7" w:rsidR="24CCA0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Micro adventures have effective results in these conditions, offering a sustainable alternative that al</w:t>
      </w:r>
      <w:r w:rsidRPr="1BDF4DA7" w:rsidR="24CCA0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igns</w:t>
      </w:r>
      <w:r w:rsidRPr="1BDF4DA7" w:rsidR="24CCA0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 environmental, social, and economic goals, while grand adventures </w:t>
      </w:r>
      <w:r w:rsidRPr="1BDF4DA7" w:rsidR="24CCA0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retain</w:t>
      </w:r>
      <w:r w:rsidRPr="1BDF4DA7" w:rsidR="24CCA0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their transformative potential when conducted responsibly.</w:t>
      </w:r>
    </w:p>
    <w:p w:rsidR="5683F058" w:rsidP="5683F058" w:rsidRDefault="5683F058" w14:paraId="1CF3A406" w14:textId="26D38199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5590344C" wp14:paraId="12D57534" wp14:textId="0990B69B">
      <w:pPr>
        <w:spacing w:before="0" w:beforeAutospacing="off" w:after="0" w:afterAutospacing="off"/>
      </w:pPr>
      <w:r w:rsidRPr="5590344C" w:rsidR="66DCC53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conclusion</w:t>
      </w:r>
    </w:p>
    <w:p xmlns:wp14="http://schemas.microsoft.com/office/word/2010/wordml" wp14:paraId="5CE6602C" wp14:textId="51106285">
      <w:r w:rsidR="6F85E93A">
        <w:rPr/>
        <w:t xml:space="preserve">Micro adventures </w:t>
      </w:r>
      <w:r w:rsidR="6F85E93A">
        <w:rPr/>
        <w:t>represent</w:t>
      </w:r>
      <w:r w:rsidR="6F85E93A">
        <w:rPr/>
        <w:t xml:space="preserve"> a compelling response to both pandemic conditions and broader sustainability </w:t>
      </w:r>
      <w:r w:rsidR="7004629B">
        <w:rPr/>
        <w:t>challenges</w:t>
      </w:r>
      <w:r w:rsidR="6F85E93A">
        <w:rPr/>
        <w:t xml:space="preserve">. During covid 19, they provided accessible, </w:t>
      </w:r>
      <w:r w:rsidR="6F85E93A">
        <w:rPr/>
        <w:t>safe</w:t>
      </w:r>
      <w:r w:rsidR="6F85E93A">
        <w:rPr/>
        <w:t xml:space="preserve"> and meaningful outdoor experiences w</w:t>
      </w:r>
      <w:r w:rsidR="7863982F">
        <w:rPr/>
        <w:t>hen traditional adventure travel was restricted</w:t>
      </w:r>
      <w:r w:rsidR="09228A90">
        <w:rPr/>
        <w:t xml:space="preserve">. They support wellbeing, encouraged connection to nature that is </w:t>
      </w:r>
      <w:r w:rsidR="09228A90">
        <w:rPr/>
        <w:t>established</w:t>
      </w:r>
      <w:r w:rsidR="09228A90">
        <w:rPr/>
        <w:t xml:space="preserve"> by newfound connection to place and at the time of their popul</w:t>
      </w:r>
      <w:r w:rsidR="25B66D60">
        <w:rPr/>
        <w:t xml:space="preserve">arisation </w:t>
      </w:r>
      <w:r w:rsidR="25B66D60">
        <w:rPr/>
        <w:t>complied with</w:t>
      </w:r>
      <w:r w:rsidR="25B66D60">
        <w:rPr/>
        <w:t xml:space="preserve"> public health guidance which </w:t>
      </w:r>
      <w:r w:rsidR="24A4492A">
        <w:rPr/>
        <w:t>made</w:t>
      </w:r>
      <w:r w:rsidR="25B66D60">
        <w:rPr/>
        <w:t xml:space="preserve"> them a more enticing alternative to grand adventures. </w:t>
      </w:r>
    </w:p>
    <w:p w:rsidR="25B66D60" w:rsidP="5683F058" w:rsidRDefault="25B66D60" w14:paraId="3CD45AA0" w14:textId="27C5F7A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25B66D60">
        <w:rPr/>
        <w:t xml:space="preserve">A critical comparison with grander adventures reveals that micro adventures excel in </w:t>
      </w:r>
      <w:r w:rsidR="1DFA40CE">
        <w:rPr/>
        <w:t>accessibility</w:t>
      </w:r>
      <w:r w:rsidR="25B66D60">
        <w:rPr/>
        <w:t xml:space="preserve">, local engagement and environmental sustainability but may lack the intensity, </w:t>
      </w:r>
      <w:r w:rsidR="25B66D60">
        <w:rPr/>
        <w:t>duration</w:t>
      </w:r>
      <w:r w:rsidR="25B66D60">
        <w:rPr/>
        <w:t xml:space="preserve"> and cultural </w:t>
      </w:r>
      <w:r w:rsidR="260D4CA9">
        <w:rPr/>
        <w:t>immersion</w:t>
      </w:r>
      <w:r w:rsidR="25B66D60">
        <w:rPr/>
        <w:t xml:space="preserve"> of larger expe</w:t>
      </w:r>
      <w:r w:rsidR="73891F87">
        <w:rPr/>
        <w:t xml:space="preserve">ditions, which are vital for </w:t>
      </w:r>
      <w:r w:rsidR="73891F87">
        <w:rPr/>
        <w:t>a large portion</w:t>
      </w:r>
      <w:r w:rsidR="73891F87">
        <w:rPr/>
        <w:t xml:space="preserve"> of people to experience Liminality.</w:t>
      </w:r>
      <w:r w:rsidR="17D501F3">
        <w:rPr/>
        <w:t xml:space="preserve"> Upon critically discussing and comparing the two in a post pandemic environment, a hybrid approach combining micro adventures with occasional grand adventures can optimise both sustainability and transformative </w:t>
      </w:r>
      <w:r w:rsidR="65287D98">
        <w:rPr/>
        <w:t>opportunities</w:t>
      </w:r>
      <w:r w:rsidR="17D501F3">
        <w:rPr/>
        <w:t xml:space="preserve"> for parti</w:t>
      </w:r>
      <w:r w:rsidR="3619FC9C">
        <w:rPr/>
        <w:t xml:space="preserve">cipants. Therefore </w:t>
      </w:r>
      <w:r w:rsidRPr="5683F058" w:rsidR="3619FC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Mackenzie and Goodnow’s claim that micro adventures are an enticing alternative is valid, </w:t>
      </w:r>
      <w:r w:rsidRPr="5683F058" w:rsidR="6CB76D16">
        <w:rPr>
          <w:rFonts w:ascii="Aptos" w:hAnsi="Aptos" w:eastAsia="Aptos" w:cs="Aptos"/>
          <w:noProof w:val="0"/>
          <w:sz w:val="24"/>
          <w:szCs w:val="24"/>
          <w:lang w:val="en-GB"/>
        </w:rPr>
        <w:t>particularly</w:t>
      </w:r>
      <w:r w:rsidRPr="5683F058" w:rsidR="3619FC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viewed through the lens of pandemic conditions and </w:t>
      </w:r>
      <w:r w:rsidRPr="5683F058" w:rsidR="33544DAE">
        <w:rPr>
          <w:rFonts w:ascii="Aptos" w:hAnsi="Aptos" w:eastAsia="Aptos" w:cs="Aptos"/>
          <w:noProof w:val="0"/>
          <w:sz w:val="24"/>
          <w:szCs w:val="24"/>
          <w:lang w:val="en-GB"/>
        </w:rPr>
        <w:t>long term sustainability practice, however the validity will vary from person to person as some people may not be able to achieve limi</w:t>
      </w:r>
      <w:r w:rsidRPr="5683F058" w:rsidR="7E37B722">
        <w:rPr>
          <w:rFonts w:ascii="Aptos" w:hAnsi="Aptos" w:eastAsia="Aptos" w:cs="Aptos"/>
          <w:noProof w:val="0"/>
          <w:sz w:val="24"/>
          <w:szCs w:val="24"/>
          <w:lang w:val="en-GB"/>
        </w:rPr>
        <w:t>nality in micro adventure settings and may require what's offered by grand adventures to do so, resulting in both micro and grand adventures keeping relevance in a post covid environment.</w:t>
      </w:r>
    </w:p>
    <w:p xmlns:wp14="http://schemas.microsoft.com/office/word/2010/wordml" w:rsidP="1BDF4DA7" wp14:paraId="56968DF5" wp14:textId="3FF1132A">
      <w:pPr>
        <w:pStyle w:val="Normal"/>
      </w:pPr>
    </w:p>
    <w:p xmlns:wp14="http://schemas.microsoft.com/office/word/2010/wordml" w:rsidP="5590344C" wp14:paraId="3FB53D29" wp14:textId="6A3A0531">
      <w:pPr>
        <w:spacing w:before="0" w:beforeAutospacing="off" w:after="0" w:afterAutospacing="off"/>
      </w:pPr>
      <w:r w:rsidRPr="5590344C" w:rsidR="66DCC53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References</w:t>
      </w:r>
    </w:p>
    <w:p xmlns:wp14="http://schemas.microsoft.com/office/word/2010/wordml" wp14:paraId="4129B221" wp14:textId="0BDFDC92"/>
    <w:p xmlns:wp14="http://schemas.microsoft.com/office/word/2010/wordml" w:rsidP="1BDF4DA7" wp14:paraId="5E5787A5" wp14:textId="66880EF6">
      <w:pPr>
        <w:pStyle w:val="Normal"/>
      </w:pPr>
      <w:r w:rsidRPr="1BDF4DA7" w:rsidR="1ADA6F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(Beames, S. and Brown, M. 2016, </w:t>
      </w:r>
      <w:r w:rsidRPr="1BDF4DA7" w:rsidR="1ADA6FE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Adventurous Learning: A Pedagogy for a Changing World: </w:t>
      </w:r>
      <w:r w:rsidRPr="1BDF4DA7" w:rsidR="4D22DD0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Taylor and </w:t>
      </w:r>
      <w:r w:rsidRPr="1BDF4DA7" w:rsidR="4D22DD0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Francis</w:t>
      </w:r>
      <w:r w:rsidRPr="1BDF4DA7" w:rsidR="1ADA6F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86a0dda9379e48fe">
        <w:r w:rsidRPr="1BDF4DA7" w:rsidR="1ADA6FE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6899AEA0" w:rsidP="1BDF4DA7" w:rsidRDefault="6899AEA0" w14:paraId="2BBDB12A" w14:textId="0339A10D">
      <w:pPr>
        <w:pStyle w:val="Normal"/>
      </w:pPr>
      <w:r w:rsidRPr="1BDF4DA7" w:rsidR="6899AE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(Buckley, R. 2012, </w:t>
      </w:r>
      <w:r w:rsidRPr="1BDF4DA7" w:rsidR="6899AEA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Sustainable tourism: Research and reality</w:t>
      </w:r>
      <w:r w:rsidRPr="1BDF4DA7" w:rsidR="0A8F97D5">
        <w:rPr>
          <w:rFonts w:ascii="Aptos" w:hAnsi="Aptos" w:eastAsia="Aptos" w:cs="Aptos"/>
          <w:noProof w:val="0"/>
          <w:sz w:val="24"/>
          <w:szCs w:val="24"/>
          <w:lang w:val="en-GB"/>
        </w:rPr>
        <w:t>: Science Direct UWTSD access</w:t>
      </w:r>
      <w:r w:rsidRPr="1BDF4DA7" w:rsidR="6899AE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f53acfe1eec64e25">
        <w:r w:rsidRPr="1BDF4DA7" w:rsidR="6899AEA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63C3BE9D" w:rsidP="1BDF4DA7" w:rsidRDefault="63C3BE9D" w14:paraId="02987A38" w14:textId="50025063">
      <w:pPr>
        <w:pStyle w:val="Normal"/>
      </w:pPr>
      <w:r w:rsidRPr="1BDF4DA7" w:rsidR="63C3BE9D">
        <w:rPr>
          <w:rFonts w:ascii="Aptos" w:hAnsi="Aptos" w:eastAsia="Aptos" w:cs="Aptos"/>
          <w:noProof w:val="0"/>
          <w:sz w:val="24"/>
          <w:szCs w:val="24"/>
          <w:lang w:val="en-GB"/>
        </w:rPr>
        <w:t>(Chawla, L. 2020,</w:t>
      </w:r>
      <w:r w:rsidRPr="1BDF4DA7" w:rsidR="63C3BE9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Childhood nature </w:t>
      </w:r>
      <w:r w:rsidRPr="1BDF4DA7" w:rsidR="63C3BE9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connection</w:t>
      </w:r>
      <w:r w:rsidRPr="1BDF4DA7" w:rsidR="63C3BE9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constructive hope: A review of research on connecting with nature and coping with environmental loss</w:t>
      </w:r>
      <w:r w:rsidRPr="1BDF4DA7" w:rsidR="611888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r w:rsidRPr="1BDF4DA7" w:rsidR="6118883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British ecological society</w:t>
      </w:r>
      <w:r w:rsidRPr="1BDF4DA7" w:rsidR="63C3BE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130a3e6e856b4337">
        <w:r w:rsidRPr="1BDF4DA7" w:rsidR="63C3BE9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1CA57DA7" w:rsidP="1BDF4DA7" w:rsidRDefault="1CA57DA7" w14:paraId="40B3DD07" w14:textId="5F7DC11C">
      <w:pPr>
        <w:pStyle w:val="Normal"/>
      </w:pPr>
      <w:r w:rsidRPr="1BDF4DA7" w:rsidR="1CA57D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(Duke of Edinburgh’s Award 2020, </w:t>
      </w:r>
      <w:r w:rsidRPr="1BDF4DA7" w:rsidR="6370FD3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Temporary </w:t>
      </w:r>
      <w:r w:rsidRPr="1BDF4DA7" w:rsidR="6370FD3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changes</w:t>
      </w:r>
      <w:r w:rsidRPr="1BDF4DA7" w:rsidR="6370FD3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further guidance on the Award Requirements</w:t>
      </w:r>
      <w:r w:rsidRPr="1BDF4DA7" w:rsidR="6370FD3C">
        <w:rPr>
          <w:rFonts w:ascii="Aptos" w:hAnsi="Aptos" w:eastAsia="Aptos" w:cs="Aptos"/>
          <w:noProof w:val="0"/>
          <w:sz w:val="24"/>
          <w:szCs w:val="24"/>
          <w:lang w:val="en-GB"/>
        </w:rPr>
        <w:t>: Duke of Edinburgh</w:t>
      </w:r>
      <w:r w:rsidRPr="1BDF4DA7" w:rsidR="1CA57D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80e0635c0be147f6">
        <w:r w:rsidRPr="1BDF4DA7" w:rsidR="1CA57DA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057A710F" w:rsidP="1BDF4DA7" w:rsidRDefault="057A710F" w14:paraId="7A469BD2" w14:textId="3C8E7E0F">
      <w:pPr>
        <w:pStyle w:val="Normal"/>
      </w:pPr>
      <w:r w:rsidRPr="1BDF4DA7" w:rsidR="057A710F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BDF4DA7" w:rsidR="057A710F">
        <w:rPr>
          <w:rFonts w:ascii="Aptos" w:hAnsi="Aptos" w:eastAsia="Aptos" w:cs="Aptos"/>
          <w:noProof w:val="0"/>
          <w:sz w:val="24"/>
          <w:szCs w:val="24"/>
          <w:lang w:val="en-GB"/>
        </w:rPr>
        <w:t>Gössling</w:t>
      </w:r>
      <w:r w:rsidRPr="1BDF4DA7" w:rsidR="057A71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S. and Peeters, P. 2015, </w:t>
      </w:r>
      <w:r w:rsidRPr="1BDF4DA7" w:rsidR="057A710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Assessing tourism’s global environmental impact</w:t>
      </w:r>
      <w:r w:rsidRPr="1BDF4DA7" w:rsidR="6C93A0ED">
        <w:rPr>
          <w:rFonts w:ascii="Aptos" w:hAnsi="Aptos" w:eastAsia="Aptos" w:cs="Aptos"/>
          <w:noProof w:val="0"/>
          <w:sz w:val="24"/>
          <w:szCs w:val="24"/>
          <w:lang w:val="en-GB"/>
        </w:rPr>
        <w:t>: Taylor and Francis</w:t>
      </w:r>
      <w:r w:rsidRPr="1BDF4DA7" w:rsidR="057A71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04c9f31ea9594306">
        <w:r w:rsidRPr="1BDF4DA7" w:rsidR="057A710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09A0E771" w:rsidP="1BDF4DA7" w:rsidRDefault="09A0E771" w14:paraId="3CFF913B" w14:textId="7F72EF0A">
      <w:pPr>
        <w:pStyle w:val="Normal"/>
      </w:pP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>Gössling</w:t>
      </w: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S., Scott, </w:t>
      </w: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>D.</w:t>
      </w: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Hall, C.M. 2018, </w:t>
      </w:r>
      <w:r w:rsidRPr="1BDF4DA7" w:rsidR="09A0E77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Global trends in tourism and climate change</w:t>
      </w: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1BDF4DA7" w:rsidR="134E092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PDF</w:t>
      </w:r>
      <w:r w:rsidRPr="1BDF4DA7" w:rsidR="09A0E7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0fea95671da64834">
        <w:r w:rsidRPr="1BDF4DA7" w:rsidR="09A0E77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450AF8F2" w:rsidP="1BDF4DA7" w:rsidRDefault="450AF8F2" w14:paraId="0BED3677" w14:textId="1451BF21">
      <w:pPr>
        <w:pStyle w:val="Normal"/>
      </w:pPr>
      <w:r w:rsidRPr="1BDF4DA7" w:rsidR="450AF8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(Humphreys, A. 2014, </w:t>
      </w:r>
      <w:r w:rsidRPr="1BDF4DA7" w:rsidR="450AF8F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Microadventures</w:t>
      </w:r>
      <w:r w:rsidRPr="1BDF4DA7" w:rsidR="450AF8F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: Local discoveries for great escapes</w:t>
      </w:r>
      <w:r w:rsidRPr="1BDF4DA7" w:rsidR="6417D47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1BDF4DA7" w:rsidR="6417D47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VLebooks</w:t>
      </w:r>
      <w:r w:rsidRPr="1BDF4DA7" w:rsidR="450AF8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5a3c92255441446e">
        <w:r w:rsidRPr="1BDF4DA7" w:rsidR="450AF8F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66FF4264" w:rsidP="1BDF4DA7" w:rsidRDefault="66FF4264" w14:paraId="54F82635" w14:textId="33B4A7C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BDF4DA7" w:rsidR="66FF42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(Mackenzie, S.H. and Goodnow, J. 2020, </w:t>
      </w:r>
      <w:r w:rsidRPr="1BDF4DA7" w:rsidR="66FF42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Adventure in the age of COVID-19: Embracing </w:t>
      </w:r>
      <w:r w:rsidRPr="1BDF4DA7" w:rsidR="66FF42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microadventures</w:t>
      </w:r>
      <w:r w:rsidRPr="1BDF4DA7" w:rsidR="66FF42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</w:t>
      </w:r>
      <w:r w:rsidRPr="1BDF4DA7" w:rsidR="66FF42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locavism</w:t>
      </w:r>
      <w:r w:rsidRPr="1BDF4DA7" w:rsidR="66FF426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in a post-pandemic world</w:t>
      </w:r>
      <w:r w:rsidRPr="1BDF4DA7" w:rsidR="1D50455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:</w:t>
      </w:r>
      <w:r w:rsidRPr="1BDF4DA7" w:rsidR="66FF42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BDF4DA7" w:rsidR="0B447FD5">
        <w:rPr>
          <w:rFonts w:ascii="Aptos" w:hAnsi="Aptos" w:eastAsia="Aptos" w:cs="Aptos"/>
          <w:noProof w:val="0"/>
          <w:sz w:val="24"/>
          <w:szCs w:val="24"/>
          <w:lang w:val="en-GB"/>
        </w:rPr>
        <w:t>sustainable journeys Module reading page</w:t>
      </w:r>
      <w:r w:rsidRPr="1BDF4DA7" w:rsidR="66FF4264">
        <w:rPr>
          <w:rFonts w:ascii="Aptos" w:hAnsi="Aptos" w:eastAsia="Aptos" w:cs="Aptos"/>
          <w:noProof w:val="0"/>
          <w:sz w:val="24"/>
          <w:szCs w:val="24"/>
          <w:lang w:val="en-GB"/>
        </w:rPr>
        <w:t>) Available: Here</w:t>
      </w:r>
    </w:p>
    <w:p w:rsidR="2B4644C4" w:rsidP="1BDF4DA7" w:rsidRDefault="2B4644C4" w14:paraId="7146A7A9" w14:textId="79426653">
      <w:pPr>
        <w:pStyle w:val="Normal"/>
      </w:pPr>
      <w:r w:rsidRPr="1BDF4DA7" w:rsidR="2B4644C4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1BDF4DA7" w:rsidR="2B4644C4">
        <w:rPr>
          <w:rFonts w:ascii="Aptos" w:hAnsi="Aptos" w:eastAsia="Aptos" w:cs="Aptos"/>
          <w:noProof w:val="0"/>
          <w:sz w:val="24"/>
          <w:szCs w:val="24"/>
          <w:lang w:val="en-GB"/>
        </w:rPr>
        <w:t>Pouso</w:t>
      </w:r>
      <w:r w:rsidRPr="1BDF4DA7" w:rsidR="2B4644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S. et al. 2021, </w:t>
      </w:r>
      <w:r w:rsidRPr="1BDF4DA7" w:rsidR="2B4644C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Contact with blue-green spaces during the COVID-19 pandemic lockdown beneficial for mental health</w:t>
      </w:r>
      <w:r w:rsidRPr="1BDF4DA7" w:rsidR="4F0CD4D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1BDF4DA7" w:rsidR="6C9A5CD9">
        <w:rPr>
          <w:rFonts w:ascii="Aptos" w:hAnsi="Aptos" w:eastAsia="Aptos" w:cs="Aptos"/>
          <w:noProof w:val="0"/>
          <w:sz w:val="24"/>
          <w:szCs w:val="24"/>
          <w:lang w:val="en-GB"/>
        </w:rPr>
        <w:t>National Library of Medicine</w:t>
      </w:r>
      <w:r w:rsidRPr="1BDF4DA7" w:rsidR="2B4644C4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1BDF4DA7" w:rsidR="2B4644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Available: </w:t>
      </w:r>
      <w:hyperlink r:id="R92bae7d4f7c449f7">
        <w:r w:rsidRPr="1BDF4DA7" w:rsidR="2B4644C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6DCB601E" w:rsidP="1BDF4DA7" w:rsidRDefault="6DCB601E" w14:paraId="7FCF9A4C" w14:textId="2CE736C0">
      <w:pPr>
        <w:pStyle w:val="Normal"/>
      </w:pPr>
      <w:r w:rsidRPr="1BDF4DA7" w:rsidR="6DCB60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(Robinson, J.M. et al. 2021, </w:t>
      </w:r>
      <w:r w:rsidRPr="1BDF4DA7" w:rsidR="6DCB601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Nature’s role in supporting health during the COVID-19 pandemic</w:t>
      </w:r>
      <w:r w:rsidRPr="1BDF4DA7" w:rsidR="6C1AF1F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:</w:t>
      </w:r>
      <w:r w:rsidRPr="1BDF4DA7" w:rsidR="6DCB60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MDPI) Available: </w:t>
      </w:r>
      <w:hyperlink r:id="R2a0a29131e98448f">
        <w:r w:rsidRPr="1BDF4DA7" w:rsidR="6DCB601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53F08CDD" w:rsidP="1BDF4DA7" w:rsidRDefault="53F08CDD" w14:paraId="71885AC6" w14:textId="2DB76EA1">
      <w:pPr>
        <w:pStyle w:val="Normal"/>
      </w:pPr>
      <w:r w:rsidRPr="1BDF4DA7" w:rsidR="53F08C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(UK Government 2020, </w:t>
      </w:r>
      <w:r w:rsidRPr="1BDF4DA7" w:rsidR="53F08CD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Guidance on staying at home and away from others</w:t>
      </w:r>
      <w:r w:rsidRPr="1BDF4DA7" w:rsidR="53F08C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Available: </w:t>
      </w:r>
      <w:hyperlink r:id="Rc55c3990f1d64b39">
        <w:r w:rsidRPr="1BDF4DA7" w:rsidR="53F08CD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Here</w:t>
        </w:r>
      </w:hyperlink>
    </w:p>
    <w:p w:rsidR="1BDF4DA7" w:rsidP="1BDF4DA7" w:rsidRDefault="1BDF4DA7" w14:paraId="69372A15" w14:textId="709DBD2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tbl>
      <w:tblPr>
        <w:tblStyle w:val="TableGrid"/>
        <w:bidiVisual w:val="0"/>
        <w:tblW w:w="0" w:type="auto"/>
        <w:tblInd w:w="720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2730"/>
        <w:gridCol w:w="1395"/>
        <w:gridCol w:w="1980"/>
        <w:gridCol w:w="3360"/>
      </w:tblGrid>
      <w:tr w:rsidR="1BDF4DA7" w:rsidTr="1BDF4DA7" w14:paraId="18155C6D">
        <w:trPr>
          <w:trHeight w:val="285"/>
        </w:trPr>
        <w:tc>
          <w:tcPr>
            <w:tcW w:w="27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4D922394" w14:textId="5690965E">
            <w:p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AI Tool (with url)</w:t>
            </w:r>
          </w:p>
        </w:tc>
        <w:tc>
          <w:tcPr>
            <w:tcW w:w="139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252A4DE9" w14:textId="5A00C8FA">
            <w:p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Date used</w:t>
            </w:r>
          </w:p>
        </w:tc>
        <w:tc>
          <w:tcPr>
            <w:tcW w:w="19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7AA9F8C5" w14:textId="636A4A31">
            <w:p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Why did you use this tool</w:t>
            </w:r>
          </w:p>
        </w:tc>
        <w:tc>
          <w:tcPr>
            <w:tcW w:w="33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35EC3903" w14:textId="1C09317A">
            <w:pPr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Example prompt(s)</w:t>
            </w:r>
          </w:p>
        </w:tc>
      </w:tr>
      <w:tr w:rsidR="1BDF4DA7" w:rsidTr="1BDF4DA7" w14:paraId="042FB9A0">
        <w:trPr>
          <w:trHeight w:val="285"/>
        </w:trPr>
        <w:tc>
          <w:tcPr>
            <w:tcW w:w="27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64C861BF" w14:textId="5121C1CD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Chat GPT</w:t>
            </w:r>
          </w:p>
        </w:tc>
        <w:tc>
          <w:tcPr>
            <w:tcW w:w="139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17F5D27F" w14:textId="67F28E18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9/04/2026</w:t>
            </w:r>
          </w:p>
        </w:tc>
        <w:tc>
          <w:tcPr>
            <w:tcW w:w="19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6436AE93" w14:textId="29EFC739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To help with structure by creating headings for 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my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 different sections </w:t>
            </w:r>
          </w:p>
        </w:tc>
        <w:tc>
          <w:tcPr>
            <w:tcW w:w="33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449E63A4" w14:textId="5CF6C64F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After reading what I have wrote, 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what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 is 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an appropriate header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 for this section?</w:t>
            </w:r>
          </w:p>
        </w:tc>
      </w:tr>
      <w:tr w:rsidR="1BDF4DA7" w:rsidTr="1BDF4DA7" w14:paraId="44AED74F">
        <w:trPr>
          <w:trHeight w:val="285"/>
        </w:trPr>
        <w:tc>
          <w:tcPr>
            <w:tcW w:w="27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088D6B69" w14:textId="66BF9EA2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auto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color w:val="auto"/>
                <w:sz w:val="18"/>
                <w:szCs w:val="18"/>
              </w:rPr>
              <w:t>Chat GPT</w:t>
            </w:r>
          </w:p>
        </w:tc>
        <w:tc>
          <w:tcPr>
            <w:tcW w:w="139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14BCD376" w14:textId="578B1661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10/04/2026</w:t>
            </w:r>
          </w:p>
        </w:tc>
        <w:tc>
          <w:tcPr>
            <w:tcW w:w="19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0D2B298C" w14:textId="14EF188C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Proofreading for grammatical errors</w:t>
            </w:r>
          </w:p>
        </w:tc>
        <w:tc>
          <w:tcPr>
            <w:tcW w:w="33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626C1FF4" w:rsidP="1BDF4DA7" w:rsidRDefault="626C1FF4" w14:paraId="2F5D3BAE" w14:textId="5F4B2AC2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Scan my work and 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>notify me</w:t>
            </w:r>
            <w:r w:rsidRPr="1BDF4DA7" w:rsidR="626C1FF4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18"/>
                <w:szCs w:val="18"/>
              </w:rPr>
              <w:t xml:space="preserve"> of any errors in grammar</w:t>
            </w:r>
          </w:p>
        </w:tc>
      </w:tr>
      <w:tr w:rsidR="1BDF4DA7" w:rsidTr="1BDF4DA7" w14:paraId="296AE82D">
        <w:trPr>
          <w:trHeight w:val="285"/>
        </w:trPr>
        <w:tc>
          <w:tcPr>
            <w:tcW w:w="27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40608E23" w14:textId="20ED6939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9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0F7F965E" w14:textId="1052A887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658BCAF6" w14:textId="3B7830B3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33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6040B785" w14:textId="603478EA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</w:tr>
      <w:tr w:rsidR="1BDF4DA7" w:rsidTr="1BDF4DA7" w14:paraId="2907EB77">
        <w:trPr>
          <w:trHeight w:val="285"/>
        </w:trPr>
        <w:tc>
          <w:tcPr>
            <w:tcW w:w="27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736EC3D1" w14:textId="5663D1F8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9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419314E3" w14:textId="774EC369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268904A0" w14:textId="4144A3E6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33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1E607656" w14:textId="138155A3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</w:tr>
      <w:tr w:rsidR="1BDF4DA7" w:rsidTr="1BDF4DA7" w14:paraId="5FED653F">
        <w:trPr>
          <w:trHeight w:val="285"/>
        </w:trPr>
        <w:tc>
          <w:tcPr>
            <w:tcW w:w="273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63A2C7EF" w14:textId="65630BE9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9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4BA6CEB4" w14:textId="4275ABE3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98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00E2FA6C" w14:textId="714DD788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BDF4DA7" w:rsidR="1BDF4DA7"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33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center"/>
          </w:tcPr>
          <w:p w:rsidR="1BDF4DA7" w:rsidP="1BDF4DA7" w:rsidRDefault="1BDF4DA7" w14:paraId="5FDA6BAC" w14:textId="3A64CA39">
            <w:pPr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</w:tbl>
    <w:p w:rsidR="1BDF4DA7" w:rsidP="1BDF4DA7" w:rsidRDefault="1BDF4DA7" w14:paraId="06971DC4" w14:textId="201E4B6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CE2DEF"/>
    <w:rsid w:val="002062C0"/>
    <w:rsid w:val="0033E84E"/>
    <w:rsid w:val="0040C62A"/>
    <w:rsid w:val="007BAE71"/>
    <w:rsid w:val="00BA145B"/>
    <w:rsid w:val="00C8961B"/>
    <w:rsid w:val="01279933"/>
    <w:rsid w:val="01581E37"/>
    <w:rsid w:val="01ACA211"/>
    <w:rsid w:val="01E6F033"/>
    <w:rsid w:val="01E8D7E4"/>
    <w:rsid w:val="01FEDCE9"/>
    <w:rsid w:val="02030B50"/>
    <w:rsid w:val="02377C7C"/>
    <w:rsid w:val="023E8592"/>
    <w:rsid w:val="0241761E"/>
    <w:rsid w:val="02B0D11A"/>
    <w:rsid w:val="02E6F51E"/>
    <w:rsid w:val="02FF8333"/>
    <w:rsid w:val="030E6751"/>
    <w:rsid w:val="03559EA0"/>
    <w:rsid w:val="0368C4E8"/>
    <w:rsid w:val="039073D5"/>
    <w:rsid w:val="039370AA"/>
    <w:rsid w:val="03D38B98"/>
    <w:rsid w:val="03DB2437"/>
    <w:rsid w:val="03DC26F8"/>
    <w:rsid w:val="045210DF"/>
    <w:rsid w:val="045B0F3E"/>
    <w:rsid w:val="04B8DD58"/>
    <w:rsid w:val="04BD47AB"/>
    <w:rsid w:val="051B886C"/>
    <w:rsid w:val="0544AFD6"/>
    <w:rsid w:val="057A710F"/>
    <w:rsid w:val="05845E33"/>
    <w:rsid w:val="05993D3E"/>
    <w:rsid w:val="06B7E4ED"/>
    <w:rsid w:val="06CCA104"/>
    <w:rsid w:val="06E8E5B8"/>
    <w:rsid w:val="06FF6B51"/>
    <w:rsid w:val="074381E3"/>
    <w:rsid w:val="0785F9B3"/>
    <w:rsid w:val="07CBD351"/>
    <w:rsid w:val="07D2EE1C"/>
    <w:rsid w:val="07F54C69"/>
    <w:rsid w:val="082F56FF"/>
    <w:rsid w:val="0858E02F"/>
    <w:rsid w:val="08807A95"/>
    <w:rsid w:val="08857B02"/>
    <w:rsid w:val="08FDCDFA"/>
    <w:rsid w:val="09228A90"/>
    <w:rsid w:val="09290C10"/>
    <w:rsid w:val="092BA37A"/>
    <w:rsid w:val="09878282"/>
    <w:rsid w:val="09A0E771"/>
    <w:rsid w:val="09E79D09"/>
    <w:rsid w:val="0A52BEDC"/>
    <w:rsid w:val="0A610D5F"/>
    <w:rsid w:val="0A8023A2"/>
    <w:rsid w:val="0A8E03B7"/>
    <w:rsid w:val="0A8F97D5"/>
    <w:rsid w:val="0B1DA43F"/>
    <w:rsid w:val="0B447FD5"/>
    <w:rsid w:val="0B7B9030"/>
    <w:rsid w:val="0B7C688C"/>
    <w:rsid w:val="0C2EDA0C"/>
    <w:rsid w:val="0C43963E"/>
    <w:rsid w:val="0CA824D0"/>
    <w:rsid w:val="0D034E0B"/>
    <w:rsid w:val="0F82ED26"/>
    <w:rsid w:val="0F9B461F"/>
    <w:rsid w:val="0FA0BC7E"/>
    <w:rsid w:val="0FA0BC7E"/>
    <w:rsid w:val="0FF2B58E"/>
    <w:rsid w:val="103E0659"/>
    <w:rsid w:val="107AFB69"/>
    <w:rsid w:val="110B1E16"/>
    <w:rsid w:val="114D9E9E"/>
    <w:rsid w:val="119FA806"/>
    <w:rsid w:val="12653991"/>
    <w:rsid w:val="12D908FB"/>
    <w:rsid w:val="134E092B"/>
    <w:rsid w:val="138E4949"/>
    <w:rsid w:val="13A3062D"/>
    <w:rsid w:val="13C200A9"/>
    <w:rsid w:val="13CC177F"/>
    <w:rsid w:val="13EE85B2"/>
    <w:rsid w:val="147F9B19"/>
    <w:rsid w:val="14818C82"/>
    <w:rsid w:val="14848B2E"/>
    <w:rsid w:val="14A14B87"/>
    <w:rsid w:val="14C298DB"/>
    <w:rsid w:val="1576FDEA"/>
    <w:rsid w:val="1659BB17"/>
    <w:rsid w:val="1717275A"/>
    <w:rsid w:val="171E4AAE"/>
    <w:rsid w:val="17D501F3"/>
    <w:rsid w:val="1870F6E8"/>
    <w:rsid w:val="18945DAD"/>
    <w:rsid w:val="189706BE"/>
    <w:rsid w:val="19608757"/>
    <w:rsid w:val="19F5C508"/>
    <w:rsid w:val="1A1091A3"/>
    <w:rsid w:val="1A1C9E15"/>
    <w:rsid w:val="1A2034E8"/>
    <w:rsid w:val="1A29DD72"/>
    <w:rsid w:val="1A3166AF"/>
    <w:rsid w:val="1A583D08"/>
    <w:rsid w:val="1A6F7AFB"/>
    <w:rsid w:val="1A8FF9A4"/>
    <w:rsid w:val="1ADA6FEE"/>
    <w:rsid w:val="1ADD931E"/>
    <w:rsid w:val="1B7B62D5"/>
    <w:rsid w:val="1BDF4DA7"/>
    <w:rsid w:val="1C0D130A"/>
    <w:rsid w:val="1C53A298"/>
    <w:rsid w:val="1C68BDF8"/>
    <w:rsid w:val="1C6C0547"/>
    <w:rsid w:val="1CA57DA7"/>
    <w:rsid w:val="1CB9D9E6"/>
    <w:rsid w:val="1CCE61B0"/>
    <w:rsid w:val="1D504556"/>
    <w:rsid w:val="1DBDFE6F"/>
    <w:rsid w:val="1DF9245E"/>
    <w:rsid w:val="1DFA40CE"/>
    <w:rsid w:val="1E16095C"/>
    <w:rsid w:val="1E1B671E"/>
    <w:rsid w:val="1E643F9C"/>
    <w:rsid w:val="1E7AD168"/>
    <w:rsid w:val="1EC91193"/>
    <w:rsid w:val="1F4ECAD8"/>
    <w:rsid w:val="1F65B3C1"/>
    <w:rsid w:val="1F7C2914"/>
    <w:rsid w:val="200F1953"/>
    <w:rsid w:val="2089F89F"/>
    <w:rsid w:val="209475E7"/>
    <w:rsid w:val="20D4B258"/>
    <w:rsid w:val="20EA28A5"/>
    <w:rsid w:val="21106C53"/>
    <w:rsid w:val="21610846"/>
    <w:rsid w:val="2195D242"/>
    <w:rsid w:val="21CBCEC2"/>
    <w:rsid w:val="21EBCA18"/>
    <w:rsid w:val="2240ACBD"/>
    <w:rsid w:val="228A26DC"/>
    <w:rsid w:val="2292E0D6"/>
    <w:rsid w:val="22A91967"/>
    <w:rsid w:val="22B99516"/>
    <w:rsid w:val="22E11A49"/>
    <w:rsid w:val="22F2E44E"/>
    <w:rsid w:val="23012224"/>
    <w:rsid w:val="23F36D78"/>
    <w:rsid w:val="24239611"/>
    <w:rsid w:val="249EFF1C"/>
    <w:rsid w:val="24A4492A"/>
    <w:rsid w:val="24BFB7E3"/>
    <w:rsid w:val="24CCA0A2"/>
    <w:rsid w:val="250A40A4"/>
    <w:rsid w:val="2520694B"/>
    <w:rsid w:val="2560AFDB"/>
    <w:rsid w:val="25B66D60"/>
    <w:rsid w:val="25C156DD"/>
    <w:rsid w:val="26088A3D"/>
    <w:rsid w:val="260D4CA9"/>
    <w:rsid w:val="263FA9B1"/>
    <w:rsid w:val="2666BCDA"/>
    <w:rsid w:val="26A313BE"/>
    <w:rsid w:val="26C5F337"/>
    <w:rsid w:val="2777BA1A"/>
    <w:rsid w:val="27AB30E2"/>
    <w:rsid w:val="27DF37EA"/>
    <w:rsid w:val="2837F135"/>
    <w:rsid w:val="284D9906"/>
    <w:rsid w:val="28A75A7C"/>
    <w:rsid w:val="28D2E281"/>
    <w:rsid w:val="28E806B1"/>
    <w:rsid w:val="292AEE51"/>
    <w:rsid w:val="29A806CD"/>
    <w:rsid w:val="29C10901"/>
    <w:rsid w:val="29C7E90D"/>
    <w:rsid w:val="29D2EEC5"/>
    <w:rsid w:val="2A0CB433"/>
    <w:rsid w:val="2A5122E3"/>
    <w:rsid w:val="2A586705"/>
    <w:rsid w:val="2A6F55E8"/>
    <w:rsid w:val="2B200FA3"/>
    <w:rsid w:val="2B423E1D"/>
    <w:rsid w:val="2B4644C4"/>
    <w:rsid w:val="2B8425F0"/>
    <w:rsid w:val="2B9888BE"/>
    <w:rsid w:val="2BC59592"/>
    <w:rsid w:val="2BCA00A4"/>
    <w:rsid w:val="2BCDC435"/>
    <w:rsid w:val="2C04DE3F"/>
    <w:rsid w:val="2C2414FB"/>
    <w:rsid w:val="2C36B913"/>
    <w:rsid w:val="2C8C470A"/>
    <w:rsid w:val="2CD552A8"/>
    <w:rsid w:val="2DA4EAFE"/>
    <w:rsid w:val="2DC3E00E"/>
    <w:rsid w:val="2E140439"/>
    <w:rsid w:val="2E2F13CD"/>
    <w:rsid w:val="2EA3EE1D"/>
    <w:rsid w:val="2EF53AA8"/>
    <w:rsid w:val="2EF7A30F"/>
    <w:rsid w:val="2F2B765C"/>
    <w:rsid w:val="2FBECDDF"/>
    <w:rsid w:val="2FD364AA"/>
    <w:rsid w:val="30A9AFB5"/>
    <w:rsid w:val="30B7AC82"/>
    <w:rsid w:val="30D795C7"/>
    <w:rsid w:val="30E3E163"/>
    <w:rsid w:val="31136D92"/>
    <w:rsid w:val="3188E9AE"/>
    <w:rsid w:val="3227AC34"/>
    <w:rsid w:val="328957E1"/>
    <w:rsid w:val="32BA64CB"/>
    <w:rsid w:val="32C76F7F"/>
    <w:rsid w:val="32CA2C2A"/>
    <w:rsid w:val="32EB5119"/>
    <w:rsid w:val="3302CFA4"/>
    <w:rsid w:val="333D90DD"/>
    <w:rsid w:val="333FFCBA"/>
    <w:rsid w:val="33544DAE"/>
    <w:rsid w:val="33834613"/>
    <w:rsid w:val="3390AD71"/>
    <w:rsid w:val="33A622AD"/>
    <w:rsid w:val="33B09C3F"/>
    <w:rsid w:val="33BF3DBE"/>
    <w:rsid w:val="342940C8"/>
    <w:rsid w:val="344E1893"/>
    <w:rsid w:val="349862D9"/>
    <w:rsid w:val="34A977E1"/>
    <w:rsid w:val="34DDBD2F"/>
    <w:rsid w:val="35CE5B62"/>
    <w:rsid w:val="3608C9B2"/>
    <w:rsid w:val="360FDC21"/>
    <w:rsid w:val="3619FC9C"/>
    <w:rsid w:val="364BD7A1"/>
    <w:rsid w:val="371B5904"/>
    <w:rsid w:val="37271E32"/>
    <w:rsid w:val="37AC33E6"/>
    <w:rsid w:val="37E53ECE"/>
    <w:rsid w:val="37EB9AB8"/>
    <w:rsid w:val="37F8B876"/>
    <w:rsid w:val="38234D21"/>
    <w:rsid w:val="38CF970F"/>
    <w:rsid w:val="38EE51F4"/>
    <w:rsid w:val="38FAE142"/>
    <w:rsid w:val="39126DC1"/>
    <w:rsid w:val="393506A7"/>
    <w:rsid w:val="396144C8"/>
    <w:rsid w:val="397746AD"/>
    <w:rsid w:val="39D9F785"/>
    <w:rsid w:val="3ACDFD67"/>
    <w:rsid w:val="3B1ACA2A"/>
    <w:rsid w:val="3B6AE9E5"/>
    <w:rsid w:val="3B8EAFDB"/>
    <w:rsid w:val="3BABCDB7"/>
    <w:rsid w:val="3BD7E745"/>
    <w:rsid w:val="3C0DD73B"/>
    <w:rsid w:val="3C284F03"/>
    <w:rsid w:val="3C5D7E45"/>
    <w:rsid w:val="3CC2F3E1"/>
    <w:rsid w:val="3D145DC3"/>
    <w:rsid w:val="3D447694"/>
    <w:rsid w:val="3D514B45"/>
    <w:rsid w:val="3D6960B1"/>
    <w:rsid w:val="3D9825EA"/>
    <w:rsid w:val="3E8C3300"/>
    <w:rsid w:val="3EAC6DFD"/>
    <w:rsid w:val="3EEF61F9"/>
    <w:rsid w:val="3F38542A"/>
    <w:rsid w:val="40556325"/>
    <w:rsid w:val="405AF565"/>
    <w:rsid w:val="4080448D"/>
    <w:rsid w:val="40B69ABD"/>
    <w:rsid w:val="41413055"/>
    <w:rsid w:val="414BA278"/>
    <w:rsid w:val="41A13582"/>
    <w:rsid w:val="420621FF"/>
    <w:rsid w:val="43001127"/>
    <w:rsid w:val="4329293D"/>
    <w:rsid w:val="4341B5CF"/>
    <w:rsid w:val="436D42AC"/>
    <w:rsid w:val="43E9C9A5"/>
    <w:rsid w:val="4443AE3E"/>
    <w:rsid w:val="44BB4D55"/>
    <w:rsid w:val="450AF8F2"/>
    <w:rsid w:val="452C60CE"/>
    <w:rsid w:val="455545C4"/>
    <w:rsid w:val="45844BA3"/>
    <w:rsid w:val="458BF9C7"/>
    <w:rsid w:val="45BC65EC"/>
    <w:rsid w:val="45D0EAD7"/>
    <w:rsid w:val="460D717C"/>
    <w:rsid w:val="4646676E"/>
    <w:rsid w:val="46A3B454"/>
    <w:rsid w:val="46C145FA"/>
    <w:rsid w:val="47B82E22"/>
    <w:rsid w:val="47CB6692"/>
    <w:rsid w:val="47ED6219"/>
    <w:rsid w:val="48203376"/>
    <w:rsid w:val="487BBDEC"/>
    <w:rsid w:val="48AB4372"/>
    <w:rsid w:val="48BAD8BA"/>
    <w:rsid w:val="48D2A7CF"/>
    <w:rsid w:val="48E6112D"/>
    <w:rsid w:val="4910068C"/>
    <w:rsid w:val="497977AD"/>
    <w:rsid w:val="4A243B46"/>
    <w:rsid w:val="4A34DD8B"/>
    <w:rsid w:val="4A741C3C"/>
    <w:rsid w:val="4A989F5E"/>
    <w:rsid w:val="4AC7FA4D"/>
    <w:rsid w:val="4B107EC3"/>
    <w:rsid w:val="4B2D370C"/>
    <w:rsid w:val="4B56E4FA"/>
    <w:rsid w:val="4BAE258C"/>
    <w:rsid w:val="4BBC43AE"/>
    <w:rsid w:val="4BCEF80A"/>
    <w:rsid w:val="4BD2FEB3"/>
    <w:rsid w:val="4C21CEE0"/>
    <w:rsid w:val="4C5C9727"/>
    <w:rsid w:val="4C8929C1"/>
    <w:rsid w:val="4D17DE12"/>
    <w:rsid w:val="4D22DD09"/>
    <w:rsid w:val="4D259E1F"/>
    <w:rsid w:val="4DCA3A30"/>
    <w:rsid w:val="4E1D6319"/>
    <w:rsid w:val="4EE85208"/>
    <w:rsid w:val="4F0CD4D9"/>
    <w:rsid w:val="4F1E92BA"/>
    <w:rsid w:val="4F272BAD"/>
    <w:rsid w:val="4F54E2CB"/>
    <w:rsid w:val="4FA743EE"/>
    <w:rsid w:val="506BB718"/>
    <w:rsid w:val="5091ABB8"/>
    <w:rsid w:val="509B9637"/>
    <w:rsid w:val="5126399A"/>
    <w:rsid w:val="512F2C25"/>
    <w:rsid w:val="517D6152"/>
    <w:rsid w:val="51CB9D79"/>
    <w:rsid w:val="52724667"/>
    <w:rsid w:val="528EF3B1"/>
    <w:rsid w:val="52B2999D"/>
    <w:rsid w:val="536ADE29"/>
    <w:rsid w:val="53790B2F"/>
    <w:rsid w:val="53C7DA93"/>
    <w:rsid w:val="53D2C49D"/>
    <w:rsid w:val="53DCA43E"/>
    <w:rsid w:val="53F08CDD"/>
    <w:rsid w:val="544F3321"/>
    <w:rsid w:val="5590344C"/>
    <w:rsid w:val="55D0233F"/>
    <w:rsid w:val="5673E54C"/>
    <w:rsid w:val="5683F058"/>
    <w:rsid w:val="56A83DBD"/>
    <w:rsid w:val="56D08234"/>
    <w:rsid w:val="56F5930F"/>
    <w:rsid w:val="5732B0FB"/>
    <w:rsid w:val="577B41A1"/>
    <w:rsid w:val="57A2C483"/>
    <w:rsid w:val="57B005E4"/>
    <w:rsid w:val="582E77EA"/>
    <w:rsid w:val="5885EAC5"/>
    <w:rsid w:val="59AD5950"/>
    <w:rsid w:val="59CDE306"/>
    <w:rsid w:val="59CF2721"/>
    <w:rsid w:val="5AB36F03"/>
    <w:rsid w:val="5B836594"/>
    <w:rsid w:val="5BA67BA4"/>
    <w:rsid w:val="5DA40002"/>
    <w:rsid w:val="5E3B06D4"/>
    <w:rsid w:val="5E55C554"/>
    <w:rsid w:val="5EC4405A"/>
    <w:rsid w:val="5F4EEFDC"/>
    <w:rsid w:val="5F8096C8"/>
    <w:rsid w:val="5F9411DE"/>
    <w:rsid w:val="5FC06906"/>
    <w:rsid w:val="5FC50A0F"/>
    <w:rsid w:val="60BEC5C8"/>
    <w:rsid w:val="60F30FDB"/>
    <w:rsid w:val="60F448B1"/>
    <w:rsid w:val="6118883E"/>
    <w:rsid w:val="61CD38B1"/>
    <w:rsid w:val="622737D2"/>
    <w:rsid w:val="625E0536"/>
    <w:rsid w:val="626C1FF4"/>
    <w:rsid w:val="6283E1BA"/>
    <w:rsid w:val="628DFEB1"/>
    <w:rsid w:val="62B6715B"/>
    <w:rsid w:val="63278164"/>
    <w:rsid w:val="6368DF6F"/>
    <w:rsid w:val="6370FD3C"/>
    <w:rsid w:val="638F84E2"/>
    <w:rsid w:val="63C3BE9D"/>
    <w:rsid w:val="6417D479"/>
    <w:rsid w:val="6428A186"/>
    <w:rsid w:val="6444DC5B"/>
    <w:rsid w:val="64767639"/>
    <w:rsid w:val="64889DAA"/>
    <w:rsid w:val="65107368"/>
    <w:rsid w:val="65287D98"/>
    <w:rsid w:val="65C34ED3"/>
    <w:rsid w:val="65FA5454"/>
    <w:rsid w:val="660AF0B0"/>
    <w:rsid w:val="664D138F"/>
    <w:rsid w:val="664EFB84"/>
    <w:rsid w:val="66C31547"/>
    <w:rsid w:val="66C73E2B"/>
    <w:rsid w:val="66DCC53F"/>
    <w:rsid w:val="66E9231E"/>
    <w:rsid w:val="66FF4264"/>
    <w:rsid w:val="674DB987"/>
    <w:rsid w:val="67638E01"/>
    <w:rsid w:val="6787F8E1"/>
    <w:rsid w:val="67C57CE9"/>
    <w:rsid w:val="6899AEA0"/>
    <w:rsid w:val="68AFB5BB"/>
    <w:rsid w:val="6931E7A9"/>
    <w:rsid w:val="6975D97F"/>
    <w:rsid w:val="6976D6AB"/>
    <w:rsid w:val="698B2DEB"/>
    <w:rsid w:val="698E5AD4"/>
    <w:rsid w:val="699F9518"/>
    <w:rsid w:val="69C3C3D4"/>
    <w:rsid w:val="6A2E7952"/>
    <w:rsid w:val="6A5336A1"/>
    <w:rsid w:val="6A7574CB"/>
    <w:rsid w:val="6A9B300D"/>
    <w:rsid w:val="6B5052AD"/>
    <w:rsid w:val="6B51797F"/>
    <w:rsid w:val="6B6AB5C9"/>
    <w:rsid w:val="6B860F97"/>
    <w:rsid w:val="6B9B5C06"/>
    <w:rsid w:val="6C1AF1FF"/>
    <w:rsid w:val="6C93A0ED"/>
    <w:rsid w:val="6C9A5CD9"/>
    <w:rsid w:val="6C9F7D56"/>
    <w:rsid w:val="6CB76D16"/>
    <w:rsid w:val="6CF7101B"/>
    <w:rsid w:val="6D6C1A8C"/>
    <w:rsid w:val="6D7299A1"/>
    <w:rsid w:val="6D960D19"/>
    <w:rsid w:val="6DC57785"/>
    <w:rsid w:val="6DC895DF"/>
    <w:rsid w:val="6DCB601E"/>
    <w:rsid w:val="6DEBCDA7"/>
    <w:rsid w:val="6E268756"/>
    <w:rsid w:val="6E72BECA"/>
    <w:rsid w:val="6F1ECA6D"/>
    <w:rsid w:val="6F582B60"/>
    <w:rsid w:val="6F85E93A"/>
    <w:rsid w:val="6F8F3146"/>
    <w:rsid w:val="6FC9D94F"/>
    <w:rsid w:val="6FD00513"/>
    <w:rsid w:val="6FFE0359"/>
    <w:rsid w:val="7004629B"/>
    <w:rsid w:val="708A1F03"/>
    <w:rsid w:val="709AE0F5"/>
    <w:rsid w:val="70BD36F8"/>
    <w:rsid w:val="70D752CE"/>
    <w:rsid w:val="70EFFA64"/>
    <w:rsid w:val="712D78F9"/>
    <w:rsid w:val="719B419C"/>
    <w:rsid w:val="722D2594"/>
    <w:rsid w:val="727B454A"/>
    <w:rsid w:val="7297CEB8"/>
    <w:rsid w:val="733A579D"/>
    <w:rsid w:val="73891F87"/>
    <w:rsid w:val="747348B3"/>
    <w:rsid w:val="7481C981"/>
    <w:rsid w:val="74F02D41"/>
    <w:rsid w:val="75300437"/>
    <w:rsid w:val="75CE2DEF"/>
    <w:rsid w:val="763669B7"/>
    <w:rsid w:val="763C1ED4"/>
    <w:rsid w:val="76943D63"/>
    <w:rsid w:val="76F58E12"/>
    <w:rsid w:val="775C6FB9"/>
    <w:rsid w:val="7863982F"/>
    <w:rsid w:val="792F13DF"/>
    <w:rsid w:val="793E3036"/>
    <w:rsid w:val="796DE1E2"/>
    <w:rsid w:val="7999DCC2"/>
    <w:rsid w:val="79A6C42B"/>
    <w:rsid w:val="79C548C0"/>
    <w:rsid w:val="7A1924B5"/>
    <w:rsid w:val="7A7228C9"/>
    <w:rsid w:val="7B086F0F"/>
    <w:rsid w:val="7BC24782"/>
    <w:rsid w:val="7BC7A89F"/>
    <w:rsid w:val="7BF9FBBB"/>
    <w:rsid w:val="7C228E52"/>
    <w:rsid w:val="7C48918E"/>
    <w:rsid w:val="7D236B8A"/>
    <w:rsid w:val="7DA0836C"/>
    <w:rsid w:val="7DB12075"/>
    <w:rsid w:val="7DC38C6C"/>
    <w:rsid w:val="7DCA545D"/>
    <w:rsid w:val="7DF19793"/>
    <w:rsid w:val="7E002309"/>
    <w:rsid w:val="7E37B722"/>
    <w:rsid w:val="7F75FD70"/>
    <w:rsid w:val="7F7A42E3"/>
    <w:rsid w:val="7FB6D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E2DEF"/>
  <w15:chartTrackingRefBased/>
  <w15:docId w15:val="{B8CFF788-6967-438A-BAF3-9119027B75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BDF4DA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aylorfrancis.com/books/mono/10.4324/9781315736488/adventurous-learning-simon-beames-mike-brown" TargetMode="External" Id="R86a0dda9379e48fe" /><Relationship Type="http://schemas.openxmlformats.org/officeDocument/2006/relationships/hyperlink" Target="https://www.sciencedirect.com/science/article/pii/S0160738312000230" TargetMode="External" Id="Rf53acfe1eec64e25" /><Relationship Type="http://schemas.openxmlformats.org/officeDocument/2006/relationships/hyperlink" Target="https://besjournals.onlinelibrary.wiley.com/doi/10.1002/pan3.10128" TargetMode="External" Id="R130a3e6e856b4337" /><Relationship Type="http://schemas.openxmlformats.org/officeDocument/2006/relationships/hyperlink" Target="https://duke-award.de/wp-content/uploads/2021/08/Responding-to-COVID-19-Temporary-changes-and-further-guidance-on-the-Award-Requirements-August-2021.pdf" TargetMode="External" Id="R80e0635c0be147f6" /><Relationship Type="http://schemas.openxmlformats.org/officeDocument/2006/relationships/hyperlink" Target="https://www.tandfonline.com/doi/full/10.1080/09669582.2015.1008500?scroll=top&amp;needAccess=true" TargetMode="External" Id="R04c9f31ea9594306" /><Relationship Type="http://schemas.openxmlformats.org/officeDocument/2006/relationships/hyperlink" Target="https://www.oehv.at/fileadmin/user_upload/MediaLibrary/Downloads/Nachhaltigkeit/ETGG2030/3_Stefan_Goessling_tourism_and_climate_change.pdf" TargetMode="External" Id="R0fea95671da64834" /><Relationship Type="http://schemas.openxmlformats.org/officeDocument/2006/relationships/hyperlink" Target="https://www-vlebooks-com.uwtsd.idm.oclc.org/Product/Index/489717?page=0&amp;startBookmarkId=-1" TargetMode="External" Id="R5a3c92255441446e" /><Relationship Type="http://schemas.openxmlformats.org/officeDocument/2006/relationships/hyperlink" Target="https://pmc.ncbi.nlm.nih.gov/articles/PMC7688424/" TargetMode="External" Id="R92bae7d4f7c449f7" /><Relationship Type="http://schemas.openxmlformats.org/officeDocument/2006/relationships/hyperlink" Target="https://www.mdpi.com/1660-4601/18/5/2227" TargetMode="External" Id="R2a0a29131e98448f" /><Relationship Type="http://schemas.openxmlformats.org/officeDocument/2006/relationships/hyperlink" Target="https://www.gov.uk/government/publications/full-guidance-on-staying-at-home-and-away-from-others" TargetMode="External" Id="Rc55c3990f1d64b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Liamidus Evans </dc:creator>
  <keywords/>
  <dc:description/>
  <lastModifiedBy>Liamidus Evans </lastModifiedBy>
  <revision>6</revision>
  <dcterms:created xsi:type="dcterms:W3CDTF">2026-04-09T16:37:09.0018422Z</dcterms:created>
  <dcterms:modified xsi:type="dcterms:W3CDTF">2026-04-10T11:35:43.7927745Z</dcterms:modified>
</coreProperties>
</file>