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kern w:val="2"/>
          <w:lang w:val="en-GB"/>
        </w:rPr>
        <w:id w:val="963848177"/>
        <w:docPartObj>
          <w:docPartGallery w:val="Cover Pages"/>
          <w:docPartUnique/>
        </w:docPartObj>
      </w:sdtPr>
      <w:sdtEndPr>
        <w:rPr>
          <w:rFonts w:ascii="Arial" w:eastAsiaTheme="minorHAnsi" w:hAnsi="Arial" w:cs="Arial"/>
          <w:sz w:val="24"/>
          <w:szCs w:val="24"/>
        </w:rPr>
      </w:sdtEndPr>
      <w:sdtContent>
        <w:tbl>
          <w:tblPr>
            <w:tblpPr w:leftFromText="187" w:rightFromText="187" w:horzAnchor="margin" w:tblpXSpec="center" w:tblpY="2881"/>
            <w:tblW w:w="4347" w:type="pct"/>
            <w:tblBorders>
              <w:left w:val="single" w:sz="18" w:space="0" w:color="4F81BD" w:themeColor="accent1"/>
            </w:tblBorders>
            <w:tblLook w:val="04A0"/>
          </w:tblPr>
          <w:tblGrid>
            <w:gridCol w:w="8338"/>
          </w:tblGrid>
          <w:tr w:rsidR="00702AF8" w:rsidTr="00951403">
            <w:sdt>
              <w:sdtPr>
                <w:rPr>
                  <w:rFonts w:asciiTheme="majorHAnsi" w:eastAsiaTheme="majorEastAsia" w:hAnsiTheme="majorHAnsi" w:cstheme="majorBidi"/>
                  <w:kern w:val="2"/>
                  <w:lang w:val="en-GB"/>
                </w:rPr>
                <w:alias w:val="Company"/>
                <w:id w:val="13406915"/>
                <w:showingPlcHdr/>
                <w:dataBinding w:prefixMappings="xmlns:ns0='http://schemas.openxmlformats.org/officeDocument/2006/extended-properties'" w:xpath="/ns0:Properties[1]/ns0:Company[1]" w:storeItemID="{6668398D-A668-4E3E-A5EB-62B293D839F1}"/>
                <w:text/>
              </w:sdtPr>
              <w:sdtEndPr>
                <w:rPr>
                  <w:kern w:val="0"/>
                  <w:lang w:val="en-US"/>
                </w:rPr>
              </w:sdtEndPr>
              <w:sdtContent>
                <w:tc>
                  <w:tcPr>
                    <w:tcW w:w="8337" w:type="dxa"/>
                    <w:tcMar>
                      <w:top w:w="216" w:type="dxa"/>
                      <w:left w:w="115" w:type="dxa"/>
                      <w:bottom w:w="216" w:type="dxa"/>
                      <w:right w:w="115" w:type="dxa"/>
                    </w:tcMar>
                  </w:tcPr>
                  <w:p w:rsidR="00702AF8" w:rsidRDefault="00702AF8" w:rsidP="00C700CE">
                    <w:pPr>
                      <w:pStyle w:val="NoSpacing"/>
                      <w:rPr>
                        <w:rFonts w:asciiTheme="majorHAnsi" w:eastAsiaTheme="majorEastAsia" w:hAnsiTheme="majorHAnsi" w:cstheme="majorBidi"/>
                      </w:rPr>
                    </w:pPr>
                    <w:r>
                      <w:rPr>
                        <w:rFonts w:asciiTheme="majorHAnsi" w:eastAsiaTheme="majorEastAsia" w:hAnsiTheme="majorHAnsi" w:cstheme="majorBidi"/>
                        <w:kern w:val="2"/>
                        <w:lang w:val="en-GB"/>
                      </w:rPr>
                      <w:t xml:space="preserve">     </w:t>
                    </w:r>
                  </w:p>
                </w:tc>
              </w:sdtContent>
            </w:sdt>
          </w:tr>
          <w:tr w:rsidR="00702AF8" w:rsidTr="00951403">
            <w:tc>
              <w:tcPr>
                <w:tcW w:w="8337" w:type="dxa"/>
              </w:tcPr>
              <w:sdt>
                <w:sdtPr>
                  <w:rPr>
                    <w:rFonts w:ascii="Arial" w:hAnsi="Arial" w:cs="Arial"/>
                    <w:b/>
                    <w:color w:val="17365D" w:themeColor="text2" w:themeShade="BF"/>
                    <w:sz w:val="52"/>
                    <w:szCs w:val="52"/>
                  </w:rPr>
                  <w:alias w:val="Title"/>
                  <w:id w:val="13406919"/>
                  <w:dataBinding w:prefixMappings="xmlns:ns0='http://schemas.openxmlformats.org/package/2006/metadata/core-properties' xmlns:ns1='http://purl.org/dc/elements/1.1/'" w:xpath="/ns0:coreProperties[1]/ns1:title[1]" w:storeItemID="{6C3C8BC8-F283-45AE-878A-BAB7291924A1}"/>
                  <w:text/>
                </w:sdtPr>
                <w:sdtContent>
                  <w:p w:rsidR="00702AF8" w:rsidRDefault="00702AF8" w:rsidP="00C700CE">
                    <w:pPr>
                      <w:pStyle w:val="NoSpacing"/>
                      <w:rPr>
                        <w:rFonts w:asciiTheme="majorHAnsi" w:eastAsiaTheme="majorEastAsia" w:hAnsiTheme="majorHAnsi" w:cstheme="majorBidi"/>
                        <w:color w:val="4F81BD" w:themeColor="accent1"/>
                        <w:sz w:val="80"/>
                        <w:szCs w:val="80"/>
                      </w:rPr>
                    </w:pPr>
                    <w:r w:rsidRPr="00951403">
                      <w:rPr>
                        <w:rFonts w:ascii="Arial" w:hAnsi="Arial" w:cs="Arial"/>
                        <w:b/>
                        <w:color w:val="17365D" w:themeColor="text2" w:themeShade="BF"/>
                        <w:sz w:val="52"/>
                        <w:szCs w:val="52"/>
                      </w:rPr>
                      <w:t xml:space="preserve"> Business Report - Comparison of Two Hospitality </w:t>
                    </w:r>
                    <w:proofErr w:type="spellStart"/>
                    <w:r w:rsidRPr="00951403">
                      <w:rPr>
                        <w:rFonts w:ascii="Arial" w:hAnsi="Arial" w:cs="Arial"/>
                        <w:b/>
                        <w:color w:val="17365D" w:themeColor="text2" w:themeShade="BF"/>
                        <w:sz w:val="52"/>
                        <w:szCs w:val="52"/>
                      </w:rPr>
                      <w:t>Organisations</w:t>
                    </w:r>
                    <w:proofErr w:type="spellEnd"/>
                    <w:r w:rsidRPr="00951403">
                      <w:rPr>
                        <w:rFonts w:ascii="Arial" w:hAnsi="Arial" w:cs="Arial"/>
                        <w:b/>
                        <w:color w:val="17365D" w:themeColor="text2" w:themeShade="BF"/>
                        <w:sz w:val="52"/>
                        <w:szCs w:val="52"/>
                      </w:rPr>
                      <w:t xml:space="preserve"> </w:t>
                    </w:r>
                  </w:p>
                </w:sdtContent>
              </w:sdt>
            </w:tc>
          </w:tr>
          <w:tr w:rsidR="00702AF8" w:rsidTr="00951403">
            <w:tc>
              <w:tcPr>
                <w:tcW w:w="8337" w:type="dxa"/>
                <w:tcMar>
                  <w:top w:w="216" w:type="dxa"/>
                  <w:left w:w="115" w:type="dxa"/>
                  <w:bottom w:w="216" w:type="dxa"/>
                  <w:right w:w="115" w:type="dxa"/>
                </w:tcMar>
              </w:tcPr>
              <w:p w:rsidR="00702AF8" w:rsidRDefault="00702AF8" w:rsidP="00C700CE">
                <w:pPr>
                  <w:pStyle w:val="NoSpacing"/>
                  <w:rPr>
                    <w:rFonts w:asciiTheme="majorHAnsi" w:eastAsiaTheme="majorEastAsia" w:hAnsiTheme="majorHAnsi" w:cstheme="majorBidi"/>
                  </w:rPr>
                </w:pPr>
              </w:p>
            </w:tc>
          </w:tr>
        </w:tbl>
        <w:p w:rsidR="00702AF8" w:rsidRDefault="00702AF8" w:rsidP="00702AF8"/>
        <w:p w:rsidR="00702AF8" w:rsidRDefault="00702AF8" w:rsidP="00702AF8"/>
        <w:tbl>
          <w:tblPr>
            <w:tblpPr w:leftFromText="187" w:rightFromText="187" w:horzAnchor="margin" w:tblpXSpec="center" w:tblpYSpec="bottom"/>
            <w:tblW w:w="4000" w:type="pct"/>
            <w:tblLook w:val="04A0"/>
          </w:tblPr>
          <w:tblGrid>
            <w:gridCol w:w="7672"/>
          </w:tblGrid>
          <w:tr w:rsidR="00702AF8" w:rsidTr="00C700CE">
            <w:tc>
              <w:tcPr>
                <w:tcW w:w="7672" w:type="dxa"/>
                <w:tcMar>
                  <w:top w:w="216" w:type="dxa"/>
                  <w:left w:w="115" w:type="dxa"/>
                  <w:bottom w:w="216" w:type="dxa"/>
                  <w:right w:w="115" w:type="dxa"/>
                </w:tcMar>
              </w:tcPr>
              <w:sdt>
                <w:sdtPr>
                  <w:rPr>
                    <w:rFonts w:ascii="Arial" w:hAnsi="Arial" w:cs="Arial"/>
                    <w:color w:val="17365D" w:themeColor="text2" w:themeShade="BF"/>
                    <w:sz w:val="28"/>
                    <w:szCs w:val="28"/>
                  </w:rPr>
                  <w:alias w:val="Author"/>
                  <w:id w:val="1277530708"/>
                  <w:dataBinding w:prefixMappings="xmlns:ns0='http://schemas.openxmlformats.org/package/2006/metadata/core-properties' xmlns:ns1='http://purl.org/dc/elements/1.1/'" w:xpath="/ns0:coreProperties[1]/ns1:creator[1]" w:storeItemID="{6C3C8BC8-F283-45AE-878A-BAB7291924A1}"/>
                  <w:text/>
                </w:sdtPr>
                <w:sdtContent>
                  <w:p w:rsidR="00702AF8" w:rsidRPr="00951403" w:rsidRDefault="00951403" w:rsidP="00C700CE">
                    <w:pPr>
                      <w:pStyle w:val="NoSpacing"/>
                      <w:rPr>
                        <w:color w:val="17365D" w:themeColor="text2" w:themeShade="BF"/>
                      </w:rPr>
                    </w:pPr>
                    <w:r w:rsidRPr="00951403">
                      <w:rPr>
                        <w:rFonts w:ascii="Arial" w:hAnsi="Arial" w:cs="Arial"/>
                        <w:color w:val="17365D" w:themeColor="text2" w:themeShade="BF"/>
                        <w:sz w:val="28"/>
                        <w:szCs w:val="28"/>
                      </w:rPr>
                      <w:t xml:space="preserve">Financial Management for the Hotel Industry BMIH5007                                                                          Lecturer: Tristan Hawkins                                                                                                                              Student name: </w:t>
                    </w:r>
                    <w:proofErr w:type="spellStart"/>
                    <w:r w:rsidRPr="00951403">
                      <w:rPr>
                        <w:rFonts w:ascii="Arial" w:hAnsi="Arial" w:cs="Arial"/>
                        <w:color w:val="17365D" w:themeColor="text2" w:themeShade="BF"/>
                        <w:sz w:val="28"/>
                        <w:szCs w:val="28"/>
                      </w:rPr>
                      <w:t>Razvan</w:t>
                    </w:r>
                    <w:proofErr w:type="spellEnd"/>
                    <w:r w:rsidRPr="00951403">
                      <w:rPr>
                        <w:rFonts w:ascii="Arial" w:hAnsi="Arial" w:cs="Arial"/>
                        <w:color w:val="17365D" w:themeColor="text2" w:themeShade="BF"/>
                        <w:sz w:val="28"/>
                        <w:szCs w:val="28"/>
                      </w:rPr>
                      <w:t xml:space="preserve"> </w:t>
                    </w:r>
                    <w:proofErr w:type="spellStart"/>
                    <w:r w:rsidRPr="00951403">
                      <w:rPr>
                        <w:rFonts w:ascii="Arial" w:hAnsi="Arial" w:cs="Arial"/>
                        <w:color w:val="17365D" w:themeColor="text2" w:themeShade="BF"/>
                        <w:sz w:val="28"/>
                        <w:szCs w:val="28"/>
                      </w:rPr>
                      <w:t>Cristian</w:t>
                    </w:r>
                    <w:proofErr w:type="spellEnd"/>
                    <w:r w:rsidRPr="00951403">
                      <w:rPr>
                        <w:rFonts w:ascii="Arial" w:hAnsi="Arial" w:cs="Arial"/>
                        <w:color w:val="17365D" w:themeColor="text2" w:themeShade="BF"/>
                        <w:sz w:val="28"/>
                        <w:szCs w:val="28"/>
                      </w:rPr>
                      <w:t xml:space="preserve"> </w:t>
                    </w:r>
                    <w:proofErr w:type="spellStart"/>
                    <w:r w:rsidRPr="00951403">
                      <w:rPr>
                        <w:rFonts w:ascii="Arial" w:hAnsi="Arial" w:cs="Arial"/>
                        <w:color w:val="17365D" w:themeColor="text2" w:themeShade="BF"/>
                        <w:sz w:val="28"/>
                        <w:szCs w:val="28"/>
                      </w:rPr>
                      <w:t>Nicolae</w:t>
                    </w:r>
                    <w:proofErr w:type="spellEnd"/>
                    <w:r w:rsidRPr="00951403">
                      <w:rPr>
                        <w:rFonts w:ascii="Arial" w:hAnsi="Arial" w:cs="Arial"/>
                        <w:color w:val="17365D" w:themeColor="text2" w:themeShade="BF"/>
                        <w:sz w:val="28"/>
                        <w:szCs w:val="28"/>
                      </w:rPr>
                      <w:t xml:space="preserve">                                                                                                  Student ID: 2222787</w:t>
                    </w:r>
                  </w:p>
                </w:sdtContent>
              </w:sdt>
              <w:sdt>
                <w:sdtPr>
                  <w:rPr>
                    <w:color w:val="4F81BD" w:themeColor="accent1"/>
                  </w:rPr>
                  <w:alias w:val="Date"/>
                  <w:id w:val="1277530709"/>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702AF8" w:rsidRDefault="00702AF8" w:rsidP="00C700CE">
                    <w:pPr>
                      <w:pStyle w:val="NoSpacing"/>
                      <w:rPr>
                        <w:color w:val="4F81BD" w:themeColor="accent1"/>
                      </w:rPr>
                    </w:pPr>
                    <w:r>
                      <w:rPr>
                        <w:color w:val="4F81BD" w:themeColor="accent1"/>
                      </w:rPr>
                      <w:t xml:space="preserve">     </w:t>
                    </w:r>
                  </w:p>
                </w:sdtContent>
              </w:sdt>
              <w:p w:rsidR="00702AF8" w:rsidRDefault="00702AF8" w:rsidP="00C700CE">
                <w:pPr>
                  <w:pStyle w:val="NoSpacing"/>
                  <w:rPr>
                    <w:color w:val="4F81BD" w:themeColor="accent1"/>
                  </w:rPr>
                </w:pPr>
              </w:p>
            </w:tc>
          </w:tr>
        </w:tbl>
        <w:p w:rsidR="00702AF8" w:rsidRDefault="005E3927" w:rsidP="00702AF8">
          <w:pPr>
            <w:spacing w:after="200" w:line="276" w:lineRule="auto"/>
            <w:rPr>
              <w:rFonts w:ascii="Arial" w:hAnsi="Arial" w:cs="Arial"/>
              <w:sz w:val="24"/>
              <w:szCs w:val="24"/>
            </w:rPr>
          </w:pPr>
        </w:p>
      </w:sdtContent>
    </w:sdt>
    <w:p w:rsidR="00702AF8" w:rsidRDefault="00702AF8" w:rsidP="00702AF8">
      <w:pPr>
        <w:spacing w:after="200" w:line="276" w:lineRule="auto"/>
        <w:rPr>
          <w:rFonts w:ascii="Arial" w:eastAsiaTheme="minorEastAsia" w:hAnsi="Arial" w:cs="Arial"/>
          <w:kern w:val="0"/>
          <w:sz w:val="24"/>
          <w:szCs w:val="24"/>
          <w:lang w:val="en-US"/>
        </w:rPr>
      </w:pPr>
      <w:r>
        <w:rPr>
          <w:rFonts w:ascii="Arial" w:eastAsiaTheme="minorEastAsia" w:hAnsi="Arial" w:cs="Arial"/>
          <w:kern w:val="0"/>
          <w:sz w:val="24"/>
          <w:szCs w:val="24"/>
          <w:lang w:val="en-US"/>
        </w:rPr>
        <w:t xml:space="preserve">                      </w:t>
      </w: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rPr>
          <w:rFonts w:ascii="Arial" w:eastAsiaTheme="minorEastAsia" w:hAnsi="Arial" w:cs="Arial"/>
          <w:kern w:val="0"/>
          <w:sz w:val="24"/>
          <w:szCs w:val="24"/>
          <w:lang w:val="en-US"/>
        </w:rPr>
      </w:pPr>
    </w:p>
    <w:p w:rsidR="00702AF8" w:rsidRDefault="00702AF8" w:rsidP="00702AF8">
      <w:pPr>
        <w:spacing w:after="200" w:line="276" w:lineRule="auto"/>
        <w:jc w:val="both"/>
        <w:rPr>
          <w:rFonts w:ascii="Arial" w:eastAsiaTheme="minorEastAsia" w:hAnsi="Arial" w:cs="Arial"/>
          <w:kern w:val="0"/>
          <w:sz w:val="24"/>
          <w:szCs w:val="24"/>
          <w:lang w:val="en-US"/>
        </w:rPr>
      </w:pPr>
    </w:p>
    <w:p w:rsidR="00702AF8" w:rsidRDefault="00702AF8" w:rsidP="00702AF8">
      <w:pPr>
        <w:spacing w:after="200" w:line="276" w:lineRule="auto"/>
        <w:jc w:val="both"/>
        <w:rPr>
          <w:rFonts w:ascii="Arial" w:eastAsiaTheme="minorEastAsia" w:hAnsi="Arial" w:cs="Arial"/>
          <w:kern w:val="0"/>
          <w:sz w:val="24"/>
          <w:szCs w:val="24"/>
          <w:lang w:val="en-US"/>
        </w:rPr>
      </w:pPr>
      <w:r>
        <w:rPr>
          <w:rFonts w:ascii="Arial" w:eastAsiaTheme="minorEastAsia" w:hAnsi="Arial" w:cs="Arial"/>
          <w:kern w:val="0"/>
          <w:sz w:val="24"/>
          <w:szCs w:val="24"/>
          <w:lang w:val="en-US"/>
        </w:rPr>
        <w:t>Declaration for AI use:</w:t>
      </w:r>
    </w:p>
    <w:p w:rsidR="00702AF8" w:rsidRDefault="00702AF8" w:rsidP="00702AF8">
      <w:pPr>
        <w:spacing w:after="200" w:line="276" w:lineRule="auto"/>
        <w:jc w:val="both"/>
        <w:rPr>
          <w:rFonts w:ascii="Arial" w:eastAsiaTheme="minorEastAsia" w:hAnsi="Arial" w:cs="Arial"/>
          <w:kern w:val="0"/>
          <w:sz w:val="24"/>
          <w:szCs w:val="24"/>
          <w:lang w:val="en-US"/>
        </w:rPr>
      </w:pPr>
    </w:p>
    <w:p w:rsidR="00702AF8" w:rsidRDefault="00702AF8" w:rsidP="00702AF8">
      <w:pPr>
        <w:spacing w:after="200" w:line="360" w:lineRule="auto"/>
        <w:jc w:val="both"/>
        <w:rPr>
          <w:rFonts w:ascii="Arial" w:eastAsiaTheme="minorEastAsia" w:hAnsi="Arial" w:cs="Arial"/>
          <w:kern w:val="0"/>
          <w:sz w:val="24"/>
          <w:szCs w:val="24"/>
          <w:lang w:val="en-US"/>
        </w:rPr>
      </w:pPr>
    </w:p>
    <w:p w:rsidR="00702AF8" w:rsidRDefault="00702AF8" w:rsidP="00702AF8">
      <w:pPr>
        <w:spacing w:after="200" w:line="360" w:lineRule="auto"/>
        <w:jc w:val="both"/>
        <w:rPr>
          <w:rFonts w:ascii="Arial" w:hAnsi="Arial" w:cs="Arial"/>
          <w:sz w:val="24"/>
          <w:szCs w:val="24"/>
        </w:rPr>
      </w:pPr>
      <w:r w:rsidRPr="0052217B">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 xml:space="preserve">           </w:t>
      </w: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702AF8" w:rsidRDefault="00702AF8" w:rsidP="00702AF8">
      <w:pPr>
        <w:spacing w:after="200" w:line="360" w:lineRule="auto"/>
        <w:jc w:val="both"/>
        <w:rPr>
          <w:rFonts w:ascii="Arial" w:hAnsi="Arial" w:cs="Arial"/>
          <w:sz w:val="24"/>
          <w:szCs w:val="24"/>
        </w:rPr>
      </w:pPr>
    </w:p>
    <w:p w:rsidR="004B6699" w:rsidRDefault="004B6699" w:rsidP="00702AF8">
      <w:pPr>
        <w:spacing w:after="200" w:line="360" w:lineRule="auto"/>
        <w:jc w:val="both"/>
        <w:rPr>
          <w:rFonts w:ascii="Arial" w:hAnsi="Arial" w:cs="Arial"/>
          <w:sz w:val="24"/>
          <w:szCs w:val="24"/>
        </w:rPr>
      </w:pPr>
    </w:p>
    <w:p w:rsidR="004B6699" w:rsidRDefault="004B6699" w:rsidP="00702AF8">
      <w:pPr>
        <w:spacing w:after="200" w:line="360" w:lineRule="auto"/>
        <w:jc w:val="both"/>
        <w:rPr>
          <w:rFonts w:ascii="Arial" w:hAnsi="Arial" w:cs="Arial"/>
          <w:sz w:val="24"/>
          <w:szCs w:val="24"/>
        </w:rPr>
      </w:pPr>
    </w:p>
    <w:p w:rsidR="004B6699" w:rsidRDefault="004B6699" w:rsidP="00702AF8">
      <w:pPr>
        <w:spacing w:after="200" w:line="360" w:lineRule="auto"/>
        <w:jc w:val="both"/>
        <w:rPr>
          <w:rFonts w:ascii="Arial" w:hAnsi="Arial" w:cs="Arial"/>
          <w:sz w:val="24"/>
          <w:szCs w:val="24"/>
        </w:rPr>
      </w:pPr>
    </w:p>
    <w:p w:rsidR="004B6699" w:rsidRPr="00121E0F" w:rsidRDefault="004B6699" w:rsidP="00121E0F">
      <w:pPr>
        <w:spacing w:before="100" w:beforeAutospacing="1" w:after="100" w:afterAutospacing="1" w:line="360" w:lineRule="auto"/>
        <w:jc w:val="both"/>
        <w:rPr>
          <w:rFonts w:ascii="Arial" w:eastAsia="Times New Roman" w:hAnsi="Arial" w:cs="Arial"/>
          <w:kern w:val="0"/>
          <w:sz w:val="24"/>
          <w:szCs w:val="24"/>
          <w:lang w:eastAsia="en-GB"/>
        </w:rPr>
      </w:pPr>
      <w:r w:rsidRPr="00121E0F">
        <w:rPr>
          <w:rFonts w:ascii="Arial" w:eastAsia="Times New Roman" w:hAnsi="Arial" w:cs="Arial"/>
          <w:kern w:val="0"/>
          <w:sz w:val="24"/>
          <w:szCs w:val="24"/>
          <w:lang w:eastAsia="en-GB"/>
        </w:rPr>
        <w:lastRenderedPageBreak/>
        <w:t>Executive Summary</w:t>
      </w:r>
    </w:p>
    <w:p w:rsidR="004B6699" w:rsidRPr="00121E0F" w:rsidRDefault="00121E0F" w:rsidP="00121E0F">
      <w:pPr>
        <w:spacing w:after="200" w:line="360" w:lineRule="auto"/>
        <w:jc w:val="both"/>
        <w:rPr>
          <w:rFonts w:ascii="Arial" w:hAnsi="Arial" w:cs="Arial"/>
          <w:sz w:val="24"/>
          <w:szCs w:val="24"/>
        </w:rPr>
      </w:pPr>
      <w:r>
        <w:rPr>
          <w:rFonts w:ascii="Arial" w:hAnsi="Arial" w:cs="Arial"/>
          <w:sz w:val="24"/>
          <w:szCs w:val="24"/>
        </w:rPr>
        <w:t>This report</w:t>
      </w:r>
      <w:r w:rsidR="004B6699" w:rsidRPr="00121E0F">
        <w:rPr>
          <w:rFonts w:ascii="Arial" w:hAnsi="Arial" w:cs="Arial"/>
          <w:sz w:val="24"/>
          <w:szCs w:val="24"/>
        </w:rPr>
        <w:t xml:space="preserve"> compares and contrasts two of the foremost hotel groups-Shangri-La Hotels and Premier Inn-based on the following aspects of financial management: total revenue, market position, growth potential, and commitment to Corporate Social Responsibility (CSR). These were derived from annual reports published, related literature, and industry intelligence. The result indicates that Shangri-La's luxury-oriented model earns higher room rates and margins, but it is more vulnerable to changes in demand during weak economic times compared to the mid-scale Premier Inn model emphasizing coverage, standardization, and pricing that assures rather consistent room occupancies and growing market share.</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Each brand reveals how their target market taxes them in terms of income optimization: whereas Shangri-La invests in premium experiences and high-end developments, Premier Inn takes on cost-optimized and strategic growth opportunities into markets like Germany. The standards for CSR investments are different since Shangri-La's clientele expected hefty social and environmental programs against a more pragmatic approach to community-based and resource management provided by Premier Inn. </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Recommendation on introducing a mid-end sub-brand for Shangri-La and moving Premier Inn into a sophisticated revenue analytics program was also highlighted. Those strategies will improve resilience, uphold integrity in brands, and assure compliance with the changing moods of consumers. These findings underscore the important balance that financial management and effective CSR play in garnering a sustainable future in a volatile and competitive environment like hospitality.</w:t>
      </w:r>
    </w:p>
    <w:p w:rsidR="004B6699" w:rsidRPr="00121E0F" w:rsidRDefault="004B6699" w:rsidP="00121E0F">
      <w:pPr>
        <w:spacing w:after="200" w:line="360" w:lineRule="auto"/>
        <w:jc w:val="both"/>
        <w:rPr>
          <w:rFonts w:ascii="Arial" w:hAnsi="Arial" w:cs="Arial"/>
          <w:sz w:val="24"/>
          <w:szCs w:val="24"/>
        </w:rPr>
      </w:pPr>
    </w:p>
    <w:p w:rsidR="004B6699" w:rsidRPr="00121E0F" w:rsidRDefault="004B6699" w:rsidP="00121E0F">
      <w:pPr>
        <w:spacing w:after="200" w:line="360" w:lineRule="auto"/>
        <w:jc w:val="both"/>
        <w:rPr>
          <w:rFonts w:ascii="Arial" w:hAnsi="Arial" w:cs="Arial"/>
          <w:sz w:val="24"/>
          <w:szCs w:val="24"/>
        </w:rPr>
      </w:pPr>
    </w:p>
    <w:p w:rsidR="004B6699" w:rsidRPr="00121E0F" w:rsidRDefault="004B6699" w:rsidP="00121E0F">
      <w:pPr>
        <w:spacing w:after="200" w:line="360" w:lineRule="auto"/>
        <w:jc w:val="both"/>
        <w:rPr>
          <w:rFonts w:ascii="Arial" w:hAnsi="Arial" w:cs="Arial"/>
          <w:sz w:val="24"/>
          <w:szCs w:val="24"/>
        </w:rPr>
      </w:pPr>
    </w:p>
    <w:p w:rsidR="004B6699" w:rsidRPr="00121E0F" w:rsidRDefault="004B6699" w:rsidP="00121E0F">
      <w:pPr>
        <w:spacing w:after="200" w:line="360" w:lineRule="auto"/>
        <w:jc w:val="both"/>
        <w:rPr>
          <w:rFonts w:ascii="Arial" w:hAnsi="Arial" w:cs="Arial"/>
          <w:sz w:val="24"/>
          <w:szCs w:val="24"/>
        </w:rPr>
      </w:pPr>
    </w:p>
    <w:p w:rsidR="004B6699" w:rsidRPr="00121E0F" w:rsidRDefault="004B6699" w:rsidP="00121E0F">
      <w:pPr>
        <w:spacing w:after="200" w:line="360" w:lineRule="auto"/>
        <w:jc w:val="both"/>
        <w:rPr>
          <w:rFonts w:ascii="Arial" w:hAnsi="Arial" w:cs="Arial"/>
          <w:sz w:val="24"/>
          <w:szCs w:val="24"/>
        </w:rPr>
      </w:pPr>
    </w:p>
    <w:p w:rsidR="00382CFF" w:rsidRDefault="00382CFF" w:rsidP="00121E0F">
      <w:pPr>
        <w:spacing w:after="200" w:line="360" w:lineRule="auto"/>
        <w:jc w:val="both"/>
        <w:rPr>
          <w:rFonts w:ascii="Arial" w:hAnsi="Arial" w:cs="Arial"/>
          <w:sz w:val="24"/>
          <w:szCs w:val="24"/>
        </w:rPr>
      </w:pPr>
      <w:r>
        <w:rPr>
          <w:rFonts w:ascii="Arial" w:hAnsi="Arial" w:cs="Arial"/>
          <w:sz w:val="24"/>
          <w:szCs w:val="24"/>
        </w:rPr>
        <w:lastRenderedPageBreak/>
        <w:t>Word count:</w:t>
      </w:r>
      <w:r w:rsidR="000F3376">
        <w:rPr>
          <w:rFonts w:ascii="Arial" w:hAnsi="Arial" w:cs="Arial"/>
          <w:sz w:val="24"/>
          <w:szCs w:val="24"/>
        </w:rPr>
        <w:t xml:space="preserve"> </w:t>
      </w:r>
      <w:r>
        <w:rPr>
          <w:rFonts w:ascii="Arial" w:hAnsi="Arial" w:cs="Arial"/>
          <w:sz w:val="24"/>
          <w:szCs w:val="24"/>
        </w:rPr>
        <w:t>2111 words</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Introduction </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The hospitality industry is driven by dynamic customer demands, fierce competition, and huge capital outlays (</w:t>
      </w:r>
      <w:proofErr w:type="spellStart"/>
      <w:r w:rsidRPr="00121E0F">
        <w:rPr>
          <w:rFonts w:ascii="Arial" w:hAnsi="Arial" w:cs="Arial"/>
          <w:sz w:val="24"/>
          <w:szCs w:val="24"/>
        </w:rPr>
        <w:t>Atrill</w:t>
      </w:r>
      <w:proofErr w:type="spellEnd"/>
      <w:r w:rsidRPr="00121E0F">
        <w:rPr>
          <w:rFonts w:ascii="Arial" w:hAnsi="Arial" w:cs="Arial"/>
          <w:sz w:val="24"/>
          <w:szCs w:val="24"/>
        </w:rPr>
        <w:t xml:space="preserve"> and </w:t>
      </w:r>
      <w:proofErr w:type="spellStart"/>
      <w:r w:rsidRPr="00121E0F">
        <w:rPr>
          <w:rFonts w:ascii="Arial" w:hAnsi="Arial" w:cs="Arial"/>
          <w:sz w:val="24"/>
          <w:szCs w:val="24"/>
        </w:rPr>
        <w:t>McLaney</w:t>
      </w:r>
      <w:proofErr w:type="spellEnd"/>
      <w:r w:rsidRPr="00121E0F">
        <w:rPr>
          <w:rFonts w:ascii="Arial" w:hAnsi="Arial" w:cs="Arial"/>
          <w:sz w:val="24"/>
          <w:szCs w:val="24"/>
        </w:rPr>
        <w:t xml:space="preserve">, 2021). This report seeks to analyse and compare the financial management methodologies of two hospitality giants, namely Shangri-La Hotels and Premier Inn. Shangri-La is an international luxury hotel chain operating mostly in Asia and is famous for its high-end customer experience (Shangri-La Asia Limited, 2024). Premier Inn, owned by Whitbread PLC, is the largest budget hotel brand in the UK that caters to a wide market segment (Whitbread PLC, 2023). </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The main areas under investigation would include total revenue sources, market position, growth potential, and financial commitment to Corporate Social Responsibility (CSR). </w:t>
      </w:r>
      <w:r w:rsidR="00B02860">
        <w:rPr>
          <w:rFonts w:ascii="Arial" w:hAnsi="Arial" w:cs="Arial"/>
          <w:sz w:val="24"/>
          <w:szCs w:val="24"/>
        </w:rPr>
        <w:t>For this purpose</w:t>
      </w:r>
      <w:r w:rsidRPr="00121E0F">
        <w:rPr>
          <w:rFonts w:ascii="Arial" w:hAnsi="Arial" w:cs="Arial"/>
          <w:sz w:val="24"/>
          <w:szCs w:val="24"/>
        </w:rPr>
        <w:t xml:space="preserve"> both the performance metrics of revenues and expansion strategies and the sustainability parameters of community investment are taken into account. The following approach involves examining published results announcements, annual reports, and pertinent academic literature regarding financial control in hospitality.</w:t>
      </w:r>
    </w:p>
    <w:p w:rsidR="004B6699"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To this preamble would follow an account on the theoretical background for financial decisions in hotels, comparative analysis of Shangri-La and Premier Inn on the identified areas, followed by specific recommendations for each organization aimed at enhancing their financial resilience and brand positioning. </w:t>
      </w:r>
    </w:p>
    <w:p w:rsidR="00245C54" w:rsidRPr="00121E0F" w:rsidRDefault="00245C54" w:rsidP="00121E0F">
      <w:pPr>
        <w:spacing w:after="200" w:line="360" w:lineRule="auto"/>
        <w:jc w:val="both"/>
        <w:rPr>
          <w:rFonts w:ascii="Arial" w:hAnsi="Arial" w:cs="Arial"/>
          <w:sz w:val="24"/>
          <w:szCs w:val="24"/>
        </w:rPr>
      </w:pPr>
    </w:p>
    <w:p w:rsidR="004B6699" w:rsidRPr="00121E0F" w:rsidRDefault="00B02860" w:rsidP="00121E0F">
      <w:pPr>
        <w:spacing w:after="200" w:line="360" w:lineRule="auto"/>
        <w:jc w:val="both"/>
        <w:rPr>
          <w:rFonts w:ascii="Arial" w:hAnsi="Arial" w:cs="Arial"/>
          <w:sz w:val="24"/>
          <w:szCs w:val="24"/>
        </w:rPr>
      </w:pPr>
      <w:r>
        <w:rPr>
          <w:rFonts w:ascii="Arial" w:hAnsi="Arial" w:cs="Arial"/>
          <w:sz w:val="24"/>
          <w:szCs w:val="24"/>
        </w:rPr>
        <w:t>Main Findings</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Effective Financial Management in a perishable inventory (rooms) and fluctuating demands is necessary in the hotel industry in which it calls for specific revenue strategies (Walker, 2021). Important issues include cost behaviour analysis, break-even points and budgetary control, the fruits of which managers can set prices and manage operational expenses (Drury, 2021). Activity-based costing (Seal et al., 2019) is also known to give overhead cost if allocated a clear vision of the profit-driving unit in hotels </w:t>
      </w:r>
      <w:r w:rsidRPr="00121E0F">
        <w:rPr>
          <w:rFonts w:ascii="Arial" w:hAnsi="Arial" w:cs="Arial"/>
          <w:sz w:val="24"/>
          <w:szCs w:val="24"/>
        </w:rPr>
        <w:lastRenderedPageBreak/>
        <w:t>when applied within hotel departments or functions. Another important area in hospitality finance is revenue management, which is concerned with forecasting demand, pricing, and the control of room availability (Tranter, Stuart-Hill and Parker, 2014). Historical patterns of occupancy and booking can be used to generate dynamic pricing and overbooking, in order to yield maximum profits. This becomes increasingly relevant with the likes of Shangri-La and Premier Inn, as they differ in target markets but pursue the same objective of maintaining occupancy (</w:t>
      </w:r>
      <w:proofErr w:type="spellStart"/>
      <w:r w:rsidRPr="00121E0F">
        <w:rPr>
          <w:rFonts w:ascii="Arial" w:hAnsi="Arial" w:cs="Arial"/>
          <w:sz w:val="24"/>
          <w:szCs w:val="24"/>
        </w:rPr>
        <w:t>Guilding</w:t>
      </w:r>
      <w:proofErr w:type="spellEnd"/>
      <w:r w:rsidRPr="00121E0F">
        <w:rPr>
          <w:rFonts w:ascii="Arial" w:hAnsi="Arial" w:cs="Arial"/>
          <w:sz w:val="24"/>
          <w:szCs w:val="24"/>
        </w:rPr>
        <w:t>, 2014).</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Hotel management practices have taken CSR costing </w:t>
      </w:r>
      <w:proofErr w:type="spellStart"/>
      <w:r w:rsidRPr="00121E0F">
        <w:rPr>
          <w:rFonts w:ascii="Arial" w:hAnsi="Arial" w:cs="Arial"/>
          <w:sz w:val="24"/>
          <w:szCs w:val="24"/>
        </w:rPr>
        <w:t>center</w:t>
      </w:r>
      <w:proofErr w:type="spellEnd"/>
      <w:r w:rsidRPr="00121E0F">
        <w:rPr>
          <w:rFonts w:ascii="Arial" w:hAnsi="Arial" w:cs="Arial"/>
          <w:sz w:val="24"/>
          <w:szCs w:val="24"/>
        </w:rPr>
        <w:t xml:space="preserve"> stage in respect to growing societal expectations for sustainable practices (</w:t>
      </w:r>
      <w:proofErr w:type="spellStart"/>
      <w:r w:rsidRPr="00121E0F">
        <w:rPr>
          <w:rFonts w:ascii="Arial" w:hAnsi="Arial" w:cs="Arial"/>
          <w:sz w:val="24"/>
          <w:szCs w:val="24"/>
        </w:rPr>
        <w:t>Bhimani</w:t>
      </w:r>
      <w:proofErr w:type="spellEnd"/>
      <w:r w:rsidRPr="00121E0F">
        <w:rPr>
          <w:rFonts w:ascii="Arial" w:hAnsi="Arial" w:cs="Arial"/>
          <w:sz w:val="24"/>
          <w:szCs w:val="24"/>
        </w:rPr>
        <w:t xml:space="preserve">, 2006). According to financial managers, long-term benefits perceived from either environmental programs or community engagement must be set against the immediate resource outlay considerations. </w:t>
      </w:r>
      <w:r w:rsidR="002F5FB0">
        <w:rPr>
          <w:rFonts w:ascii="Arial" w:hAnsi="Arial" w:cs="Arial"/>
          <w:sz w:val="24"/>
          <w:szCs w:val="24"/>
        </w:rPr>
        <w:t>(Seal et al</w:t>
      </w:r>
      <w:proofErr w:type="gramStart"/>
      <w:r w:rsidR="002F5FB0">
        <w:rPr>
          <w:rFonts w:ascii="Arial" w:hAnsi="Arial" w:cs="Arial"/>
          <w:sz w:val="24"/>
          <w:szCs w:val="24"/>
        </w:rPr>
        <w:t>,</w:t>
      </w:r>
      <w:r w:rsidRPr="00121E0F">
        <w:rPr>
          <w:rFonts w:ascii="Arial" w:hAnsi="Arial" w:cs="Arial"/>
          <w:sz w:val="24"/>
          <w:szCs w:val="24"/>
        </w:rPr>
        <w:t>2019</w:t>
      </w:r>
      <w:proofErr w:type="gramEnd"/>
      <w:r w:rsidRPr="00121E0F">
        <w:rPr>
          <w:rFonts w:ascii="Arial" w:hAnsi="Arial" w:cs="Arial"/>
          <w:sz w:val="24"/>
          <w:szCs w:val="24"/>
        </w:rPr>
        <w:t>), in instances where reputation counts above everything else, assert that such commitments could affect brand image, employee morale, and possibly even revenue streams.</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Taking together all these theoretical aspects contribute to subsequent analysis by explaining how the hotels are to balance the revenue-maximizing agenda against cost-controlling measures while contributing to community well-being. Accordingly, within that framework, a structured comparison is presented between the premium-oriented approach of Shangri-La versus the budget-positioned offerings of Premier Inn, whereby both the short-term interest and long-term issues are considered.</w:t>
      </w:r>
    </w:p>
    <w:p w:rsidR="004B6699" w:rsidRPr="00121E0F" w:rsidRDefault="004B6699" w:rsidP="00121E0F">
      <w:pPr>
        <w:spacing w:after="200" w:line="360" w:lineRule="auto"/>
        <w:jc w:val="both"/>
        <w:rPr>
          <w:rFonts w:ascii="Arial" w:hAnsi="Arial" w:cs="Arial"/>
          <w:sz w:val="24"/>
          <w:szCs w:val="24"/>
        </w:rPr>
      </w:pPr>
    </w:p>
    <w:p w:rsidR="007B3DBC" w:rsidRDefault="004B6699" w:rsidP="00121E0F">
      <w:pPr>
        <w:spacing w:after="200" w:line="360" w:lineRule="auto"/>
        <w:jc w:val="both"/>
        <w:rPr>
          <w:rFonts w:ascii="Arial" w:hAnsi="Arial" w:cs="Arial"/>
          <w:sz w:val="24"/>
          <w:szCs w:val="24"/>
        </w:rPr>
      </w:pPr>
      <w:r w:rsidRPr="00121E0F">
        <w:rPr>
          <w:rFonts w:ascii="Arial" w:hAnsi="Arial" w:cs="Arial"/>
          <w:sz w:val="24"/>
          <w:szCs w:val="24"/>
        </w:rPr>
        <w:t>Organizational Overviews</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 Shangri-La Hotels is an international luxury hotel brand that was founded in 1971, being mainly operational in the Asia-Pacific region but extending also to North America, Europe, and the Middle East (Shangri-La Asia Limited, 2024). Recognized for its hospitality on high-end levels, Shangri-La segregates its properties into luxury resorts, city-</w:t>
      </w:r>
      <w:proofErr w:type="spellStart"/>
      <w:r w:rsidRPr="00121E0F">
        <w:rPr>
          <w:rFonts w:ascii="Arial" w:hAnsi="Arial" w:cs="Arial"/>
          <w:sz w:val="24"/>
          <w:szCs w:val="24"/>
        </w:rPr>
        <w:t>center</w:t>
      </w:r>
      <w:proofErr w:type="spellEnd"/>
      <w:r w:rsidRPr="00121E0F">
        <w:rPr>
          <w:rFonts w:ascii="Arial" w:hAnsi="Arial" w:cs="Arial"/>
          <w:sz w:val="24"/>
          <w:szCs w:val="24"/>
        </w:rPr>
        <w:t xml:space="preserve"> hotels, and serviced apartments. E</w:t>
      </w:r>
      <w:r w:rsidR="00947D8E">
        <w:rPr>
          <w:rFonts w:ascii="Arial" w:hAnsi="Arial" w:cs="Arial"/>
          <w:sz w:val="24"/>
          <w:szCs w:val="24"/>
        </w:rPr>
        <w:t>ach segment caters to high-end guests</w:t>
      </w:r>
      <w:r w:rsidRPr="00121E0F">
        <w:rPr>
          <w:rFonts w:ascii="Arial" w:hAnsi="Arial" w:cs="Arial"/>
          <w:sz w:val="24"/>
          <w:szCs w:val="24"/>
        </w:rPr>
        <w:t xml:space="preserve"> seeking premium amenities, ranging from gourmet dining and spa treatments to unique cultural experiences. This upscale positioning allows the group to maintain a rate high </w:t>
      </w:r>
      <w:r w:rsidRPr="00121E0F">
        <w:rPr>
          <w:rFonts w:ascii="Arial" w:hAnsi="Arial" w:cs="Arial"/>
          <w:sz w:val="24"/>
          <w:szCs w:val="24"/>
        </w:rPr>
        <w:lastRenderedPageBreak/>
        <w:t>enough for generating ADR but continuous capital investments for property development and keeping the brand standards are also required.</w:t>
      </w:r>
    </w:p>
    <w:p w:rsidR="004B6699" w:rsidRPr="00121E0F" w:rsidRDefault="004B6699" w:rsidP="00121E0F">
      <w:pPr>
        <w:spacing w:after="200" w:line="360" w:lineRule="auto"/>
        <w:jc w:val="both"/>
        <w:rPr>
          <w:rFonts w:ascii="Arial" w:hAnsi="Arial" w:cs="Arial"/>
          <w:sz w:val="24"/>
          <w:szCs w:val="24"/>
        </w:rPr>
      </w:pP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Premier Inn is the UK's largest budget hotel chain, owned by Whitbread PLC, and focuses on value and consistent quality (Whitbread PLC, 2023). With over 800 hotels in the UK and a growing presence in Germany, Premier Inn aims a</w:t>
      </w:r>
      <w:r w:rsidR="009E5F36">
        <w:rPr>
          <w:rFonts w:ascii="Arial" w:hAnsi="Arial" w:cs="Arial"/>
          <w:sz w:val="24"/>
          <w:szCs w:val="24"/>
        </w:rPr>
        <w:t>t leisure and business guests</w:t>
      </w:r>
      <w:r w:rsidRPr="00121E0F">
        <w:rPr>
          <w:rFonts w:ascii="Arial" w:hAnsi="Arial" w:cs="Arial"/>
          <w:sz w:val="24"/>
          <w:szCs w:val="24"/>
        </w:rPr>
        <w:t xml:space="preserve"> seeking reliable yet affordable accommodation. The brand is regarded as a cheap alternative to luxury hotels due to its simple, standardized rooms, affordable prices, and wide reach. Leveraging brand </w:t>
      </w:r>
      <w:r w:rsidR="009E5F36" w:rsidRPr="00121E0F">
        <w:rPr>
          <w:rFonts w:ascii="Arial" w:hAnsi="Arial" w:cs="Arial"/>
          <w:sz w:val="24"/>
          <w:szCs w:val="24"/>
        </w:rPr>
        <w:t>recognisability</w:t>
      </w:r>
      <w:r w:rsidRPr="00121E0F">
        <w:rPr>
          <w:rFonts w:ascii="Arial" w:hAnsi="Arial" w:cs="Arial"/>
          <w:sz w:val="24"/>
          <w:szCs w:val="24"/>
        </w:rPr>
        <w:t xml:space="preserve"> with its i</w:t>
      </w:r>
      <w:r w:rsidR="008E0BF3">
        <w:rPr>
          <w:rFonts w:ascii="Arial" w:hAnsi="Arial" w:cs="Arial"/>
          <w:sz w:val="24"/>
          <w:szCs w:val="24"/>
        </w:rPr>
        <w:t xml:space="preserve">ntegrated restaurant </w:t>
      </w:r>
      <w:r w:rsidR="00B503B1">
        <w:rPr>
          <w:rFonts w:ascii="Arial" w:hAnsi="Arial" w:cs="Arial"/>
          <w:sz w:val="24"/>
          <w:szCs w:val="24"/>
        </w:rPr>
        <w:t>offerings,</w:t>
      </w:r>
      <w:r w:rsidRPr="00121E0F">
        <w:rPr>
          <w:rFonts w:ascii="Arial" w:hAnsi="Arial" w:cs="Arial"/>
          <w:sz w:val="24"/>
          <w:szCs w:val="24"/>
        </w:rPr>
        <w:t xml:space="preserve"> Premier Inn achieves a steady stream of business throughout the year. </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The contrasting profiles afford the respective luxury comforts against the value needs for a good basis for the financial comparison that lies ahead, particularly regarding revenue structure, market share, expansion plans, and CSR investment.</w:t>
      </w:r>
    </w:p>
    <w:p w:rsidR="008F128E" w:rsidRDefault="008F128E" w:rsidP="00121E0F">
      <w:pPr>
        <w:spacing w:after="200" w:line="360" w:lineRule="auto"/>
        <w:jc w:val="both"/>
        <w:rPr>
          <w:rFonts w:ascii="Arial" w:hAnsi="Arial" w:cs="Arial"/>
          <w:sz w:val="24"/>
          <w:szCs w:val="24"/>
        </w:rPr>
      </w:pP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Comparative Financial Analysis </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Shangri-La generates income primarily from rooms, food and beverage operations, and other activities such as spas and banqueting (Shangri-La Asia Limited, 2023). With its luxury positioning enabling higher room rates, this translates into high </w:t>
      </w:r>
      <w:proofErr w:type="spellStart"/>
      <w:r w:rsidRPr="00121E0F">
        <w:rPr>
          <w:rFonts w:ascii="Arial" w:hAnsi="Arial" w:cs="Arial"/>
          <w:sz w:val="24"/>
          <w:szCs w:val="24"/>
        </w:rPr>
        <w:t>RevPAR</w:t>
      </w:r>
      <w:proofErr w:type="spellEnd"/>
      <w:r w:rsidRPr="00121E0F">
        <w:rPr>
          <w:rFonts w:ascii="Arial" w:hAnsi="Arial" w:cs="Arial"/>
          <w:sz w:val="24"/>
          <w:szCs w:val="24"/>
        </w:rPr>
        <w:t xml:space="preserve">. Recent financial announcements reported in their primary markets of China and Southeast Asia indicate a strong recovery in occupancy and room rates post-COVID pandemic (Shangri-La Asia Limited, 2024). However, changing international travel restrictions have caused variations in recovery trends, with some markets very much lagging behind. </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Conversely, Premier Inn's income is mostly derived from selling budget-styled rooms alo</w:t>
      </w:r>
      <w:r w:rsidR="009972A6">
        <w:rPr>
          <w:rFonts w:ascii="Arial" w:hAnsi="Arial" w:cs="Arial"/>
          <w:sz w:val="24"/>
          <w:szCs w:val="24"/>
        </w:rPr>
        <w:t>ng with restaurants</w:t>
      </w:r>
      <w:r w:rsidRPr="00121E0F">
        <w:rPr>
          <w:rFonts w:ascii="Arial" w:hAnsi="Arial" w:cs="Arial"/>
          <w:sz w:val="24"/>
          <w:szCs w:val="24"/>
        </w:rPr>
        <w:t xml:space="preserve"> and integrated dining (Whitbread PLC, 2023). On average, room rates of Premier Inn are not as high as Shangri-La's. However, Premier Inn offsets this with its vast property network and steady domestic demand from U.K. consumers. In addition, various yield optimization techniques including revenue management systems </w:t>
      </w:r>
      <w:r w:rsidRPr="00121E0F">
        <w:rPr>
          <w:rFonts w:ascii="Arial" w:hAnsi="Arial" w:cs="Arial"/>
          <w:sz w:val="24"/>
          <w:szCs w:val="24"/>
        </w:rPr>
        <w:lastRenderedPageBreak/>
        <w:t>are now utilized by Premier Inn to dynamically price off expected demand (Tranter, Stuart-Hill and Parker, 2014). Recent reports indicate continued revenue momentum in small new regions in the U.K. amid promising growth in Germany, although this is being negatively affected by the global slump in corporate travel (Whitbread PLC, 2022). The differing mixes of revenue, therefore, reflect the markets targeted: luxury for Shangri-La and mid-market for Premier Inn.</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The market position Shangri-La has is a high-end segment with a strong and clear brand identity rooted in Asian hospitality and extravagant rooms (Shangri-La Asia Limited, 2021). It has mostly concentrated market share in upscale and gateway cities that en</w:t>
      </w:r>
      <w:r w:rsidR="009972A6">
        <w:rPr>
          <w:rFonts w:ascii="Arial" w:hAnsi="Arial" w:cs="Arial"/>
          <w:sz w:val="24"/>
          <w:szCs w:val="24"/>
        </w:rPr>
        <w:t>tice affluent business guests</w:t>
      </w:r>
      <w:r w:rsidRPr="00121E0F">
        <w:rPr>
          <w:rFonts w:ascii="Arial" w:hAnsi="Arial" w:cs="Arial"/>
          <w:sz w:val="24"/>
          <w:szCs w:val="24"/>
        </w:rPr>
        <w:t xml:space="preserve"> and tourists. Signature products, such as the "CHI, The Spa," along with an extravagant lounge for holding conferences, augment the group's brand perception and set it apart from competing brands in the premium tier. However, these things could bear consequences on the business due to economic slowdowns or changing patterns in consumer spending and travel preferences, making such reliance on the luxury markets dangerous.</w:t>
      </w:r>
    </w:p>
    <w:p w:rsidR="004B6699" w:rsidRDefault="004B6699" w:rsidP="00121E0F">
      <w:pPr>
        <w:spacing w:after="200" w:line="360" w:lineRule="auto"/>
        <w:jc w:val="both"/>
        <w:rPr>
          <w:rFonts w:ascii="Arial" w:hAnsi="Arial" w:cs="Arial"/>
          <w:sz w:val="24"/>
          <w:szCs w:val="24"/>
        </w:rPr>
      </w:pPr>
      <w:r w:rsidRPr="00121E0F">
        <w:rPr>
          <w:rFonts w:ascii="Arial" w:hAnsi="Arial" w:cs="Arial"/>
          <w:sz w:val="24"/>
          <w:szCs w:val="24"/>
        </w:rPr>
        <w:t>In contrast, Premier Inn is very much focused on budget travel in the UK offering great location and value for money (Whitbread PLC, 2023). Its strong brand appeal woul</w:t>
      </w:r>
      <w:r w:rsidR="00F63FF0">
        <w:rPr>
          <w:rFonts w:ascii="Arial" w:hAnsi="Arial" w:cs="Arial"/>
          <w:sz w:val="24"/>
          <w:szCs w:val="24"/>
        </w:rPr>
        <w:t>d guarantee lower-cost guests</w:t>
      </w:r>
      <w:r w:rsidRPr="00121E0F">
        <w:rPr>
          <w:rFonts w:ascii="Arial" w:hAnsi="Arial" w:cs="Arial"/>
          <w:sz w:val="24"/>
          <w:szCs w:val="24"/>
        </w:rPr>
        <w:t xml:space="preserve"> and corporate customers who prefer consistent standards access. With geographically widespread coverage, Premier Inn will have a diverse demographic, from leisure families to short-staying bu</w:t>
      </w:r>
      <w:r w:rsidR="00F63FF0">
        <w:rPr>
          <w:rFonts w:ascii="Arial" w:hAnsi="Arial" w:cs="Arial"/>
          <w:sz w:val="24"/>
          <w:szCs w:val="24"/>
        </w:rPr>
        <w:t>siness guests</w:t>
      </w:r>
      <w:r w:rsidRPr="00121E0F">
        <w:rPr>
          <w:rFonts w:ascii="Arial" w:hAnsi="Arial" w:cs="Arial"/>
          <w:sz w:val="24"/>
          <w:szCs w:val="24"/>
        </w:rPr>
        <w:t>. However, the brand's midscale position is likely to see strong competition from other budget brands, including dynamic online players and emerging boutique budget chains (</w:t>
      </w:r>
      <w:proofErr w:type="spellStart"/>
      <w:r w:rsidRPr="00121E0F">
        <w:rPr>
          <w:rFonts w:ascii="Arial" w:hAnsi="Arial" w:cs="Arial"/>
          <w:sz w:val="24"/>
          <w:szCs w:val="24"/>
        </w:rPr>
        <w:t>Guilding</w:t>
      </w:r>
      <w:proofErr w:type="spellEnd"/>
      <w:r w:rsidRPr="00121E0F">
        <w:rPr>
          <w:rFonts w:ascii="Arial" w:hAnsi="Arial" w:cs="Arial"/>
          <w:sz w:val="24"/>
          <w:szCs w:val="24"/>
        </w:rPr>
        <w:t>, 2014). In spite of such challenges, Premier Inn supersedes the market in the UK, underpinned by regular promotional pricing and customers' willingness to trust their service.</w:t>
      </w:r>
    </w:p>
    <w:p w:rsidR="00F63FF0" w:rsidRPr="00121E0F" w:rsidRDefault="00F63FF0" w:rsidP="00121E0F">
      <w:pPr>
        <w:spacing w:after="200" w:line="360" w:lineRule="auto"/>
        <w:jc w:val="both"/>
        <w:rPr>
          <w:rFonts w:ascii="Arial" w:hAnsi="Arial" w:cs="Arial"/>
          <w:sz w:val="24"/>
          <w:szCs w:val="24"/>
        </w:rPr>
      </w:pP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Growth potential </w:t>
      </w:r>
    </w:p>
    <w:p w:rsidR="004B6699" w:rsidRPr="00121E0F" w:rsidRDefault="004B6699" w:rsidP="00121E0F">
      <w:pPr>
        <w:spacing w:after="200" w:line="360" w:lineRule="auto"/>
        <w:jc w:val="both"/>
        <w:rPr>
          <w:rFonts w:ascii="Arial" w:hAnsi="Arial" w:cs="Arial"/>
          <w:sz w:val="24"/>
          <w:szCs w:val="24"/>
        </w:rPr>
      </w:pPr>
      <w:r w:rsidRPr="00121E0F">
        <w:rPr>
          <w:rFonts w:ascii="Arial" w:hAnsi="Arial" w:cs="Arial"/>
          <w:sz w:val="24"/>
          <w:szCs w:val="24"/>
        </w:rPr>
        <w:t xml:space="preserve">Both organizations anticipate an expansion to maintain and improve revenue. Notably, Shangri-La's growth strategy is through an increasing global footprint and renovation of </w:t>
      </w:r>
      <w:r w:rsidRPr="00121E0F">
        <w:rPr>
          <w:rFonts w:ascii="Arial" w:hAnsi="Arial" w:cs="Arial"/>
          <w:sz w:val="24"/>
          <w:szCs w:val="24"/>
        </w:rPr>
        <w:lastRenderedPageBreak/>
        <w:t xml:space="preserve">existing properties (Shangri-La Asia Limited, 2022). By and large, new developments will, therefore, be opening in fast-growing urban </w:t>
      </w:r>
      <w:r w:rsidR="00604EF5" w:rsidRPr="00121E0F">
        <w:rPr>
          <w:rFonts w:ascii="Arial" w:hAnsi="Arial" w:cs="Arial"/>
          <w:sz w:val="24"/>
          <w:szCs w:val="24"/>
        </w:rPr>
        <w:t>centres</w:t>
      </w:r>
      <w:r w:rsidRPr="00121E0F">
        <w:rPr>
          <w:rFonts w:ascii="Arial" w:hAnsi="Arial" w:cs="Arial"/>
          <w:sz w:val="24"/>
          <w:szCs w:val="24"/>
        </w:rPr>
        <w:t xml:space="preserve">, predominantly in the Asia-Pacific region: Mainland China and Southeast Asia, where inbound tourism is expected to boom. This diversification mitigates risks in any one particular market; however, heavy capital investment and long development timelines can take a toll on returns (Drury, 2021). Branded residences and upscale mixed-use developments are also a recent venture for Shangri-La, catering to high-net-worth clients in integrated lifestyle products with potential cross-selling opportunities. </w:t>
      </w:r>
    </w:p>
    <w:p w:rsidR="00245C54" w:rsidRDefault="00245C54" w:rsidP="00121E0F">
      <w:pPr>
        <w:spacing w:after="200" w:line="360" w:lineRule="auto"/>
        <w:jc w:val="both"/>
        <w:rPr>
          <w:rFonts w:ascii="Arial" w:hAnsi="Arial" w:cs="Arial"/>
          <w:sz w:val="24"/>
          <w:szCs w:val="24"/>
        </w:rPr>
      </w:pPr>
    </w:p>
    <w:p w:rsidR="004B6699" w:rsidRDefault="004B6699" w:rsidP="00121E0F">
      <w:pPr>
        <w:spacing w:after="200" w:line="360" w:lineRule="auto"/>
        <w:jc w:val="both"/>
        <w:rPr>
          <w:rFonts w:ascii="Arial" w:hAnsi="Arial" w:cs="Arial"/>
          <w:sz w:val="24"/>
          <w:szCs w:val="24"/>
        </w:rPr>
      </w:pPr>
      <w:r w:rsidRPr="00121E0F">
        <w:rPr>
          <w:rFonts w:ascii="Arial" w:hAnsi="Arial" w:cs="Arial"/>
          <w:sz w:val="24"/>
          <w:szCs w:val="24"/>
        </w:rPr>
        <w:t>The leadership position built by Premier Inn in the UK market is being expanded, particularly in Germany, in its growth plan (Whitbread PLC, 2022). The brand rolling out the standardized model with centralized cost structures is rapidly scaled with new development or acquisition. There are achieved economies of scale in purchasing and marketing (Seal et al., 2019). However, entering Germany will put the brand against local competition and operational challenges such as regulatory divergences and the cost of acquiring properties. Also, the broader economic environment and changing consumer preferences may potentially impede Premier Inn's international growth in the near term (Walker, 2021). But the brand's value offerin</w:t>
      </w:r>
      <w:r w:rsidR="00604EF5">
        <w:rPr>
          <w:rFonts w:ascii="Arial" w:hAnsi="Arial" w:cs="Arial"/>
          <w:sz w:val="24"/>
          <w:szCs w:val="24"/>
        </w:rPr>
        <w:t>g suits cost-conscious guests</w:t>
      </w:r>
      <w:r w:rsidRPr="00121E0F">
        <w:rPr>
          <w:rFonts w:ascii="Arial" w:hAnsi="Arial" w:cs="Arial"/>
          <w:sz w:val="24"/>
          <w:szCs w:val="24"/>
        </w:rPr>
        <w:t xml:space="preserve">, thus implying </w:t>
      </w:r>
      <w:r w:rsidR="00604EF5" w:rsidRPr="00121E0F">
        <w:rPr>
          <w:rFonts w:ascii="Arial" w:hAnsi="Arial" w:cs="Arial"/>
          <w:sz w:val="24"/>
          <w:szCs w:val="24"/>
        </w:rPr>
        <w:t>favourable</w:t>
      </w:r>
      <w:r w:rsidRPr="00121E0F">
        <w:rPr>
          <w:rFonts w:ascii="Arial" w:hAnsi="Arial" w:cs="Arial"/>
          <w:sz w:val="24"/>
          <w:szCs w:val="24"/>
        </w:rPr>
        <w:t xml:space="preserve"> performance amid changing market conditions.</w:t>
      </w:r>
    </w:p>
    <w:p w:rsidR="00604EF5" w:rsidRPr="00121E0F" w:rsidRDefault="00604EF5" w:rsidP="00121E0F">
      <w:pPr>
        <w:spacing w:after="200" w:line="360" w:lineRule="auto"/>
        <w:jc w:val="both"/>
        <w:rPr>
          <w:rFonts w:ascii="Arial" w:hAnsi="Arial" w:cs="Arial"/>
          <w:sz w:val="24"/>
          <w:szCs w:val="24"/>
        </w:rPr>
      </w:pP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 xml:space="preserve">Investment for Social Responsibility </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 xml:space="preserve">Various community involvement, environmental protection, and socially responsible activities receive a fair share of Shangri-La's budget. These high-profile cases include conservation programmes in resort locations and working together with local NGOs. The projects to minimise wastes, carbon footprints, improve local livelihoods, etc., fall under the auspices of the group's 'Sustainability Committee.' While some of these programs may incur short-term expenses, positive brand image and guest loyalty often create medium-to-long-term profitability, as stated by Shangri-La Asia Limited (2023). Luxury </w:t>
      </w:r>
      <w:r w:rsidRPr="00121E0F">
        <w:rPr>
          <w:rFonts w:ascii="Arial" w:hAnsi="Arial" w:cs="Arial"/>
          <w:sz w:val="24"/>
          <w:szCs w:val="24"/>
        </w:rPr>
        <w:lastRenderedPageBreak/>
        <w:t xml:space="preserve">travellers probably look for green brands, which support Shangri-La pricing at a premium. </w:t>
      </w:r>
    </w:p>
    <w:p w:rsidR="004B6699" w:rsidRDefault="00E82C34" w:rsidP="00121E0F">
      <w:pPr>
        <w:spacing w:after="200" w:line="360" w:lineRule="auto"/>
        <w:jc w:val="both"/>
        <w:rPr>
          <w:rFonts w:ascii="Arial" w:hAnsi="Arial" w:cs="Arial"/>
          <w:sz w:val="24"/>
          <w:szCs w:val="24"/>
        </w:rPr>
      </w:pPr>
      <w:r w:rsidRPr="00121E0F">
        <w:rPr>
          <w:rFonts w:ascii="Arial" w:hAnsi="Arial" w:cs="Arial"/>
          <w:sz w:val="24"/>
          <w:szCs w:val="24"/>
        </w:rPr>
        <w:t>In contrast, Premier Inn focuses CSR activities on responsible sourcing, minimising food waste, and generating employment in local communities (Whitbread PLC, 2023). Energy-saving initiatives for properties throughout the UK, the use of renewable sources, and training for unemployed youth all form part of this. For a high-volume budget operator, marginal improvements in efficiency across numerous properties will equal some meaningful absolute reduction in total resource use (Seal et al., 2019). Premier Inn also supports giving to charity, especially through partnerships addressing homelessness, which reflects the brand's image of affordability and community good. However, a budget-led model may limit some CSR investments, given the need to maintain low-cost operations. Nevertheless, the CSR commitment for both companies has now become part of their total strategy, the rise of consumers and investors scrutinising corporate ethics (Walker, 2021).</w:t>
      </w:r>
    </w:p>
    <w:p w:rsidR="009B17A3" w:rsidRDefault="009B17A3" w:rsidP="00121E0F">
      <w:pPr>
        <w:spacing w:after="200" w:line="360" w:lineRule="auto"/>
        <w:jc w:val="both"/>
        <w:rPr>
          <w:rFonts w:ascii="Arial" w:hAnsi="Arial" w:cs="Arial"/>
          <w:sz w:val="24"/>
          <w:szCs w:val="24"/>
        </w:rPr>
      </w:pPr>
    </w:p>
    <w:p w:rsidR="009B17A3" w:rsidRPr="00121E0F" w:rsidRDefault="009B17A3" w:rsidP="00121E0F">
      <w:pPr>
        <w:spacing w:after="200" w:line="360" w:lineRule="auto"/>
        <w:jc w:val="both"/>
        <w:rPr>
          <w:rFonts w:ascii="Arial" w:hAnsi="Arial" w:cs="Arial"/>
          <w:sz w:val="24"/>
          <w:szCs w:val="24"/>
        </w:rPr>
      </w:pPr>
      <w:r>
        <w:rPr>
          <w:rFonts w:ascii="Arial" w:hAnsi="Arial" w:cs="Arial"/>
          <w:sz w:val="24"/>
          <w:szCs w:val="24"/>
        </w:rPr>
        <w:t>Conclusion</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 xml:space="preserve">To sum up, though both organizations engage social responsibility issues into their brand propositions, it is done in differing degrees and emphasis. Shangri-La's high-end clientele demands a high stationery level of CSR engagement, while Premier Inn dips socially into programs </w:t>
      </w:r>
      <w:r w:rsidR="001E27DF" w:rsidRPr="00121E0F">
        <w:rPr>
          <w:rFonts w:ascii="Arial" w:hAnsi="Arial" w:cs="Arial"/>
          <w:sz w:val="24"/>
          <w:szCs w:val="24"/>
        </w:rPr>
        <w:t>marshalled</w:t>
      </w:r>
      <w:r w:rsidRPr="00121E0F">
        <w:rPr>
          <w:rFonts w:ascii="Arial" w:hAnsi="Arial" w:cs="Arial"/>
          <w:sz w:val="24"/>
          <w:szCs w:val="24"/>
        </w:rPr>
        <w:t xml:space="preserve"> by tight cost controls.</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 xml:space="preserve">The contrast between the financial management practices of Shangri-La and Premier Inn emerged from the analysis. Shangri-La's revenue generation would be primarily supported by high-value products which more or less ensure premium pricing and luxury guest experience development efforts. Premier Inn would instead focus on large-scale coverage and cost efficiencies to secure market share in its core segments. The expansion strategies have been pursued by both organizations, but directed toward different consumers: while Shangri-La targets high-growth regions with the upscale development, Premier Inn scales rapidly in cost-conscious markets such as the UK and Germany. </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lastRenderedPageBreak/>
        <w:t>CSR integration levels are also very different between the two entities, reflecting the changing expectations of their consumer demographics. Shangri-La invests in large environmental and community progr</w:t>
      </w:r>
      <w:r w:rsidR="001E27DF">
        <w:rPr>
          <w:rFonts w:ascii="Arial" w:hAnsi="Arial" w:cs="Arial"/>
          <w:sz w:val="24"/>
          <w:szCs w:val="24"/>
        </w:rPr>
        <w:t xml:space="preserve">ams to </w:t>
      </w:r>
      <w:proofErr w:type="spellStart"/>
      <w:r w:rsidR="001E27DF">
        <w:rPr>
          <w:rFonts w:ascii="Arial" w:hAnsi="Arial" w:cs="Arial"/>
          <w:sz w:val="24"/>
          <w:szCs w:val="24"/>
        </w:rPr>
        <w:t>fulfill</w:t>
      </w:r>
      <w:proofErr w:type="spellEnd"/>
      <w:r w:rsidR="001E27DF">
        <w:rPr>
          <w:rFonts w:ascii="Arial" w:hAnsi="Arial" w:cs="Arial"/>
          <w:sz w:val="24"/>
          <w:szCs w:val="24"/>
        </w:rPr>
        <w:t xml:space="preserve"> luxury guests</w:t>
      </w:r>
      <w:r w:rsidRPr="00121E0F">
        <w:rPr>
          <w:rFonts w:ascii="Arial" w:hAnsi="Arial" w:cs="Arial"/>
          <w:sz w:val="24"/>
          <w:szCs w:val="24"/>
        </w:rPr>
        <w:t xml:space="preserve"> concern for sustainability, whereas Premier Inn channels funds into economically sensible projects that are congruent with its value-based brand identity. The two do realize, however, that responsibility strengthens brand loyalty and secures long-term returns. </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 xml:space="preserve">An overarching conclusion drawn from the foregoing is that the careful alignment of revenue strategy, market positioning, and CSR commitment is of utmost importance for competitive advantage in the fast-paced hotel industry. Financial management focused on profit generation and social responsibility fosters resilience to thrive; thus, it paves the way for future growth both for Shangri-La </w:t>
      </w:r>
      <w:proofErr w:type="gramStart"/>
      <w:r w:rsidRPr="00121E0F">
        <w:rPr>
          <w:rFonts w:ascii="Arial" w:hAnsi="Arial" w:cs="Arial"/>
          <w:sz w:val="24"/>
          <w:szCs w:val="24"/>
        </w:rPr>
        <w:t>and  Premier</w:t>
      </w:r>
      <w:proofErr w:type="gramEnd"/>
      <w:r w:rsidRPr="00121E0F">
        <w:rPr>
          <w:rFonts w:ascii="Arial" w:hAnsi="Arial" w:cs="Arial"/>
          <w:sz w:val="24"/>
          <w:szCs w:val="24"/>
        </w:rPr>
        <w:t xml:space="preserve"> Inn.</w:t>
      </w:r>
    </w:p>
    <w:p w:rsidR="002B6F85" w:rsidRPr="00121E0F" w:rsidRDefault="002B6F85" w:rsidP="00121E0F">
      <w:pPr>
        <w:spacing w:after="200" w:line="360" w:lineRule="auto"/>
        <w:jc w:val="both"/>
        <w:rPr>
          <w:rFonts w:ascii="Arial" w:hAnsi="Arial" w:cs="Arial"/>
          <w:sz w:val="24"/>
          <w:szCs w:val="24"/>
        </w:rPr>
      </w:pP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 xml:space="preserve">Recommendations </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Recommendation for Shangri-La</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It must consider either a targeted mid-tier sub-brand or a subsidiary much more focused on reducing any potential revenue volatility during economic downturns. While the group is excellent in the luxury segment, a platform such as this will get them more customers on board during periods of weakened demand (Walker, 2021). This mid scale would keep the high quality of service offered by Shangri-La but would cut back on other luxuries that require much lower capital outlay per hotel.</w:t>
      </w:r>
      <w:r w:rsidR="00806674">
        <w:rPr>
          <w:rFonts w:ascii="Arial" w:hAnsi="Arial" w:cs="Arial"/>
          <w:sz w:val="24"/>
          <w:szCs w:val="24"/>
        </w:rPr>
        <w:t xml:space="preserve"> By tapping mid-market guests</w:t>
      </w:r>
      <w:r w:rsidRPr="00121E0F">
        <w:rPr>
          <w:rFonts w:ascii="Arial" w:hAnsi="Arial" w:cs="Arial"/>
          <w:sz w:val="24"/>
          <w:szCs w:val="24"/>
        </w:rPr>
        <w:t>, the group could create another revenue stream where dips in premium travel would affect revenues minimally, thus sustaining overall profit margins.</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Recommendation to Premier Inn</w:t>
      </w:r>
    </w:p>
    <w:p w:rsidR="00E82C34" w:rsidRPr="00121E0F" w:rsidRDefault="00E82C34" w:rsidP="00121E0F">
      <w:pPr>
        <w:spacing w:after="200" w:line="360" w:lineRule="auto"/>
        <w:jc w:val="both"/>
        <w:rPr>
          <w:rFonts w:ascii="Arial" w:hAnsi="Arial" w:cs="Arial"/>
          <w:sz w:val="24"/>
          <w:szCs w:val="24"/>
        </w:rPr>
      </w:pPr>
      <w:r w:rsidRPr="00121E0F">
        <w:rPr>
          <w:rFonts w:ascii="Arial" w:hAnsi="Arial" w:cs="Arial"/>
          <w:sz w:val="24"/>
          <w:szCs w:val="24"/>
        </w:rPr>
        <w:t xml:space="preserve">For example, Premier Inn could be expected to invest in digital personalisation to further refine its value proposition. It could mean improved customer profiling and dynamic pricing beyond that currently provided by revenue management systems. Such initiatives would therefore greatly enhance yield from more dynamic room rates and ancillary services. Predictive analytics would address operational decisions in terms of </w:t>
      </w:r>
      <w:r w:rsidRPr="00121E0F">
        <w:rPr>
          <w:rFonts w:ascii="Arial" w:hAnsi="Arial" w:cs="Arial"/>
          <w:sz w:val="24"/>
          <w:szCs w:val="24"/>
        </w:rPr>
        <w:lastRenderedPageBreak/>
        <w:t xml:space="preserve">labour scheduling and targeted promotions, thus driving revenues optimizing and stronger brand loyalty among the regular visitors, especially in competitive urban markets and international expansions, as stated in Whitbread PLC, 2023 (Whitbread PLC, 2023). </w:t>
      </w:r>
    </w:p>
    <w:p w:rsidR="00E82C34" w:rsidRDefault="00E82C34" w:rsidP="00121E0F">
      <w:pPr>
        <w:spacing w:after="200" w:line="360" w:lineRule="auto"/>
        <w:jc w:val="both"/>
        <w:rPr>
          <w:rFonts w:ascii="Arial" w:hAnsi="Arial" w:cs="Arial"/>
          <w:sz w:val="24"/>
          <w:szCs w:val="24"/>
        </w:rPr>
      </w:pPr>
      <w:r w:rsidRPr="00121E0F">
        <w:rPr>
          <w:rFonts w:ascii="Arial" w:hAnsi="Arial" w:cs="Arial"/>
          <w:sz w:val="24"/>
          <w:szCs w:val="24"/>
        </w:rPr>
        <w:t>Indeed, it is through the implementation of the above strategic measures that Shangri-La and Premier Inn would also automatically allow their financial performances to be more resilient and at the same time align with the ever-evolving consumer profile.</w:t>
      </w: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p w:rsidR="00F36A27" w:rsidRDefault="00F36A27" w:rsidP="00121E0F">
      <w:pPr>
        <w:spacing w:after="200" w:line="360" w:lineRule="auto"/>
        <w:jc w:val="both"/>
        <w:rPr>
          <w:rFonts w:ascii="Arial" w:hAnsi="Arial" w:cs="Arial"/>
          <w:sz w:val="24"/>
          <w:szCs w:val="24"/>
        </w:rPr>
      </w:pPr>
    </w:p>
    <w:sdt>
      <w:sdtPr>
        <w:rPr>
          <w:rFonts w:ascii="Arial" w:eastAsiaTheme="minorHAnsi" w:hAnsi="Arial" w:cs="Arial"/>
          <w:b w:val="0"/>
          <w:bCs w:val="0"/>
          <w:color w:val="auto"/>
          <w:sz w:val="24"/>
          <w:szCs w:val="24"/>
        </w:rPr>
        <w:id w:val="-2018997187"/>
        <w:docPartObj>
          <w:docPartGallery w:val="Bibliographies"/>
          <w:docPartUnique/>
        </w:docPartObj>
      </w:sdtPr>
      <w:sdtContent>
        <w:p w:rsidR="00F36A27" w:rsidRPr="00DC1483" w:rsidRDefault="00F36A27" w:rsidP="00DC1483">
          <w:pPr>
            <w:pStyle w:val="Heading1"/>
            <w:spacing w:line="360" w:lineRule="auto"/>
            <w:jc w:val="both"/>
            <w:rPr>
              <w:rFonts w:ascii="Arial" w:hAnsi="Arial" w:cs="Arial"/>
              <w:sz w:val="24"/>
              <w:szCs w:val="24"/>
            </w:rPr>
          </w:pPr>
          <w:r w:rsidRPr="00DC1483">
            <w:rPr>
              <w:rFonts w:ascii="Arial" w:hAnsi="Arial" w:cs="Arial"/>
              <w:sz w:val="24"/>
              <w:szCs w:val="24"/>
            </w:rPr>
            <w:t>References</w:t>
          </w:r>
        </w:p>
        <w:sdt>
          <w:sdtPr>
            <w:rPr>
              <w:rFonts w:ascii="Arial" w:hAnsi="Arial" w:cs="Arial"/>
              <w:sz w:val="24"/>
              <w:szCs w:val="24"/>
            </w:rPr>
            <w:id w:val="-573587230"/>
            <w:bibliography/>
          </w:sdtPr>
          <w:sdtContent>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 xml:space="preserve">Drury, C. (2021) </w:t>
              </w:r>
              <w:r w:rsidRPr="00DC1483">
                <w:rPr>
                  <w:rFonts w:ascii="Arial" w:hAnsi="Arial" w:cs="Arial"/>
                  <w:i/>
                  <w:iCs/>
                  <w:sz w:val="24"/>
                  <w:szCs w:val="24"/>
                </w:rPr>
                <w:t>Management &amp; Cost Accounting</w:t>
              </w:r>
              <w:r w:rsidRPr="00DC1483">
                <w:rPr>
                  <w:rFonts w:ascii="Arial" w:hAnsi="Arial" w:cs="Arial"/>
                  <w:sz w:val="24"/>
                  <w:szCs w:val="24"/>
                </w:rPr>
                <w:t>.</w:t>
              </w:r>
              <w:proofErr w:type="gramEnd"/>
              <w:r w:rsidRPr="00DC1483">
                <w:rPr>
                  <w:rFonts w:ascii="Arial" w:hAnsi="Arial" w:cs="Arial"/>
                  <w:sz w:val="24"/>
                  <w:szCs w:val="24"/>
                </w:rPr>
                <w:t xml:space="preserve"> </w:t>
              </w:r>
              <w:proofErr w:type="gramStart"/>
              <w:r w:rsidRPr="00DC1483">
                <w:rPr>
                  <w:rFonts w:ascii="Arial" w:hAnsi="Arial" w:cs="Arial"/>
                  <w:sz w:val="24"/>
                  <w:szCs w:val="24"/>
                </w:rPr>
                <w:t xml:space="preserve">11th </w:t>
              </w:r>
              <w:proofErr w:type="spellStart"/>
              <w:r w:rsidRPr="00DC1483">
                <w:rPr>
                  <w:rFonts w:ascii="Arial" w:hAnsi="Arial" w:cs="Arial"/>
                  <w:sz w:val="24"/>
                  <w:szCs w:val="24"/>
                </w:rPr>
                <w:t>edn</w:t>
              </w:r>
              <w:proofErr w:type="spellEnd"/>
              <w:r w:rsidRPr="00DC1483">
                <w:rPr>
                  <w:rFonts w:ascii="Arial" w:hAnsi="Arial" w:cs="Arial"/>
                  <w:sz w:val="24"/>
                  <w:szCs w:val="24"/>
                </w:rPr>
                <w:t>.</w:t>
              </w:r>
              <w:proofErr w:type="gramEnd"/>
              <w:r w:rsidRPr="00DC1483">
                <w:rPr>
                  <w:rFonts w:ascii="Arial" w:hAnsi="Arial" w:cs="Arial"/>
                  <w:sz w:val="24"/>
                  <w:szCs w:val="24"/>
                </w:rPr>
                <w:t xml:space="preserve"> </w:t>
              </w:r>
              <w:proofErr w:type="spellStart"/>
              <w:r w:rsidRPr="00DC1483">
                <w:rPr>
                  <w:rFonts w:ascii="Arial" w:hAnsi="Arial" w:cs="Arial"/>
                  <w:sz w:val="24"/>
                  <w:szCs w:val="24"/>
                </w:rPr>
                <w:t>Cengage</w:t>
              </w:r>
              <w:proofErr w:type="spellEnd"/>
              <w:r w:rsidRPr="00DC1483">
                <w:rPr>
                  <w:rFonts w:ascii="Arial" w:hAnsi="Arial" w:cs="Arial"/>
                  <w:sz w:val="24"/>
                  <w:szCs w:val="24"/>
                </w:rPr>
                <w:t xml:space="preserve"> Learning.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5" w:tgtFrame="_new" w:history="1">
                <w:r w:rsidRPr="00DC1483">
                  <w:rPr>
                    <w:rStyle w:val="Hyperlink"/>
                    <w:rFonts w:ascii="Arial" w:hAnsi="Arial" w:cs="Arial"/>
                    <w:sz w:val="24"/>
                    <w:szCs w:val="24"/>
                  </w:rPr>
                  <w:t>https://rudyct.com/acct/Management%20and%20Cost%20Accounting,%2011th%20Edition%20(Colin%20Drury)2021.pdf</w:t>
                </w:r>
              </w:hyperlink>
              <w:r w:rsidRPr="00DC1483">
                <w:rPr>
                  <w:rFonts w:ascii="Arial" w:hAnsi="Arial" w:cs="Arial"/>
                  <w:sz w:val="24"/>
                  <w:szCs w:val="24"/>
                </w:rPr>
                <w:br/>
                <w:t xml:space="preserve">[Accessed </w:t>
              </w:r>
              <w:r w:rsidR="000F3376">
                <w:rPr>
                  <w:rFonts w:ascii="Arial" w:hAnsi="Arial" w:cs="Arial"/>
                  <w:sz w:val="24"/>
                  <w:szCs w:val="24"/>
                </w:rPr>
                <w:t xml:space="preserve">8 </w:t>
              </w:r>
              <w:r w:rsidRPr="00DC1483">
                <w:rPr>
                  <w:rFonts w:ascii="Arial" w:hAnsi="Arial" w:cs="Arial"/>
                  <w:sz w:val="24"/>
                  <w:szCs w:val="24"/>
                </w:rPr>
                <w:t>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 xml:space="preserve">Seal, W.B., Rohde, C., Garrison, R.H. and Noreen, E.W. (2019) </w:t>
              </w:r>
              <w:r w:rsidRPr="00DC1483">
                <w:rPr>
                  <w:rFonts w:ascii="Arial" w:hAnsi="Arial" w:cs="Arial"/>
                  <w:i/>
                  <w:iCs/>
                  <w:sz w:val="24"/>
                  <w:szCs w:val="24"/>
                </w:rPr>
                <w:t>Management Accounting</w:t>
              </w:r>
              <w:r w:rsidRPr="00DC1483">
                <w:rPr>
                  <w:rFonts w:ascii="Arial" w:hAnsi="Arial" w:cs="Arial"/>
                  <w:sz w:val="24"/>
                  <w:szCs w:val="24"/>
                </w:rPr>
                <w:t xml:space="preserve">. </w:t>
              </w:r>
              <w:proofErr w:type="gramStart"/>
              <w:r w:rsidRPr="00DC1483">
                <w:rPr>
                  <w:rFonts w:ascii="Arial" w:hAnsi="Arial" w:cs="Arial"/>
                  <w:sz w:val="24"/>
                  <w:szCs w:val="24"/>
                </w:rPr>
                <w:t xml:space="preserve">6th </w:t>
              </w:r>
              <w:proofErr w:type="spellStart"/>
              <w:r w:rsidRPr="00DC1483">
                <w:rPr>
                  <w:rFonts w:ascii="Arial" w:hAnsi="Arial" w:cs="Arial"/>
                  <w:sz w:val="24"/>
                  <w:szCs w:val="24"/>
                </w:rPr>
                <w:t>edn</w:t>
              </w:r>
              <w:proofErr w:type="spellEnd"/>
              <w:r w:rsidRPr="00DC1483">
                <w:rPr>
                  <w:rFonts w:ascii="Arial" w:hAnsi="Arial" w:cs="Arial"/>
                  <w:sz w:val="24"/>
                  <w:szCs w:val="24"/>
                </w:rPr>
                <w:t>.</w:t>
              </w:r>
              <w:proofErr w:type="gramEnd"/>
              <w:r w:rsidRPr="00DC1483">
                <w:rPr>
                  <w:rFonts w:ascii="Arial" w:hAnsi="Arial" w:cs="Arial"/>
                  <w:sz w:val="24"/>
                  <w:szCs w:val="24"/>
                </w:rPr>
                <w:t xml:space="preserve"> </w:t>
              </w:r>
              <w:proofErr w:type="gramStart"/>
              <w:r w:rsidRPr="00DC1483">
                <w:rPr>
                  <w:rFonts w:ascii="Arial" w:hAnsi="Arial" w:cs="Arial"/>
                  <w:sz w:val="24"/>
                  <w:szCs w:val="24"/>
                </w:rPr>
                <w:t>McGraw-Hill Education.</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6" w:tgtFrame="_new" w:history="1">
                <w:r w:rsidRPr="00DC1483">
                  <w:rPr>
                    <w:rStyle w:val="Hyperlink"/>
                    <w:rFonts w:ascii="Arial" w:hAnsi="Arial" w:cs="Arial"/>
                    <w:sz w:val="24"/>
                    <w:szCs w:val="24"/>
                  </w:rPr>
                  <w:t>https://librarysearch.uwtsd.ac.uk/permalink/44WHELF_UWTSD/upgrip/alma99100519402602421</w:t>
                </w:r>
              </w:hyperlink>
              <w:r w:rsidRPr="00DC1483">
                <w:rPr>
                  <w:rFonts w:ascii="Arial" w:hAnsi="Arial" w:cs="Arial"/>
                  <w:sz w:val="24"/>
                  <w:szCs w:val="24"/>
                </w:rPr>
                <w:br/>
                <w:t>[Accessed 27 February 2025].</w:t>
              </w:r>
            </w:p>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 xml:space="preserve">Walker, J.R. (2021) </w:t>
              </w:r>
              <w:r w:rsidRPr="00DC1483">
                <w:rPr>
                  <w:rFonts w:ascii="Arial" w:hAnsi="Arial" w:cs="Arial"/>
                  <w:i/>
                  <w:iCs/>
                  <w:sz w:val="24"/>
                  <w:szCs w:val="24"/>
                </w:rPr>
                <w:t>Introduction to Hospitality</w:t>
              </w:r>
              <w:r w:rsidRPr="00DC1483">
                <w:rPr>
                  <w:rFonts w:ascii="Arial" w:hAnsi="Arial" w:cs="Arial"/>
                  <w:sz w:val="24"/>
                  <w:szCs w:val="24"/>
                </w:rPr>
                <w:t>.</w:t>
              </w:r>
              <w:proofErr w:type="gramEnd"/>
              <w:r w:rsidRPr="00DC1483">
                <w:rPr>
                  <w:rFonts w:ascii="Arial" w:hAnsi="Arial" w:cs="Arial"/>
                  <w:sz w:val="24"/>
                  <w:szCs w:val="24"/>
                </w:rPr>
                <w:t xml:space="preserve"> </w:t>
              </w:r>
              <w:proofErr w:type="gramStart"/>
              <w:r w:rsidRPr="00DC1483">
                <w:rPr>
                  <w:rFonts w:ascii="Arial" w:hAnsi="Arial" w:cs="Arial"/>
                  <w:sz w:val="24"/>
                  <w:szCs w:val="24"/>
                </w:rPr>
                <w:t xml:space="preserve">8th Global </w:t>
              </w:r>
              <w:proofErr w:type="spellStart"/>
              <w:r w:rsidRPr="00DC1483">
                <w:rPr>
                  <w:rFonts w:ascii="Arial" w:hAnsi="Arial" w:cs="Arial"/>
                  <w:sz w:val="24"/>
                  <w:szCs w:val="24"/>
                </w:rPr>
                <w:t>edn</w:t>
              </w:r>
              <w:proofErr w:type="spellEnd"/>
              <w:r w:rsidRPr="00DC1483">
                <w:rPr>
                  <w:rFonts w:ascii="Arial" w:hAnsi="Arial" w:cs="Arial"/>
                  <w:sz w:val="24"/>
                  <w:szCs w:val="24"/>
                </w:rPr>
                <w:t>.</w:t>
              </w:r>
              <w:proofErr w:type="gramEnd"/>
              <w:r w:rsidRPr="00DC1483">
                <w:rPr>
                  <w:rFonts w:ascii="Arial" w:hAnsi="Arial" w:cs="Arial"/>
                  <w:sz w:val="24"/>
                  <w:szCs w:val="24"/>
                </w:rPr>
                <w:t xml:space="preserve"> Pearson.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7" w:tgtFrame="_new" w:history="1">
                <w:r w:rsidRPr="00DC1483">
                  <w:rPr>
                    <w:rStyle w:val="Hyperlink"/>
                    <w:rFonts w:ascii="Arial" w:hAnsi="Arial" w:cs="Arial"/>
                    <w:sz w:val="24"/>
                    <w:szCs w:val="24"/>
                  </w:rPr>
                  <w:t>https://librarysearch.uwtsd.ac.uk/permalink/44WHELF_UWTSD/tj3s4p/alma99100345960202421</w:t>
                </w:r>
              </w:hyperlink>
              <w:r w:rsidRPr="00DC1483">
                <w:rPr>
                  <w:rFonts w:ascii="Arial" w:hAnsi="Arial" w:cs="Arial"/>
                  <w:sz w:val="24"/>
                  <w:szCs w:val="24"/>
                </w:rPr>
                <w:br/>
                <w:t>[</w:t>
              </w:r>
              <w:r w:rsidR="000F3376">
                <w:rPr>
                  <w:rFonts w:ascii="Arial" w:hAnsi="Arial" w:cs="Arial"/>
                  <w:sz w:val="24"/>
                  <w:szCs w:val="24"/>
                </w:rPr>
                <w:t>Accessed 2</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spellStart"/>
              <w:r w:rsidRPr="00DC1483">
                <w:rPr>
                  <w:rFonts w:ascii="Arial" w:hAnsi="Arial" w:cs="Arial"/>
                  <w:sz w:val="24"/>
                  <w:szCs w:val="24"/>
                </w:rPr>
                <w:t>Atrill</w:t>
              </w:r>
              <w:proofErr w:type="spellEnd"/>
              <w:r w:rsidRPr="00DC1483">
                <w:rPr>
                  <w:rFonts w:ascii="Arial" w:hAnsi="Arial" w:cs="Arial"/>
                  <w:sz w:val="24"/>
                  <w:szCs w:val="24"/>
                </w:rPr>
                <w:t xml:space="preserve">, P. and </w:t>
              </w:r>
              <w:proofErr w:type="spellStart"/>
              <w:r w:rsidRPr="00DC1483">
                <w:rPr>
                  <w:rFonts w:ascii="Arial" w:hAnsi="Arial" w:cs="Arial"/>
                  <w:sz w:val="24"/>
                  <w:szCs w:val="24"/>
                </w:rPr>
                <w:t>McLaney</w:t>
              </w:r>
              <w:proofErr w:type="spellEnd"/>
              <w:r w:rsidRPr="00DC1483">
                <w:rPr>
                  <w:rFonts w:ascii="Arial" w:hAnsi="Arial" w:cs="Arial"/>
                  <w:sz w:val="24"/>
                  <w:szCs w:val="24"/>
                </w:rPr>
                <w:t xml:space="preserve">, E.J. (2021) </w:t>
              </w:r>
              <w:r w:rsidRPr="00DC1483">
                <w:rPr>
                  <w:rFonts w:ascii="Arial" w:hAnsi="Arial" w:cs="Arial"/>
                  <w:i/>
                  <w:iCs/>
                  <w:sz w:val="24"/>
                  <w:szCs w:val="24"/>
                </w:rPr>
                <w:t>Management Accounting for Decision Makers</w:t>
              </w:r>
              <w:r w:rsidRPr="00DC1483">
                <w:rPr>
                  <w:rFonts w:ascii="Arial" w:hAnsi="Arial" w:cs="Arial"/>
                  <w:sz w:val="24"/>
                  <w:szCs w:val="24"/>
                </w:rPr>
                <w:t xml:space="preserve">. </w:t>
              </w:r>
              <w:proofErr w:type="gramStart"/>
              <w:r w:rsidRPr="00DC1483">
                <w:rPr>
                  <w:rFonts w:ascii="Arial" w:hAnsi="Arial" w:cs="Arial"/>
                  <w:sz w:val="24"/>
                  <w:szCs w:val="24"/>
                </w:rPr>
                <w:t xml:space="preserve">10th </w:t>
              </w:r>
              <w:proofErr w:type="spellStart"/>
              <w:r w:rsidRPr="00DC1483">
                <w:rPr>
                  <w:rFonts w:ascii="Arial" w:hAnsi="Arial" w:cs="Arial"/>
                  <w:sz w:val="24"/>
                  <w:szCs w:val="24"/>
                </w:rPr>
                <w:t>edn</w:t>
              </w:r>
              <w:proofErr w:type="spellEnd"/>
              <w:r w:rsidRPr="00DC1483">
                <w:rPr>
                  <w:rFonts w:ascii="Arial" w:hAnsi="Arial" w:cs="Arial"/>
                  <w:sz w:val="24"/>
                  <w:szCs w:val="24"/>
                </w:rPr>
                <w:t>.</w:t>
              </w:r>
              <w:proofErr w:type="gramEnd"/>
              <w:r w:rsidRPr="00DC1483">
                <w:rPr>
                  <w:rFonts w:ascii="Arial" w:hAnsi="Arial" w:cs="Arial"/>
                  <w:sz w:val="24"/>
                  <w:szCs w:val="24"/>
                </w:rPr>
                <w:t xml:space="preserve"> Pearson.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8" w:tgtFrame="_new" w:history="1">
                <w:r w:rsidRPr="00DC1483">
                  <w:rPr>
                    <w:rStyle w:val="Hyperlink"/>
                    <w:rFonts w:ascii="Arial" w:hAnsi="Arial" w:cs="Arial"/>
                    <w:sz w:val="24"/>
                    <w:szCs w:val="24"/>
                  </w:rPr>
                  <w:t>https://librarysearch.uwtsd.ac.uk/permalink/44WHELF_UWTSD/tj3s4p/alma99100407602602421</w:t>
                </w:r>
              </w:hyperlink>
              <w:r w:rsidR="000F3376">
                <w:rPr>
                  <w:rFonts w:ascii="Arial" w:hAnsi="Arial" w:cs="Arial"/>
                  <w:sz w:val="24"/>
                  <w:szCs w:val="24"/>
                </w:rPr>
                <w:br/>
                <w:t>[Accessed 3</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spellStart"/>
              <w:proofErr w:type="gramStart"/>
              <w:r w:rsidRPr="00DC1483">
                <w:rPr>
                  <w:rFonts w:ascii="Arial" w:hAnsi="Arial" w:cs="Arial"/>
                  <w:sz w:val="24"/>
                  <w:szCs w:val="24"/>
                </w:rPr>
                <w:t>Bhimani</w:t>
              </w:r>
              <w:proofErr w:type="spellEnd"/>
              <w:r w:rsidRPr="00DC1483">
                <w:rPr>
                  <w:rFonts w:ascii="Arial" w:hAnsi="Arial" w:cs="Arial"/>
                  <w:sz w:val="24"/>
                  <w:szCs w:val="24"/>
                </w:rPr>
                <w:t xml:space="preserve">, A. (2006) </w:t>
              </w:r>
              <w:r w:rsidRPr="00DC1483">
                <w:rPr>
                  <w:rFonts w:ascii="Arial" w:hAnsi="Arial" w:cs="Arial"/>
                  <w:i/>
                  <w:iCs/>
                  <w:sz w:val="24"/>
                  <w:szCs w:val="24"/>
                </w:rPr>
                <w:t>Contemporary Issues in Management Accounting</w:t>
              </w:r>
              <w:r w:rsidRPr="00DC1483">
                <w:rPr>
                  <w:rFonts w:ascii="Arial" w:hAnsi="Arial" w:cs="Arial"/>
                  <w:sz w:val="24"/>
                  <w:szCs w:val="24"/>
                </w:rPr>
                <w:t>.</w:t>
              </w:r>
              <w:proofErr w:type="gramEnd"/>
              <w:r w:rsidRPr="00DC1483">
                <w:rPr>
                  <w:rFonts w:ascii="Arial" w:hAnsi="Arial" w:cs="Arial"/>
                  <w:sz w:val="24"/>
                  <w:szCs w:val="24"/>
                </w:rPr>
                <w:t xml:space="preserve"> </w:t>
              </w:r>
              <w:proofErr w:type="gramStart"/>
              <w:r w:rsidRPr="00DC1483">
                <w:rPr>
                  <w:rFonts w:ascii="Arial" w:hAnsi="Arial" w:cs="Arial"/>
                  <w:sz w:val="24"/>
                  <w:szCs w:val="24"/>
                </w:rPr>
                <w:t>Oxford University Press.</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9" w:tgtFrame="_new" w:history="1">
                <w:r w:rsidRPr="00DC1483">
                  <w:rPr>
                    <w:rStyle w:val="Hyperlink"/>
                    <w:rFonts w:ascii="Arial" w:hAnsi="Arial" w:cs="Arial"/>
                    <w:sz w:val="24"/>
                    <w:szCs w:val="24"/>
                  </w:rPr>
                  <w:t>https://librarysearch.uwtsd.ac.uk/permalink/44WHELF_UWTSD/upgrip/alma99100361958202421</w:t>
                </w:r>
              </w:hyperlink>
              <w:r w:rsidR="000F3376">
                <w:rPr>
                  <w:rFonts w:ascii="Arial" w:hAnsi="Arial" w:cs="Arial"/>
                  <w:sz w:val="24"/>
                  <w:szCs w:val="24"/>
                </w:rPr>
                <w:br/>
                <w:t>[Accessed 15</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spellStart"/>
              <w:proofErr w:type="gramStart"/>
              <w:r w:rsidRPr="00DC1483">
                <w:rPr>
                  <w:rFonts w:ascii="Arial" w:hAnsi="Arial" w:cs="Arial"/>
                  <w:sz w:val="24"/>
                  <w:szCs w:val="24"/>
                </w:rPr>
                <w:t>Guilding</w:t>
              </w:r>
              <w:proofErr w:type="spellEnd"/>
              <w:r w:rsidRPr="00DC1483">
                <w:rPr>
                  <w:rFonts w:ascii="Arial" w:hAnsi="Arial" w:cs="Arial"/>
                  <w:sz w:val="24"/>
                  <w:szCs w:val="24"/>
                </w:rPr>
                <w:t xml:space="preserve">, C. (2014) </w:t>
              </w:r>
              <w:r w:rsidRPr="00DC1483">
                <w:rPr>
                  <w:rFonts w:ascii="Arial" w:hAnsi="Arial" w:cs="Arial"/>
                  <w:i/>
                  <w:iCs/>
                  <w:sz w:val="24"/>
                  <w:szCs w:val="24"/>
                </w:rPr>
                <w:t>Accounting Essentials for Hospitality Managers</w:t>
              </w:r>
              <w:r w:rsidRPr="00DC1483">
                <w:rPr>
                  <w:rFonts w:ascii="Arial" w:hAnsi="Arial" w:cs="Arial"/>
                  <w:sz w:val="24"/>
                  <w:szCs w:val="24"/>
                </w:rPr>
                <w:t>.</w:t>
              </w:r>
              <w:proofErr w:type="gramEnd"/>
              <w:r w:rsidRPr="00DC1483">
                <w:rPr>
                  <w:rFonts w:ascii="Arial" w:hAnsi="Arial" w:cs="Arial"/>
                  <w:sz w:val="24"/>
                  <w:szCs w:val="24"/>
                </w:rPr>
                <w:t xml:space="preserve"> </w:t>
              </w:r>
              <w:proofErr w:type="gramStart"/>
              <w:r w:rsidRPr="00DC1483">
                <w:rPr>
                  <w:rFonts w:ascii="Arial" w:hAnsi="Arial" w:cs="Arial"/>
                  <w:sz w:val="24"/>
                  <w:szCs w:val="24"/>
                </w:rPr>
                <w:t xml:space="preserve">3rd </w:t>
              </w:r>
              <w:proofErr w:type="spellStart"/>
              <w:r w:rsidRPr="00DC1483">
                <w:rPr>
                  <w:rFonts w:ascii="Arial" w:hAnsi="Arial" w:cs="Arial"/>
                  <w:sz w:val="24"/>
                  <w:szCs w:val="24"/>
                </w:rPr>
                <w:t>edn</w:t>
              </w:r>
              <w:proofErr w:type="spellEnd"/>
              <w:r w:rsidRPr="00DC1483">
                <w:rPr>
                  <w:rFonts w:ascii="Arial" w:hAnsi="Arial" w:cs="Arial"/>
                  <w:sz w:val="24"/>
                  <w:szCs w:val="24"/>
                </w:rPr>
                <w:t>.</w:t>
              </w:r>
              <w:proofErr w:type="gramEnd"/>
              <w:r w:rsidRPr="00DC1483">
                <w:rPr>
                  <w:rFonts w:ascii="Arial" w:hAnsi="Arial" w:cs="Arial"/>
                  <w:sz w:val="24"/>
                  <w:szCs w:val="24"/>
                </w:rPr>
                <w:t xml:space="preserve"> </w:t>
              </w:r>
              <w:proofErr w:type="spellStart"/>
              <w:proofErr w:type="gramStart"/>
              <w:r w:rsidRPr="00DC1483">
                <w:rPr>
                  <w:rFonts w:ascii="Arial" w:hAnsi="Arial" w:cs="Arial"/>
                  <w:sz w:val="24"/>
                  <w:szCs w:val="24"/>
                </w:rPr>
                <w:t>Routledge</w:t>
              </w:r>
              <w:proofErr w:type="spellEnd"/>
              <w:r w:rsidRPr="00DC1483">
                <w:rPr>
                  <w:rFonts w:ascii="Arial" w:hAnsi="Arial" w:cs="Arial"/>
                  <w:sz w:val="24"/>
                  <w:szCs w:val="24"/>
                </w:rPr>
                <w:t>.</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0" w:tgtFrame="_new" w:history="1">
                <w:r w:rsidRPr="00DC1483">
                  <w:rPr>
                    <w:rStyle w:val="Hyperlink"/>
                    <w:rFonts w:ascii="Arial" w:hAnsi="Arial" w:cs="Arial"/>
                    <w:sz w:val="24"/>
                    <w:szCs w:val="24"/>
                  </w:rPr>
                  <w:t>https://doi.org/10.4324/9780203766668</w:t>
                </w:r>
              </w:hyperlink>
              <w:r w:rsidR="000F3376">
                <w:rPr>
                  <w:rFonts w:ascii="Arial" w:hAnsi="Arial" w:cs="Arial"/>
                  <w:sz w:val="24"/>
                  <w:szCs w:val="24"/>
                </w:rPr>
                <w:br/>
                <w:t>[Accessed 17</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spellStart"/>
              <w:proofErr w:type="gramStart"/>
              <w:r w:rsidRPr="00DC1483">
                <w:rPr>
                  <w:rFonts w:ascii="Arial" w:hAnsi="Arial" w:cs="Arial"/>
                  <w:sz w:val="24"/>
                  <w:szCs w:val="24"/>
                </w:rPr>
                <w:lastRenderedPageBreak/>
                <w:t>Jagels</w:t>
              </w:r>
              <w:proofErr w:type="spellEnd"/>
              <w:r w:rsidRPr="00DC1483">
                <w:rPr>
                  <w:rFonts w:ascii="Arial" w:hAnsi="Arial" w:cs="Arial"/>
                  <w:sz w:val="24"/>
                  <w:szCs w:val="24"/>
                </w:rPr>
                <w:t xml:space="preserve">, M. (2007) </w:t>
              </w:r>
              <w:r w:rsidRPr="00DC1483">
                <w:rPr>
                  <w:rFonts w:ascii="Arial" w:hAnsi="Arial" w:cs="Arial"/>
                  <w:i/>
                  <w:iCs/>
                  <w:sz w:val="24"/>
                  <w:szCs w:val="24"/>
                </w:rPr>
                <w:t>Hospitality Management Accounting</w:t>
              </w:r>
              <w:r w:rsidRPr="00DC1483">
                <w:rPr>
                  <w:rFonts w:ascii="Arial" w:hAnsi="Arial" w:cs="Arial"/>
                  <w:sz w:val="24"/>
                  <w:szCs w:val="24"/>
                </w:rPr>
                <w:t>.</w:t>
              </w:r>
              <w:proofErr w:type="gramEnd"/>
              <w:r w:rsidRPr="00DC1483">
                <w:rPr>
                  <w:rFonts w:ascii="Arial" w:hAnsi="Arial" w:cs="Arial"/>
                  <w:sz w:val="24"/>
                  <w:szCs w:val="24"/>
                </w:rPr>
                <w:t xml:space="preserve"> </w:t>
              </w:r>
              <w:proofErr w:type="gramStart"/>
              <w:r w:rsidRPr="00DC1483">
                <w:rPr>
                  <w:rFonts w:ascii="Arial" w:hAnsi="Arial" w:cs="Arial"/>
                  <w:sz w:val="24"/>
                  <w:szCs w:val="24"/>
                </w:rPr>
                <w:t xml:space="preserve">8th </w:t>
              </w:r>
              <w:proofErr w:type="spellStart"/>
              <w:r w:rsidRPr="00DC1483">
                <w:rPr>
                  <w:rFonts w:ascii="Arial" w:hAnsi="Arial" w:cs="Arial"/>
                  <w:sz w:val="24"/>
                  <w:szCs w:val="24"/>
                </w:rPr>
                <w:t>edn</w:t>
              </w:r>
              <w:proofErr w:type="spellEnd"/>
              <w:r w:rsidRPr="00DC1483">
                <w:rPr>
                  <w:rFonts w:ascii="Arial" w:hAnsi="Arial" w:cs="Arial"/>
                  <w:sz w:val="24"/>
                  <w:szCs w:val="24"/>
                </w:rPr>
                <w:t>.</w:t>
              </w:r>
              <w:proofErr w:type="gramEnd"/>
              <w:r w:rsidRPr="00DC1483">
                <w:rPr>
                  <w:rFonts w:ascii="Arial" w:hAnsi="Arial" w:cs="Arial"/>
                  <w:sz w:val="24"/>
                  <w:szCs w:val="24"/>
                </w:rPr>
                <w:t xml:space="preserve"> </w:t>
              </w:r>
              <w:proofErr w:type="gramStart"/>
              <w:r w:rsidRPr="00DC1483">
                <w:rPr>
                  <w:rFonts w:ascii="Arial" w:hAnsi="Arial" w:cs="Arial"/>
                  <w:sz w:val="24"/>
                  <w:szCs w:val="24"/>
                </w:rPr>
                <w:t>Wiley.</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1" w:tgtFrame="_new" w:history="1">
                <w:r w:rsidRPr="00DC1483">
                  <w:rPr>
                    <w:rStyle w:val="Hyperlink"/>
                    <w:rFonts w:ascii="Arial" w:hAnsi="Arial" w:cs="Arial"/>
                    <w:sz w:val="24"/>
                    <w:szCs w:val="24"/>
                  </w:rPr>
                  <w:t>https://nibmehub.com/opac-service/pdf/read/Hospitality%20management%20accounting-%208th%20edition.pdf</w:t>
                </w:r>
              </w:hyperlink>
              <w:r w:rsidR="000F3376">
                <w:rPr>
                  <w:rFonts w:ascii="Arial" w:hAnsi="Arial" w:cs="Arial"/>
                  <w:sz w:val="24"/>
                  <w:szCs w:val="24"/>
                </w:rPr>
                <w:br/>
                <w:t>[Accessed 22</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 xml:space="preserve">Tranter, K.A., Stuart-Hill, T. and Parker, J. (2014) </w:t>
              </w:r>
              <w:proofErr w:type="gramStart"/>
              <w:r w:rsidRPr="00DC1483">
                <w:rPr>
                  <w:rFonts w:ascii="Arial" w:hAnsi="Arial" w:cs="Arial"/>
                  <w:i/>
                  <w:iCs/>
                  <w:sz w:val="24"/>
                  <w:szCs w:val="24"/>
                </w:rPr>
                <w:t>An</w:t>
              </w:r>
              <w:proofErr w:type="gramEnd"/>
              <w:r w:rsidRPr="00DC1483">
                <w:rPr>
                  <w:rFonts w:ascii="Arial" w:hAnsi="Arial" w:cs="Arial"/>
                  <w:i/>
                  <w:iCs/>
                  <w:sz w:val="24"/>
                  <w:szCs w:val="24"/>
                </w:rPr>
                <w:t xml:space="preserve"> Introduction to Revenue Management for the Hospitality Industry: Principles and Practices for the Real World</w:t>
              </w:r>
              <w:r w:rsidRPr="00DC1483">
                <w:rPr>
                  <w:rFonts w:ascii="Arial" w:hAnsi="Arial" w:cs="Arial"/>
                  <w:sz w:val="24"/>
                  <w:szCs w:val="24"/>
                </w:rPr>
                <w:t>. Pearson.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2" w:tgtFrame="_new" w:history="1">
                <w:r w:rsidRPr="00DC1483">
                  <w:rPr>
                    <w:rStyle w:val="Hyperlink"/>
                    <w:rFonts w:ascii="Arial" w:hAnsi="Arial" w:cs="Arial"/>
                    <w:sz w:val="24"/>
                    <w:szCs w:val="24"/>
                  </w:rPr>
                  <w:t>https://librarysearch.uwtsd.ac.uk/permalink/44WHELF_UWTSD/upgrip/alma99100284558802421</w:t>
                </w:r>
              </w:hyperlink>
              <w:r w:rsidR="000F3376">
                <w:rPr>
                  <w:rFonts w:ascii="Arial" w:hAnsi="Arial" w:cs="Arial"/>
                  <w:sz w:val="24"/>
                  <w:szCs w:val="24"/>
                </w:rPr>
                <w:br/>
                <w:t>[Accessed 20</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Shangri-La Asia Limited (2024) ‘2023 Final Results Announcement’. Available at:</w:t>
              </w:r>
              <w:r w:rsidRPr="00DC1483">
                <w:rPr>
                  <w:rFonts w:ascii="Arial" w:hAnsi="Arial" w:cs="Arial"/>
                  <w:sz w:val="24"/>
                  <w:szCs w:val="24"/>
                </w:rPr>
                <w:br/>
              </w:r>
              <w:hyperlink r:id="rId13" w:tgtFrame="_new" w:history="1">
                <w:r w:rsidRPr="00DC1483">
                  <w:rPr>
                    <w:rStyle w:val="Hyperlink"/>
                    <w:rFonts w:ascii="Arial" w:hAnsi="Arial" w:cs="Arial"/>
                    <w:sz w:val="24"/>
                    <w:szCs w:val="24"/>
                  </w:rPr>
                  <w:t>https://sitecore-cd.shangri-la.com/-/media/Project/Shangri-La-Group/Investor/Files/Public-Disclosures/Financial-Information/Results-Announcements/Results-Announcements-Chinese/2024-03-22-Final-Results-Announcement_E.pdf</w:t>
                </w:r>
              </w:hyperlink>
              <w:r w:rsidR="000F3376">
                <w:rPr>
                  <w:rFonts w:ascii="Arial" w:hAnsi="Arial" w:cs="Arial"/>
                  <w:sz w:val="24"/>
                  <w:szCs w:val="24"/>
                </w:rPr>
                <w:br/>
                <w:t>[Accessed 19</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Shangri-La Asia Limited (2023) ‘2022 Final Results Announcement’.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4" w:tgtFrame="_new" w:history="1">
                <w:r w:rsidRPr="00DC1483">
                  <w:rPr>
                    <w:rStyle w:val="Hyperlink"/>
                    <w:rFonts w:ascii="Arial" w:hAnsi="Arial" w:cs="Arial"/>
                    <w:sz w:val="24"/>
                    <w:szCs w:val="24"/>
                  </w:rPr>
                  <w:t>https://sitecore-cd.shangri-la.com/-/media/Project/Shangri-La-Group/Investor/Files/Public-Disclosures/Financial-Information/Results-Announcements/e_final-results_20230324.pdf</w:t>
                </w:r>
              </w:hyperlink>
              <w:r w:rsidR="000F3376">
                <w:rPr>
                  <w:rFonts w:ascii="Arial" w:hAnsi="Arial" w:cs="Arial"/>
                  <w:sz w:val="24"/>
                  <w:szCs w:val="24"/>
                </w:rPr>
                <w:br/>
                <w:t>[Accessed 20</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Shangri-La Asia Limited (2022) ‘2021 Final Results Announcement’.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5" w:tgtFrame="_new" w:history="1">
                <w:r w:rsidRPr="00DC1483">
                  <w:rPr>
                    <w:rStyle w:val="Hyperlink"/>
                    <w:rFonts w:ascii="Arial" w:hAnsi="Arial" w:cs="Arial"/>
                    <w:sz w:val="24"/>
                    <w:szCs w:val="24"/>
                  </w:rPr>
                  <w:t>https://sitecore-cd.shangri-la.com/-/media/Project/Shangri-La-Group/Investor/Files/Public-Disclosures/Financial-Information/Results-Announcements/2022-03-24-Final-Results-2021_E.pdf</w:t>
                </w:r>
              </w:hyperlink>
              <w:r w:rsidR="000F3376">
                <w:rPr>
                  <w:rFonts w:ascii="Arial" w:hAnsi="Arial" w:cs="Arial"/>
                  <w:sz w:val="24"/>
                  <w:szCs w:val="24"/>
                </w:rPr>
                <w:br/>
                <w:t>[Accessed 18</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Shangri-La Asia Limited (2021) ‘2020 Final Results Announcement’.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6" w:tgtFrame="_new" w:history="1">
                <w:r w:rsidRPr="00DC1483">
                  <w:rPr>
                    <w:rStyle w:val="Hyperlink"/>
                    <w:rFonts w:ascii="Arial" w:hAnsi="Arial" w:cs="Arial"/>
                    <w:sz w:val="24"/>
                    <w:szCs w:val="24"/>
                  </w:rPr>
                  <w:t>https://sitecore-cd.shangri-la.com/-/media/Project/Shangri-La-Group/Investor/Files/Public-Disclosures/Announcements-and-Circulars/2021/2021-03-</w:t>
                </w:r>
                <w:r w:rsidRPr="00DC1483">
                  <w:rPr>
                    <w:rStyle w:val="Hyperlink"/>
                    <w:rFonts w:ascii="Arial" w:hAnsi="Arial" w:cs="Arial"/>
                    <w:sz w:val="24"/>
                    <w:szCs w:val="24"/>
                  </w:rPr>
                  <w:lastRenderedPageBreak/>
                  <w:t>26-final-results_E.pdf</w:t>
                </w:r>
              </w:hyperlink>
              <w:r w:rsidR="000F3376">
                <w:rPr>
                  <w:rFonts w:ascii="Arial" w:hAnsi="Arial" w:cs="Arial"/>
                  <w:sz w:val="24"/>
                  <w:szCs w:val="24"/>
                </w:rPr>
                <w:br/>
                <w:t>[Accessed 25</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Shangri-La Asia Limited (2020) ‘2019 Final Results Announcement’.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7" w:tgtFrame="_new" w:history="1">
                <w:r w:rsidRPr="00DC1483">
                  <w:rPr>
                    <w:rStyle w:val="Hyperlink"/>
                    <w:rFonts w:ascii="Arial" w:hAnsi="Arial" w:cs="Arial"/>
                    <w:sz w:val="24"/>
                    <w:szCs w:val="24"/>
                  </w:rPr>
                  <w:t>https://sitecore-cd.shangri-la.com/-/media/Project/Shangri-La-Group/Investor/Files/Public-Disclosures/Financial-Information/Results-Announcements/2020-03-27-Financial-results---Final-results-2019.pdf</w:t>
                </w:r>
              </w:hyperlink>
              <w:r w:rsidR="000F3376">
                <w:rPr>
                  <w:rFonts w:ascii="Arial" w:hAnsi="Arial" w:cs="Arial"/>
                  <w:sz w:val="24"/>
                  <w:szCs w:val="24"/>
                </w:rPr>
                <w:br/>
                <w:t>[Accessed 28</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 xml:space="preserve">Whitbread PLC (2023) </w:t>
              </w:r>
              <w:r w:rsidRPr="00DC1483">
                <w:rPr>
                  <w:rFonts w:ascii="Arial" w:hAnsi="Arial" w:cs="Arial"/>
                  <w:i/>
                  <w:iCs/>
                  <w:sz w:val="24"/>
                  <w:szCs w:val="24"/>
                </w:rPr>
                <w:t>Premier Inn Annual Report 2022/23</w:t>
              </w:r>
              <w:r w:rsidRPr="00DC1483">
                <w:rPr>
                  <w:rFonts w:ascii="Arial" w:hAnsi="Arial" w:cs="Arial"/>
                  <w:sz w:val="24"/>
                  <w:szCs w:val="24"/>
                </w:rPr>
                <w:t>.</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8" w:tgtFrame="_new" w:history="1">
                <w:r w:rsidRPr="00DC1483">
                  <w:rPr>
                    <w:rStyle w:val="Hyperlink"/>
                    <w:rFonts w:ascii="Arial" w:hAnsi="Arial" w:cs="Arial"/>
                    <w:sz w:val="24"/>
                    <w:szCs w:val="24"/>
                  </w:rPr>
                  <w:t>https://www.annualreports.com/HostedData/AnnualReports/PDF/LSE_WTB_2023.pdf</w:t>
                </w:r>
              </w:hyperlink>
              <w:r w:rsidRPr="00DC1483">
                <w:rPr>
                  <w:rFonts w:ascii="Arial" w:hAnsi="Arial" w:cs="Arial"/>
                  <w:sz w:val="24"/>
                  <w:szCs w:val="24"/>
                </w:rPr>
                <w:br/>
                <w:t xml:space="preserve">[Accessed </w:t>
              </w:r>
              <w:r w:rsidR="000F3376">
                <w:rPr>
                  <w:rFonts w:ascii="Arial" w:hAnsi="Arial" w:cs="Arial"/>
                  <w:sz w:val="24"/>
                  <w:szCs w:val="24"/>
                </w:rPr>
                <w:t>26</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 xml:space="preserve">Whitbread PLC (2022) </w:t>
              </w:r>
              <w:r w:rsidRPr="00DC1483">
                <w:rPr>
                  <w:rFonts w:ascii="Arial" w:hAnsi="Arial" w:cs="Arial"/>
                  <w:i/>
                  <w:iCs/>
                  <w:sz w:val="24"/>
                  <w:szCs w:val="24"/>
                </w:rPr>
                <w:t>Premier Inn Annual Report 2021/22</w:t>
              </w:r>
              <w:r w:rsidRPr="00DC1483">
                <w:rPr>
                  <w:rFonts w:ascii="Arial" w:hAnsi="Arial" w:cs="Arial"/>
                  <w:sz w:val="24"/>
                  <w:szCs w:val="24"/>
                </w:rPr>
                <w:t>.</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19" w:tgtFrame="_new" w:history="1">
                <w:r w:rsidRPr="00DC1483">
                  <w:rPr>
                    <w:rStyle w:val="Hyperlink"/>
                    <w:rFonts w:ascii="Arial" w:hAnsi="Arial" w:cs="Arial"/>
                    <w:sz w:val="24"/>
                    <w:szCs w:val="24"/>
                  </w:rPr>
                  <w:t>https://www.annualreports.com/HostedData/AnnualReportArchive/w/LSE_WTB_2022.pdf</w:t>
                </w:r>
              </w:hyperlink>
              <w:r w:rsidRPr="00DC1483">
                <w:rPr>
                  <w:rFonts w:ascii="Arial" w:hAnsi="Arial" w:cs="Arial"/>
                  <w:sz w:val="24"/>
                  <w:szCs w:val="24"/>
                </w:rPr>
                <w:br/>
                <w:t>[Accessed 27 February 2025].</w:t>
              </w:r>
            </w:p>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 xml:space="preserve">Whitbread PLC (2021) </w:t>
              </w:r>
              <w:r w:rsidRPr="00DC1483">
                <w:rPr>
                  <w:rFonts w:ascii="Arial" w:hAnsi="Arial" w:cs="Arial"/>
                  <w:i/>
                  <w:iCs/>
                  <w:sz w:val="24"/>
                  <w:szCs w:val="24"/>
                </w:rPr>
                <w:t>Premier Inn Annual Report 2020/21</w:t>
              </w:r>
              <w:r w:rsidRPr="00DC1483">
                <w:rPr>
                  <w:rFonts w:ascii="Arial" w:hAnsi="Arial" w:cs="Arial"/>
                  <w:sz w:val="24"/>
                  <w:szCs w:val="24"/>
                </w:rPr>
                <w:t>.</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20" w:tgtFrame="_new" w:history="1">
                <w:r w:rsidRPr="00DC1483">
                  <w:rPr>
                    <w:rStyle w:val="Hyperlink"/>
                    <w:rFonts w:ascii="Arial" w:hAnsi="Arial" w:cs="Arial"/>
                    <w:sz w:val="24"/>
                    <w:szCs w:val="24"/>
                  </w:rPr>
                  <w:t>https://www.annualreports.com/HostedData/AnnualReportArchive/w/LSE_WTB_2021.pdf</w:t>
                </w:r>
              </w:hyperlink>
              <w:r w:rsidR="000F3376">
                <w:rPr>
                  <w:rFonts w:ascii="Arial" w:hAnsi="Arial" w:cs="Arial"/>
                  <w:sz w:val="24"/>
                  <w:szCs w:val="24"/>
                </w:rPr>
                <w:br/>
                <w:t>[Accessed 15</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 xml:space="preserve">Whitbread PLC (2020) </w:t>
              </w:r>
              <w:r w:rsidRPr="00DC1483">
                <w:rPr>
                  <w:rFonts w:ascii="Arial" w:hAnsi="Arial" w:cs="Arial"/>
                  <w:i/>
                  <w:iCs/>
                  <w:sz w:val="24"/>
                  <w:szCs w:val="24"/>
                </w:rPr>
                <w:t>Premier Inn Annual Report 2019/20</w:t>
              </w:r>
              <w:r w:rsidRPr="00DC1483">
                <w:rPr>
                  <w:rFonts w:ascii="Arial" w:hAnsi="Arial" w:cs="Arial"/>
                  <w:sz w:val="24"/>
                  <w:szCs w:val="24"/>
                </w:rPr>
                <w:t>.</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21" w:tgtFrame="_new" w:history="1">
                <w:r w:rsidRPr="00DC1483">
                  <w:rPr>
                    <w:rStyle w:val="Hyperlink"/>
                    <w:rFonts w:ascii="Arial" w:hAnsi="Arial" w:cs="Arial"/>
                    <w:sz w:val="24"/>
                    <w:szCs w:val="24"/>
                  </w:rPr>
                  <w:t>https://www.annualreports.com/HostedData/AnnualReportArchive/w/LSE_WTB_2020.pdf</w:t>
                </w:r>
              </w:hyperlink>
              <w:r w:rsidR="000F3376">
                <w:rPr>
                  <w:rFonts w:ascii="Arial" w:hAnsi="Arial" w:cs="Arial"/>
                  <w:sz w:val="24"/>
                  <w:szCs w:val="24"/>
                </w:rPr>
                <w:br/>
                <w:t>[Accessed 22</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 xml:space="preserve">Whitbread PLC (2019) </w:t>
              </w:r>
              <w:r w:rsidRPr="00DC1483">
                <w:rPr>
                  <w:rFonts w:ascii="Arial" w:hAnsi="Arial" w:cs="Arial"/>
                  <w:i/>
                  <w:iCs/>
                  <w:sz w:val="24"/>
                  <w:szCs w:val="24"/>
                </w:rPr>
                <w:t>Premier Inn Annual Report 2018/19</w:t>
              </w:r>
              <w:r w:rsidRPr="00DC1483">
                <w:rPr>
                  <w:rFonts w:ascii="Arial" w:hAnsi="Arial" w:cs="Arial"/>
                  <w:sz w:val="24"/>
                  <w:szCs w:val="24"/>
                </w:rPr>
                <w:t>.</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22" w:tgtFrame="_new" w:history="1">
                <w:r w:rsidRPr="00DC1483">
                  <w:rPr>
                    <w:rStyle w:val="Hyperlink"/>
                    <w:rFonts w:ascii="Arial" w:hAnsi="Arial" w:cs="Arial"/>
                    <w:sz w:val="24"/>
                    <w:szCs w:val="24"/>
                  </w:rPr>
                  <w:t>https://www.annualreports.com/HostedData/AnnualReportArchive/w/LSE_WTB_2019.pdf</w:t>
                </w:r>
              </w:hyperlink>
              <w:r w:rsidRPr="00DC1483">
                <w:rPr>
                  <w:rFonts w:ascii="Arial" w:hAnsi="Arial" w:cs="Arial"/>
                  <w:sz w:val="24"/>
                  <w:szCs w:val="24"/>
                </w:rPr>
                <w:br/>
                <w:t>[Accessed 27 February 2025].</w:t>
              </w:r>
            </w:p>
            <w:p w:rsidR="00F36A27" w:rsidRPr="00DC1483" w:rsidRDefault="00F36A27" w:rsidP="00DC1483">
              <w:pPr>
                <w:spacing w:line="360" w:lineRule="auto"/>
                <w:jc w:val="both"/>
                <w:rPr>
                  <w:rFonts w:ascii="Arial" w:hAnsi="Arial" w:cs="Arial"/>
                  <w:sz w:val="24"/>
                  <w:szCs w:val="24"/>
                </w:rPr>
              </w:pPr>
              <w:r w:rsidRPr="00DC1483">
                <w:rPr>
                  <w:rFonts w:ascii="Arial" w:hAnsi="Arial" w:cs="Arial"/>
                  <w:sz w:val="24"/>
                  <w:szCs w:val="24"/>
                </w:rPr>
                <w:t>Shangri-La Group (</w:t>
              </w:r>
              <w:proofErr w:type="spellStart"/>
              <w:r w:rsidRPr="00DC1483">
                <w:rPr>
                  <w:rFonts w:ascii="Arial" w:hAnsi="Arial" w:cs="Arial"/>
                  <w:sz w:val="24"/>
                  <w:szCs w:val="24"/>
                </w:rPr>
                <w:t>n.d</w:t>
              </w:r>
              <w:proofErr w:type="spellEnd"/>
              <w:r w:rsidRPr="00DC1483">
                <w:rPr>
                  <w:rFonts w:ascii="Arial" w:hAnsi="Arial" w:cs="Arial"/>
                  <w:sz w:val="24"/>
                  <w:szCs w:val="24"/>
                </w:rPr>
                <w:t>.) ‘About Shangri-La: A Trusted Partner in Asia’s Economic Growth’.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23" w:tgtFrame="_new" w:history="1">
                <w:r w:rsidRPr="00DC1483">
                  <w:rPr>
                    <w:rStyle w:val="Hyperlink"/>
                    <w:rFonts w:ascii="Arial" w:hAnsi="Arial" w:cs="Arial"/>
                    <w:sz w:val="24"/>
                    <w:szCs w:val="24"/>
                  </w:rPr>
                  <w:t>https://www.shangri-la.com/group/our-story/about-shangri-la</w:t>
                </w:r>
              </w:hyperlink>
              <w:r w:rsidR="000F3376">
                <w:rPr>
                  <w:rFonts w:ascii="Arial" w:hAnsi="Arial" w:cs="Arial"/>
                  <w:sz w:val="24"/>
                  <w:szCs w:val="24"/>
                </w:rPr>
                <w:br/>
                <w:t>[Accessed 24</w:t>
              </w:r>
              <w:r w:rsidRPr="00DC1483">
                <w:rPr>
                  <w:rFonts w:ascii="Arial" w:hAnsi="Arial" w:cs="Arial"/>
                  <w:sz w:val="24"/>
                  <w:szCs w:val="24"/>
                </w:rPr>
                <w:t xml:space="preserve"> February 2025].</w:t>
              </w:r>
            </w:p>
            <w:p w:rsidR="00F36A27" w:rsidRPr="00DC1483" w:rsidRDefault="00F36A27" w:rsidP="00DC1483">
              <w:pPr>
                <w:spacing w:line="360" w:lineRule="auto"/>
                <w:jc w:val="both"/>
                <w:rPr>
                  <w:rFonts w:ascii="Arial" w:hAnsi="Arial" w:cs="Arial"/>
                  <w:sz w:val="24"/>
                  <w:szCs w:val="24"/>
                </w:rPr>
              </w:pPr>
              <w:proofErr w:type="gramStart"/>
              <w:r w:rsidRPr="00DC1483">
                <w:rPr>
                  <w:rFonts w:ascii="Arial" w:hAnsi="Arial" w:cs="Arial"/>
                  <w:sz w:val="24"/>
                  <w:szCs w:val="24"/>
                </w:rPr>
                <w:t>Premier Inn (2025) ‘About Us’.</w:t>
              </w:r>
              <w:proofErr w:type="gramEnd"/>
              <w:r w:rsidRPr="00DC1483">
                <w:rPr>
                  <w:rFonts w:ascii="Arial" w:hAnsi="Arial" w:cs="Arial"/>
                  <w:sz w:val="24"/>
                  <w:szCs w:val="24"/>
                </w:rPr>
                <w:t xml:space="preserve"> Available at</w:t>
              </w:r>
              <w:proofErr w:type="gramStart"/>
              <w:r w:rsidRPr="00DC1483">
                <w:rPr>
                  <w:rFonts w:ascii="Arial" w:hAnsi="Arial" w:cs="Arial"/>
                  <w:sz w:val="24"/>
                  <w:szCs w:val="24"/>
                </w:rPr>
                <w:t>:</w:t>
              </w:r>
              <w:proofErr w:type="gramEnd"/>
              <w:r w:rsidRPr="00DC1483">
                <w:rPr>
                  <w:rFonts w:ascii="Arial" w:hAnsi="Arial" w:cs="Arial"/>
                  <w:sz w:val="24"/>
                  <w:szCs w:val="24"/>
                </w:rPr>
                <w:br/>
              </w:r>
              <w:hyperlink r:id="rId24" w:tgtFrame="_new" w:history="1">
                <w:r w:rsidRPr="00DC1483">
                  <w:rPr>
                    <w:rStyle w:val="Hyperlink"/>
                    <w:rFonts w:ascii="Arial" w:hAnsi="Arial" w:cs="Arial"/>
                    <w:sz w:val="24"/>
                    <w:szCs w:val="24"/>
                  </w:rPr>
                  <w:t>https://www.premierinn.com/gb/en/why.html</w:t>
                </w:r>
              </w:hyperlink>
              <w:r w:rsidR="00125BEE">
                <w:rPr>
                  <w:rFonts w:ascii="Arial" w:hAnsi="Arial" w:cs="Arial"/>
                  <w:sz w:val="24"/>
                  <w:szCs w:val="24"/>
                </w:rPr>
                <w:br/>
                <w:t>[Accessed 16</w:t>
              </w:r>
              <w:r w:rsidRPr="00DC1483">
                <w:rPr>
                  <w:rFonts w:ascii="Arial" w:hAnsi="Arial" w:cs="Arial"/>
                  <w:sz w:val="24"/>
                  <w:szCs w:val="24"/>
                </w:rPr>
                <w:t xml:space="preserve"> February 2025].</w:t>
              </w:r>
            </w:p>
            <w:p w:rsidR="00F36A27" w:rsidRPr="00DC1483" w:rsidRDefault="005E3927" w:rsidP="00DC1483">
              <w:pPr>
                <w:spacing w:line="360" w:lineRule="auto"/>
                <w:jc w:val="both"/>
                <w:rPr>
                  <w:rFonts w:ascii="Arial" w:hAnsi="Arial" w:cs="Arial"/>
                  <w:sz w:val="24"/>
                  <w:szCs w:val="24"/>
                </w:rPr>
              </w:pPr>
            </w:p>
          </w:sdtContent>
        </w:sdt>
      </w:sdtContent>
    </w:sdt>
    <w:p w:rsidR="00F36A27" w:rsidRPr="00DC1483" w:rsidRDefault="00F36A27" w:rsidP="00DC1483">
      <w:pPr>
        <w:spacing w:line="360" w:lineRule="auto"/>
        <w:jc w:val="both"/>
        <w:rPr>
          <w:rFonts w:ascii="Arial" w:hAnsi="Arial" w:cs="Arial"/>
          <w:sz w:val="24"/>
          <w:szCs w:val="24"/>
        </w:rPr>
      </w:pPr>
    </w:p>
    <w:p w:rsidR="00F36A27" w:rsidRPr="00DC1483" w:rsidRDefault="00F36A27" w:rsidP="00DC1483">
      <w:pPr>
        <w:spacing w:after="200" w:line="360" w:lineRule="auto"/>
        <w:jc w:val="both"/>
        <w:rPr>
          <w:rFonts w:ascii="Arial" w:hAnsi="Arial" w:cs="Arial"/>
          <w:sz w:val="24"/>
          <w:szCs w:val="24"/>
        </w:rPr>
      </w:pPr>
    </w:p>
    <w:sectPr w:rsidR="00F36A27" w:rsidRPr="00DC1483" w:rsidSect="00FE6057">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02AF8"/>
    <w:rsid w:val="000F3376"/>
    <w:rsid w:val="00121E0F"/>
    <w:rsid w:val="00125BEE"/>
    <w:rsid w:val="001E27DF"/>
    <w:rsid w:val="00245C54"/>
    <w:rsid w:val="002B6F85"/>
    <w:rsid w:val="002F5FB0"/>
    <w:rsid w:val="00382CFF"/>
    <w:rsid w:val="004B6699"/>
    <w:rsid w:val="005E3927"/>
    <w:rsid w:val="00604EF5"/>
    <w:rsid w:val="006A4FFD"/>
    <w:rsid w:val="00702AF8"/>
    <w:rsid w:val="007B3DBC"/>
    <w:rsid w:val="00806674"/>
    <w:rsid w:val="008B2697"/>
    <w:rsid w:val="008E0BF3"/>
    <w:rsid w:val="008F128E"/>
    <w:rsid w:val="00947D8E"/>
    <w:rsid w:val="00951403"/>
    <w:rsid w:val="009972A6"/>
    <w:rsid w:val="009B17A3"/>
    <w:rsid w:val="009E5F36"/>
    <w:rsid w:val="00B02860"/>
    <w:rsid w:val="00B503B1"/>
    <w:rsid w:val="00DC1483"/>
    <w:rsid w:val="00E82C34"/>
    <w:rsid w:val="00F36A27"/>
    <w:rsid w:val="00F63FF0"/>
    <w:rsid w:val="00FE605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2AF8"/>
    <w:pPr>
      <w:spacing w:after="160" w:line="259" w:lineRule="auto"/>
    </w:pPr>
    <w:rPr>
      <w:kern w:val="2"/>
      <w:lang w:val="en-GB"/>
    </w:rPr>
  </w:style>
  <w:style w:type="paragraph" w:styleId="Heading1">
    <w:name w:val="heading 1"/>
    <w:basedOn w:val="Normal"/>
    <w:next w:val="Normal"/>
    <w:link w:val="Heading1Char"/>
    <w:uiPriority w:val="9"/>
    <w:qFormat/>
    <w:rsid w:val="00702A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AF8"/>
    <w:pPr>
      <w:spacing w:after="0" w:line="240" w:lineRule="auto"/>
    </w:pPr>
    <w:rPr>
      <w:rFonts w:eastAsiaTheme="minorEastAsia"/>
    </w:rPr>
  </w:style>
  <w:style w:type="character" w:customStyle="1" w:styleId="NoSpacingChar">
    <w:name w:val="No Spacing Char"/>
    <w:basedOn w:val="DefaultParagraphFont"/>
    <w:link w:val="NoSpacing"/>
    <w:uiPriority w:val="1"/>
    <w:rsid w:val="00702AF8"/>
    <w:rPr>
      <w:rFonts w:eastAsiaTheme="minorEastAsia"/>
    </w:rPr>
  </w:style>
  <w:style w:type="paragraph" w:styleId="BalloonText">
    <w:name w:val="Balloon Text"/>
    <w:basedOn w:val="Normal"/>
    <w:link w:val="BalloonTextChar"/>
    <w:uiPriority w:val="99"/>
    <w:semiHidden/>
    <w:unhideWhenUsed/>
    <w:rsid w:val="00702A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AF8"/>
    <w:rPr>
      <w:rFonts w:ascii="Tahoma" w:hAnsi="Tahoma" w:cs="Tahoma"/>
      <w:kern w:val="2"/>
      <w:sz w:val="16"/>
      <w:szCs w:val="16"/>
      <w:lang w:val="en-GB"/>
    </w:rPr>
  </w:style>
  <w:style w:type="character" w:customStyle="1" w:styleId="Heading1Char">
    <w:name w:val="Heading 1 Char"/>
    <w:basedOn w:val="DefaultParagraphFont"/>
    <w:link w:val="Heading1"/>
    <w:uiPriority w:val="9"/>
    <w:rsid w:val="00702AF8"/>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702AF8"/>
    <w:pPr>
      <w:spacing w:line="276" w:lineRule="auto"/>
      <w:outlineLvl w:val="9"/>
    </w:pPr>
    <w:rPr>
      <w:kern w:val="0"/>
      <w:lang w:val="en-US"/>
    </w:rPr>
  </w:style>
  <w:style w:type="character" w:styleId="Hyperlink">
    <w:name w:val="Hyperlink"/>
    <w:basedOn w:val="DefaultParagraphFont"/>
    <w:uiPriority w:val="99"/>
    <w:unhideWhenUsed/>
    <w:rsid w:val="00702AF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tj3s4p/alma99100407602602421" TargetMode="External"/><Relationship Id="rId13"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18" Type="http://schemas.openxmlformats.org/officeDocument/2006/relationships/hyperlink" Target="https://www.annualreports.com/HostedData/AnnualReports/PDF/LSE_WTB_2023.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nnualreports.com/HostedData/AnnualReportArchive/w/LSE_WTB_2020.pdf" TargetMode="External"/><Relationship Id="rId7" Type="http://schemas.openxmlformats.org/officeDocument/2006/relationships/hyperlink" Target="https://librarysearch.uwtsd.ac.uk/permalink/44WHELF_UWTSD/tj3s4p/alma99100345960202421" TargetMode="External"/><Relationship Id="rId12" Type="http://schemas.openxmlformats.org/officeDocument/2006/relationships/hyperlink" Target="https://librarysearch.uwtsd.ac.uk/permalink/44WHELF_UWTSD/upgrip/alma99100284558802421" TargetMode="External"/><Relationship Id="rId17" Type="http://schemas.openxmlformats.org/officeDocument/2006/relationships/hyperlink" Target="https://sitecore-cd.shangri-la.com/-/media/Project/Shangri-La-Group/Investor/Files/Public-Disclosures/Financial-Information/Results-Announcements/2020-03-27-Financial-results---Final-results-2019.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itecore-cd.shangri-la.com/-/media/Project/Shangri-La-Group/Investor/Files/Public-Disclosures/Announcements-and-Circulars/2021/2021-03-26-final-results_E.pdf" TargetMode="External"/><Relationship Id="rId20" Type="http://schemas.openxmlformats.org/officeDocument/2006/relationships/hyperlink" Target="https://www.annualreports.com/HostedData/AnnualReportArchive/w/LSE_WTB_2021.pdf" TargetMode="External"/><Relationship Id="rId1" Type="http://schemas.openxmlformats.org/officeDocument/2006/relationships/customXml" Target="../customXml/item1.xml"/><Relationship Id="rId6" Type="http://schemas.openxmlformats.org/officeDocument/2006/relationships/hyperlink" Target="https://librarysearch.uwtsd.ac.uk/permalink/44WHELF_UWTSD/upgrip/alma99100519402602421" TargetMode="External"/><Relationship Id="rId11" Type="http://schemas.openxmlformats.org/officeDocument/2006/relationships/hyperlink" Target="https://nibmehub.com/opac-service/pdf/read/Hospitality%20management%20accounting-%208th%20edition.pdf" TargetMode="External"/><Relationship Id="rId24" Type="http://schemas.openxmlformats.org/officeDocument/2006/relationships/hyperlink" Target="https://www.premierinn.com/gb/en/why.html" TargetMode="External"/><Relationship Id="rId5" Type="http://schemas.openxmlformats.org/officeDocument/2006/relationships/hyperlink" Target="https://rudyct.com/acct/Management%20and%20Cost%20Accounting,%2011th%20Edition%20(Colin%20Drury)2021.pdf" TargetMode="External"/><Relationship Id="rId15" Type="http://schemas.openxmlformats.org/officeDocument/2006/relationships/hyperlink" Target="https://sitecore-cd.shangri-la.com/-/media/Project/Shangri-La-Group/Investor/Files/Public-Disclosures/Financial-Information/Results-Announcements/2022-03-24-Final-Results-2021_E.pdf" TargetMode="External"/><Relationship Id="rId23" Type="http://schemas.openxmlformats.org/officeDocument/2006/relationships/hyperlink" Target="https://www.shangri-la.com/group/our-story/about-shangri-la" TargetMode="External"/><Relationship Id="rId10" Type="http://schemas.openxmlformats.org/officeDocument/2006/relationships/hyperlink" Target="https://doi.org/10.4324/9780203766668" TargetMode="External"/><Relationship Id="rId19" Type="http://schemas.openxmlformats.org/officeDocument/2006/relationships/hyperlink" Target="https://www.annualreports.com/HostedData/AnnualReportArchive/w/LSE_WTB_2022.pdf"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upgrip/alma99100361958202421" TargetMode="External"/><Relationship Id="rId14" Type="http://schemas.openxmlformats.org/officeDocument/2006/relationships/hyperlink" Target="https://sitecore-cd.shangri-la.com/-/media/Project/Shangri-La-Group/Investor/Files/Public-Disclosures/Financial-Information/Results-Announcements/e_final-results_20230324.pdf" TargetMode="External"/><Relationship Id="rId22" Type="http://schemas.openxmlformats.org/officeDocument/2006/relationships/hyperlink" Target="https://www.annualreports.com/HostedData/AnnualReportArchive/w/LSE_WTB_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FA4B0D-FBCA-450E-821C-23D6EF02F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15</Pages>
  <Words>3703</Words>
  <Characters>21110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Business Report - Comparison of Two Hospitality Organisations </vt:lpstr>
    </vt:vector>
  </TitlesOfParts>
  <Company/>
  <LinksUpToDate>false</LinksUpToDate>
  <CharactersWithSpaces>24764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Business Report - Comparison of Two Hospitality Organisations </dc:title>
  <dc:subject/>
  <dc:creator>Financial Management for the Hotel Industry BMIH5007                                                                          Lecturer: Tristan Hawkins                                                                                                                              Student name: Razvan Cristian Nicolae                                                                                                  Student ID: 2222787</dc:creator>
  <cp:keywords/>
  <dc:description/>
  <cp:revision>32</cp:revision>
  <dcterms:created xsi:type="dcterms:W3CDTF">2025-02-02T15:42:00Z</dcterms:created>
  <dcterms:modified xsi:type="dcterms:W3CDTF">2025-02-28T14:01:00Z</dcterms:modified>
</cp:coreProperties>
</file>