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D531D1" w14:textId="77777777" w:rsidR="00535EF2" w:rsidRDefault="00535EF2" w:rsidP="00535EF2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5EC7EB0F" wp14:editId="64FEBD28">
            <wp:extent cx="1910080" cy="640080"/>
            <wp:effectExtent l="25400" t="25400" r="7620" b="7620"/>
            <wp:docPr id="1" name="Picture 1" descr="A black and white logo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080" cy="64008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1A080EA" w14:textId="77777777" w:rsidR="00535EF2" w:rsidRDefault="00535EF2" w:rsidP="00535EF2">
      <w:pPr>
        <w:pStyle w:val="NormalWeb"/>
        <w:spacing w:before="0" w:beforeAutospacing="0" w:after="0" w:afterAutospacing="0"/>
        <w:ind w:right="-334"/>
      </w:pPr>
    </w:p>
    <w:p w14:paraId="157E62FB" w14:textId="77777777" w:rsidR="00535EF2" w:rsidRDefault="00535EF2" w:rsidP="00535EF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2CA80616" w14:textId="77777777" w:rsidR="00535EF2" w:rsidRPr="00230F35" w:rsidRDefault="00535EF2" w:rsidP="00535EF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4FE37BC" w14:textId="77777777" w:rsidR="00535EF2" w:rsidRPr="00230F35" w:rsidRDefault="00535EF2" w:rsidP="00535EF2">
      <w:pPr>
        <w:rPr>
          <w:rFonts w:ascii="Arial" w:hAnsi="Arial" w:cs="Arial"/>
          <w:sz w:val="28"/>
          <w:szCs w:val="28"/>
          <w:lang w:val="cy-GB"/>
        </w:rPr>
      </w:pPr>
    </w:p>
    <w:p w14:paraId="67ACF48C" w14:textId="77777777" w:rsidR="00535EF2" w:rsidRDefault="00535EF2" w:rsidP="00535EF2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712E831C" w14:textId="77777777" w:rsidR="00535EF2" w:rsidRDefault="00535EF2" w:rsidP="00535EF2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535EF2" w:rsidRPr="00230F35" w14:paraId="6F35F74B" w14:textId="77777777" w:rsidTr="00EB2D33">
        <w:trPr>
          <w:trHeight w:val="350"/>
        </w:trPr>
        <w:tc>
          <w:tcPr>
            <w:tcW w:w="8856" w:type="dxa"/>
            <w:gridSpan w:val="5"/>
          </w:tcPr>
          <w:p w14:paraId="2068CABA" w14:textId="77777777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B2D33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535EF2" w:rsidRPr="00230F35" w14:paraId="1581CAEC" w14:textId="77777777" w:rsidTr="00535EF2">
        <w:trPr>
          <w:trHeight w:val="404"/>
        </w:trPr>
        <w:tc>
          <w:tcPr>
            <w:tcW w:w="8856" w:type="dxa"/>
            <w:gridSpan w:val="5"/>
          </w:tcPr>
          <w:p w14:paraId="79503803" w14:textId="20F7FEA1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Student Name: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Margo Schall</w:t>
            </w:r>
          </w:p>
        </w:tc>
      </w:tr>
      <w:tr w:rsidR="00535EF2" w:rsidRPr="00230F35" w14:paraId="736121EB" w14:textId="77777777" w:rsidTr="00535EF2">
        <w:trPr>
          <w:trHeight w:val="701"/>
        </w:trPr>
        <w:tc>
          <w:tcPr>
            <w:tcW w:w="4788" w:type="dxa"/>
          </w:tcPr>
          <w:p w14:paraId="0AFF3982" w14:textId="7C4DE114" w:rsidR="003E3614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Module code:</w:t>
            </w:r>
            <w:r w:rsidR="008A7983">
              <w:rPr>
                <w:rFonts w:ascii="Arial" w:hAnsi="Arial" w:cs="Arial"/>
                <w:sz w:val="22"/>
                <w:szCs w:val="22"/>
              </w:rPr>
              <w:t xml:space="preserve"> HPCA 7027</w:t>
            </w:r>
          </w:p>
          <w:p w14:paraId="65CAEEE7" w14:textId="56F5C728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Module title: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Cosmology, Magic and Divination</w:t>
            </w:r>
          </w:p>
        </w:tc>
        <w:tc>
          <w:tcPr>
            <w:tcW w:w="2266" w:type="dxa"/>
            <w:gridSpan w:val="3"/>
          </w:tcPr>
          <w:p w14:paraId="31F9529F" w14:textId="77777777" w:rsidR="00535EF2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B49F265" w14:textId="7EE4DFB5" w:rsidR="003E3614" w:rsidRPr="00EB2D33" w:rsidRDefault="003E3614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2204802</w:t>
            </w:r>
          </w:p>
          <w:p w14:paraId="353C11CC" w14:textId="77777777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</w:tcPr>
          <w:p w14:paraId="5C839EF1" w14:textId="77777777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4075699A" w14:textId="77777777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Yes/</w:t>
            </w:r>
            <w:r w:rsidRPr="00EB2D33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535EF2" w:rsidRPr="00230F35" w14:paraId="549B2A14" w14:textId="77777777" w:rsidTr="00EB2D33">
        <w:trPr>
          <w:trHeight w:val="575"/>
        </w:trPr>
        <w:tc>
          <w:tcPr>
            <w:tcW w:w="8856" w:type="dxa"/>
            <w:gridSpan w:val="5"/>
          </w:tcPr>
          <w:p w14:paraId="6FA1EA8F" w14:textId="2DA08A3F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Module tutor: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Dorian Greenbaum</w:t>
            </w:r>
          </w:p>
          <w:p w14:paraId="31B05434" w14:textId="62A703C1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A</w:t>
            </w:r>
            <w:r w:rsidRPr="00EB2D33">
              <w:rPr>
                <w:rFonts w:ascii="Arial" w:hAnsi="Arial" w:cs="Arial"/>
                <w:sz w:val="22"/>
                <w:szCs w:val="22"/>
              </w:rPr>
              <w:t>ssignment due date: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March 11, 2024</w:t>
            </w:r>
          </w:p>
        </w:tc>
      </w:tr>
      <w:tr w:rsidR="00535EF2" w:rsidRPr="00230F35" w14:paraId="1492F103" w14:textId="77777777" w:rsidTr="00EB2D33">
        <w:trPr>
          <w:trHeight w:val="647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C3208BC" w14:textId="510377F5" w:rsidR="00535EF2" w:rsidRPr="00EB2D33" w:rsidRDefault="00535EF2" w:rsidP="00D10721">
            <w:pPr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If your module has multiple submissions please indicate which piece of work this is.</w:t>
            </w:r>
          </w:p>
          <w:p w14:paraId="4685C2E7" w14:textId="0B5BA6A4" w:rsidR="00535EF2" w:rsidRPr="00EB2D33" w:rsidRDefault="00535EF2" w:rsidP="00D10721">
            <w:pPr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1</w:t>
            </w:r>
            <w:r w:rsidRPr="00EB2D33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EB2D33">
              <w:rPr>
                <w:rFonts w:ascii="Arial" w:hAnsi="Arial" w:cs="Arial"/>
                <w:sz w:val="22"/>
                <w:szCs w:val="22"/>
              </w:rPr>
              <w:t>X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EB2D33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EB2D33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EB2D33">
              <w:rPr>
                <w:rFonts w:ascii="Arial" w:hAnsi="Arial" w:cs="Arial"/>
                <w:sz w:val="22"/>
                <w:szCs w:val="22"/>
              </w:rPr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EB2D33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EB2D33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EB2D33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EB2D33">
              <w:rPr>
                <w:rFonts w:ascii="Arial" w:hAnsi="Arial" w:cs="Arial"/>
                <w:sz w:val="22"/>
                <w:szCs w:val="22"/>
              </w:rPr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EB2D33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EB2D33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EB2D33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EB2D33">
              <w:rPr>
                <w:rFonts w:ascii="Arial" w:hAnsi="Arial" w:cs="Arial"/>
                <w:sz w:val="22"/>
                <w:szCs w:val="22"/>
              </w:rPr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EB2D33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EB2D33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EB2D33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EB2D33">
              <w:rPr>
                <w:rFonts w:ascii="Arial" w:hAnsi="Arial" w:cs="Arial"/>
                <w:sz w:val="22"/>
                <w:szCs w:val="22"/>
              </w:rPr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EB2D33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EB2D33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EB2D33">
              <w:rPr>
                <w:rFonts w:ascii="Arial" w:hAnsi="Arial" w:cs="Arial"/>
                <w:sz w:val="22"/>
                <w:szCs w:val="22"/>
              </w:rPr>
            </w:r>
            <w:r w:rsidRPr="00EB2D33"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</w:tc>
      </w:tr>
      <w:tr w:rsidR="00535EF2" w:rsidRPr="00230F35" w14:paraId="12CDA08B" w14:textId="77777777" w:rsidTr="00D1072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4AE7549" w14:textId="3B93D713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B2D33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43D6625D" w14:textId="1890639F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22"/>
                <w:szCs w:val="22"/>
              </w:rPr>
            </w:pPr>
            <w:r w:rsidRPr="00EB2D33">
              <w:rPr>
                <w:rFonts w:ascii="Calibri" w:hAnsi="Calibri" w:cs="Tahoma"/>
                <w:b/>
                <w:sz w:val="22"/>
                <w:szCs w:val="22"/>
              </w:rPr>
              <w:t>Email submission: if you are submitting this form via email, please tick this box</w:t>
            </w:r>
            <w:r w:rsidRPr="001A7009">
              <w:rPr>
                <w:rFonts w:ascii="Calibri" w:hAnsi="Calibri" w:cs="Tahoma"/>
                <w:b/>
                <w:color w:val="FF0000"/>
                <w:sz w:val="22"/>
                <w:szCs w:val="22"/>
              </w:rPr>
              <w:t xml:space="preserve"> </w:t>
            </w:r>
            <w:r w:rsidR="001A7009" w:rsidRPr="001A7009">
              <w:rPr>
                <w:rFonts w:ascii="Calibri" w:hAnsi="Calibri" w:cs="Tahoma"/>
                <w:b/>
                <w:color w:val="FF0000"/>
                <w:sz w:val="22"/>
                <w:szCs w:val="22"/>
              </w:rPr>
              <w:t>X</w:t>
            </w:r>
          </w:p>
          <w:p w14:paraId="6F693F93" w14:textId="77777777" w:rsidR="00535EF2" w:rsidRDefault="00535EF2" w:rsidP="00D1072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sz w:val="22"/>
                <w:szCs w:val="22"/>
              </w:rPr>
            </w:pPr>
            <w:r w:rsidRPr="00EB2D33">
              <w:rPr>
                <w:rFonts w:ascii="Calibri" w:hAnsi="Calibri" w:cs="Tahoma"/>
                <w:b/>
                <w:sz w:val="22"/>
                <w:szCs w:val="22"/>
              </w:rPr>
              <w:t>(as a substitute for your signature) to confirm that you agree to the above declaration.</w:t>
            </w:r>
          </w:p>
          <w:p w14:paraId="12885265" w14:textId="77777777" w:rsidR="00EB2D33" w:rsidRPr="00EB2D33" w:rsidRDefault="00EB2D33" w:rsidP="00D1072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35EF2" w:rsidRPr="00230F35" w14:paraId="6437A7AF" w14:textId="77777777" w:rsidTr="00535EF2">
        <w:trPr>
          <w:trHeight w:val="2474"/>
        </w:trPr>
        <w:tc>
          <w:tcPr>
            <w:tcW w:w="8856" w:type="dxa"/>
            <w:gridSpan w:val="5"/>
          </w:tcPr>
          <w:p w14:paraId="66FC1F16" w14:textId="77777777" w:rsidR="00535EF2" w:rsidRDefault="00535EF2" w:rsidP="00D10721">
            <w:pPr>
              <w:rPr>
                <w:rFonts w:ascii="Arial" w:hAnsi="Arial"/>
                <w:b/>
                <w:sz w:val="22"/>
                <w:szCs w:val="22"/>
              </w:rPr>
            </w:pPr>
            <w:r w:rsidRPr="00EB2D33">
              <w:rPr>
                <w:rFonts w:ascii="Arial" w:hAnsi="Arial"/>
                <w:b/>
                <w:sz w:val="22"/>
                <w:szCs w:val="22"/>
              </w:rPr>
              <w:t>Assignment Mark</w:t>
            </w:r>
          </w:p>
          <w:p w14:paraId="54B47498" w14:textId="77777777" w:rsidR="00EB2D33" w:rsidRPr="00EB2D33" w:rsidRDefault="00EB2D33" w:rsidP="00D10721">
            <w:pPr>
              <w:rPr>
                <w:rFonts w:ascii="Arial" w:hAnsi="Arial"/>
                <w:sz w:val="22"/>
                <w:szCs w:val="22"/>
              </w:rPr>
            </w:pP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535EF2" w:rsidRPr="00EB2D33" w14:paraId="75C95D4A" w14:textId="77777777" w:rsidTr="00D10721">
              <w:tc>
                <w:tcPr>
                  <w:tcW w:w="6970" w:type="dxa"/>
                </w:tcPr>
                <w:p w14:paraId="79A993A5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</w:rPr>
                  </w:pPr>
                  <w:r w:rsidRPr="00EB2D33">
                    <w:rPr>
                      <w:rFonts w:ascii="Arial" w:hAnsi="Arial"/>
                      <w:sz w:val="22"/>
                      <w:szCs w:val="22"/>
                    </w:rPr>
                    <w:t>1</w:t>
                  </w:r>
                  <w:r w:rsidRPr="00EB2D33">
                    <w:rPr>
                      <w:rFonts w:ascii="Arial" w:hAnsi="Arial"/>
                      <w:sz w:val="22"/>
                      <w:szCs w:val="22"/>
                      <w:vertAlign w:val="superscript"/>
                    </w:rPr>
                    <w:t>st</w:t>
                  </w:r>
                  <w:r w:rsidRPr="00EB2D33">
                    <w:rPr>
                      <w:rFonts w:ascii="Arial" w:hAnsi="Arial"/>
                      <w:sz w:val="22"/>
                      <w:szCs w:val="22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9921F58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</w:rPr>
                  </w:pPr>
                </w:p>
              </w:tc>
            </w:tr>
            <w:tr w:rsidR="00535EF2" w:rsidRPr="00EB2D33" w14:paraId="54BF1BF7" w14:textId="77777777" w:rsidTr="00D10721">
              <w:tc>
                <w:tcPr>
                  <w:tcW w:w="6970" w:type="dxa"/>
                </w:tcPr>
                <w:p w14:paraId="0C8D8E4C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</w:rPr>
                  </w:pPr>
                  <w:r w:rsidRPr="00EB2D33">
                    <w:rPr>
                      <w:rFonts w:ascii="Arial" w:hAnsi="Arial"/>
                      <w:sz w:val="22"/>
                      <w:szCs w:val="22"/>
                    </w:rPr>
                    <w:t>2</w:t>
                  </w:r>
                  <w:r w:rsidRPr="00EB2D33">
                    <w:rPr>
                      <w:rFonts w:ascii="Arial" w:hAnsi="Arial"/>
                      <w:sz w:val="22"/>
                      <w:szCs w:val="22"/>
                      <w:vertAlign w:val="superscript"/>
                    </w:rPr>
                    <w:t>nd</w:t>
                  </w:r>
                  <w:r w:rsidRPr="00EB2D33">
                    <w:rPr>
                      <w:rFonts w:ascii="Arial" w:hAnsi="Arial"/>
                      <w:sz w:val="22"/>
                      <w:szCs w:val="22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2D98AA04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</w:rPr>
                  </w:pPr>
                </w:p>
              </w:tc>
            </w:tr>
            <w:tr w:rsidR="00535EF2" w:rsidRPr="00EB2D33" w14:paraId="5563A335" w14:textId="77777777" w:rsidTr="00535EF2">
              <w:trPr>
                <w:trHeight w:val="251"/>
              </w:trPr>
              <w:tc>
                <w:tcPr>
                  <w:tcW w:w="6970" w:type="dxa"/>
                </w:tcPr>
                <w:p w14:paraId="2B4AF4B8" w14:textId="77F4D417" w:rsidR="00535EF2" w:rsidRPr="00EB2D33" w:rsidRDefault="00535EF2" w:rsidP="00D10721">
                  <w:pPr>
                    <w:rPr>
                      <w:rFonts w:ascii="Arial" w:hAnsi="Arial"/>
                      <w:color w:val="000000"/>
                      <w:sz w:val="22"/>
                      <w:szCs w:val="22"/>
                    </w:rPr>
                  </w:pPr>
                  <w:r w:rsidRPr="00EB2D33">
                    <w:rPr>
                      <w:rFonts w:ascii="Arial" w:hAnsi="Arial"/>
                      <w:color w:val="000000"/>
                      <w:sz w:val="22"/>
                      <w:szCs w:val="22"/>
                    </w:rPr>
                    <w:t xml:space="preserve">Agreed Internal Mark: </w:t>
                  </w:r>
                </w:p>
              </w:tc>
              <w:tc>
                <w:tcPr>
                  <w:tcW w:w="1660" w:type="dxa"/>
                </w:tcPr>
                <w:p w14:paraId="759AF987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  <w:highlight w:val="yellow"/>
                    </w:rPr>
                  </w:pPr>
                </w:p>
              </w:tc>
            </w:tr>
            <w:tr w:rsidR="00535EF2" w:rsidRPr="00EB2D33" w14:paraId="03FA7922" w14:textId="77777777" w:rsidTr="00D10721">
              <w:tc>
                <w:tcPr>
                  <w:tcW w:w="6970" w:type="dxa"/>
                </w:tcPr>
                <w:p w14:paraId="4060583C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</w:rPr>
                  </w:pPr>
                  <w:r w:rsidRPr="00EB2D33">
                    <w:rPr>
                      <w:rFonts w:ascii="Arial" w:hAnsi="Arial"/>
                      <w:sz w:val="22"/>
                      <w:szCs w:val="22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4B25CB71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</w:rPr>
                  </w:pPr>
                </w:p>
              </w:tc>
            </w:tr>
            <w:tr w:rsidR="00535EF2" w:rsidRPr="00EB2D33" w14:paraId="125DB684" w14:textId="77777777" w:rsidTr="00535EF2">
              <w:trPr>
                <w:trHeight w:val="296"/>
              </w:trPr>
              <w:tc>
                <w:tcPr>
                  <w:tcW w:w="6970" w:type="dxa"/>
                </w:tcPr>
                <w:p w14:paraId="4B6E4B1C" w14:textId="17515003" w:rsidR="00535EF2" w:rsidRPr="00EB2D33" w:rsidRDefault="00535EF2" w:rsidP="00D10721">
                  <w:pPr>
                    <w:rPr>
                      <w:rFonts w:ascii="Arial" w:hAnsi="Arial"/>
                      <w:b/>
                      <w:sz w:val="22"/>
                      <w:szCs w:val="22"/>
                    </w:rPr>
                  </w:pPr>
                  <w:r w:rsidRPr="00EB2D33">
                    <w:rPr>
                      <w:rFonts w:ascii="Arial" w:hAnsi="Arial"/>
                      <w:b/>
                      <w:sz w:val="22"/>
                      <w:szCs w:val="22"/>
                    </w:rPr>
                    <w:t>Final Mark</w:t>
                  </w:r>
                </w:p>
              </w:tc>
              <w:tc>
                <w:tcPr>
                  <w:tcW w:w="1660" w:type="dxa"/>
                </w:tcPr>
                <w:p w14:paraId="61444025" w14:textId="77777777" w:rsidR="00535EF2" w:rsidRPr="00EB2D33" w:rsidRDefault="00535EF2" w:rsidP="00D10721">
                  <w:pPr>
                    <w:rPr>
                      <w:rFonts w:ascii="Arial" w:hAnsi="Arial"/>
                      <w:sz w:val="22"/>
                      <w:szCs w:val="22"/>
                    </w:rPr>
                  </w:pPr>
                </w:p>
              </w:tc>
            </w:tr>
          </w:tbl>
          <w:p w14:paraId="60522FAC" w14:textId="31AEC128" w:rsidR="00535EF2" w:rsidRPr="00EB2D33" w:rsidRDefault="00535EF2" w:rsidP="00535EF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EB2D33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68113FF4" w14:textId="77777777" w:rsidR="00535EF2" w:rsidRPr="00EB2D33" w:rsidRDefault="00535EF2" w:rsidP="00535EF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B2D33"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14:paraId="162D558C" w14:textId="750BFDB7" w:rsidR="00535EF2" w:rsidRPr="00EB2D33" w:rsidRDefault="00535EF2" w:rsidP="00535EF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C</w:t>
            </w:r>
            <w:r w:rsidRPr="00EB2D33">
              <w:rPr>
                <w:rFonts w:ascii="Arial" w:hAnsi="Arial" w:cs="Arial"/>
                <w:sz w:val="22"/>
                <w:szCs w:val="22"/>
              </w:rPr>
              <w:t>omments:</w:t>
            </w:r>
          </w:p>
        </w:tc>
      </w:tr>
      <w:tr w:rsidR="00535EF2" w:rsidRPr="00230F35" w14:paraId="0F020A2F" w14:textId="77777777" w:rsidTr="00535EF2">
        <w:trPr>
          <w:trHeight w:val="341"/>
        </w:trPr>
        <w:tc>
          <w:tcPr>
            <w:tcW w:w="6768" w:type="dxa"/>
            <w:gridSpan w:val="3"/>
          </w:tcPr>
          <w:p w14:paraId="4628DDE2" w14:textId="77777777" w:rsidR="00535EF2" w:rsidRPr="00EB2D33" w:rsidRDefault="00535EF2" w:rsidP="00535EF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28D503DD" w14:textId="77777777" w:rsidR="00535EF2" w:rsidRPr="00EB2D33" w:rsidRDefault="00535EF2" w:rsidP="00D1072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535EF2" w:rsidRPr="002F467C" w14:paraId="75461FD1" w14:textId="77777777" w:rsidTr="00D10721">
        <w:tc>
          <w:tcPr>
            <w:tcW w:w="8856" w:type="dxa"/>
            <w:gridSpan w:val="5"/>
          </w:tcPr>
          <w:p w14:paraId="5ABBD9D7" w14:textId="19FFE825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B2D33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14:paraId="0DBBB61D" w14:textId="098FA05C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B2D33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</w:tc>
      </w:tr>
      <w:tr w:rsidR="00535EF2" w:rsidRPr="002F467C" w14:paraId="754CCA14" w14:textId="77777777" w:rsidTr="00535EF2">
        <w:trPr>
          <w:trHeight w:val="368"/>
        </w:trPr>
        <w:tc>
          <w:tcPr>
            <w:tcW w:w="5211" w:type="dxa"/>
            <w:gridSpan w:val="2"/>
          </w:tcPr>
          <w:p w14:paraId="1E3F985A" w14:textId="4F3A3CC9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B2D33">
              <w:rPr>
                <w:rFonts w:ascii="Arial" w:hAnsi="Arial" w:cs="Arial"/>
                <w:bCs/>
                <w:sz w:val="22"/>
                <w:szCs w:val="22"/>
              </w:rPr>
              <w:t>M</w:t>
            </w:r>
            <w:r w:rsidRPr="00EB2D33">
              <w:rPr>
                <w:rFonts w:ascii="Arial" w:hAnsi="Arial" w:cs="Arial"/>
                <w:bCs/>
                <w:sz w:val="22"/>
                <w:szCs w:val="22"/>
              </w:rPr>
              <w:t>arker’s Signature:</w:t>
            </w:r>
          </w:p>
        </w:tc>
        <w:tc>
          <w:tcPr>
            <w:tcW w:w="3645" w:type="dxa"/>
            <w:gridSpan w:val="3"/>
          </w:tcPr>
          <w:p w14:paraId="08C47F1A" w14:textId="77777777" w:rsidR="00535EF2" w:rsidRPr="00EB2D33" w:rsidRDefault="00535EF2" w:rsidP="00D1072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B2D33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535EF2" w:rsidRPr="002F467C" w14:paraId="732366A8" w14:textId="77777777" w:rsidTr="00535EF2">
        <w:trPr>
          <w:trHeight w:val="638"/>
        </w:trPr>
        <w:tc>
          <w:tcPr>
            <w:tcW w:w="8856" w:type="dxa"/>
            <w:gridSpan w:val="5"/>
          </w:tcPr>
          <w:p w14:paraId="1DF165F7" w14:textId="77777777" w:rsidR="00535EF2" w:rsidRPr="00EB2D33" w:rsidRDefault="00535EF2" w:rsidP="00D1072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B2D33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14:paraId="3A62960E" w14:textId="51B8EF21" w:rsidR="00535EF2" w:rsidRPr="00EB2D33" w:rsidRDefault="00535EF2" w:rsidP="00D1072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B2D33">
              <w:rPr>
                <w:rFonts w:ascii="Arial" w:hAnsi="Arial" w:cs="Arial"/>
                <w:b/>
                <w:sz w:val="22"/>
                <w:szCs w:val="22"/>
              </w:rPr>
              <w:t>Comment on process of arriving at agreed mark:</w:t>
            </w:r>
          </w:p>
        </w:tc>
      </w:tr>
      <w:tr w:rsidR="00535EF2" w:rsidRPr="002F467C" w14:paraId="5CD77030" w14:textId="77777777" w:rsidTr="00535EF2">
        <w:trPr>
          <w:trHeight w:val="341"/>
        </w:trPr>
        <w:tc>
          <w:tcPr>
            <w:tcW w:w="8856" w:type="dxa"/>
            <w:gridSpan w:val="5"/>
          </w:tcPr>
          <w:p w14:paraId="255F8754" w14:textId="4615663D" w:rsidR="00535EF2" w:rsidRPr="00EB2D33" w:rsidRDefault="00535EF2" w:rsidP="00535EF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B2D33">
              <w:rPr>
                <w:rFonts w:ascii="Arial" w:hAnsi="Arial" w:cs="Arial"/>
                <w:b/>
                <w:sz w:val="22"/>
                <w:szCs w:val="22"/>
              </w:rPr>
              <w:t>External Examiner’s comments (if relevant</w:t>
            </w:r>
            <w:r w:rsidRPr="00EB2D33">
              <w:rPr>
                <w:rFonts w:ascii="Arial" w:hAnsi="Arial" w:cs="Arial"/>
                <w:b/>
                <w:sz w:val="22"/>
                <w:szCs w:val="22"/>
              </w:rPr>
              <w:t>)</w:t>
            </w:r>
          </w:p>
        </w:tc>
      </w:tr>
      <w:tr w:rsidR="00535EF2" w:rsidRPr="002F467C" w14:paraId="03580E2B" w14:textId="77777777" w:rsidTr="00535EF2">
        <w:trPr>
          <w:trHeight w:val="350"/>
        </w:trPr>
        <w:tc>
          <w:tcPr>
            <w:tcW w:w="5211" w:type="dxa"/>
            <w:gridSpan w:val="2"/>
          </w:tcPr>
          <w:p w14:paraId="4FF7D700" w14:textId="77777777" w:rsidR="00535EF2" w:rsidRPr="00EB2D33" w:rsidRDefault="00535EF2" w:rsidP="00D10721">
            <w:pPr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1FFF49D" w14:textId="77777777" w:rsidR="00535EF2" w:rsidRPr="00EB2D33" w:rsidRDefault="00535EF2" w:rsidP="00D10721">
            <w:pPr>
              <w:rPr>
                <w:rFonts w:ascii="Arial" w:hAnsi="Arial" w:cs="Arial"/>
                <w:sz w:val="22"/>
                <w:szCs w:val="22"/>
              </w:rPr>
            </w:pPr>
            <w:r w:rsidRPr="00EB2D33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4244715" w14:textId="77777777" w:rsidR="00535EF2" w:rsidRPr="00D67BF8" w:rsidRDefault="00535EF2" w:rsidP="00535EF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944F619" w14:textId="77777777" w:rsidR="00EB2D33" w:rsidRDefault="00EB2D33" w:rsidP="005364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</w:p>
    <w:p w14:paraId="3EC8291A" w14:textId="02C7C42B" w:rsidR="00BD0EDD" w:rsidRDefault="00747178" w:rsidP="0074717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Theme="majorHAnsi" w:hAnsiTheme="majorHAnsi" w:cstheme="majorHAnsi"/>
          <w:b/>
          <w:bCs/>
          <w:sz w:val="22"/>
          <w:szCs w:val="22"/>
        </w:rPr>
      </w:pPr>
      <w:r w:rsidRPr="00F34BA8">
        <w:rPr>
          <w:rFonts w:asciiTheme="majorHAnsi" w:hAnsiTheme="majorHAnsi" w:cstheme="majorHAnsi"/>
          <w:sz w:val="22"/>
          <w:szCs w:val="22"/>
        </w:rPr>
        <w:lastRenderedPageBreak/>
        <w:t>A Critical</w:t>
      </w:r>
      <w:r>
        <w:rPr>
          <w:rFonts w:asciiTheme="majorHAnsi" w:hAnsiTheme="majorHAnsi" w:cstheme="majorHAnsi"/>
          <w:sz w:val="22"/>
          <w:szCs w:val="22"/>
        </w:rPr>
        <w:t xml:space="preserve"> Analysis of</w:t>
      </w:r>
      <w:r w:rsidR="00AD3F36">
        <w:rPr>
          <w:rFonts w:asciiTheme="majorHAnsi" w:hAnsiTheme="majorHAnsi" w:cstheme="majorHAnsi"/>
          <w:sz w:val="22"/>
          <w:szCs w:val="22"/>
        </w:rPr>
        <w:t xml:space="preserve"> Cicero’s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</w:p>
    <w:p w14:paraId="6ACFA5C6" w14:textId="77777777" w:rsidR="00747178" w:rsidRDefault="00747178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b/>
          <w:bCs/>
          <w:sz w:val="22"/>
          <w:szCs w:val="22"/>
        </w:rPr>
      </w:pPr>
    </w:p>
    <w:p w14:paraId="707CD95E" w14:textId="77777777" w:rsidR="007F2AA3" w:rsidRDefault="00211312" w:rsidP="007F2AA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sz w:val="22"/>
          <w:szCs w:val="22"/>
        </w:rPr>
      </w:pPr>
      <w:r w:rsidRPr="005364EE">
        <w:rPr>
          <w:rFonts w:asciiTheme="majorHAnsi" w:hAnsiTheme="majorHAnsi" w:cstheme="majorHAnsi"/>
          <w:b/>
          <w:bCs/>
          <w:sz w:val="22"/>
          <w:szCs w:val="22"/>
        </w:rPr>
        <w:t>Introduc</w:t>
      </w:r>
      <w:r w:rsidR="005364EE" w:rsidRPr="005364EE">
        <w:rPr>
          <w:rFonts w:asciiTheme="majorHAnsi" w:hAnsiTheme="majorHAnsi" w:cstheme="majorHAnsi"/>
          <w:b/>
          <w:bCs/>
          <w:sz w:val="22"/>
          <w:szCs w:val="22"/>
        </w:rPr>
        <w:t>tion</w:t>
      </w:r>
    </w:p>
    <w:p w14:paraId="1C6BC3D1" w14:textId="48F6BBBC" w:rsidR="00211312" w:rsidRPr="007F2AA3" w:rsidRDefault="007F2AA3" w:rsidP="007F2AA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     </w:t>
      </w:r>
      <w:r w:rsidR="00211312" w:rsidRPr="005364EE">
        <w:rPr>
          <w:rFonts w:asciiTheme="majorHAnsi" w:hAnsiTheme="majorHAnsi" w:cstheme="majorHAnsi"/>
          <w:sz w:val="22"/>
          <w:szCs w:val="22"/>
        </w:rPr>
        <w:t xml:space="preserve">This essay critically </w:t>
      </w:r>
      <w:r w:rsidR="00C34238" w:rsidRPr="005364EE">
        <w:rPr>
          <w:rFonts w:asciiTheme="majorHAnsi" w:hAnsiTheme="majorHAnsi" w:cstheme="majorHAnsi"/>
          <w:sz w:val="22"/>
          <w:szCs w:val="22"/>
        </w:rPr>
        <w:t>examines</w:t>
      </w:r>
      <w:r w:rsidR="00211312" w:rsidRPr="005364EE">
        <w:rPr>
          <w:rFonts w:asciiTheme="majorHAnsi" w:hAnsiTheme="majorHAnsi" w:cstheme="majorHAnsi"/>
          <w:sz w:val="22"/>
          <w:szCs w:val="22"/>
        </w:rPr>
        <w:t xml:space="preserve"> </w:t>
      </w:r>
      <w:r w:rsidR="00C34238" w:rsidRPr="005364EE">
        <w:rPr>
          <w:rFonts w:asciiTheme="majorHAnsi" w:hAnsiTheme="majorHAnsi" w:cstheme="majorHAnsi"/>
          <w:sz w:val="22"/>
          <w:szCs w:val="22"/>
        </w:rPr>
        <w:t xml:space="preserve">Cicero’s </w:t>
      </w:r>
      <w:r w:rsidR="009C1076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7157BA">
        <w:rPr>
          <w:rFonts w:asciiTheme="majorHAnsi" w:hAnsiTheme="majorHAnsi" w:cstheme="majorHAnsi"/>
          <w:i/>
          <w:iCs/>
          <w:sz w:val="22"/>
          <w:szCs w:val="22"/>
        </w:rPr>
        <w:t>,</w:t>
      </w:r>
      <w:r w:rsidR="00C34238" w:rsidRPr="005364EE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7B346A">
        <w:rPr>
          <w:rFonts w:asciiTheme="majorHAnsi" w:hAnsiTheme="majorHAnsi" w:cstheme="majorHAnsi"/>
          <w:sz w:val="22"/>
          <w:szCs w:val="22"/>
        </w:rPr>
        <w:t>published in Rome in 44 BCE</w:t>
      </w:r>
      <w:r w:rsidR="00E522A6" w:rsidRPr="005364EE">
        <w:rPr>
          <w:rFonts w:asciiTheme="majorHAnsi" w:hAnsiTheme="majorHAnsi" w:cstheme="majorHAnsi"/>
          <w:sz w:val="22"/>
          <w:szCs w:val="22"/>
        </w:rPr>
        <w:t>.</w:t>
      </w:r>
      <w:r w:rsidR="007B346A" w:rsidRPr="005364EE">
        <w:rPr>
          <w:rStyle w:val="FootnoteReference"/>
          <w:rFonts w:asciiTheme="majorHAnsi" w:hAnsiTheme="majorHAnsi" w:cstheme="majorHAnsi"/>
          <w:sz w:val="22"/>
          <w:szCs w:val="22"/>
        </w:rPr>
        <w:footnoteReference w:id="1"/>
      </w:r>
      <w:r w:rsidR="00E522A6" w:rsidRPr="005364EE">
        <w:rPr>
          <w:rFonts w:asciiTheme="majorHAnsi" w:hAnsiTheme="majorHAnsi" w:cstheme="majorHAnsi"/>
          <w:sz w:val="22"/>
          <w:szCs w:val="22"/>
        </w:rPr>
        <w:t xml:space="preserve"> </w:t>
      </w:r>
      <w:r w:rsidR="009C1076">
        <w:rPr>
          <w:rFonts w:asciiTheme="majorHAnsi" w:hAnsiTheme="majorHAnsi" w:cstheme="majorHAnsi"/>
          <w:sz w:val="22"/>
          <w:szCs w:val="22"/>
        </w:rPr>
        <w:t xml:space="preserve">Analyzing both </w:t>
      </w:r>
      <w:r w:rsidR="009C1076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9C1076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9C1076">
        <w:rPr>
          <w:rFonts w:asciiTheme="majorHAnsi" w:hAnsiTheme="majorHAnsi" w:cstheme="majorHAnsi"/>
          <w:color w:val="000000"/>
          <w:sz w:val="22"/>
          <w:szCs w:val="22"/>
        </w:rPr>
        <w:t xml:space="preserve">and secondary source scholarly interpretations, this essay </w:t>
      </w:r>
      <w:r w:rsidR="007157BA">
        <w:rPr>
          <w:rFonts w:asciiTheme="majorHAnsi" w:hAnsiTheme="majorHAnsi" w:cstheme="majorHAnsi"/>
          <w:color w:val="000000"/>
          <w:sz w:val="22"/>
          <w:szCs w:val="22"/>
        </w:rPr>
        <w:t>explores Cicero’s rhetoric</w:t>
      </w:r>
      <w:r w:rsidR="00AD1E9F">
        <w:rPr>
          <w:rFonts w:asciiTheme="majorHAnsi" w:hAnsiTheme="majorHAnsi" w:cstheme="majorHAnsi"/>
          <w:color w:val="000000"/>
          <w:sz w:val="22"/>
          <w:szCs w:val="22"/>
        </w:rPr>
        <w:t xml:space="preserve"> and literary methodology, </w:t>
      </w:r>
      <w:r w:rsidR="007157BA">
        <w:rPr>
          <w:rFonts w:asciiTheme="majorHAnsi" w:hAnsiTheme="majorHAnsi" w:cstheme="majorHAnsi"/>
          <w:color w:val="000000"/>
          <w:sz w:val="22"/>
          <w:szCs w:val="22"/>
        </w:rPr>
        <w:t>and</w:t>
      </w:r>
      <w:r w:rsidR="00AD1E9F">
        <w:rPr>
          <w:rFonts w:asciiTheme="majorHAnsi" w:hAnsiTheme="majorHAnsi" w:cstheme="majorHAnsi"/>
          <w:color w:val="000000"/>
          <w:sz w:val="22"/>
          <w:szCs w:val="22"/>
        </w:rPr>
        <w:t xml:space="preserve"> his</w:t>
      </w:r>
      <w:r w:rsidR="007157BA">
        <w:rPr>
          <w:rFonts w:asciiTheme="majorHAnsi" w:hAnsiTheme="majorHAnsi" w:cstheme="majorHAnsi"/>
          <w:color w:val="000000"/>
          <w:sz w:val="22"/>
          <w:szCs w:val="22"/>
        </w:rPr>
        <w:t xml:space="preserve"> politi</w:t>
      </w:r>
      <w:r w:rsidR="00106BE7">
        <w:rPr>
          <w:rFonts w:asciiTheme="majorHAnsi" w:hAnsiTheme="majorHAnsi" w:cstheme="majorHAnsi"/>
          <w:color w:val="000000"/>
          <w:sz w:val="22"/>
          <w:szCs w:val="22"/>
        </w:rPr>
        <w:t>co-cultural</w:t>
      </w:r>
      <w:r w:rsidR="007157BA">
        <w:rPr>
          <w:rFonts w:asciiTheme="majorHAnsi" w:hAnsiTheme="majorHAnsi" w:cstheme="majorHAnsi"/>
          <w:color w:val="000000"/>
          <w:sz w:val="22"/>
          <w:szCs w:val="22"/>
        </w:rPr>
        <w:t xml:space="preserve"> context to consider</w:t>
      </w:r>
      <w:r w:rsidR="00AD1E9F">
        <w:rPr>
          <w:rFonts w:asciiTheme="majorHAnsi" w:hAnsiTheme="majorHAnsi" w:cstheme="majorHAnsi"/>
          <w:color w:val="000000"/>
          <w:sz w:val="22"/>
          <w:szCs w:val="22"/>
        </w:rPr>
        <w:t xml:space="preserve"> the purpose, explicit and inexplicit, of</w:t>
      </w:r>
      <w:r w:rsidR="00106BE7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7157BA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AD1E9F">
        <w:rPr>
          <w:rFonts w:asciiTheme="majorHAnsi" w:hAnsiTheme="majorHAnsi" w:cstheme="majorHAnsi"/>
          <w:color w:val="000000"/>
          <w:sz w:val="22"/>
          <w:szCs w:val="22"/>
        </w:rPr>
        <w:t>.</w:t>
      </w:r>
    </w:p>
    <w:p w14:paraId="6156B6F9" w14:textId="77777777" w:rsidR="00211312" w:rsidRPr="005364EE" w:rsidRDefault="00211312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</w:p>
    <w:p w14:paraId="2C3378F8" w14:textId="77777777" w:rsidR="005F50D9" w:rsidRDefault="005364EE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sz w:val="22"/>
          <w:szCs w:val="22"/>
        </w:rPr>
      </w:pPr>
      <w:r w:rsidRPr="005364EE">
        <w:rPr>
          <w:rFonts w:asciiTheme="majorHAnsi" w:hAnsiTheme="majorHAnsi" w:cstheme="majorHAnsi"/>
          <w:b/>
          <w:bCs/>
          <w:i/>
          <w:iCs/>
          <w:color w:val="000000"/>
          <w:sz w:val="22"/>
          <w:szCs w:val="22"/>
        </w:rPr>
        <w:t>De Divinatione</w:t>
      </w:r>
      <w:r w:rsidRPr="005364EE">
        <w:rPr>
          <w:rFonts w:asciiTheme="majorHAnsi" w:hAnsiTheme="majorHAnsi" w:cstheme="majorHAnsi"/>
          <w:b/>
          <w:bCs/>
          <w:sz w:val="22"/>
          <w:szCs w:val="22"/>
        </w:rPr>
        <w:t xml:space="preserve"> </w:t>
      </w:r>
      <w:r w:rsidR="00211312" w:rsidRPr="005364EE">
        <w:rPr>
          <w:rFonts w:asciiTheme="majorHAnsi" w:hAnsiTheme="majorHAnsi" w:cstheme="majorHAnsi"/>
          <w:b/>
          <w:bCs/>
          <w:sz w:val="22"/>
          <w:szCs w:val="22"/>
        </w:rPr>
        <w:t>Context</w:t>
      </w:r>
      <w:r w:rsidRPr="005364EE">
        <w:rPr>
          <w:rFonts w:asciiTheme="majorHAnsi" w:hAnsiTheme="majorHAnsi" w:cstheme="majorHAnsi"/>
          <w:b/>
          <w:bCs/>
          <w:sz w:val="22"/>
          <w:szCs w:val="22"/>
        </w:rPr>
        <w:t xml:space="preserve"> and Summary </w:t>
      </w:r>
    </w:p>
    <w:p w14:paraId="69663D91" w14:textId="57ED7332" w:rsidR="000C594D" w:rsidRPr="00F67C86" w:rsidRDefault="007F2AA3" w:rsidP="007F2AA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color w:val="FF0000"/>
          <w:sz w:val="22"/>
          <w:szCs w:val="22"/>
        </w:rPr>
      </w:pPr>
      <w:r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    </w:t>
      </w:r>
      <w:r w:rsidR="00887345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FD0766"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De Divinatione </w:t>
      </w:r>
      <w:r w:rsidR="00FD0766" w:rsidRPr="00B75901">
        <w:rPr>
          <w:rFonts w:asciiTheme="majorHAnsi" w:hAnsiTheme="majorHAnsi" w:cstheme="majorHAnsi"/>
          <w:color w:val="000000"/>
          <w:sz w:val="22"/>
          <w:szCs w:val="22"/>
        </w:rPr>
        <w:t xml:space="preserve">was </w:t>
      </w:r>
      <w:r w:rsidR="00BE7C5C">
        <w:rPr>
          <w:rFonts w:asciiTheme="majorHAnsi" w:hAnsiTheme="majorHAnsi" w:cstheme="majorHAnsi"/>
          <w:color w:val="000000"/>
          <w:sz w:val="22"/>
          <w:szCs w:val="22"/>
        </w:rPr>
        <w:t>written</w:t>
      </w:r>
      <w:r w:rsidR="00EA228A" w:rsidRPr="00B75901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FD0766" w:rsidRPr="00B75901">
        <w:rPr>
          <w:rFonts w:asciiTheme="majorHAnsi" w:hAnsiTheme="majorHAnsi" w:cstheme="majorHAnsi"/>
          <w:color w:val="000000"/>
          <w:sz w:val="22"/>
          <w:szCs w:val="22"/>
        </w:rPr>
        <w:t xml:space="preserve">by </w:t>
      </w:r>
      <w:r w:rsidR="0021534A" w:rsidRPr="00B75901">
        <w:rPr>
          <w:rFonts w:asciiTheme="majorHAnsi" w:hAnsiTheme="majorHAnsi" w:cstheme="majorHAnsi"/>
          <w:color w:val="000000"/>
          <w:sz w:val="22"/>
          <w:szCs w:val="22"/>
        </w:rPr>
        <w:t xml:space="preserve">Marcus </w:t>
      </w:r>
      <w:r w:rsidR="00C827A7">
        <w:rPr>
          <w:rFonts w:asciiTheme="majorHAnsi" w:hAnsiTheme="majorHAnsi" w:cstheme="majorHAnsi"/>
          <w:color w:val="000000"/>
          <w:sz w:val="22"/>
          <w:szCs w:val="22"/>
        </w:rPr>
        <w:t xml:space="preserve">Tullius </w:t>
      </w:r>
      <w:r w:rsidR="00E522A6" w:rsidRPr="00B75901">
        <w:rPr>
          <w:rFonts w:asciiTheme="majorHAnsi" w:hAnsiTheme="majorHAnsi" w:cstheme="majorHAnsi"/>
          <w:sz w:val="22"/>
          <w:szCs w:val="22"/>
        </w:rPr>
        <w:t>Cicero</w:t>
      </w:r>
      <w:r w:rsidR="00C8577C">
        <w:rPr>
          <w:rFonts w:asciiTheme="majorHAnsi" w:hAnsiTheme="majorHAnsi" w:cstheme="majorHAnsi"/>
          <w:sz w:val="22"/>
          <w:szCs w:val="22"/>
        </w:rPr>
        <w:t>, a statesman</w:t>
      </w:r>
      <w:r w:rsidR="00C8577C">
        <w:rPr>
          <w:rStyle w:val="FootnoteReference"/>
          <w:rFonts w:asciiTheme="majorHAnsi" w:hAnsiTheme="majorHAnsi" w:cstheme="majorHAnsi"/>
          <w:sz w:val="22"/>
          <w:szCs w:val="22"/>
        </w:rPr>
        <w:footnoteReference w:id="2"/>
      </w:r>
      <w:r w:rsidR="00C8577C" w:rsidRPr="00B75901">
        <w:rPr>
          <w:rFonts w:asciiTheme="majorHAnsi" w:hAnsiTheme="majorHAnsi" w:cstheme="majorHAnsi"/>
          <w:sz w:val="22"/>
          <w:szCs w:val="22"/>
        </w:rPr>
        <w:t xml:space="preserve"> </w:t>
      </w:r>
      <w:r w:rsidR="000C594D">
        <w:rPr>
          <w:rFonts w:asciiTheme="majorHAnsi" w:hAnsiTheme="majorHAnsi" w:cstheme="majorHAnsi"/>
          <w:sz w:val="22"/>
          <w:szCs w:val="22"/>
        </w:rPr>
        <w:t xml:space="preserve">living in Rome </w:t>
      </w:r>
      <w:r w:rsidR="00106BE7">
        <w:rPr>
          <w:rFonts w:asciiTheme="majorHAnsi" w:hAnsiTheme="majorHAnsi" w:cstheme="majorHAnsi"/>
          <w:sz w:val="22"/>
          <w:szCs w:val="22"/>
        </w:rPr>
        <w:t>during the late republic</w:t>
      </w:r>
      <w:r w:rsidR="00BE7C5C">
        <w:rPr>
          <w:rFonts w:asciiTheme="majorHAnsi" w:hAnsiTheme="majorHAnsi" w:cstheme="majorHAnsi"/>
          <w:sz w:val="22"/>
          <w:szCs w:val="22"/>
        </w:rPr>
        <w:t xml:space="preserve"> and inception of the </w:t>
      </w:r>
      <w:r w:rsidR="007F77C2">
        <w:rPr>
          <w:rFonts w:asciiTheme="majorHAnsi" w:hAnsiTheme="majorHAnsi" w:cstheme="majorHAnsi"/>
          <w:sz w:val="22"/>
          <w:szCs w:val="22"/>
        </w:rPr>
        <w:t xml:space="preserve">Roman </w:t>
      </w:r>
      <w:r w:rsidR="00BE7C5C">
        <w:rPr>
          <w:rFonts w:asciiTheme="majorHAnsi" w:hAnsiTheme="majorHAnsi" w:cstheme="majorHAnsi"/>
          <w:sz w:val="22"/>
          <w:szCs w:val="22"/>
        </w:rPr>
        <w:t>empire.</w:t>
      </w:r>
      <w:r w:rsidR="00106BE7">
        <w:rPr>
          <w:rStyle w:val="FootnoteReference"/>
          <w:rFonts w:asciiTheme="majorHAnsi" w:hAnsiTheme="majorHAnsi" w:cstheme="majorHAnsi"/>
          <w:sz w:val="22"/>
          <w:szCs w:val="22"/>
        </w:rPr>
        <w:footnoteReference w:id="3"/>
      </w:r>
      <w:r w:rsidR="00106BE7">
        <w:rPr>
          <w:rFonts w:asciiTheme="majorHAnsi" w:hAnsiTheme="majorHAnsi" w:cstheme="majorHAnsi"/>
          <w:sz w:val="22"/>
          <w:szCs w:val="22"/>
        </w:rPr>
        <w:t xml:space="preserve"> 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 xml:space="preserve">Cicero himself was </w:t>
      </w:r>
      <w:r w:rsidR="004C2F56">
        <w:rPr>
          <w:rFonts w:asciiTheme="majorHAnsi" w:hAnsiTheme="majorHAnsi" w:cstheme="majorHAnsi"/>
          <w:sz w:val="22"/>
          <w:szCs w:val="22"/>
        </w:rPr>
        <w:t xml:space="preserve">a Roman </w:t>
      </w:r>
      <w:r w:rsidR="004C2F56" w:rsidRPr="00B75901">
        <w:rPr>
          <w:rFonts w:asciiTheme="majorHAnsi" w:hAnsiTheme="majorHAnsi" w:cstheme="majorHAnsi"/>
          <w:sz w:val="22"/>
          <w:szCs w:val="22"/>
        </w:rPr>
        <w:t>augu</w:t>
      </w:r>
      <w:r w:rsidR="004C2F56">
        <w:rPr>
          <w:rFonts w:asciiTheme="majorHAnsi" w:hAnsiTheme="majorHAnsi" w:cstheme="majorHAnsi"/>
          <w:sz w:val="22"/>
          <w:szCs w:val="22"/>
        </w:rPr>
        <w:t>r, responsible for interpreting ‘the will of the gods for the state.’</w:t>
      </w:r>
      <w:r w:rsidR="004C2F56">
        <w:rPr>
          <w:rStyle w:val="FootnoteReference"/>
          <w:rFonts w:asciiTheme="majorHAnsi" w:hAnsiTheme="majorHAnsi" w:cstheme="majorHAnsi"/>
          <w:sz w:val="22"/>
          <w:szCs w:val="22"/>
        </w:rPr>
        <w:footnoteReference w:id="4"/>
      </w:r>
      <w:r w:rsidR="004C2F56"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7F77C2">
        <w:rPr>
          <w:rFonts w:asciiTheme="majorHAnsi" w:hAnsiTheme="majorHAnsi" w:cstheme="majorHAnsi"/>
          <w:sz w:val="22"/>
          <w:szCs w:val="22"/>
        </w:rPr>
        <w:t xml:space="preserve">Although Cicero wrote </w:t>
      </w:r>
      <w:r w:rsidR="007F77C2"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7F77C2">
        <w:rPr>
          <w:rFonts w:asciiTheme="majorHAnsi" w:hAnsiTheme="majorHAnsi" w:cstheme="majorHAnsi"/>
          <w:color w:val="000000"/>
          <w:sz w:val="22"/>
          <w:szCs w:val="22"/>
        </w:rPr>
        <w:t xml:space="preserve"> during Caesar’s dictatorship, it was </w:t>
      </w:r>
      <w:r w:rsidR="007F77C2">
        <w:rPr>
          <w:rFonts w:asciiTheme="majorHAnsi" w:hAnsiTheme="majorHAnsi" w:cstheme="majorHAnsi"/>
          <w:sz w:val="22"/>
          <w:szCs w:val="22"/>
        </w:rPr>
        <w:t>published</w:t>
      </w:r>
      <w:r w:rsidR="007F77C2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7F77C2">
        <w:rPr>
          <w:rFonts w:asciiTheme="majorHAnsi" w:hAnsiTheme="majorHAnsi" w:cstheme="majorHAnsi"/>
          <w:color w:val="000000"/>
          <w:sz w:val="22"/>
          <w:szCs w:val="22"/>
        </w:rPr>
        <w:t>only after his</w:t>
      </w:r>
      <w:r w:rsidR="007F77C2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7F77C2" w:rsidRPr="00B75901">
        <w:rPr>
          <w:rFonts w:asciiTheme="majorHAnsi" w:hAnsiTheme="majorHAnsi" w:cstheme="majorHAnsi"/>
          <w:sz w:val="22"/>
          <w:szCs w:val="22"/>
        </w:rPr>
        <w:t>assassination.</w:t>
      </w:r>
      <w:r w:rsidR="007F77C2">
        <w:rPr>
          <w:rStyle w:val="FootnoteReference"/>
          <w:rFonts w:asciiTheme="majorHAnsi" w:hAnsiTheme="majorHAnsi" w:cstheme="majorHAnsi"/>
          <w:sz w:val="22"/>
          <w:szCs w:val="22"/>
        </w:rPr>
        <w:footnoteReference w:id="5"/>
      </w:r>
      <w:r w:rsidR="007F77C2" w:rsidRPr="00B75901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2957FC"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De Divinatione </w:t>
      </w:r>
      <w:r w:rsidR="002957FC" w:rsidRPr="00B75901">
        <w:rPr>
          <w:rFonts w:asciiTheme="majorHAnsi" w:hAnsiTheme="majorHAnsi" w:cstheme="majorHAnsi"/>
          <w:color w:val="000000"/>
          <w:sz w:val="22"/>
          <w:szCs w:val="22"/>
        </w:rPr>
        <w:t>was Cicero’s</w:t>
      </w:r>
      <w:r w:rsidR="002957FC"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2957FC" w:rsidRPr="00B75901">
        <w:rPr>
          <w:rFonts w:asciiTheme="majorHAnsi" w:hAnsiTheme="majorHAnsi" w:cstheme="majorHAnsi"/>
          <w:sz w:val="22"/>
          <w:szCs w:val="22"/>
        </w:rPr>
        <w:t xml:space="preserve">second </w:t>
      </w:r>
      <w:r w:rsidR="002957FC" w:rsidRPr="00B75901">
        <w:rPr>
          <w:rFonts w:asciiTheme="majorHAnsi" w:hAnsiTheme="majorHAnsi" w:cstheme="majorHAnsi"/>
          <w:sz w:val="22"/>
          <w:szCs w:val="22"/>
        </w:rPr>
        <w:t>wo</w:t>
      </w:r>
      <w:r w:rsidR="00A41C7E" w:rsidRPr="00B75901">
        <w:rPr>
          <w:rFonts w:asciiTheme="majorHAnsi" w:hAnsiTheme="majorHAnsi" w:cstheme="majorHAnsi"/>
          <w:sz w:val="22"/>
          <w:szCs w:val="22"/>
        </w:rPr>
        <w:t>rk</w:t>
      </w:r>
      <w:r w:rsidR="002957FC" w:rsidRPr="00B75901">
        <w:rPr>
          <w:rFonts w:asciiTheme="majorHAnsi" w:hAnsiTheme="majorHAnsi" w:cstheme="majorHAnsi"/>
          <w:sz w:val="22"/>
          <w:szCs w:val="22"/>
        </w:rPr>
        <w:t xml:space="preserve"> ‘</w:t>
      </w:r>
      <w:r w:rsidR="002957FC" w:rsidRPr="00B75901">
        <w:rPr>
          <w:rFonts w:asciiTheme="majorHAnsi" w:hAnsiTheme="majorHAnsi" w:cstheme="majorHAnsi"/>
          <w:sz w:val="22"/>
          <w:szCs w:val="22"/>
        </w:rPr>
        <w:t>of three on theology,’</w:t>
      </w:r>
      <w:r w:rsidR="002957FC">
        <w:rPr>
          <w:rStyle w:val="FootnoteReference"/>
          <w:rFonts w:asciiTheme="majorHAnsi" w:hAnsiTheme="majorHAnsi" w:cstheme="majorHAnsi"/>
          <w:sz w:val="22"/>
          <w:szCs w:val="22"/>
        </w:rPr>
        <w:footnoteReference w:id="6"/>
      </w:r>
      <w:r w:rsidR="007F77C2">
        <w:rPr>
          <w:rFonts w:asciiTheme="majorHAnsi" w:hAnsiTheme="majorHAnsi" w:cstheme="majorHAnsi"/>
          <w:sz w:val="22"/>
          <w:szCs w:val="22"/>
        </w:rPr>
        <w:t xml:space="preserve"> written</w:t>
      </w:r>
      <w:r w:rsidR="002957FC" w:rsidRPr="00B75901">
        <w:rPr>
          <w:rFonts w:asciiTheme="majorHAnsi" w:hAnsiTheme="majorHAnsi" w:cstheme="majorHAnsi"/>
          <w:sz w:val="22"/>
          <w:szCs w:val="22"/>
        </w:rPr>
        <w:t xml:space="preserve"> </w:t>
      </w:r>
      <w:r w:rsidR="007F77C2">
        <w:rPr>
          <w:rFonts w:asciiTheme="majorHAnsi" w:hAnsiTheme="majorHAnsi" w:cstheme="majorHAnsi"/>
          <w:sz w:val="22"/>
          <w:szCs w:val="22"/>
        </w:rPr>
        <w:t>after</w:t>
      </w:r>
      <w:r w:rsidR="002957FC" w:rsidRPr="00B75901">
        <w:rPr>
          <w:rFonts w:asciiTheme="majorHAnsi" w:hAnsiTheme="majorHAnsi" w:cstheme="majorHAnsi"/>
          <w:sz w:val="22"/>
          <w:szCs w:val="22"/>
        </w:rPr>
        <w:t xml:space="preserve"> </w:t>
      </w:r>
      <w:r w:rsidR="002957FC" w:rsidRPr="00B75901">
        <w:rPr>
          <w:rFonts w:asciiTheme="majorHAnsi" w:hAnsiTheme="majorHAnsi" w:cstheme="majorHAnsi"/>
          <w:i/>
          <w:iCs/>
          <w:sz w:val="22"/>
          <w:szCs w:val="22"/>
        </w:rPr>
        <w:t xml:space="preserve">De </w:t>
      </w:r>
      <w:r w:rsidR="007F77C2">
        <w:rPr>
          <w:rFonts w:asciiTheme="majorHAnsi" w:hAnsiTheme="majorHAnsi" w:cstheme="majorHAnsi"/>
          <w:i/>
          <w:iCs/>
          <w:sz w:val="22"/>
          <w:szCs w:val="22"/>
        </w:rPr>
        <w:t>N</w:t>
      </w:r>
      <w:r w:rsidR="002957FC" w:rsidRPr="00B75901">
        <w:rPr>
          <w:rFonts w:asciiTheme="majorHAnsi" w:hAnsiTheme="majorHAnsi" w:cstheme="majorHAnsi"/>
          <w:i/>
          <w:iCs/>
          <w:sz w:val="22"/>
          <w:szCs w:val="22"/>
        </w:rPr>
        <w:t xml:space="preserve">atura </w:t>
      </w:r>
      <w:r w:rsidR="007F77C2">
        <w:rPr>
          <w:rFonts w:asciiTheme="majorHAnsi" w:hAnsiTheme="majorHAnsi" w:cstheme="majorHAnsi"/>
          <w:i/>
          <w:iCs/>
          <w:sz w:val="22"/>
          <w:szCs w:val="22"/>
        </w:rPr>
        <w:t>D</w:t>
      </w:r>
      <w:r w:rsidR="002957FC" w:rsidRPr="00B75901">
        <w:rPr>
          <w:rFonts w:asciiTheme="majorHAnsi" w:hAnsiTheme="majorHAnsi" w:cstheme="majorHAnsi"/>
          <w:i/>
          <w:iCs/>
          <w:sz w:val="22"/>
          <w:szCs w:val="22"/>
        </w:rPr>
        <w:t>eorum</w:t>
      </w:r>
      <w:r w:rsidR="002957FC" w:rsidRPr="00B75901">
        <w:rPr>
          <w:rFonts w:asciiTheme="majorHAnsi" w:hAnsiTheme="majorHAnsi" w:cstheme="majorHAnsi"/>
          <w:sz w:val="22"/>
          <w:szCs w:val="22"/>
        </w:rPr>
        <w:t xml:space="preserve"> and </w:t>
      </w:r>
      <w:r w:rsidR="007F77C2">
        <w:rPr>
          <w:rFonts w:asciiTheme="majorHAnsi" w:hAnsiTheme="majorHAnsi" w:cstheme="majorHAnsi"/>
          <w:sz w:val="22"/>
          <w:szCs w:val="22"/>
        </w:rPr>
        <w:t>before</w:t>
      </w:r>
      <w:r w:rsidR="002957FC" w:rsidRPr="00B75901">
        <w:rPr>
          <w:rFonts w:asciiTheme="majorHAnsi" w:hAnsiTheme="majorHAnsi" w:cstheme="majorHAnsi"/>
          <w:sz w:val="22"/>
          <w:szCs w:val="22"/>
        </w:rPr>
        <w:t xml:space="preserve"> </w:t>
      </w:r>
      <w:r w:rsidR="002957FC" w:rsidRPr="007B346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De </w:t>
      </w:r>
      <w:r w:rsidR="007F77C2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F</w:t>
      </w:r>
      <w:r w:rsidR="002957FC" w:rsidRPr="007B346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at</w:t>
      </w:r>
      <w:r w:rsidR="007B346A" w:rsidRPr="007B346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o</w:t>
      </w:r>
      <w:r w:rsidR="002957FC" w:rsidRPr="00B75901">
        <w:rPr>
          <w:rFonts w:asciiTheme="majorHAnsi" w:hAnsiTheme="majorHAnsi" w:cstheme="majorHAnsi"/>
          <w:sz w:val="22"/>
          <w:szCs w:val="22"/>
        </w:rPr>
        <w:t>.</w:t>
      </w:r>
      <w:r w:rsidR="002957FC">
        <w:rPr>
          <w:rStyle w:val="FootnoteReference"/>
          <w:rFonts w:asciiTheme="majorHAnsi" w:hAnsiTheme="majorHAnsi" w:cstheme="majorHAnsi"/>
          <w:sz w:val="22"/>
          <w:szCs w:val="22"/>
        </w:rPr>
        <w:footnoteReference w:id="7"/>
      </w:r>
      <w:r w:rsidR="00A41C7E" w:rsidRPr="00B75901">
        <w:rPr>
          <w:rFonts w:asciiTheme="majorHAnsi" w:hAnsiTheme="majorHAnsi" w:cstheme="majorHAnsi"/>
          <w:sz w:val="22"/>
          <w:szCs w:val="22"/>
        </w:rPr>
        <w:t xml:space="preserve"> </w:t>
      </w:r>
      <w:r w:rsidR="00F67C8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Previously, </w:t>
      </w:r>
      <w:r w:rsidR="00F67C86" w:rsidRPr="00115C1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Cicero </w:t>
      </w:r>
      <w:r w:rsidR="00F67C86">
        <w:rPr>
          <w:rFonts w:asciiTheme="majorHAnsi" w:hAnsiTheme="majorHAnsi" w:cstheme="majorHAnsi"/>
          <w:color w:val="000000" w:themeColor="text1"/>
          <w:sz w:val="22"/>
          <w:szCs w:val="22"/>
        </w:rPr>
        <w:t>had support</w:t>
      </w:r>
      <w:r w:rsidR="004C2F56">
        <w:rPr>
          <w:rFonts w:asciiTheme="majorHAnsi" w:hAnsiTheme="majorHAnsi" w:cstheme="majorHAnsi"/>
          <w:color w:val="000000" w:themeColor="text1"/>
          <w:sz w:val="22"/>
          <w:szCs w:val="22"/>
        </w:rPr>
        <w:t>ed maintaining</w:t>
      </w:r>
      <w:r w:rsidR="00F67C8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C2F56">
        <w:rPr>
          <w:rFonts w:asciiTheme="majorHAnsi" w:hAnsiTheme="majorHAnsi" w:cstheme="majorHAnsi"/>
          <w:color w:val="000000" w:themeColor="text1"/>
          <w:sz w:val="22"/>
          <w:szCs w:val="22"/>
        </w:rPr>
        <w:t>divination,</w:t>
      </w:r>
      <w:r w:rsidR="00F67C8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 by the time of </w:t>
      </w:r>
      <w:r w:rsidR="00F67C86"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F67C86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’s </w:t>
      </w:r>
      <w:r w:rsidR="00F67C86" w:rsidRPr="00E703CE">
        <w:rPr>
          <w:rFonts w:asciiTheme="majorHAnsi" w:hAnsiTheme="majorHAnsi" w:cstheme="majorHAnsi"/>
          <w:color w:val="000000"/>
          <w:sz w:val="22"/>
          <w:szCs w:val="22"/>
        </w:rPr>
        <w:t xml:space="preserve">publication </w:t>
      </w:r>
      <w:r w:rsidR="00F67C86">
        <w:rPr>
          <w:rFonts w:asciiTheme="majorHAnsi" w:hAnsiTheme="majorHAnsi" w:cstheme="majorHAnsi"/>
          <w:color w:val="000000"/>
          <w:sz w:val="22"/>
          <w:szCs w:val="22"/>
        </w:rPr>
        <w:t xml:space="preserve">had 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>‘</w:t>
      </w:r>
      <w:r w:rsidR="00F67C86">
        <w:rPr>
          <w:rFonts w:asciiTheme="majorHAnsi" w:hAnsiTheme="majorHAnsi" w:cstheme="majorHAnsi"/>
          <w:color w:val="000000"/>
          <w:sz w:val="22"/>
          <w:szCs w:val="22"/>
        </w:rPr>
        <w:t>become convinced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>’</w:t>
      </w:r>
      <w:r w:rsidR="00F67C86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 xml:space="preserve">that </w:t>
      </w:r>
      <w:r w:rsidR="00F67C86">
        <w:rPr>
          <w:rFonts w:asciiTheme="majorHAnsi" w:hAnsiTheme="majorHAnsi" w:cstheme="majorHAnsi"/>
          <w:color w:val="000000"/>
          <w:sz w:val="22"/>
          <w:szCs w:val="22"/>
        </w:rPr>
        <w:t>divinat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>ory practice</w:t>
      </w:r>
      <w:r w:rsidR="00F67C86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>w</w:t>
      </w:r>
      <w:r w:rsidR="0073532F">
        <w:rPr>
          <w:rFonts w:asciiTheme="majorHAnsi" w:hAnsiTheme="majorHAnsi" w:cstheme="majorHAnsi"/>
          <w:color w:val="000000"/>
          <w:sz w:val="22"/>
          <w:szCs w:val="22"/>
        </w:rPr>
        <w:t>as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 xml:space="preserve"> a ‘</w:t>
      </w:r>
      <w:r w:rsidR="00F67C86">
        <w:rPr>
          <w:rFonts w:asciiTheme="majorHAnsi" w:hAnsiTheme="majorHAnsi" w:cstheme="majorHAnsi"/>
          <w:color w:val="000000"/>
          <w:sz w:val="22"/>
          <w:szCs w:val="22"/>
        </w:rPr>
        <w:t xml:space="preserve">superstition which 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>“</w:t>
      </w:r>
      <w:r w:rsidR="00F67C86">
        <w:rPr>
          <w:rFonts w:asciiTheme="majorHAnsi" w:hAnsiTheme="majorHAnsi" w:cstheme="majorHAnsi"/>
          <w:color w:val="000000"/>
          <w:sz w:val="22"/>
          <w:szCs w:val="22"/>
        </w:rPr>
        <w:t>should be torn up by the roots</w:t>
      </w:r>
      <w:r w:rsidR="00B44D81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4C2F56">
        <w:rPr>
          <w:rFonts w:asciiTheme="majorHAnsi" w:hAnsiTheme="majorHAnsi" w:cstheme="majorHAnsi"/>
          <w:color w:val="000000"/>
          <w:sz w:val="22"/>
          <w:szCs w:val="22"/>
        </w:rPr>
        <w:t>”’</w:t>
      </w:r>
      <w:r w:rsidR="00F67C86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8"/>
      </w:r>
      <w:r w:rsidR="00F67C86" w:rsidRPr="00EA2C4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A2C4B" w:rsidRPr="00EA2C4B">
        <w:rPr>
          <w:rFonts w:asciiTheme="majorHAnsi" w:hAnsiTheme="majorHAnsi" w:cstheme="majorHAnsi"/>
          <w:color w:val="000000" w:themeColor="text1"/>
          <w:sz w:val="22"/>
          <w:szCs w:val="22"/>
        </w:rPr>
        <w:t>a conclusion some scholars regard as a ‘volte-face.’</w:t>
      </w:r>
      <w:r w:rsidR="00EA2C4B" w:rsidRPr="00EA2C4B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9"/>
      </w:r>
      <w:r w:rsidR="00EA2C4B" w:rsidRPr="00EA2C4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 </w:t>
      </w:r>
    </w:p>
    <w:p w14:paraId="6B847B53" w14:textId="4B691EA1" w:rsidR="00454831" w:rsidRDefault="00887345" w:rsidP="0088734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color w:val="FF0000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     </w:t>
      </w:r>
      <w:r w:rsidR="00A41C7E" w:rsidRPr="007B346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Cicero </w:t>
      </w:r>
      <w:r w:rsidR="007B346A" w:rsidRPr="007B346A">
        <w:rPr>
          <w:rFonts w:asciiTheme="majorHAnsi" w:hAnsiTheme="majorHAnsi" w:cstheme="majorHAnsi"/>
          <w:color w:val="000000" w:themeColor="text1"/>
          <w:sz w:val="22"/>
          <w:szCs w:val="22"/>
        </w:rPr>
        <w:t>identifie</w:t>
      </w:r>
      <w:r w:rsidR="00EA2C4B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 w:rsidR="007B346A" w:rsidRPr="007B346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as </w:t>
      </w:r>
      <w:r w:rsidR="00A97FA8" w:rsidRPr="007B346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part of the </w:t>
      </w:r>
      <w:r w:rsidR="00EA2C4B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A97FA8" w:rsidRPr="007B346A">
        <w:rPr>
          <w:rFonts w:asciiTheme="majorHAnsi" w:hAnsiTheme="majorHAnsi" w:cstheme="majorHAnsi"/>
          <w:color w:val="000000" w:themeColor="text1"/>
          <w:sz w:val="22"/>
          <w:szCs w:val="22"/>
        </w:rPr>
        <w:t>New Academy</w:t>
      </w:r>
      <w:r w:rsidR="007B346A" w:rsidRPr="007B346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EA2C4B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7B346A" w:rsidRPr="007B346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referring to the </w:t>
      </w:r>
      <w:r w:rsidR="00EA2C4B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A97FA8" w:rsidRPr="00B75901">
        <w:rPr>
          <w:rFonts w:asciiTheme="majorHAnsi" w:hAnsiTheme="majorHAnsi" w:cstheme="majorHAnsi"/>
          <w:sz w:val="22"/>
          <w:szCs w:val="22"/>
        </w:rPr>
        <w:t>skeptical</w:t>
      </w:r>
      <w:r w:rsidR="007B346A">
        <w:rPr>
          <w:rFonts w:asciiTheme="majorHAnsi" w:hAnsiTheme="majorHAnsi" w:cstheme="majorHAnsi"/>
          <w:sz w:val="22"/>
          <w:szCs w:val="22"/>
        </w:rPr>
        <w:t xml:space="preserve"> phase of Plato’s Academy</w:t>
      </w:r>
      <w:r w:rsidR="00F14AB0">
        <w:rPr>
          <w:rFonts w:asciiTheme="majorHAnsi" w:hAnsiTheme="majorHAnsi" w:cstheme="majorHAnsi"/>
          <w:sz w:val="22"/>
          <w:szCs w:val="22"/>
        </w:rPr>
        <w:t>.</w:t>
      </w:r>
      <w:r w:rsidR="00EA2C4B">
        <w:rPr>
          <w:rFonts w:asciiTheme="majorHAnsi" w:hAnsiTheme="majorHAnsi" w:cstheme="majorHAnsi"/>
          <w:sz w:val="22"/>
          <w:szCs w:val="22"/>
        </w:rPr>
        <w:t>’</w:t>
      </w:r>
      <w:r w:rsidR="007B346A">
        <w:rPr>
          <w:rStyle w:val="FootnoteReference"/>
          <w:rFonts w:asciiTheme="majorHAnsi" w:hAnsiTheme="majorHAnsi" w:cstheme="majorHAnsi"/>
          <w:sz w:val="22"/>
          <w:szCs w:val="22"/>
        </w:rPr>
        <w:footnoteReference w:id="10"/>
      </w:r>
      <w:r w:rsidR="007B346A">
        <w:rPr>
          <w:rFonts w:asciiTheme="majorHAnsi" w:hAnsiTheme="majorHAnsi" w:cstheme="majorHAnsi"/>
          <w:sz w:val="22"/>
          <w:szCs w:val="22"/>
        </w:rPr>
        <w:t xml:space="preserve"> </w:t>
      </w:r>
      <w:r w:rsidR="000C594D">
        <w:rPr>
          <w:rFonts w:asciiTheme="majorHAnsi" w:hAnsiTheme="majorHAnsi" w:cstheme="majorHAnsi"/>
          <w:sz w:val="22"/>
          <w:szCs w:val="22"/>
        </w:rPr>
        <w:t>The s</w:t>
      </w:r>
      <w:r w:rsidR="00F14AB0">
        <w:rPr>
          <w:rFonts w:asciiTheme="majorHAnsi" w:hAnsiTheme="majorHAnsi" w:cstheme="majorHAnsi"/>
          <w:sz w:val="22"/>
          <w:szCs w:val="22"/>
        </w:rPr>
        <w:t>keptic</w:t>
      </w:r>
      <w:r w:rsidR="000C594D">
        <w:rPr>
          <w:rFonts w:asciiTheme="majorHAnsi" w:hAnsiTheme="majorHAnsi" w:cstheme="majorHAnsi"/>
          <w:sz w:val="22"/>
          <w:szCs w:val="22"/>
        </w:rPr>
        <w:t xml:space="preserve">al philosophical </w:t>
      </w:r>
      <w:r w:rsidR="0079051D">
        <w:rPr>
          <w:rFonts w:asciiTheme="majorHAnsi" w:hAnsiTheme="majorHAnsi" w:cstheme="majorHAnsi"/>
          <w:sz w:val="22"/>
          <w:szCs w:val="22"/>
        </w:rPr>
        <w:t xml:space="preserve">method </w:t>
      </w:r>
      <w:r w:rsidR="00E115D8">
        <w:rPr>
          <w:rFonts w:asciiTheme="majorHAnsi" w:hAnsiTheme="majorHAnsi" w:cstheme="majorHAnsi"/>
          <w:sz w:val="22"/>
          <w:szCs w:val="22"/>
        </w:rPr>
        <w:t>encouraged</w:t>
      </w:r>
      <w:r w:rsidR="00F14AB0">
        <w:rPr>
          <w:rFonts w:asciiTheme="majorHAnsi" w:hAnsiTheme="majorHAnsi" w:cstheme="majorHAnsi"/>
          <w:sz w:val="22"/>
          <w:szCs w:val="22"/>
        </w:rPr>
        <w:t xml:space="preserve"> </w:t>
      </w:r>
      <w:r w:rsidR="00E115D8">
        <w:rPr>
          <w:rFonts w:asciiTheme="majorHAnsi" w:hAnsiTheme="majorHAnsi" w:cstheme="majorHAnsi"/>
          <w:sz w:val="22"/>
          <w:szCs w:val="22"/>
        </w:rPr>
        <w:t>withholding ‘</w:t>
      </w:r>
      <w:r w:rsidR="00A97FA8" w:rsidRPr="00B75901">
        <w:rPr>
          <w:rFonts w:asciiTheme="majorHAnsi" w:hAnsiTheme="majorHAnsi" w:cstheme="majorHAnsi"/>
          <w:sz w:val="22"/>
          <w:szCs w:val="22"/>
        </w:rPr>
        <w:t>assent</w:t>
      </w:r>
      <w:r w:rsidR="00454831">
        <w:rPr>
          <w:rFonts w:asciiTheme="majorHAnsi" w:hAnsiTheme="majorHAnsi" w:cstheme="majorHAnsi"/>
          <w:sz w:val="22"/>
          <w:szCs w:val="22"/>
        </w:rPr>
        <w:t>’</w:t>
      </w:r>
      <w:r w:rsidR="00F14AB0">
        <w:rPr>
          <w:rFonts w:asciiTheme="majorHAnsi" w:hAnsiTheme="majorHAnsi" w:cstheme="majorHAnsi"/>
          <w:sz w:val="22"/>
          <w:szCs w:val="22"/>
        </w:rPr>
        <w:t xml:space="preserve"> from any </w:t>
      </w:r>
      <w:r w:rsidR="00454831">
        <w:rPr>
          <w:rFonts w:asciiTheme="majorHAnsi" w:hAnsiTheme="majorHAnsi" w:cstheme="majorHAnsi"/>
          <w:sz w:val="22"/>
          <w:szCs w:val="22"/>
        </w:rPr>
        <w:t>conclusion or ‘</w:t>
      </w:r>
      <w:r w:rsidR="00F14AB0">
        <w:rPr>
          <w:rFonts w:asciiTheme="majorHAnsi" w:hAnsiTheme="majorHAnsi" w:cstheme="majorHAnsi"/>
          <w:sz w:val="22"/>
          <w:szCs w:val="22"/>
        </w:rPr>
        <w:t>proposition</w:t>
      </w:r>
      <w:r w:rsidR="00454831">
        <w:rPr>
          <w:rFonts w:asciiTheme="majorHAnsi" w:hAnsiTheme="majorHAnsi" w:cstheme="majorHAnsi"/>
          <w:sz w:val="22"/>
          <w:szCs w:val="22"/>
        </w:rPr>
        <w:t>’ without full knowledge</w:t>
      </w:r>
      <w:r w:rsidR="00F56A6C">
        <w:rPr>
          <w:rFonts w:asciiTheme="majorHAnsi" w:hAnsiTheme="majorHAnsi" w:cstheme="majorHAnsi"/>
          <w:sz w:val="22"/>
          <w:szCs w:val="22"/>
        </w:rPr>
        <w:t>.</w:t>
      </w:r>
      <w:r w:rsidR="00A97FA8">
        <w:rPr>
          <w:rStyle w:val="FootnoteReference"/>
          <w:rFonts w:asciiTheme="majorHAnsi" w:hAnsiTheme="majorHAnsi" w:cstheme="majorHAnsi"/>
          <w:sz w:val="22"/>
          <w:szCs w:val="22"/>
        </w:rPr>
        <w:footnoteReference w:id="11"/>
      </w:r>
      <w:r w:rsidR="00F545B7">
        <w:rPr>
          <w:rFonts w:asciiTheme="majorHAnsi" w:hAnsiTheme="majorHAnsi" w:cstheme="majorHAnsi"/>
          <w:b/>
          <w:bCs/>
          <w:sz w:val="22"/>
          <w:szCs w:val="22"/>
        </w:rPr>
        <w:t xml:space="preserve"> </w:t>
      </w:r>
      <w:r w:rsidR="00A93C3B" w:rsidRPr="00A93C3B">
        <w:rPr>
          <w:rFonts w:asciiTheme="majorHAnsi" w:hAnsiTheme="majorHAnsi" w:cstheme="majorHAnsi"/>
          <w:sz w:val="22"/>
          <w:szCs w:val="22"/>
        </w:rPr>
        <w:t>Cicero</w:t>
      </w:r>
      <w:r w:rsidR="00A93C3B">
        <w:rPr>
          <w:rFonts w:asciiTheme="majorHAnsi" w:hAnsiTheme="majorHAnsi" w:cstheme="majorHAnsi"/>
          <w:b/>
          <w:bCs/>
          <w:sz w:val="22"/>
          <w:szCs w:val="22"/>
        </w:rPr>
        <w:t xml:space="preserve"> </w:t>
      </w:r>
      <w:r w:rsidR="00A93C3B">
        <w:rPr>
          <w:rFonts w:asciiTheme="majorHAnsi" w:hAnsiTheme="majorHAnsi" w:cstheme="majorHAnsi"/>
          <w:sz w:val="22"/>
          <w:szCs w:val="22"/>
        </w:rPr>
        <w:t>e</w:t>
      </w:r>
      <w:r w:rsidR="00F14AB0">
        <w:rPr>
          <w:rFonts w:asciiTheme="majorHAnsi" w:hAnsiTheme="majorHAnsi" w:cstheme="majorHAnsi"/>
          <w:sz w:val="22"/>
          <w:szCs w:val="22"/>
        </w:rPr>
        <w:t>mploy</w:t>
      </w:r>
      <w:r w:rsidR="00A93C3B">
        <w:rPr>
          <w:rFonts w:asciiTheme="majorHAnsi" w:hAnsiTheme="majorHAnsi" w:cstheme="majorHAnsi"/>
          <w:sz w:val="22"/>
          <w:szCs w:val="22"/>
        </w:rPr>
        <w:t xml:space="preserve">s </w:t>
      </w:r>
      <w:r w:rsidR="00F14AB0">
        <w:rPr>
          <w:rFonts w:asciiTheme="majorHAnsi" w:hAnsiTheme="majorHAnsi" w:cstheme="majorHAnsi"/>
          <w:sz w:val="22"/>
          <w:szCs w:val="22"/>
        </w:rPr>
        <w:t xml:space="preserve">this skeptical </w:t>
      </w:r>
      <w:r w:rsidR="00872EBF">
        <w:rPr>
          <w:rFonts w:asciiTheme="majorHAnsi" w:hAnsiTheme="majorHAnsi" w:cstheme="majorHAnsi"/>
          <w:sz w:val="22"/>
          <w:szCs w:val="22"/>
        </w:rPr>
        <w:t>approach in</w:t>
      </w:r>
      <w:r w:rsidR="00A93C3B">
        <w:rPr>
          <w:rFonts w:asciiTheme="majorHAnsi" w:hAnsiTheme="majorHAnsi" w:cstheme="majorHAnsi"/>
          <w:sz w:val="22"/>
          <w:szCs w:val="22"/>
        </w:rPr>
        <w:t xml:space="preserve"> </w:t>
      </w:r>
      <w:r w:rsidR="00A93C3B"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79051D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e, </w:t>
      </w:r>
      <w:r w:rsidR="00454831">
        <w:rPr>
          <w:rFonts w:asciiTheme="majorHAnsi" w:hAnsiTheme="majorHAnsi" w:cstheme="majorHAnsi"/>
          <w:color w:val="000000"/>
          <w:sz w:val="22"/>
          <w:szCs w:val="22"/>
        </w:rPr>
        <w:t>framing</w:t>
      </w:r>
      <w:r w:rsidR="0079051D">
        <w:rPr>
          <w:rFonts w:asciiTheme="majorHAnsi" w:hAnsiTheme="majorHAnsi" w:cstheme="majorHAnsi"/>
          <w:color w:val="000000"/>
          <w:sz w:val="22"/>
          <w:szCs w:val="22"/>
        </w:rPr>
        <w:t xml:space="preserve"> the discussion </w:t>
      </w:r>
      <w:r w:rsidR="00454831">
        <w:rPr>
          <w:rFonts w:asciiTheme="majorHAnsi" w:hAnsiTheme="majorHAnsi" w:cstheme="majorHAnsi"/>
          <w:color w:val="000000"/>
          <w:sz w:val="22"/>
          <w:szCs w:val="22"/>
        </w:rPr>
        <w:t xml:space="preserve">as a dialogue between </w:t>
      </w:r>
      <w:r w:rsidR="00454831" w:rsidRPr="00B75901">
        <w:rPr>
          <w:rFonts w:asciiTheme="majorHAnsi" w:hAnsiTheme="majorHAnsi" w:cstheme="majorHAnsi"/>
          <w:sz w:val="22"/>
          <w:szCs w:val="22"/>
        </w:rPr>
        <w:t>himself and his brother, Quintus Cicero</w:t>
      </w:r>
      <w:r w:rsidR="00454831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454831" w:rsidRPr="009B7E8D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2"/>
      </w:r>
      <w:r w:rsidR="00454831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54831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This </w:t>
      </w:r>
      <w:r w:rsidR="004D588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discursive </w:t>
      </w:r>
      <w:r w:rsidR="009B7E8D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>method</w:t>
      </w:r>
      <w:r w:rsidR="00454831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B7E8D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>allow</w:t>
      </w:r>
      <w:r w:rsidR="004A5CC2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9B7E8D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Cicero </w:t>
      </w:r>
      <w:r w:rsidR="0036611D">
        <w:rPr>
          <w:rFonts w:asciiTheme="majorHAnsi" w:hAnsiTheme="majorHAnsi" w:cstheme="majorHAnsi"/>
          <w:color w:val="000000" w:themeColor="text1"/>
          <w:sz w:val="22"/>
          <w:szCs w:val="22"/>
        </w:rPr>
        <w:t>to craft an argument on</w:t>
      </w:r>
      <w:r w:rsidR="00F14AB0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both sides</w:t>
      </w:r>
      <w:r w:rsidR="009B7E8D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therefore </w:t>
      </w:r>
      <w:r w:rsidR="009B7E8D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>‘dramatizing the Academic method</w:t>
      </w:r>
      <w:r w:rsidR="009B7E8D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9B7E8D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F14AB0" w:rsidRPr="009B7E8D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3"/>
      </w:r>
      <w:r w:rsidR="00810995" w:rsidRPr="009B7E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</w:p>
    <w:p w14:paraId="35C18E3B" w14:textId="230779D1" w:rsidR="00295BC7" w:rsidRPr="002B05B6" w:rsidRDefault="00454831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B75901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>
        <w:rPr>
          <w:rFonts w:asciiTheme="majorHAnsi" w:hAnsiTheme="majorHAnsi" w:cstheme="majorHAnsi"/>
          <w:sz w:val="22"/>
          <w:szCs w:val="22"/>
        </w:rPr>
        <w:t xml:space="preserve"> is </w:t>
      </w:r>
      <w:r>
        <w:rPr>
          <w:rFonts w:asciiTheme="majorHAnsi" w:hAnsiTheme="majorHAnsi" w:cstheme="majorHAnsi"/>
          <w:sz w:val="22"/>
          <w:szCs w:val="22"/>
        </w:rPr>
        <w:t>divided into</w:t>
      </w:r>
      <w:r w:rsidRPr="00B75901">
        <w:rPr>
          <w:rFonts w:asciiTheme="majorHAnsi" w:hAnsiTheme="majorHAnsi" w:cstheme="majorHAnsi"/>
          <w:sz w:val="22"/>
          <w:szCs w:val="22"/>
        </w:rPr>
        <w:t xml:space="preserve"> two parts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. </w:t>
      </w:r>
      <w:r w:rsidR="00872EBF">
        <w:rPr>
          <w:rFonts w:asciiTheme="majorHAnsi" w:hAnsiTheme="majorHAnsi" w:cstheme="majorHAnsi"/>
          <w:sz w:val="22"/>
          <w:szCs w:val="22"/>
        </w:rPr>
        <w:t xml:space="preserve">Book I expresses the </w:t>
      </w:r>
      <w:r>
        <w:rPr>
          <w:rFonts w:asciiTheme="majorHAnsi" w:hAnsiTheme="majorHAnsi" w:cstheme="majorHAnsi"/>
          <w:sz w:val="22"/>
          <w:szCs w:val="22"/>
        </w:rPr>
        <w:t>‘</w:t>
      </w:r>
      <w:r w:rsidR="00872EBF">
        <w:rPr>
          <w:rFonts w:asciiTheme="majorHAnsi" w:hAnsiTheme="majorHAnsi" w:cstheme="majorHAnsi"/>
          <w:sz w:val="22"/>
          <w:szCs w:val="22"/>
        </w:rPr>
        <w:t>Stoic defense</w:t>
      </w:r>
      <w:r w:rsidR="00D046A3">
        <w:rPr>
          <w:rFonts w:asciiTheme="majorHAnsi" w:hAnsiTheme="majorHAnsi" w:cstheme="majorHAnsi"/>
          <w:sz w:val="22"/>
          <w:szCs w:val="22"/>
        </w:rPr>
        <w:t>’</w:t>
      </w:r>
      <w:r w:rsidR="00872EBF">
        <w:rPr>
          <w:rFonts w:asciiTheme="majorHAnsi" w:hAnsiTheme="majorHAnsi" w:cstheme="majorHAnsi"/>
          <w:sz w:val="22"/>
          <w:szCs w:val="22"/>
        </w:rPr>
        <w:t xml:space="preserve"> of divination,</w:t>
      </w:r>
      <w:r>
        <w:rPr>
          <w:rFonts w:asciiTheme="majorHAnsi" w:hAnsiTheme="majorHAnsi" w:cstheme="majorHAnsi"/>
          <w:sz w:val="22"/>
          <w:szCs w:val="22"/>
        </w:rPr>
        <w:t>’</w:t>
      </w:r>
      <w:r w:rsidR="00872EBF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 xml:space="preserve">represented by Quintus, </w:t>
      </w:r>
      <w:r w:rsidR="00872EBF">
        <w:rPr>
          <w:rFonts w:asciiTheme="majorHAnsi" w:hAnsiTheme="majorHAnsi" w:cstheme="majorHAnsi"/>
          <w:sz w:val="22"/>
          <w:szCs w:val="22"/>
        </w:rPr>
        <w:t xml:space="preserve">and Book II </w:t>
      </w:r>
      <w:r>
        <w:rPr>
          <w:rFonts w:asciiTheme="majorHAnsi" w:hAnsiTheme="majorHAnsi" w:cstheme="majorHAnsi"/>
          <w:sz w:val="22"/>
          <w:szCs w:val="22"/>
        </w:rPr>
        <w:t xml:space="preserve">forwards </w:t>
      </w:r>
      <w:r w:rsidR="002F2145">
        <w:rPr>
          <w:rFonts w:asciiTheme="majorHAnsi" w:hAnsiTheme="majorHAnsi" w:cstheme="majorHAnsi"/>
          <w:sz w:val="22"/>
          <w:szCs w:val="22"/>
        </w:rPr>
        <w:t>a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872EBF">
        <w:rPr>
          <w:rFonts w:asciiTheme="majorHAnsi" w:hAnsiTheme="majorHAnsi" w:cstheme="majorHAnsi"/>
          <w:sz w:val="22"/>
          <w:szCs w:val="22"/>
        </w:rPr>
        <w:t>skeptical respons</w:t>
      </w:r>
      <w:r>
        <w:rPr>
          <w:rFonts w:asciiTheme="majorHAnsi" w:hAnsiTheme="majorHAnsi" w:cstheme="majorHAnsi"/>
          <w:sz w:val="22"/>
          <w:szCs w:val="22"/>
        </w:rPr>
        <w:t>e, represented by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2B05B6">
        <w:rPr>
          <w:rFonts w:asciiTheme="majorHAnsi" w:hAnsiTheme="majorHAnsi" w:cstheme="majorHAnsi"/>
          <w:sz w:val="22"/>
          <w:szCs w:val="22"/>
        </w:rPr>
        <w:t xml:space="preserve">Marcus </w:t>
      </w:r>
      <w:r>
        <w:rPr>
          <w:rFonts w:asciiTheme="majorHAnsi" w:hAnsiTheme="majorHAnsi" w:cstheme="majorHAnsi"/>
          <w:sz w:val="22"/>
          <w:szCs w:val="22"/>
        </w:rPr>
        <w:t>Cicero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D046A3">
        <w:rPr>
          <w:rFonts w:asciiTheme="majorHAnsi" w:hAnsiTheme="majorHAnsi" w:cstheme="majorHAnsi"/>
          <w:sz w:val="22"/>
          <w:szCs w:val="22"/>
        </w:rPr>
        <w:t xml:space="preserve">(Cicero) </w:t>
      </w:r>
      <w:r>
        <w:rPr>
          <w:rFonts w:asciiTheme="majorHAnsi" w:hAnsiTheme="majorHAnsi" w:cstheme="majorHAnsi"/>
          <w:sz w:val="22"/>
          <w:szCs w:val="22"/>
        </w:rPr>
        <w:t>himself.</w:t>
      </w:r>
      <w:r w:rsidR="0082464A">
        <w:rPr>
          <w:rStyle w:val="FootnoteReference"/>
          <w:rFonts w:asciiTheme="majorHAnsi" w:hAnsiTheme="majorHAnsi" w:cstheme="majorHAnsi"/>
          <w:sz w:val="22"/>
          <w:szCs w:val="22"/>
        </w:rPr>
        <w:footnoteReference w:id="14"/>
      </w:r>
      <w:r w:rsidR="0018641C">
        <w:rPr>
          <w:rFonts w:asciiTheme="majorHAnsi" w:hAnsiTheme="majorHAnsi" w:cstheme="majorHAnsi"/>
          <w:sz w:val="22"/>
          <w:szCs w:val="22"/>
        </w:rPr>
        <w:t xml:space="preserve"> </w:t>
      </w:r>
      <w:r w:rsidR="00D046A3" w:rsidRPr="00C85D19">
        <w:rPr>
          <w:rFonts w:asciiTheme="majorHAnsi" w:hAnsiTheme="majorHAnsi" w:cstheme="majorHAnsi"/>
          <w:color w:val="000000" w:themeColor="text1"/>
          <w:sz w:val="22"/>
          <w:szCs w:val="22"/>
        </w:rPr>
        <w:t>Quintus</w:t>
      </w:r>
      <w:r w:rsidR="00D046A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046A3" w:rsidRPr="00C85D19">
        <w:rPr>
          <w:rFonts w:asciiTheme="majorHAnsi" w:hAnsiTheme="majorHAnsi" w:cstheme="majorHAnsi"/>
          <w:color w:val="000000" w:themeColor="text1"/>
          <w:sz w:val="22"/>
          <w:szCs w:val="22"/>
        </w:rPr>
        <w:t>defines</w:t>
      </w:r>
      <w:r w:rsidR="00D046A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divination</w:t>
      </w:r>
      <w:r w:rsidR="00D046A3" w:rsidRPr="00C85D1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as ‘the foresight and knowledge of future events.</w:t>
      </w:r>
      <w:r w:rsidR="00D046A3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D046A3" w:rsidRPr="00C85D19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5"/>
      </w:r>
      <w:r w:rsidR="00D046A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8641C">
        <w:rPr>
          <w:rFonts w:asciiTheme="majorHAnsi" w:hAnsiTheme="majorHAnsi" w:cstheme="majorHAnsi"/>
          <w:sz w:val="22"/>
          <w:szCs w:val="22"/>
        </w:rPr>
        <w:t xml:space="preserve">Though </w:t>
      </w:r>
      <w:r w:rsidR="0018641C" w:rsidRPr="0018641C">
        <w:rPr>
          <w:rFonts w:asciiTheme="majorHAnsi" w:hAnsiTheme="majorHAnsi" w:cstheme="majorHAnsi"/>
          <w:color w:val="000000"/>
          <w:sz w:val="22"/>
          <w:szCs w:val="22"/>
        </w:rPr>
        <w:t>Cicero</w:t>
      </w:r>
      <w:r w:rsidR="0018641C">
        <w:rPr>
          <w:rFonts w:asciiTheme="majorHAnsi" w:hAnsiTheme="majorHAnsi" w:cstheme="majorHAnsi"/>
          <w:color w:val="000000"/>
          <w:sz w:val="22"/>
          <w:szCs w:val="22"/>
        </w:rPr>
        <w:t xml:space="preserve"> promotes a case both for </w:t>
      </w:r>
      <w:r w:rsidR="0018641C" w:rsidRPr="0018641C">
        <w:rPr>
          <w:rFonts w:asciiTheme="majorHAnsi" w:hAnsiTheme="majorHAnsi" w:cstheme="majorHAnsi"/>
          <w:i/>
          <w:iCs/>
          <w:color w:val="000000"/>
          <w:sz w:val="22"/>
          <w:szCs w:val="22"/>
        </w:rPr>
        <w:t>and</w:t>
      </w:r>
      <w:r w:rsidR="0018641C">
        <w:rPr>
          <w:rFonts w:asciiTheme="majorHAnsi" w:hAnsiTheme="majorHAnsi" w:cstheme="majorHAnsi"/>
          <w:color w:val="000000"/>
          <w:sz w:val="22"/>
          <w:szCs w:val="22"/>
        </w:rPr>
        <w:t xml:space="preserve"> against divination, </w:t>
      </w:r>
      <w:r w:rsidR="0018641C">
        <w:rPr>
          <w:rFonts w:asciiTheme="majorHAnsi" w:hAnsiTheme="majorHAnsi" w:cstheme="majorHAnsi"/>
          <w:color w:val="000000"/>
          <w:sz w:val="22"/>
          <w:szCs w:val="22"/>
        </w:rPr>
        <w:t>the structure and method of the two characters’ arguments differ notably.</w:t>
      </w:r>
      <w:r w:rsidR="0018641C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1D43F4" w:rsidRPr="00C85D19">
        <w:rPr>
          <w:rFonts w:asciiTheme="majorHAnsi" w:hAnsiTheme="majorHAnsi" w:cstheme="majorHAnsi"/>
          <w:color w:val="000000" w:themeColor="text1"/>
          <w:sz w:val="22"/>
          <w:szCs w:val="22"/>
        </w:rPr>
        <w:t>In Book I, Quintus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D43F4" w:rsidRPr="00C85D1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presents an extensive </w:t>
      </w:r>
      <w:r w:rsidR="00901BC2">
        <w:rPr>
          <w:rFonts w:asciiTheme="majorHAnsi" w:hAnsiTheme="majorHAnsi" w:cstheme="majorHAnsi"/>
          <w:color w:val="000000" w:themeColor="text1"/>
          <w:sz w:val="22"/>
          <w:szCs w:val="22"/>
        </w:rPr>
        <w:t>and</w:t>
      </w:r>
      <w:r w:rsidR="001D43F4" w:rsidRPr="00C85D1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largely disorganized list of </w:t>
      </w:r>
      <w:r w:rsidR="001D43F4" w:rsidRPr="00C85D19">
        <w:rPr>
          <w:rFonts w:asciiTheme="majorHAnsi" w:hAnsiTheme="majorHAnsi" w:cstheme="majorHAnsi"/>
          <w:color w:val="000000" w:themeColor="text1"/>
          <w:sz w:val="22"/>
          <w:szCs w:val="22"/>
        </w:rPr>
        <w:lastRenderedPageBreak/>
        <w:t>anecdotes and examples of divination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F279F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 Book I, 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it is the 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>quantity of</w:t>
      </w:r>
      <w:r w:rsidR="00F279F2" w:rsidRPr="002B05B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>empirical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evidence </w:t>
      </w:r>
      <w:r w:rsidR="004D588F">
        <w:rPr>
          <w:rFonts w:asciiTheme="majorHAnsi" w:hAnsiTheme="majorHAnsi" w:cstheme="majorHAnsi"/>
          <w:color w:val="000000" w:themeColor="text1"/>
          <w:sz w:val="22"/>
          <w:szCs w:val="22"/>
        </w:rPr>
        <w:t>that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serves </w:t>
      </w:r>
      <w:r w:rsidR="00276559" w:rsidRPr="004D588F">
        <w:rPr>
          <w:rFonts w:asciiTheme="majorHAnsi" w:hAnsiTheme="majorHAnsi" w:cstheme="majorHAnsi"/>
          <w:color w:val="000000" w:themeColor="text1"/>
          <w:sz w:val="22"/>
          <w:szCs w:val="22"/>
        </w:rPr>
        <w:t>as</w:t>
      </w:r>
      <w:r w:rsidR="00F279F2" w:rsidRPr="004D588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279F2" w:rsidRPr="002B05B6">
        <w:rPr>
          <w:rFonts w:asciiTheme="majorHAnsi" w:hAnsiTheme="majorHAnsi" w:cstheme="majorHAnsi"/>
          <w:color w:val="000000" w:themeColor="text1"/>
          <w:sz w:val="22"/>
          <w:szCs w:val="22"/>
        </w:rPr>
        <w:t>proof</w:t>
      </w:r>
      <w:r w:rsidR="00F279F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of 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>divination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>’s legitimacy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>. Quintus admits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that</w:t>
      </w:r>
      <w:r w:rsidR="00B93C6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96329">
        <w:rPr>
          <w:rFonts w:asciiTheme="majorHAnsi" w:hAnsiTheme="majorHAnsi" w:cstheme="majorHAnsi"/>
          <w:color w:val="000000" w:themeColor="text1"/>
          <w:sz w:val="22"/>
          <w:szCs w:val="22"/>
        </w:rPr>
        <w:t>‘ancients’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who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>practice</w:t>
      </w:r>
      <w:r w:rsidR="00893C52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divination ‘were influenced more by actual results than by reason.’</w:t>
      </w:r>
      <w:r w:rsidR="00276559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6"/>
      </w:r>
      <w:r w:rsidR="0027655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D588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His </w:t>
      </w:r>
      <w:r w:rsidR="00F279F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case for divination is aimed at </w:t>
      </w:r>
      <w:r w:rsidR="00FE4F8C">
        <w:rPr>
          <w:rFonts w:asciiTheme="majorHAnsi" w:hAnsiTheme="majorHAnsi" w:cstheme="majorHAnsi"/>
          <w:color w:val="000000" w:themeColor="text1"/>
          <w:sz w:val="22"/>
          <w:szCs w:val="22"/>
        </w:rPr>
        <w:t>‘tracing its source to God, to nature, and to fate</w:t>
      </w:r>
      <w:r w:rsidR="00F0003D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FE4F8C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21770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7"/>
      </w:r>
      <w:r w:rsidR="00F0003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thoroughly addresses both natural and artificial examples of divination.</w:t>
      </w:r>
      <w:r w:rsidR="0021770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8"/>
      </w:r>
      <w:r w:rsidR="00FE4F8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95BC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From the start, Quintus appeals to the historical inheritance of divination as an 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295BC7">
        <w:rPr>
          <w:rFonts w:asciiTheme="majorHAnsi" w:hAnsiTheme="majorHAnsi" w:cstheme="majorHAnsi"/>
          <w:color w:val="000000" w:themeColor="text1"/>
          <w:sz w:val="22"/>
          <w:szCs w:val="22"/>
        </w:rPr>
        <w:t>ancient belief, handed down.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295BC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19"/>
      </w:r>
      <w:r w:rsidR="00295BC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He also refers to evidence of divination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across 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>cultur</w:t>
      </w:r>
      <w:r w:rsidR="004D588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es: </w:t>
      </w:r>
      <w:r w:rsidR="00295BC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295BC7">
        <w:rPr>
          <w:rFonts w:asciiTheme="majorHAnsi" w:hAnsiTheme="majorHAnsi" w:cstheme="majorHAnsi"/>
          <w:color w:val="000000" w:themeColor="text1"/>
          <w:sz w:val="22"/>
          <w:szCs w:val="22"/>
        </w:rPr>
        <w:t>I am aware of no people</w:t>
      </w:r>
      <w:r w:rsidR="00087D45">
        <w:rPr>
          <w:rFonts w:asciiTheme="majorHAnsi" w:hAnsiTheme="majorHAnsi" w:cstheme="majorHAnsi"/>
          <w:color w:val="000000" w:themeColor="text1"/>
          <w:sz w:val="22"/>
          <w:szCs w:val="22"/>
        </w:rPr>
        <w:t>…</w:t>
      </w:r>
      <w:r w:rsidR="00295BC7">
        <w:rPr>
          <w:rFonts w:asciiTheme="majorHAnsi" w:hAnsiTheme="majorHAnsi" w:cstheme="majorHAnsi"/>
          <w:color w:val="000000" w:themeColor="text1"/>
          <w:sz w:val="22"/>
          <w:szCs w:val="22"/>
        </w:rPr>
        <w:t>which does not think that signs are given of future events.</w:t>
      </w:r>
      <w:r w:rsidR="002B05B6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295BC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0"/>
      </w:r>
      <w:r w:rsidR="00295BC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177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Quintus’s argument rests on the Stoic idea </w:t>
      </w:r>
      <w:r w:rsidR="00844276">
        <w:rPr>
          <w:rFonts w:asciiTheme="majorHAnsi" w:hAnsiTheme="majorHAnsi" w:cstheme="majorHAnsi"/>
          <w:color w:val="000000" w:themeColor="text1"/>
          <w:sz w:val="22"/>
          <w:szCs w:val="22"/>
        </w:rPr>
        <w:t>that one can comprehend</w:t>
      </w:r>
      <w:r w:rsidR="002177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17707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that</w:t>
      </w:r>
      <w:r w:rsidR="002177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something happens without understanding </w:t>
      </w:r>
      <w:r w:rsidR="00217707" w:rsidRPr="00844276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why</w:t>
      </w:r>
      <w:r w:rsidR="001C5FFC">
        <w:rPr>
          <w:rFonts w:asciiTheme="majorHAnsi" w:hAnsiTheme="majorHAnsi" w:cstheme="majorHAnsi"/>
          <w:color w:val="000000" w:themeColor="text1"/>
          <w:sz w:val="22"/>
          <w:szCs w:val="22"/>
        </w:rPr>
        <w:t>, as with the example of Great blue herons’ warning cries or evergreen tree’s three-fold budding.</w:t>
      </w:r>
      <w:r w:rsidR="001C5FFC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1"/>
      </w:r>
      <w:r w:rsidR="002177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272D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Book I concludes that divination is maintained across time and culture, with consistent enough results to confirm its validity. </w:t>
      </w:r>
    </w:p>
    <w:p w14:paraId="618EA56C" w14:textId="6569B348" w:rsidR="005E441A" w:rsidRDefault="00810995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color w:val="000000"/>
          <w:sz w:val="22"/>
          <w:szCs w:val="22"/>
        </w:rPr>
        <w:t xml:space="preserve">In contrast with Quintus’s </w:t>
      </w:r>
      <w:r w:rsidR="00C85D19">
        <w:rPr>
          <w:rFonts w:asciiTheme="majorHAnsi" w:hAnsiTheme="majorHAnsi" w:cstheme="majorHAnsi"/>
          <w:color w:val="000000"/>
          <w:sz w:val="22"/>
          <w:szCs w:val="22"/>
        </w:rPr>
        <w:t>piecemeal</w:t>
      </w:r>
      <w:r w:rsidR="003E1702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C85D19">
        <w:rPr>
          <w:rFonts w:asciiTheme="majorHAnsi" w:hAnsiTheme="majorHAnsi" w:cstheme="majorHAnsi"/>
          <w:color w:val="000000"/>
          <w:sz w:val="22"/>
          <w:szCs w:val="22"/>
        </w:rPr>
        <w:t xml:space="preserve"> anecdotal case for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divination, Cicero’s response is systematic. He regards </w:t>
      </w:r>
      <w:r w:rsidR="001E4C99">
        <w:rPr>
          <w:rFonts w:asciiTheme="majorHAnsi" w:hAnsiTheme="majorHAnsi" w:cstheme="majorHAnsi"/>
          <w:color w:val="000000"/>
          <w:sz w:val="22"/>
          <w:szCs w:val="22"/>
        </w:rPr>
        <w:t xml:space="preserve">each </w:t>
      </w:r>
      <w:r>
        <w:rPr>
          <w:rFonts w:asciiTheme="majorHAnsi" w:hAnsiTheme="majorHAnsi" w:cstheme="majorHAnsi"/>
          <w:color w:val="000000"/>
          <w:sz w:val="22"/>
          <w:szCs w:val="22"/>
        </w:rPr>
        <w:t>type of divination in turn</w:t>
      </w:r>
      <w:r w:rsidR="00936032">
        <w:rPr>
          <w:rFonts w:asciiTheme="majorHAnsi" w:hAnsiTheme="majorHAnsi" w:cstheme="majorHAnsi"/>
          <w:color w:val="000000"/>
          <w:sz w:val="22"/>
          <w:szCs w:val="22"/>
        </w:rPr>
        <w:t>, including</w:t>
      </w:r>
      <w:r w:rsidR="003024C9">
        <w:rPr>
          <w:rFonts w:asciiTheme="majorHAnsi" w:hAnsiTheme="majorHAnsi" w:cstheme="majorHAnsi"/>
          <w:color w:val="000000"/>
          <w:sz w:val="22"/>
          <w:szCs w:val="22"/>
        </w:rPr>
        <w:t xml:space="preserve"> soothsaying</w:t>
      </w:r>
      <w:r w:rsidR="00726704">
        <w:rPr>
          <w:rFonts w:asciiTheme="majorHAnsi" w:hAnsiTheme="majorHAnsi" w:cstheme="majorHAnsi"/>
          <w:color w:val="000000"/>
          <w:sz w:val="22"/>
          <w:szCs w:val="22"/>
        </w:rPr>
        <w:t xml:space="preserve"> and </w:t>
      </w:r>
      <w:r w:rsidR="003024C9">
        <w:rPr>
          <w:rFonts w:asciiTheme="majorHAnsi" w:hAnsiTheme="majorHAnsi" w:cstheme="majorHAnsi"/>
          <w:color w:val="000000"/>
          <w:sz w:val="22"/>
          <w:szCs w:val="22"/>
        </w:rPr>
        <w:t>entrails,</w:t>
      </w:r>
      <w:r w:rsidR="00726704">
        <w:rPr>
          <w:rFonts w:asciiTheme="majorHAnsi" w:hAnsiTheme="majorHAnsi" w:cstheme="majorHAnsi"/>
          <w:color w:val="000000"/>
          <w:sz w:val="22"/>
          <w:szCs w:val="22"/>
        </w:rPr>
        <w:t xml:space="preserve"> omens and</w:t>
      </w:r>
      <w:r w:rsidR="003024C9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936032">
        <w:rPr>
          <w:rFonts w:asciiTheme="majorHAnsi" w:hAnsiTheme="majorHAnsi" w:cstheme="majorHAnsi"/>
          <w:color w:val="000000"/>
          <w:sz w:val="22"/>
          <w:szCs w:val="22"/>
        </w:rPr>
        <w:t xml:space="preserve">astrology, </w:t>
      </w:r>
      <w:r w:rsidR="007E6500">
        <w:rPr>
          <w:rFonts w:asciiTheme="majorHAnsi" w:hAnsiTheme="majorHAnsi" w:cstheme="majorHAnsi"/>
          <w:color w:val="000000"/>
          <w:sz w:val="22"/>
          <w:szCs w:val="22"/>
        </w:rPr>
        <w:t xml:space="preserve">frenzy </w:t>
      </w:r>
      <w:r w:rsidR="00936032">
        <w:rPr>
          <w:rFonts w:asciiTheme="majorHAnsi" w:hAnsiTheme="majorHAnsi" w:cstheme="majorHAnsi"/>
          <w:color w:val="000000"/>
          <w:sz w:val="22"/>
          <w:szCs w:val="22"/>
        </w:rPr>
        <w:t xml:space="preserve">and </w:t>
      </w:r>
      <w:r w:rsidR="007E6500">
        <w:rPr>
          <w:rFonts w:asciiTheme="majorHAnsi" w:hAnsiTheme="majorHAnsi" w:cstheme="majorHAnsi"/>
          <w:color w:val="000000"/>
          <w:sz w:val="22"/>
          <w:szCs w:val="22"/>
        </w:rPr>
        <w:t>dreams</w:t>
      </w:r>
      <w:r w:rsidR="00936032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D27C90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22"/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1E4C99">
        <w:rPr>
          <w:rFonts w:asciiTheme="majorHAnsi" w:hAnsiTheme="majorHAnsi" w:cstheme="majorHAnsi"/>
          <w:color w:val="000000"/>
          <w:sz w:val="22"/>
          <w:szCs w:val="22"/>
        </w:rPr>
        <w:t xml:space="preserve">and </w:t>
      </w:r>
      <w:r w:rsidR="00726704">
        <w:rPr>
          <w:rFonts w:asciiTheme="majorHAnsi" w:hAnsiTheme="majorHAnsi" w:cstheme="majorHAnsi"/>
          <w:color w:val="000000"/>
          <w:sz w:val="22"/>
          <w:szCs w:val="22"/>
        </w:rPr>
        <w:t>offer</w:t>
      </w:r>
      <w:r w:rsidR="001E4C99">
        <w:rPr>
          <w:rFonts w:asciiTheme="majorHAnsi" w:hAnsiTheme="majorHAnsi" w:cstheme="majorHAnsi"/>
          <w:color w:val="000000"/>
          <w:sz w:val="22"/>
          <w:szCs w:val="22"/>
        </w:rPr>
        <w:t>s</w:t>
      </w:r>
      <w:r w:rsidR="00726704">
        <w:rPr>
          <w:rFonts w:asciiTheme="majorHAnsi" w:hAnsiTheme="majorHAnsi" w:cstheme="majorHAnsi"/>
          <w:color w:val="000000"/>
          <w:sz w:val="22"/>
          <w:szCs w:val="22"/>
        </w:rPr>
        <w:t xml:space="preserve"> an alternative explanation </w:t>
      </w:r>
      <w:r w:rsidR="001E4C99">
        <w:rPr>
          <w:rFonts w:asciiTheme="majorHAnsi" w:hAnsiTheme="majorHAnsi" w:cstheme="majorHAnsi"/>
          <w:color w:val="000000"/>
          <w:sz w:val="22"/>
          <w:szCs w:val="22"/>
        </w:rPr>
        <w:t>or</w:t>
      </w:r>
      <w:r w:rsidR="00726704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logical </w:t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attack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for each</w:t>
      </w:r>
      <w:r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He discredits Quintus’s</w:t>
      </w:r>
      <w:r w:rsidR="00623751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examples</w:t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where </w:t>
      </w:r>
      <w:r w:rsidR="00D27C90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natural science, astronomy</w:t>
      </w:r>
      <w:r w:rsidR="005B72F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D27C90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or mathematics 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provide</w:t>
      </w:r>
      <w:r w:rsidR="00D27C90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B72F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 </w:t>
      </w:r>
      <w:r w:rsidR="00D27C90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caus</w:t>
      </w:r>
      <w:r w:rsidR="005B72FA">
        <w:rPr>
          <w:rFonts w:asciiTheme="majorHAnsi" w:hAnsiTheme="majorHAnsi" w:cstheme="majorHAnsi"/>
          <w:color w:val="000000" w:themeColor="text1"/>
          <w:sz w:val="22"/>
          <w:szCs w:val="22"/>
        </w:rPr>
        <w:t>al explanation</w:t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623751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such as the effect of the moon on the tides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623751" w:rsidRPr="0095547C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3"/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>H</w:t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e rejects</w:t>
      </w:r>
      <w:r w:rsidR="00D27C90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Fate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the benefits of </w:t>
      </w:r>
      <w:r w:rsidR="0095547C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foreknowledge</w:t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426F65" w:rsidRPr="0095547C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4"/>
      </w:r>
      <w:r w:rsidR="003024C9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argues </w:t>
      </w:r>
      <w:r w:rsidR="00604349">
        <w:rPr>
          <w:rFonts w:asciiTheme="majorHAnsi" w:hAnsiTheme="majorHAnsi" w:cstheme="majorHAnsi"/>
          <w:color w:val="000000" w:themeColor="text1"/>
          <w:sz w:val="22"/>
          <w:szCs w:val="22"/>
        </w:rPr>
        <w:t>it is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‘inconsistent with the dignity of the gods’ 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>to give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>insight about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 future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through dreams</w:t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726704" w:rsidRPr="0095547C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5"/>
      </w:r>
      <w:r w:rsidR="00726704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2580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 Book II, 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>Cicero invokes scientific</w:t>
      </w:r>
      <w:r w:rsidR="004A12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</w:t>
      </w:r>
      <w:r w:rsidR="0052580D">
        <w:rPr>
          <w:rFonts w:asciiTheme="majorHAnsi" w:hAnsiTheme="majorHAnsi" w:cstheme="majorHAnsi"/>
          <w:color w:val="000000" w:themeColor="text1"/>
          <w:sz w:val="22"/>
          <w:szCs w:val="22"/>
        </w:rPr>
        <w:t>philosophical</w:t>
      </w:r>
      <w:r w:rsidR="004A12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thinking, 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>a</w:t>
      </w:r>
      <w:r w:rsidR="0052580D">
        <w:rPr>
          <w:rFonts w:asciiTheme="majorHAnsi" w:hAnsiTheme="majorHAnsi" w:cstheme="majorHAnsi"/>
          <w:color w:val="000000" w:themeColor="text1"/>
          <w:sz w:val="22"/>
          <w:szCs w:val="22"/>
        </w:rPr>
        <w:t>s well as</w:t>
      </w:r>
      <w:r w:rsidR="004A12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547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ethical sensibility. </w:t>
      </w:r>
      <w:r w:rsidR="004A12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His </w:t>
      </w:r>
      <w:r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conclusion is clear</w:t>
      </w:r>
      <w:r w:rsidR="0052580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He promotes </w:t>
      </w:r>
      <w:r w:rsidR="00680CC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eliminating </w:t>
      </w:r>
      <w:r w:rsidR="0052580D">
        <w:rPr>
          <w:rFonts w:asciiTheme="majorHAnsi" w:hAnsiTheme="majorHAnsi" w:cstheme="majorHAnsi"/>
          <w:color w:val="000000" w:themeColor="text1"/>
          <w:sz w:val="22"/>
          <w:szCs w:val="22"/>
        </w:rPr>
        <w:t>superstition</w:t>
      </w:r>
      <w:r w:rsidR="00935C6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E274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 </w:t>
      </w:r>
      <w:r w:rsidR="00384BFC">
        <w:rPr>
          <w:rFonts w:asciiTheme="majorHAnsi" w:hAnsiTheme="majorHAnsi" w:cstheme="majorHAnsi"/>
          <w:color w:val="000000" w:themeColor="text1"/>
          <w:sz w:val="22"/>
          <w:szCs w:val="22"/>
        </w:rPr>
        <w:t>retaining Rom</w:t>
      </w:r>
      <w:r w:rsidR="0043673B">
        <w:rPr>
          <w:rFonts w:asciiTheme="majorHAnsi" w:hAnsiTheme="majorHAnsi" w:cstheme="majorHAnsi"/>
          <w:color w:val="000000" w:themeColor="text1"/>
          <w:sz w:val="22"/>
          <w:szCs w:val="22"/>
        </w:rPr>
        <w:t>an</w:t>
      </w:r>
      <w:r w:rsidR="00384BF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religi</w:t>
      </w:r>
      <w:r w:rsidR="002229D8">
        <w:rPr>
          <w:rFonts w:asciiTheme="majorHAnsi" w:hAnsiTheme="majorHAnsi" w:cstheme="majorHAnsi"/>
          <w:color w:val="000000" w:themeColor="text1"/>
          <w:sz w:val="22"/>
          <w:szCs w:val="22"/>
        </w:rPr>
        <w:t>ous</w:t>
      </w:r>
      <w:r w:rsidR="00384BF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rites</w:t>
      </w:r>
      <w:r w:rsidR="008031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: </w:t>
      </w:r>
      <w:r w:rsidR="00F279F2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5E441A" w:rsidRPr="0095547C">
        <w:rPr>
          <w:rFonts w:asciiTheme="majorHAnsi" w:hAnsiTheme="majorHAnsi" w:cstheme="majorHAnsi"/>
          <w:color w:val="000000" w:themeColor="text1"/>
          <w:sz w:val="22"/>
          <w:szCs w:val="22"/>
        </w:rPr>
        <w:t>I want it distinctl</w:t>
      </w:r>
      <w:r w:rsidR="005E441A">
        <w:rPr>
          <w:rFonts w:asciiTheme="majorHAnsi" w:hAnsiTheme="majorHAnsi" w:cstheme="majorHAnsi"/>
          <w:color w:val="000000" w:themeColor="text1"/>
          <w:sz w:val="22"/>
          <w:szCs w:val="22"/>
        </w:rPr>
        <w:t>y understood that the destruction of superstition does not mean the destruction of religion.</w:t>
      </w:r>
      <w:r w:rsidR="00F279F2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6B5B14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6"/>
      </w:r>
      <w:r w:rsidR="005E441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2580D">
        <w:rPr>
          <w:rFonts w:asciiTheme="majorHAnsi" w:hAnsiTheme="majorHAnsi" w:cstheme="majorHAnsi"/>
          <w:color w:val="000000" w:themeColor="text1"/>
          <w:sz w:val="22"/>
          <w:szCs w:val="22"/>
        </w:rPr>
        <w:t>Cicero</w:t>
      </w:r>
      <w:r w:rsidR="0052580D" w:rsidRPr="0081099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2580D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52580D" w:rsidRPr="00810995">
        <w:rPr>
          <w:rFonts w:asciiTheme="majorHAnsi" w:hAnsiTheme="majorHAnsi" w:cstheme="majorHAnsi"/>
          <w:color w:val="000000" w:themeColor="text1"/>
          <w:sz w:val="22"/>
          <w:szCs w:val="22"/>
        </w:rPr>
        <w:t>attacks divination, not the divine</w:t>
      </w:r>
      <w:r w:rsidR="007B2D8D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7C122D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7B2D8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Goar summarizes.</w:t>
      </w:r>
      <w:r w:rsidR="0052580D" w:rsidRPr="00810995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7"/>
      </w:r>
      <w:r w:rsidR="007C122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</w:p>
    <w:p w14:paraId="06733F7C" w14:textId="77777777" w:rsidR="00115538" w:rsidRPr="005364EE" w:rsidRDefault="00115538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/>
          <w:sz w:val="22"/>
          <w:szCs w:val="22"/>
        </w:rPr>
      </w:pPr>
    </w:p>
    <w:p w14:paraId="59E1D32B" w14:textId="742FDAD4" w:rsidR="00B90102" w:rsidRPr="00F96B1E" w:rsidRDefault="00631D5F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Secondary Source Interpretations</w:t>
      </w:r>
      <w:r w:rsidR="00756C0F">
        <w:rPr>
          <w:rFonts w:asciiTheme="majorHAnsi" w:hAnsiTheme="majorHAnsi" w:cstheme="majorHAnsi"/>
          <w:b/>
          <w:bCs/>
          <w:sz w:val="22"/>
          <w:szCs w:val="22"/>
        </w:rPr>
        <w:t xml:space="preserve"> of </w:t>
      </w:r>
      <w:r w:rsidR="00756C0F" w:rsidRPr="005364EE">
        <w:rPr>
          <w:rFonts w:asciiTheme="majorHAnsi" w:hAnsiTheme="majorHAnsi" w:cstheme="majorHAnsi"/>
          <w:b/>
          <w:bCs/>
          <w:i/>
          <w:iCs/>
          <w:color w:val="000000"/>
          <w:sz w:val="22"/>
          <w:szCs w:val="22"/>
        </w:rPr>
        <w:t>De Divinatione</w:t>
      </w:r>
    </w:p>
    <w:p w14:paraId="68A94491" w14:textId="6EE027AC" w:rsidR="00807371" w:rsidRPr="00E37C64" w:rsidRDefault="00D45DCC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FF0000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Though Cicero stated his </w:t>
      </w:r>
      <w:r w:rsidR="00A26BCF">
        <w:rPr>
          <w:rFonts w:asciiTheme="majorHAnsi" w:hAnsiTheme="majorHAnsi" w:cstheme="majorHAnsi"/>
          <w:sz w:val="22"/>
          <w:szCs w:val="22"/>
        </w:rPr>
        <w:t>intent</w:t>
      </w:r>
      <w:r>
        <w:rPr>
          <w:rFonts w:asciiTheme="majorHAnsi" w:hAnsiTheme="majorHAnsi" w:cstheme="majorHAnsi"/>
          <w:sz w:val="22"/>
          <w:szCs w:val="22"/>
        </w:rPr>
        <w:t xml:space="preserve">, </w:t>
      </w:r>
      <w:r w:rsidR="00A928A8">
        <w:rPr>
          <w:rFonts w:asciiTheme="majorHAnsi" w:hAnsiTheme="majorHAnsi" w:cstheme="majorHAnsi"/>
          <w:sz w:val="22"/>
          <w:szCs w:val="22"/>
        </w:rPr>
        <w:t>s</w:t>
      </w:r>
      <w:r w:rsidR="008F4B1E">
        <w:rPr>
          <w:rFonts w:asciiTheme="majorHAnsi" w:hAnsiTheme="majorHAnsi" w:cstheme="majorHAnsi"/>
          <w:sz w:val="22"/>
          <w:szCs w:val="22"/>
        </w:rPr>
        <w:t xml:space="preserve">econdary source scholarship </w:t>
      </w:r>
      <w:r w:rsidR="00A928A8">
        <w:rPr>
          <w:rFonts w:asciiTheme="majorHAnsi" w:hAnsiTheme="majorHAnsi" w:cstheme="majorHAnsi"/>
          <w:sz w:val="22"/>
          <w:szCs w:val="22"/>
        </w:rPr>
        <w:t xml:space="preserve">on </w:t>
      </w:r>
      <w:r w:rsidR="00A928A8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A928A8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5C082E">
        <w:rPr>
          <w:rFonts w:asciiTheme="majorHAnsi" w:hAnsiTheme="majorHAnsi" w:cstheme="majorHAnsi"/>
          <w:color w:val="000000"/>
          <w:sz w:val="22"/>
          <w:szCs w:val="22"/>
        </w:rPr>
        <w:t>offer</w:t>
      </w:r>
      <w:r w:rsidR="00D412D1">
        <w:rPr>
          <w:rFonts w:asciiTheme="majorHAnsi" w:hAnsiTheme="majorHAnsi" w:cstheme="majorHAnsi"/>
          <w:color w:val="000000"/>
          <w:sz w:val="22"/>
          <w:szCs w:val="22"/>
        </w:rPr>
        <w:t>s</w:t>
      </w:r>
      <w:r w:rsidR="005C082E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/>
          <w:sz w:val="22"/>
          <w:szCs w:val="22"/>
        </w:rPr>
        <w:t>a</w:t>
      </w:r>
      <w:r w:rsidR="005012AA">
        <w:rPr>
          <w:rFonts w:asciiTheme="majorHAnsi" w:hAnsiTheme="majorHAnsi" w:cstheme="majorHAnsi"/>
          <w:color w:val="000000"/>
          <w:sz w:val="22"/>
          <w:szCs w:val="22"/>
        </w:rPr>
        <w:t xml:space="preserve"> range of </w:t>
      </w:r>
      <w:r w:rsidR="00D92097" w:rsidRPr="005012AA">
        <w:rPr>
          <w:rFonts w:asciiTheme="majorHAnsi" w:hAnsiTheme="majorHAnsi" w:cstheme="majorHAnsi"/>
          <w:color w:val="000000" w:themeColor="text1"/>
          <w:sz w:val="22"/>
          <w:szCs w:val="22"/>
        </w:rPr>
        <w:t>interpretations</w:t>
      </w:r>
      <w:r w:rsidR="00AD7E4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about </w:t>
      </w:r>
      <w:r w:rsidR="00A928A8">
        <w:rPr>
          <w:rFonts w:asciiTheme="majorHAnsi" w:hAnsiTheme="majorHAnsi" w:cstheme="majorHAnsi"/>
          <w:color w:val="000000" w:themeColor="text1"/>
          <w:sz w:val="22"/>
          <w:szCs w:val="22"/>
        </w:rPr>
        <w:t>the text’s significance</w:t>
      </w:r>
      <w:r w:rsidR="00A26BC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412D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that </w:t>
      </w:r>
      <w:r w:rsidR="00A26BCF">
        <w:rPr>
          <w:rFonts w:asciiTheme="majorHAnsi" w:hAnsiTheme="majorHAnsi" w:cstheme="majorHAnsi"/>
          <w:color w:val="000000" w:themeColor="text1"/>
          <w:sz w:val="22"/>
          <w:szCs w:val="22"/>
        </w:rPr>
        <w:t>complex</w:t>
      </w:r>
      <w:r w:rsidR="00D412D1">
        <w:rPr>
          <w:rFonts w:asciiTheme="majorHAnsi" w:hAnsiTheme="majorHAnsi" w:cstheme="majorHAnsi"/>
          <w:color w:val="000000" w:themeColor="text1"/>
          <w:sz w:val="22"/>
          <w:szCs w:val="22"/>
        </w:rPr>
        <w:t>ify</w:t>
      </w:r>
      <w:r w:rsidR="00A26BC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Cicero’s declaration</w:t>
      </w:r>
      <w:r w:rsidR="00AD7E4F">
        <w:rPr>
          <w:rFonts w:asciiTheme="majorHAnsi" w:hAnsiTheme="majorHAnsi" w:cstheme="majorHAnsi"/>
          <w:i/>
          <w:iCs/>
          <w:color w:val="000000"/>
          <w:sz w:val="22"/>
          <w:szCs w:val="22"/>
        </w:rPr>
        <w:t>.</w:t>
      </w:r>
      <w:r w:rsidR="00D92097" w:rsidRPr="005012A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52D3C">
        <w:rPr>
          <w:rFonts w:asciiTheme="majorHAnsi" w:hAnsiTheme="majorHAnsi" w:cstheme="majorHAnsi"/>
          <w:sz w:val="22"/>
          <w:szCs w:val="22"/>
        </w:rPr>
        <w:t xml:space="preserve">Scholars reinforce the idea that Cicero’s choice of rhetorical method is central to understanding the </w:t>
      </w:r>
      <w:r w:rsidR="00AD7E4F">
        <w:rPr>
          <w:rFonts w:asciiTheme="majorHAnsi" w:hAnsiTheme="majorHAnsi" w:cstheme="majorHAnsi"/>
          <w:sz w:val="22"/>
          <w:szCs w:val="22"/>
        </w:rPr>
        <w:t xml:space="preserve">dialectical </w:t>
      </w:r>
      <w:r w:rsidR="00452D3C">
        <w:rPr>
          <w:rFonts w:asciiTheme="majorHAnsi" w:hAnsiTheme="majorHAnsi" w:cstheme="majorHAnsi"/>
          <w:sz w:val="22"/>
          <w:szCs w:val="22"/>
        </w:rPr>
        <w:t xml:space="preserve">purpose of </w:t>
      </w:r>
      <w:r w:rsidR="00452D3C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2E32D5">
        <w:rPr>
          <w:rFonts w:asciiTheme="majorHAnsi" w:hAnsiTheme="majorHAnsi" w:cstheme="majorHAnsi"/>
          <w:i/>
          <w:iCs/>
          <w:color w:val="000000"/>
          <w:sz w:val="22"/>
          <w:szCs w:val="22"/>
        </w:rPr>
        <w:t>,</w:t>
      </w:r>
      <w:r w:rsidR="002E32D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074B28">
        <w:rPr>
          <w:rFonts w:asciiTheme="majorHAnsi" w:hAnsiTheme="majorHAnsi" w:cstheme="majorHAnsi"/>
          <w:color w:val="000000"/>
          <w:sz w:val="22"/>
          <w:szCs w:val="22"/>
        </w:rPr>
        <w:t>and others</w:t>
      </w:r>
      <w:r w:rsidR="00E37C64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452D3C">
        <w:rPr>
          <w:rFonts w:asciiTheme="majorHAnsi" w:hAnsiTheme="majorHAnsi" w:cstheme="majorHAnsi"/>
          <w:color w:val="000000"/>
          <w:sz w:val="22"/>
          <w:szCs w:val="22"/>
        </w:rPr>
        <w:t xml:space="preserve">look to Cicero’s broader political and cultural context to understand </w:t>
      </w:r>
      <w:r w:rsidR="00AD7E4F">
        <w:rPr>
          <w:rFonts w:asciiTheme="majorHAnsi" w:hAnsiTheme="majorHAnsi" w:cstheme="majorHAnsi"/>
          <w:color w:val="000000"/>
          <w:sz w:val="22"/>
          <w:szCs w:val="22"/>
        </w:rPr>
        <w:t>a</w:t>
      </w:r>
      <w:r w:rsidR="00452D3C">
        <w:rPr>
          <w:rFonts w:asciiTheme="majorHAnsi" w:hAnsiTheme="majorHAnsi" w:cstheme="majorHAnsi"/>
          <w:color w:val="000000"/>
          <w:sz w:val="22"/>
          <w:szCs w:val="22"/>
        </w:rPr>
        <w:t xml:space="preserve"> motivation for </w:t>
      </w:r>
      <w:r w:rsidR="004E59AB">
        <w:rPr>
          <w:rFonts w:asciiTheme="majorHAnsi" w:hAnsiTheme="majorHAnsi" w:cstheme="majorHAnsi"/>
          <w:color w:val="000000"/>
          <w:sz w:val="22"/>
          <w:szCs w:val="22"/>
        </w:rPr>
        <w:t>this</w:t>
      </w:r>
      <w:r w:rsidR="00452D3C">
        <w:rPr>
          <w:rFonts w:asciiTheme="majorHAnsi" w:hAnsiTheme="majorHAnsi" w:cstheme="majorHAnsi"/>
          <w:color w:val="000000"/>
          <w:sz w:val="22"/>
          <w:szCs w:val="22"/>
        </w:rPr>
        <w:t xml:space="preserve"> work</w:t>
      </w:r>
      <w:r w:rsidR="00AD7E4F">
        <w:rPr>
          <w:rFonts w:asciiTheme="majorHAnsi" w:hAnsiTheme="majorHAnsi" w:cstheme="majorHAnsi"/>
          <w:color w:val="000000"/>
          <w:sz w:val="22"/>
          <w:szCs w:val="22"/>
        </w:rPr>
        <w:t xml:space="preserve"> that extends beyond a one-sided </w:t>
      </w:r>
      <w:r w:rsidR="00DA1ADE">
        <w:rPr>
          <w:rFonts w:asciiTheme="majorHAnsi" w:hAnsiTheme="majorHAnsi" w:cstheme="majorHAnsi"/>
          <w:color w:val="000000" w:themeColor="text1"/>
          <w:sz w:val="22"/>
          <w:szCs w:val="22"/>
        </w:rPr>
        <w:t>attack</w:t>
      </w:r>
      <w:r w:rsidR="00DA1AD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on </w:t>
      </w:r>
      <w:r w:rsidR="00DA1ADE">
        <w:rPr>
          <w:rFonts w:asciiTheme="majorHAnsi" w:hAnsiTheme="majorHAnsi" w:cstheme="majorHAnsi"/>
          <w:color w:val="000000" w:themeColor="text1"/>
          <w:sz w:val="22"/>
          <w:szCs w:val="22"/>
        </w:rPr>
        <w:t>divination</w:t>
      </w:r>
      <w:r w:rsidR="00AD7E4F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C05D1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 </w:t>
      </w:r>
    </w:p>
    <w:p w14:paraId="2758B0EF" w14:textId="77777777" w:rsidR="00CB6F92" w:rsidRPr="00266D46" w:rsidRDefault="00CB6F92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FF0000"/>
          <w:sz w:val="22"/>
          <w:szCs w:val="22"/>
        </w:rPr>
      </w:pPr>
    </w:p>
    <w:p w14:paraId="539BB1CA" w14:textId="30B2E93E" w:rsidR="00966E97" w:rsidRPr="005D295F" w:rsidRDefault="00807371" w:rsidP="00B5007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</w:pPr>
      <w:r w:rsidRPr="005D295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Examining </w:t>
      </w:r>
      <w:r w:rsidR="00B5007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Cicero’s </w:t>
      </w:r>
      <w:r w:rsidRPr="005D295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rhetoric</w:t>
      </w:r>
      <w:r w:rsidR="005D295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and</w:t>
      </w:r>
      <w:r w:rsidRPr="005D295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method</w:t>
      </w:r>
      <w:r w:rsidR="005D295F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ology</w:t>
      </w:r>
    </w:p>
    <w:p w14:paraId="333ABA49" w14:textId="090BAF50" w:rsidR="00073E65" w:rsidRPr="00766BBD" w:rsidRDefault="00556412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i/>
          <w:iCs/>
          <w:color w:val="FF0000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Analyzing</w:t>
      </w:r>
      <w:r w:rsidR="00F67C86" w:rsidRPr="004C6D37">
        <w:rPr>
          <w:rFonts w:asciiTheme="majorHAnsi" w:hAnsiTheme="majorHAnsi" w:cstheme="majorHAnsi"/>
          <w:sz w:val="22"/>
          <w:szCs w:val="22"/>
        </w:rPr>
        <w:t xml:space="preserve"> </w:t>
      </w:r>
      <w:r w:rsidR="004C6D37" w:rsidRPr="004C6D37">
        <w:rPr>
          <w:rFonts w:asciiTheme="majorHAnsi" w:hAnsiTheme="majorHAnsi" w:cstheme="majorHAnsi"/>
          <w:sz w:val="22"/>
          <w:szCs w:val="22"/>
        </w:rPr>
        <w:t xml:space="preserve">Cicero’s </w:t>
      </w:r>
      <w:r w:rsidR="00F67C86" w:rsidRPr="004C6D37">
        <w:rPr>
          <w:rFonts w:asciiTheme="majorHAnsi" w:hAnsiTheme="majorHAnsi" w:cstheme="majorHAnsi"/>
          <w:sz w:val="22"/>
          <w:szCs w:val="22"/>
        </w:rPr>
        <w:t>rhetorical</w:t>
      </w:r>
      <w:r w:rsidR="004C6D37" w:rsidRPr="004C6D37">
        <w:rPr>
          <w:rFonts w:asciiTheme="majorHAnsi" w:hAnsiTheme="majorHAnsi" w:cstheme="majorHAnsi"/>
          <w:sz w:val="22"/>
          <w:szCs w:val="22"/>
        </w:rPr>
        <w:t xml:space="preserve"> choices and</w:t>
      </w:r>
      <w:r w:rsidR="00F67C86" w:rsidRPr="004C6D37">
        <w:rPr>
          <w:rFonts w:asciiTheme="majorHAnsi" w:hAnsiTheme="majorHAnsi" w:cstheme="majorHAnsi"/>
          <w:sz w:val="22"/>
          <w:szCs w:val="22"/>
        </w:rPr>
        <w:t xml:space="preserve"> structure</w:t>
      </w:r>
      <w:r w:rsidR="004C6D37" w:rsidRPr="004C6D37">
        <w:rPr>
          <w:rFonts w:asciiTheme="majorHAnsi" w:hAnsiTheme="majorHAnsi" w:cstheme="majorHAnsi"/>
          <w:sz w:val="22"/>
          <w:szCs w:val="22"/>
        </w:rPr>
        <w:t xml:space="preserve"> </w:t>
      </w:r>
      <w:r w:rsidR="00F67C86" w:rsidRPr="004C6D37">
        <w:rPr>
          <w:rFonts w:asciiTheme="majorHAnsi" w:hAnsiTheme="majorHAnsi" w:cstheme="majorHAnsi"/>
          <w:sz w:val="22"/>
          <w:szCs w:val="22"/>
        </w:rPr>
        <w:t xml:space="preserve">helps </w:t>
      </w:r>
      <w:r w:rsidR="005F42B5">
        <w:rPr>
          <w:rFonts w:asciiTheme="majorHAnsi" w:hAnsiTheme="majorHAnsi" w:cstheme="majorHAnsi"/>
          <w:sz w:val="22"/>
          <w:szCs w:val="22"/>
        </w:rPr>
        <w:t>clarify</w:t>
      </w:r>
      <w:r w:rsidR="004C6D37" w:rsidRPr="004C6D37">
        <w:rPr>
          <w:rFonts w:asciiTheme="majorHAnsi" w:hAnsiTheme="majorHAnsi" w:cstheme="majorHAnsi"/>
          <w:sz w:val="22"/>
          <w:szCs w:val="22"/>
        </w:rPr>
        <w:t xml:space="preserve"> the</w:t>
      </w:r>
      <w:r w:rsidR="004C6D37">
        <w:rPr>
          <w:rFonts w:asciiTheme="majorHAnsi" w:hAnsiTheme="majorHAnsi" w:cstheme="majorHAnsi"/>
          <w:sz w:val="22"/>
          <w:szCs w:val="22"/>
        </w:rPr>
        <w:t xml:space="preserve"> significance of </w:t>
      </w:r>
      <w:r w:rsidR="004C6D37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4C6D37">
        <w:rPr>
          <w:rFonts w:asciiTheme="majorHAnsi" w:hAnsiTheme="majorHAnsi" w:cstheme="majorHAnsi"/>
          <w:i/>
          <w:iCs/>
          <w:color w:val="000000"/>
          <w:sz w:val="22"/>
          <w:szCs w:val="22"/>
        </w:rPr>
        <w:t>e.</w:t>
      </w:r>
      <w:r w:rsidR="00B63B4D">
        <w:rPr>
          <w:rFonts w:asciiTheme="majorHAnsi" w:hAnsiTheme="majorHAnsi" w:cstheme="majorHAnsi"/>
          <w:sz w:val="22"/>
          <w:szCs w:val="22"/>
        </w:rPr>
        <w:t xml:space="preserve"> </w:t>
      </w:r>
      <w:r w:rsidR="00E9784F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DeFilippo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emphasizes Cicero’s</w:t>
      </w:r>
      <w:r w:rsidR="002B6D66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skeptic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al</w:t>
      </w:r>
      <w:r w:rsidR="0073771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method</w:t>
      </w:r>
      <w:r w:rsidR="0073771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</w:t>
      </w:r>
      <w:r w:rsidR="0073771E">
        <w:rPr>
          <w:rFonts w:asciiTheme="majorHAnsi" w:hAnsiTheme="majorHAnsi" w:cstheme="majorHAnsi"/>
          <w:sz w:val="22"/>
          <w:szCs w:val="22"/>
        </w:rPr>
        <w:t>dialectical</w:t>
      </w:r>
      <w:r w:rsidR="0073771E">
        <w:rPr>
          <w:rFonts w:asciiTheme="majorHAnsi" w:hAnsiTheme="majorHAnsi" w:cstheme="majorHAnsi"/>
          <w:sz w:val="22"/>
          <w:szCs w:val="22"/>
        </w:rPr>
        <w:t xml:space="preserve"> aims</w:t>
      </w:r>
      <w:r w:rsidR="00A469FB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9A5F39" w:rsidRPr="00FD574A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8"/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Schofield </w:t>
      </w:r>
      <w:r w:rsidR="00AF280E">
        <w:rPr>
          <w:rFonts w:asciiTheme="majorHAnsi" w:hAnsiTheme="majorHAnsi" w:cstheme="majorHAnsi"/>
          <w:color w:val="000000" w:themeColor="text1"/>
          <w:sz w:val="22"/>
          <w:szCs w:val="22"/>
        </w:rPr>
        <w:t>proposes</w:t>
      </w:r>
      <w:r w:rsidR="0073771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1930" w:rsidRPr="00FD574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De Divinatione</w:t>
      </w:r>
      <w:r w:rsidR="00CC3A2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’s methodology was a choice </w:t>
      </w:r>
      <w:r w:rsidR="00A54DFB">
        <w:rPr>
          <w:rFonts w:asciiTheme="majorHAnsi" w:hAnsiTheme="majorHAnsi" w:cstheme="majorHAnsi"/>
          <w:color w:val="000000" w:themeColor="text1"/>
          <w:sz w:val="22"/>
          <w:szCs w:val="22"/>
        </w:rPr>
        <w:t>to exercise oppositional arguments, not to demolish belief</w:t>
      </w:r>
      <w:r w:rsidR="00CC3A2D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3225F8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29"/>
      </w:r>
      <w:r w:rsidR="00CC3A2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A366A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lastRenderedPageBreak/>
        <w:t>Beard takes this a step further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8A366A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suggesting </w:t>
      </w:r>
      <w:r w:rsidR="008A366A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Cicero 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strove to</w:t>
      </w:r>
      <w:r w:rsidR="008A366A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integrate 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the Greek and Roman approaches,</w:t>
      </w:r>
      <w:r w:rsidR="00F66E4D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0"/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Krostenko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F76FC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draws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 related</w:t>
      </w:r>
      <w:r w:rsidR="000F76FC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conclusion that</w:t>
      </w:r>
      <w:r w:rsidR="00951930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F76FC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Cicero </w:t>
      </w:r>
      <w:r w:rsidR="00FD574A">
        <w:rPr>
          <w:rFonts w:asciiTheme="majorHAnsi" w:hAnsiTheme="majorHAnsi" w:cstheme="majorHAnsi"/>
          <w:color w:val="000000" w:themeColor="text1"/>
          <w:sz w:val="22"/>
          <w:szCs w:val="22"/>
        </w:rPr>
        <w:t>sought</w:t>
      </w:r>
      <w:r w:rsidR="00995AFF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D574A">
        <w:rPr>
          <w:rFonts w:asciiTheme="majorHAnsi" w:hAnsiTheme="majorHAnsi" w:cstheme="majorHAnsi"/>
          <w:color w:val="000000" w:themeColor="text1"/>
          <w:sz w:val="22"/>
          <w:szCs w:val="22"/>
        </w:rPr>
        <w:t>to reveal</w:t>
      </w:r>
      <w:r w:rsidR="00995AFF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weaknesses within </w:t>
      </w:r>
      <w:r w:rsidR="00995AFF" w:rsidRPr="00FD574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both </w:t>
      </w:r>
      <w:r w:rsidR="00FE31EB" w:rsidRPr="00FD574A">
        <w:rPr>
          <w:rFonts w:asciiTheme="majorHAnsi" w:hAnsiTheme="majorHAnsi" w:cstheme="majorHAnsi"/>
          <w:color w:val="000000" w:themeColor="text1"/>
          <w:sz w:val="22"/>
          <w:szCs w:val="22"/>
        </w:rPr>
        <w:t>fideism and skepticism</w:t>
      </w:r>
      <w:r w:rsidR="00FD574A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010C79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1"/>
      </w:r>
    </w:p>
    <w:p w14:paraId="5CFADAD5" w14:textId="57F86893" w:rsidR="00073E65" w:rsidRPr="001F487C" w:rsidRDefault="00E235B5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767171" w:themeColor="background2" w:themeShade="80"/>
          <w:sz w:val="22"/>
          <w:szCs w:val="22"/>
        </w:rPr>
      </w:pPr>
      <w:r w:rsidRPr="00DB6C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Joseph </w:t>
      </w:r>
      <w:r w:rsidR="00F67C86" w:rsidRPr="00DB6CB2">
        <w:rPr>
          <w:rFonts w:asciiTheme="majorHAnsi" w:hAnsiTheme="majorHAnsi" w:cstheme="majorHAnsi"/>
          <w:color w:val="000000" w:themeColor="text1"/>
          <w:sz w:val="22"/>
          <w:szCs w:val="22"/>
        </w:rPr>
        <w:t>DeFilippo</w:t>
      </w:r>
      <w:r w:rsidRPr="00DB6C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734F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responds to </w:t>
      </w:r>
      <w:r w:rsidR="003811F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Denyer’s </w:t>
      </w:r>
      <w:r w:rsidR="003A281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conclusion </w:t>
      </w:r>
      <w:r w:rsidR="00FD574A">
        <w:rPr>
          <w:rFonts w:asciiTheme="majorHAnsi" w:hAnsiTheme="majorHAnsi" w:cstheme="majorHAnsi"/>
          <w:color w:val="000000" w:themeColor="text1"/>
          <w:sz w:val="22"/>
          <w:szCs w:val="22"/>
        </w:rPr>
        <w:t>that</w:t>
      </w:r>
      <w:r w:rsidR="005713B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since</w:t>
      </w:r>
      <w:r w:rsidR="00FD57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D574A" w:rsidRPr="00DB6CB2">
        <w:rPr>
          <w:rFonts w:asciiTheme="majorHAnsi" w:hAnsiTheme="majorHAnsi" w:cstheme="majorHAnsi"/>
          <w:color w:val="000000" w:themeColor="text1"/>
          <w:sz w:val="22"/>
          <w:szCs w:val="22"/>
        </w:rPr>
        <w:t>divination rests on principles of communication, not cause, Cicero’s case in Book II is irrelevant</w:t>
      </w:r>
      <w:r w:rsidR="00FD574A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FD574A" w:rsidRPr="00DB6CB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2"/>
      </w:r>
      <w:r w:rsidR="00FD574A" w:rsidRPr="00DB6C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D574A">
        <w:rPr>
          <w:rFonts w:asciiTheme="majorHAnsi" w:hAnsiTheme="majorHAnsi" w:cstheme="majorHAnsi"/>
          <w:sz w:val="22"/>
          <w:szCs w:val="22"/>
        </w:rPr>
        <w:t>H</w:t>
      </w:r>
      <w:r w:rsidR="003811F9">
        <w:rPr>
          <w:rFonts w:asciiTheme="majorHAnsi" w:hAnsiTheme="majorHAnsi" w:cstheme="majorHAnsi"/>
          <w:sz w:val="22"/>
          <w:szCs w:val="22"/>
        </w:rPr>
        <w:t>ighlighting the importance</w:t>
      </w:r>
      <w:r w:rsidR="00E25FB0">
        <w:rPr>
          <w:rFonts w:asciiTheme="majorHAnsi" w:hAnsiTheme="majorHAnsi" w:cstheme="majorHAnsi"/>
          <w:sz w:val="22"/>
          <w:szCs w:val="22"/>
        </w:rPr>
        <w:t xml:space="preserve"> of the</w:t>
      </w:r>
      <w:r>
        <w:rPr>
          <w:rFonts w:asciiTheme="majorHAnsi" w:hAnsiTheme="majorHAnsi" w:cstheme="majorHAnsi"/>
          <w:sz w:val="22"/>
          <w:szCs w:val="22"/>
        </w:rPr>
        <w:t xml:space="preserve"> Academic </w:t>
      </w:r>
      <w:r w:rsidR="00E25FB0">
        <w:rPr>
          <w:rFonts w:asciiTheme="majorHAnsi" w:hAnsiTheme="majorHAnsi" w:cstheme="majorHAnsi"/>
          <w:sz w:val="22"/>
          <w:szCs w:val="22"/>
        </w:rPr>
        <w:t>method</w:t>
      </w:r>
      <w:r w:rsidR="00FD574A">
        <w:rPr>
          <w:rFonts w:asciiTheme="majorHAnsi" w:hAnsiTheme="majorHAnsi" w:cstheme="majorHAnsi"/>
          <w:sz w:val="22"/>
          <w:szCs w:val="22"/>
        </w:rPr>
        <w:t xml:space="preserve">, </w:t>
      </w:r>
      <w:r w:rsidR="00FD574A" w:rsidRPr="00DB6C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DeFilippo </w:t>
      </w:r>
      <w:r w:rsidR="00B03DB4">
        <w:rPr>
          <w:rFonts w:asciiTheme="majorHAnsi" w:hAnsiTheme="majorHAnsi" w:cstheme="majorHAnsi"/>
          <w:sz w:val="22"/>
          <w:szCs w:val="22"/>
        </w:rPr>
        <w:t>emphasizes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9C08D1">
        <w:rPr>
          <w:rFonts w:asciiTheme="majorHAnsi" w:hAnsiTheme="majorHAnsi" w:cstheme="majorHAnsi"/>
          <w:sz w:val="22"/>
          <w:szCs w:val="22"/>
        </w:rPr>
        <w:t xml:space="preserve">Cicero’s </w:t>
      </w:r>
      <w:r>
        <w:rPr>
          <w:rFonts w:asciiTheme="majorHAnsi" w:hAnsiTheme="majorHAnsi" w:cstheme="majorHAnsi"/>
          <w:sz w:val="22"/>
          <w:szCs w:val="22"/>
        </w:rPr>
        <w:t xml:space="preserve">skeptical </w:t>
      </w:r>
      <w:r w:rsidR="00E25FB0">
        <w:rPr>
          <w:rFonts w:asciiTheme="majorHAnsi" w:hAnsiTheme="majorHAnsi" w:cstheme="majorHAnsi"/>
          <w:sz w:val="22"/>
          <w:szCs w:val="22"/>
        </w:rPr>
        <w:t>‘</w:t>
      </w:r>
      <w:r>
        <w:rPr>
          <w:rFonts w:asciiTheme="majorHAnsi" w:hAnsiTheme="majorHAnsi" w:cstheme="majorHAnsi"/>
          <w:sz w:val="22"/>
          <w:szCs w:val="22"/>
        </w:rPr>
        <w:t>strategy</w:t>
      </w:r>
      <w:r w:rsidR="00B03DB4">
        <w:rPr>
          <w:rFonts w:asciiTheme="majorHAnsi" w:hAnsiTheme="majorHAnsi" w:cstheme="majorHAnsi"/>
          <w:sz w:val="22"/>
          <w:szCs w:val="22"/>
        </w:rPr>
        <w:t>,</w:t>
      </w:r>
      <w:r w:rsidR="005B3A76">
        <w:rPr>
          <w:rFonts w:asciiTheme="majorHAnsi" w:hAnsiTheme="majorHAnsi" w:cstheme="majorHAnsi"/>
          <w:sz w:val="22"/>
          <w:szCs w:val="22"/>
        </w:rPr>
        <w:t>’</w:t>
      </w:r>
      <w:r>
        <w:rPr>
          <w:rStyle w:val="FootnoteReference"/>
          <w:rFonts w:asciiTheme="majorHAnsi" w:hAnsiTheme="majorHAnsi" w:cstheme="majorHAnsi"/>
          <w:sz w:val="22"/>
          <w:szCs w:val="22"/>
        </w:rPr>
        <w:footnoteReference w:id="33"/>
      </w:r>
      <w:r w:rsidR="00A86C06">
        <w:rPr>
          <w:rFonts w:asciiTheme="majorHAnsi" w:hAnsiTheme="majorHAnsi" w:cstheme="majorHAnsi"/>
          <w:sz w:val="22"/>
          <w:szCs w:val="22"/>
        </w:rPr>
        <w:t xml:space="preserve"> </w:t>
      </w:r>
      <w:r w:rsidR="00E25FB0">
        <w:rPr>
          <w:rFonts w:asciiTheme="majorHAnsi" w:hAnsiTheme="majorHAnsi" w:cstheme="majorHAnsi"/>
          <w:sz w:val="22"/>
          <w:szCs w:val="22"/>
        </w:rPr>
        <w:t>because wit</w:t>
      </w:r>
      <w:r w:rsidR="007E6B4C">
        <w:rPr>
          <w:rFonts w:asciiTheme="majorHAnsi" w:hAnsiTheme="majorHAnsi" w:cstheme="majorHAnsi"/>
          <w:sz w:val="22"/>
          <w:szCs w:val="22"/>
        </w:rPr>
        <w:t xml:space="preserve">hout this context </w:t>
      </w:r>
      <w:r w:rsidR="00E25FB0">
        <w:rPr>
          <w:rFonts w:asciiTheme="majorHAnsi" w:hAnsiTheme="majorHAnsi" w:cstheme="majorHAnsi"/>
          <w:sz w:val="22"/>
          <w:szCs w:val="22"/>
        </w:rPr>
        <w:t>‘</w:t>
      </w:r>
      <w:r w:rsidR="007E6B4C">
        <w:rPr>
          <w:rFonts w:asciiTheme="majorHAnsi" w:hAnsiTheme="majorHAnsi" w:cstheme="majorHAnsi"/>
          <w:sz w:val="22"/>
          <w:szCs w:val="22"/>
        </w:rPr>
        <w:t xml:space="preserve">it is not possible to understand his </w:t>
      </w:r>
      <w:r w:rsidR="00E25FB0">
        <w:rPr>
          <w:rFonts w:asciiTheme="majorHAnsi" w:hAnsiTheme="majorHAnsi" w:cstheme="majorHAnsi"/>
          <w:sz w:val="22"/>
          <w:szCs w:val="22"/>
        </w:rPr>
        <w:t>method…</w:t>
      </w:r>
      <w:r w:rsidR="007E6B4C">
        <w:rPr>
          <w:rFonts w:asciiTheme="majorHAnsi" w:hAnsiTheme="majorHAnsi" w:cstheme="majorHAnsi"/>
          <w:sz w:val="22"/>
          <w:szCs w:val="22"/>
        </w:rPr>
        <w:t>or the results</w:t>
      </w:r>
      <w:r w:rsidR="00B03DB4">
        <w:rPr>
          <w:rFonts w:asciiTheme="majorHAnsi" w:hAnsiTheme="majorHAnsi" w:cstheme="majorHAnsi"/>
          <w:sz w:val="22"/>
          <w:szCs w:val="22"/>
        </w:rPr>
        <w:t>.</w:t>
      </w:r>
      <w:r w:rsidR="00E25FB0">
        <w:rPr>
          <w:rFonts w:asciiTheme="majorHAnsi" w:hAnsiTheme="majorHAnsi" w:cstheme="majorHAnsi"/>
          <w:sz w:val="22"/>
          <w:szCs w:val="22"/>
        </w:rPr>
        <w:t>’</w:t>
      </w:r>
      <w:r w:rsidR="00A86C06">
        <w:rPr>
          <w:rStyle w:val="FootnoteReference"/>
          <w:rFonts w:asciiTheme="majorHAnsi" w:hAnsiTheme="majorHAnsi" w:cstheme="majorHAnsi"/>
          <w:sz w:val="22"/>
          <w:szCs w:val="22"/>
        </w:rPr>
        <w:footnoteReference w:id="34"/>
      </w:r>
      <w:r w:rsidR="007E6B4C">
        <w:rPr>
          <w:rFonts w:asciiTheme="majorHAnsi" w:hAnsiTheme="majorHAnsi" w:cstheme="majorHAnsi"/>
          <w:sz w:val="22"/>
          <w:szCs w:val="22"/>
        </w:rPr>
        <w:t xml:space="preserve"> </w:t>
      </w:r>
      <w:r w:rsidR="00ED4F25">
        <w:rPr>
          <w:rFonts w:asciiTheme="majorHAnsi" w:hAnsiTheme="majorHAnsi" w:cstheme="majorHAnsi"/>
          <w:sz w:val="22"/>
          <w:szCs w:val="22"/>
        </w:rPr>
        <w:t xml:space="preserve">Cicero’s goal </w:t>
      </w:r>
      <w:r w:rsidR="007E6500">
        <w:rPr>
          <w:rFonts w:asciiTheme="majorHAnsi" w:hAnsiTheme="majorHAnsi" w:cstheme="majorHAnsi"/>
          <w:sz w:val="22"/>
          <w:szCs w:val="22"/>
        </w:rPr>
        <w:t xml:space="preserve">in </w:t>
      </w:r>
      <w:r w:rsidR="007E6500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7E6500">
        <w:rPr>
          <w:rFonts w:asciiTheme="majorHAnsi" w:hAnsiTheme="majorHAnsi" w:cstheme="majorHAnsi"/>
          <w:sz w:val="22"/>
          <w:szCs w:val="22"/>
        </w:rPr>
        <w:t xml:space="preserve"> </w:t>
      </w:r>
      <w:r w:rsidR="00ED4F25">
        <w:rPr>
          <w:rFonts w:asciiTheme="majorHAnsi" w:hAnsiTheme="majorHAnsi" w:cstheme="majorHAnsi"/>
          <w:sz w:val="22"/>
          <w:szCs w:val="22"/>
        </w:rPr>
        <w:t>is dialectical</w:t>
      </w:r>
      <w:r w:rsidR="00E25FB0">
        <w:rPr>
          <w:rFonts w:asciiTheme="majorHAnsi" w:hAnsiTheme="majorHAnsi" w:cstheme="majorHAnsi"/>
          <w:sz w:val="22"/>
          <w:szCs w:val="22"/>
        </w:rPr>
        <w:t>, DeFilippo clarifies.</w:t>
      </w:r>
      <w:r w:rsidR="00ED4F25">
        <w:rPr>
          <w:rStyle w:val="FootnoteReference"/>
          <w:rFonts w:asciiTheme="majorHAnsi" w:hAnsiTheme="majorHAnsi" w:cstheme="majorHAnsi"/>
          <w:sz w:val="22"/>
          <w:szCs w:val="22"/>
        </w:rPr>
        <w:footnoteReference w:id="35"/>
      </w:r>
      <w:r w:rsidR="00ED4F25">
        <w:rPr>
          <w:rFonts w:asciiTheme="majorHAnsi" w:hAnsiTheme="majorHAnsi" w:cstheme="majorHAnsi"/>
          <w:sz w:val="22"/>
          <w:szCs w:val="22"/>
        </w:rPr>
        <w:t xml:space="preserve"> </w:t>
      </w:r>
      <w:r w:rsidR="00C2583B">
        <w:rPr>
          <w:rFonts w:asciiTheme="majorHAnsi" w:hAnsiTheme="majorHAnsi" w:cstheme="majorHAnsi"/>
          <w:sz w:val="22"/>
          <w:szCs w:val="22"/>
        </w:rPr>
        <w:t>Whereas</w:t>
      </w:r>
      <w:r w:rsidR="007E6500">
        <w:rPr>
          <w:rFonts w:asciiTheme="majorHAnsi" w:hAnsiTheme="majorHAnsi" w:cstheme="majorHAnsi"/>
          <w:sz w:val="22"/>
          <w:szCs w:val="22"/>
        </w:rPr>
        <w:t xml:space="preserve"> </w:t>
      </w:r>
      <w:r w:rsidR="00C2583B">
        <w:rPr>
          <w:rFonts w:asciiTheme="majorHAnsi" w:hAnsiTheme="majorHAnsi" w:cstheme="majorHAnsi"/>
          <w:sz w:val="22"/>
          <w:szCs w:val="22"/>
        </w:rPr>
        <w:t xml:space="preserve">Quintus provides empirical evidence enumerating the instances of </w:t>
      </w:r>
      <w:r w:rsidR="007E6500">
        <w:rPr>
          <w:rFonts w:asciiTheme="majorHAnsi" w:hAnsiTheme="majorHAnsi" w:cstheme="majorHAnsi"/>
          <w:sz w:val="22"/>
          <w:szCs w:val="22"/>
        </w:rPr>
        <w:t>divination</w:t>
      </w:r>
      <w:r w:rsidR="00C2583B">
        <w:rPr>
          <w:rFonts w:asciiTheme="majorHAnsi" w:hAnsiTheme="majorHAnsi" w:cstheme="majorHAnsi"/>
          <w:sz w:val="22"/>
          <w:szCs w:val="22"/>
        </w:rPr>
        <w:t xml:space="preserve">, the skeptic </w:t>
      </w:r>
      <w:r w:rsidR="00D24850">
        <w:rPr>
          <w:rFonts w:asciiTheme="majorHAnsi" w:hAnsiTheme="majorHAnsi" w:cstheme="majorHAnsi"/>
          <w:sz w:val="22"/>
          <w:szCs w:val="22"/>
        </w:rPr>
        <w:t>response from Cicero</w:t>
      </w:r>
      <w:r w:rsidR="00C2583B">
        <w:rPr>
          <w:rFonts w:asciiTheme="majorHAnsi" w:hAnsiTheme="majorHAnsi" w:cstheme="majorHAnsi"/>
          <w:sz w:val="22"/>
          <w:szCs w:val="22"/>
        </w:rPr>
        <w:t xml:space="preserve"> </w:t>
      </w:r>
      <w:r w:rsidR="007E6500">
        <w:rPr>
          <w:rFonts w:asciiTheme="majorHAnsi" w:hAnsiTheme="majorHAnsi" w:cstheme="majorHAnsi"/>
          <w:sz w:val="22"/>
          <w:szCs w:val="22"/>
        </w:rPr>
        <w:t>‘</w:t>
      </w:r>
      <w:r w:rsidR="00C2583B">
        <w:rPr>
          <w:rFonts w:asciiTheme="majorHAnsi" w:hAnsiTheme="majorHAnsi" w:cstheme="majorHAnsi"/>
          <w:sz w:val="22"/>
          <w:szCs w:val="22"/>
        </w:rPr>
        <w:t xml:space="preserve">needs only to raise </w:t>
      </w:r>
      <w:r w:rsidR="00D24850">
        <w:rPr>
          <w:rFonts w:asciiTheme="majorHAnsi" w:hAnsiTheme="majorHAnsi" w:cstheme="majorHAnsi"/>
          <w:sz w:val="22"/>
          <w:szCs w:val="22"/>
        </w:rPr>
        <w:t>countervailing</w:t>
      </w:r>
      <w:r w:rsidR="00C2583B">
        <w:rPr>
          <w:rFonts w:asciiTheme="majorHAnsi" w:hAnsiTheme="majorHAnsi" w:cstheme="majorHAnsi"/>
          <w:sz w:val="22"/>
          <w:szCs w:val="22"/>
        </w:rPr>
        <w:t xml:space="preserve"> doubt</w:t>
      </w:r>
      <w:r w:rsidR="007E6500">
        <w:rPr>
          <w:rFonts w:asciiTheme="majorHAnsi" w:hAnsiTheme="majorHAnsi" w:cstheme="majorHAnsi"/>
          <w:sz w:val="22"/>
          <w:szCs w:val="22"/>
        </w:rPr>
        <w:t>’</w:t>
      </w:r>
      <w:r w:rsidR="00D24850">
        <w:rPr>
          <w:rFonts w:asciiTheme="majorHAnsi" w:hAnsiTheme="majorHAnsi" w:cstheme="majorHAnsi"/>
          <w:sz w:val="22"/>
          <w:szCs w:val="22"/>
        </w:rPr>
        <w:t xml:space="preserve"> </w:t>
      </w:r>
      <w:r w:rsidR="009C08D1">
        <w:rPr>
          <w:rFonts w:asciiTheme="majorHAnsi" w:hAnsiTheme="majorHAnsi" w:cstheme="majorHAnsi"/>
          <w:sz w:val="22"/>
          <w:szCs w:val="22"/>
        </w:rPr>
        <w:t>and</w:t>
      </w:r>
      <w:r w:rsidR="00445A10">
        <w:rPr>
          <w:rFonts w:asciiTheme="majorHAnsi" w:hAnsiTheme="majorHAnsi" w:cstheme="majorHAnsi"/>
          <w:sz w:val="22"/>
          <w:szCs w:val="22"/>
        </w:rPr>
        <w:t xml:space="preserve"> a reasonable case against the</w:t>
      </w:r>
      <w:r w:rsidR="009C08D1">
        <w:rPr>
          <w:rFonts w:asciiTheme="majorHAnsi" w:hAnsiTheme="majorHAnsi" w:cstheme="majorHAnsi"/>
          <w:sz w:val="22"/>
          <w:szCs w:val="22"/>
        </w:rPr>
        <w:t xml:space="preserve"> </w:t>
      </w:r>
      <w:r w:rsidR="00445A10">
        <w:rPr>
          <w:rFonts w:asciiTheme="majorHAnsi" w:hAnsiTheme="majorHAnsi" w:cstheme="majorHAnsi"/>
          <w:sz w:val="22"/>
          <w:szCs w:val="22"/>
        </w:rPr>
        <w:t>Stoic explanation</w:t>
      </w:r>
      <w:r w:rsidR="00D24850">
        <w:rPr>
          <w:rFonts w:asciiTheme="majorHAnsi" w:hAnsiTheme="majorHAnsi" w:cstheme="majorHAnsi"/>
          <w:sz w:val="22"/>
          <w:szCs w:val="22"/>
        </w:rPr>
        <w:t>.</w:t>
      </w:r>
      <w:r w:rsidR="00D24850">
        <w:rPr>
          <w:rStyle w:val="FootnoteReference"/>
          <w:rFonts w:asciiTheme="majorHAnsi" w:hAnsiTheme="majorHAnsi" w:cstheme="majorHAnsi"/>
          <w:sz w:val="22"/>
          <w:szCs w:val="22"/>
        </w:rPr>
        <w:footnoteReference w:id="36"/>
      </w:r>
      <w:r w:rsidR="008778F7">
        <w:rPr>
          <w:rFonts w:asciiTheme="majorHAnsi" w:hAnsiTheme="majorHAnsi" w:cstheme="majorHAnsi"/>
          <w:sz w:val="22"/>
          <w:szCs w:val="22"/>
        </w:rPr>
        <w:t xml:space="preserve"> </w:t>
      </w:r>
      <w:r w:rsidR="00424550">
        <w:rPr>
          <w:rFonts w:asciiTheme="majorHAnsi" w:hAnsiTheme="majorHAnsi" w:cstheme="majorHAnsi"/>
          <w:sz w:val="22"/>
          <w:szCs w:val="22"/>
        </w:rPr>
        <w:t xml:space="preserve">Within this </w:t>
      </w:r>
      <w:r w:rsidR="00502359">
        <w:rPr>
          <w:rFonts w:asciiTheme="majorHAnsi" w:hAnsiTheme="majorHAnsi" w:cstheme="majorHAnsi"/>
          <w:sz w:val="22"/>
          <w:szCs w:val="22"/>
        </w:rPr>
        <w:t xml:space="preserve">skeptical </w:t>
      </w:r>
      <w:r w:rsidR="00424550">
        <w:rPr>
          <w:rFonts w:asciiTheme="majorHAnsi" w:hAnsiTheme="majorHAnsi" w:cstheme="majorHAnsi"/>
          <w:sz w:val="22"/>
          <w:szCs w:val="22"/>
        </w:rPr>
        <w:t xml:space="preserve">context, the dialogue in </w:t>
      </w:r>
      <w:r w:rsidR="00424550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424550">
        <w:rPr>
          <w:rFonts w:asciiTheme="majorHAnsi" w:hAnsiTheme="majorHAnsi" w:cstheme="majorHAnsi"/>
          <w:sz w:val="22"/>
          <w:szCs w:val="22"/>
        </w:rPr>
        <w:t xml:space="preserve"> </w:t>
      </w:r>
      <w:r w:rsidR="00424550">
        <w:rPr>
          <w:rFonts w:asciiTheme="majorHAnsi" w:hAnsiTheme="majorHAnsi" w:cstheme="majorHAnsi"/>
          <w:sz w:val="22"/>
          <w:szCs w:val="22"/>
        </w:rPr>
        <w:t>successfu</w:t>
      </w:r>
      <w:r w:rsidR="00EF676B">
        <w:rPr>
          <w:rFonts w:asciiTheme="majorHAnsi" w:hAnsiTheme="majorHAnsi" w:cstheme="majorHAnsi"/>
          <w:sz w:val="22"/>
          <w:szCs w:val="22"/>
        </w:rPr>
        <w:t>lly</w:t>
      </w:r>
      <w:r w:rsidR="00424550">
        <w:rPr>
          <w:rFonts w:asciiTheme="majorHAnsi" w:hAnsiTheme="majorHAnsi" w:cstheme="majorHAnsi"/>
          <w:sz w:val="22"/>
          <w:szCs w:val="22"/>
        </w:rPr>
        <w:t xml:space="preserve"> articulat</w:t>
      </w:r>
      <w:r w:rsidR="00EF676B">
        <w:rPr>
          <w:rFonts w:asciiTheme="majorHAnsi" w:hAnsiTheme="majorHAnsi" w:cstheme="majorHAnsi"/>
          <w:sz w:val="22"/>
          <w:szCs w:val="22"/>
        </w:rPr>
        <w:t>ed</w:t>
      </w:r>
      <w:r w:rsidR="00424550">
        <w:rPr>
          <w:rFonts w:asciiTheme="majorHAnsi" w:hAnsiTheme="majorHAnsi" w:cstheme="majorHAnsi"/>
          <w:sz w:val="22"/>
          <w:szCs w:val="22"/>
        </w:rPr>
        <w:t xml:space="preserve"> </w:t>
      </w:r>
      <w:r w:rsidR="00CD56CD">
        <w:rPr>
          <w:rFonts w:asciiTheme="majorHAnsi" w:hAnsiTheme="majorHAnsi" w:cstheme="majorHAnsi"/>
          <w:sz w:val="22"/>
          <w:szCs w:val="22"/>
        </w:rPr>
        <w:t>both</w:t>
      </w:r>
      <w:r w:rsidR="00424550">
        <w:rPr>
          <w:rFonts w:asciiTheme="majorHAnsi" w:hAnsiTheme="majorHAnsi" w:cstheme="majorHAnsi"/>
          <w:sz w:val="22"/>
          <w:szCs w:val="22"/>
        </w:rPr>
        <w:t xml:space="preserve"> sides. </w:t>
      </w:r>
    </w:p>
    <w:p w14:paraId="6BE0A099" w14:textId="6E025CE1" w:rsidR="008A366A" w:rsidRPr="00C65A32" w:rsidRDefault="00AA1295" w:rsidP="00C65A32">
      <w:pPr>
        <w:pStyle w:val="ListParagraph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left="0" w:firstLine="360"/>
        <w:rPr>
          <w:rFonts w:asciiTheme="majorHAnsi" w:hAnsiTheme="majorHAnsi" w:cstheme="majorHAnsi"/>
          <w:color w:val="FF0000"/>
          <w:kern w:val="0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Malcolm Schofield</w:t>
      </w:r>
      <w:r w:rsidR="00B869AD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a</w:t>
      </w:r>
      <w:r w:rsidR="00875534">
        <w:rPr>
          <w:rFonts w:asciiTheme="majorHAnsi" w:hAnsiTheme="majorHAnsi" w:cstheme="majorHAnsi"/>
          <w:sz w:val="22"/>
          <w:szCs w:val="22"/>
        </w:rPr>
        <w:t xml:space="preserve">lso </w:t>
      </w:r>
      <w:r w:rsidR="00F75BD0">
        <w:rPr>
          <w:rFonts w:asciiTheme="majorHAnsi" w:hAnsiTheme="majorHAnsi" w:cstheme="majorHAnsi"/>
          <w:sz w:val="22"/>
          <w:szCs w:val="22"/>
        </w:rPr>
        <w:t>focus</w:t>
      </w:r>
      <w:r>
        <w:rPr>
          <w:rFonts w:asciiTheme="majorHAnsi" w:hAnsiTheme="majorHAnsi" w:cstheme="majorHAnsi"/>
          <w:sz w:val="22"/>
          <w:szCs w:val="22"/>
        </w:rPr>
        <w:t>es</w:t>
      </w:r>
      <w:r w:rsidR="00F75BD0">
        <w:rPr>
          <w:rFonts w:asciiTheme="majorHAnsi" w:hAnsiTheme="majorHAnsi" w:cstheme="majorHAnsi"/>
          <w:sz w:val="22"/>
          <w:szCs w:val="22"/>
        </w:rPr>
        <w:t xml:space="preserve"> on</w:t>
      </w:r>
      <w:r w:rsidR="00875534">
        <w:rPr>
          <w:rFonts w:asciiTheme="majorHAnsi" w:hAnsiTheme="majorHAnsi" w:cstheme="majorHAnsi"/>
          <w:sz w:val="22"/>
          <w:szCs w:val="22"/>
        </w:rPr>
        <w:t xml:space="preserve"> Cicero’s </w:t>
      </w:r>
      <w:r w:rsidR="005F4D9D">
        <w:rPr>
          <w:rFonts w:asciiTheme="majorHAnsi" w:hAnsiTheme="majorHAnsi" w:cstheme="majorHAnsi"/>
          <w:sz w:val="22"/>
          <w:szCs w:val="22"/>
        </w:rPr>
        <w:t>rhetorical method</w:t>
      </w:r>
      <w:r w:rsidR="00AB7458">
        <w:rPr>
          <w:rFonts w:asciiTheme="majorHAnsi" w:hAnsiTheme="majorHAnsi" w:cstheme="majorHAnsi"/>
          <w:sz w:val="22"/>
          <w:szCs w:val="22"/>
        </w:rPr>
        <w:t xml:space="preserve">. He </w:t>
      </w:r>
      <w:r w:rsidR="000F54CD">
        <w:rPr>
          <w:rFonts w:asciiTheme="majorHAnsi" w:hAnsiTheme="majorHAnsi" w:cstheme="majorHAnsi"/>
          <w:sz w:val="22"/>
          <w:szCs w:val="22"/>
        </w:rPr>
        <w:t xml:space="preserve">suggests Cicero was </w:t>
      </w:r>
      <w:r w:rsidR="00BF29AD">
        <w:rPr>
          <w:rFonts w:asciiTheme="majorHAnsi" w:hAnsiTheme="majorHAnsi" w:cstheme="majorHAnsi"/>
          <w:sz w:val="22"/>
          <w:szCs w:val="22"/>
        </w:rPr>
        <w:t>‘</w:t>
      </w:r>
      <w:r w:rsidR="000F54CD">
        <w:rPr>
          <w:rFonts w:asciiTheme="majorHAnsi" w:hAnsiTheme="majorHAnsi" w:cstheme="majorHAnsi"/>
          <w:sz w:val="22"/>
          <w:szCs w:val="22"/>
        </w:rPr>
        <w:t>attracted by the special opportunities for philosophical rhetoric</w:t>
      </w:r>
      <w:r w:rsidR="00BF29AD">
        <w:rPr>
          <w:rFonts w:asciiTheme="majorHAnsi" w:hAnsiTheme="majorHAnsi" w:cstheme="majorHAnsi"/>
          <w:sz w:val="22"/>
          <w:szCs w:val="22"/>
        </w:rPr>
        <w:t>’</w:t>
      </w:r>
      <w:r w:rsidR="000F54CD">
        <w:rPr>
          <w:rFonts w:asciiTheme="majorHAnsi" w:hAnsiTheme="majorHAnsi" w:cstheme="majorHAnsi"/>
          <w:sz w:val="22"/>
          <w:szCs w:val="22"/>
        </w:rPr>
        <w:t xml:space="preserve"> </w:t>
      </w:r>
      <w:r w:rsidR="000F54CD" w:rsidRPr="008F4B1E">
        <w:rPr>
          <w:rFonts w:asciiTheme="majorHAnsi" w:hAnsiTheme="majorHAnsi" w:cstheme="majorHAnsi"/>
          <w:i/>
          <w:iCs/>
          <w:color w:val="000000"/>
          <w:kern w:val="0"/>
          <w:sz w:val="22"/>
          <w:szCs w:val="22"/>
        </w:rPr>
        <w:t>De Divination</w:t>
      </w:r>
      <w:r w:rsidR="000F54CD"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 w:rsidR="000F54CD">
        <w:rPr>
          <w:rFonts w:asciiTheme="majorHAnsi" w:hAnsiTheme="majorHAnsi" w:cstheme="majorHAnsi"/>
          <w:color w:val="000000"/>
          <w:sz w:val="22"/>
          <w:szCs w:val="22"/>
        </w:rPr>
        <w:t xml:space="preserve"> allowed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, </w:t>
      </w:r>
      <w:r w:rsidR="00AB7458">
        <w:rPr>
          <w:rFonts w:asciiTheme="majorHAnsi" w:hAnsiTheme="majorHAnsi" w:cstheme="majorHAnsi"/>
          <w:color w:val="000000"/>
          <w:sz w:val="22"/>
          <w:szCs w:val="22"/>
        </w:rPr>
        <w:t>creating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AB7458">
        <w:rPr>
          <w:rFonts w:asciiTheme="majorHAnsi" w:hAnsiTheme="majorHAnsi" w:cstheme="majorHAnsi"/>
          <w:color w:val="000000"/>
          <w:sz w:val="22"/>
          <w:szCs w:val="22"/>
        </w:rPr>
        <w:t xml:space="preserve">two </w:t>
      </w:r>
      <w:r w:rsidR="000F54CD">
        <w:rPr>
          <w:rFonts w:asciiTheme="majorHAnsi" w:hAnsiTheme="majorHAnsi" w:cstheme="majorHAnsi"/>
          <w:color w:val="000000"/>
          <w:sz w:val="22"/>
          <w:szCs w:val="22"/>
        </w:rPr>
        <w:t xml:space="preserve">styles of rhetoric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that </w:t>
      </w:r>
      <w:r w:rsidR="008D552F">
        <w:rPr>
          <w:rFonts w:asciiTheme="majorHAnsi" w:hAnsiTheme="majorHAnsi" w:cstheme="majorHAnsi"/>
          <w:color w:val="000000"/>
          <w:sz w:val="22"/>
          <w:szCs w:val="22"/>
        </w:rPr>
        <w:t>are</w:t>
      </w:r>
      <w:r w:rsidR="0093340E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0F54CD">
        <w:rPr>
          <w:rFonts w:asciiTheme="majorHAnsi" w:hAnsiTheme="majorHAnsi" w:cstheme="majorHAnsi"/>
          <w:color w:val="000000"/>
          <w:sz w:val="22"/>
          <w:szCs w:val="22"/>
        </w:rPr>
        <w:t xml:space="preserve">a </w:t>
      </w:r>
      <w:r w:rsidR="00BF29AD">
        <w:rPr>
          <w:rFonts w:asciiTheme="majorHAnsi" w:hAnsiTheme="majorHAnsi" w:cstheme="majorHAnsi"/>
          <w:color w:val="000000"/>
          <w:sz w:val="22"/>
          <w:szCs w:val="22"/>
        </w:rPr>
        <w:t>‘</w:t>
      </w:r>
      <w:r w:rsidR="000F54CD">
        <w:rPr>
          <w:rFonts w:asciiTheme="majorHAnsi" w:hAnsiTheme="majorHAnsi" w:cstheme="majorHAnsi"/>
          <w:color w:val="000000"/>
          <w:sz w:val="22"/>
          <w:szCs w:val="22"/>
        </w:rPr>
        <w:t xml:space="preserve">kind of </w:t>
      </w:r>
      <w:r w:rsidR="000F54CD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>marriage of the Gree</w:t>
      </w:r>
      <w:r w:rsidR="00AB7458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>k</w:t>
      </w:r>
      <w:r w:rsidR="000F54CD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the Roman.</w:t>
      </w:r>
      <w:r w:rsidR="00BF29AD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AB7458" w:rsidRPr="00B87AC3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37"/>
      </w:r>
      <w:r w:rsidR="000F54CD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101BD">
        <w:rPr>
          <w:rFonts w:asciiTheme="majorHAnsi" w:hAnsiTheme="majorHAnsi" w:cstheme="majorHAnsi"/>
          <w:color w:val="000000" w:themeColor="text1"/>
          <w:sz w:val="22"/>
          <w:szCs w:val="22"/>
        </w:rPr>
        <w:t>Schofield</w:t>
      </w:r>
      <w:r w:rsidR="00BF647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also centers Cicero’s</w:t>
      </w:r>
      <w:r w:rsidR="00E74C73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75BD0" w:rsidRPr="00B87AC3">
        <w:rPr>
          <w:rFonts w:asciiTheme="majorHAnsi" w:hAnsiTheme="majorHAnsi" w:cstheme="majorHAnsi"/>
          <w:color w:val="000000" w:themeColor="text1"/>
          <w:kern w:val="0"/>
          <w:sz w:val="22"/>
          <w:szCs w:val="22"/>
        </w:rPr>
        <w:t xml:space="preserve">Academic </w:t>
      </w:r>
      <w:r w:rsidR="00BF6475">
        <w:rPr>
          <w:rFonts w:asciiTheme="majorHAnsi" w:hAnsiTheme="majorHAnsi" w:cstheme="majorHAnsi"/>
          <w:color w:val="000000" w:themeColor="text1"/>
          <w:kern w:val="0"/>
          <w:sz w:val="22"/>
          <w:szCs w:val="22"/>
        </w:rPr>
        <w:t>method</w:t>
      </w:r>
      <w:r w:rsidR="004F6A74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F75BD0" w:rsidRPr="00B87AC3">
        <w:rPr>
          <w:rFonts w:asciiTheme="majorHAnsi" w:hAnsiTheme="majorHAnsi" w:cstheme="majorHAnsi"/>
          <w:color w:val="000000" w:themeColor="text1"/>
          <w:kern w:val="0"/>
          <w:sz w:val="22"/>
          <w:szCs w:val="22"/>
        </w:rPr>
        <w:t xml:space="preserve"> </w:t>
      </w:r>
      <w:r w:rsidR="00E74C73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>pursuing i</w:t>
      </w:r>
      <w:r w:rsidR="00E74C73" w:rsidRPr="00B87AC3">
        <w:rPr>
          <w:rFonts w:asciiTheme="majorHAnsi" w:hAnsiTheme="majorHAnsi" w:cstheme="majorHAnsi"/>
          <w:color w:val="000000" w:themeColor="text1"/>
          <w:kern w:val="0"/>
          <w:sz w:val="22"/>
          <w:szCs w:val="22"/>
        </w:rPr>
        <w:t xml:space="preserve">nquiry, </w:t>
      </w:r>
      <w:r w:rsidR="00E74C73" w:rsidRPr="008D552F">
        <w:rPr>
          <w:rFonts w:asciiTheme="majorHAnsi" w:hAnsiTheme="majorHAnsi" w:cstheme="majorHAnsi"/>
          <w:color w:val="000000" w:themeColor="text1"/>
          <w:kern w:val="0"/>
          <w:sz w:val="22"/>
          <w:szCs w:val="22"/>
        </w:rPr>
        <w:t xml:space="preserve">not </w:t>
      </w:r>
      <w:r w:rsidR="00E74C73" w:rsidRPr="00B87AC3">
        <w:rPr>
          <w:rFonts w:asciiTheme="majorHAnsi" w:hAnsiTheme="majorHAnsi" w:cstheme="majorHAnsi"/>
          <w:color w:val="000000" w:themeColor="text1"/>
          <w:kern w:val="0"/>
          <w:sz w:val="22"/>
          <w:szCs w:val="22"/>
        </w:rPr>
        <w:t>dogma</w:t>
      </w:r>
      <w:r w:rsidR="00E74C73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E74C73" w:rsidRPr="00B87AC3">
        <w:rPr>
          <w:rStyle w:val="FootnoteReference"/>
          <w:rFonts w:asciiTheme="majorHAnsi" w:hAnsiTheme="majorHAnsi" w:cstheme="majorHAnsi"/>
          <w:color w:val="000000" w:themeColor="text1"/>
          <w:kern w:val="0"/>
          <w:sz w:val="22"/>
          <w:szCs w:val="22"/>
        </w:rPr>
        <w:footnoteReference w:id="38"/>
      </w:r>
      <w:r w:rsidR="00E74C73" w:rsidRPr="00B87AC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2704B">
        <w:rPr>
          <w:rFonts w:asciiTheme="majorHAnsi" w:hAnsiTheme="majorHAnsi" w:cstheme="majorHAnsi"/>
          <w:sz w:val="22"/>
          <w:szCs w:val="22"/>
        </w:rPr>
        <w:t>Rather</w:t>
      </w:r>
      <w:r w:rsidR="000F54CD">
        <w:rPr>
          <w:rFonts w:asciiTheme="majorHAnsi" w:hAnsiTheme="majorHAnsi" w:cstheme="majorHAnsi"/>
          <w:sz w:val="22"/>
          <w:szCs w:val="22"/>
        </w:rPr>
        <w:t xml:space="preserve"> than a </w:t>
      </w:r>
      <w:r w:rsidR="00C65A32">
        <w:rPr>
          <w:rFonts w:asciiTheme="majorHAnsi" w:hAnsiTheme="majorHAnsi" w:cstheme="majorHAnsi"/>
          <w:sz w:val="22"/>
          <w:szCs w:val="22"/>
        </w:rPr>
        <w:t>‘</w:t>
      </w:r>
      <w:r w:rsidR="000F54CD">
        <w:rPr>
          <w:rFonts w:asciiTheme="majorHAnsi" w:hAnsiTheme="majorHAnsi" w:cstheme="majorHAnsi"/>
          <w:sz w:val="22"/>
          <w:szCs w:val="22"/>
        </w:rPr>
        <w:t>tract against superstition,</w:t>
      </w:r>
      <w:r w:rsidR="00C65A32">
        <w:rPr>
          <w:rFonts w:asciiTheme="majorHAnsi" w:hAnsiTheme="majorHAnsi" w:cstheme="majorHAnsi"/>
          <w:sz w:val="22"/>
          <w:szCs w:val="22"/>
        </w:rPr>
        <w:t>’</w:t>
      </w:r>
      <w:r w:rsidR="0082704B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39"/>
      </w:r>
      <w:r w:rsidR="0082704B">
        <w:rPr>
          <w:rFonts w:asciiTheme="majorHAnsi" w:hAnsiTheme="majorHAnsi" w:cstheme="majorHAnsi"/>
          <w:sz w:val="22"/>
          <w:szCs w:val="22"/>
        </w:rPr>
        <w:t xml:space="preserve"> or </w:t>
      </w:r>
      <w:r w:rsidR="00C65A32">
        <w:rPr>
          <w:rFonts w:asciiTheme="majorHAnsi" w:hAnsiTheme="majorHAnsi" w:cstheme="majorHAnsi"/>
          <w:sz w:val="22"/>
          <w:szCs w:val="22"/>
        </w:rPr>
        <w:t>‘d</w:t>
      </w:r>
      <w:r w:rsidR="0082704B">
        <w:rPr>
          <w:rFonts w:asciiTheme="majorHAnsi" w:hAnsiTheme="majorHAnsi" w:cstheme="majorHAnsi"/>
          <w:sz w:val="22"/>
          <w:szCs w:val="22"/>
        </w:rPr>
        <w:t>emolition of belief</w:t>
      </w:r>
      <w:r w:rsidR="00C65A32">
        <w:rPr>
          <w:rFonts w:asciiTheme="majorHAnsi" w:hAnsiTheme="majorHAnsi" w:cstheme="majorHAnsi"/>
          <w:sz w:val="22"/>
          <w:szCs w:val="22"/>
        </w:rPr>
        <w:t>,’</w:t>
      </w:r>
      <w:r w:rsidR="0082704B" w:rsidRPr="0082704B">
        <w:rPr>
          <w:rStyle w:val="FootnoteReference"/>
          <w:rFonts w:asciiTheme="majorHAnsi" w:hAnsiTheme="majorHAnsi" w:cstheme="majorHAnsi"/>
          <w:sz w:val="22"/>
          <w:szCs w:val="22"/>
        </w:rPr>
        <w:t xml:space="preserve"> </w:t>
      </w:r>
      <w:r w:rsidR="0082704B">
        <w:rPr>
          <w:rStyle w:val="FootnoteReference"/>
          <w:rFonts w:asciiTheme="majorHAnsi" w:hAnsiTheme="majorHAnsi" w:cstheme="majorHAnsi"/>
          <w:sz w:val="22"/>
          <w:szCs w:val="22"/>
        </w:rPr>
        <w:footnoteReference w:id="40"/>
      </w:r>
      <w:r w:rsidR="0082704B">
        <w:rPr>
          <w:rFonts w:asciiTheme="majorHAnsi" w:hAnsiTheme="majorHAnsi" w:cstheme="majorHAnsi"/>
          <w:sz w:val="22"/>
          <w:szCs w:val="22"/>
        </w:rPr>
        <w:t xml:space="preserve"> </w:t>
      </w:r>
      <w:r w:rsidR="000F54CD">
        <w:rPr>
          <w:rFonts w:asciiTheme="majorHAnsi" w:hAnsiTheme="majorHAnsi" w:cstheme="majorHAnsi"/>
          <w:color w:val="000000"/>
          <w:sz w:val="22"/>
          <w:szCs w:val="22"/>
        </w:rPr>
        <w:t xml:space="preserve">Schofield </w:t>
      </w:r>
      <w:r w:rsidR="00A25BC9">
        <w:rPr>
          <w:rFonts w:asciiTheme="majorHAnsi" w:hAnsiTheme="majorHAnsi" w:cstheme="majorHAnsi"/>
          <w:color w:val="000000"/>
          <w:sz w:val="22"/>
          <w:szCs w:val="22"/>
        </w:rPr>
        <w:t xml:space="preserve">understands it as an </w:t>
      </w:r>
      <w:r w:rsidR="00A54DFB">
        <w:rPr>
          <w:rFonts w:asciiTheme="majorHAnsi" w:hAnsiTheme="majorHAnsi" w:cstheme="majorHAnsi"/>
          <w:color w:val="000000"/>
          <w:kern w:val="0"/>
          <w:sz w:val="22"/>
          <w:szCs w:val="22"/>
        </w:rPr>
        <w:t>‘</w:t>
      </w:r>
      <w:r w:rsidR="000F54CD">
        <w:rPr>
          <w:rFonts w:asciiTheme="majorHAnsi" w:hAnsiTheme="majorHAnsi" w:cstheme="majorHAnsi"/>
          <w:color w:val="000000"/>
          <w:kern w:val="0"/>
          <w:sz w:val="22"/>
          <w:szCs w:val="22"/>
        </w:rPr>
        <w:t>exercise in opposition of arguments</w:t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>.</w:t>
      </w:r>
      <w:r w:rsidR="00A54DFB">
        <w:rPr>
          <w:rFonts w:asciiTheme="majorHAnsi" w:hAnsiTheme="majorHAnsi" w:cstheme="majorHAnsi"/>
          <w:color w:val="000000"/>
          <w:kern w:val="0"/>
          <w:sz w:val="22"/>
          <w:szCs w:val="22"/>
        </w:rPr>
        <w:t>’</w:t>
      </w:r>
      <w:r w:rsidR="000F54CD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41"/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 xml:space="preserve"> And, </w:t>
      </w:r>
      <w:r w:rsidR="00D50C1F">
        <w:rPr>
          <w:rFonts w:asciiTheme="majorHAnsi" w:hAnsiTheme="majorHAnsi" w:cstheme="majorHAnsi"/>
          <w:color w:val="000000"/>
          <w:sz w:val="22"/>
          <w:szCs w:val="22"/>
        </w:rPr>
        <w:t>he</w:t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 xml:space="preserve"> argues, the</w:t>
      </w:r>
      <w:r w:rsidR="00BF3660">
        <w:rPr>
          <w:rFonts w:asciiTheme="majorHAnsi" w:hAnsiTheme="majorHAnsi" w:cstheme="majorHAnsi"/>
          <w:color w:val="000000"/>
          <w:kern w:val="0"/>
          <w:sz w:val="22"/>
          <w:szCs w:val="22"/>
        </w:rPr>
        <w:t xml:space="preserve"> case </w:t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 xml:space="preserve">against divination launched in Book II </w:t>
      </w:r>
      <w:r w:rsidR="00BF3660">
        <w:rPr>
          <w:rFonts w:asciiTheme="majorHAnsi" w:hAnsiTheme="majorHAnsi" w:cstheme="majorHAnsi"/>
          <w:color w:val="000000"/>
          <w:kern w:val="0"/>
          <w:sz w:val="22"/>
          <w:szCs w:val="22"/>
        </w:rPr>
        <w:t xml:space="preserve">is </w:t>
      </w:r>
      <w:r w:rsidR="00BF3660" w:rsidRPr="0082704B">
        <w:rPr>
          <w:rFonts w:asciiTheme="majorHAnsi" w:hAnsiTheme="majorHAnsi" w:cstheme="majorHAnsi"/>
          <w:i/>
          <w:iCs/>
          <w:color w:val="000000"/>
          <w:kern w:val="0"/>
          <w:sz w:val="22"/>
          <w:szCs w:val="22"/>
        </w:rPr>
        <w:t>not</w:t>
      </w:r>
      <w:r w:rsidR="00BF3660">
        <w:rPr>
          <w:rFonts w:asciiTheme="majorHAnsi" w:hAnsiTheme="majorHAnsi" w:cstheme="majorHAnsi"/>
          <w:color w:val="000000"/>
          <w:kern w:val="0"/>
          <w:sz w:val="22"/>
          <w:szCs w:val="22"/>
        </w:rPr>
        <w:t xml:space="preserve"> necessarily</w:t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 xml:space="preserve"> the </w:t>
      </w:r>
      <w:r w:rsidR="00BF3660">
        <w:rPr>
          <w:rFonts w:asciiTheme="majorHAnsi" w:hAnsiTheme="majorHAnsi" w:cstheme="majorHAnsi"/>
          <w:color w:val="000000"/>
          <w:kern w:val="0"/>
          <w:sz w:val="22"/>
          <w:szCs w:val="22"/>
        </w:rPr>
        <w:t>stronger</w:t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 xml:space="preserve"> case; e</w:t>
      </w:r>
      <w:r w:rsidR="001F677B">
        <w:rPr>
          <w:rFonts w:asciiTheme="majorHAnsi" w:hAnsiTheme="majorHAnsi" w:cstheme="majorHAnsi"/>
          <w:color w:val="000000"/>
          <w:kern w:val="0"/>
          <w:sz w:val="22"/>
          <w:szCs w:val="22"/>
        </w:rPr>
        <w:t xml:space="preserve">xamples from Book </w:t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>I</w:t>
      </w:r>
      <w:r w:rsidR="001F677B">
        <w:rPr>
          <w:rFonts w:asciiTheme="majorHAnsi" w:hAnsiTheme="majorHAnsi" w:cstheme="majorHAnsi"/>
          <w:color w:val="000000"/>
          <w:kern w:val="0"/>
          <w:sz w:val="22"/>
          <w:szCs w:val="22"/>
        </w:rPr>
        <w:t xml:space="preserve"> are </w:t>
      </w:r>
      <w:r w:rsidR="0082704B">
        <w:rPr>
          <w:rFonts w:asciiTheme="majorHAnsi" w:hAnsiTheme="majorHAnsi" w:cstheme="majorHAnsi"/>
          <w:color w:val="000000"/>
          <w:sz w:val="22"/>
          <w:szCs w:val="22"/>
        </w:rPr>
        <w:t xml:space="preserve">also </w:t>
      </w:r>
      <w:r w:rsidR="001F677B">
        <w:rPr>
          <w:rFonts w:asciiTheme="majorHAnsi" w:hAnsiTheme="majorHAnsi" w:cstheme="majorHAnsi"/>
          <w:color w:val="000000"/>
          <w:kern w:val="0"/>
          <w:sz w:val="22"/>
          <w:szCs w:val="22"/>
        </w:rPr>
        <w:t>compelling.</w:t>
      </w:r>
      <w:r w:rsidR="00BF3660">
        <w:rPr>
          <w:rStyle w:val="FootnoteReference"/>
          <w:rFonts w:asciiTheme="majorHAnsi" w:hAnsiTheme="majorHAnsi" w:cstheme="majorHAnsi"/>
          <w:color w:val="000000"/>
          <w:kern w:val="0"/>
          <w:sz w:val="22"/>
          <w:szCs w:val="22"/>
        </w:rPr>
        <w:footnoteReference w:id="42"/>
      </w:r>
      <w:r w:rsidR="007C25C7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</w:p>
    <w:p w14:paraId="1D3796BB" w14:textId="6958C68A" w:rsidR="008A366A" w:rsidRPr="0018529B" w:rsidRDefault="002F1E8F" w:rsidP="004471D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/>
          <w:sz w:val="22"/>
          <w:szCs w:val="22"/>
        </w:rPr>
      </w:pPr>
      <w:r>
        <w:rPr>
          <w:rFonts w:asciiTheme="majorHAnsi" w:hAnsiTheme="majorHAnsi" w:cstheme="majorHAnsi"/>
          <w:color w:val="000000"/>
          <w:sz w:val="22"/>
          <w:szCs w:val="22"/>
        </w:rPr>
        <w:t>Two other scholars, Mary Bea</w:t>
      </w:r>
      <w:r w:rsidR="00D34943">
        <w:rPr>
          <w:rFonts w:asciiTheme="majorHAnsi" w:hAnsiTheme="majorHAnsi" w:cstheme="majorHAnsi"/>
          <w:color w:val="000000"/>
          <w:sz w:val="22"/>
          <w:szCs w:val="22"/>
        </w:rPr>
        <w:t>r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d and </w:t>
      </w:r>
      <w:r w:rsidR="00D34943">
        <w:rPr>
          <w:rFonts w:asciiTheme="majorHAnsi" w:hAnsiTheme="majorHAnsi" w:cstheme="majorHAnsi"/>
          <w:color w:val="000000"/>
          <w:sz w:val="22"/>
          <w:szCs w:val="22"/>
        </w:rPr>
        <w:t>Brian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Krosenko, draw similar conclusions</w:t>
      </w:r>
      <w:r w:rsidR="005634E4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that </w:t>
      </w:r>
      <w:r w:rsidR="00AE2BD8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AE2BD8"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 w:rsidR="00AE2BD8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’s </w:t>
      </w:r>
      <w:r>
        <w:rPr>
          <w:rFonts w:asciiTheme="majorHAnsi" w:hAnsiTheme="majorHAnsi" w:cstheme="majorHAnsi"/>
          <w:color w:val="000000"/>
          <w:sz w:val="22"/>
          <w:szCs w:val="22"/>
        </w:rPr>
        <w:t>case</w:t>
      </w:r>
      <w:r w:rsidR="00AE2BD8">
        <w:rPr>
          <w:rFonts w:asciiTheme="majorHAnsi" w:hAnsiTheme="majorHAnsi" w:cstheme="majorHAnsi"/>
          <w:color w:val="000000"/>
          <w:sz w:val="22"/>
          <w:szCs w:val="22"/>
        </w:rPr>
        <w:t>s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against </w:t>
      </w:r>
      <w:r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and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for divination </w:t>
      </w:r>
      <w:r w:rsidR="00AE2BD8">
        <w:rPr>
          <w:rFonts w:asciiTheme="majorHAnsi" w:hAnsiTheme="majorHAnsi" w:cstheme="majorHAnsi"/>
          <w:color w:val="000000"/>
          <w:sz w:val="22"/>
          <w:szCs w:val="22"/>
        </w:rPr>
        <w:t xml:space="preserve">both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hold weight. </w:t>
      </w:r>
      <w:r w:rsidR="000C5D2A">
        <w:rPr>
          <w:rFonts w:asciiTheme="majorHAnsi" w:hAnsiTheme="majorHAnsi" w:cstheme="majorHAnsi"/>
          <w:color w:val="000000"/>
          <w:sz w:val="22"/>
          <w:szCs w:val="22"/>
        </w:rPr>
        <w:t xml:space="preserve">Beard </w:t>
      </w:r>
      <w:r w:rsidR="003E271A">
        <w:rPr>
          <w:rFonts w:asciiTheme="majorHAnsi" w:hAnsiTheme="majorHAnsi" w:cstheme="majorHAnsi"/>
          <w:color w:val="000000"/>
          <w:sz w:val="22"/>
          <w:szCs w:val="22"/>
        </w:rPr>
        <w:t xml:space="preserve">argues that </w:t>
      </w:r>
      <w:r w:rsidR="003E271A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3E271A"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 w:rsidR="003E271A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3E271A">
        <w:rPr>
          <w:rFonts w:asciiTheme="majorHAnsi" w:hAnsiTheme="majorHAnsi" w:cstheme="majorHAnsi"/>
          <w:color w:val="000000"/>
          <w:sz w:val="22"/>
          <w:szCs w:val="22"/>
        </w:rPr>
        <w:t>is best understood as a dialogue d</w:t>
      </w:r>
      <w:r w:rsidR="003E271A" w:rsidRPr="0018529B">
        <w:rPr>
          <w:rFonts w:asciiTheme="majorHAnsi" w:hAnsiTheme="majorHAnsi" w:cstheme="majorHAnsi"/>
          <w:color w:val="000000" w:themeColor="text1"/>
          <w:sz w:val="22"/>
          <w:szCs w:val="22"/>
        </w:rPr>
        <w:t>ealing with</w:t>
      </w:r>
      <w:r w:rsidR="003E271A" w:rsidRPr="001852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E2BD8" w:rsidRPr="0018529B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3E271A" w:rsidRPr="0018529B">
        <w:rPr>
          <w:rFonts w:asciiTheme="majorHAnsi" w:hAnsiTheme="majorHAnsi" w:cstheme="majorHAnsi"/>
          <w:color w:val="000000" w:themeColor="text1"/>
          <w:sz w:val="22"/>
          <w:szCs w:val="22"/>
        </w:rPr>
        <w:t>problems of cultural integration</w:t>
      </w:r>
      <w:r w:rsidR="00AE2BD8" w:rsidRPr="0018529B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3E271A" w:rsidRPr="0018529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between Greek philosophy and Roman tradition</w:t>
      </w:r>
      <w:r w:rsidR="003E271A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3E271A" w:rsidRPr="00BD10D0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3"/>
      </w:r>
      <w:r w:rsidR="00055D3C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Beard agrees with </w:t>
      </w:r>
      <w:r w:rsidR="00325B23">
        <w:rPr>
          <w:rFonts w:asciiTheme="majorHAnsi" w:hAnsiTheme="majorHAnsi" w:cstheme="majorHAnsi"/>
          <w:color w:val="000000" w:themeColor="text1"/>
          <w:sz w:val="22"/>
          <w:szCs w:val="22"/>
        </w:rPr>
        <w:t>Schofield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that </w:t>
      </w:r>
      <w:r w:rsidR="00325B2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062D77">
        <w:rPr>
          <w:rFonts w:asciiTheme="majorHAnsi" w:hAnsiTheme="majorHAnsi" w:cstheme="majorHAnsi"/>
          <w:color w:val="000000" w:themeColor="text1"/>
          <w:sz w:val="22"/>
          <w:szCs w:val="22"/>
        </w:rPr>
        <w:t>dialogue</w:t>
      </w:r>
      <w:r w:rsidR="00325B2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allow</w:t>
      </w:r>
      <w:r w:rsidR="00BE5FE9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325B2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Cicero to 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depersonaliz</w:t>
      </w:r>
      <w:r w:rsidR="00325B23">
        <w:rPr>
          <w:rFonts w:asciiTheme="majorHAnsi" w:hAnsiTheme="majorHAnsi" w:cstheme="majorHAnsi"/>
          <w:color w:val="000000" w:themeColor="text1"/>
          <w:sz w:val="22"/>
          <w:szCs w:val="22"/>
        </w:rPr>
        <w:t>e his own voice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325B23">
        <w:rPr>
          <w:rFonts w:asciiTheme="majorHAnsi" w:hAnsiTheme="majorHAnsi" w:cstheme="majorHAnsi"/>
          <w:color w:val="000000" w:themeColor="text1"/>
          <w:sz w:val="22"/>
          <w:szCs w:val="22"/>
        </w:rPr>
        <w:t>but</w:t>
      </w:r>
      <w:r w:rsidR="00154F8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then</w:t>
      </w:r>
      <w:r w:rsidR="00755F6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D7C9F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Beard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54F86">
        <w:rPr>
          <w:rFonts w:asciiTheme="majorHAnsi" w:hAnsiTheme="majorHAnsi" w:cstheme="majorHAnsi"/>
          <w:color w:val="000000" w:themeColor="text1"/>
          <w:sz w:val="22"/>
          <w:szCs w:val="22"/>
        </w:rPr>
        <w:t>elaborates this idea</w:t>
      </w:r>
      <w:r w:rsidR="00755F6E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325B23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4"/>
      </w:r>
      <w:r w:rsidR="001E207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755F6E">
        <w:rPr>
          <w:rFonts w:asciiTheme="majorHAnsi" w:hAnsiTheme="majorHAnsi" w:cstheme="majorHAnsi"/>
          <w:color w:val="000000" w:themeColor="text1"/>
          <w:sz w:val="22"/>
          <w:szCs w:val="22"/>
        </w:rPr>
        <w:t>She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D7C9F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suggest</w:t>
      </w:r>
      <w:r w:rsidR="00755F6E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AD7C9F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E0C9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this rhetorical device 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creates </w:t>
      </w:r>
      <w:r w:rsidR="009D55F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 </w:t>
      </w:r>
      <w:r w:rsidR="00AD7C9F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suspension of judgment’</w:t>
      </w:r>
      <w:r w:rsidR="0018529B" w:rsidRPr="00BD10D0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5"/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that </w:t>
      </w:r>
      <w:r w:rsidR="00A93ED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both 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pro</w:t>
      </w:r>
      <w:r w:rsidR="00AD7C9F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v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ide</w:t>
      </w:r>
      <w:r w:rsidR="00FD36A0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73F11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18529B" w:rsidRPr="00BD10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 integration between traditional religious practice and </w:t>
      </w:r>
      <w:r w:rsidR="0018529B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>Hellenizing philosophy,</w:t>
      </w:r>
      <w:r w:rsidR="00173F11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18529B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D7C9F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</w:t>
      </w:r>
      <w:r w:rsidR="00173F11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>reveal</w:t>
      </w:r>
      <w:r w:rsidR="00FD36A0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AD7C9F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73F11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challenges </w:t>
      </w:r>
      <w:r w:rsidR="00AD7C9F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>this integration</w:t>
      </w:r>
      <w:r w:rsidR="00E61A8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73F11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>produced for Cicero.</w:t>
      </w:r>
      <w:r w:rsidR="0018529B" w:rsidRPr="00FD36A0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6"/>
      </w:r>
      <w:r w:rsidR="0018529B" w:rsidRPr="00FD36A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225F5">
        <w:rPr>
          <w:rFonts w:asciiTheme="majorHAnsi" w:hAnsiTheme="majorHAnsi" w:cstheme="majorHAnsi"/>
          <w:color w:val="000000"/>
          <w:sz w:val="22"/>
          <w:szCs w:val="22"/>
        </w:rPr>
        <w:t>R</w:t>
      </w:r>
      <w:r w:rsidR="005C17BE" w:rsidRPr="005C17BE">
        <w:rPr>
          <w:rFonts w:asciiTheme="majorHAnsi" w:hAnsiTheme="majorHAnsi" w:cstheme="majorHAnsi"/>
          <w:color w:val="000000"/>
          <w:sz w:val="22"/>
          <w:szCs w:val="22"/>
        </w:rPr>
        <w:t xml:space="preserve">econciling the </w:t>
      </w:r>
      <w:r w:rsidR="005C17BE">
        <w:rPr>
          <w:rFonts w:asciiTheme="majorHAnsi" w:hAnsiTheme="majorHAnsi" w:cstheme="majorHAnsi"/>
          <w:color w:val="000000"/>
          <w:sz w:val="22"/>
          <w:szCs w:val="22"/>
        </w:rPr>
        <w:t>‘</w:t>
      </w:r>
      <w:r w:rsidR="005C17BE" w:rsidRPr="005C17BE">
        <w:rPr>
          <w:rFonts w:asciiTheme="majorHAnsi" w:hAnsiTheme="majorHAnsi" w:cstheme="majorHAnsi"/>
          <w:color w:val="000000"/>
          <w:sz w:val="22"/>
          <w:szCs w:val="22"/>
        </w:rPr>
        <w:t xml:space="preserve">Greek </w:t>
      </w:r>
      <w:r w:rsidR="005C17BE">
        <w:rPr>
          <w:rFonts w:asciiTheme="majorHAnsi" w:hAnsiTheme="majorHAnsi" w:cstheme="majorHAnsi"/>
          <w:color w:val="000000"/>
          <w:sz w:val="22"/>
          <w:szCs w:val="22"/>
        </w:rPr>
        <w:t xml:space="preserve">theoretical approach’ with the Roman practice and institutions was a ‘process of active </w:t>
      </w:r>
      <w:r w:rsidR="005C17BE">
        <w:rPr>
          <w:rFonts w:asciiTheme="majorHAnsi" w:hAnsiTheme="majorHAnsi" w:cstheme="majorHAnsi"/>
          <w:color w:val="000000"/>
          <w:sz w:val="22"/>
          <w:szCs w:val="22"/>
        </w:rPr>
        <w:lastRenderedPageBreak/>
        <w:t>reinterpretation.’</w:t>
      </w:r>
      <w:r w:rsidR="005C17BE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47"/>
      </w:r>
      <w:r w:rsidR="005C17BE">
        <w:rPr>
          <w:rFonts w:asciiTheme="majorHAnsi" w:hAnsiTheme="majorHAnsi" w:cstheme="majorHAnsi"/>
          <w:color w:val="000000"/>
          <w:sz w:val="22"/>
          <w:szCs w:val="22"/>
        </w:rPr>
        <w:t xml:space="preserve"> According to Beard, the </w:t>
      </w:r>
      <w:r w:rsidR="00855B54">
        <w:rPr>
          <w:rFonts w:asciiTheme="majorHAnsi" w:hAnsiTheme="majorHAnsi" w:cstheme="majorHAnsi"/>
          <w:color w:val="000000"/>
          <w:sz w:val="22"/>
          <w:szCs w:val="22"/>
        </w:rPr>
        <w:t xml:space="preserve">significance </w:t>
      </w:r>
      <w:r w:rsidR="005C17BE">
        <w:rPr>
          <w:rFonts w:asciiTheme="majorHAnsi" w:hAnsiTheme="majorHAnsi" w:cstheme="majorHAnsi"/>
          <w:color w:val="000000"/>
          <w:sz w:val="22"/>
          <w:szCs w:val="22"/>
        </w:rPr>
        <w:t xml:space="preserve">of </w:t>
      </w:r>
      <w:r w:rsidR="005C17BE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5C17BE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e </w:t>
      </w:r>
      <w:r w:rsidR="00855B54">
        <w:rPr>
          <w:rFonts w:asciiTheme="majorHAnsi" w:hAnsiTheme="majorHAnsi" w:cstheme="majorHAnsi"/>
          <w:color w:val="000000"/>
          <w:sz w:val="22"/>
          <w:szCs w:val="22"/>
        </w:rPr>
        <w:t>it not</w:t>
      </w:r>
      <w:r w:rsidR="005C17BE" w:rsidRPr="005C17BE">
        <w:rPr>
          <w:rFonts w:asciiTheme="majorHAnsi" w:hAnsiTheme="majorHAnsi" w:cstheme="majorHAnsi"/>
          <w:color w:val="000000"/>
          <w:sz w:val="22"/>
          <w:szCs w:val="22"/>
        </w:rPr>
        <w:t xml:space="preserve"> its </w:t>
      </w:r>
      <w:r w:rsidR="008E756B">
        <w:rPr>
          <w:rFonts w:asciiTheme="majorHAnsi" w:hAnsiTheme="majorHAnsi" w:cstheme="majorHAnsi"/>
          <w:color w:val="000000"/>
          <w:sz w:val="22"/>
          <w:szCs w:val="22"/>
        </w:rPr>
        <w:t>skepticism</w:t>
      </w:r>
      <w:r w:rsidR="00855B54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FA13BA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855B54">
        <w:rPr>
          <w:rFonts w:asciiTheme="majorHAnsi" w:hAnsiTheme="majorHAnsi" w:cstheme="majorHAnsi"/>
          <w:color w:val="000000"/>
          <w:sz w:val="22"/>
          <w:szCs w:val="22"/>
        </w:rPr>
        <w:t>but</w:t>
      </w:r>
      <w:r w:rsidR="003E271A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207A2D">
        <w:rPr>
          <w:rFonts w:asciiTheme="majorHAnsi" w:hAnsiTheme="majorHAnsi" w:cstheme="majorHAnsi"/>
          <w:color w:val="000000"/>
          <w:sz w:val="22"/>
          <w:szCs w:val="22"/>
        </w:rPr>
        <w:t>its contribution to</w:t>
      </w:r>
      <w:r w:rsidR="003E271A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4471D3">
        <w:rPr>
          <w:rFonts w:asciiTheme="majorHAnsi" w:hAnsiTheme="majorHAnsi" w:cstheme="majorHAnsi"/>
          <w:color w:val="000000"/>
          <w:sz w:val="22"/>
          <w:szCs w:val="22"/>
        </w:rPr>
        <w:t>‘</w:t>
      </w:r>
      <w:r w:rsidR="003E271A">
        <w:rPr>
          <w:rFonts w:asciiTheme="majorHAnsi" w:hAnsiTheme="majorHAnsi" w:cstheme="majorHAnsi"/>
          <w:color w:val="000000"/>
          <w:sz w:val="22"/>
          <w:szCs w:val="22"/>
        </w:rPr>
        <w:t>cultural development</w:t>
      </w:r>
      <w:r w:rsidR="004471D3">
        <w:rPr>
          <w:rFonts w:asciiTheme="majorHAnsi" w:hAnsiTheme="majorHAnsi" w:cstheme="majorHAnsi"/>
          <w:color w:val="000000"/>
          <w:sz w:val="22"/>
          <w:szCs w:val="22"/>
        </w:rPr>
        <w:t>’</w:t>
      </w:r>
      <w:r w:rsidR="003E271A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0227B1">
        <w:rPr>
          <w:rFonts w:asciiTheme="majorHAnsi" w:hAnsiTheme="majorHAnsi" w:cstheme="majorHAnsi"/>
          <w:color w:val="000000"/>
          <w:sz w:val="22"/>
          <w:szCs w:val="22"/>
        </w:rPr>
        <w:t>a</w:t>
      </w:r>
      <w:r w:rsidR="00573554">
        <w:rPr>
          <w:rFonts w:asciiTheme="majorHAnsi" w:hAnsiTheme="majorHAnsi" w:cstheme="majorHAnsi"/>
          <w:color w:val="000000"/>
          <w:sz w:val="22"/>
          <w:szCs w:val="22"/>
        </w:rPr>
        <w:t xml:space="preserve">nd </w:t>
      </w:r>
      <w:r w:rsidR="00FA13BA">
        <w:rPr>
          <w:rFonts w:asciiTheme="majorHAnsi" w:hAnsiTheme="majorHAnsi" w:cstheme="majorHAnsi"/>
          <w:color w:val="000000"/>
          <w:sz w:val="22"/>
          <w:szCs w:val="22"/>
        </w:rPr>
        <w:t>its effort</w:t>
      </w:r>
      <w:r w:rsidR="00573554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FA13BA">
        <w:rPr>
          <w:rFonts w:asciiTheme="majorHAnsi" w:hAnsiTheme="majorHAnsi" w:cstheme="majorHAnsi"/>
          <w:color w:val="000000"/>
          <w:sz w:val="22"/>
          <w:szCs w:val="22"/>
        </w:rPr>
        <w:t xml:space="preserve">as </w:t>
      </w:r>
      <w:r w:rsidR="00972AE6">
        <w:rPr>
          <w:rFonts w:asciiTheme="majorHAnsi" w:hAnsiTheme="majorHAnsi" w:cstheme="majorHAnsi"/>
          <w:color w:val="000000"/>
          <w:sz w:val="22"/>
          <w:szCs w:val="22"/>
        </w:rPr>
        <w:t xml:space="preserve">‘a </w:t>
      </w:r>
      <w:r w:rsidR="003E271A">
        <w:rPr>
          <w:rFonts w:asciiTheme="majorHAnsi" w:hAnsiTheme="majorHAnsi" w:cstheme="majorHAnsi"/>
          <w:color w:val="000000"/>
          <w:sz w:val="22"/>
          <w:szCs w:val="22"/>
        </w:rPr>
        <w:t>specifically religious treatise</w:t>
      </w:r>
      <w:r w:rsidR="00C11C5C">
        <w:rPr>
          <w:rFonts w:asciiTheme="majorHAnsi" w:hAnsiTheme="majorHAnsi" w:cstheme="majorHAnsi"/>
          <w:color w:val="000000"/>
          <w:sz w:val="22"/>
          <w:szCs w:val="22"/>
        </w:rPr>
        <w:t>.</w:t>
      </w:r>
      <w:r w:rsidR="0012114C">
        <w:rPr>
          <w:rFonts w:asciiTheme="majorHAnsi" w:hAnsiTheme="majorHAnsi" w:cstheme="majorHAnsi"/>
          <w:color w:val="000000"/>
          <w:sz w:val="22"/>
          <w:szCs w:val="22"/>
        </w:rPr>
        <w:t>’</w:t>
      </w:r>
      <w:r w:rsidR="003E271A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48"/>
      </w:r>
    </w:p>
    <w:p w14:paraId="4402959A" w14:textId="64090FBD" w:rsidR="00847D05" w:rsidRPr="001570B8" w:rsidRDefault="00354BBB" w:rsidP="001570B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AEAAAA" w:themeColor="background2" w:themeShade="BF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>Krostenko</w:t>
      </w:r>
      <w:r w:rsidR="00063EB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’s analysis aligns with Beard’s </w:t>
      </w:r>
      <w:r w:rsidR="00B8456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on several points. He agrees that </w:t>
      </w:r>
      <w:r w:rsidR="00497204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the second book is not an unproblematic account of Cicero’s own views.</w:t>
      </w:r>
      <w:r w:rsidR="00497204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49"/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320E1">
        <w:rPr>
          <w:rFonts w:asciiTheme="majorHAnsi" w:hAnsiTheme="majorHAnsi" w:cstheme="majorHAnsi"/>
          <w:color w:val="000000" w:themeColor="text1"/>
          <w:sz w:val="22"/>
          <w:szCs w:val="22"/>
        </w:rPr>
        <w:t>He</w:t>
      </w:r>
      <w:r w:rsidR="002F6F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considers</w:t>
      </w:r>
      <w:r w:rsidR="00B8456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Cicero’s rhetorical approach an attempt to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illustrate </w:t>
      </w:r>
      <w:r w:rsidR="002F6FA8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shortcomings of both fideism and skepticism</w:t>
      </w:r>
      <w:r w:rsidR="002F6FA8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”</w:t>
      </w:r>
      <w:r w:rsidR="00B8456D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0"/>
      </w:r>
      <w:r w:rsidR="00B8456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8456D">
        <w:rPr>
          <w:rFonts w:asciiTheme="majorHAnsi" w:hAnsiTheme="majorHAnsi" w:cstheme="majorHAnsi"/>
          <w:color w:val="000000" w:themeColor="text1"/>
          <w:sz w:val="22"/>
          <w:szCs w:val="22"/>
        </w:rPr>
        <w:t>and ultimately</w:t>
      </w:r>
      <w:r w:rsidR="002F6FA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create</w:t>
      </w:r>
      <w:r w:rsidR="00B8456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‘dialectical solution to the polarities of the dialogue.</w:t>
      </w:r>
      <w:r w:rsidR="002F6FA8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B8456D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1"/>
      </w:r>
      <w:r w:rsidR="00D26AD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C60BA1">
        <w:rPr>
          <w:rFonts w:asciiTheme="majorHAnsi" w:hAnsiTheme="majorHAnsi" w:cstheme="majorHAnsi"/>
          <w:color w:val="000000" w:themeColor="text1"/>
          <w:sz w:val="22"/>
          <w:szCs w:val="22"/>
        </w:rPr>
        <w:t>These interpretations</w:t>
      </w:r>
      <w:r w:rsidR="00BA146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reflect Beard’s. </w:t>
      </w:r>
      <w:r w:rsidR="00BC6C8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 </w:t>
      </w:r>
      <w:r w:rsidR="00BA1461">
        <w:rPr>
          <w:rFonts w:asciiTheme="majorHAnsi" w:hAnsiTheme="majorHAnsi" w:cstheme="majorHAnsi"/>
          <w:color w:val="000000" w:themeColor="text1"/>
          <w:sz w:val="22"/>
          <w:szCs w:val="22"/>
        </w:rPr>
        <w:t>Krostenko</w:t>
      </w:r>
      <w:r w:rsidR="00C60BA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26AD3">
        <w:rPr>
          <w:rFonts w:asciiTheme="majorHAnsi" w:hAnsiTheme="majorHAnsi" w:cstheme="majorHAnsi"/>
          <w:sz w:val="22"/>
          <w:szCs w:val="22"/>
        </w:rPr>
        <w:t>proposes</w:t>
      </w:r>
      <w:r w:rsidR="00C60BA1">
        <w:rPr>
          <w:rFonts w:asciiTheme="majorHAnsi" w:hAnsiTheme="majorHAnsi" w:cstheme="majorHAnsi"/>
          <w:sz w:val="22"/>
          <w:szCs w:val="22"/>
        </w:rPr>
        <w:t xml:space="preserve"> Cicero’s </w:t>
      </w:r>
      <w:r w:rsidR="00DA3BDE">
        <w:rPr>
          <w:rFonts w:asciiTheme="majorHAnsi" w:hAnsiTheme="majorHAnsi" w:cstheme="majorHAnsi"/>
          <w:sz w:val="22"/>
          <w:szCs w:val="22"/>
        </w:rPr>
        <w:t>rhetorical</w:t>
      </w:r>
      <w:r w:rsidR="00C60BA1">
        <w:rPr>
          <w:rFonts w:asciiTheme="majorHAnsi" w:hAnsiTheme="majorHAnsi" w:cstheme="majorHAnsi"/>
          <w:sz w:val="22"/>
          <w:szCs w:val="22"/>
        </w:rPr>
        <w:t xml:space="preserve"> flourishes are</w:t>
      </w:r>
      <w:r w:rsidR="00D26AD3">
        <w:rPr>
          <w:rFonts w:asciiTheme="majorHAnsi" w:hAnsiTheme="majorHAnsi" w:cstheme="majorHAnsi"/>
          <w:sz w:val="22"/>
          <w:szCs w:val="22"/>
        </w:rPr>
        <w:t xml:space="preserve"> </w:t>
      </w:r>
      <w:r w:rsidR="00C60BA1">
        <w:rPr>
          <w:rFonts w:asciiTheme="majorHAnsi" w:hAnsiTheme="majorHAnsi" w:cstheme="majorHAnsi"/>
          <w:sz w:val="22"/>
          <w:szCs w:val="22"/>
        </w:rPr>
        <w:t>‘</w:t>
      </w:r>
      <w:r w:rsidR="00D26AD3">
        <w:rPr>
          <w:rFonts w:asciiTheme="majorHAnsi" w:hAnsiTheme="majorHAnsi" w:cstheme="majorHAnsi"/>
          <w:sz w:val="22"/>
          <w:szCs w:val="22"/>
        </w:rPr>
        <w:t>an attempt to distance himself as part of a larger effort to grapple with the issue of the use of religious symbols in public life, from a mode of symbolic expression that…had become distasteful to him.</w:t>
      </w:r>
      <w:r w:rsidR="00BA1461">
        <w:rPr>
          <w:rFonts w:asciiTheme="majorHAnsi" w:hAnsiTheme="majorHAnsi" w:cstheme="majorHAnsi"/>
          <w:sz w:val="22"/>
          <w:szCs w:val="22"/>
        </w:rPr>
        <w:t>’</w:t>
      </w:r>
      <w:r w:rsidR="00D26AD3">
        <w:rPr>
          <w:rStyle w:val="FootnoteReference"/>
          <w:rFonts w:asciiTheme="majorHAnsi" w:hAnsiTheme="majorHAnsi" w:cstheme="majorHAnsi"/>
          <w:sz w:val="22"/>
          <w:szCs w:val="22"/>
        </w:rPr>
        <w:footnoteReference w:id="52"/>
      </w:r>
      <w:r w:rsidR="00DA3BDE">
        <w:rPr>
          <w:rFonts w:asciiTheme="majorHAnsi" w:hAnsiTheme="majorHAnsi" w:cstheme="majorHAnsi"/>
          <w:sz w:val="22"/>
          <w:szCs w:val="22"/>
        </w:rPr>
        <w:t xml:space="preserve"> This is evidenced in </w:t>
      </w:r>
      <w:r w:rsidR="0014143C">
        <w:rPr>
          <w:rFonts w:asciiTheme="majorHAnsi" w:hAnsiTheme="majorHAnsi" w:cstheme="majorHAnsi"/>
          <w:sz w:val="22"/>
          <w:szCs w:val="22"/>
        </w:rPr>
        <w:t>Cicero’s</w:t>
      </w:r>
      <w:r w:rsidR="00DA3BDE">
        <w:rPr>
          <w:rFonts w:asciiTheme="majorHAnsi" w:hAnsiTheme="majorHAnsi" w:cstheme="majorHAnsi"/>
          <w:sz w:val="22"/>
          <w:szCs w:val="22"/>
        </w:rPr>
        <w:t xml:space="preserve"> passage</w:t>
      </w:r>
      <w:r w:rsidR="00847D05">
        <w:rPr>
          <w:rFonts w:asciiTheme="majorHAnsi" w:hAnsiTheme="majorHAnsi" w:cstheme="majorHAnsi"/>
          <w:sz w:val="22"/>
          <w:szCs w:val="22"/>
        </w:rPr>
        <w:t xml:space="preserve"> </w:t>
      </w:r>
      <w:r w:rsidR="00DA3BDE">
        <w:rPr>
          <w:rFonts w:asciiTheme="majorHAnsi" w:hAnsiTheme="majorHAnsi" w:cstheme="majorHAnsi"/>
          <w:sz w:val="22"/>
          <w:szCs w:val="22"/>
        </w:rPr>
        <w:t>r</w:t>
      </w:r>
      <w:r w:rsidR="004945CF">
        <w:rPr>
          <w:rFonts w:asciiTheme="majorHAnsi" w:hAnsiTheme="majorHAnsi" w:cstheme="majorHAnsi"/>
          <w:sz w:val="22"/>
          <w:szCs w:val="22"/>
        </w:rPr>
        <w:t>eject</w:t>
      </w:r>
      <w:r w:rsidR="0014143C">
        <w:rPr>
          <w:rFonts w:asciiTheme="majorHAnsi" w:hAnsiTheme="majorHAnsi" w:cstheme="majorHAnsi"/>
          <w:sz w:val="22"/>
          <w:szCs w:val="22"/>
        </w:rPr>
        <w:t>ing</w:t>
      </w:r>
      <w:r w:rsidR="004945CF">
        <w:rPr>
          <w:rFonts w:asciiTheme="majorHAnsi" w:hAnsiTheme="majorHAnsi" w:cstheme="majorHAnsi"/>
          <w:sz w:val="22"/>
          <w:szCs w:val="22"/>
        </w:rPr>
        <w:t xml:space="preserve"> dream divination, questioning the </w:t>
      </w:r>
      <w:r w:rsidR="0014143C">
        <w:rPr>
          <w:rFonts w:asciiTheme="majorHAnsi" w:hAnsiTheme="majorHAnsi" w:cstheme="majorHAnsi"/>
          <w:sz w:val="22"/>
          <w:szCs w:val="22"/>
        </w:rPr>
        <w:t xml:space="preserve">proposition </w:t>
      </w:r>
      <w:r w:rsidR="004945CF">
        <w:rPr>
          <w:rFonts w:asciiTheme="majorHAnsi" w:hAnsiTheme="majorHAnsi" w:cstheme="majorHAnsi"/>
          <w:sz w:val="22"/>
          <w:szCs w:val="22"/>
        </w:rPr>
        <w:t xml:space="preserve">that the gods in their </w:t>
      </w:r>
      <w:r w:rsidR="0014143C">
        <w:rPr>
          <w:rFonts w:asciiTheme="majorHAnsi" w:hAnsiTheme="majorHAnsi" w:cstheme="majorHAnsi"/>
          <w:sz w:val="22"/>
          <w:szCs w:val="22"/>
        </w:rPr>
        <w:t xml:space="preserve">power and </w:t>
      </w:r>
      <w:r w:rsidR="004945CF">
        <w:rPr>
          <w:rFonts w:asciiTheme="majorHAnsi" w:hAnsiTheme="majorHAnsi" w:cstheme="majorHAnsi"/>
          <w:sz w:val="22"/>
          <w:szCs w:val="22"/>
        </w:rPr>
        <w:t>dignity would ‘scurry around the bedrooms of every mortal.’</w:t>
      </w:r>
      <w:r w:rsidR="004945CF">
        <w:rPr>
          <w:rStyle w:val="FootnoteReference"/>
          <w:rFonts w:asciiTheme="majorHAnsi" w:hAnsiTheme="majorHAnsi" w:cstheme="majorHAnsi"/>
          <w:sz w:val="22"/>
          <w:szCs w:val="22"/>
        </w:rPr>
        <w:footnoteReference w:id="53"/>
      </w:r>
      <w:r w:rsidR="00E271ED">
        <w:rPr>
          <w:rFonts w:asciiTheme="majorHAnsi" w:hAnsiTheme="majorHAnsi" w:cstheme="majorHAnsi"/>
          <w:sz w:val="22"/>
          <w:szCs w:val="22"/>
        </w:rPr>
        <w:t xml:space="preserve"> Cicero’s </w:t>
      </w:r>
      <w:r w:rsidR="00865A07">
        <w:rPr>
          <w:rFonts w:asciiTheme="majorHAnsi" w:hAnsiTheme="majorHAnsi" w:cstheme="majorHAnsi"/>
          <w:sz w:val="22"/>
          <w:szCs w:val="22"/>
        </w:rPr>
        <w:t>argument here</w:t>
      </w:r>
      <w:r w:rsidR="00E271ED">
        <w:rPr>
          <w:rFonts w:asciiTheme="majorHAnsi" w:hAnsiTheme="majorHAnsi" w:cstheme="majorHAnsi"/>
          <w:sz w:val="22"/>
          <w:szCs w:val="22"/>
        </w:rPr>
        <w:t xml:space="preserve"> relies on r</w:t>
      </w:r>
      <w:r w:rsidR="00E271ED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hetoric and </w:t>
      </w:r>
      <w:r w:rsidR="00E271ED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>sensibility</w:t>
      </w:r>
      <w:r w:rsidR="00865A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4143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– </w:t>
      </w:r>
      <w:r w:rsidR="00865A07">
        <w:rPr>
          <w:rFonts w:asciiTheme="majorHAnsi" w:hAnsiTheme="majorHAnsi" w:cstheme="majorHAnsi"/>
          <w:color w:val="000000" w:themeColor="text1"/>
          <w:sz w:val="22"/>
          <w:szCs w:val="22"/>
        </w:rPr>
        <w:t>that the gods would not ‘scurry’</w:t>
      </w:r>
      <w:r w:rsidR="00E271ED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4143C">
        <w:rPr>
          <w:rFonts w:asciiTheme="majorHAnsi" w:hAnsiTheme="majorHAnsi" w:cstheme="majorHAnsi"/>
          <w:color w:val="000000" w:themeColor="text1"/>
          <w:sz w:val="22"/>
          <w:szCs w:val="22"/>
        </w:rPr>
        <w:t>–</w:t>
      </w:r>
      <w:r w:rsidR="00E271ED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>rather than a philosophical</w:t>
      </w:r>
      <w:r w:rsidR="0014143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argument</w:t>
      </w:r>
      <w:r w:rsidR="00E271ED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E271ED" w:rsidRPr="00865A07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4"/>
      </w:r>
      <w:r w:rsidR="001570B8" w:rsidRPr="001570B8">
        <w:rPr>
          <w:rFonts w:asciiTheme="majorHAnsi" w:hAnsiTheme="majorHAnsi" w:cstheme="majorHAnsi"/>
          <w:color w:val="AEAAAA" w:themeColor="background2" w:themeShade="BF"/>
          <w:sz w:val="22"/>
          <w:szCs w:val="22"/>
        </w:rPr>
        <w:t xml:space="preserve"> </w:t>
      </w:r>
      <w:r w:rsidR="0014143C">
        <w:rPr>
          <w:rFonts w:asciiTheme="majorHAnsi" w:hAnsiTheme="majorHAnsi" w:cstheme="majorHAnsi"/>
          <w:color w:val="000000" w:themeColor="text1"/>
          <w:sz w:val="22"/>
          <w:szCs w:val="22"/>
        </w:rPr>
        <w:t>Krostenko</w:t>
      </w:r>
      <w:r w:rsidR="0014143C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A3BDE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>discusses the political context influencing Cicero’s sensibilit</w:t>
      </w:r>
      <w:r w:rsidR="007E4653">
        <w:rPr>
          <w:rFonts w:asciiTheme="majorHAnsi" w:hAnsiTheme="majorHAnsi" w:cstheme="majorHAnsi"/>
          <w:color w:val="000000" w:themeColor="text1"/>
          <w:sz w:val="22"/>
          <w:szCs w:val="22"/>
        </w:rPr>
        <w:t>ies</w:t>
      </w:r>
      <w:r w:rsidR="00DA3BDE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which will be discussed further </w:t>
      </w:r>
      <w:r w:rsidR="00573AEF">
        <w:rPr>
          <w:rFonts w:asciiTheme="majorHAnsi" w:hAnsiTheme="majorHAnsi" w:cstheme="majorHAnsi"/>
          <w:color w:val="000000" w:themeColor="text1"/>
          <w:sz w:val="22"/>
          <w:szCs w:val="22"/>
        </w:rPr>
        <w:t>in the section</w:t>
      </w:r>
      <w:r w:rsidR="0027547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on political context</w:t>
      </w:r>
      <w:r w:rsidR="00DA3BDE" w:rsidRPr="00865A07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</w:p>
    <w:p w14:paraId="6B800FB7" w14:textId="46118091" w:rsidR="00C16105" w:rsidRPr="00204E11" w:rsidRDefault="00020915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In summary, s</w:t>
      </w:r>
      <w:r w:rsidR="008A366A">
        <w:rPr>
          <w:rFonts w:asciiTheme="majorHAnsi" w:hAnsiTheme="majorHAnsi" w:cstheme="majorHAnsi"/>
          <w:sz w:val="22"/>
          <w:szCs w:val="22"/>
        </w:rPr>
        <w:t xml:space="preserve">cholars </w:t>
      </w:r>
      <w:r w:rsidR="00B8456D">
        <w:rPr>
          <w:rFonts w:asciiTheme="majorHAnsi" w:hAnsiTheme="majorHAnsi" w:cstheme="majorHAnsi"/>
          <w:sz w:val="22"/>
          <w:szCs w:val="22"/>
        </w:rPr>
        <w:t xml:space="preserve">vary </w:t>
      </w:r>
      <w:r w:rsidR="00434ACB">
        <w:rPr>
          <w:rFonts w:asciiTheme="majorHAnsi" w:hAnsiTheme="majorHAnsi" w:cstheme="majorHAnsi"/>
          <w:sz w:val="22"/>
          <w:szCs w:val="22"/>
        </w:rPr>
        <w:t xml:space="preserve">in </w:t>
      </w:r>
      <w:r w:rsidR="00B8456D">
        <w:rPr>
          <w:rFonts w:asciiTheme="majorHAnsi" w:hAnsiTheme="majorHAnsi" w:cstheme="majorHAnsi"/>
          <w:sz w:val="22"/>
          <w:szCs w:val="22"/>
        </w:rPr>
        <w:t xml:space="preserve">their </w:t>
      </w:r>
      <w:r w:rsidR="008A366A">
        <w:rPr>
          <w:rFonts w:asciiTheme="majorHAnsi" w:hAnsiTheme="majorHAnsi" w:cstheme="majorHAnsi"/>
          <w:sz w:val="22"/>
          <w:szCs w:val="22"/>
        </w:rPr>
        <w:t xml:space="preserve">interpretations of </w:t>
      </w:r>
      <w:r w:rsidR="008A366A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7B04C3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’s </w:t>
      </w:r>
      <w:r w:rsidR="007B04C3" w:rsidRPr="007B04C3">
        <w:rPr>
          <w:rFonts w:asciiTheme="majorHAnsi" w:hAnsiTheme="majorHAnsi" w:cstheme="majorHAnsi"/>
          <w:color w:val="000000"/>
          <w:sz w:val="22"/>
          <w:szCs w:val="22"/>
        </w:rPr>
        <w:t>rhetoric and method</w:t>
      </w:r>
      <w:r w:rsidR="007B04C3">
        <w:rPr>
          <w:rFonts w:asciiTheme="majorHAnsi" w:hAnsiTheme="majorHAnsi" w:cstheme="majorHAnsi"/>
          <w:i/>
          <w:iCs/>
          <w:color w:val="000000"/>
          <w:sz w:val="22"/>
          <w:szCs w:val="22"/>
        </w:rPr>
        <w:t>.</w:t>
      </w:r>
      <w:r w:rsidR="008A366A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7B04C3" w:rsidRPr="007B04C3">
        <w:rPr>
          <w:rFonts w:asciiTheme="majorHAnsi" w:hAnsiTheme="majorHAnsi" w:cstheme="majorHAnsi"/>
          <w:color w:val="000000"/>
          <w:sz w:val="22"/>
          <w:szCs w:val="22"/>
        </w:rPr>
        <w:t xml:space="preserve">But </w:t>
      </w:r>
      <w:r w:rsidR="00B8456D">
        <w:rPr>
          <w:rFonts w:asciiTheme="majorHAnsi" w:hAnsiTheme="majorHAnsi" w:cstheme="majorHAnsi"/>
          <w:color w:val="000000"/>
          <w:sz w:val="22"/>
          <w:szCs w:val="22"/>
        </w:rPr>
        <w:t xml:space="preserve">taken together, patterns </w:t>
      </w:r>
      <w:r w:rsidR="007B04C3">
        <w:rPr>
          <w:rFonts w:asciiTheme="majorHAnsi" w:hAnsiTheme="majorHAnsi" w:cstheme="majorHAnsi"/>
          <w:color w:val="000000"/>
          <w:sz w:val="22"/>
          <w:szCs w:val="22"/>
        </w:rPr>
        <w:t xml:space="preserve">emerge that permit </w:t>
      </w:r>
      <w:r w:rsidR="007B04C3" w:rsidRPr="0002091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several modest conclusions. </w:t>
      </w:r>
      <w:r w:rsidR="007B04C3">
        <w:rPr>
          <w:rFonts w:asciiTheme="majorHAnsi" w:hAnsiTheme="majorHAnsi" w:cstheme="majorHAnsi"/>
          <w:color w:val="000000"/>
          <w:sz w:val="22"/>
          <w:szCs w:val="22"/>
        </w:rPr>
        <w:t>First, a</w:t>
      </w:r>
      <w:r w:rsidR="00B8456D">
        <w:rPr>
          <w:rFonts w:asciiTheme="majorHAnsi" w:hAnsiTheme="majorHAnsi" w:cstheme="majorHAnsi"/>
          <w:color w:val="000000"/>
          <w:sz w:val="22"/>
          <w:szCs w:val="22"/>
        </w:rPr>
        <w:t>lthough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B8456D">
        <w:rPr>
          <w:rFonts w:asciiTheme="majorHAnsi" w:hAnsiTheme="majorHAnsi" w:cstheme="majorHAnsi"/>
          <w:sz w:val="22"/>
          <w:szCs w:val="22"/>
        </w:rPr>
        <w:t xml:space="preserve">Cicero’s </w:t>
      </w:r>
      <w:r w:rsidR="007B04C3">
        <w:rPr>
          <w:rFonts w:asciiTheme="majorHAnsi" w:hAnsiTheme="majorHAnsi" w:cstheme="majorHAnsi"/>
          <w:sz w:val="22"/>
          <w:szCs w:val="22"/>
        </w:rPr>
        <w:t xml:space="preserve">explicit </w:t>
      </w:r>
      <w:r w:rsidR="00A536EC">
        <w:rPr>
          <w:rFonts w:asciiTheme="majorHAnsi" w:hAnsiTheme="majorHAnsi" w:cstheme="majorHAnsi"/>
          <w:sz w:val="22"/>
          <w:szCs w:val="22"/>
        </w:rPr>
        <w:t xml:space="preserve">intent </w:t>
      </w:r>
      <w:r w:rsidR="007B04C3">
        <w:rPr>
          <w:rFonts w:asciiTheme="majorHAnsi" w:hAnsiTheme="majorHAnsi" w:cstheme="majorHAnsi"/>
          <w:sz w:val="22"/>
          <w:szCs w:val="22"/>
        </w:rPr>
        <w:t>is clea</w:t>
      </w:r>
      <w:r w:rsidR="007B04C3" w:rsidRPr="00F5180C">
        <w:rPr>
          <w:rFonts w:asciiTheme="majorHAnsi" w:hAnsiTheme="majorHAnsi" w:cstheme="majorHAnsi"/>
          <w:color w:val="000000" w:themeColor="text1"/>
          <w:sz w:val="22"/>
          <w:szCs w:val="22"/>
        </w:rPr>
        <w:t>r</w:t>
      </w:r>
      <w:r w:rsidR="00A536E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B8456D" w:rsidRPr="00F5180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B8456D" w:rsidRPr="00F5180C">
        <w:rPr>
          <w:rFonts w:asciiTheme="majorHAnsi" w:hAnsiTheme="majorHAnsi" w:cstheme="majorHAnsi"/>
          <w:color w:val="000000" w:themeColor="text1"/>
          <w:sz w:val="22"/>
          <w:szCs w:val="22"/>
        </w:rPr>
        <w:t>to weed out evert root of superstitio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n</w:t>
      </w:r>
      <w:r w:rsidR="00A536EC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7B04C3" w:rsidRPr="00F5180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</w:t>
      </w:r>
      <w:r w:rsidR="00AC6FBB">
        <w:rPr>
          <w:rFonts w:asciiTheme="majorHAnsi" w:hAnsiTheme="majorHAnsi" w:cstheme="majorHAnsi"/>
          <w:color w:val="000000" w:themeColor="text1"/>
          <w:sz w:val="22"/>
          <w:szCs w:val="22"/>
        </w:rPr>
        <w:t>e effect of his text is more nuanced</w:t>
      </w:r>
      <w:r w:rsidR="007B04C3" w:rsidRPr="00F5180C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B8456D" w:rsidRPr="00F5180C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5"/>
      </w:r>
      <w:r w:rsidR="00B8456D" w:rsidRPr="00F5180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35FB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>DeFilippo</w:t>
      </w:r>
      <w:r w:rsidR="00835FB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Schofield’s calls to </w:t>
      </w:r>
      <w:r w:rsidR="00015A6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>contextualize Ci</w:t>
      </w:r>
      <w:r w:rsidR="00835FB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>c</w:t>
      </w:r>
      <w:r w:rsidR="00015A6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ero’s words </w:t>
      </w:r>
      <w:r w:rsidR="00015A6A" w:rsidRPr="00835FBA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as</w:t>
      </w:r>
      <w:r w:rsidR="00015A6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skeptical rhetoric, </w:t>
      </w:r>
      <w:r w:rsidR="00835FB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>with Beard and Krosenko’s suggestion</w:t>
      </w:r>
      <w:r w:rsidR="00835FBA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835FB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that Cicero</w:t>
      </w:r>
      <w:r w:rsidR="00835FBA">
        <w:rPr>
          <w:rFonts w:asciiTheme="majorHAnsi" w:hAnsiTheme="majorHAnsi" w:cstheme="majorHAnsi"/>
          <w:color w:val="000000" w:themeColor="text1"/>
          <w:sz w:val="22"/>
          <w:szCs w:val="22"/>
        </w:rPr>
        <w:t>’s work</w:t>
      </w:r>
      <w:r w:rsidR="003C3FC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C4E61">
        <w:rPr>
          <w:rFonts w:asciiTheme="majorHAnsi" w:hAnsiTheme="majorHAnsi" w:cstheme="majorHAnsi"/>
          <w:color w:val="000000" w:themeColor="text1"/>
          <w:sz w:val="22"/>
          <w:szCs w:val="22"/>
        </w:rPr>
        <w:t>attempt an</w:t>
      </w:r>
      <w:r w:rsidR="00835FB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C4E61">
        <w:rPr>
          <w:rFonts w:asciiTheme="majorHAnsi" w:hAnsiTheme="majorHAnsi" w:cstheme="majorHAnsi"/>
          <w:color w:val="000000" w:themeColor="text1"/>
          <w:sz w:val="22"/>
          <w:szCs w:val="22"/>
        </w:rPr>
        <w:t>updated</w:t>
      </w:r>
      <w:r w:rsidR="00835FB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C3FC5">
        <w:rPr>
          <w:rFonts w:asciiTheme="majorHAnsi" w:hAnsiTheme="majorHAnsi" w:cstheme="majorHAnsi"/>
          <w:color w:val="000000" w:themeColor="text1"/>
          <w:sz w:val="22"/>
          <w:szCs w:val="22"/>
        </w:rPr>
        <w:t>religious</w:t>
      </w:r>
      <w:r w:rsidR="00835FBA" w:rsidRPr="00835FB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approach</w:t>
      </w:r>
      <w:r w:rsidR="003C3FC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sensibility, </w:t>
      </w:r>
      <w:r w:rsidR="00835FBA">
        <w:rPr>
          <w:rFonts w:asciiTheme="majorHAnsi" w:hAnsiTheme="majorHAnsi" w:cstheme="majorHAnsi"/>
          <w:color w:val="000000" w:themeColor="text1"/>
          <w:sz w:val="22"/>
          <w:szCs w:val="22"/>
        </w:rPr>
        <w:t>are enough to maintain a more complex analysis of Cicero’s purpose</w:t>
      </w:r>
      <w:r w:rsidR="00204E1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than </w:t>
      </w:r>
      <w:r w:rsidR="00CE5A3A">
        <w:rPr>
          <w:rFonts w:asciiTheme="majorHAnsi" w:hAnsiTheme="majorHAnsi" w:cstheme="majorHAnsi"/>
          <w:color w:val="000000" w:themeColor="text1"/>
          <w:sz w:val="22"/>
          <w:szCs w:val="22"/>
        </w:rPr>
        <w:t>that which</w:t>
      </w:r>
      <w:r w:rsidR="00204E1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he stated explicitly. </w:t>
      </w:r>
      <w:r w:rsidR="002C564E">
        <w:rPr>
          <w:rFonts w:asciiTheme="majorHAnsi" w:hAnsiTheme="majorHAnsi" w:cstheme="majorHAnsi"/>
          <w:color w:val="000000" w:themeColor="text1"/>
          <w:sz w:val="22"/>
          <w:szCs w:val="22"/>
        </w:rPr>
        <w:t>Beyond</w:t>
      </w:r>
      <w:r w:rsidR="00204E1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just </w:t>
      </w:r>
      <w:r w:rsidR="00F46C4A">
        <w:rPr>
          <w:rFonts w:asciiTheme="majorHAnsi" w:hAnsiTheme="majorHAnsi" w:cstheme="majorHAnsi"/>
          <w:color w:val="000000" w:themeColor="text1"/>
          <w:sz w:val="22"/>
          <w:szCs w:val="22"/>
        </w:rPr>
        <w:t>attacking</w:t>
      </w:r>
      <w:r w:rsidR="00204E1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divination,</w:t>
      </w:r>
      <w:r w:rsidR="00F46C4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Cicero </w:t>
      </w:r>
      <w:r w:rsidR="00204E1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sought an updated </w:t>
      </w:r>
      <w:r w:rsidR="003C3FC5">
        <w:rPr>
          <w:rFonts w:asciiTheme="majorHAnsi" w:hAnsiTheme="majorHAnsi" w:cstheme="majorHAnsi"/>
          <w:color w:val="000000" w:themeColor="text1"/>
          <w:sz w:val="22"/>
          <w:szCs w:val="22"/>
        </w:rPr>
        <w:t>theology</w:t>
      </w:r>
      <w:r w:rsidR="00204E1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D63277">
        <w:rPr>
          <w:rFonts w:asciiTheme="majorHAnsi" w:hAnsiTheme="majorHAnsi" w:cstheme="majorHAnsi"/>
          <w:color w:val="000000" w:themeColor="text1"/>
          <w:sz w:val="22"/>
          <w:szCs w:val="22"/>
        </w:rPr>
        <w:t>This</w:t>
      </w:r>
      <w:r w:rsidR="006711A3">
        <w:rPr>
          <w:rFonts w:asciiTheme="majorHAnsi" w:hAnsiTheme="majorHAnsi" w:cstheme="majorHAnsi"/>
          <w:sz w:val="22"/>
          <w:szCs w:val="22"/>
        </w:rPr>
        <w:t xml:space="preserve"> raise</w:t>
      </w:r>
      <w:r w:rsidR="00D63277">
        <w:rPr>
          <w:rFonts w:asciiTheme="majorHAnsi" w:hAnsiTheme="majorHAnsi" w:cstheme="majorHAnsi"/>
          <w:sz w:val="22"/>
          <w:szCs w:val="22"/>
        </w:rPr>
        <w:t>s</w:t>
      </w:r>
      <w:r w:rsidR="006711A3">
        <w:rPr>
          <w:rFonts w:asciiTheme="majorHAnsi" w:hAnsiTheme="majorHAnsi" w:cstheme="majorHAnsi"/>
          <w:sz w:val="22"/>
          <w:szCs w:val="22"/>
        </w:rPr>
        <w:t xml:space="preserve"> </w:t>
      </w:r>
      <w:r w:rsidR="00D63277">
        <w:rPr>
          <w:rFonts w:asciiTheme="majorHAnsi" w:hAnsiTheme="majorHAnsi" w:cstheme="majorHAnsi"/>
          <w:sz w:val="22"/>
          <w:szCs w:val="22"/>
        </w:rPr>
        <w:t xml:space="preserve">the </w:t>
      </w:r>
      <w:r w:rsidR="009C16E2">
        <w:rPr>
          <w:rFonts w:asciiTheme="majorHAnsi" w:hAnsiTheme="majorHAnsi" w:cstheme="majorHAnsi"/>
          <w:sz w:val="22"/>
          <w:szCs w:val="22"/>
        </w:rPr>
        <w:t>question</w:t>
      </w:r>
      <w:r w:rsidR="003F59A0">
        <w:rPr>
          <w:rFonts w:asciiTheme="majorHAnsi" w:hAnsiTheme="majorHAnsi" w:cstheme="majorHAnsi"/>
          <w:sz w:val="22"/>
          <w:szCs w:val="22"/>
        </w:rPr>
        <w:t xml:space="preserve"> of</w:t>
      </w:r>
      <w:r w:rsidR="00D63277">
        <w:rPr>
          <w:rFonts w:asciiTheme="majorHAnsi" w:hAnsiTheme="majorHAnsi" w:cstheme="majorHAnsi"/>
          <w:sz w:val="22"/>
          <w:szCs w:val="22"/>
        </w:rPr>
        <w:t xml:space="preserve"> </w:t>
      </w:r>
      <w:r w:rsidR="009C16E2" w:rsidRPr="009A00FB">
        <w:rPr>
          <w:rFonts w:asciiTheme="majorHAnsi" w:hAnsiTheme="majorHAnsi" w:cstheme="majorHAnsi"/>
          <w:i/>
          <w:iCs/>
          <w:sz w:val="22"/>
          <w:szCs w:val="22"/>
        </w:rPr>
        <w:t>why</w:t>
      </w:r>
      <w:r w:rsidR="006711A3" w:rsidRPr="009A00FB">
        <w:rPr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6711A3">
        <w:rPr>
          <w:rFonts w:asciiTheme="majorHAnsi" w:hAnsiTheme="majorHAnsi" w:cstheme="majorHAnsi"/>
          <w:sz w:val="22"/>
          <w:szCs w:val="22"/>
        </w:rPr>
        <w:t xml:space="preserve">Cicero was </w:t>
      </w:r>
      <w:r w:rsidR="000F32F2">
        <w:rPr>
          <w:rFonts w:asciiTheme="majorHAnsi" w:hAnsiTheme="majorHAnsi" w:cstheme="majorHAnsi"/>
          <w:sz w:val="22"/>
          <w:szCs w:val="22"/>
        </w:rPr>
        <w:t>invested</w:t>
      </w:r>
      <w:r w:rsidR="006711A3">
        <w:rPr>
          <w:rFonts w:asciiTheme="majorHAnsi" w:hAnsiTheme="majorHAnsi" w:cstheme="majorHAnsi"/>
          <w:sz w:val="22"/>
          <w:szCs w:val="22"/>
        </w:rPr>
        <w:t xml:space="preserve"> in </w:t>
      </w:r>
      <w:r w:rsidR="000F32F2">
        <w:rPr>
          <w:rFonts w:asciiTheme="majorHAnsi" w:hAnsiTheme="majorHAnsi" w:cstheme="majorHAnsi"/>
          <w:sz w:val="22"/>
          <w:szCs w:val="22"/>
        </w:rPr>
        <w:t xml:space="preserve">such </w:t>
      </w:r>
      <w:r w:rsidR="009A00FB">
        <w:rPr>
          <w:rFonts w:asciiTheme="majorHAnsi" w:hAnsiTheme="majorHAnsi" w:cstheme="majorHAnsi"/>
          <w:sz w:val="22"/>
          <w:szCs w:val="22"/>
        </w:rPr>
        <w:t xml:space="preserve">a revised religious </w:t>
      </w:r>
      <w:r w:rsidR="009A4B08">
        <w:rPr>
          <w:rFonts w:asciiTheme="majorHAnsi" w:hAnsiTheme="majorHAnsi" w:cstheme="majorHAnsi"/>
          <w:sz w:val="22"/>
          <w:szCs w:val="22"/>
        </w:rPr>
        <w:t>approach</w:t>
      </w:r>
      <w:r w:rsidR="00B60191">
        <w:rPr>
          <w:rFonts w:asciiTheme="majorHAnsi" w:hAnsiTheme="majorHAnsi" w:cstheme="majorHAnsi"/>
          <w:sz w:val="22"/>
          <w:szCs w:val="22"/>
        </w:rPr>
        <w:t xml:space="preserve">, </w:t>
      </w:r>
      <w:r w:rsidR="002B3E04">
        <w:rPr>
          <w:rFonts w:asciiTheme="majorHAnsi" w:hAnsiTheme="majorHAnsi" w:cstheme="majorHAnsi"/>
          <w:sz w:val="22"/>
          <w:szCs w:val="22"/>
        </w:rPr>
        <w:t>a question</w:t>
      </w:r>
      <w:r w:rsidR="00204E11">
        <w:rPr>
          <w:rFonts w:asciiTheme="majorHAnsi" w:hAnsiTheme="majorHAnsi" w:cstheme="majorHAnsi"/>
          <w:sz w:val="22"/>
          <w:szCs w:val="22"/>
        </w:rPr>
        <w:t xml:space="preserve"> explored </w:t>
      </w:r>
      <w:r w:rsidR="00835FBA">
        <w:rPr>
          <w:rFonts w:asciiTheme="majorHAnsi" w:hAnsiTheme="majorHAnsi" w:cstheme="majorHAnsi"/>
          <w:sz w:val="22"/>
          <w:szCs w:val="22"/>
        </w:rPr>
        <w:t>below within</w:t>
      </w:r>
      <w:r w:rsidR="009A00FB">
        <w:rPr>
          <w:rFonts w:asciiTheme="majorHAnsi" w:hAnsiTheme="majorHAnsi" w:cstheme="majorHAnsi"/>
          <w:sz w:val="22"/>
          <w:szCs w:val="22"/>
        </w:rPr>
        <w:t xml:space="preserve"> the </w:t>
      </w:r>
      <w:r w:rsidR="00C16105">
        <w:rPr>
          <w:rFonts w:asciiTheme="majorHAnsi" w:hAnsiTheme="majorHAnsi" w:cstheme="majorHAnsi"/>
          <w:sz w:val="22"/>
          <w:szCs w:val="22"/>
        </w:rPr>
        <w:t xml:space="preserve">political and </w:t>
      </w:r>
      <w:r w:rsidR="009C16E2">
        <w:rPr>
          <w:rFonts w:asciiTheme="majorHAnsi" w:hAnsiTheme="majorHAnsi" w:cstheme="majorHAnsi"/>
          <w:sz w:val="22"/>
          <w:szCs w:val="22"/>
        </w:rPr>
        <w:t>cultural</w:t>
      </w:r>
      <w:r w:rsidR="00C16105">
        <w:rPr>
          <w:rFonts w:asciiTheme="majorHAnsi" w:hAnsiTheme="majorHAnsi" w:cstheme="majorHAnsi"/>
          <w:sz w:val="22"/>
          <w:szCs w:val="22"/>
        </w:rPr>
        <w:t xml:space="preserve"> context of </w:t>
      </w:r>
      <w:r w:rsidR="00687A95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687A95">
        <w:rPr>
          <w:rFonts w:asciiTheme="majorHAnsi" w:hAnsiTheme="majorHAnsi" w:cstheme="majorHAnsi"/>
          <w:i/>
          <w:iCs/>
          <w:color w:val="000000"/>
          <w:sz w:val="22"/>
          <w:szCs w:val="22"/>
        </w:rPr>
        <w:t>.</w:t>
      </w:r>
    </w:p>
    <w:p w14:paraId="401B1FB9" w14:textId="77777777" w:rsidR="0029756F" w:rsidRDefault="0029756F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</w:p>
    <w:p w14:paraId="446E1AAE" w14:textId="7104A78A" w:rsidR="00266D46" w:rsidRPr="00215790" w:rsidRDefault="00356E77" w:rsidP="00B5007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</w:pPr>
      <w:r w:rsidRPr="00B2702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Political </w:t>
      </w:r>
      <w:r w:rsidR="00326A2E" w:rsidRPr="00B2702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and cultural </w:t>
      </w:r>
      <w:r w:rsidRPr="00B2702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context</w:t>
      </w:r>
    </w:p>
    <w:p w14:paraId="4001574C" w14:textId="323DB0D5" w:rsidR="005634E4" w:rsidRPr="00201495" w:rsidRDefault="00F46C4A" w:rsidP="00644A3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FF0000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Expanding </w:t>
      </w:r>
      <w:r w:rsidR="0022132B">
        <w:rPr>
          <w:rFonts w:asciiTheme="majorHAnsi" w:hAnsiTheme="majorHAnsi" w:cstheme="majorHAnsi"/>
          <w:sz w:val="22"/>
          <w:szCs w:val="22"/>
        </w:rPr>
        <w:t>the</w:t>
      </w:r>
      <w:r>
        <w:rPr>
          <w:rFonts w:asciiTheme="majorHAnsi" w:hAnsiTheme="majorHAnsi" w:cstheme="majorHAnsi"/>
          <w:sz w:val="22"/>
          <w:szCs w:val="22"/>
        </w:rPr>
        <w:t xml:space="preserve"> focus </w:t>
      </w:r>
      <w:r w:rsidR="0022132B">
        <w:rPr>
          <w:rFonts w:asciiTheme="majorHAnsi" w:hAnsiTheme="majorHAnsi" w:cstheme="majorHAnsi"/>
          <w:sz w:val="22"/>
          <w:szCs w:val="22"/>
        </w:rPr>
        <w:t xml:space="preserve">of analysis </w:t>
      </w:r>
      <w:r>
        <w:rPr>
          <w:rFonts w:asciiTheme="majorHAnsi" w:hAnsiTheme="majorHAnsi" w:cstheme="majorHAnsi"/>
          <w:sz w:val="22"/>
          <w:szCs w:val="22"/>
        </w:rPr>
        <w:t xml:space="preserve">to the political and cultural context of at the time of </w:t>
      </w:r>
      <w:r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e, </w:t>
      </w:r>
      <w:r w:rsidR="00895DC7">
        <w:rPr>
          <w:rFonts w:asciiTheme="majorHAnsi" w:hAnsiTheme="majorHAnsi" w:cstheme="majorHAnsi"/>
          <w:color w:val="000000"/>
          <w:sz w:val="22"/>
          <w:szCs w:val="22"/>
        </w:rPr>
        <w:t xml:space="preserve">further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insight </w:t>
      </w:r>
      <w:r w:rsidR="00895DC7">
        <w:rPr>
          <w:rFonts w:asciiTheme="majorHAnsi" w:hAnsiTheme="majorHAnsi" w:cstheme="majorHAnsi"/>
          <w:color w:val="000000"/>
          <w:sz w:val="22"/>
          <w:szCs w:val="22"/>
        </w:rPr>
        <w:t>into</w:t>
      </w:r>
      <w:r w:rsidR="00DF1FBE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Cicero’s purpose can be gleaned. Cicero </w:t>
      </w:r>
      <w:r w:rsidR="00A47CCF">
        <w:rPr>
          <w:rFonts w:asciiTheme="majorHAnsi" w:hAnsiTheme="majorHAnsi" w:cstheme="majorHAnsi"/>
          <w:color w:val="000000"/>
          <w:sz w:val="22"/>
          <w:szCs w:val="22"/>
        </w:rPr>
        <w:t xml:space="preserve">wrote </w:t>
      </w:r>
      <w:r w:rsidR="00A47CCF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A47CCF"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 w:rsidR="00A47CCF">
        <w:rPr>
          <w:rFonts w:asciiTheme="majorHAnsi" w:hAnsiTheme="majorHAnsi" w:cstheme="majorHAnsi"/>
          <w:color w:val="000000"/>
          <w:sz w:val="22"/>
          <w:szCs w:val="22"/>
        </w:rPr>
        <w:t xml:space="preserve"> i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n the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late Roman Republic, </w:t>
      </w:r>
      <w:r w:rsidR="00CF583B">
        <w:rPr>
          <w:rFonts w:asciiTheme="majorHAnsi" w:hAnsiTheme="majorHAnsi" w:cstheme="majorHAnsi"/>
          <w:color w:val="000000"/>
          <w:sz w:val="22"/>
          <w:szCs w:val="22"/>
        </w:rPr>
        <w:t>when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skepticism of divination was </w:t>
      </w:r>
      <w:r w:rsidR="00CF583B">
        <w:rPr>
          <w:rFonts w:asciiTheme="majorHAnsi" w:hAnsiTheme="majorHAnsi" w:cstheme="majorHAnsi"/>
          <w:color w:val="000000"/>
          <w:sz w:val="22"/>
          <w:szCs w:val="22"/>
        </w:rPr>
        <w:t>not uncommon,</w:t>
      </w:r>
      <w:r w:rsidR="00F4523E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56"/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CF583B">
        <w:rPr>
          <w:rFonts w:asciiTheme="majorHAnsi" w:hAnsiTheme="majorHAnsi" w:cstheme="majorHAnsi"/>
          <w:sz w:val="22"/>
          <w:szCs w:val="22"/>
        </w:rPr>
        <w:t xml:space="preserve">and </w:t>
      </w:r>
      <w:r w:rsidR="006C4DDE">
        <w:rPr>
          <w:rFonts w:asciiTheme="majorHAnsi" w:hAnsiTheme="majorHAnsi" w:cstheme="majorHAnsi"/>
          <w:sz w:val="22"/>
          <w:szCs w:val="22"/>
        </w:rPr>
        <w:t xml:space="preserve">during </w:t>
      </w:r>
      <w:r w:rsidR="004510A4">
        <w:rPr>
          <w:rFonts w:asciiTheme="majorHAnsi" w:hAnsiTheme="majorHAnsi" w:cstheme="majorHAnsi"/>
          <w:sz w:val="22"/>
          <w:szCs w:val="22"/>
        </w:rPr>
        <w:t>Caesar’s</w:t>
      </w:r>
      <w:r w:rsidR="006C4DDE">
        <w:rPr>
          <w:rFonts w:asciiTheme="majorHAnsi" w:hAnsiTheme="majorHAnsi" w:cstheme="majorHAnsi"/>
          <w:sz w:val="22"/>
          <w:szCs w:val="22"/>
        </w:rPr>
        <w:t xml:space="preserve"> empire</w:t>
      </w:r>
      <w:r w:rsidR="004510A4">
        <w:rPr>
          <w:rFonts w:asciiTheme="majorHAnsi" w:hAnsiTheme="majorHAnsi" w:cstheme="majorHAnsi"/>
          <w:sz w:val="22"/>
          <w:szCs w:val="22"/>
        </w:rPr>
        <w:t xml:space="preserve">, </w:t>
      </w:r>
      <w:r w:rsidR="00377D64">
        <w:rPr>
          <w:rFonts w:asciiTheme="majorHAnsi" w:hAnsiTheme="majorHAnsi" w:cstheme="majorHAnsi"/>
          <w:sz w:val="22"/>
          <w:szCs w:val="22"/>
        </w:rPr>
        <w:t>a period of intercultural contact and military expansion.</w:t>
      </w:r>
      <w:r w:rsidR="004510A4">
        <w:rPr>
          <w:rStyle w:val="FootnoteReference"/>
          <w:rFonts w:asciiTheme="majorHAnsi" w:hAnsiTheme="majorHAnsi" w:cstheme="majorHAnsi"/>
          <w:sz w:val="22"/>
          <w:szCs w:val="22"/>
        </w:rPr>
        <w:footnoteReference w:id="57"/>
      </w:r>
      <w:r w:rsidR="00AA4299">
        <w:rPr>
          <w:rFonts w:asciiTheme="majorHAnsi" w:hAnsiTheme="majorHAnsi" w:cstheme="majorHAnsi"/>
          <w:sz w:val="22"/>
          <w:szCs w:val="22"/>
        </w:rPr>
        <w:t xml:space="preserve"> </w:t>
      </w:r>
      <w:r w:rsidR="00644A3A">
        <w:rPr>
          <w:rFonts w:asciiTheme="majorHAnsi" w:hAnsiTheme="majorHAnsi" w:cstheme="majorHAnsi"/>
          <w:color w:val="000000" w:themeColor="text1"/>
          <w:sz w:val="22"/>
          <w:szCs w:val="22"/>
        </w:rPr>
        <w:t>Ripat, Kros</w:t>
      </w:r>
      <w:r w:rsidR="001655B2">
        <w:rPr>
          <w:rFonts w:asciiTheme="majorHAnsi" w:hAnsiTheme="majorHAnsi" w:cstheme="majorHAnsi"/>
          <w:color w:val="000000" w:themeColor="text1"/>
          <w:sz w:val="22"/>
          <w:szCs w:val="22"/>
        </w:rPr>
        <w:t>t</w:t>
      </w:r>
      <w:r w:rsidR="00644A3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enko, and Peralta </w:t>
      </w:r>
      <w:r w:rsidR="00644A3A" w:rsidRPr="00644A3A">
        <w:rPr>
          <w:rFonts w:asciiTheme="majorHAnsi" w:hAnsiTheme="majorHAnsi" w:cstheme="majorHAnsi"/>
          <w:color w:val="000000" w:themeColor="text1"/>
          <w:sz w:val="22"/>
          <w:szCs w:val="22"/>
        </w:rPr>
        <w:t>explore how t</w:t>
      </w:r>
      <w:r w:rsidR="00AA4299" w:rsidRPr="00644A3A">
        <w:rPr>
          <w:rFonts w:asciiTheme="majorHAnsi" w:hAnsiTheme="majorHAnsi" w:cstheme="majorHAnsi"/>
          <w:color w:val="000000" w:themeColor="text1"/>
          <w:sz w:val="22"/>
          <w:szCs w:val="22"/>
        </w:rPr>
        <w:t>h</w:t>
      </w:r>
      <w:r w:rsidR="00644A3A" w:rsidRPr="00644A3A">
        <w:rPr>
          <w:rFonts w:asciiTheme="majorHAnsi" w:hAnsiTheme="majorHAnsi" w:cstheme="majorHAnsi"/>
          <w:color w:val="000000" w:themeColor="text1"/>
          <w:sz w:val="22"/>
          <w:szCs w:val="22"/>
        </w:rPr>
        <w:t>ese</w:t>
      </w:r>
      <w:r w:rsidR="00AA4299" w:rsidRPr="00644A3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A4299">
        <w:rPr>
          <w:rFonts w:asciiTheme="majorHAnsi" w:hAnsiTheme="majorHAnsi" w:cstheme="majorHAnsi"/>
          <w:sz w:val="22"/>
          <w:szCs w:val="22"/>
        </w:rPr>
        <w:t xml:space="preserve">political </w:t>
      </w:r>
      <w:r w:rsidR="00644A3A">
        <w:rPr>
          <w:rFonts w:asciiTheme="majorHAnsi" w:hAnsiTheme="majorHAnsi" w:cstheme="majorHAnsi"/>
          <w:sz w:val="22"/>
          <w:szCs w:val="22"/>
        </w:rPr>
        <w:t>conditions</w:t>
      </w:r>
      <w:r w:rsidR="00AA4299">
        <w:rPr>
          <w:rFonts w:asciiTheme="majorHAnsi" w:hAnsiTheme="majorHAnsi" w:cstheme="majorHAnsi"/>
          <w:sz w:val="22"/>
          <w:szCs w:val="22"/>
        </w:rPr>
        <w:t xml:space="preserve"> </w:t>
      </w:r>
      <w:r w:rsidR="00644A3A">
        <w:rPr>
          <w:rFonts w:asciiTheme="majorHAnsi" w:hAnsiTheme="majorHAnsi" w:cstheme="majorHAnsi"/>
          <w:sz w:val="22"/>
          <w:szCs w:val="22"/>
        </w:rPr>
        <w:t xml:space="preserve">may have shaped Cicero’s explicit and implicit conclusions about divination and religion. </w:t>
      </w:r>
    </w:p>
    <w:p w14:paraId="23BBF203" w14:textId="559A7D16" w:rsidR="009F108D" w:rsidRDefault="00AA4299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Divination was a popular topic in Cicero’s era</w:t>
      </w:r>
      <w:r w:rsidR="0022132B">
        <w:rPr>
          <w:rFonts w:asciiTheme="majorHAnsi" w:hAnsiTheme="majorHAnsi" w:cstheme="majorHAnsi"/>
          <w:sz w:val="22"/>
          <w:szCs w:val="22"/>
        </w:rPr>
        <w:t>;</w:t>
      </w:r>
      <w:r w:rsidR="000567BB">
        <w:rPr>
          <w:rFonts w:asciiTheme="majorHAnsi" w:hAnsiTheme="majorHAnsi" w:cstheme="majorHAnsi"/>
          <w:sz w:val="22"/>
          <w:szCs w:val="22"/>
        </w:rPr>
        <w:t xml:space="preserve"> ‘</w:t>
      </w:r>
      <w:r>
        <w:rPr>
          <w:rFonts w:asciiTheme="majorHAnsi" w:hAnsiTheme="majorHAnsi" w:cstheme="majorHAnsi"/>
          <w:sz w:val="22"/>
          <w:szCs w:val="22"/>
        </w:rPr>
        <w:t>no area of religion was more written about in the late Republican Rome than divination,</w:t>
      </w:r>
      <w:r w:rsidR="000567BB">
        <w:rPr>
          <w:rFonts w:asciiTheme="majorHAnsi" w:hAnsiTheme="majorHAnsi" w:cstheme="majorHAnsi"/>
          <w:sz w:val="22"/>
          <w:szCs w:val="22"/>
        </w:rPr>
        <w:t>’</w:t>
      </w:r>
      <w:r>
        <w:rPr>
          <w:rFonts w:asciiTheme="majorHAnsi" w:hAnsiTheme="majorHAnsi" w:cstheme="majorHAnsi"/>
          <w:sz w:val="22"/>
          <w:szCs w:val="22"/>
        </w:rPr>
        <w:t xml:space="preserve"> Schofield highlights.</w:t>
      </w:r>
      <w:r w:rsidR="00201495" w:rsidRPr="00201495">
        <w:rPr>
          <w:rStyle w:val="FootnoteReference"/>
          <w:rFonts w:asciiTheme="majorHAnsi" w:hAnsiTheme="majorHAnsi" w:cstheme="majorHAnsi"/>
          <w:sz w:val="22"/>
          <w:szCs w:val="22"/>
        </w:rPr>
        <w:t xml:space="preserve"> </w:t>
      </w:r>
      <w:r w:rsidR="00201495">
        <w:rPr>
          <w:rStyle w:val="FootnoteReference"/>
          <w:rFonts w:asciiTheme="majorHAnsi" w:hAnsiTheme="majorHAnsi" w:cstheme="majorHAnsi"/>
          <w:sz w:val="22"/>
          <w:szCs w:val="22"/>
        </w:rPr>
        <w:footnoteReference w:id="58"/>
      </w:r>
      <w:r w:rsidR="00201495">
        <w:rPr>
          <w:rFonts w:asciiTheme="majorHAnsi" w:hAnsiTheme="majorHAnsi" w:cstheme="majorHAnsi"/>
          <w:sz w:val="22"/>
          <w:szCs w:val="22"/>
        </w:rPr>
        <w:t xml:space="preserve"> </w:t>
      </w:r>
      <w:r w:rsidR="00386A0B">
        <w:rPr>
          <w:rFonts w:asciiTheme="majorHAnsi" w:hAnsiTheme="majorHAnsi" w:cstheme="majorHAnsi"/>
          <w:sz w:val="22"/>
          <w:szCs w:val="22"/>
        </w:rPr>
        <w:t>Cicero</w:t>
      </w:r>
      <w:r w:rsidR="00386A0B">
        <w:rPr>
          <w:rFonts w:asciiTheme="majorHAnsi" w:hAnsiTheme="majorHAnsi" w:cstheme="majorHAnsi"/>
          <w:sz w:val="22"/>
          <w:szCs w:val="22"/>
        </w:rPr>
        <w:t xml:space="preserve">’s </w:t>
      </w:r>
      <w:r w:rsidR="007F57AA">
        <w:rPr>
          <w:rFonts w:asciiTheme="majorHAnsi" w:hAnsiTheme="majorHAnsi" w:cstheme="majorHAnsi"/>
          <w:sz w:val="22"/>
          <w:szCs w:val="22"/>
        </w:rPr>
        <w:t xml:space="preserve">effort to </w:t>
      </w:r>
      <w:r w:rsidR="00386A0B">
        <w:rPr>
          <w:rFonts w:asciiTheme="majorHAnsi" w:hAnsiTheme="majorHAnsi" w:cstheme="majorHAnsi"/>
          <w:sz w:val="22"/>
          <w:szCs w:val="22"/>
        </w:rPr>
        <w:t>attack superstitious divination</w:t>
      </w:r>
      <w:r w:rsidR="00386A0B">
        <w:rPr>
          <w:rFonts w:asciiTheme="majorHAnsi" w:hAnsiTheme="majorHAnsi" w:cstheme="majorHAnsi"/>
          <w:sz w:val="22"/>
          <w:szCs w:val="22"/>
        </w:rPr>
        <w:t>, but retain</w:t>
      </w:r>
      <w:r w:rsidR="007F57AA">
        <w:rPr>
          <w:rFonts w:asciiTheme="majorHAnsi" w:hAnsiTheme="majorHAnsi" w:cstheme="majorHAnsi"/>
          <w:sz w:val="22"/>
          <w:szCs w:val="22"/>
        </w:rPr>
        <w:t xml:space="preserve"> </w:t>
      </w:r>
      <w:r w:rsidR="004828BF">
        <w:rPr>
          <w:rFonts w:asciiTheme="majorHAnsi" w:hAnsiTheme="majorHAnsi" w:cstheme="majorHAnsi"/>
          <w:sz w:val="22"/>
          <w:szCs w:val="22"/>
        </w:rPr>
        <w:t>its</w:t>
      </w:r>
      <w:r w:rsidR="00386A0B">
        <w:rPr>
          <w:rFonts w:asciiTheme="majorHAnsi" w:hAnsiTheme="majorHAnsi" w:cstheme="majorHAnsi"/>
          <w:sz w:val="22"/>
          <w:szCs w:val="22"/>
        </w:rPr>
        <w:t xml:space="preserve"> </w:t>
      </w:r>
      <w:r w:rsidR="004828BF">
        <w:rPr>
          <w:rFonts w:asciiTheme="majorHAnsi" w:hAnsiTheme="majorHAnsi" w:cstheme="majorHAnsi"/>
          <w:sz w:val="22"/>
          <w:szCs w:val="22"/>
        </w:rPr>
        <w:t>‘</w:t>
      </w:r>
      <w:r w:rsidR="00386A0B">
        <w:rPr>
          <w:rFonts w:asciiTheme="majorHAnsi" w:hAnsiTheme="majorHAnsi" w:cstheme="majorHAnsi"/>
          <w:sz w:val="22"/>
          <w:szCs w:val="22"/>
        </w:rPr>
        <w:t>beneficial social e</w:t>
      </w:r>
      <w:r w:rsidR="00386A0B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>ffects</w:t>
      </w:r>
      <w:r w:rsidR="004828BF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386A0B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was</w:t>
      </w:r>
      <w:r w:rsidR="00386A0B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828BF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>not an un</w:t>
      </w:r>
      <w:r w:rsidR="008A27D4">
        <w:rPr>
          <w:rFonts w:asciiTheme="majorHAnsi" w:hAnsiTheme="majorHAnsi" w:cstheme="majorHAnsi"/>
          <w:color w:val="000000" w:themeColor="text1"/>
          <w:sz w:val="22"/>
          <w:szCs w:val="22"/>
        </w:rPr>
        <w:t>usual</w:t>
      </w:r>
      <w:r w:rsidR="004828BF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view ‘</w:t>
      </w:r>
      <w:r w:rsidR="00386A0B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>for someone of his time and social class.</w:t>
      </w:r>
      <w:r w:rsidR="004828BF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386A0B" w:rsidRPr="004828BF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59"/>
      </w:r>
      <w:r w:rsidR="00E83350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828BF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To </w:t>
      </w:r>
      <w:r w:rsidR="009C1E7F">
        <w:rPr>
          <w:rFonts w:asciiTheme="majorHAnsi" w:hAnsiTheme="majorHAnsi" w:cstheme="majorHAnsi"/>
          <w:color w:val="000000" w:themeColor="text1"/>
          <w:sz w:val="22"/>
          <w:szCs w:val="22"/>
        </w:rPr>
        <w:t>understand this view</w:t>
      </w:r>
      <w:r w:rsidR="004828BF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E83350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Beard </w:t>
      </w:r>
      <w:r w:rsidR="007755E4">
        <w:rPr>
          <w:rFonts w:asciiTheme="majorHAnsi" w:hAnsiTheme="majorHAnsi" w:cstheme="majorHAnsi"/>
          <w:color w:val="000000" w:themeColor="text1"/>
          <w:sz w:val="22"/>
          <w:szCs w:val="22"/>
        </w:rPr>
        <w:t>turns to</w:t>
      </w:r>
      <w:r w:rsidR="000B14FD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Li</w:t>
      </w:r>
      <w:r w:rsidR="004828BF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>n</w:t>
      </w:r>
      <w:r w:rsidR="000B14FD" w:rsidRPr="004828B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derski and Momigliano’s </w:t>
      </w:r>
      <w:r w:rsidR="000B14FD">
        <w:rPr>
          <w:rFonts w:asciiTheme="majorHAnsi" w:hAnsiTheme="majorHAnsi" w:cstheme="majorHAnsi"/>
          <w:sz w:val="22"/>
          <w:szCs w:val="22"/>
        </w:rPr>
        <w:t>claim that</w:t>
      </w:r>
      <w:r w:rsidR="000C5F60">
        <w:rPr>
          <w:rFonts w:asciiTheme="majorHAnsi" w:hAnsiTheme="majorHAnsi" w:cstheme="majorHAnsi"/>
          <w:sz w:val="22"/>
          <w:szCs w:val="22"/>
        </w:rPr>
        <w:t xml:space="preserve"> for Cicero,</w:t>
      </w:r>
      <w:r w:rsidR="000B14FD">
        <w:rPr>
          <w:rFonts w:asciiTheme="majorHAnsi" w:hAnsiTheme="majorHAnsi" w:cstheme="majorHAnsi"/>
          <w:sz w:val="22"/>
          <w:szCs w:val="22"/>
        </w:rPr>
        <w:t xml:space="preserve"> </w:t>
      </w:r>
      <w:r w:rsidR="004828BF">
        <w:rPr>
          <w:rFonts w:asciiTheme="majorHAnsi" w:hAnsiTheme="majorHAnsi" w:cstheme="majorHAnsi"/>
          <w:sz w:val="22"/>
          <w:szCs w:val="22"/>
        </w:rPr>
        <w:t>‘</w:t>
      </w:r>
      <w:r w:rsidR="000B14FD">
        <w:rPr>
          <w:rFonts w:asciiTheme="majorHAnsi" w:hAnsiTheme="majorHAnsi" w:cstheme="majorHAnsi"/>
          <w:sz w:val="22"/>
          <w:szCs w:val="22"/>
        </w:rPr>
        <w:t xml:space="preserve">this </w:t>
      </w:r>
      <w:r w:rsidR="000B14FD">
        <w:rPr>
          <w:rFonts w:asciiTheme="majorHAnsi" w:hAnsiTheme="majorHAnsi" w:cstheme="majorHAnsi"/>
          <w:sz w:val="22"/>
          <w:szCs w:val="22"/>
        </w:rPr>
        <w:lastRenderedPageBreak/>
        <w:t xml:space="preserve">shift from faith to skepticism may be ascribed…to his disillusionment with the state religion, whose forms he saw increasingly exploited by the </w:t>
      </w:r>
      <w:r w:rsidR="00E83350">
        <w:rPr>
          <w:rFonts w:asciiTheme="majorHAnsi" w:hAnsiTheme="majorHAnsi" w:cstheme="majorHAnsi"/>
          <w:sz w:val="22"/>
          <w:szCs w:val="22"/>
        </w:rPr>
        <w:t>Caesarian</w:t>
      </w:r>
      <w:r w:rsidR="000B14FD">
        <w:rPr>
          <w:rFonts w:asciiTheme="majorHAnsi" w:hAnsiTheme="majorHAnsi" w:cstheme="majorHAnsi"/>
          <w:sz w:val="22"/>
          <w:szCs w:val="22"/>
        </w:rPr>
        <w:t xml:space="preserve"> faction.</w:t>
      </w:r>
      <w:r w:rsidR="004828BF">
        <w:rPr>
          <w:rFonts w:asciiTheme="majorHAnsi" w:hAnsiTheme="majorHAnsi" w:cstheme="majorHAnsi"/>
          <w:sz w:val="22"/>
          <w:szCs w:val="22"/>
        </w:rPr>
        <w:t>’</w:t>
      </w:r>
      <w:r w:rsidR="000C5F60">
        <w:rPr>
          <w:rStyle w:val="FootnoteReference"/>
          <w:rFonts w:asciiTheme="majorHAnsi" w:hAnsiTheme="majorHAnsi" w:cstheme="majorHAnsi"/>
          <w:sz w:val="22"/>
          <w:szCs w:val="22"/>
        </w:rPr>
        <w:footnoteReference w:id="60"/>
      </w:r>
      <w:r w:rsidR="00E83350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7D33C76B" w14:textId="658A56C2" w:rsidR="006C3F08" w:rsidRDefault="00851C78" w:rsidP="009F108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>Kros</w:t>
      </w:r>
      <w:r w:rsidR="00B12E51">
        <w:rPr>
          <w:rFonts w:asciiTheme="majorHAnsi" w:hAnsiTheme="majorHAnsi" w:cstheme="majorHAnsi"/>
          <w:sz w:val="22"/>
          <w:szCs w:val="22"/>
        </w:rPr>
        <w:t>t</w:t>
      </w:r>
      <w:r>
        <w:rPr>
          <w:rFonts w:asciiTheme="majorHAnsi" w:hAnsiTheme="majorHAnsi" w:cstheme="majorHAnsi"/>
          <w:sz w:val="22"/>
          <w:szCs w:val="22"/>
        </w:rPr>
        <w:t xml:space="preserve">enko </w:t>
      </w:r>
      <w:r w:rsidR="004828BF">
        <w:rPr>
          <w:rFonts w:asciiTheme="majorHAnsi" w:hAnsiTheme="majorHAnsi" w:cstheme="majorHAnsi"/>
          <w:sz w:val="22"/>
          <w:szCs w:val="22"/>
        </w:rPr>
        <w:t xml:space="preserve">reinforces this connection, </w:t>
      </w:r>
      <w:r w:rsidR="00C079DC">
        <w:rPr>
          <w:rFonts w:asciiTheme="majorHAnsi" w:hAnsiTheme="majorHAnsi" w:cstheme="majorHAnsi"/>
          <w:sz w:val="22"/>
          <w:szCs w:val="22"/>
        </w:rPr>
        <w:t>claiming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="00E83350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e </w:t>
      </w:r>
      <w:r>
        <w:rPr>
          <w:rFonts w:asciiTheme="majorHAnsi" w:hAnsiTheme="majorHAnsi" w:cstheme="majorHAnsi"/>
          <w:color w:val="000000"/>
          <w:sz w:val="22"/>
          <w:szCs w:val="22"/>
        </w:rPr>
        <w:t xml:space="preserve">is </w:t>
      </w:r>
      <w:r w:rsidR="004828BF">
        <w:rPr>
          <w:rFonts w:asciiTheme="majorHAnsi" w:hAnsiTheme="majorHAnsi" w:cstheme="majorHAnsi"/>
          <w:sz w:val="22"/>
          <w:szCs w:val="22"/>
        </w:rPr>
        <w:t>‘</w:t>
      </w:r>
      <w:r>
        <w:rPr>
          <w:rFonts w:asciiTheme="majorHAnsi" w:hAnsiTheme="majorHAnsi" w:cstheme="majorHAnsi"/>
          <w:sz w:val="22"/>
          <w:szCs w:val="22"/>
        </w:rPr>
        <w:t>a response to Caesar’s ascent</w:t>
      </w:r>
      <w:r w:rsidR="004828BF">
        <w:rPr>
          <w:rFonts w:asciiTheme="majorHAnsi" w:hAnsiTheme="majorHAnsi" w:cstheme="majorHAnsi"/>
          <w:sz w:val="22"/>
          <w:szCs w:val="22"/>
        </w:rPr>
        <w:t>.’</w:t>
      </w:r>
      <w:r>
        <w:rPr>
          <w:rStyle w:val="FootnoteReference"/>
          <w:rFonts w:asciiTheme="majorHAnsi" w:hAnsiTheme="majorHAnsi" w:cstheme="majorHAnsi"/>
          <w:sz w:val="22"/>
          <w:szCs w:val="22"/>
        </w:rPr>
        <w:footnoteReference w:id="61"/>
      </w:r>
      <w:r w:rsidR="00FF23C3">
        <w:rPr>
          <w:rFonts w:asciiTheme="majorHAnsi" w:hAnsiTheme="majorHAnsi" w:cstheme="majorHAnsi"/>
          <w:sz w:val="22"/>
          <w:szCs w:val="22"/>
        </w:rPr>
        <w:t xml:space="preserve"> The </w:t>
      </w:r>
      <w:r w:rsidR="00476BD5">
        <w:rPr>
          <w:rFonts w:asciiTheme="majorHAnsi" w:hAnsiTheme="majorHAnsi" w:cstheme="majorHAnsi"/>
          <w:sz w:val="22"/>
          <w:szCs w:val="22"/>
        </w:rPr>
        <w:t>‘</w:t>
      </w:r>
      <w:r w:rsidR="00FF23C3">
        <w:rPr>
          <w:rFonts w:asciiTheme="majorHAnsi" w:hAnsiTheme="majorHAnsi" w:cstheme="majorHAnsi"/>
          <w:sz w:val="22"/>
          <w:szCs w:val="22"/>
        </w:rPr>
        <w:t>tacit concern</w:t>
      </w:r>
      <w:r w:rsidR="00476BD5">
        <w:rPr>
          <w:rFonts w:asciiTheme="majorHAnsi" w:hAnsiTheme="majorHAnsi" w:cstheme="majorHAnsi"/>
          <w:sz w:val="22"/>
          <w:szCs w:val="22"/>
        </w:rPr>
        <w:t>’</w:t>
      </w:r>
      <w:r w:rsidR="00FF23C3">
        <w:rPr>
          <w:rStyle w:val="FootnoteReference"/>
          <w:rFonts w:asciiTheme="majorHAnsi" w:hAnsiTheme="majorHAnsi" w:cstheme="majorHAnsi"/>
          <w:sz w:val="22"/>
          <w:szCs w:val="22"/>
        </w:rPr>
        <w:footnoteReference w:id="62"/>
      </w:r>
      <w:r w:rsidR="00FF23C3">
        <w:rPr>
          <w:rFonts w:asciiTheme="majorHAnsi" w:hAnsiTheme="majorHAnsi" w:cstheme="majorHAnsi"/>
          <w:sz w:val="22"/>
          <w:szCs w:val="22"/>
        </w:rPr>
        <w:t xml:space="preserve"> </w:t>
      </w:r>
      <w:r w:rsidR="00476BD5">
        <w:rPr>
          <w:rFonts w:asciiTheme="majorHAnsi" w:hAnsiTheme="majorHAnsi" w:cstheme="majorHAnsi"/>
          <w:sz w:val="22"/>
          <w:szCs w:val="22"/>
        </w:rPr>
        <w:t>for Cicero</w:t>
      </w:r>
      <w:r w:rsidR="00FF23C3">
        <w:rPr>
          <w:rFonts w:asciiTheme="majorHAnsi" w:hAnsiTheme="majorHAnsi" w:cstheme="majorHAnsi"/>
          <w:sz w:val="22"/>
          <w:szCs w:val="22"/>
        </w:rPr>
        <w:t xml:space="preserve"> is </w:t>
      </w:r>
      <w:r w:rsidR="00090896">
        <w:rPr>
          <w:rFonts w:asciiTheme="majorHAnsi" w:hAnsiTheme="majorHAnsi" w:cstheme="majorHAnsi"/>
          <w:sz w:val="22"/>
          <w:szCs w:val="22"/>
        </w:rPr>
        <w:t xml:space="preserve">the </w:t>
      </w:r>
      <w:r w:rsidR="00090896">
        <w:rPr>
          <w:rFonts w:asciiTheme="majorHAnsi" w:hAnsiTheme="majorHAnsi" w:cstheme="majorHAnsi"/>
          <w:sz w:val="22"/>
          <w:szCs w:val="22"/>
        </w:rPr>
        <w:t xml:space="preserve">use </w:t>
      </w:r>
      <w:r w:rsidR="00476BD5">
        <w:rPr>
          <w:rFonts w:asciiTheme="majorHAnsi" w:hAnsiTheme="majorHAnsi" w:cstheme="majorHAnsi"/>
          <w:sz w:val="22"/>
          <w:szCs w:val="22"/>
        </w:rPr>
        <w:t xml:space="preserve">and abuse </w:t>
      </w:r>
      <w:r w:rsidR="00090896">
        <w:rPr>
          <w:rFonts w:asciiTheme="majorHAnsi" w:hAnsiTheme="majorHAnsi" w:cstheme="majorHAnsi"/>
          <w:sz w:val="22"/>
          <w:szCs w:val="22"/>
        </w:rPr>
        <w:t>of religious symbols</w:t>
      </w:r>
      <w:r w:rsidR="00090896">
        <w:rPr>
          <w:rFonts w:asciiTheme="majorHAnsi" w:hAnsiTheme="majorHAnsi" w:cstheme="majorHAnsi"/>
          <w:sz w:val="22"/>
          <w:szCs w:val="22"/>
        </w:rPr>
        <w:t xml:space="preserve"> within Caesar’s empire.</w:t>
      </w:r>
      <w:r w:rsidR="00090896">
        <w:rPr>
          <w:rStyle w:val="FootnoteReference"/>
          <w:rFonts w:asciiTheme="majorHAnsi" w:hAnsiTheme="majorHAnsi" w:cstheme="majorHAnsi"/>
          <w:sz w:val="22"/>
          <w:szCs w:val="22"/>
        </w:rPr>
        <w:footnoteReference w:id="63"/>
      </w:r>
      <w:r w:rsidR="00090896">
        <w:rPr>
          <w:rFonts w:asciiTheme="majorHAnsi" w:hAnsiTheme="majorHAnsi" w:cstheme="majorHAnsi"/>
          <w:sz w:val="22"/>
          <w:szCs w:val="22"/>
        </w:rPr>
        <w:t xml:space="preserve"> </w:t>
      </w:r>
      <w:r w:rsidR="00A66795">
        <w:rPr>
          <w:rFonts w:asciiTheme="majorHAnsi" w:hAnsiTheme="majorHAnsi" w:cstheme="majorHAnsi"/>
          <w:sz w:val="22"/>
          <w:szCs w:val="22"/>
        </w:rPr>
        <w:t xml:space="preserve">Caesar had </w:t>
      </w:r>
      <w:r w:rsidR="00B12E51">
        <w:rPr>
          <w:rFonts w:asciiTheme="majorHAnsi" w:hAnsiTheme="majorHAnsi" w:cstheme="majorHAnsi"/>
          <w:sz w:val="22"/>
          <w:szCs w:val="22"/>
        </w:rPr>
        <w:t>coins with his</w:t>
      </w:r>
      <w:r w:rsidR="009F108D">
        <w:rPr>
          <w:rFonts w:asciiTheme="majorHAnsi" w:hAnsiTheme="majorHAnsi" w:cstheme="majorHAnsi"/>
          <w:sz w:val="22"/>
          <w:szCs w:val="22"/>
        </w:rPr>
        <w:t xml:space="preserve"> image alongside </w:t>
      </w:r>
      <w:r w:rsidR="00B12E51">
        <w:rPr>
          <w:rFonts w:asciiTheme="majorHAnsi" w:hAnsiTheme="majorHAnsi" w:cstheme="majorHAnsi"/>
          <w:sz w:val="22"/>
          <w:szCs w:val="22"/>
        </w:rPr>
        <w:t xml:space="preserve">images </w:t>
      </w:r>
      <w:r w:rsidR="009F108D">
        <w:rPr>
          <w:rFonts w:asciiTheme="majorHAnsi" w:hAnsiTheme="majorHAnsi" w:cstheme="majorHAnsi"/>
          <w:sz w:val="22"/>
          <w:szCs w:val="22"/>
        </w:rPr>
        <w:t xml:space="preserve">of </w:t>
      </w:r>
      <w:r w:rsidR="009F108D">
        <w:rPr>
          <w:rFonts w:asciiTheme="majorHAnsi" w:hAnsiTheme="majorHAnsi" w:cstheme="majorHAnsi"/>
          <w:sz w:val="22"/>
          <w:szCs w:val="22"/>
        </w:rPr>
        <w:t>divinities</w:t>
      </w:r>
      <w:r w:rsidR="00B12E51">
        <w:rPr>
          <w:rFonts w:asciiTheme="majorHAnsi" w:hAnsiTheme="majorHAnsi" w:cstheme="majorHAnsi"/>
          <w:sz w:val="22"/>
          <w:szCs w:val="22"/>
        </w:rPr>
        <w:t>,</w:t>
      </w:r>
      <w:r w:rsidR="00B12E51">
        <w:rPr>
          <w:rStyle w:val="FootnoteReference"/>
          <w:rFonts w:asciiTheme="majorHAnsi" w:hAnsiTheme="majorHAnsi" w:cstheme="majorHAnsi"/>
          <w:sz w:val="22"/>
          <w:szCs w:val="22"/>
        </w:rPr>
        <w:footnoteReference w:id="64"/>
      </w:r>
      <w:r w:rsidR="00B12E51">
        <w:rPr>
          <w:rFonts w:asciiTheme="majorHAnsi" w:hAnsiTheme="majorHAnsi" w:cstheme="majorHAnsi"/>
          <w:sz w:val="22"/>
          <w:szCs w:val="22"/>
        </w:rPr>
        <w:t xml:space="preserve"> ha</w:t>
      </w:r>
      <w:r w:rsidR="009F108D">
        <w:rPr>
          <w:rFonts w:asciiTheme="majorHAnsi" w:hAnsiTheme="majorHAnsi" w:cstheme="majorHAnsi"/>
          <w:sz w:val="22"/>
          <w:szCs w:val="22"/>
        </w:rPr>
        <w:t>d</w:t>
      </w:r>
      <w:r w:rsidR="00B12E51">
        <w:rPr>
          <w:rFonts w:asciiTheme="majorHAnsi" w:hAnsiTheme="majorHAnsi" w:cstheme="majorHAnsi"/>
          <w:sz w:val="22"/>
          <w:szCs w:val="22"/>
        </w:rPr>
        <w:t xml:space="preserve"> </w:t>
      </w:r>
      <w:r w:rsidR="00A66795">
        <w:rPr>
          <w:rFonts w:asciiTheme="majorHAnsi" w:hAnsiTheme="majorHAnsi" w:cstheme="majorHAnsi"/>
          <w:sz w:val="22"/>
          <w:szCs w:val="22"/>
        </w:rPr>
        <w:t xml:space="preserve">a </w:t>
      </w:r>
      <w:r w:rsidR="009F108D">
        <w:rPr>
          <w:rFonts w:asciiTheme="majorHAnsi" w:hAnsiTheme="majorHAnsi" w:cstheme="majorHAnsi"/>
          <w:sz w:val="22"/>
          <w:szCs w:val="22"/>
        </w:rPr>
        <w:t>‘</w:t>
      </w:r>
      <w:r w:rsidR="00A66795">
        <w:rPr>
          <w:rFonts w:asciiTheme="majorHAnsi" w:hAnsiTheme="majorHAnsi" w:cstheme="majorHAnsi"/>
          <w:sz w:val="22"/>
          <w:szCs w:val="22"/>
        </w:rPr>
        <w:t>statue among the gods and created a priesthood for his genius,</w:t>
      </w:r>
      <w:r w:rsidR="009F108D">
        <w:rPr>
          <w:rFonts w:asciiTheme="majorHAnsi" w:hAnsiTheme="majorHAnsi" w:cstheme="majorHAnsi"/>
          <w:sz w:val="22"/>
          <w:szCs w:val="22"/>
        </w:rPr>
        <w:t>’</w:t>
      </w:r>
      <w:r w:rsidR="00B12E51">
        <w:rPr>
          <w:rFonts w:asciiTheme="majorHAnsi" w:hAnsiTheme="majorHAnsi" w:cstheme="majorHAnsi"/>
          <w:sz w:val="22"/>
          <w:szCs w:val="22"/>
        </w:rPr>
        <w:t xml:space="preserve"> and had claimed special relationship to Venus</w:t>
      </w:r>
      <w:r w:rsidR="009F108D">
        <w:rPr>
          <w:rFonts w:asciiTheme="majorHAnsi" w:hAnsiTheme="majorHAnsi" w:cstheme="majorHAnsi"/>
          <w:sz w:val="22"/>
          <w:szCs w:val="22"/>
        </w:rPr>
        <w:t>.</w:t>
      </w:r>
      <w:r w:rsidR="00B12E51">
        <w:rPr>
          <w:rStyle w:val="FootnoteReference"/>
          <w:rFonts w:asciiTheme="majorHAnsi" w:hAnsiTheme="majorHAnsi" w:cstheme="majorHAnsi"/>
          <w:sz w:val="22"/>
          <w:szCs w:val="22"/>
        </w:rPr>
        <w:footnoteReference w:id="65"/>
      </w:r>
      <w:r w:rsidR="00A66795">
        <w:rPr>
          <w:rFonts w:asciiTheme="majorHAnsi" w:hAnsiTheme="majorHAnsi" w:cstheme="majorHAnsi"/>
          <w:sz w:val="22"/>
          <w:szCs w:val="22"/>
        </w:rPr>
        <w:t xml:space="preserve"> </w:t>
      </w:r>
      <w:r w:rsidR="00932568">
        <w:rPr>
          <w:rFonts w:asciiTheme="majorHAnsi" w:hAnsiTheme="majorHAnsi" w:cstheme="majorHAnsi"/>
          <w:sz w:val="22"/>
          <w:szCs w:val="22"/>
        </w:rPr>
        <w:t>Thus,</w:t>
      </w:r>
      <w:r w:rsidR="009F108D">
        <w:rPr>
          <w:rFonts w:asciiTheme="majorHAnsi" w:hAnsiTheme="majorHAnsi" w:cstheme="majorHAnsi"/>
          <w:sz w:val="22"/>
          <w:szCs w:val="22"/>
        </w:rPr>
        <w:t xml:space="preserve"> </w:t>
      </w:r>
      <w:r w:rsidR="00A66795">
        <w:rPr>
          <w:rFonts w:asciiTheme="majorHAnsi" w:hAnsiTheme="majorHAnsi" w:cstheme="majorHAnsi"/>
          <w:sz w:val="22"/>
          <w:szCs w:val="22"/>
        </w:rPr>
        <w:t xml:space="preserve">Cicero </w:t>
      </w:r>
      <w:r w:rsidR="009F108D">
        <w:rPr>
          <w:rFonts w:asciiTheme="majorHAnsi" w:hAnsiTheme="majorHAnsi" w:cstheme="majorHAnsi"/>
          <w:sz w:val="22"/>
          <w:szCs w:val="22"/>
        </w:rPr>
        <w:t xml:space="preserve">experienced </w:t>
      </w:r>
      <w:r w:rsidR="00A66795">
        <w:rPr>
          <w:rFonts w:asciiTheme="majorHAnsi" w:hAnsiTheme="majorHAnsi" w:cstheme="majorHAnsi"/>
          <w:sz w:val="22"/>
          <w:szCs w:val="22"/>
        </w:rPr>
        <w:t xml:space="preserve">how </w:t>
      </w:r>
      <w:r w:rsidR="00B12E51">
        <w:rPr>
          <w:rFonts w:asciiTheme="majorHAnsi" w:hAnsiTheme="majorHAnsi" w:cstheme="majorHAnsi"/>
          <w:sz w:val="22"/>
          <w:szCs w:val="22"/>
        </w:rPr>
        <w:t xml:space="preserve">the </w:t>
      </w:r>
      <w:r w:rsidR="00A66795">
        <w:rPr>
          <w:rFonts w:asciiTheme="majorHAnsi" w:hAnsiTheme="majorHAnsi" w:cstheme="majorHAnsi"/>
          <w:sz w:val="22"/>
          <w:szCs w:val="22"/>
        </w:rPr>
        <w:t xml:space="preserve">exploitation of religious symbols </w:t>
      </w:r>
      <w:r w:rsidR="009F108D">
        <w:rPr>
          <w:rFonts w:asciiTheme="majorHAnsi" w:hAnsiTheme="majorHAnsi" w:cstheme="majorHAnsi"/>
          <w:sz w:val="22"/>
          <w:szCs w:val="22"/>
        </w:rPr>
        <w:t>‘</w:t>
      </w:r>
      <w:r w:rsidR="00A66795">
        <w:rPr>
          <w:rFonts w:asciiTheme="majorHAnsi" w:hAnsiTheme="majorHAnsi" w:cstheme="majorHAnsi"/>
          <w:sz w:val="22"/>
          <w:szCs w:val="22"/>
        </w:rPr>
        <w:t>can upset the balance of power.</w:t>
      </w:r>
      <w:r w:rsidR="009F108D">
        <w:rPr>
          <w:rFonts w:asciiTheme="majorHAnsi" w:hAnsiTheme="majorHAnsi" w:cstheme="majorHAnsi"/>
          <w:sz w:val="22"/>
          <w:szCs w:val="22"/>
        </w:rPr>
        <w:t>’</w:t>
      </w:r>
      <w:r w:rsidR="00A66795">
        <w:rPr>
          <w:rStyle w:val="FootnoteReference"/>
          <w:rFonts w:asciiTheme="majorHAnsi" w:hAnsiTheme="majorHAnsi" w:cstheme="majorHAnsi"/>
          <w:sz w:val="22"/>
          <w:szCs w:val="22"/>
        </w:rPr>
        <w:footnoteReference w:id="66"/>
      </w:r>
      <w:r w:rsidR="00B12E51">
        <w:rPr>
          <w:rFonts w:asciiTheme="majorHAnsi" w:hAnsiTheme="majorHAnsi" w:cstheme="majorHAnsi"/>
          <w:sz w:val="22"/>
          <w:szCs w:val="22"/>
        </w:rPr>
        <w:t xml:space="preserve"> </w:t>
      </w:r>
      <w:r w:rsidR="004A3A66">
        <w:rPr>
          <w:rFonts w:asciiTheme="majorHAnsi" w:hAnsiTheme="majorHAnsi" w:cstheme="majorHAnsi"/>
          <w:sz w:val="22"/>
          <w:szCs w:val="22"/>
        </w:rPr>
        <w:t xml:space="preserve">Given Pauline Ripat’s </w:t>
      </w:r>
      <w:r w:rsidR="00467A85">
        <w:rPr>
          <w:rFonts w:asciiTheme="majorHAnsi" w:hAnsiTheme="majorHAnsi" w:cstheme="majorHAnsi"/>
          <w:sz w:val="22"/>
          <w:szCs w:val="22"/>
        </w:rPr>
        <w:t xml:space="preserve">examination of </w:t>
      </w:r>
      <w:r w:rsidR="002369E9">
        <w:rPr>
          <w:rFonts w:asciiTheme="majorHAnsi" w:hAnsiTheme="majorHAnsi" w:cstheme="majorHAnsi"/>
          <w:sz w:val="22"/>
          <w:szCs w:val="22"/>
        </w:rPr>
        <w:t>the ways</w:t>
      </w:r>
      <w:r w:rsidR="00467A85">
        <w:rPr>
          <w:rFonts w:asciiTheme="majorHAnsi" w:hAnsiTheme="majorHAnsi" w:cstheme="majorHAnsi"/>
          <w:sz w:val="22"/>
          <w:szCs w:val="22"/>
        </w:rPr>
        <w:t xml:space="preserve"> </w:t>
      </w:r>
      <w:r w:rsidR="00093E70">
        <w:rPr>
          <w:rFonts w:asciiTheme="majorHAnsi" w:hAnsiTheme="majorHAnsi" w:cstheme="majorHAnsi"/>
          <w:sz w:val="22"/>
          <w:szCs w:val="22"/>
        </w:rPr>
        <w:t xml:space="preserve">circular thinking about </w:t>
      </w:r>
      <w:r w:rsidR="00467A85">
        <w:rPr>
          <w:rFonts w:asciiTheme="majorHAnsi" w:hAnsiTheme="majorHAnsi" w:cstheme="majorHAnsi"/>
          <w:sz w:val="22"/>
          <w:szCs w:val="22"/>
        </w:rPr>
        <w:t>divination contributed to</w:t>
      </w:r>
      <w:r w:rsidR="000B4A61">
        <w:rPr>
          <w:rFonts w:asciiTheme="majorHAnsi" w:hAnsiTheme="majorHAnsi" w:cstheme="majorHAnsi"/>
          <w:sz w:val="22"/>
          <w:szCs w:val="22"/>
        </w:rPr>
        <w:t xml:space="preserve"> </w:t>
      </w:r>
      <w:r w:rsidR="00932568">
        <w:rPr>
          <w:rFonts w:asciiTheme="majorHAnsi" w:hAnsiTheme="majorHAnsi" w:cstheme="majorHAnsi"/>
          <w:sz w:val="22"/>
          <w:szCs w:val="22"/>
        </w:rPr>
        <w:t>legitimizing ‘</w:t>
      </w:r>
      <w:r w:rsidR="000B4A61">
        <w:rPr>
          <w:rFonts w:asciiTheme="majorHAnsi" w:hAnsiTheme="majorHAnsi" w:cstheme="majorHAnsi"/>
          <w:sz w:val="22"/>
          <w:szCs w:val="22"/>
        </w:rPr>
        <w:t>Republican politicians and eventually emperors</w:t>
      </w:r>
      <w:r w:rsidR="000B4A61">
        <w:rPr>
          <w:rFonts w:asciiTheme="majorHAnsi" w:hAnsiTheme="majorHAnsi" w:cstheme="majorHAnsi"/>
          <w:sz w:val="22"/>
          <w:szCs w:val="22"/>
        </w:rPr>
        <w:t>,’</w:t>
      </w:r>
      <w:r w:rsidR="000B4A61">
        <w:rPr>
          <w:rStyle w:val="FootnoteReference"/>
          <w:rFonts w:asciiTheme="majorHAnsi" w:hAnsiTheme="majorHAnsi" w:cstheme="majorHAnsi"/>
          <w:sz w:val="22"/>
          <w:szCs w:val="22"/>
        </w:rPr>
        <w:footnoteReference w:id="67"/>
      </w:r>
      <w:r w:rsidR="000B4A61">
        <w:rPr>
          <w:rFonts w:asciiTheme="majorHAnsi" w:hAnsiTheme="majorHAnsi" w:cstheme="majorHAnsi"/>
          <w:sz w:val="22"/>
          <w:szCs w:val="22"/>
        </w:rPr>
        <w:t xml:space="preserve"> </w:t>
      </w:r>
      <w:r w:rsidR="00B707C3">
        <w:rPr>
          <w:rFonts w:asciiTheme="majorHAnsi" w:hAnsiTheme="majorHAnsi" w:cstheme="majorHAnsi"/>
          <w:sz w:val="22"/>
          <w:szCs w:val="22"/>
        </w:rPr>
        <w:t>Cicero’s tacit concern</w:t>
      </w:r>
      <w:r w:rsidR="00F03CFE">
        <w:rPr>
          <w:rFonts w:asciiTheme="majorHAnsi" w:hAnsiTheme="majorHAnsi" w:cstheme="majorHAnsi"/>
          <w:sz w:val="22"/>
          <w:szCs w:val="22"/>
        </w:rPr>
        <w:t xml:space="preserve"> seems </w:t>
      </w:r>
      <w:r w:rsidR="00B062D2">
        <w:rPr>
          <w:rFonts w:asciiTheme="majorHAnsi" w:hAnsiTheme="majorHAnsi" w:cstheme="majorHAnsi"/>
          <w:sz w:val="22"/>
          <w:szCs w:val="22"/>
        </w:rPr>
        <w:t>founded</w:t>
      </w:r>
      <w:r w:rsidR="00B707C3">
        <w:rPr>
          <w:rFonts w:asciiTheme="majorHAnsi" w:hAnsiTheme="majorHAnsi" w:cstheme="majorHAnsi"/>
          <w:sz w:val="22"/>
          <w:szCs w:val="22"/>
        </w:rPr>
        <w:t>.</w:t>
      </w:r>
      <w:r w:rsidR="004A3A66">
        <w:rPr>
          <w:rStyle w:val="FootnoteReference"/>
          <w:rFonts w:asciiTheme="majorHAnsi" w:hAnsiTheme="majorHAnsi" w:cstheme="majorHAnsi"/>
          <w:sz w:val="22"/>
          <w:szCs w:val="22"/>
        </w:rPr>
        <w:footnoteReference w:id="68"/>
      </w:r>
      <w:r w:rsidR="00B707C3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4D3F04FF" w14:textId="56548B40" w:rsidR="003A2F9F" w:rsidRDefault="001A50AA" w:rsidP="00ED25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  <w:r w:rsidRPr="00E74E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In addition to the impact of </w:t>
      </w:r>
      <w:r w:rsidR="0003736C" w:rsidRPr="00E74EB2">
        <w:rPr>
          <w:rFonts w:asciiTheme="majorHAnsi" w:hAnsiTheme="majorHAnsi" w:cstheme="majorHAnsi"/>
          <w:color w:val="000000" w:themeColor="text1"/>
          <w:sz w:val="22"/>
          <w:szCs w:val="22"/>
        </w:rPr>
        <w:t>Caesar’s</w:t>
      </w:r>
      <w:r w:rsidRPr="00E74E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47B3F">
        <w:rPr>
          <w:rFonts w:asciiTheme="majorHAnsi" w:hAnsiTheme="majorHAnsi" w:cstheme="majorHAnsi"/>
          <w:color w:val="000000" w:themeColor="text1"/>
          <w:sz w:val="22"/>
          <w:szCs w:val="22"/>
        </w:rPr>
        <w:t>dictatorship</w:t>
      </w:r>
      <w:r w:rsidRPr="00E74E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6C5D7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within </w:t>
      </w:r>
      <w:r w:rsidRPr="00E74E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Rome, </w:t>
      </w:r>
      <w:r w:rsidR="00E74EB2" w:rsidRPr="00E74E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period was </w:t>
      </w:r>
      <w:r w:rsidR="006C5D7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also </w:t>
      </w:r>
      <w:r w:rsidR="00E74EB2" w:rsidRPr="00E74E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marked by the impact of </w:t>
      </w:r>
      <w:r w:rsidR="00D761C9" w:rsidRPr="00A76E3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cultural </w:t>
      </w:r>
      <w:r w:rsidR="00E74EB2" w:rsidRPr="00A76E3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contact </w:t>
      </w:r>
      <w:r w:rsidR="00D761C9" w:rsidRPr="00A76E3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through </w:t>
      </w:r>
      <w:r w:rsidR="00E74EB2" w:rsidRPr="00A76E3F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empire’s </w:t>
      </w:r>
      <w:r w:rsidR="00D761C9" w:rsidRPr="00A76E3F">
        <w:rPr>
          <w:rFonts w:asciiTheme="majorHAnsi" w:hAnsiTheme="majorHAnsi" w:cstheme="majorHAnsi"/>
          <w:color w:val="000000" w:themeColor="text1"/>
          <w:sz w:val="22"/>
          <w:szCs w:val="22"/>
        </w:rPr>
        <w:t>military expansion.</w:t>
      </w:r>
      <w:r w:rsidR="00A66795" w:rsidRPr="00A66795">
        <w:rPr>
          <w:rFonts w:asciiTheme="majorHAnsi" w:hAnsiTheme="majorHAnsi" w:cstheme="majorHAnsi"/>
          <w:color w:val="FF0000"/>
          <w:sz w:val="22"/>
          <w:szCs w:val="22"/>
        </w:rPr>
        <w:t xml:space="preserve"> </w:t>
      </w:r>
      <w:r w:rsidR="00031FD0" w:rsidRPr="00031FD0">
        <w:rPr>
          <w:rFonts w:asciiTheme="majorHAnsi" w:hAnsiTheme="majorHAnsi" w:cstheme="majorHAnsi"/>
          <w:color w:val="000000" w:themeColor="text1"/>
          <w:sz w:val="22"/>
          <w:szCs w:val="22"/>
        </w:rPr>
        <w:t>Dan-El P</w:t>
      </w:r>
      <w:r w:rsidR="009E3965">
        <w:rPr>
          <w:rFonts w:asciiTheme="majorHAnsi" w:hAnsiTheme="majorHAnsi" w:cstheme="majorHAnsi"/>
          <w:color w:val="000000" w:themeColor="text1"/>
          <w:sz w:val="22"/>
          <w:szCs w:val="22"/>
        </w:rPr>
        <w:t>a</w:t>
      </w:r>
      <w:r w:rsidR="00031FD0" w:rsidRPr="00031F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dilla Peralta </w:t>
      </w:r>
      <w:r w:rsidR="00031FD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examines </w:t>
      </w:r>
      <w:r w:rsidR="00C746B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15737F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C746B3">
        <w:rPr>
          <w:rFonts w:asciiTheme="majorHAnsi" w:hAnsiTheme="majorHAnsi" w:cstheme="majorHAnsi"/>
          <w:color w:val="000000" w:themeColor="text1"/>
          <w:sz w:val="22"/>
          <w:szCs w:val="22"/>
        </w:rPr>
        <w:t>ethnographic turn of Roman divination</w:t>
      </w:r>
      <w:r w:rsidR="0015737F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C746B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during the period of Cicero’s writing.</w:t>
      </w:r>
      <w:r w:rsidR="009E3965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69"/>
      </w:r>
      <w:r w:rsidR="0002161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44AA2">
        <w:rPr>
          <w:rFonts w:asciiTheme="majorHAnsi" w:hAnsiTheme="majorHAnsi" w:cstheme="majorHAnsi"/>
          <w:sz w:val="22"/>
          <w:szCs w:val="22"/>
        </w:rPr>
        <w:t xml:space="preserve">As emperor, </w:t>
      </w:r>
      <w:r w:rsidR="00A44AA2">
        <w:rPr>
          <w:rFonts w:asciiTheme="majorHAnsi" w:hAnsiTheme="majorHAnsi" w:cstheme="majorHAnsi"/>
          <w:sz w:val="22"/>
          <w:szCs w:val="22"/>
        </w:rPr>
        <w:t>Caesar traveled</w:t>
      </w:r>
      <w:r w:rsidR="003A2F9F">
        <w:rPr>
          <w:rFonts w:asciiTheme="majorHAnsi" w:hAnsiTheme="majorHAnsi" w:cstheme="majorHAnsi"/>
          <w:sz w:val="22"/>
          <w:szCs w:val="22"/>
        </w:rPr>
        <w:t xml:space="preserve"> extensively. </w:t>
      </w:r>
      <w:r w:rsidR="00A44AA2">
        <w:rPr>
          <w:rFonts w:asciiTheme="majorHAnsi" w:hAnsiTheme="majorHAnsi" w:cstheme="majorHAnsi"/>
          <w:sz w:val="22"/>
          <w:szCs w:val="22"/>
        </w:rPr>
        <w:t xml:space="preserve">This travel </w:t>
      </w:r>
      <w:r w:rsidR="003A2F9F">
        <w:rPr>
          <w:rFonts w:asciiTheme="majorHAnsi" w:hAnsiTheme="majorHAnsi" w:cstheme="majorHAnsi"/>
          <w:sz w:val="22"/>
          <w:szCs w:val="22"/>
        </w:rPr>
        <w:t>‘</w:t>
      </w:r>
      <w:r w:rsidR="00A44AA2">
        <w:rPr>
          <w:rFonts w:asciiTheme="majorHAnsi" w:hAnsiTheme="majorHAnsi" w:cstheme="majorHAnsi"/>
          <w:sz w:val="22"/>
          <w:szCs w:val="22"/>
        </w:rPr>
        <w:t>haunts</w:t>
      </w:r>
      <w:r w:rsidR="003A2F9F">
        <w:rPr>
          <w:rFonts w:asciiTheme="majorHAnsi" w:hAnsiTheme="majorHAnsi" w:cstheme="majorHAnsi"/>
          <w:sz w:val="22"/>
          <w:szCs w:val="22"/>
        </w:rPr>
        <w:t>’</w:t>
      </w:r>
      <w:r w:rsidR="00A44AA2">
        <w:rPr>
          <w:rFonts w:asciiTheme="majorHAnsi" w:hAnsiTheme="majorHAnsi" w:cstheme="majorHAnsi"/>
          <w:sz w:val="22"/>
          <w:szCs w:val="22"/>
        </w:rPr>
        <w:t xml:space="preserve"> </w:t>
      </w:r>
      <w:r w:rsidR="005D77A0">
        <w:rPr>
          <w:rFonts w:asciiTheme="majorHAnsi" w:hAnsiTheme="majorHAnsi" w:cstheme="majorHAnsi"/>
          <w:sz w:val="22"/>
          <w:szCs w:val="22"/>
        </w:rPr>
        <w:t>the</w:t>
      </w:r>
      <w:r w:rsidR="003A2F9F">
        <w:rPr>
          <w:rFonts w:asciiTheme="majorHAnsi" w:hAnsiTheme="majorHAnsi" w:cstheme="majorHAnsi"/>
          <w:sz w:val="22"/>
          <w:szCs w:val="22"/>
        </w:rPr>
        <w:t xml:space="preserve"> list of divinatory </w:t>
      </w:r>
      <w:r w:rsidR="00A44AA2">
        <w:rPr>
          <w:rFonts w:asciiTheme="majorHAnsi" w:hAnsiTheme="majorHAnsi" w:cstheme="majorHAnsi"/>
          <w:sz w:val="22"/>
          <w:szCs w:val="22"/>
        </w:rPr>
        <w:t xml:space="preserve">examples in </w:t>
      </w:r>
      <w:r w:rsidR="00A44AA2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A44AA2"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 w:rsidR="003A2F9F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, </w:t>
      </w:r>
      <w:r w:rsidR="003A2F9F">
        <w:rPr>
          <w:rFonts w:asciiTheme="majorHAnsi" w:hAnsiTheme="majorHAnsi" w:cstheme="majorHAnsi"/>
          <w:color w:val="000000"/>
          <w:sz w:val="22"/>
          <w:szCs w:val="22"/>
        </w:rPr>
        <w:t xml:space="preserve">because it was this circumstance for intercultural contact </w:t>
      </w:r>
      <w:r w:rsidR="003A2F9F">
        <w:rPr>
          <w:rFonts w:asciiTheme="majorHAnsi" w:hAnsiTheme="majorHAnsi" w:cstheme="majorHAnsi"/>
          <w:sz w:val="22"/>
          <w:szCs w:val="22"/>
        </w:rPr>
        <w:t>‘</w:t>
      </w:r>
      <w:r w:rsidR="00A44AA2">
        <w:rPr>
          <w:rFonts w:asciiTheme="majorHAnsi" w:hAnsiTheme="majorHAnsi" w:cstheme="majorHAnsi"/>
          <w:sz w:val="22"/>
          <w:szCs w:val="22"/>
        </w:rPr>
        <w:t>that generated the significant portion of the ethnographic knowledge</w:t>
      </w:r>
      <w:r w:rsidR="003A2F9F">
        <w:rPr>
          <w:rFonts w:asciiTheme="majorHAnsi" w:hAnsiTheme="majorHAnsi" w:cstheme="majorHAnsi"/>
          <w:sz w:val="22"/>
          <w:szCs w:val="22"/>
        </w:rPr>
        <w:t>’</w:t>
      </w:r>
      <w:r w:rsidR="00A44AA2">
        <w:rPr>
          <w:rFonts w:asciiTheme="majorHAnsi" w:hAnsiTheme="majorHAnsi" w:cstheme="majorHAnsi"/>
          <w:sz w:val="22"/>
          <w:szCs w:val="22"/>
        </w:rPr>
        <w:t xml:space="preserve"> </w:t>
      </w:r>
      <w:r w:rsidR="003A2F9F">
        <w:rPr>
          <w:rFonts w:asciiTheme="majorHAnsi" w:hAnsiTheme="majorHAnsi" w:cstheme="majorHAnsi"/>
          <w:sz w:val="22"/>
          <w:szCs w:val="22"/>
        </w:rPr>
        <w:t>that both Quintus and Marcus reference</w:t>
      </w:r>
      <w:r w:rsidR="00A44AA2">
        <w:rPr>
          <w:rFonts w:asciiTheme="majorHAnsi" w:hAnsiTheme="majorHAnsi" w:cstheme="majorHAnsi"/>
          <w:sz w:val="22"/>
          <w:szCs w:val="22"/>
        </w:rPr>
        <w:t>.</w:t>
      </w:r>
      <w:r w:rsidR="00A44AA2">
        <w:rPr>
          <w:rStyle w:val="FootnoteReference"/>
          <w:rFonts w:asciiTheme="majorHAnsi" w:hAnsiTheme="majorHAnsi" w:cstheme="majorHAnsi"/>
          <w:sz w:val="22"/>
          <w:szCs w:val="22"/>
        </w:rPr>
        <w:footnoteReference w:id="70"/>
      </w:r>
      <w:r w:rsidR="00D47E9F">
        <w:rPr>
          <w:rFonts w:asciiTheme="majorHAnsi" w:hAnsiTheme="majorHAnsi" w:cstheme="majorHAnsi"/>
          <w:sz w:val="22"/>
          <w:szCs w:val="22"/>
        </w:rPr>
        <w:t xml:space="preserve"> </w:t>
      </w:r>
      <w:r w:rsidR="00B2607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Peralta explains </w:t>
      </w:r>
      <w:r w:rsidR="009D7092">
        <w:rPr>
          <w:rFonts w:asciiTheme="majorHAnsi" w:hAnsiTheme="majorHAnsi" w:cstheme="majorHAnsi"/>
          <w:color w:val="000000" w:themeColor="text1"/>
          <w:sz w:val="22"/>
          <w:szCs w:val="22"/>
        </w:rPr>
        <w:t>how this enumeration</w:t>
      </w:r>
      <w:r w:rsidR="005A243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of non-Roman examples</w:t>
      </w:r>
      <w:r w:rsidR="009D709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D7092">
        <w:rPr>
          <w:rFonts w:asciiTheme="majorHAnsi" w:hAnsiTheme="majorHAnsi" w:cstheme="majorHAnsi"/>
          <w:color w:val="000000"/>
          <w:sz w:val="22"/>
          <w:szCs w:val="22"/>
        </w:rPr>
        <w:t>reflects</w:t>
      </w:r>
      <w:r w:rsidR="005A2430">
        <w:rPr>
          <w:rFonts w:asciiTheme="majorHAnsi" w:hAnsiTheme="majorHAnsi" w:cstheme="majorHAnsi"/>
          <w:color w:val="000000"/>
          <w:sz w:val="22"/>
          <w:szCs w:val="22"/>
        </w:rPr>
        <w:t xml:space="preserve"> an</w:t>
      </w:r>
      <w:r w:rsidR="009D7092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5A2430">
        <w:rPr>
          <w:rFonts w:asciiTheme="majorHAnsi" w:hAnsiTheme="majorHAnsi" w:cstheme="majorHAnsi"/>
          <w:color w:val="000000"/>
          <w:sz w:val="22"/>
          <w:szCs w:val="22"/>
        </w:rPr>
        <w:t xml:space="preserve">ongoing grappling </w:t>
      </w:r>
      <w:r w:rsidR="009D7092">
        <w:rPr>
          <w:rFonts w:asciiTheme="majorHAnsi" w:hAnsiTheme="majorHAnsi" w:cstheme="majorHAnsi"/>
          <w:color w:val="000000"/>
          <w:sz w:val="22"/>
          <w:szCs w:val="22"/>
        </w:rPr>
        <w:t>with</w:t>
      </w:r>
      <w:r w:rsidR="005A2430">
        <w:rPr>
          <w:rFonts w:asciiTheme="majorHAnsi" w:hAnsiTheme="majorHAnsi" w:cstheme="majorHAnsi"/>
          <w:color w:val="000000"/>
          <w:sz w:val="22"/>
          <w:szCs w:val="22"/>
        </w:rPr>
        <w:t xml:space="preserve"> cultural</w:t>
      </w:r>
      <w:r w:rsidR="009D7092">
        <w:rPr>
          <w:rFonts w:asciiTheme="majorHAnsi" w:hAnsiTheme="majorHAnsi" w:cstheme="majorHAnsi"/>
          <w:color w:val="000000"/>
          <w:sz w:val="22"/>
          <w:szCs w:val="22"/>
        </w:rPr>
        <w:t xml:space="preserve"> difference</w:t>
      </w:r>
      <w:r w:rsidR="005A2430">
        <w:rPr>
          <w:rFonts w:asciiTheme="majorHAnsi" w:hAnsiTheme="majorHAnsi" w:cstheme="majorHAnsi"/>
          <w:color w:val="000000"/>
          <w:sz w:val="22"/>
          <w:szCs w:val="22"/>
        </w:rPr>
        <w:t xml:space="preserve">, </w:t>
      </w:r>
      <w:r w:rsidR="009D709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</w:t>
      </w:r>
      <w:r w:rsidR="00DC4B3A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3A2F9F">
        <w:rPr>
          <w:rFonts w:asciiTheme="majorHAnsi" w:hAnsiTheme="majorHAnsi" w:cstheme="majorHAnsi"/>
          <w:color w:val="000000"/>
          <w:sz w:val="22"/>
          <w:szCs w:val="22"/>
        </w:rPr>
        <w:t>points to an incipient (if never fully realized) scientific program for integrating divination and ecology that depended on heightened awareness of place</w:t>
      </w:r>
      <w:r w:rsidR="009D7092">
        <w:rPr>
          <w:rFonts w:asciiTheme="majorHAnsi" w:hAnsiTheme="majorHAnsi" w:cstheme="majorHAnsi"/>
          <w:color w:val="000000"/>
          <w:sz w:val="22"/>
          <w:szCs w:val="22"/>
        </w:rPr>
        <w:t>.</w:t>
      </w:r>
      <w:r w:rsidR="003A2F9F">
        <w:rPr>
          <w:rFonts w:asciiTheme="majorHAnsi" w:hAnsiTheme="majorHAnsi" w:cstheme="majorHAnsi"/>
          <w:color w:val="000000"/>
          <w:sz w:val="22"/>
          <w:szCs w:val="22"/>
        </w:rPr>
        <w:t>’</w:t>
      </w:r>
      <w:r w:rsidR="003A2F9F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71"/>
      </w:r>
    </w:p>
    <w:p w14:paraId="57C4975F" w14:textId="44519358" w:rsidR="00192ABF" w:rsidRPr="00192ABF" w:rsidRDefault="007C782A" w:rsidP="00192A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t xml:space="preserve">Indeed, </w:t>
      </w:r>
      <w:r w:rsidR="006E5F19">
        <w:rPr>
          <w:rFonts w:asciiTheme="majorHAnsi" w:hAnsiTheme="majorHAnsi" w:cstheme="majorHAnsi"/>
          <w:sz w:val="22"/>
          <w:szCs w:val="22"/>
        </w:rPr>
        <w:t xml:space="preserve">Quintus </w:t>
      </w:r>
      <w:r>
        <w:rPr>
          <w:rFonts w:asciiTheme="majorHAnsi" w:hAnsiTheme="majorHAnsi" w:cstheme="majorHAnsi"/>
          <w:sz w:val="22"/>
          <w:szCs w:val="22"/>
        </w:rPr>
        <w:t xml:space="preserve">refers repeatedly to non-Roman divination. For instance, he </w:t>
      </w:r>
      <w:r w:rsidR="006E5F19">
        <w:rPr>
          <w:rFonts w:asciiTheme="majorHAnsi" w:hAnsiTheme="majorHAnsi" w:cstheme="majorHAnsi"/>
          <w:sz w:val="22"/>
          <w:szCs w:val="22"/>
        </w:rPr>
        <w:t xml:space="preserve">writes, </w:t>
      </w:r>
      <w:r w:rsidR="006E5F19">
        <w:rPr>
          <w:rFonts w:asciiTheme="majorHAnsi" w:hAnsiTheme="majorHAnsi" w:cstheme="majorHAnsi"/>
          <w:color w:val="000000" w:themeColor="text1"/>
          <w:sz w:val="22"/>
          <w:szCs w:val="22"/>
        </w:rPr>
        <w:t>‘I am aware of no people, however refined and learned or however savage and ignorant, which does not think that signs are given of future events.’</w:t>
      </w:r>
      <w:r w:rsidR="006E5F19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72"/>
      </w:r>
      <w:r w:rsidR="002F1F3D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0332B0">
        <w:rPr>
          <w:rFonts w:asciiTheme="majorHAnsi" w:hAnsiTheme="majorHAnsi" w:cstheme="majorHAnsi"/>
          <w:sz w:val="22"/>
          <w:szCs w:val="22"/>
        </w:rPr>
        <w:t xml:space="preserve">Non-Roman </w:t>
      </w:r>
      <w:r w:rsidR="004C3692">
        <w:rPr>
          <w:rFonts w:asciiTheme="majorHAnsi" w:hAnsiTheme="majorHAnsi" w:cstheme="majorHAnsi"/>
          <w:sz w:val="22"/>
          <w:szCs w:val="22"/>
        </w:rPr>
        <w:t>divinatory practice was</w:t>
      </w:r>
      <w:r w:rsidR="00D47E9F">
        <w:rPr>
          <w:rFonts w:asciiTheme="majorHAnsi" w:hAnsiTheme="majorHAnsi" w:cstheme="majorHAnsi"/>
          <w:sz w:val="22"/>
          <w:szCs w:val="22"/>
        </w:rPr>
        <w:t xml:space="preserve"> </w:t>
      </w:r>
      <w:r>
        <w:rPr>
          <w:rFonts w:asciiTheme="majorHAnsi" w:hAnsiTheme="majorHAnsi" w:cstheme="majorHAnsi"/>
          <w:sz w:val="22"/>
          <w:szCs w:val="22"/>
        </w:rPr>
        <w:t>experienced</w:t>
      </w:r>
      <w:r w:rsidR="00D47E9F">
        <w:rPr>
          <w:rFonts w:asciiTheme="majorHAnsi" w:hAnsiTheme="majorHAnsi" w:cstheme="majorHAnsi"/>
          <w:sz w:val="22"/>
          <w:szCs w:val="22"/>
        </w:rPr>
        <w:t xml:space="preserve"> through t</w:t>
      </w:r>
      <w:r w:rsidR="00816508">
        <w:rPr>
          <w:rFonts w:asciiTheme="majorHAnsi" w:hAnsiTheme="majorHAnsi" w:cstheme="majorHAnsi"/>
          <w:sz w:val="22"/>
          <w:szCs w:val="22"/>
        </w:rPr>
        <w:t>h</w:t>
      </w:r>
      <w:r>
        <w:rPr>
          <w:rFonts w:asciiTheme="majorHAnsi" w:hAnsiTheme="majorHAnsi" w:cstheme="majorHAnsi"/>
          <w:sz w:val="22"/>
          <w:szCs w:val="22"/>
        </w:rPr>
        <w:t>e ‘</w:t>
      </w:r>
      <w:r w:rsidR="00F47825" w:rsidRPr="00A55DCB">
        <w:rPr>
          <w:rFonts w:asciiTheme="majorHAnsi" w:hAnsiTheme="majorHAnsi" w:cstheme="majorHAnsi"/>
          <w:sz w:val="22"/>
          <w:szCs w:val="22"/>
        </w:rPr>
        <w:t>lens of travel an</w:t>
      </w:r>
      <w:r w:rsidR="00816508">
        <w:rPr>
          <w:rFonts w:asciiTheme="majorHAnsi" w:hAnsiTheme="majorHAnsi" w:cstheme="majorHAnsi"/>
          <w:sz w:val="22"/>
          <w:szCs w:val="22"/>
        </w:rPr>
        <w:t>d</w:t>
      </w:r>
      <w:r w:rsidR="00F47825" w:rsidRPr="00A55DCB">
        <w:rPr>
          <w:rFonts w:asciiTheme="majorHAnsi" w:hAnsiTheme="majorHAnsi" w:cstheme="majorHAnsi"/>
          <w:sz w:val="22"/>
          <w:szCs w:val="22"/>
        </w:rPr>
        <w:t xml:space="preserve"> conquest</w:t>
      </w:r>
      <w:r w:rsidR="00FE6FAF">
        <w:rPr>
          <w:rFonts w:asciiTheme="majorHAnsi" w:hAnsiTheme="majorHAnsi" w:cstheme="majorHAnsi"/>
          <w:sz w:val="22"/>
          <w:szCs w:val="22"/>
        </w:rPr>
        <w:t>,</w:t>
      </w:r>
      <w:r>
        <w:rPr>
          <w:rFonts w:asciiTheme="majorHAnsi" w:hAnsiTheme="majorHAnsi" w:cstheme="majorHAnsi"/>
          <w:sz w:val="22"/>
          <w:szCs w:val="22"/>
        </w:rPr>
        <w:t>’</w:t>
      </w:r>
      <w:r w:rsidR="00FE6FAF">
        <w:rPr>
          <w:rFonts w:asciiTheme="majorHAnsi" w:hAnsiTheme="majorHAnsi" w:cstheme="majorHAnsi"/>
          <w:sz w:val="22"/>
          <w:szCs w:val="22"/>
        </w:rPr>
        <w:t xml:space="preserve"> which </w:t>
      </w:r>
      <w:r w:rsidR="0001472A">
        <w:rPr>
          <w:rFonts w:asciiTheme="majorHAnsi" w:hAnsiTheme="majorHAnsi" w:cstheme="majorHAnsi"/>
          <w:sz w:val="22"/>
          <w:szCs w:val="22"/>
        </w:rPr>
        <w:t>imply</w:t>
      </w:r>
      <w:r w:rsidR="00FE6FAF">
        <w:rPr>
          <w:rFonts w:asciiTheme="majorHAnsi" w:hAnsiTheme="majorHAnsi" w:cstheme="majorHAnsi"/>
          <w:sz w:val="22"/>
          <w:szCs w:val="22"/>
        </w:rPr>
        <w:t xml:space="preserve"> unequal power dynamics</w:t>
      </w:r>
      <w:r>
        <w:rPr>
          <w:rFonts w:asciiTheme="majorHAnsi" w:hAnsiTheme="majorHAnsi" w:cstheme="majorHAnsi"/>
          <w:sz w:val="22"/>
          <w:szCs w:val="22"/>
        </w:rPr>
        <w:t>.</w:t>
      </w:r>
      <w:r w:rsidR="00F47825" w:rsidRPr="00A55DCB">
        <w:rPr>
          <w:rStyle w:val="FootnoteReference"/>
          <w:rFonts w:asciiTheme="majorHAnsi" w:hAnsiTheme="majorHAnsi" w:cstheme="majorHAnsi"/>
          <w:sz w:val="22"/>
          <w:szCs w:val="22"/>
        </w:rPr>
        <w:footnoteReference w:id="73"/>
      </w:r>
      <w:r w:rsidR="00A44AA2">
        <w:rPr>
          <w:rFonts w:asciiTheme="majorHAnsi" w:hAnsiTheme="majorHAnsi" w:cstheme="majorHAnsi"/>
          <w:sz w:val="22"/>
          <w:szCs w:val="22"/>
        </w:rPr>
        <w:t xml:space="preserve"> </w:t>
      </w:r>
      <w:r w:rsidR="00CC5BB0">
        <w:rPr>
          <w:rFonts w:asciiTheme="majorHAnsi" w:hAnsiTheme="majorHAnsi" w:cstheme="majorHAnsi"/>
          <w:sz w:val="22"/>
          <w:szCs w:val="22"/>
        </w:rPr>
        <w:t>Quintus</w:t>
      </w:r>
      <w:r w:rsidR="00FB621B"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reveals </w:t>
      </w:r>
      <w:r w:rsidR="00C5107E">
        <w:rPr>
          <w:rFonts w:asciiTheme="majorHAnsi" w:hAnsiTheme="majorHAnsi" w:cstheme="majorHAnsi"/>
          <w:color w:val="000000" w:themeColor="text1"/>
          <w:sz w:val="22"/>
          <w:szCs w:val="22"/>
        </w:rPr>
        <w:t>the</w:t>
      </w:r>
      <w:r w:rsidR="00FB621B"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sense o</w:t>
      </w:r>
      <w:r w:rsidR="00C5107E">
        <w:rPr>
          <w:rFonts w:asciiTheme="majorHAnsi" w:hAnsiTheme="majorHAnsi" w:cstheme="majorHAnsi"/>
          <w:color w:val="000000" w:themeColor="text1"/>
          <w:sz w:val="22"/>
          <w:szCs w:val="22"/>
        </w:rPr>
        <w:t>f</w:t>
      </w:r>
      <w:r w:rsidR="00FB621B"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subordination </w:t>
      </w:r>
      <w:r w:rsidR="00C5107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that is </w:t>
      </w:r>
      <w:r w:rsidR="00FB621B"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>associated with non-Romans, writing</w:t>
      </w:r>
      <w:r w:rsidR="00CC5BB0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FE6FAF"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FB621B"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>n</w:t>
      </w:r>
      <w:r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>or is the practice of divination disregarded even among uncivilized tribes, if indeed there are Druids in Gaul</w:t>
      </w:r>
      <w:r w:rsidR="00E67E10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Pr="00FB621B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Pr="00FB621B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74"/>
      </w:r>
      <w:r w:rsidR="00E67E1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B2641">
        <w:rPr>
          <w:rFonts w:asciiTheme="majorHAnsi" w:hAnsiTheme="majorHAnsi" w:cstheme="majorHAnsi"/>
          <w:sz w:val="22"/>
          <w:szCs w:val="22"/>
        </w:rPr>
        <w:t>R</w:t>
      </w:r>
      <w:r w:rsidR="0073143B">
        <w:rPr>
          <w:rFonts w:asciiTheme="majorHAnsi" w:hAnsiTheme="majorHAnsi" w:cstheme="majorHAnsi"/>
          <w:sz w:val="22"/>
          <w:szCs w:val="22"/>
        </w:rPr>
        <w:t>epresenting these exchanges as taking place</w:t>
      </w:r>
      <w:r w:rsidR="00A77B71">
        <w:rPr>
          <w:rFonts w:asciiTheme="majorHAnsi" w:hAnsiTheme="majorHAnsi" w:cstheme="majorHAnsi"/>
          <w:sz w:val="22"/>
          <w:szCs w:val="22"/>
        </w:rPr>
        <w:t xml:space="preserve"> </w:t>
      </w:r>
      <w:r w:rsidR="005B2641">
        <w:rPr>
          <w:rFonts w:asciiTheme="majorHAnsi" w:hAnsiTheme="majorHAnsi" w:cstheme="majorHAnsi"/>
          <w:sz w:val="22"/>
          <w:szCs w:val="22"/>
        </w:rPr>
        <w:t>‘</w:t>
      </w:r>
      <w:r w:rsidR="00A77B71">
        <w:rPr>
          <w:rFonts w:asciiTheme="majorHAnsi" w:hAnsiTheme="majorHAnsi" w:cstheme="majorHAnsi"/>
          <w:sz w:val="22"/>
          <w:szCs w:val="22"/>
        </w:rPr>
        <w:t>between seeming equals masks the kind of power imbalance</w:t>
      </w:r>
      <w:r w:rsidR="00644C6D">
        <w:rPr>
          <w:rFonts w:asciiTheme="majorHAnsi" w:hAnsiTheme="majorHAnsi" w:cstheme="majorHAnsi"/>
          <w:sz w:val="22"/>
          <w:szCs w:val="22"/>
        </w:rPr>
        <w:t xml:space="preserve">’ </w:t>
      </w:r>
      <w:r w:rsidR="00192ABF">
        <w:rPr>
          <w:rFonts w:asciiTheme="majorHAnsi" w:hAnsiTheme="majorHAnsi" w:cstheme="majorHAnsi"/>
          <w:sz w:val="22"/>
          <w:szCs w:val="22"/>
        </w:rPr>
        <w:t xml:space="preserve">undoubtedly </w:t>
      </w:r>
      <w:r w:rsidR="00644C6D">
        <w:rPr>
          <w:rFonts w:asciiTheme="majorHAnsi" w:hAnsiTheme="majorHAnsi" w:cstheme="majorHAnsi"/>
          <w:sz w:val="22"/>
          <w:szCs w:val="22"/>
        </w:rPr>
        <w:t>present</w:t>
      </w:r>
      <w:r w:rsidR="00192ABF">
        <w:rPr>
          <w:rFonts w:asciiTheme="majorHAnsi" w:hAnsiTheme="majorHAnsi" w:cstheme="majorHAnsi"/>
          <w:sz w:val="22"/>
          <w:szCs w:val="22"/>
        </w:rPr>
        <w:t>,</w:t>
      </w:r>
      <w:r w:rsidR="00644C6D">
        <w:rPr>
          <w:rFonts w:asciiTheme="majorHAnsi" w:hAnsiTheme="majorHAnsi" w:cstheme="majorHAnsi"/>
          <w:sz w:val="22"/>
          <w:szCs w:val="22"/>
        </w:rPr>
        <w:t xml:space="preserve"> </w:t>
      </w:r>
      <w:r w:rsidR="00192ABF">
        <w:rPr>
          <w:rFonts w:asciiTheme="majorHAnsi" w:hAnsiTheme="majorHAnsi" w:cstheme="majorHAnsi"/>
          <w:sz w:val="22"/>
          <w:szCs w:val="22"/>
        </w:rPr>
        <w:t xml:space="preserve">imbalances that are </w:t>
      </w:r>
      <w:r w:rsidR="00644C6D">
        <w:rPr>
          <w:rFonts w:asciiTheme="majorHAnsi" w:hAnsiTheme="majorHAnsi" w:cstheme="majorHAnsi"/>
          <w:sz w:val="22"/>
          <w:szCs w:val="22"/>
        </w:rPr>
        <w:t>understood</w:t>
      </w:r>
      <w:r w:rsidR="00192ABF">
        <w:rPr>
          <w:rFonts w:asciiTheme="majorHAnsi" w:hAnsiTheme="majorHAnsi" w:cstheme="majorHAnsi"/>
          <w:sz w:val="22"/>
          <w:szCs w:val="22"/>
        </w:rPr>
        <w:t xml:space="preserve"> better </w:t>
      </w:r>
      <w:r w:rsidR="00D11A5E">
        <w:rPr>
          <w:rFonts w:asciiTheme="majorHAnsi" w:hAnsiTheme="majorHAnsi" w:cstheme="majorHAnsi"/>
          <w:sz w:val="22"/>
          <w:szCs w:val="22"/>
        </w:rPr>
        <w:t xml:space="preserve">in </w:t>
      </w:r>
      <w:r w:rsidR="00DD057E">
        <w:rPr>
          <w:rFonts w:asciiTheme="majorHAnsi" w:hAnsiTheme="majorHAnsi" w:cstheme="majorHAnsi"/>
          <w:sz w:val="22"/>
          <w:szCs w:val="22"/>
        </w:rPr>
        <w:t xml:space="preserve">current </w:t>
      </w:r>
      <w:r w:rsidR="00D4738D">
        <w:rPr>
          <w:rFonts w:asciiTheme="majorHAnsi" w:hAnsiTheme="majorHAnsi" w:cstheme="majorHAnsi"/>
          <w:sz w:val="22"/>
          <w:szCs w:val="22"/>
        </w:rPr>
        <w:t>scholarship</w:t>
      </w:r>
      <w:r w:rsidR="00644C6D">
        <w:rPr>
          <w:rFonts w:asciiTheme="majorHAnsi" w:hAnsiTheme="majorHAnsi" w:cstheme="majorHAnsi"/>
          <w:sz w:val="22"/>
          <w:szCs w:val="22"/>
        </w:rPr>
        <w:t xml:space="preserve"> </w:t>
      </w:r>
      <w:r w:rsidR="00DD057E">
        <w:rPr>
          <w:rFonts w:asciiTheme="majorHAnsi" w:hAnsiTheme="majorHAnsi" w:cstheme="majorHAnsi"/>
          <w:sz w:val="22"/>
          <w:szCs w:val="22"/>
        </w:rPr>
        <w:t>on</w:t>
      </w:r>
      <w:r w:rsidR="00A77B71">
        <w:rPr>
          <w:rFonts w:asciiTheme="majorHAnsi" w:hAnsiTheme="majorHAnsi" w:cstheme="majorHAnsi"/>
          <w:sz w:val="22"/>
          <w:szCs w:val="22"/>
        </w:rPr>
        <w:t xml:space="preserve"> </w:t>
      </w:r>
      <w:r w:rsidR="00DD057E">
        <w:rPr>
          <w:rFonts w:asciiTheme="majorHAnsi" w:hAnsiTheme="majorHAnsi" w:cstheme="majorHAnsi"/>
          <w:sz w:val="22"/>
          <w:szCs w:val="22"/>
        </w:rPr>
        <w:t>‘</w:t>
      </w:r>
      <w:r w:rsidR="00FE6FAF">
        <w:rPr>
          <w:rFonts w:asciiTheme="majorHAnsi" w:hAnsiTheme="majorHAnsi" w:cstheme="majorHAnsi"/>
          <w:sz w:val="22"/>
          <w:szCs w:val="22"/>
        </w:rPr>
        <w:t>postcolonial</w:t>
      </w:r>
      <w:r w:rsidR="00A77B71">
        <w:rPr>
          <w:rFonts w:asciiTheme="majorHAnsi" w:hAnsiTheme="majorHAnsi" w:cstheme="majorHAnsi"/>
          <w:sz w:val="22"/>
          <w:szCs w:val="22"/>
        </w:rPr>
        <w:t xml:space="preserve"> investigations of </w:t>
      </w:r>
      <w:r w:rsidR="00FE6FAF">
        <w:rPr>
          <w:rFonts w:asciiTheme="majorHAnsi" w:hAnsiTheme="majorHAnsi" w:cstheme="majorHAnsi"/>
          <w:sz w:val="22"/>
          <w:szCs w:val="22"/>
        </w:rPr>
        <w:t>culture</w:t>
      </w:r>
      <w:r w:rsidR="00A77B71">
        <w:rPr>
          <w:rFonts w:asciiTheme="majorHAnsi" w:hAnsiTheme="majorHAnsi" w:cstheme="majorHAnsi"/>
          <w:sz w:val="22"/>
          <w:szCs w:val="22"/>
        </w:rPr>
        <w:t xml:space="preserve"> and empire</w:t>
      </w:r>
      <w:r w:rsidR="00192ABF">
        <w:rPr>
          <w:rFonts w:asciiTheme="majorHAnsi" w:hAnsiTheme="majorHAnsi" w:cstheme="majorHAnsi"/>
          <w:sz w:val="22"/>
          <w:szCs w:val="22"/>
        </w:rPr>
        <w:t>.</w:t>
      </w:r>
      <w:r w:rsidR="005B2641">
        <w:rPr>
          <w:rFonts w:asciiTheme="majorHAnsi" w:hAnsiTheme="majorHAnsi" w:cstheme="majorHAnsi"/>
          <w:sz w:val="22"/>
          <w:szCs w:val="22"/>
        </w:rPr>
        <w:t>’</w:t>
      </w:r>
      <w:r w:rsidR="00A77B71">
        <w:rPr>
          <w:rStyle w:val="FootnoteReference"/>
          <w:rFonts w:asciiTheme="majorHAnsi" w:hAnsiTheme="majorHAnsi" w:cstheme="majorHAnsi"/>
          <w:sz w:val="22"/>
          <w:szCs w:val="22"/>
        </w:rPr>
        <w:footnoteReference w:id="75"/>
      </w:r>
      <w:r w:rsidR="007D31FB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2B1152">
        <w:rPr>
          <w:rFonts w:asciiTheme="majorHAnsi" w:hAnsiTheme="majorHAnsi" w:cstheme="majorHAnsi"/>
          <w:color w:val="000000"/>
          <w:sz w:val="22"/>
          <w:szCs w:val="22"/>
        </w:rPr>
        <w:t>During this period, d</w:t>
      </w:r>
      <w:r w:rsidR="00E67E10">
        <w:rPr>
          <w:rFonts w:asciiTheme="majorHAnsi" w:hAnsiTheme="majorHAnsi" w:cstheme="majorHAnsi"/>
          <w:color w:val="000000"/>
          <w:sz w:val="22"/>
          <w:szCs w:val="22"/>
        </w:rPr>
        <w:t xml:space="preserve">ifference was being </w:t>
      </w:r>
      <w:r w:rsidR="00A6706A">
        <w:rPr>
          <w:rFonts w:asciiTheme="majorHAnsi" w:hAnsiTheme="majorHAnsi" w:cstheme="majorHAnsi"/>
          <w:color w:val="000000"/>
          <w:sz w:val="22"/>
          <w:szCs w:val="22"/>
        </w:rPr>
        <w:t>‘</w:t>
      </w:r>
      <w:r w:rsidR="00E67E10">
        <w:rPr>
          <w:rFonts w:asciiTheme="majorHAnsi" w:hAnsiTheme="majorHAnsi" w:cstheme="majorHAnsi"/>
          <w:color w:val="000000"/>
          <w:sz w:val="22"/>
          <w:szCs w:val="22"/>
        </w:rPr>
        <w:t xml:space="preserve">constituted by and through this </w:t>
      </w:r>
      <w:r w:rsidR="00A6706A">
        <w:rPr>
          <w:rFonts w:asciiTheme="majorHAnsi" w:hAnsiTheme="majorHAnsi" w:cstheme="majorHAnsi"/>
          <w:color w:val="000000"/>
          <w:sz w:val="22"/>
          <w:szCs w:val="22"/>
        </w:rPr>
        <w:t>imperialization</w:t>
      </w:r>
      <w:r w:rsidR="00E67E10">
        <w:rPr>
          <w:rFonts w:asciiTheme="majorHAnsi" w:hAnsiTheme="majorHAnsi" w:cstheme="majorHAnsi"/>
          <w:color w:val="000000"/>
          <w:sz w:val="22"/>
          <w:szCs w:val="22"/>
        </w:rPr>
        <w:t>,’</w:t>
      </w:r>
      <w:r w:rsidR="00A6706A">
        <w:rPr>
          <w:rFonts w:asciiTheme="majorHAnsi" w:hAnsiTheme="majorHAnsi" w:cstheme="majorHAnsi"/>
          <w:color w:val="000000"/>
          <w:sz w:val="22"/>
          <w:szCs w:val="22"/>
        </w:rPr>
        <w:t xml:space="preserve"> and part of this process was ‘mastering’ other cultures</w:t>
      </w:r>
      <w:r w:rsidR="002B1152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A6706A">
        <w:rPr>
          <w:rFonts w:asciiTheme="majorHAnsi" w:hAnsiTheme="majorHAnsi" w:cstheme="majorHAnsi"/>
          <w:color w:val="000000"/>
          <w:sz w:val="22"/>
          <w:szCs w:val="22"/>
        </w:rPr>
        <w:t>and their systems of divination.</w:t>
      </w:r>
      <w:r w:rsidR="00E67E10">
        <w:rPr>
          <w:rStyle w:val="FootnoteReference"/>
          <w:rFonts w:asciiTheme="majorHAnsi" w:hAnsiTheme="majorHAnsi" w:cstheme="majorHAnsi"/>
          <w:color w:val="000000"/>
          <w:sz w:val="22"/>
          <w:szCs w:val="22"/>
        </w:rPr>
        <w:footnoteReference w:id="76"/>
      </w:r>
      <w:r w:rsidR="00644C6D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56458F">
        <w:rPr>
          <w:rFonts w:asciiTheme="majorHAnsi" w:hAnsiTheme="majorHAnsi" w:cstheme="majorHAnsi"/>
          <w:color w:val="000000"/>
          <w:sz w:val="22"/>
          <w:szCs w:val="22"/>
        </w:rPr>
        <w:t xml:space="preserve">This unfinished </w:t>
      </w:r>
      <w:r w:rsidR="00C81569">
        <w:rPr>
          <w:rFonts w:asciiTheme="majorHAnsi" w:hAnsiTheme="majorHAnsi" w:cstheme="majorHAnsi"/>
          <w:color w:val="000000"/>
          <w:sz w:val="22"/>
          <w:szCs w:val="22"/>
        </w:rPr>
        <w:t xml:space="preserve">cultural </w:t>
      </w:r>
      <w:r w:rsidR="00F51346">
        <w:rPr>
          <w:rFonts w:asciiTheme="majorHAnsi" w:hAnsiTheme="majorHAnsi" w:cstheme="majorHAnsi"/>
          <w:color w:val="000000"/>
          <w:sz w:val="22"/>
          <w:szCs w:val="22"/>
        </w:rPr>
        <w:t xml:space="preserve">and religious </w:t>
      </w:r>
      <w:r w:rsidR="0056458F">
        <w:rPr>
          <w:rFonts w:asciiTheme="majorHAnsi" w:hAnsiTheme="majorHAnsi" w:cstheme="majorHAnsi"/>
          <w:color w:val="000000"/>
          <w:sz w:val="22"/>
          <w:szCs w:val="22"/>
        </w:rPr>
        <w:t>reconciliation</w:t>
      </w:r>
      <w:r w:rsidR="00F51346">
        <w:rPr>
          <w:rFonts w:asciiTheme="majorHAnsi" w:hAnsiTheme="majorHAnsi" w:cstheme="majorHAnsi"/>
          <w:color w:val="000000"/>
          <w:sz w:val="22"/>
          <w:szCs w:val="22"/>
        </w:rPr>
        <w:t xml:space="preserve"> of difference</w:t>
      </w:r>
      <w:r w:rsidR="0056458F">
        <w:rPr>
          <w:rFonts w:asciiTheme="majorHAnsi" w:hAnsiTheme="majorHAnsi" w:cstheme="majorHAnsi"/>
          <w:color w:val="000000"/>
          <w:sz w:val="22"/>
          <w:szCs w:val="22"/>
        </w:rPr>
        <w:t>, and the tendency to</w:t>
      </w:r>
      <w:r w:rsidR="009F2B7C">
        <w:rPr>
          <w:rFonts w:asciiTheme="majorHAnsi" w:hAnsiTheme="majorHAnsi" w:cstheme="majorHAnsi"/>
          <w:color w:val="000000"/>
          <w:sz w:val="22"/>
          <w:szCs w:val="22"/>
        </w:rPr>
        <w:t xml:space="preserve"> subordinating </w:t>
      </w:r>
      <w:r w:rsidR="00357ECB">
        <w:rPr>
          <w:rFonts w:asciiTheme="majorHAnsi" w:hAnsiTheme="majorHAnsi" w:cstheme="majorHAnsi"/>
          <w:color w:val="000000"/>
          <w:sz w:val="22"/>
          <w:szCs w:val="22"/>
        </w:rPr>
        <w:t>non-Roman religion</w:t>
      </w:r>
      <w:r w:rsidR="0056458F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357ECB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9F2B7C">
        <w:rPr>
          <w:rFonts w:asciiTheme="majorHAnsi" w:hAnsiTheme="majorHAnsi" w:cstheme="majorHAnsi"/>
          <w:color w:val="000000"/>
          <w:sz w:val="22"/>
          <w:szCs w:val="22"/>
        </w:rPr>
        <w:t xml:space="preserve">is legible in </w:t>
      </w:r>
      <w:r w:rsidR="009F2B7C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9F2B7C"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 w:rsidR="009F2B7C">
        <w:rPr>
          <w:rFonts w:asciiTheme="majorHAnsi" w:hAnsiTheme="majorHAnsi" w:cstheme="majorHAnsi"/>
          <w:color w:val="000000"/>
          <w:sz w:val="22"/>
          <w:szCs w:val="22"/>
        </w:rPr>
        <w:t xml:space="preserve">. </w:t>
      </w:r>
    </w:p>
    <w:p w14:paraId="4D367641" w14:textId="490A7403" w:rsidR="00437ACF" w:rsidRPr="00437ACF" w:rsidRDefault="00715E19" w:rsidP="00E014D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lastRenderedPageBreak/>
        <w:t xml:space="preserve">Krostenko also </w:t>
      </w:r>
      <w:r w:rsidR="00ED1B1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acknowledges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tone of </w:t>
      </w:r>
      <w:r w:rsidR="008A2733">
        <w:rPr>
          <w:rFonts w:asciiTheme="majorHAnsi" w:hAnsiTheme="majorHAnsi" w:cstheme="majorHAnsi"/>
          <w:color w:val="000000" w:themeColor="text1"/>
          <w:sz w:val="22"/>
          <w:szCs w:val="22"/>
        </w:rPr>
        <w:t>elitism</w:t>
      </w:r>
      <w:r w:rsidR="00FD6D7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subordination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 </w:t>
      </w:r>
      <w:r w:rsidR="00ED1B18">
        <w:rPr>
          <w:rFonts w:asciiTheme="majorHAnsi" w:hAnsiTheme="majorHAnsi" w:cstheme="majorHAnsi"/>
          <w:color w:val="000000" w:themeColor="text1"/>
          <w:sz w:val="22"/>
          <w:szCs w:val="22"/>
        </w:rPr>
        <w:t>descriptions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non-Roman divinatory practices, </w:t>
      </w:r>
      <w:r w:rsidR="00ED1B1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noting where </w:t>
      </w:r>
      <w:r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his </w:t>
      </w:r>
      <w:r w:rsidR="00ED1B18">
        <w:rPr>
          <w:rFonts w:asciiTheme="majorHAnsi" w:hAnsiTheme="majorHAnsi" w:cstheme="majorHAnsi"/>
          <w:sz w:val="22"/>
          <w:szCs w:val="22"/>
        </w:rPr>
        <w:t>‘</w:t>
      </w:r>
      <w:r w:rsidR="00D03D26">
        <w:rPr>
          <w:rFonts w:asciiTheme="majorHAnsi" w:hAnsiTheme="majorHAnsi" w:cstheme="majorHAnsi"/>
          <w:sz w:val="22"/>
          <w:szCs w:val="22"/>
        </w:rPr>
        <w:t xml:space="preserve">chauvinism </w:t>
      </w:r>
      <w:r w:rsidR="00E014DF">
        <w:rPr>
          <w:rFonts w:asciiTheme="majorHAnsi" w:hAnsiTheme="majorHAnsi" w:cstheme="majorHAnsi"/>
          <w:sz w:val="22"/>
          <w:szCs w:val="22"/>
        </w:rPr>
        <w:t xml:space="preserve">sometimes </w:t>
      </w:r>
      <w:r w:rsidR="00D03D26">
        <w:rPr>
          <w:rFonts w:asciiTheme="majorHAnsi" w:hAnsiTheme="majorHAnsi" w:cstheme="majorHAnsi"/>
          <w:sz w:val="22"/>
          <w:szCs w:val="22"/>
        </w:rPr>
        <w:t>comes to the fore</w:t>
      </w:r>
      <w:r w:rsidR="00E014DF">
        <w:rPr>
          <w:rFonts w:asciiTheme="majorHAnsi" w:hAnsiTheme="majorHAnsi" w:cstheme="majorHAnsi"/>
          <w:sz w:val="22"/>
          <w:szCs w:val="22"/>
        </w:rPr>
        <w:t>,</w:t>
      </w:r>
      <w:r w:rsidR="00ED1B18">
        <w:rPr>
          <w:rFonts w:asciiTheme="majorHAnsi" w:hAnsiTheme="majorHAnsi" w:cstheme="majorHAnsi"/>
          <w:sz w:val="22"/>
          <w:szCs w:val="22"/>
        </w:rPr>
        <w:t>’</w:t>
      </w:r>
      <w:r w:rsidR="00E014DF">
        <w:rPr>
          <w:rFonts w:asciiTheme="majorHAnsi" w:hAnsiTheme="majorHAnsi" w:cstheme="majorHAnsi"/>
          <w:sz w:val="22"/>
          <w:szCs w:val="22"/>
        </w:rPr>
        <w:t xml:space="preserve"> citing one among many instances of regarding nations as ‘uncultured</w:t>
      </w:r>
      <w:r w:rsidR="00E014DF" w:rsidRPr="00CE5A20">
        <w:rPr>
          <w:rFonts w:asciiTheme="majorHAnsi" w:hAnsiTheme="majorHAnsi" w:cstheme="majorHAnsi"/>
          <w:color w:val="000000" w:themeColor="text1"/>
          <w:sz w:val="22"/>
          <w:szCs w:val="22"/>
        </w:rPr>
        <w:t>.’</w:t>
      </w:r>
      <w:r w:rsidR="00D03D26" w:rsidRPr="00CE5A20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77"/>
      </w:r>
      <w:r w:rsidR="00E014DF" w:rsidRPr="00CE5A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37ACF" w:rsidRPr="00CE5A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Both </w:t>
      </w:r>
      <w:r w:rsidR="00437ACF">
        <w:rPr>
          <w:rFonts w:asciiTheme="majorHAnsi" w:hAnsiTheme="majorHAnsi" w:cstheme="majorHAnsi"/>
          <w:sz w:val="22"/>
          <w:szCs w:val="22"/>
        </w:rPr>
        <w:t xml:space="preserve">Krostenko and Peralta identify </w:t>
      </w:r>
      <w:r w:rsidR="00BA4763">
        <w:rPr>
          <w:rFonts w:asciiTheme="majorHAnsi" w:hAnsiTheme="majorHAnsi" w:cstheme="majorHAnsi"/>
          <w:sz w:val="22"/>
          <w:szCs w:val="22"/>
        </w:rPr>
        <w:t xml:space="preserve">how </w:t>
      </w:r>
      <w:r w:rsidR="00437ACF">
        <w:rPr>
          <w:rFonts w:asciiTheme="majorHAnsi" w:hAnsiTheme="majorHAnsi" w:cstheme="majorHAnsi"/>
          <w:sz w:val="22"/>
          <w:szCs w:val="22"/>
        </w:rPr>
        <w:t>aspects of Cicero’s politico-cultural context</w:t>
      </w:r>
      <w:r w:rsidR="00BA4763">
        <w:rPr>
          <w:rFonts w:asciiTheme="majorHAnsi" w:hAnsiTheme="majorHAnsi" w:cstheme="majorHAnsi"/>
          <w:sz w:val="22"/>
          <w:szCs w:val="22"/>
        </w:rPr>
        <w:t xml:space="preserve"> influence</w:t>
      </w:r>
      <w:r w:rsidR="00A252D9">
        <w:rPr>
          <w:rFonts w:asciiTheme="majorHAnsi" w:hAnsiTheme="majorHAnsi" w:cstheme="majorHAnsi"/>
          <w:sz w:val="22"/>
          <w:szCs w:val="22"/>
        </w:rPr>
        <w:t xml:space="preserve"> the impact of</w:t>
      </w:r>
      <w:r w:rsidR="00BA4763">
        <w:rPr>
          <w:rFonts w:asciiTheme="majorHAnsi" w:hAnsiTheme="majorHAnsi" w:cstheme="majorHAnsi"/>
          <w:sz w:val="22"/>
          <w:szCs w:val="22"/>
        </w:rPr>
        <w:t xml:space="preserve"> </w:t>
      </w:r>
      <w:r w:rsidR="00BA4763" w:rsidRPr="00437ACF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</w:t>
      </w:r>
      <w:r w:rsidR="00BA4763">
        <w:rPr>
          <w:rFonts w:asciiTheme="majorHAnsi" w:hAnsiTheme="majorHAnsi" w:cstheme="majorHAnsi"/>
          <w:i/>
          <w:iCs/>
          <w:color w:val="000000"/>
          <w:sz w:val="22"/>
          <w:szCs w:val="22"/>
        </w:rPr>
        <w:t>e</w:t>
      </w:r>
      <w:r w:rsidR="00797903">
        <w:rPr>
          <w:rFonts w:asciiTheme="majorHAnsi" w:hAnsiTheme="majorHAnsi" w:cstheme="majorHAnsi"/>
          <w:sz w:val="22"/>
          <w:szCs w:val="22"/>
        </w:rPr>
        <w:t xml:space="preserve">, </w:t>
      </w:r>
      <w:r w:rsidR="00BA4763">
        <w:rPr>
          <w:rFonts w:asciiTheme="majorHAnsi" w:hAnsiTheme="majorHAnsi" w:cstheme="majorHAnsi"/>
          <w:sz w:val="22"/>
          <w:szCs w:val="22"/>
        </w:rPr>
        <w:t>beyond Cicero</w:t>
      </w:r>
      <w:r w:rsidR="002A5125">
        <w:rPr>
          <w:rFonts w:asciiTheme="majorHAnsi" w:hAnsiTheme="majorHAnsi" w:cstheme="majorHAnsi"/>
          <w:sz w:val="22"/>
          <w:szCs w:val="22"/>
        </w:rPr>
        <w:t>’s</w:t>
      </w:r>
      <w:r w:rsidR="00BA4763">
        <w:rPr>
          <w:rFonts w:asciiTheme="majorHAnsi" w:hAnsiTheme="majorHAnsi" w:cstheme="majorHAnsi"/>
          <w:sz w:val="22"/>
          <w:szCs w:val="22"/>
        </w:rPr>
        <w:t xml:space="preserve"> explicit </w:t>
      </w:r>
      <w:r w:rsidR="002A5125">
        <w:rPr>
          <w:rFonts w:asciiTheme="majorHAnsi" w:hAnsiTheme="majorHAnsi" w:cstheme="majorHAnsi"/>
          <w:sz w:val="22"/>
          <w:szCs w:val="22"/>
        </w:rPr>
        <w:t>intent</w:t>
      </w:r>
      <w:r w:rsidR="00BA4763">
        <w:rPr>
          <w:rFonts w:asciiTheme="majorHAnsi" w:hAnsiTheme="majorHAnsi" w:cstheme="majorHAnsi"/>
          <w:sz w:val="22"/>
          <w:szCs w:val="22"/>
        </w:rPr>
        <w:t xml:space="preserve">. </w:t>
      </w:r>
    </w:p>
    <w:p w14:paraId="1030715E" w14:textId="77777777" w:rsidR="00437ACF" w:rsidRDefault="00437ACF" w:rsidP="00437AC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color w:val="000000"/>
          <w:sz w:val="22"/>
          <w:szCs w:val="22"/>
        </w:rPr>
      </w:pPr>
    </w:p>
    <w:p w14:paraId="3698C4E2" w14:textId="3AF305E7" w:rsidR="00437ACF" w:rsidRPr="00437896" w:rsidRDefault="00437ACF" w:rsidP="00437AC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color w:val="000000"/>
          <w:sz w:val="22"/>
          <w:szCs w:val="22"/>
        </w:rPr>
      </w:pPr>
      <w:r w:rsidRPr="00437896">
        <w:rPr>
          <w:rFonts w:asciiTheme="majorHAnsi" w:hAnsiTheme="majorHAnsi" w:cstheme="majorHAnsi"/>
          <w:b/>
          <w:bCs/>
          <w:color w:val="000000"/>
          <w:sz w:val="22"/>
          <w:szCs w:val="22"/>
        </w:rPr>
        <w:t xml:space="preserve">Explicit </w:t>
      </w:r>
      <w:r w:rsidR="00A01893">
        <w:rPr>
          <w:rFonts w:asciiTheme="majorHAnsi" w:hAnsiTheme="majorHAnsi" w:cstheme="majorHAnsi"/>
          <w:b/>
          <w:bCs/>
          <w:color w:val="000000"/>
          <w:sz w:val="22"/>
          <w:szCs w:val="22"/>
        </w:rPr>
        <w:t>and</w:t>
      </w:r>
      <w:r w:rsidRPr="00437896">
        <w:rPr>
          <w:rFonts w:asciiTheme="majorHAnsi" w:hAnsiTheme="majorHAnsi" w:cstheme="majorHAnsi"/>
          <w:b/>
          <w:bCs/>
          <w:color w:val="000000"/>
          <w:sz w:val="22"/>
          <w:szCs w:val="22"/>
        </w:rPr>
        <w:t xml:space="preserve"> inexplicit </w:t>
      </w:r>
      <w:r w:rsidR="00963FB2">
        <w:rPr>
          <w:rFonts w:asciiTheme="majorHAnsi" w:hAnsiTheme="majorHAnsi" w:cstheme="majorHAnsi"/>
          <w:b/>
          <w:bCs/>
          <w:color w:val="000000"/>
          <w:sz w:val="22"/>
          <w:szCs w:val="22"/>
        </w:rPr>
        <w:t>motives</w:t>
      </w:r>
      <w:r w:rsidRPr="00437896">
        <w:rPr>
          <w:rFonts w:asciiTheme="majorHAnsi" w:hAnsiTheme="majorHAnsi" w:cstheme="majorHAnsi"/>
          <w:b/>
          <w:bCs/>
          <w:color w:val="000000"/>
          <w:sz w:val="22"/>
          <w:szCs w:val="22"/>
        </w:rPr>
        <w:t xml:space="preserve"> </w:t>
      </w:r>
      <w:r w:rsidR="00963FB2">
        <w:rPr>
          <w:rFonts w:asciiTheme="majorHAnsi" w:hAnsiTheme="majorHAnsi" w:cstheme="majorHAnsi"/>
          <w:b/>
          <w:bCs/>
          <w:color w:val="000000"/>
          <w:sz w:val="22"/>
          <w:szCs w:val="22"/>
        </w:rPr>
        <w:t xml:space="preserve">in </w:t>
      </w:r>
      <w:r w:rsidRPr="00437896">
        <w:rPr>
          <w:rFonts w:asciiTheme="majorHAnsi" w:hAnsiTheme="majorHAnsi" w:cstheme="majorHAnsi"/>
          <w:b/>
          <w:bCs/>
          <w:i/>
          <w:iCs/>
          <w:color w:val="000000"/>
          <w:sz w:val="22"/>
          <w:szCs w:val="22"/>
        </w:rPr>
        <w:t>De Divinatione</w:t>
      </w:r>
    </w:p>
    <w:p w14:paraId="28C92F5E" w14:textId="0E9B89C2" w:rsidR="00DE08D6" w:rsidRPr="00963FB2" w:rsidRDefault="003C603D" w:rsidP="00F003F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purpose of Cicero’s </w:t>
      </w:r>
      <w:r w:rsidRPr="00963FB2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De Divinatione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can be understood by </w:t>
      </w:r>
      <w:r w:rsidR="005F4F24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reading 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Cicero’s </w:t>
      </w:r>
      <w:r w:rsidR="002C7020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stated 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aims </w:t>
      </w:r>
      <w:r w:rsidR="005F4F24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alongside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 </w:t>
      </w:r>
      <w:r w:rsidR="0019687F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unstated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motives </w:t>
      </w:r>
      <w:r w:rsidR="00A21B79">
        <w:rPr>
          <w:rFonts w:asciiTheme="majorHAnsi" w:hAnsiTheme="majorHAnsi" w:cstheme="majorHAnsi"/>
          <w:color w:val="000000" w:themeColor="text1"/>
          <w:sz w:val="22"/>
          <w:szCs w:val="22"/>
        </w:rPr>
        <w:t>evident through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 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contextualized analysis of the text</w:t>
      </w:r>
      <w:r w:rsidR="002C7020" w:rsidRPr="00963FB2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.</w:t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C7020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To return to Cicero’s words, </w:t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he declare</w:t>
      </w:r>
      <w:r w:rsidR="002C2098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: 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2C7020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peaking frankly, superstition, which is widespread among the nations, has taken advantage of human weakness to cast its spell over the mind of almost ever man.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’</w:t>
      </w:r>
      <w:r w:rsidR="002C7020" w:rsidRPr="00963FB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78"/>
      </w:r>
      <w:r w:rsidR="002C7020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 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pronounces his desire</w:t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to keep religion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certain 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rites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for social reasons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6818BD" w:rsidRPr="00963FB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79"/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but eliminate </w:t>
      </w:r>
      <w:r w:rsidR="006818B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superstitio</w:t>
      </w:r>
      <w:r w:rsidR="002C2098">
        <w:rPr>
          <w:rFonts w:asciiTheme="majorHAnsi" w:hAnsiTheme="majorHAnsi" w:cstheme="majorHAnsi"/>
          <w:color w:val="000000" w:themeColor="text1"/>
          <w:sz w:val="22"/>
          <w:szCs w:val="22"/>
        </w:rPr>
        <w:t>n</w:t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BC4D27">
        <w:rPr>
          <w:rFonts w:asciiTheme="majorHAnsi" w:hAnsiTheme="majorHAnsi" w:cstheme="majorHAnsi"/>
          <w:color w:val="000000" w:themeColor="text1"/>
          <w:sz w:val="22"/>
          <w:szCs w:val="22"/>
        </w:rPr>
        <w:t>Cicero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A6706A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references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his political context indirectly, writing in the opening of Book II that ‘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my countrymen will pardon me…because, when the State was in the power of one man, I refused to hide myself, to quit my place, or to be cast down.’</w:t>
      </w:r>
      <w:r w:rsidR="00C03DC3" w:rsidRPr="00963FB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80"/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 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proceeds to reference Plato’s idea of 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‘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revolutions’ in government from democracy to tyranny</w:t>
      </w:r>
      <w:r w:rsidR="00C03DC3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BC4D2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acknowledging </w:t>
      </w:r>
      <w:r w:rsidR="00F003F5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relevance of his political circumstance to the content of </w:t>
      </w:r>
      <w:r w:rsidR="00F003F5" w:rsidRPr="00963FB2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De Divinatione</w:t>
      </w:r>
      <w:r w:rsidR="00F003F5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C03DC3" w:rsidRPr="00963FB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81"/>
      </w:r>
      <w:r w:rsidR="00F003F5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</w:p>
    <w:p w14:paraId="39E71E95" w14:textId="56C3CC2C" w:rsidR="00870406" w:rsidRPr="00CE5A20" w:rsidRDefault="009E1027" w:rsidP="00CE5A2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On the other hand, there are motives present in </w:t>
      </w:r>
      <w:r w:rsidR="00F36D24" w:rsidRPr="00963FB2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De Divinatione</w:t>
      </w:r>
      <w:r w:rsidR="00F36D24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that Cicero did not </w:t>
      </w:r>
      <w:r w:rsidRPr="00963FB2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directly</w:t>
      </w:r>
      <w:r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name</w:t>
      </w:r>
      <w:r w:rsidR="00D80BC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: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first, </w:t>
      </w:r>
      <w:r w:rsidR="00D80BC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t</w:t>
      </w:r>
      <w:r w:rsidR="00C46740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he challenges of integrating Greek </w:t>
      </w:r>
      <w:r w:rsidR="00D80BC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philosophy</w:t>
      </w:r>
      <w:r w:rsidR="00C46740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with Roman tradition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;</w:t>
      </w:r>
      <w:r w:rsidR="00C46740" w:rsidRPr="00963FB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82"/>
      </w:r>
      <w:r w:rsidR="00DE08D6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second, </w:t>
      </w:r>
      <w:r w:rsidR="00D80BC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the interest in upholding a particular sensibility and dignity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D80BCD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of the gods and the state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; and third, 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the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degree to which 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cultural difference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negotiation of </w:t>
      </w:r>
      <w:r w:rsidR="00D24D7C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politico-cultural power differentials</w:t>
      </w:r>
      <w:r w:rsidR="00E110C8" w:rsidRPr="00963FB2">
        <w:rPr>
          <w:rFonts w:asciiTheme="majorHAnsi" w:hAnsiTheme="majorHAnsi" w:cstheme="majorHAnsi"/>
          <w:color w:val="000000" w:themeColor="text1"/>
          <w:sz w:val="22"/>
          <w:szCs w:val="22"/>
        </w:rPr>
        <w:t>, in the context of Caesar’s expanding empire, appear to shape the discussion of divination.</w:t>
      </w:r>
      <w:r w:rsidR="000302D3" w:rsidRPr="00963FB2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83"/>
      </w:r>
      <w:r w:rsidR="00CE5A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4E49C6">
        <w:rPr>
          <w:rFonts w:asciiTheme="majorHAnsi" w:hAnsiTheme="majorHAnsi" w:cstheme="majorHAnsi"/>
          <w:sz w:val="22"/>
          <w:szCs w:val="22"/>
        </w:rPr>
        <w:t>Cicero’s concerns and motivations were rooted in Caesar’s empire, in the cultural shifts that were a result of this empire</w:t>
      </w:r>
      <w:r w:rsidR="004E49C6">
        <w:rPr>
          <w:rFonts w:asciiTheme="majorHAnsi" w:hAnsiTheme="majorHAnsi" w:cstheme="majorHAnsi"/>
          <w:sz w:val="22"/>
          <w:szCs w:val="22"/>
        </w:rPr>
        <w:t xml:space="preserve">’s expansion. </w:t>
      </w:r>
    </w:p>
    <w:p w14:paraId="359F5BF1" w14:textId="22F1CFD1" w:rsidR="00613BD9" w:rsidRPr="00870406" w:rsidRDefault="00CE7245" w:rsidP="00613B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color w:val="FF0000"/>
          <w:sz w:val="22"/>
          <w:szCs w:val="22"/>
        </w:rPr>
      </w:pPr>
      <w:r>
        <w:rPr>
          <w:rFonts w:asciiTheme="majorHAnsi" w:hAnsiTheme="majorHAnsi" w:cstheme="majorHAnsi"/>
          <w:color w:val="000000" w:themeColor="text1"/>
          <w:sz w:val="22"/>
          <w:szCs w:val="22"/>
        </w:rPr>
        <w:t>Here, a</w:t>
      </w:r>
      <w:r w:rsidR="0094216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small incongruity in Cicero’s intentions come</w:t>
      </w:r>
      <w:r w:rsidR="00770B6C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94216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into view. </w:t>
      </w:r>
      <w:r w:rsidR="002A2A9C">
        <w:rPr>
          <w:rFonts w:asciiTheme="majorHAnsi" w:hAnsiTheme="majorHAnsi" w:cstheme="majorHAnsi"/>
          <w:color w:val="000000"/>
          <w:sz w:val="22"/>
          <w:szCs w:val="22"/>
        </w:rPr>
        <w:t xml:space="preserve">There is </w:t>
      </w:r>
      <w:r w:rsidR="00512568">
        <w:rPr>
          <w:rFonts w:asciiTheme="majorHAnsi" w:hAnsiTheme="majorHAnsi" w:cstheme="majorHAnsi"/>
          <w:color w:val="000000"/>
          <w:sz w:val="22"/>
          <w:szCs w:val="22"/>
        </w:rPr>
        <w:t xml:space="preserve">sufficient </w:t>
      </w:r>
      <w:r w:rsidR="002A2A9C">
        <w:rPr>
          <w:rFonts w:asciiTheme="majorHAnsi" w:hAnsiTheme="majorHAnsi" w:cstheme="majorHAnsi"/>
          <w:color w:val="000000"/>
          <w:sz w:val="22"/>
          <w:szCs w:val="22"/>
        </w:rPr>
        <w:t xml:space="preserve">evidence to </w:t>
      </w:r>
      <w:r w:rsidR="00512568">
        <w:rPr>
          <w:rFonts w:asciiTheme="majorHAnsi" w:hAnsiTheme="majorHAnsi" w:cstheme="majorHAnsi"/>
          <w:color w:val="000000"/>
          <w:sz w:val="22"/>
          <w:szCs w:val="22"/>
        </w:rPr>
        <w:t>claim</w:t>
      </w:r>
      <w:r w:rsidR="002A2A9C">
        <w:rPr>
          <w:rFonts w:asciiTheme="majorHAnsi" w:hAnsiTheme="majorHAnsi" w:cstheme="majorHAnsi"/>
          <w:color w:val="000000"/>
          <w:sz w:val="22"/>
          <w:szCs w:val="22"/>
        </w:rPr>
        <w:t xml:space="preserve"> that</w:t>
      </w:r>
      <w:r w:rsidR="002A2A9C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2A2A9C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2A2A9C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512568">
        <w:rPr>
          <w:rFonts w:asciiTheme="majorHAnsi" w:hAnsiTheme="majorHAnsi" w:cstheme="majorHAnsi"/>
          <w:color w:val="000000" w:themeColor="text1"/>
          <w:sz w:val="22"/>
          <w:szCs w:val="22"/>
        </w:rPr>
        <w:t>conveys</w:t>
      </w:r>
      <w:r w:rsidR="002A2A9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 tone </w:t>
      </w:r>
      <w:r w:rsidR="00512568">
        <w:rPr>
          <w:rFonts w:asciiTheme="majorHAnsi" w:hAnsiTheme="majorHAnsi" w:cstheme="majorHAnsi"/>
          <w:color w:val="000000" w:themeColor="text1"/>
          <w:sz w:val="22"/>
          <w:szCs w:val="22"/>
        </w:rPr>
        <w:t>that reveals</w:t>
      </w:r>
      <w:r w:rsidR="002A2A9C" w:rsidRPr="002A2A9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2A2A9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Cicero’s 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>effort to uphold the dignity of Roman institutions</w:t>
      </w:r>
      <w:r w:rsidR="00F266D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against Caesar’s exploitations of </w:t>
      </w:r>
      <w:r w:rsidR="00E506C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divination and </w:t>
      </w:r>
      <w:r w:rsidR="00F266D1">
        <w:rPr>
          <w:rFonts w:asciiTheme="majorHAnsi" w:hAnsiTheme="majorHAnsi" w:cstheme="majorHAnsi"/>
          <w:color w:val="000000" w:themeColor="text1"/>
          <w:sz w:val="22"/>
          <w:szCs w:val="22"/>
        </w:rPr>
        <w:t>religions symbol</w:t>
      </w:r>
      <w:r w:rsidR="00E506CB">
        <w:rPr>
          <w:rFonts w:asciiTheme="majorHAnsi" w:hAnsiTheme="majorHAnsi" w:cstheme="majorHAnsi"/>
          <w:color w:val="000000" w:themeColor="text1"/>
          <w:sz w:val="22"/>
          <w:szCs w:val="22"/>
        </w:rPr>
        <w:t>ism</w:t>
      </w:r>
      <w:r w:rsidR="0096455B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512568">
        <w:rPr>
          <w:rStyle w:val="FootnoteReference"/>
          <w:rFonts w:asciiTheme="majorHAnsi" w:hAnsiTheme="majorHAnsi" w:cstheme="majorHAnsi"/>
          <w:color w:val="000000" w:themeColor="text1"/>
          <w:sz w:val="22"/>
          <w:szCs w:val="22"/>
        </w:rPr>
        <w:footnoteReference w:id="84"/>
      </w:r>
      <w:r w:rsidR="002A2A9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96455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There </w:t>
      </w:r>
      <w:r w:rsidR="00CE2D07">
        <w:rPr>
          <w:rFonts w:asciiTheme="majorHAnsi" w:hAnsiTheme="majorHAnsi" w:cstheme="majorHAnsi"/>
          <w:color w:val="000000" w:themeColor="text1"/>
          <w:sz w:val="22"/>
          <w:szCs w:val="22"/>
        </w:rPr>
        <w:t>are</w:t>
      </w:r>
      <w:r w:rsidR="0096455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also </w:t>
      </w:r>
      <w:r w:rsidR="002A2A9C">
        <w:rPr>
          <w:rFonts w:asciiTheme="majorHAnsi" w:hAnsiTheme="majorHAnsi" w:cstheme="majorHAnsi"/>
          <w:color w:val="000000" w:themeColor="text1"/>
          <w:sz w:val="22"/>
          <w:szCs w:val="22"/>
        </w:rPr>
        <w:t>traces</w:t>
      </w:r>
      <w:r w:rsidR="0096455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in </w:t>
      </w:r>
      <w:r w:rsidR="0096455B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96455B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96455B">
        <w:rPr>
          <w:rFonts w:asciiTheme="majorHAnsi" w:hAnsiTheme="majorHAnsi" w:cstheme="majorHAnsi"/>
          <w:color w:val="000000" w:themeColor="text1"/>
          <w:sz w:val="22"/>
          <w:szCs w:val="22"/>
        </w:rPr>
        <w:t>that carry the tone of</w:t>
      </w:r>
      <w:r w:rsidR="002A2A9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Roman imperial superiority</w:t>
      </w:r>
      <w:r w:rsidR="0096455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between </w:t>
      </w:r>
      <w:r w:rsidR="00CE2D07">
        <w:rPr>
          <w:rFonts w:asciiTheme="majorHAnsi" w:hAnsiTheme="majorHAnsi" w:cstheme="majorHAnsi"/>
          <w:color w:val="000000" w:themeColor="text1"/>
          <w:sz w:val="22"/>
          <w:szCs w:val="22"/>
        </w:rPr>
        <w:t>Roman</w:t>
      </w:r>
      <w:r w:rsidR="0096455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non-Roman cultures. </w:t>
      </w:r>
      <w:r w:rsidR="006B2BA7">
        <w:rPr>
          <w:rFonts w:asciiTheme="majorHAnsi" w:hAnsiTheme="majorHAnsi" w:cstheme="majorHAnsi"/>
          <w:color w:val="000000" w:themeColor="text1"/>
          <w:sz w:val="22"/>
          <w:szCs w:val="22"/>
        </w:rPr>
        <w:t>This contrast points to a subtle</w:t>
      </w:r>
      <w:r w:rsidR="0059192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953FC">
        <w:rPr>
          <w:rFonts w:asciiTheme="majorHAnsi" w:hAnsiTheme="majorHAnsi" w:cstheme="majorHAnsi"/>
          <w:color w:val="000000" w:themeColor="text1"/>
          <w:sz w:val="22"/>
          <w:szCs w:val="22"/>
        </w:rPr>
        <w:t>discordance in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motives. </w:t>
      </w:r>
      <w:r w:rsidR="00CE2D07">
        <w:rPr>
          <w:rFonts w:asciiTheme="majorHAnsi" w:hAnsiTheme="majorHAnsi" w:cstheme="majorHAnsi"/>
          <w:color w:val="000000" w:themeColor="text1"/>
          <w:sz w:val="22"/>
          <w:szCs w:val="22"/>
        </w:rPr>
        <w:t>Cicero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hoped </w:t>
      </w:r>
      <w:r w:rsidR="006810D7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6810D7">
        <w:rPr>
          <w:rFonts w:asciiTheme="majorHAnsi" w:hAnsiTheme="majorHAnsi" w:cstheme="majorHAnsi"/>
          <w:i/>
          <w:iCs/>
          <w:color w:val="000000"/>
          <w:sz w:val="22"/>
          <w:szCs w:val="22"/>
        </w:rPr>
        <w:t>’s</w:t>
      </w:r>
      <w:r w:rsidR="006810D7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6810D7">
        <w:rPr>
          <w:rFonts w:asciiTheme="majorHAnsi" w:hAnsiTheme="majorHAnsi" w:cstheme="majorHAnsi"/>
          <w:color w:val="000000"/>
          <w:sz w:val="22"/>
          <w:szCs w:val="22"/>
        </w:rPr>
        <w:t>would help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fortify Roman religious institutions from the types of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vulnerabilities he had witnessed under the dictatorship, 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but 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>it also less explicitly relied on,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and thus inscribed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 sensibility of elitism 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>over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6810D7">
        <w:rPr>
          <w:rFonts w:asciiTheme="majorHAnsi" w:hAnsiTheme="majorHAnsi" w:cstheme="majorHAnsi"/>
          <w:color w:val="000000" w:themeColor="text1"/>
          <w:sz w:val="22"/>
          <w:szCs w:val="22"/>
        </w:rPr>
        <w:t>non-Roman</w:t>
      </w:r>
      <w:r w:rsidR="00613BD9" w:rsidRPr="002C702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nations and cultures in the region. </w:t>
      </w:r>
      <w:r w:rsidR="002D66DE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2D66DE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2D66DE">
        <w:rPr>
          <w:rFonts w:asciiTheme="majorHAnsi" w:hAnsiTheme="majorHAnsi" w:cstheme="majorHAnsi"/>
          <w:color w:val="000000"/>
          <w:sz w:val="22"/>
          <w:szCs w:val="22"/>
        </w:rPr>
        <w:t>was both a response to Cicero’s politico-cultural context, and it was a product of this same context, inscribing cultural biases of the Roman empire</w:t>
      </w:r>
      <w:r w:rsidR="002D66DE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0231A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 purpose of</w:t>
      </w:r>
      <w:r w:rsidR="008C2206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2D66DE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2D66DE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0231A7">
        <w:rPr>
          <w:rFonts w:asciiTheme="majorHAnsi" w:hAnsiTheme="majorHAnsi" w:cstheme="majorHAnsi"/>
          <w:color w:val="000000"/>
          <w:sz w:val="22"/>
          <w:szCs w:val="22"/>
        </w:rPr>
        <w:t>can be understood</w:t>
      </w:r>
      <w:r w:rsidR="00466480">
        <w:rPr>
          <w:rFonts w:asciiTheme="majorHAnsi" w:hAnsiTheme="majorHAnsi" w:cstheme="majorHAnsi"/>
          <w:color w:val="000000"/>
          <w:sz w:val="22"/>
          <w:szCs w:val="22"/>
        </w:rPr>
        <w:t>, then,</w:t>
      </w:r>
      <w:r w:rsidR="002D66DE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0231A7">
        <w:rPr>
          <w:rFonts w:asciiTheme="majorHAnsi" w:hAnsiTheme="majorHAnsi" w:cstheme="majorHAnsi"/>
          <w:color w:val="000000"/>
          <w:sz w:val="22"/>
          <w:szCs w:val="22"/>
        </w:rPr>
        <w:t>as an effort to offer</w:t>
      </w:r>
      <w:r w:rsidR="002D66DE">
        <w:rPr>
          <w:rFonts w:asciiTheme="majorHAnsi" w:hAnsiTheme="majorHAnsi" w:cstheme="majorHAnsi"/>
          <w:color w:val="000000"/>
          <w:sz w:val="22"/>
          <w:szCs w:val="22"/>
        </w:rPr>
        <w:t xml:space="preserve"> renovated and relevant Roman </w:t>
      </w:r>
      <w:r w:rsidR="008C2206">
        <w:rPr>
          <w:rFonts w:asciiTheme="majorHAnsi" w:hAnsiTheme="majorHAnsi" w:cstheme="majorHAnsi"/>
          <w:color w:val="000000"/>
          <w:sz w:val="22"/>
          <w:szCs w:val="22"/>
        </w:rPr>
        <w:t>religious practice and sensibility</w:t>
      </w:r>
      <w:r w:rsidR="002D66DE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8C2206">
        <w:rPr>
          <w:rFonts w:asciiTheme="majorHAnsi" w:hAnsiTheme="majorHAnsi" w:cstheme="majorHAnsi"/>
          <w:color w:val="000000"/>
          <w:sz w:val="22"/>
          <w:szCs w:val="22"/>
        </w:rPr>
        <w:t xml:space="preserve"> suited for Cicero’s </w:t>
      </w:r>
      <w:r w:rsidR="00085535" w:rsidRPr="000231A7">
        <w:rPr>
          <w:rFonts w:asciiTheme="majorHAnsi" w:hAnsiTheme="majorHAnsi" w:cstheme="majorHAnsi"/>
          <w:i/>
          <w:iCs/>
          <w:color w:val="000000"/>
          <w:sz w:val="22"/>
          <w:szCs w:val="22"/>
        </w:rPr>
        <w:t>particular</w:t>
      </w:r>
      <w:r w:rsidR="0008553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8C2206">
        <w:rPr>
          <w:rFonts w:asciiTheme="majorHAnsi" w:hAnsiTheme="majorHAnsi" w:cstheme="majorHAnsi"/>
          <w:color w:val="000000"/>
          <w:sz w:val="22"/>
          <w:szCs w:val="22"/>
        </w:rPr>
        <w:t>context</w:t>
      </w:r>
      <w:r w:rsidR="00085535">
        <w:rPr>
          <w:rFonts w:asciiTheme="majorHAnsi" w:hAnsiTheme="majorHAnsi" w:cstheme="majorHAnsi"/>
          <w:color w:val="000000"/>
          <w:sz w:val="22"/>
          <w:szCs w:val="22"/>
        </w:rPr>
        <w:t xml:space="preserve">, </w:t>
      </w:r>
      <w:r w:rsidR="000231A7">
        <w:rPr>
          <w:rFonts w:asciiTheme="majorHAnsi" w:hAnsiTheme="majorHAnsi" w:cstheme="majorHAnsi"/>
          <w:color w:val="000000"/>
          <w:sz w:val="22"/>
          <w:szCs w:val="22"/>
        </w:rPr>
        <w:t>rather than</w:t>
      </w:r>
      <w:r w:rsidR="0008553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0231A7">
        <w:rPr>
          <w:rFonts w:asciiTheme="majorHAnsi" w:hAnsiTheme="majorHAnsi" w:cstheme="majorHAnsi"/>
          <w:color w:val="000000"/>
          <w:sz w:val="22"/>
          <w:szCs w:val="22"/>
        </w:rPr>
        <w:t xml:space="preserve">a text promoting </w:t>
      </w:r>
      <w:r w:rsidR="00085535">
        <w:rPr>
          <w:rFonts w:asciiTheme="majorHAnsi" w:hAnsiTheme="majorHAnsi" w:cstheme="majorHAnsi"/>
          <w:color w:val="000000"/>
          <w:sz w:val="22"/>
          <w:szCs w:val="22"/>
        </w:rPr>
        <w:t xml:space="preserve">destruction of divination </w:t>
      </w:r>
      <w:r w:rsidR="000231A7">
        <w:rPr>
          <w:rFonts w:asciiTheme="majorHAnsi" w:hAnsiTheme="majorHAnsi" w:cstheme="majorHAnsi"/>
          <w:color w:val="000000"/>
          <w:sz w:val="22"/>
          <w:szCs w:val="22"/>
        </w:rPr>
        <w:t>generally.</w:t>
      </w:r>
      <w:r w:rsidR="0008553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</w:p>
    <w:p w14:paraId="3F055F51" w14:textId="77777777" w:rsidR="00963FB2" w:rsidRPr="001F677B" w:rsidRDefault="00963FB2" w:rsidP="00DA288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360"/>
        <w:rPr>
          <w:rFonts w:asciiTheme="majorHAnsi" w:hAnsiTheme="majorHAnsi" w:cstheme="majorHAnsi"/>
          <w:sz w:val="22"/>
          <w:szCs w:val="22"/>
        </w:rPr>
      </w:pPr>
    </w:p>
    <w:p w14:paraId="36666B8E" w14:textId="77777777" w:rsidR="009711B5" w:rsidRDefault="00211312" w:rsidP="005A40F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sz w:val="22"/>
          <w:szCs w:val="22"/>
        </w:rPr>
      </w:pPr>
      <w:r w:rsidRPr="005364EE">
        <w:rPr>
          <w:rFonts w:asciiTheme="majorHAnsi" w:hAnsiTheme="majorHAnsi" w:cstheme="majorHAnsi"/>
          <w:b/>
          <w:bCs/>
          <w:sz w:val="22"/>
          <w:szCs w:val="22"/>
        </w:rPr>
        <w:t>Conclu</w:t>
      </w:r>
      <w:r w:rsidR="005364EE" w:rsidRPr="005364EE">
        <w:rPr>
          <w:rFonts w:asciiTheme="majorHAnsi" w:hAnsiTheme="majorHAnsi" w:cstheme="majorHAnsi"/>
          <w:b/>
          <w:bCs/>
          <w:sz w:val="22"/>
          <w:szCs w:val="22"/>
        </w:rPr>
        <w:t>sion</w:t>
      </w:r>
      <w:r w:rsidRPr="005364EE">
        <w:rPr>
          <w:rFonts w:asciiTheme="majorHAnsi" w:hAnsiTheme="majorHAnsi" w:cstheme="majorHAnsi"/>
          <w:b/>
          <w:bCs/>
          <w:sz w:val="22"/>
          <w:szCs w:val="22"/>
        </w:rPr>
        <w:t xml:space="preserve"> </w:t>
      </w:r>
    </w:p>
    <w:p w14:paraId="095BDAC3" w14:textId="782938A4" w:rsidR="00A40998" w:rsidRPr="009711B5" w:rsidRDefault="009711B5" w:rsidP="005A40F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      </w:t>
      </w:r>
      <w:r w:rsidR="00783B6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With this essay’s </w:t>
      </w:r>
      <w:r w:rsidR="00551C3D">
        <w:rPr>
          <w:rFonts w:asciiTheme="majorHAnsi" w:hAnsiTheme="majorHAnsi" w:cstheme="majorHAnsi"/>
          <w:color w:val="000000"/>
          <w:sz w:val="22"/>
          <w:szCs w:val="22"/>
        </w:rPr>
        <w:t>critical examination of</w:t>
      </w:r>
      <w:r w:rsidR="00551C3D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551C3D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CA79C9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551C3D">
        <w:rPr>
          <w:rFonts w:asciiTheme="majorHAnsi" w:hAnsiTheme="majorHAnsi" w:cstheme="majorHAnsi"/>
          <w:color w:val="000000"/>
          <w:sz w:val="22"/>
          <w:szCs w:val="22"/>
        </w:rPr>
        <w:t xml:space="preserve"> both its </w:t>
      </w:r>
      <w:r w:rsidR="00551C3D">
        <w:rPr>
          <w:rFonts w:asciiTheme="majorHAnsi" w:hAnsiTheme="majorHAnsi" w:cstheme="majorHAnsi"/>
          <w:color w:val="000000"/>
          <w:sz w:val="22"/>
          <w:szCs w:val="22"/>
        </w:rPr>
        <w:t>rhetorical choices and</w:t>
      </w:r>
      <w:r w:rsidR="00D327AA">
        <w:rPr>
          <w:rFonts w:asciiTheme="majorHAnsi" w:hAnsiTheme="majorHAnsi" w:cstheme="majorHAnsi"/>
          <w:color w:val="000000"/>
          <w:sz w:val="22"/>
          <w:szCs w:val="22"/>
        </w:rPr>
        <w:t xml:space="preserve"> Cicero’s </w:t>
      </w:r>
      <w:r w:rsidR="00884496">
        <w:rPr>
          <w:rFonts w:asciiTheme="majorHAnsi" w:hAnsiTheme="majorHAnsi" w:cstheme="majorHAnsi"/>
          <w:color w:val="000000"/>
          <w:sz w:val="22"/>
          <w:szCs w:val="22"/>
        </w:rPr>
        <w:t>politico-cultural</w:t>
      </w:r>
      <w:r w:rsidR="00950E81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551C3D">
        <w:rPr>
          <w:rFonts w:asciiTheme="majorHAnsi" w:hAnsiTheme="majorHAnsi" w:cstheme="majorHAnsi"/>
          <w:color w:val="000000"/>
          <w:sz w:val="22"/>
          <w:szCs w:val="22"/>
        </w:rPr>
        <w:t>context</w:t>
      </w:r>
      <w:r w:rsidR="00CA79C9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884496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950E81">
        <w:rPr>
          <w:rFonts w:asciiTheme="majorHAnsi" w:hAnsiTheme="majorHAnsi" w:cstheme="majorHAnsi"/>
          <w:color w:val="000000"/>
          <w:sz w:val="22"/>
          <w:szCs w:val="22"/>
        </w:rPr>
        <w:t xml:space="preserve">a more </w:t>
      </w:r>
      <w:r w:rsidR="00CA79C9">
        <w:rPr>
          <w:rFonts w:asciiTheme="majorHAnsi" w:hAnsiTheme="majorHAnsi" w:cstheme="majorHAnsi"/>
          <w:color w:val="000000"/>
          <w:sz w:val="22"/>
          <w:szCs w:val="22"/>
        </w:rPr>
        <w:t xml:space="preserve">culturally and temporally specific </w:t>
      </w:r>
      <w:r w:rsidR="003501DB">
        <w:rPr>
          <w:rFonts w:asciiTheme="majorHAnsi" w:hAnsiTheme="majorHAnsi" w:cstheme="majorHAnsi"/>
          <w:color w:val="000000"/>
          <w:sz w:val="22"/>
          <w:szCs w:val="22"/>
        </w:rPr>
        <w:t>understanding</w:t>
      </w:r>
      <w:r w:rsidR="00950E81">
        <w:rPr>
          <w:rFonts w:asciiTheme="majorHAnsi" w:hAnsiTheme="majorHAnsi" w:cstheme="majorHAnsi"/>
          <w:color w:val="000000"/>
          <w:sz w:val="22"/>
          <w:szCs w:val="22"/>
        </w:rPr>
        <w:t xml:space="preserve"> of </w:t>
      </w:r>
      <w:r w:rsidR="00D327AA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1727BA">
        <w:rPr>
          <w:rFonts w:asciiTheme="majorHAnsi" w:hAnsiTheme="majorHAnsi" w:cstheme="majorHAnsi"/>
          <w:i/>
          <w:iCs/>
          <w:color w:val="000000"/>
          <w:sz w:val="22"/>
          <w:szCs w:val="22"/>
        </w:rPr>
        <w:t>’s</w:t>
      </w:r>
      <w:r w:rsidR="00D327AA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950E81">
        <w:rPr>
          <w:rFonts w:asciiTheme="majorHAnsi" w:hAnsiTheme="majorHAnsi" w:cstheme="majorHAnsi"/>
          <w:color w:val="000000"/>
          <w:sz w:val="22"/>
          <w:szCs w:val="22"/>
        </w:rPr>
        <w:t xml:space="preserve">purpose begins to </w:t>
      </w:r>
      <w:r w:rsidR="000D1DF7">
        <w:rPr>
          <w:rFonts w:asciiTheme="majorHAnsi" w:hAnsiTheme="majorHAnsi" w:cstheme="majorHAnsi"/>
          <w:color w:val="000000"/>
          <w:sz w:val="22"/>
          <w:szCs w:val="22"/>
        </w:rPr>
        <w:t>surface</w:t>
      </w:r>
      <w:r w:rsidR="00950E81" w:rsidRPr="003501DB">
        <w:rPr>
          <w:rFonts w:asciiTheme="majorHAnsi" w:hAnsiTheme="majorHAnsi" w:cstheme="majorHAnsi"/>
          <w:color w:val="000000"/>
          <w:sz w:val="22"/>
          <w:szCs w:val="22"/>
        </w:rPr>
        <w:t>.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Explicitly, </w:t>
      </w:r>
      <w:r w:rsidR="0001187F">
        <w:rPr>
          <w:rFonts w:asciiTheme="majorHAnsi" w:hAnsiTheme="majorHAnsi" w:cstheme="majorHAnsi"/>
          <w:color w:val="000000" w:themeColor="text1"/>
          <w:sz w:val="22"/>
          <w:szCs w:val="22"/>
        </w:rPr>
        <w:t>Cicero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declare</w:t>
      </w:r>
      <w:r w:rsidR="00B94FA7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his </w:t>
      </w:r>
      <w:r w:rsidR="0001187F">
        <w:rPr>
          <w:rFonts w:asciiTheme="majorHAnsi" w:hAnsiTheme="majorHAnsi" w:cstheme="majorHAnsi"/>
          <w:color w:val="000000" w:themeColor="text1"/>
          <w:sz w:val="22"/>
          <w:szCs w:val="22"/>
        </w:rPr>
        <w:t>intent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B94FA7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to </w:t>
      </w:r>
      <w:r w:rsidR="00FC1102">
        <w:rPr>
          <w:rFonts w:asciiTheme="majorHAnsi" w:hAnsiTheme="majorHAnsi" w:cstheme="majorHAnsi"/>
          <w:color w:val="000000" w:themeColor="text1"/>
          <w:sz w:val="22"/>
          <w:szCs w:val="22"/>
        </w:rPr>
        <w:t>discredit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superstition and divination. More subtly</w:t>
      </w:r>
      <w:r w:rsidR="004E45A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Cicero’s 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>rhetorical choices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achieve a dialectical solution to fideism and skepticism</w:t>
      </w:r>
      <w:r w:rsidR="008554A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and </w:t>
      </w:r>
      <w:r w:rsidR="00E51F0E">
        <w:rPr>
          <w:rFonts w:asciiTheme="majorHAnsi" w:hAnsiTheme="majorHAnsi" w:cstheme="majorHAnsi"/>
          <w:color w:val="000000" w:themeColor="text1"/>
          <w:sz w:val="22"/>
          <w:szCs w:val="22"/>
        </w:rPr>
        <w:lastRenderedPageBreak/>
        <w:t>gesture</w:t>
      </w:r>
      <w:r w:rsidR="00FB3D4F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E51F0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toward</w:t>
      </w:r>
      <w:r w:rsidR="008554A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14021B">
        <w:rPr>
          <w:rFonts w:asciiTheme="majorHAnsi" w:hAnsiTheme="majorHAnsi" w:cstheme="majorHAnsi"/>
          <w:color w:val="000000" w:themeColor="text1"/>
          <w:sz w:val="22"/>
          <w:szCs w:val="22"/>
        </w:rPr>
        <w:t>a third way</w:t>
      </w:r>
      <w:r w:rsidR="009D7B96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of</w:t>
      </w:r>
      <w:r w:rsidR="008C49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8554A4">
        <w:rPr>
          <w:rFonts w:asciiTheme="majorHAnsi" w:hAnsiTheme="majorHAnsi" w:cstheme="majorHAnsi"/>
          <w:color w:val="000000" w:themeColor="text1"/>
          <w:sz w:val="22"/>
          <w:szCs w:val="22"/>
        </w:rPr>
        <w:t>updated</w:t>
      </w:r>
      <w:r w:rsidR="00CA79C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religious</w:t>
      </w:r>
      <w:r w:rsidR="00987E49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practice</w:t>
      </w:r>
      <w:r w:rsidR="008554A4">
        <w:rPr>
          <w:rFonts w:asciiTheme="majorHAnsi" w:hAnsiTheme="majorHAnsi" w:cstheme="majorHAnsi"/>
          <w:color w:val="000000" w:themeColor="text1"/>
          <w:sz w:val="22"/>
          <w:szCs w:val="22"/>
        </w:rPr>
        <w:t>.</w:t>
      </w:r>
      <w:r w:rsidR="005A40F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A40FA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wa</w:t>
      </w:r>
      <w:r w:rsidR="005A40FA">
        <w:rPr>
          <w:rFonts w:asciiTheme="majorHAnsi" w:hAnsiTheme="majorHAnsi" w:cstheme="majorHAnsi"/>
          <w:color w:val="000000" w:themeColor="text1"/>
          <w:sz w:val="22"/>
          <w:szCs w:val="22"/>
        </w:rPr>
        <w:t>s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A40FA">
        <w:rPr>
          <w:rFonts w:asciiTheme="majorHAnsi" w:hAnsiTheme="majorHAnsi" w:cstheme="majorHAnsi"/>
          <w:color w:val="000000" w:themeColor="text1"/>
          <w:sz w:val="22"/>
          <w:szCs w:val="22"/>
        </w:rPr>
        <w:t>written during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5A40FA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>Caesar’s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ascent</w:t>
      </w:r>
      <w:r w:rsidR="005A40FA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8C49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and 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the </w:t>
      </w:r>
      <w:r w:rsidR="008C4983">
        <w:rPr>
          <w:rFonts w:asciiTheme="majorHAnsi" w:hAnsiTheme="majorHAnsi" w:cstheme="majorHAnsi"/>
          <w:color w:val="000000" w:themeColor="text1"/>
          <w:sz w:val="22"/>
          <w:szCs w:val="22"/>
        </w:rPr>
        <w:t>intercultural contact r</w:t>
      </w:r>
      <w:r w:rsidR="007C384F">
        <w:rPr>
          <w:rFonts w:asciiTheme="majorHAnsi" w:hAnsiTheme="majorHAnsi" w:cstheme="majorHAnsi"/>
          <w:color w:val="000000" w:themeColor="text1"/>
          <w:sz w:val="22"/>
          <w:szCs w:val="22"/>
        </w:rPr>
        <w:t>e</w:t>
      </w:r>
      <w:r w:rsidR="008C49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sulting from this 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>expansion of empire</w:t>
      </w:r>
      <w:r w:rsidR="00A40998" w:rsidRPr="003501D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</w:t>
      </w:r>
      <w:r w:rsidR="00A40998" w:rsidRPr="00A40998">
        <w:rPr>
          <w:rFonts w:asciiTheme="majorHAnsi" w:hAnsiTheme="majorHAnsi" w:cstheme="majorHAnsi"/>
          <w:color w:val="000000" w:themeColor="text1"/>
          <w:sz w:val="22"/>
          <w:szCs w:val="22"/>
        </w:rPr>
        <w:t>With</w:t>
      </w:r>
      <w:r w:rsidR="007D15FF">
        <w:rPr>
          <w:rFonts w:asciiTheme="majorHAnsi" w:hAnsiTheme="majorHAnsi" w:cstheme="majorHAnsi"/>
          <w:color w:val="000000" w:themeColor="text1"/>
          <w:sz w:val="22"/>
          <w:szCs w:val="22"/>
        </w:rPr>
        <w:t>in</w:t>
      </w:r>
      <w:r w:rsidR="00A40998" w:rsidRPr="00A40998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this </w:t>
      </w:r>
      <w:r w:rsidR="003F0E8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shifting </w:t>
      </w:r>
      <w:r w:rsidR="00A40998" w:rsidRPr="00A40998">
        <w:rPr>
          <w:rFonts w:asciiTheme="majorHAnsi" w:hAnsiTheme="majorHAnsi" w:cstheme="majorHAnsi"/>
          <w:color w:val="000000" w:themeColor="text1"/>
          <w:sz w:val="22"/>
          <w:szCs w:val="22"/>
        </w:rPr>
        <w:t>context,</w:t>
      </w:r>
      <w:r w:rsidR="00493B2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the </w:t>
      </w:r>
      <w:r w:rsidR="007028FE">
        <w:rPr>
          <w:rFonts w:asciiTheme="majorHAnsi" w:hAnsiTheme="majorHAnsi" w:cstheme="majorHAnsi"/>
          <w:color w:val="000000" w:themeColor="text1"/>
          <w:sz w:val="22"/>
          <w:szCs w:val="22"/>
        </w:rPr>
        <w:t>significance</w:t>
      </w:r>
      <w:r w:rsidR="00493B2C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of</w:t>
      </w:r>
      <w:r w:rsidR="00A40998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</w:t>
      </w:r>
      <w:r w:rsidR="00A40998" w:rsidRPr="008F4B1E">
        <w:rPr>
          <w:rFonts w:asciiTheme="majorHAnsi" w:hAnsiTheme="majorHAnsi" w:cstheme="majorHAnsi"/>
          <w:i/>
          <w:iCs/>
          <w:color w:val="000000"/>
          <w:sz w:val="22"/>
          <w:szCs w:val="22"/>
        </w:rPr>
        <w:t>De Divinatione</w:t>
      </w:r>
      <w:r w:rsidR="00A40998">
        <w:rPr>
          <w:rFonts w:asciiTheme="majorHAnsi" w:hAnsiTheme="majorHAnsi" w:cstheme="majorHAnsi"/>
          <w:i/>
          <w:iCs/>
          <w:color w:val="000000"/>
          <w:sz w:val="22"/>
          <w:szCs w:val="22"/>
        </w:rPr>
        <w:t xml:space="preserve"> </w:t>
      </w:r>
      <w:r w:rsidR="007028FE">
        <w:rPr>
          <w:rFonts w:asciiTheme="majorHAnsi" w:hAnsiTheme="majorHAnsi" w:cstheme="majorHAnsi"/>
          <w:color w:val="000000"/>
          <w:sz w:val="22"/>
          <w:szCs w:val="22"/>
        </w:rPr>
        <w:t>is</w:t>
      </w:r>
      <w:r w:rsidR="00B30CCC">
        <w:rPr>
          <w:rFonts w:asciiTheme="majorHAnsi" w:hAnsiTheme="majorHAnsi" w:cstheme="majorHAnsi"/>
          <w:color w:val="000000"/>
          <w:sz w:val="22"/>
          <w:szCs w:val="22"/>
        </w:rPr>
        <w:t xml:space="preserve"> not</w:t>
      </w:r>
      <w:r w:rsidR="007028FE">
        <w:rPr>
          <w:rFonts w:asciiTheme="majorHAnsi" w:hAnsiTheme="majorHAnsi" w:cstheme="majorHAnsi"/>
          <w:color w:val="000000"/>
          <w:sz w:val="22"/>
          <w:szCs w:val="22"/>
        </w:rPr>
        <w:t xml:space="preserve"> in its role as</w:t>
      </w:r>
      <w:r w:rsidR="00B30CCC">
        <w:rPr>
          <w:rFonts w:asciiTheme="majorHAnsi" w:hAnsiTheme="majorHAnsi" w:cstheme="majorHAnsi"/>
          <w:color w:val="000000"/>
          <w:sz w:val="22"/>
          <w:szCs w:val="22"/>
        </w:rPr>
        <w:t xml:space="preserve"> a</w:t>
      </w:r>
      <w:r w:rsidR="00D54C08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493B2C">
        <w:rPr>
          <w:rFonts w:asciiTheme="majorHAnsi" w:hAnsiTheme="majorHAnsi" w:cstheme="majorHAnsi"/>
          <w:color w:val="000000"/>
          <w:sz w:val="22"/>
          <w:szCs w:val="22"/>
        </w:rPr>
        <w:t>generalized</w:t>
      </w:r>
      <w:r w:rsidR="00B30CCC">
        <w:rPr>
          <w:rFonts w:asciiTheme="majorHAnsi" w:hAnsiTheme="majorHAnsi" w:cstheme="majorHAnsi"/>
          <w:color w:val="000000"/>
          <w:sz w:val="22"/>
          <w:szCs w:val="22"/>
        </w:rPr>
        <w:t xml:space="preserve"> demolition of divination, but </w:t>
      </w:r>
      <w:r w:rsidR="007028FE">
        <w:rPr>
          <w:rFonts w:asciiTheme="majorHAnsi" w:hAnsiTheme="majorHAnsi" w:cstheme="majorHAnsi"/>
          <w:color w:val="000000"/>
          <w:sz w:val="22"/>
          <w:szCs w:val="22"/>
        </w:rPr>
        <w:t xml:space="preserve">as </w:t>
      </w:r>
      <w:r w:rsidR="00B30CCC">
        <w:rPr>
          <w:rFonts w:asciiTheme="majorHAnsi" w:hAnsiTheme="majorHAnsi" w:cstheme="majorHAnsi"/>
          <w:color w:val="000000"/>
          <w:sz w:val="22"/>
          <w:szCs w:val="22"/>
        </w:rPr>
        <w:t xml:space="preserve">a </w:t>
      </w:r>
      <w:r w:rsidR="008C2A8B">
        <w:rPr>
          <w:rFonts w:asciiTheme="majorHAnsi" w:hAnsiTheme="majorHAnsi" w:cstheme="majorHAnsi"/>
          <w:color w:val="000000"/>
          <w:sz w:val="22"/>
          <w:szCs w:val="22"/>
        </w:rPr>
        <w:t xml:space="preserve">response to </w:t>
      </w:r>
      <w:r w:rsidR="008C2A8B">
        <w:rPr>
          <w:rFonts w:asciiTheme="majorHAnsi" w:hAnsiTheme="majorHAnsi" w:cstheme="majorHAnsi"/>
          <w:sz w:val="22"/>
          <w:szCs w:val="22"/>
        </w:rPr>
        <w:t>Cicero’s particular, rooted</w:t>
      </w:r>
      <w:r w:rsidR="008A7983">
        <w:rPr>
          <w:rFonts w:asciiTheme="majorHAnsi" w:hAnsiTheme="majorHAnsi" w:cstheme="majorHAnsi"/>
          <w:sz w:val="22"/>
          <w:szCs w:val="22"/>
        </w:rPr>
        <w:t xml:space="preserve"> </w:t>
      </w:r>
      <w:r w:rsidR="008C2A8B">
        <w:rPr>
          <w:rFonts w:asciiTheme="majorHAnsi" w:hAnsiTheme="majorHAnsi" w:cstheme="majorHAnsi"/>
          <w:sz w:val="22"/>
          <w:szCs w:val="22"/>
        </w:rPr>
        <w:t>context</w:t>
      </w:r>
      <w:r w:rsidR="008C2A8B">
        <w:rPr>
          <w:rFonts w:asciiTheme="majorHAnsi" w:hAnsiTheme="majorHAnsi" w:cstheme="majorHAnsi"/>
          <w:sz w:val="22"/>
          <w:szCs w:val="22"/>
        </w:rPr>
        <w:t xml:space="preserve">, and </w:t>
      </w:r>
      <w:r w:rsidR="008C2A8B">
        <w:rPr>
          <w:rFonts w:asciiTheme="majorHAnsi" w:hAnsiTheme="majorHAnsi" w:cstheme="majorHAnsi"/>
          <w:color w:val="000000"/>
          <w:sz w:val="22"/>
          <w:szCs w:val="22"/>
        </w:rPr>
        <w:t>the</w:t>
      </w:r>
      <w:r w:rsidR="00B30CCC">
        <w:rPr>
          <w:rFonts w:asciiTheme="majorHAnsi" w:hAnsiTheme="majorHAnsi" w:cstheme="majorHAnsi"/>
          <w:color w:val="000000"/>
          <w:sz w:val="22"/>
          <w:szCs w:val="22"/>
        </w:rPr>
        <w:t xml:space="preserve"> political and cultural changes underway</w:t>
      </w:r>
      <w:r w:rsidR="008C2206">
        <w:rPr>
          <w:rFonts w:asciiTheme="majorHAnsi" w:hAnsiTheme="majorHAnsi" w:cstheme="majorHAnsi"/>
          <w:color w:val="000000"/>
          <w:sz w:val="22"/>
          <w:szCs w:val="22"/>
        </w:rPr>
        <w:t>.</w:t>
      </w:r>
    </w:p>
    <w:p w14:paraId="7A0C335D" w14:textId="77777777" w:rsidR="00C74B4E" w:rsidRDefault="00C74B4E" w:rsidP="00F266D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559C6BC7" w14:textId="77777777" w:rsidR="00C74B4E" w:rsidRDefault="00C74B4E" w:rsidP="005E44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540"/>
        <w:rPr>
          <w:rFonts w:asciiTheme="majorHAnsi" w:hAnsiTheme="majorHAnsi" w:cstheme="majorHAnsi"/>
          <w:sz w:val="22"/>
          <w:szCs w:val="22"/>
        </w:rPr>
      </w:pPr>
    </w:p>
    <w:p w14:paraId="4B36238E" w14:textId="77777777" w:rsidR="00B26D89" w:rsidRDefault="00B26D89" w:rsidP="005E44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540"/>
        <w:rPr>
          <w:rFonts w:asciiTheme="majorHAnsi" w:hAnsiTheme="majorHAnsi" w:cstheme="majorHAnsi"/>
          <w:sz w:val="22"/>
          <w:szCs w:val="22"/>
        </w:rPr>
      </w:pPr>
    </w:p>
    <w:p w14:paraId="29546430" w14:textId="77777777" w:rsidR="00B26D89" w:rsidRDefault="00B26D89" w:rsidP="005E44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540"/>
        <w:rPr>
          <w:rFonts w:asciiTheme="majorHAnsi" w:hAnsiTheme="majorHAnsi" w:cstheme="majorHAnsi"/>
          <w:sz w:val="22"/>
          <w:szCs w:val="22"/>
        </w:rPr>
      </w:pPr>
    </w:p>
    <w:p w14:paraId="42BFB606" w14:textId="77777777" w:rsidR="00B26D89" w:rsidRDefault="00B26D89" w:rsidP="005E44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540"/>
        <w:rPr>
          <w:rFonts w:asciiTheme="majorHAnsi" w:hAnsiTheme="majorHAnsi" w:cstheme="majorHAnsi"/>
          <w:sz w:val="22"/>
          <w:szCs w:val="22"/>
        </w:rPr>
      </w:pPr>
    </w:p>
    <w:p w14:paraId="36226F79" w14:textId="77777777" w:rsidR="00B26D89" w:rsidRDefault="00B26D89" w:rsidP="005E44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540"/>
        <w:rPr>
          <w:rFonts w:asciiTheme="majorHAnsi" w:hAnsiTheme="majorHAnsi" w:cstheme="majorHAnsi"/>
          <w:sz w:val="22"/>
          <w:szCs w:val="22"/>
        </w:rPr>
      </w:pPr>
    </w:p>
    <w:p w14:paraId="48CDE645" w14:textId="77777777" w:rsidR="00B26D89" w:rsidRDefault="00B26D89" w:rsidP="005E44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540"/>
        <w:rPr>
          <w:rFonts w:asciiTheme="majorHAnsi" w:hAnsiTheme="majorHAnsi" w:cstheme="majorHAnsi"/>
          <w:sz w:val="22"/>
          <w:szCs w:val="22"/>
        </w:rPr>
      </w:pPr>
    </w:p>
    <w:p w14:paraId="29DD5FD6" w14:textId="77777777" w:rsidR="00B26D89" w:rsidRDefault="00B26D89" w:rsidP="005E44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firstLine="540"/>
        <w:rPr>
          <w:rFonts w:ascii="Arial" w:hAnsi="Arial" w:cs="Arial"/>
          <w:color w:val="000000"/>
          <w:sz w:val="22"/>
          <w:szCs w:val="22"/>
        </w:rPr>
      </w:pPr>
    </w:p>
    <w:p w14:paraId="2396E7D1" w14:textId="77777777" w:rsidR="00386A0B" w:rsidRDefault="00386A0B" w:rsidP="00B5007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68A3B8F3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1E3E3C5F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6A031A8B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66A268AF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5ADC32A0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26106EA0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0454622A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15DC5943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1202A44A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6F577047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7E74ADD4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1F3C43E8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0AF5F654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714A9D8E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2EDCFF3F" w14:textId="77777777" w:rsidR="00CE5A20" w:rsidRDefault="00CE5A20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71841E19" w14:textId="77777777" w:rsidR="00CE5A20" w:rsidRDefault="00CE5A20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79CA6EDE" w14:textId="77777777" w:rsidR="00CE5A20" w:rsidRDefault="00CE5A20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5F8FD122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3F52A5BF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7A212A19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21C42894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55E62551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2032A791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591B3D49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142BF3CC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7F1004FC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16C061C3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7521C450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46ED721C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0362C57B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24D34D67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016FCC9F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4212E979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39A40547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029D9B12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494FF119" w14:textId="77777777" w:rsidR="008A7983" w:rsidRDefault="008A7983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35153BB1" w14:textId="77777777" w:rsidR="00B26A7E" w:rsidRDefault="00B26A7E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p w14:paraId="2B2BD641" w14:textId="0FC612C4" w:rsidR="00982B83" w:rsidRPr="0023667A" w:rsidRDefault="00C1784A" w:rsidP="00155F6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b/>
          <w:bCs/>
          <w:color w:val="000000"/>
          <w:sz w:val="22"/>
          <w:szCs w:val="22"/>
        </w:rPr>
      </w:pPr>
      <w:r w:rsidRPr="0023667A">
        <w:rPr>
          <w:rFonts w:asciiTheme="majorHAnsi" w:hAnsiTheme="majorHAnsi" w:cstheme="majorHAnsi"/>
          <w:b/>
          <w:bCs/>
          <w:color w:val="000000"/>
          <w:sz w:val="22"/>
          <w:szCs w:val="22"/>
        </w:rPr>
        <w:lastRenderedPageBreak/>
        <w:t xml:space="preserve">Reference List </w:t>
      </w:r>
    </w:p>
    <w:p w14:paraId="61BB3901" w14:textId="77777777" w:rsidR="00155F64" w:rsidRPr="00323FC0" w:rsidRDefault="00155F64" w:rsidP="00323FC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47EE26F2" w14:textId="1CC8BB6F" w:rsidR="00982B83" w:rsidRPr="00982B83" w:rsidRDefault="00982B83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Beard, Mary</w:t>
      </w:r>
      <w:r w:rsidR="00C67995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“Cicero and Divination: The Formation of a Latin Discourse</w:t>
      </w:r>
      <w:r w:rsidR="00C67995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” </w:t>
      </w:r>
      <w:r w:rsidRPr="00982B8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The Journal of Roman Studies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76 (1986)</w:t>
      </w:r>
      <w:r w:rsidR="00C67995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pp. 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33–46. </w:t>
      </w:r>
      <w:r w:rsidR="00C67995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https://doi.org/10.2307/300364</w:t>
      </w:r>
      <w:r w:rsidR="00C67995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</w:p>
    <w:p w14:paraId="31AAECE1" w14:textId="77777777" w:rsidR="00C1784A" w:rsidRPr="00323FC0" w:rsidRDefault="00C1784A" w:rsidP="0008458D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F83C4E6" w14:textId="79C58CA5" w:rsidR="00030C68" w:rsidRPr="00323FC0" w:rsidRDefault="00030C68" w:rsidP="00323FC0">
      <w:pPr>
        <w:pStyle w:val="Heading1"/>
        <w:shd w:val="clear" w:color="auto" w:fill="FFFFFF"/>
        <w:spacing w:before="0"/>
        <w:ind w:left="360" w:hanging="360"/>
        <w:rPr>
          <w:rFonts w:cstheme="majorHAnsi"/>
          <w:color w:val="000000" w:themeColor="text1"/>
          <w:spacing w:val="-2"/>
          <w:sz w:val="22"/>
          <w:szCs w:val="22"/>
        </w:rPr>
      </w:pPr>
      <w:r w:rsidRPr="00323FC0">
        <w:rPr>
          <w:rFonts w:cstheme="majorHAnsi"/>
          <w:color w:val="000000" w:themeColor="text1"/>
          <w:sz w:val="22"/>
          <w:szCs w:val="22"/>
        </w:rPr>
        <w:t>Cicero</w:t>
      </w:r>
      <w:r w:rsidR="002C2F3A" w:rsidRPr="00323FC0">
        <w:rPr>
          <w:rFonts w:cstheme="majorHAnsi"/>
          <w:color w:val="000000" w:themeColor="text1"/>
          <w:sz w:val="22"/>
          <w:szCs w:val="22"/>
        </w:rPr>
        <w:t>, Marcus T</w:t>
      </w:r>
      <w:r w:rsidR="00E650BA">
        <w:rPr>
          <w:rFonts w:cstheme="majorHAnsi"/>
          <w:color w:val="000000" w:themeColor="text1"/>
          <w:sz w:val="22"/>
          <w:szCs w:val="22"/>
        </w:rPr>
        <w:t>,</w:t>
      </w:r>
      <w:r w:rsidRPr="00323FC0">
        <w:rPr>
          <w:rFonts w:cstheme="majorHAnsi"/>
          <w:color w:val="000000" w:themeColor="text1"/>
          <w:sz w:val="22"/>
          <w:szCs w:val="22"/>
        </w:rPr>
        <w:t xml:space="preserve"> </w:t>
      </w:r>
      <w:r w:rsidRPr="00323FC0">
        <w:rPr>
          <w:rFonts w:cstheme="majorHAnsi"/>
          <w:i/>
          <w:iCs/>
          <w:color w:val="000000" w:themeColor="text1"/>
          <w:spacing w:val="-2"/>
          <w:sz w:val="22"/>
          <w:szCs w:val="22"/>
        </w:rPr>
        <w:t>De Divinatione</w:t>
      </w:r>
      <w:r w:rsidRPr="00323FC0">
        <w:rPr>
          <w:rFonts w:cstheme="majorHAnsi"/>
          <w:i/>
          <w:iCs/>
          <w:color w:val="000000" w:themeColor="text1"/>
          <w:spacing w:val="-2"/>
          <w:sz w:val="22"/>
          <w:szCs w:val="22"/>
        </w:rPr>
        <w:t>,</w:t>
      </w:r>
      <w:r w:rsidRPr="00323FC0">
        <w:rPr>
          <w:rFonts w:cstheme="majorHAnsi"/>
          <w:color w:val="000000" w:themeColor="text1"/>
          <w:spacing w:val="-2"/>
          <w:sz w:val="22"/>
          <w:szCs w:val="22"/>
        </w:rPr>
        <w:t xml:space="preserve"> </w:t>
      </w:r>
      <w:r w:rsidR="00A25F16" w:rsidRPr="00323FC0">
        <w:rPr>
          <w:rFonts w:cstheme="majorHAnsi"/>
          <w:color w:val="000000" w:themeColor="text1"/>
          <w:sz w:val="22"/>
          <w:szCs w:val="22"/>
          <w:shd w:val="clear" w:color="auto" w:fill="FFFFFF"/>
        </w:rPr>
        <w:t>Loeb Classical Library,</w:t>
      </w:r>
      <w:r w:rsidR="00D505D6" w:rsidRPr="00323FC0">
        <w:rPr>
          <w:rFonts w:cstheme="maj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30148" w:rsidRPr="00323FC0">
        <w:rPr>
          <w:rFonts w:cstheme="majorHAnsi"/>
          <w:color w:val="000000" w:themeColor="text1"/>
          <w:sz w:val="22"/>
          <w:szCs w:val="22"/>
          <w:shd w:val="clear" w:color="auto" w:fill="FFFFFF"/>
        </w:rPr>
        <w:t>Cambridge: Harvard University Press</w:t>
      </w:r>
      <w:r w:rsidR="0095336E" w:rsidRPr="00323FC0">
        <w:rPr>
          <w:rFonts w:cstheme="majorHAnsi"/>
          <w:color w:val="000000" w:themeColor="text1"/>
          <w:sz w:val="22"/>
          <w:szCs w:val="22"/>
          <w:shd w:val="clear" w:color="auto" w:fill="FFFFFF"/>
        </w:rPr>
        <w:t xml:space="preserve"> (1923) </w:t>
      </w:r>
      <w:r w:rsidR="00E650BA" w:rsidRPr="00323FC0">
        <w:rPr>
          <w:rFonts w:cstheme="majorHAnsi"/>
          <w:color w:val="000000" w:themeColor="text1"/>
          <w:sz w:val="22"/>
          <w:szCs w:val="22"/>
        </w:rPr>
        <w:t xml:space="preserve">LCL 154: 213-540 </w:t>
      </w:r>
      <w:r w:rsidR="002C7020" w:rsidRPr="00323FC0">
        <w:rPr>
          <w:rFonts w:cstheme="majorHAnsi"/>
          <w:color w:val="000000" w:themeColor="text1"/>
          <w:sz w:val="22"/>
          <w:szCs w:val="22"/>
        </w:rPr>
        <w:t>&lt;</w:t>
      </w:r>
      <w:r w:rsidR="00DB5F6D">
        <w:rPr>
          <w:rFonts w:cstheme="majorHAnsi"/>
          <w:color w:val="000000" w:themeColor="text1"/>
          <w:sz w:val="22"/>
          <w:szCs w:val="22"/>
          <w:shd w:val="clear" w:color="auto" w:fill="FFFFFF"/>
        </w:rPr>
        <w:t>DOI</w:t>
      </w:r>
      <w:r w:rsidRPr="00323FC0">
        <w:rPr>
          <w:rFonts w:cstheme="majorHAnsi"/>
          <w:color w:val="000000" w:themeColor="text1"/>
          <w:sz w:val="22"/>
          <w:szCs w:val="22"/>
          <w:shd w:val="clear" w:color="auto" w:fill="FFFFFF"/>
        </w:rPr>
        <w:t>: 10.4159/DLCL.marcus_tullius_cicero-de_divinatione.1923</w:t>
      </w:r>
      <w:r w:rsidR="002C7020" w:rsidRPr="00323FC0">
        <w:rPr>
          <w:rFonts w:cstheme="majorHAnsi"/>
          <w:color w:val="000000" w:themeColor="text1"/>
          <w:sz w:val="22"/>
          <w:szCs w:val="22"/>
          <w:shd w:val="clear" w:color="auto" w:fill="FFFFFF"/>
        </w:rPr>
        <w:t>&gt;</w:t>
      </w:r>
    </w:p>
    <w:p w14:paraId="7B83BBB1" w14:textId="77777777" w:rsidR="00C67995" w:rsidRDefault="00C67995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0A674013" w14:textId="4C8C397E" w:rsidR="00C1784A" w:rsidRPr="00982B83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DeFilippo, Joseph G.</w:t>
      </w:r>
      <w:r w:rsidR="00E650B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“Cicero and the Stoic Defense of Divination</w:t>
      </w:r>
      <w:r w:rsidR="00E650B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” In </w:t>
      </w:r>
      <w:r w:rsidRPr="00982B8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Philodorema: Essays in Greek and Roman Philosophy in Honor of Phillip Mitsis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, edited by David Konstan and David Sider</w:t>
      </w:r>
      <w:r w:rsidR="00E650BA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313–30. Parnassos Press – Fonte Aretusa </w:t>
      </w:r>
      <w:r w:rsidR="00E650BA">
        <w:rPr>
          <w:rFonts w:asciiTheme="majorHAnsi" w:hAnsiTheme="majorHAnsi" w:cstheme="majorHAnsi"/>
          <w:color w:val="000000" w:themeColor="text1"/>
          <w:sz w:val="22"/>
          <w:szCs w:val="22"/>
        </w:rPr>
        <w:t>(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2022</w:t>
      </w:r>
      <w:r w:rsidR="00E650BA">
        <w:rPr>
          <w:rFonts w:asciiTheme="majorHAnsi" w:hAnsiTheme="majorHAnsi" w:cstheme="majorHAnsi"/>
          <w:color w:val="000000" w:themeColor="text1"/>
          <w:sz w:val="22"/>
          <w:szCs w:val="22"/>
        </w:rPr>
        <w:t>)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9235E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https://doi.org/10.2307/j.ctv2fjwpqn.19</w:t>
      </w:r>
      <w:r w:rsidR="00F9235E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</w:p>
    <w:p w14:paraId="3611C496" w14:textId="77777777" w:rsidR="00C1784A" w:rsidRPr="00323FC0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67DBC21" w14:textId="526EB90B" w:rsidR="00C1784A" w:rsidRPr="00982B83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D</w:t>
      </w:r>
      <w:r w:rsidR="0010746B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enye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r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, N</w:t>
      </w:r>
      <w:r w:rsidR="0010746B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icholas</w:t>
      </w:r>
      <w:r w:rsidR="00D04FF2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“T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he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ase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A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gainst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ivination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: 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an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E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xamination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of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icero’s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‘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De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ivinatione</w:t>
      </w:r>
      <w:r w:rsidR="00D04FF2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’” </w:t>
      </w:r>
      <w:r w:rsidRPr="00982B8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Proceedings of the Cambridge Philological Society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, no. 31 (211) (1985)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pp. 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1–10. 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http://www.jstor.org/stable/44696924</w:t>
      </w:r>
      <w:r w:rsidR="00310565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&gt; [Accessed 1 March 2024].</w:t>
      </w:r>
    </w:p>
    <w:p w14:paraId="0E7632B1" w14:textId="77777777" w:rsidR="00C1784A" w:rsidRPr="00323FC0" w:rsidRDefault="00C1784A" w:rsidP="00323FC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2F238439" w14:textId="66687F9A" w:rsidR="00982B83" w:rsidRPr="00323FC0" w:rsidRDefault="00982B83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Goar, Robert J. “The Purpose of De Divinatione.” </w:t>
      </w:r>
      <w:r w:rsidRPr="00982B8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Transactions and Proceedings of the American Philological Association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99 (1968)</w:t>
      </w:r>
      <w:r w:rsidR="00D04FF2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 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241–48 </w:t>
      </w:r>
      <w:r w:rsidR="00D04FF2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hyperlink r:id="rId8" w:history="1">
        <w:r w:rsidR="00D04FF2" w:rsidRPr="00982B83">
          <w:rPr>
            <w:rStyle w:val="Hyperlink"/>
            <w:rFonts w:asciiTheme="majorHAnsi" w:hAnsiTheme="majorHAnsi" w:cstheme="majorHAnsi"/>
            <w:sz w:val="22"/>
            <w:szCs w:val="22"/>
          </w:rPr>
          <w:t>https://doi.org/10.2307/2935842</w:t>
        </w:r>
      </w:hyperlink>
      <w:r w:rsidR="00D04FF2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</w:p>
    <w:p w14:paraId="33FD13DD" w14:textId="77777777" w:rsidR="00C1784A" w:rsidRPr="00323FC0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0EEFD456" w14:textId="39C54C42" w:rsidR="00C1784A" w:rsidRPr="00982B83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Krostenko, Brian A</w:t>
      </w:r>
      <w:r w:rsidR="00E014DF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“</w:t>
      </w:r>
      <w:r w:rsidR="00E014DF"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Beyond (Dis)Belief: Rhetorical Form and Religious Symbol in Cicero’s de Divinatione</w:t>
      </w:r>
      <w:r w:rsidR="00E014DF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” </w:t>
      </w:r>
      <w:r w:rsidRPr="00982B8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Transactions of the American Philological Association (1974-)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130 (2000)</w:t>
      </w:r>
      <w:r w:rsidR="0072754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pp. 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353–91</w:t>
      </w:r>
      <w:r w:rsidR="00727541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&lt;</w:t>
      </w:r>
      <w:hyperlink r:id="rId9" w:history="1">
        <w:r w:rsidR="00727541" w:rsidRPr="00982B83">
          <w:rPr>
            <w:rStyle w:val="Hyperlink"/>
            <w:rFonts w:asciiTheme="majorHAnsi" w:hAnsiTheme="majorHAnsi" w:cstheme="majorHAnsi"/>
            <w:sz w:val="22"/>
            <w:szCs w:val="22"/>
          </w:rPr>
          <w:t>http://www.jstor.org/stable/284315</w:t>
        </w:r>
      </w:hyperlink>
      <w:r w:rsidR="00727541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  <w:r w:rsidR="00D35493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[Accessed 1 March 2024]</w:t>
      </w:r>
    </w:p>
    <w:p w14:paraId="6288C511" w14:textId="77777777" w:rsidR="00C1784A" w:rsidRPr="00323FC0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6760102" w14:textId="2E2E1D05" w:rsidR="0015637C" w:rsidRPr="00323FC0" w:rsidRDefault="0015637C" w:rsidP="00323FC0">
      <w:pPr>
        <w:pStyle w:val="Heading1"/>
        <w:shd w:val="clear" w:color="auto" w:fill="FFFFFF"/>
        <w:spacing w:before="0"/>
        <w:ind w:left="360" w:hanging="360"/>
        <w:rPr>
          <w:rFonts w:cstheme="majorHAnsi"/>
          <w:color w:val="000000" w:themeColor="text1"/>
          <w:sz w:val="22"/>
          <w:szCs w:val="22"/>
        </w:rPr>
      </w:pPr>
      <w:r w:rsidRPr="00323FC0">
        <w:rPr>
          <w:rFonts w:cstheme="majorHAnsi"/>
          <w:color w:val="000000" w:themeColor="text1"/>
          <w:sz w:val="22"/>
          <w:szCs w:val="22"/>
        </w:rPr>
        <w:t>Linderski, Jerzy</w:t>
      </w:r>
      <w:r w:rsidR="00B26A7E">
        <w:rPr>
          <w:rFonts w:cstheme="majorHAnsi"/>
          <w:color w:val="000000" w:themeColor="text1"/>
          <w:sz w:val="22"/>
          <w:szCs w:val="22"/>
        </w:rPr>
        <w:t>,</w:t>
      </w:r>
      <w:r w:rsidRPr="00323FC0">
        <w:rPr>
          <w:rFonts w:cstheme="majorHAnsi"/>
          <w:color w:val="000000" w:themeColor="text1"/>
          <w:sz w:val="22"/>
          <w:szCs w:val="22"/>
        </w:rPr>
        <w:t xml:space="preserve"> </w:t>
      </w:r>
      <w:r w:rsidR="00D505D6" w:rsidRPr="00323FC0">
        <w:rPr>
          <w:rFonts w:cstheme="majorHAnsi"/>
          <w:color w:val="000000" w:themeColor="text1"/>
          <w:sz w:val="22"/>
          <w:szCs w:val="22"/>
        </w:rPr>
        <w:t>“</w:t>
      </w:r>
      <w:r w:rsidRPr="00323FC0">
        <w:rPr>
          <w:rFonts w:cstheme="majorHAnsi"/>
          <w:i/>
          <w:iCs/>
          <w:color w:val="000000" w:themeColor="text1"/>
          <w:sz w:val="22"/>
          <w:szCs w:val="22"/>
        </w:rPr>
        <w:t>Cicero and Roman Divination</w:t>
      </w:r>
      <w:r w:rsidRPr="00323FC0">
        <w:rPr>
          <w:rFonts w:cstheme="majorHAnsi"/>
          <w:color w:val="000000" w:themeColor="text1"/>
          <w:sz w:val="22"/>
          <w:szCs w:val="22"/>
        </w:rPr>
        <w:t>,</w:t>
      </w:r>
      <w:r w:rsidR="00D505D6" w:rsidRPr="00323FC0">
        <w:rPr>
          <w:rFonts w:cstheme="majorHAnsi"/>
          <w:color w:val="000000" w:themeColor="text1"/>
          <w:sz w:val="22"/>
          <w:szCs w:val="22"/>
        </w:rPr>
        <w:t>”</w:t>
      </w:r>
      <w:r w:rsidRPr="00323FC0">
        <w:rPr>
          <w:rFonts w:cstheme="majorHAnsi"/>
          <w:color w:val="000000" w:themeColor="text1"/>
          <w:sz w:val="22"/>
          <w:szCs w:val="22"/>
        </w:rPr>
        <w:t xml:space="preserve"> La Parola del Passato 37, fasc. 202, 1982 </w:t>
      </w:r>
      <w:r w:rsidRPr="00323FC0">
        <w:rPr>
          <w:rFonts w:cstheme="majorHAnsi"/>
          <w:color w:val="000000" w:themeColor="text1"/>
          <w:sz w:val="22"/>
          <w:szCs w:val="22"/>
        </w:rPr>
        <w:t>(</w:t>
      </w:r>
      <w:r w:rsidRPr="00323FC0">
        <w:rPr>
          <w:rFonts w:cstheme="majorHAnsi"/>
          <w:color w:val="000000" w:themeColor="text1"/>
          <w:sz w:val="22"/>
          <w:szCs w:val="22"/>
        </w:rPr>
        <w:t>1983</w:t>
      </w:r>
      <w:r w:rsidRPr="00323FC0">
        <w:rPr>
          <w:rFonts w:cstheme="majorHAnsi"/>
          <w:color w:val="000000" w:themeColor="text1"/>
          <w:sz w:val="22"/>
          <w:szCs w:val="22"/>
        </w:rPr>
        <w:t>)</w:t>
      </w:r>
      <w:r w:rsidRPr="00323FC0">
        <w:rPr>
          <w:rFonts w:cstheme="majorHAnsi"/>
          <w:color w:val="000000" w:themeColor="text1"/>
          <w:sz w:val="22"/>
          <w:szCs w:val="22"/>
        </w:rPr>
        <w:t xml:space="preserve">, </w:t>
      </w:r>
      <w:r w:rsidR="00D505D6" w:rsidRPr="00323FC0">
        <w:rPr>
          <w:rFonts w:cstheme="majorHAnsi"/>
          <w:color w:val="000000" w:themeColor="text1"/>
          <w:sz w:val="22"/>
          <w:szCs w:val="22"/>
        </w:rPr>
        <w:t xml:space="preserve">pp </w:t>
      </w:r>
      <w:r w:rsidRPr="00323FC0">
        <w:rPr>
          <w:rFonts w:cstheme="majorHAnsi"/>
          <w:color w:val="000000" w:themeColor="text1"/>
          <w:sz w:val="22"/>
          <w:szCs w:val="22"/>
        </w:rPr>
        <w:t>12-38</w:t>
      </w:r>
      <w:r w:rsidR="00D505D6" w:rsidRPr="00323FC0">
        <w:rPr>
          <w:rFonts w:cstheme="majorHAnsi"/>
          <w:color w:val="000000" w:themeColor="text1"/>
          <w:sz w:val="22"/>
          <w:szCs w:val="22"/>
        </w:rPr>
        <w:t xml:space="preserve">, </w:t>
      </w:r>
      <w:r w:rsidRPr="00323FC0">
        <w:rPr>
          <w:rFonts w:cstheme="majorHAnsi"/>
          <w:color w:val="000000" w:themeColor="text1"/>
          <w:sz w:val="22"/>
          <w:szCs w:val="22"/>
        </w:rPr>
        <w:t>R</w:t>
      </w:r>
      <w:r w:rsidR="00D505D6" w:rsidRPr="00323FC0">
        <w:rPr>
          <w:rFonts w:cstheme="majorHAnsi"/>
          <w:color w:val="000000" w:themeColor="text1"/>
          <w:sz w:val="22"/>
          <w:szCs w:val="22"/>
        </w:rPr>
        <w:t xml:space="preserve">oman </w:t>
      </w:r>
      <w:r w:rsidRPr="00323FC0">
        <w:rPr>
          <w:rFonts w:cstheme="majorHAnsi"/>
          <w:color w:val="000000" w:themeColor="text1"/>
          <w:sz w:val="22"/>
          <w:szCs w:val="22"/>
        </w:rPr>
        <w:t>Q</w:t>
      </w:r>
      <w:r w:rsidR="00D505D6" w:rsidRPr="00323FC0">
        <w:rPr>
          <w:rFonts w:cstheme="majorHAnsi"/>
          <w:color w:val="000000" w:themeColor="text1"/>
          <w:sz w:val="22"/>
          <w:szCs w:val="22"/>
        </w:rPr>
        <w:t>uestions Stuttgart</w:t>
      </w:r>
      <w:r w:rsidRPr="00323FC0">
        <w:rPr>
          <w:rFonts w:cstheme="majorHAnsi"/>
          <w:color w:val="000000" w:themeColor="text1"/>
          <w:sz w:val="22"/>
          <w:szCs w:val="22"/>
        </w:rPr>
        <w:t xml:space="preserve"> </w:t>
      </w:r>
      <w:r w:rsidR="006A133E">
        <w:rPr>
          <w:rFonts w:cstheme="majorHAnsi"/>
          <w:color w:val="000000" w:themeColor="text1"/>
          <w:sz w:val="22"/>
          <w:szCs w:val="22"/>
        </w:rPr>
        <w:t>(</w:t>
      </w:r>
      <w:r w:rsidRPr="00323FC0">
        <w:rPr>
          <w:rFonts w:cstheme="majorHAnsi"/>
          <w:color w:val="000000" w:themeColor="text1"/>
          <w:sz w:val="22"/>
          <w:szCs w:val="22"/>
        </w:rPr>
        <w:t>1995</w:t>
      </w:r>
      <w:r w:rsidR="006A133E">
        <w:rPr>
          <w:rFonts w:cstheme="majorHAnsi"/>
          <w:color w:val="000000" w:themeColor="text1"/>
          <w:sz w:val="22"/>
          <w:szCs w:val="22"/>
        </w:rPr>
        <w:t>)</w:t>
      </w:r>
      <w:r w:rsidRPr="00323FC0">
        <w:rPr>
          <w:rFonts w:cstheme="majorHAnsi"/>
          <w:color w:val="000000" w:themeColor="text1"/>
          <w:sz w:val="22"/>
          <w:szCs w:val="22"/>
        </w:rPr>
        <w:t xml:space="preserve">, </w:t>
      </w:r>
      <w:r w:rsidR="008C46D1">
        <w:rPr>
          <w:rFonts w:cstheme="majorHAnsi"/>
          <w:color w:val="000000" w:themeColor="text1"/>
          <w:sz w:val="22"/>
          <w:szCs w:val="22"/>
        </w:rPr>
        <w:t>&lt;</w:t>
      </w:r>
      <w:r w:rsidR="00D505D6" w:rsidRPr="00323FC0">
        <w:rPr>
          <w:rFonts w:cstheme="majorHAnsi"/>
          <w:color w:val="000000" w:themeColor="text1"/>
          <w:sz w:val="22"/>
          <w:szCs w:val="22"/>
        </w:rPr>
        <w:t>Academia</w:t>
      </w:r>
      <w:r w:rsidR="008C46D1">
        <w:rPr>
          <w:rFonts w:cstheme="majorHAnsi"/>
          <w:color w:val="000000" w:themeColor="text1"/>
          <w:sz w:val="22"/>
          <w:szCs w:val="22"/>
        </w:rPr>
        <w:t>.</w:t>
      </w:r>
      <w:r w:rsidR="00D505D6" w:rsidRPr="00323FC0">
        <w:rPr>
          <w:rFonts w:cstheme="majorHAnsi"/>
          <w:color w:val="000000" w:themeColor="text1"/>
          <w:sz w:val="22"/>
          <w:szCs w:val="22"/>
        </w:rPr>
        <w:t>edu</w:t>
      </w:r>
      <w:r w:rsidR="008C46D1">
        <w:rPr>
          <w:rFonts w:cstheme="majorHAnsi"/>
          <w:color w:val="000000" w:themeColor="text1"/>
          <w:sz w:val="22"/>
          <w:szCs w:val="22"/>
        </w:rPr>
        <w:t>&gt;</w:t>
      </w:r>
      <w:r w:rsidR="00D505D6" w:rsidRPr="00323FC0">
        <w:rPr>
          <w:rFonts w:cstheme="majorHAnsi"/>
          <w:color w:val="000000" w:themeColor="text1"/>
          <w:sz w:val="22"/>
          <w:szCs w:val="22"/>
        </w:rPr>
        <w:t xml:space="preserve"> [Accessed 1 March 2024]</w:t>
      </w:r>
    </w:p>
    <w:p w14:paraId="3D055CC6" w14:textId="77777777" w:rsidR="00C67995" w:rsidRDefault="00C67995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504DB5D" w14:textId="1AA5BABB" w:rsidR="00B26A7E" w:rsidRDefault="00982B83" w:rsidP="00B26A7E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Ripat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="007F3900"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>Pauline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“Roman Omens, Roman Audiences, and Roman History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” </w:t>
      </w:r>
      <w:r w:rsidRPr="00982B83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Greece &amp; Rome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53, no. 2 (2006) 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pp </w:t>
      </w:r>
      <w:r w:rsidRPr="00982B8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155–74 </w:t>
      </w:r>
      <w:r w:rsidR="00B26A7E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hyperlink r:id="rId10" w:history="1">
        <w:r w:rsidR="00953019" w:rsidRPr="00982B83">
          <w:rPr>
            <w:rStyle w:val="Hyperlink"/>
            <w:rFonts w:asciiTheme="majorHAnsi" w:hAnsiTheme="majorHAnsi" w:cstheme="majorHAnsi"/>
            <w:sz w:val="22"/>
            <w:szCs w:val="22"/>
          </w:rPr>
          <w:t>http://www.jstor.org/stable/4122468</w:t>
        </w:r>
      </w:hyperlink>
      <w:r w:rsidR="00B26A7E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&gt; </w:t>
      </w:r>
      <w:r w:rsidR="00B26A7E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[Accessed 1 March 2024]</w:t>
      </w:r>
    </w:p>
    <w:p w14:paraId="61E0D0B2" w14:textId="77777777" w:rsidR="00B26A7E" w:rsidRDefault="00B26A7E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3FE4F45A" w14:textId="2DF6E2C6" w:rsidR="005C4F5A" w:rsidRPr="00323FC0" w:rsidRDefault="005C4F5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P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eralta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, D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an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-E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l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adilla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. “E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cology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Epistemology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and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D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ivination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in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icero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323FC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De</w:t>
      </w:r>
      <w:r w:rsidRPr="00323FC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 D</w:t>
      </w:r>
      <w:r w:rsidRPr="00323FC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 xml:space="preserve">ivinatione” 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1.90–94.” </w:t>
      </w:r>
      <w:r w:rsidRPr="00323FC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Arethusa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vol. 51, no. 3 </w:t>
      </w:r>
      <w:r w:rsidR="00631A60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(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2018</w:t>
      </w:r>
      <w:r w:rsidR="00631A60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)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pp. 237–67 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https://www.jstor.org/stable/26717022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[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Accessed 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3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Ma</w:t>
      </w:r>
      <w:r w:rsidR="00953019">
        <w:rPr>
          <w:rFonts w:asciiTheme="majorHAnsi" w:hAnsiTheme="majorHAnsi" w:cstheme="majorHAnsi"/>
          <w:color w:val="000000" w:themeColor="text1"/>
          <w:sz w:val="22"/>
          <w:szCs w:val="22"/>
        </w:rPr>
        <w:t>rch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2024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]</w:t>
      </w:r>
    </w:p>
    <w:p w14:paraId="10E246DD" w14:textId="77777777" w:rsidR="00C1784A" w:rsidRPr="00323FC0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5A2A76F1" w14:textId="1FA75FAE" w:rsidR="00C1784A" w:rsidRPr="00323FC0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155F64">
        <w:rPr>
          <w:rFonts w:asciiTheme="majorHAnsi" w:hAnsiTheme="majorHAnsi" w:cstheme="majorHAnsi"/>
          <w:color w:val="000000" w:themeColor="text1"/>
          <w:sz w:val="22"/>
          <w:szCs w:val="22"/>
        </w:rPr>
        <w:t>Schofield, Malcolm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155F6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“Cicero for and against Divination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155F6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” </w:t>
      </w:r>
      <w:r w:rsidRPr="00155F64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The Journal of Roman Studies</w:t>
      </w:r>
      <w:r w:rsidRPr="00155F6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76 (1986)</w:t>
      </w:r>
      <w:r w:rsidR="007F390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</w:t>
      </w:r>
      <w:r w:rsidRPr="00155F64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47–65 </w:t>
      </w:r>
      <w:r w:rsidR="00D35493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r w:rsidRPr="00155F64">
        <w:rPr>
          <w:rFonts w:asciiTheme="majorHAnsi" w:hAnsiTheme="majorHAnsi" w:cstheme="majorHAnsi"/>
          <w:color w:val="000000" w:themeColor="text1"/>
          <w:sz w:val="22"/>
          <w:szCs w:val="22"/>
        </w:rPr>
        <w:t>https://doi.org/10.2307/300365</w:t>
      </w:r>
      <w:r w:rsidR="00D35493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</w:p>
    <w:p w14:paraId="0C1637F6" w14:textId="77777777" w:rsidR="00C1784A" w:rsidRPr="00323FC0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</w:p>
    <w:p w14:paraId="4B6D8194" w14:textId="71D761BC" w:rsidR="00C1784A" w:rsidRPr="00323FC0" w:rsidRDefault="00C1784A" w:rsidP="00323FC0">
      <w:pPr>
        <w:ind w:left="360" w:hanging="36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Tucker, C. Wayn</w:t>
      </w:r>
      <w:r w:rsidR="007238C3">
        <w:rPr>
          <w:rFonts w:asciiTheme="majorHAnsi" w:hAnsiTheme="majorHAnsi" w:cstheme="majorHAnsi"/>
          <w:color w:val="000000" w:themeColor="text1"/>
          <w:sz w:val="22"/>
          <w:szCs w:val="22"/>
        </w:rPr>
        <w:t>e,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“Cicero, Augur, De Iure Augurali</w:t>
      </w:r>
      <w:r w:rsidR="007238C3">
        <w:rPr>
          <w:rFonts w:asciiTheme="majorHAnsi" w:hAnsiTheme="majorHAnsi" w:cstheme="majorHAnsi"/>
          <w:color w:val="000000" w:themeColor="text1"/>
          <w:sz w:val="22"/>
          <w:szCs w:val="22"/>
        </w:rPr>
        <w:t>,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” </w:t>
      </w:r>
      <w:r w:rsidRPr="00323FC0">
        <w:rPr>
          <w:rFonts w:asciiTheme="majorHAnsi" w:hAnsiTheme="majorHAnsi" w:cstheme="majorHAnsi"/>
          <w:i/>
          <w:iCs/>
          <w:color w:val="000000" w:themeColor="text1"/>
          <w:sz w:val="22"/>
          <w:szCs w:val="22"/>
        </w:rPr>
        <w:t>The Classical World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, vol. 70, no. 3 </w:t>
      </w:r>
      <w:r w:rsidR="00BB33DB">
        <w:rPr>
          <w:rFonts w:asciiTheme="majorHAnsi" w:hAnsiTheme="majorHAnsi" w:cstheme="majorHAnsi"/>
          <w:color w:val="000000" w:themeColor="text1"/>
          <w:sz w:val="22"/>
          <w:szCs w:val="22"/>
        </w:rPr>
        <w:t>(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1976</w:t>
      </w:r>
      <w:r w:rsidR="00BB33DB">
        <w:rPr>
          <w:rFonts w:asciiTheme="majorHAnsi" w:hAnsiTheme="majorHAnsi" w:cstheme="majorHAnsi"/>
          <w:color w:val="000000" w:themeColor="text1"/>
          <w:sz w:val="22"/>
          <w:szCs w:val="22"/>
        </w:rPr>
        <w:t>)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pp 171–77. </w:t>
      </w:r>
      <w:r w:rsidR="00D35493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&lt;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https://doi.org/10.2307/4348603</w:t>
      </w:r>
      <w:r w:rsidR="00D35493"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>&gt;</w:t>
      </w:r>
      <w:r w:rsidRPr="00323FC0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</w:p>
    <w:p w14:paraId="155CFC69" w14:textId="77777777" w:rsidR="00FC4D2A" w:rsidRPr="00EF7C7C" w:rsidRDefault="00FC4D2A" w:rsidP="00982B83">
      <w:pPr>
        <w:rPr>
          <w:rFonts w:asciiTheme="majorHAnsi" w:hAnsiTheme="majorHAnsi" w:cstheme="majorHAnsi"/>
          <w:sz w:val="22"/>
          <w:szCs w:val="22"/>
        </w:rPr>
      </w:pPr>
    </w:p>
    <w:p w14:paraId="6C1EFD27" w14:textId="75132442" w:rsidR="0078563A" w:rsidRPr="00155F64" w:rsidRDefault="0078563A" w:rsidP="00ED7D8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</w:p>
    <w:sectPr w:rsidR="0078563A" w:rsidRPr="00155F64" w:rsidSect="00EA5A7C">
      <w:footerReference w:type="even" r:id="rId11"/>
      <w:footerReference w:type="default" r:id="rId12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0E0BF9" w14:textId="77777777" w:rsidR="00EA5A7C" w:rsidRDefault="00EA5A7C" w:rsidP="00C34238">
      <w:r>
        <w:separator/>
      </w:r>
    </w:p>
  </w:endnote>
  <w:endnote w:type="continuationSeparator" w:id="0">
    <w:p w14:paraId="5F4B9EEF" w14:textId="77777777" w:rsidR="00EA5A7C" w:rsidRDefault="00EA5A7C" w:rsidP="00C342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15569566"/>
      <w:docPartObj>
        <w:docPartGallery w:val="Page Numbers (Bottom of Page)"/>
        <w:docPartUnique/>
      </w:docPartObj>
    </w:sdtPr>
    <w:sdtContent>
      <w:p w14:paraId="4DF8B40E" w14:textId="488875B6" w:rsidR="00A25F16" w:rsidRDefault="00A25F16" w:rsidP="005D671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FD6C963" w14:textId="77777777" w:rsidR="00A25F16" w:rsidRDefault="00A25F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78033822"/>
      <w:docPartObj>
        <w:docPartGallery w:val="Page Numbers (Bottom of Page)"/>
        <w:docPartUnique/>
      </w:docPartObj>
    </w:sdtPr>
    <w:sdtContent>
      <w:p w14:paraId="2579D0BD" w14:textId="3310DB47" w:rsidR="00A25F16" w:rsidRDefault="00A25F16" w:rsidP="005D671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A5261AB" w14:textId="77777777" w:rsidR="00A25F16" w:rsidRDefault="00A25F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0DD788" w14:textId="77777777" w:rsidR="00EA5A7C" w:rsidRDefault="00EA5A7C" w:rsidP="00C34238">
      <w:r>
        <w:separator/>
      </w:r>
    </w:p>
  </w:footnote>
  <w:footnote w:type="continuationSeparator" w:id="0">
    <w:p w14:paraId="0728E0C8" w14:textId="77777777" w:rsidR="00EA5A7C" w:rsidRDefault="00EA5A7C" w:rsidP="00C34238">
      <w:r>
        <w:continuationSeparator/>
      </w:r>
    </w:p>
  </w:footnote>
  <w:footnote w:id="1">
    <w:p w14:paraId="125B5CE5" w14:textId="3ABC61A5" w:rsidR="007B346A" w:rsidRPr="00744B44" w:rsidRDefault="007B346A" w:rsidP="00744B44">
      <w:pPr>
        <w:pStyle w:val="Heading1"/>
        <w:shd w:val="clear" w:color="auto" w:fill="FFFFFF"/>
        <w:spacing w:before="0"/>
        <w:rPr>
          <w:rFonts w:cstheme="majorHAnsi"/>
          <w:color w:val="000000" w:themeColor="text1"/>
          <w:spacing w:val="-2"/>
          <w:sz w:val="20"/>
          <w:szCs w:val="20"/>
        </w:rPr>
      </w:pPr>
      <w:r w:rsidRPr="00887345">
        <w:rPr>
          <w:rStyle w:val="FootnoteReference"/>
          <w:rFonts w:cstheme="majorHAnsi"/>
          <w:color w:val="000000" w:themeColor="text1"/>
          <w:sz w:val="20"/>
          <w:szCs w:val="20"/>
        </w:rPr>
        <w:footnoteRef/>
      </w:r>
      <w:r w:rsidRPr="00887345">
        <w:rPr>
          <w:rFonts w:cstheme="majorHAnsi"/>
          <w:color w:val="000000" w:themeColor="text1"/>
          <w:sz w:val="20"/>
          <w:szCs w:val="20"/>
        </w:rPr>
        <w:t xml:space="preserve"> </w:t>
      </w:r>
      <w:r w:rsidR="00744B44" w:rsidRPr="00887345">
        <w:rPr>
          <w:rFonts w:cstheme="majorHAnsi"/>
          <w:color w:val="000000" w:themeColor="text1"/>
          <w:sz w:val="20"/>
          <w:szCs w:val="20"/>
        </w:rPr>
        <w:t>Cicero</w:t>
      </w:r>
      <w:r w:rsidR="00744B44" w:rsidRPr="00744B44">
        <w:rPr>
          <w:rFonts w:cstheme="majorHAnsi"/>
          <w:color w:val="000000" w:themeColor="text1"/>
          <w:sz w:val="20"/>
          <w:szCs w:val="20"/>
        </w:rPr>
        <w:t xml:space="preserve">, Marcus T. </w:t>
      </w:r>
      <w:r w:rsidR="00744B44" w:rsidRPr="00744B44">
        <w:rPr>
          <w:rFonts w:cstheme="majorHAnsi"/>
          <w:i/>
          <w:iCs/>
          <w:color w:val="000000" w:themeColor="text1"/>
          <w:spacing w:val="-2"/>
          <w:sz w:val="20"/>
          <w:szCs w:val="20"/>
        </w:rPr>
        <w:t>De Divinatione,</w:t>
      </w:r>
      <w:r w:rsidR="00744B44" w:rsidRPr="00744B44">
        <w:rPr>
          <w:rFonts w:cstheme="majorHAnsi"/>
          <w:color w:val="000000" w:themeColor="text1"/>
          <w:spacing w:val="-2"/>
          <w:sz w:val="20"/>
          <w:szCs w:val="20"/>
        </w:rPr>
        <w:t xml:space="preserve"> </w:t>
      </w:r>
      <w:r w:rsidR="00744B44" w:rsidRPr="00744B44">
        <w:rPr>
          <w:rFonts w:cstheme="majorHAnsi"/>
          <w:color w:val="000000" w:themeColor="text1"/>
          <w:sz w:val="20"/>
          <w:szCs w:val="20"/>
        </w:rPr>
        <w:t xml:space="preserve">LCL 154: 213-540. </w:t>
      </w:r>
      <w:r w:rsidR="00744B44" w:rsidRPr="00744B44">
        <w:rPr>
          <w:rFonts w:cstheme="majorHAnsi"/>
          <w:color w:val="000000" w:themeColor="text1"/>
          <w:sz w:val="20"/>
          <w:szCs w:val="20"/>
          <w:shd w:val="clear" w:color="auto" w:fill="FFFFFF"/>
        </w:rPr>
        <w:t>Loeb Classical Library, Cambridge: Harvard</w:t>
      </w:r>
      <w:r w:rsidR="00744B44" w:rsidRPr="00744B44">
        <w:rPr>
          <w:rFonts w:cstheme="majorHAnsi"/>
          <w:color w:val="000000" w:themeColor="text1"/>
          <w:sz w:val="20"/>
          <w:szCs w:val="20"/>
          <w:shd w:val="clear" w:color="auto" w:fill="FFFFFF"/>
        </w:rPr>
        <w:t xml:space="preserve">, </w:t>
      </w:r>
      <w:r w:rsidR="00744B44" w:rsidRPr="00744B44">
        <w:rPr>
          <w:rFonts w:cstheme="majorHAnsi"/>
          <w:color w:val="000000" w:themeColor="text1"/>
          <w:sz w:val="20"/>
          <w:szCs w:val="20"/>
          <w:shd w:val="clear" w:color="auto" w:fill="FFFFFF"/>
        </w:rPr>
        <w:t>University Press (1923)</w:t>
      </w:r>
      <w:r w:rsidR="000D5A41">
        <w:rPr>
          <w:rFonts w:cstheme="majorHAnsi"/>
          <w:color w:val="000000" w:themeColor="text1"/>
          <w:sz w:val="20"/>
          <w:szCs w:val="20"/>
          <w:shd w:val="clear" w:color="auto" w:fill="FFFFFF"/>
        </w:rPr>
        <w:t>,</w:t>
      </w:r>
      <w:r w:rsidR="00744B44" w:rsidRPr="00744B44">
        <w:rPr>
          <w:rFonts w:cstheme="majorHAnsi"/>
          <w:color w:val="000000" w:themeColor="text1"/>
          <w:sz w:val="20"/>
          <w:szCs w:val="20"/>
          <w:shd w:val="clear" w:color="auto" w:fill="FFFFFF"/>
        </w:rPr>
        <w:t xml:space="preserve"> </w:t>
      </w:r>
      <w:r w:rsidR="00744B44" w:rsidRPr="00744B44">
        <w:rPr>
          <w:rFonts w:cstheme="majorHAnsi"/>
          <w:color w:val="000000" w:themeColor="text1"/>
          <w:sz w:val="20"/>
          <w:szCs w:val="20"/>
        </w:rPr>
        <w:t>&lt;</w:t>
      </w:r>
      <w:r w:rsidR="00744B44" w:rsidRPr="00744B44">
        <w:rPr>
          <w:rFonts w:cstheme="majorHAnsi"/>
          <w:color w:val="000000" w:themeColor="text1"/>
          <w:sz w:val="20"/>
          <w:szCs w:val="20"/>
          <w:shd w:val="clear" w:color="auto" w:fill="FFFFFF"/>
        </w:rPr>
        <w:t>DOI: 10.4159/DLCL.marcus_tullius_cicero-de_divinatione.1923</w:t>
      </w:r>
      <w:r w:rsidR="00744B44">
        <w:rPr>
          <w:rFonts w:cstheme="majorHAnsi"/>
          <w:color w:val="000000" w:themeColor="text1"/>
          <w:sz w:val="20"/>
          <w:szCs w:val="20"/>
          <w:shd w:val="clear" w:color="auto" w:fill="FFFFFF"/>
        </w:rPr>
        <w:t>&gt;</w:t>
      </w:r>
    </w:p>
  </w:footnote>
  <w:footnote w:id="2">
    <w:p w14:paraId="5ECC50DA" w14:textId="136C7469" w:rsidR="00C8577C" w:rsidRPr="00CE5A20" w:rsidRDefault="00C8577C" w:rsidP="00CE5A20">
      <w:pPr>
        <w:pStyle w:val="Heading1"/>
        <w:shd w:val="clear" w:color="auto" w:fill="FFFFFF"/>
        <w:spacing w:before="0"/>
        <w:rPr>
          <w:rFonts w:cstheme="majorHAnsi"/>
          <w:color w:val="000000" w:themeColor="text1"/>
          <w:sz w:val="20"/>
          <w:szCs w:val="20"/>
        </w:rPr>
      </w:pPr>
      <w:r w:rsidRPr="00CE5A20">
        <w:rPr>
          <w:rStyle w:val="FootnoteReference"/>
          <w:rFonts w:cstheme="majorHAnsi"/>
          <w:sz w:val="20"/>
          <w:szCs w:val="20"/>
        </w:rPr>
        <w:footnoteRef/>
      </w:r>
      <w:r w:rsidRPr="00CE5A20">
        <w:rPr>
          <w:rFonts w:cstheme="majorHAnsi"/>
          <w:sz w:val="20"/>
          <w:szCs w:val="20"/>
        </w:rPr>
        <w:t xml:space="preserve"> </w:t>
      </w:r>
      <w:r w:rsidR="00CE5A20" w:rsidRPr="00CE5A20">
        <w:rPr>
          <w:rFonts w:cstheme="majorHAnsi"/>
          <w:color w:val="000000" w:themeColor="text1"/>
          <w:sz w:val="20"/>
          <w:szCs w:val="20"/>
        </w:rPr>
        <w:t>Linderski, Jerzy, “</w:t>
      </w:r>
      <w:r w:rsidR="00CE5A20" w:rsidRPr="00CE5A20">
        <w:rPr>
          <w:rFonts w:cstheme="majorHAnsi"/>
          <w:i/>
          <w:iCs/>
          <w:color w:val="000000" w:themeColor="text1"/>
          <w:sz w:val="20"/>
          <w:szCs w:val="20"/>
        </w:rPr>
        <w:t>Cicero and Roman Divination</w:t>
      </w:r>
      <w:r w:rsidR="00CE5A20" w:rsidRPr="00CE5A20">
        <w:rPr>
          <w:rFonts w:cstheme="majorHAnsi"/>
          <w:color w:val="000000" w:themeColor="text1"/>
          <w:sz w:val="20"/>
          <w:szCs w:val="20"/>
        </w:rPr>
        <w:t>,” La Parola del Passato 37, fasc. 202, 1982 (1983), pp 12-38, Roman Questions Stuttgart (1995), &lt;Academia.edu&gt; [Accessed 1 March 2024</w:t>
      </w:r>
      <w:r w:rsidR="00CE5A20" w:rsidRPr="00887345">
        <w:rPr>
          <w:rFonts w:cstheme="majorHAnsi"/>
          <w:color w:val="000000" w:themeColor="text1"/>
          <w:sz w:val="20"/>
          <w:szCs w:val="20"/>
        </w:rPr>
        <w:t>]</w:t>
      </w:r>
      <w:r w:rsidR="00CE5A20" w:rsidRPr="00887345">
        <w:rPr>
          <w:rFonts w:cstheme="majorHAnsi"/>
          <w:color w:val="000000" w:themeColor="text1"/>
          <w:sz w:val="20"/>
          <w:szCs w:val="20"/>
        </w:rPr>
        <w:t xml:space="preserve">, </w:t>
      </w:r>
      <w:r w:rsidR="00333AFB" w:rsidRPr="00887345">
        <w:rPr>
          <w:rFonts w:cstheme="majorHAnsi"/>
          <w:color w:val="000000" w:themeColor="text1"/>
          <w:sz w:val="20"/>
          <w:szCs w:val="20"/>
        </w:rPr>
        <w:t xml:space="preserve">p </w:t>
      </w:r>
      <w:r w:rsidRPr="00887345">
        <w:rPr>
          <w:rFonts w:cstheme="majorHAnsi"/>
          <w:color w:val="000000" w:themeColor="text1"/>
          <w:sz w:val="20"/>
          <w:szCs w:val="20"/>
        </w:rPr>
        <w:t>17</w:t>
      </w:r>
    </w:p>
  </w:footnote>
  <w:footnote w:id="3">
    <w:p w14:paraId="30F93712" w14:textId="3CA4B60A" w:rsidR="00106BE7" w:rsidRPr="005426EA" w:rsidRDefault="00106BE7" w:rsidP="005426EA">
      <w:pPr>
        <w:rPr>
          <w:rFonts w:asciiTheme="majorHAnsi" w:hAnsiTheme="majorHAnsi" w:cstheme="majorHAnsi"/>
          <w:sz w:val="20"/>
          <w:szCs w:val="20"/>
        </w:rPr>
      </w:pPr>
      <w:r w:rsidRPr="005426EA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5426EA">
        <w:rPr>
          <w:rFonts w:asciiTheme="majorHAnsi" w:hAnsiTheme="majorHAnsi" w:cstheme="majorHAnsi"/>
          <w:sz w:val="20"/>
          <w:szCs w:val="20"/>
        </w:rPr>
        <w:t xml:space="preserve"> </w:t>
      </w:r>
      <w:r w:rsidR="005426EA" w:rsidRPr="005426EA">
        <w:rPr>
          <w:rFonts w:asciiTheme="majorHAnsi" w:hAnsiTheme="majorHAnsi" w:cstheme="majorHAnsi"/>
          <w:sz w:val="20"/>
          <w:szCs w:val="20"/>
        </w:rPr>
        <w:t>Peralta, Dan-El Padilla</w:t>
      </w:r>
      <w:r w:rsidR="0019634B">
        <w:rPr>
          <w:rFonts w:asciiTheme="majorHAnsi" w:hAnsiTheme="majorHAnsi" w:cstheme="majorHAnsi"/>
          <w:sz w:val="20"/>
          <w:szCs w:val="20"/>
        </w:rPr>
        <w:t>,</w:t>
      </w:r>
      <w:r w:rsidR="005426EA" w:rsidRPr="005426EA">
        <w:rPr>
          <w:rFonts w:asciiTheme="majorHAnsi" w:hAnsiTheme="majorHAnsi" w:cstheme="majorHAnsi"/>
          <w:sz w:val="20"/>
          <w:szCs w:val="20"/>
        </w:rPr>
        <w:t xml:space="preserve"> “Ecology, Epistemology, and Divination in Cicero </w:t>
      </w:r>
      <w:r w:rsidR="005426EA" w:rsidRPr="005426EA">
        <w:rPr>
          <w:rFonts w:asciiTheme="majorHAnsi" w:hAnsiTheme="majorHAnsi" w:cstheme="majorHAnsi"/>
          <w:i/>
          <w:iCs/>
          <w:sz w:val="20"/>
          <w:szCs w:val="20"/>
        </w:rPr>
        <w:t xml:space="preserve">De Divinatione” </w:t>
      </w:r>
      <w:r w:rsidR="005426EA" w:rsidRPr="005426EA">
        <w:rPr>
          <w:rFonts w:asciiTheme="majorHAnsi" w:hAnsiTheme="majorHAnsi" w:cstheme="majorHAnsi"/>
          <w:sz w:val="20"/>
          <w:szCs w:val="20"/>
        </w:rPr>
        <w:t xml:space="preserve">1.90–94.” </w:t>
      </w:r>
      <w:r w:rsidR="005426EA" w:rsidRPr="005426EA">
        <w:rPr>
          <w:rFonts w:asciiTheme="majorHAnsi" w:hAnsiTheme="majorHAnsi" w:cstheme="majorHAnsi"/>
          <w:i/>
          <w:iCs/>
          <w:sz w:val="20"/>
          <w:szCs w:val="20"/>
        </w:rPr>
        <w:t>Arethusa</w:t>
      </w:r>
      <w:r w:rsidR="005426EA" w:rsidRPr="005426EA">
        <w:rPr>
          <w:rFonts w:asciiTheme="majorHAnsi" w:hAnsiTheme="majorHAnsi" w:cstheme="majorHAnsi"/>
          <w:sz w:val="20"/>
          <w:szCs w:val="20"/>
        </w:rPr>
        <w:t xml:space="preserve">, vol. 51, no. 3 (2018) pp. 237–67. </w:t>
      </w:r>
      <w:r w:rsidR="000D5A41">
        <w:rPr>
          <w:rFonts w:asciiTheme="majorHAnsi" w:hAnsiTheme="majorHAnsi" w:cstheme="majorHAnsi"/>
          <w:sz w:val="20"/>
          <w:szCs w:val="20"/>
        </w:rPr>
        <w:t>&lt;</w:t>
      </w:r>
      <w:r w:rsidR="005426EA" w:rsidRPr="005426EA">
        <w:rPr>
          <w:rFonts w:asciiTheme="majorHAnsi" w:hAnsiTheme="majorHAnsi" w:cstheme="majorHAnsi"/>
          <w:sz w:val="20"/>
          <w:szCs w:val="20"/>
        </w:rPr>
        <w:t>https://www.jstor.org/stable/26717022</w:t>
      </w:r>
      <w:r w:rsidR="000D5A41">
        <w:rPr>
          <w:rFonts w:asciiTheme="majorHAnsi" w:hAnsiTheme="majorHAnsi" w:cstheme="majorHAnsi"/>
          <w:sz w:val="20"/>
          <w:szCs w:val="20"/>
        </w:rPr>
        <w:t>&gt;</w:t>
      </w:r>
      <w:r w:rsidR="005426EA" w:rsidRPr="005426EA">
        <w:rPr>
          <w:rFonts w:asciiTheme="majorHAnsi" w:hAnsiTheme="majorHAnsi" w:cstheme="majorHAnsi"/>
          <w:sz w:val="20"/>
          <w:szCs w:val="20"/>
        </w:rPr>
        <w:t xml:space="preserve"> [Accessed 3 Mar. 2024]</w:t>
      </w:r>
      <w:r w:rsidR="005426EA" w:rsidRPr="005426EA">
        <w:rPr>
          <w:rFonts w:asciiTheme="majorHAnsi" w:hAnsiTheme="majorHAnsi" w:cstheme="majorHAnsi"/>
          <w:sz w:val="20"/>
          <w:szCs w:val="20"/>
        </w:rPr>
        <w:t xml:space="preserve"> </w:t>
      </w:r>
      <w:r w:rsidRPr="005426EA">
        <w:rPr>
          <w:rFonts w:asciiTheme="majorHAnsi" w:hAnsiTheme="majorHAnsi" w:cstheme="majorHAnsi"/>
          <w:sz w:val="20"/>
          <w:szCs w:val="20"/>
        </w:rPr>
        <w:t>p 257</w:t>
      </w:r>
    </w:p>
  </w:footnote>
  <w:footnote w:id="4">
    <w:p w14:paraId="5043E51B" w14:textId="66350685" w:rsidR="004C2F56" w:rsidRPr="00BE02B5" w:rsidRDefault="004C2F56" w:rsidP="0019634B">
      <w:pPr>
        <w:rPr>
          <w:rFonts w:asciiTheme="majorHAnsi" w:hAnsiTheme="majorHAnsi" w:cstheme="majorHAnsi"/>
          <w:sz w:val="20"/>
          <w:szCs w:val="20"/>
        </w:rPr>
      </w:pPr>
      <w:r w:rsidRPr="00BE02B5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BE02B5">
        <w:rPr>
          <w:rFonts w:asciiTheme="majorHAnsi" w:hAnsiTheme="majorHAnsi" w:cstheme="majorHAnsi"/>
          <w:sz w:val="20"/>
          <w:szCs w:val="20"/>
        </w:rPr>
        <w:t xml:space="preserve"> Tucker, C. Wayne</w:t>
      </w:r>
      <w:r w:rsidR="00D104FD">
        <w:rPr>
          <w:rFonts w:asciiTheme="majorHAnsi" w:hAnsiTheme="majorHAnsi" w:cstheme="majorHAnsi"/>
          <w:sz w:val="20"/>
          <w:szCs w:val="20"/>
        </w:rPr>
        <w:t>,</w:t>
      </w:r>
      <w:r w:rsidRPr="00BE02B5">
        <w:rPr>
          <w:rFonts w:asciiTheme="majorHAnsi" w:hAnsiTheme="majorHAnsi" w:cstheme="majorHAnsi"/>
          <w:sz w:val="20"/>
          <w:szCs w:val="20"/>
        </w:rPr>
        <w:t xml:space="preserve"> “Cicero, Augur, De Iure Augurali.” </w:t>
      </w:r>
      <w:r w:rsidRPr="00BE02B5">
        <w:rPr>
          <w:rFonts w:asciiTheme="majorHAnsi" w:hAnsiTheme="majorHAnsi" w:cstheme="majorHAnsi"/>
          <w:i/>
          <w:iCs/>
          <w:sz w:val="20"/>
          <w:szCs w:val="20"/>
        </w:rPr>
        <w:t>The Classical World</w:t>
      </w:r>
      <w:r w:rsidRPr="00BE02B5">
        <w:rPr>
          <w:rFonts w:asciiTheme="majorHAnsi" w:hAnsiTheme="majorHAnsi" w:cstheme="majorHAnsi"/>
          <w:sz w:val="20"/>
          <w:szCs w:val="20"/>
        </w:rPr>
        <w:t>, vol. 70, no. 3</w:t>
      </w:r>
      <w:r w:rsidR="000D5A41">
        <w:rPr>
          <w:rFonts w:asciiTheme="majorHAnsi" w:hAnsiTheme="majorHAnsi" w:cstheme="majorHAnsi"/>
          <w:sz w:val="20"/>
          <w:szCs w:val="20"/>
        </w:rPr>
        <w:t xml:space="preserve"> (</w:t>
      </w:r>
      <w:r w:rsidRPr="00BE02B5">
        <w:rPr>
          <w:rFonts w:asciiTheme="majorHAnsi" w:hAnsiTheme="majorHAnsi" w:cstheme="majorHAnsi"/>
          <w:sz w:val="20"/>
          <w:szCs w:val="20"/>
        </w:rPr>
        <w:t>1976</w:t>
      </w:r>
      <w:r w:rsidR="000D5A41">
        <w:rPr>
          <w:rFonts w:asciiTheme="majorHAnsi" w:hAnsiTheme="majorHAnsi" w:cstheme="majorHAnsi"/>
          <w:sz w:val="20"/>
          <w:szCs w:val="20"/>
        </w:rPr>
        <w:t>)</w:t>
      </w:r>
      <w:r w:rsidRPr="00BE02B5">
        <w:rPr>
          <w:rFonts w:asciiTheme="majorHAnsi" w:hAnsiTheme="majorHAnsi" w:cstheme="majorHAnsi"/>
          <w:sz w:val="20"/>
          <w:szCs w:val="20"/>
        </w:rPr>
        <w:t xml:space="preserve"> pp. 171–77 </w:t>
      </w:r>
      <w:r w:rsidR="000D5A41">
        <w:rPr>
          <w:rFonts w:asciiTheme="majorHAnsi" w:hAnsiTheme="majorHAnsi" w:cstheme="majorHAnsi"/>
          <w:i/>
          <w:iCs/>
          <w:sz w:val="20"/>
          <w:szCs w:val="20"/>
        </w:rPr>
        <w:t>&lt;</w:t>
      </w:r>
      <w:r w:rsidRPr="00BE02B5">
        <w:rPr>
          <w:rFonts w:asciiTheme="majorHAnsi" w:hAnsiTheme="majorHAnsi" w:cstheme="majorHAnsi"/>
          <w:sz w:val="20"/>
          <w:szCs w:val="20"/>
        </w:rPr>
        <w:t>https://doi.org/10.2307/4348603</w:t>
      </w:r>
      <w:r w:rsidR="000D5A41">
        <w:rPr>
          <w:rFonts w:asciiTheme="majorHAnsi" w:hAnsiTheme="majorHAnsi" w:cstheme="majorHAnsi"/>
          <w:sz w:val="20"/>
          <w:szCs w:val="20"/>
        </w:rPr>
        <w:t>&gt;</w:t>
      </w:r>
      <w:r w:rsidRPr="00BE02B5">
        <w:rPr>
          <w:rFonts w:asciiTheme="majorHAnsi" w:hAnsiTheme="majorHAnsi" w:cstheme="majorHAnsi"/>
          <w:sz w:val="20"/>
          <w:szCs w:val="20"/>
        </w:rPr>
        <w:t xml:space="preserve"> </w:t>
      </w:r>
      <w:r w:rsidR="0019634B">
        <w:rPr>
          <w:rFonts w:asciiTheme="majorHAnsi" w:hAnsiTheme="majorHAnsi" w:cstheme="majorHAnsi"/>
          <w:sz w:val="20"/>
          <w:szCs w:val="20"/>
        </w:rPr>
        <w:t>p</w:t>
      </w:r>
      <w:r w:rsidRPr="00BE02B5">
        <w:rPr>
          <w:rFonts w:asciiTheme="majorHAnsi" w:hAnsiTheme="majorHAnsi" w:cstheme="majorHAnsi"/>
          <w:sz w:val="20"/>
          <w:szCs w:val="20"/>
        </w:rPr>
        <w:t xml:space="preserve"> 171</w:t>
      </w:r>
    </w:p>
  </w:footnote>
  <w:footnote w:id="5">
    <w:p w14:paraId="273E3FE3" w14:textId="20EF76C5" w:rsidR="007F77C2" w:rsidRPr="00BE02B5" w:rsidRDefault="007F77C2" w:rsidP="007F77C2">
      <w:pPr>
        <w:pStyle w:val="FootnoteText"/>
        <w:rPr>
          <w:rFonts w:asciiTheme="majorHAnsi" w:hAnsiTheme="majorHAnsi" w:cstheme="majorHAnsi"/>
        </w:rPr>
      </w:pPr>
      <w:r w:rsidRPr="00BE02B5">
        <w:rPr>
          <w:rStyle w:val="FootnoteReference"/>
          <w:rFonts w:asciiTheme="majorHAnsi" w:hAnsiTheme="majorHAnsi" w:cstheme="majorHAnsi"/>
        </w:rPr>
        <w:footnoteRef/>
      </w:r>
      <w:r w:rsidRPr="00BE02B5">
        <w:rPr>
          <w:rFonts w:asciiTheme="majorHAnsi" w:hAnsiTheme="majorHAnsi" w:cstheme="majorHAnsi"/>
        </w:rPr>
        <w:t xml:space="preserve"> Cicero, </w:t>
      </w:r>
      <w:r w:rsidRPr="00BE02B5">
        <w:rPr>
          <w:rFonts w:asciiTheme="majorHAnsi" w:hAnsiTheme="majorHAnsi" w:cstheme="majorHAnsi"/>
          <w:i/>
          <w:iCs/>
          <w:color w:val="000000"/>
          <w:kern w:val="0"/>
        </w:rPr>
        <w:t>De Divinatione,</w:t>
      </w:r>
      <w:r w:rsidR="00936E17">
        <w:rPr>
          <w:rFonts w:asciiTheme="majorHAnsi" w:hAnsiTheme="majorHAnsi" w:cstheme="majorHAnsi"/>
          <w:i/>
          <w:iCs/>
          <w:color w:val="000000"/>
          <w:kern w:val="0"/>
        </w:rPr>
        <w:t xml:space="preserve"> Introduction,</w:t>
      </w:r>
      <w:r w:rsidRPr="00BE02B5">
        <w:rPr>
          <w:rFonts w:asciiTheme="majorHAnsi" w:hAnsiTheme="majorHAnsi" w:cstheme="majorHAnsi"/>
          <w:i/>
          <w:iCs/>
          <w:color w:val="000000"/>
          <w:kern w:val="0"/>
        </w:rPr>
        <w:t xml:space="preserve"> LCL 154: 214-215.</w:t>
      </w:r>
    </w:p>
  </w:footnote>
  <w:footnote w:id="6">
    <w:p w14:paraId="1FD02610" w14:textId="3D9C1B27" w:rsidR="002957FC" w:rsidRPr="00BE02B5" w:rsidRDefault="002957FC" w:rsidP="00F9235E">
      <w:pPr>
        <w:rPr>
          <w:rFonts w:asciiTheme="majorHAnsi" w:hAnsiTheme="majorHAnsi" w:cstheme="majorHAnsi"/>
          <w:sz w:val="20"/>
          <w:szCs w:val="20"/>
        </w:rPr>
      </w:pPr>
      <w:r w:rsidRPr="00BE02B5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BE02B5">
        <w:rPr>
          <w:rFonts w:asciiTheme="majorHAnsi" w:hAnsiTheme="majorHAnsi" w:cstheme="majorHAnsi"/>
          <w:sz w:val="20"/>
          <w:szCs w:val="20"/>
        </w:rPr>
        <w:t xml:space="preserve"> </w:t>
      </w:r>
      <w:r w:rsidR="00F9235E" w:rsidRPr="00982B83">
        <w:rPr>
          <w:rFonts w:asciiTheme="majorHAnsi" w:hAnsiTheme="majorHAnsi" w:cstheme="majorHAnsi"/>
          <w:sz w:val="20"/>
          <w:szCs w:val="20"/>
        </w:rPr>
        <w:t>DeFilippo, Joseph G</w:t>
      </w:r>
      <w:r w:rsidR="00D104FD">
        <w:rPr>
          <w:rFonts w:asciiTheme="majorHAnsi" w:hAnsiTheme="majorHAnsi" w:cstheme="majorHAnsi"/>
          <w:sz w:val="20"/>
          <w:szCs w:val="20"/>
        </w:rPr>
        <w:t xml:space="preserve">, </w:t>
      </w:r>
      <w:r w:rsidR="00F9235E" w:rsidRPr="00982B83">
        <w:rPr>
          <w:rFonts w:asciiTheme="majorHAnsi" w:hAnsiTheme="majorHAnsi" w:cstheme="majorHAnsi"/>
          <w:sz w:val="20"/>
          <w:szCs w:val="20"/>
        </w:rPr>
        <w:t>“Cicero and the Stoic Defense of Divination</w:t>
      </w:r>
      <w:r w:rsidR="00D104FD">
        <w:rPr>
          <w:rFonts w:asciiTheme="majorHAnsi" w:hAnsiTheme="majorHAnsi" w:cstheme="majorHAnsi"/>
          <w:sz w:val="20"/>
          <w:szCs w:val="20"/>
        </w:rPr>
        <w:t>,</w:t>
      </w:r>
      <w:r w:rsidR="00F9235E" w:rsidRPr="00982B83">
        <w:rPr>
          <w:rFonts w:asciiTheme="majorHAnsi" w:hAnsiTheme="majorHAnsi" w:cstheme="majorHAnsi"/>
          <w:sz w:val="20"/>
          <w:szCs w:val="20"/>
        </w:rPr>
        <w:t xml:space="preserve">” In </w:t>
      </w:r>
      <w:r w:rsidR="00F9235E" w:rsidRPr="00982B83">
        <w:rPr>
          <w:rFonts w:asciiTheme="majorHAnsi" w:hAnsiTheme="majorHAnsi" w:cstheme="majorHAnsi"/>
          <w:i/>
          <w:iCs/>
          <w:sz w:val="20"/>
          <w:szCs w:val="20"/>
        </w:rPr>
        <w:t>Philodorema: Essays in Greek and Roman Philosophy in Honor of Phillip Mitsis</w:t>
      </w:r>
      <w:r w:rsidR="00F9235E" w:rsidRPr="00982B83">
        <w:rPr>
          <w:rFonts w:asciiTheme="majorHAnsi" w:hAnsiTheme="majorHAnsi" w:cstheme="majorHAnsi"/>
          <w:sz w:val="20"/>
          <w:szCs w:val="20"/>
        </w:rPr>
        <w:t>, edited by David Konstan and David Sider, 313–30. Parnassos Press – Fonte Aretusa</w:t>
      </w:r>
      <w:r w:rsidR="00D104FD">
        <w:rPr>
          <w:rFonts w:asciiTheme="majorHAnsi" w:hAnsiTheme="majorHAnsi" w:cstheme="majorHAnsi"/>
          <w:sz w:val="20"/>
          <w:szCs w:val="20"/>
        </w:rPr>
        <w:t xml:space="preserve"> (</w:t>
      </w:r>
      <w:r w:rsidR="00F9235E" w:rsidRPr="00982B83">
        <w:rPr>
          <w:rFonts w:asciiTheme="majorHAnsi" w:hAnsiTheme="majorHAnsi" w:cstheme="majorHAnsi"/>
          <w:sz w:val="20"/>
          <w:szCs w:val="20"/>
        </w:rPr>
        <w:t>2022</w:t>
      </w:r>
      <w:r w:rsidR="00D104FD">
        <w:rPr>
          <w:rFonts w:asciiTheme="majorHAnsi" w:hAnsiTheme="majorHAnsi" w:cstheme="majorHAnsi"/>
          <w:sz w:val="20"/>
          <w:szCs w:val="20"/>
        </w:rPr>
        <w:t>)</w:t>
      </w:r>
      <w:r w:rsidR="00F9235E" w:rsidRPr="00982B83">
        <w:rPr>
          <w:rFonts w:asciiTheme="majorHAnsi" w:hAnsiTheme="majorHAnsi" w:cstheme="majorHAnsi"/>
          <w:sz w:val="20"/>
          <w:szCs w:val="20"/>
        </w:rPr>
        <w:t xml:space="preserve"> </w:t>
      </w:r>
      <w:r w:rsidR="00D104FD">
        <w:rPr>
          <w:rFonts w:asciiTheme="majorHAnsi" w:hAnsiTheme="majorHAnsi" w:cstheme="majorHAnsi"/>
          <w:sz w:val="20"/>
          <w:szCs w:val="20"/>
        </w:rPr>
        <w:t>&lt;</w:t>
      </w:r>
      <w:hyperlink r:id="rId1" w:history="1">
        <w:r w:rsidR="00D104FD" w:rsidRPr="00982B83">
          <w:rPr>
            <w:rStyle w:val="Hyperlink"/>
            <w:rFonts w:asciiTheme="majorHAnsi" w:hAnsiTheme="majorHAnsi" w:cstheme="majorHAnsi"/>
            <w:sz w:val="20"/>
            <w:szCs w:val="20"/>
          </w:rPr>
          <w:t>https://doi.org/10.2307/j.ctv2fjwpqn.19</w:t>
        </w:r>
      </w:hyperlink>
      <w:r w:rsidR="00D104FD">
        <w:rPr>
          <w:rFonts w:asciiTheme="majorHAnsi" w:hAnsiTheme="majorHAnsi" w:cstheme="majorHAnsi"/>
          <w:sz w:val="20"/>
          <w:szCs w:val="20"/>
        </w:rPr>
        <w:t xml:space="preserve">&gt; </w:t>
      </w:r>
      <w:r w:rsidRPr="00BE02B5">
        <w:rPr>
          <w:rFonts w:asciiTheme="majorHAnsi" w:hAnsiTheme="majorHAnsi" w:cstheme="majorHAnsi"/>
          <w:sz w:val="20"/>
          <w:szCs w:val="20"/>
        </w:rPr>
        <w:t>p 313</w:t>
      </w:r>
    </w:p>
  </w:footnote>
  <w:footnote w:id="7">
    <w:p w14:paraId="52840A76" w14:textId="72E3D81B" w:rsidR="002957FC" w:rsidRPr="00BE02B5" w:rsidRDefault="002957FC">
      <w:pPr>
        <w:pStyle w:val="FootnoteText"/>
        <w:rPr>
          <w:rFonts w:asciiTheme="majorHAnsi" w:hAnsiTheme="majorHAnsi" w:cstheme="majorHAnsi"/>
        </w:rPr>
      </w:pPr>
      <w:r w:rsidRPr="00BE02B5">
        <w:rPr>
          <w:rStyle w:val="FootnoteReference"/>
          <w:rFonts w:asciiTheme="majorHAnsi" w:hAnsiTheme="majorHAnsi" w:cstheme="majorHAnsi"/>
        </w:rPr>
        <w:footnoteRef/>
      </w:r>
      <w:r w:rsidRPr="00BE02B5">
        <w:rPr>
          <w:rFonts w:asciiTheme="majorHAnsi" w:hAnsiTheme="majorHAnsi" w:cstheme="majorHAnsi"/>
        </w:rPr>
        <w:t xml:space="preserve"> </w:t>
      </w:r>
      <w:r w:rsidRPr="00BE02B5">
        <w:rPr>
          <w:rFonts w:asciiTheme="majorHAnsi" w:hAnsiTheme="majorHAnsi" w:cstheme="majorHAnsi"/>
        </w:rPr>
        <w:t xml:space="preserve">Cicero, </w:t>
      </w:r>
      <w:r w:rsidR="00936E17">
        <w:rPr>
          <w:rFonts w:asciiTheme="majorHAnsi" w:hAnsiTheme="majorHAnsi" w:cstheme="majorHAnsi"/>
        </w:rPr>
        <w:t xml:space="preserve">Introduction, </w:t>
      </w:r>
      <w:r w:rsidRPr="00BE02B5">
        <w:rPr>
          <w:rFonts w:asciiTheme="majorHAnsi" w:hAnsiTheme="majorHAnsi" w:cstheme="majorHAnsi"/>
          <w:i/>
          <w:iCs/>
          <w:color w:val="000000"/>
          <w:kern w:val="0"/>
        </w:rPr>
        <w:t>LCL 154: 214-215</w:t>
      </w:r>
    </w:p>
  </w:footnote>
  <w:footnote w:id="8">
    <w:p w14:paraId="7AB16A3B" w14:textId="35B05470" w:rsidR="00F67C86" w:rsidRPr="00BE02B5" w:rsidRDefault="00F67C86" w:rsidP="00F67C86">
      <w:pPr>
        <w:pStyle w:val="FootnoteText"/>
        <w:rPr>
          <w:rFonts w:asciiTheme="majorHAnsi" w:hAnsiTheme="majorHAnsi" w:cstheme="majorHAnsi"/>
        </w:rPr>
      </w:pPr>
      <w:r w:rsidRPr="00BE02B5">
        <w:rPr>
          <w:rStyle w:val="FootnoteReference"/>
          <w:rFonts w:asciiTheme="majorHAnsi" w:hAnsiTheme="majorHAnsi" w:cstheme="majorHAnsi"/>
        </w:rPr>
        <w:footnoteRef/>
      </w:r>
      <w:r w:rsidRPr="00BE02B5">
        <w:rPr>
          <w:rFonts w:asciiTheme="majorHAnsi" w:hAnsiTheme="majorHAnsi" w:cstheme="majorHAnsi"/>
        </w:rPr>
        <w:t xml:space="preserve"> Cicero, </w:t>
      </w:r>
      <w:r w:rsidRPr="00BE02B5">
        <w:rPr>
          <w:rFonts w:asciiTheme="majorHAnsi" w:hAnsiTheme="majorHAnsi" w:cstheme="majorHAnsi"/>
          <w:i/>
          <w:iCs/>
          <w:color w:val="000000"/>
          <w:kern w:val="0"/>
        </w:rPr>
        <w:t>LCL 154: 216-217</w:t>
      </w:r>
    </w:p>
  </w:footnote>
  <w:footnote w:id="9">
    <w:p w14:paraId="5F42E1D6" w14:textId="0702F66D" w:rsidR="00EA2C4B" w:rsidRPr="00BE02B5" w:rsidRDefault="00EA2C4B" w:rsidP="00EA2C4B">
      <w:pPr>
        <w:rPr>
          <w:rFonts w:asciiTheme="majorHAnsi" w:hAnsiTheme="majorHAnsi" w:cstheme="majorHAnsi"/>
          <w:sz w:val="20"/>
          <w:szCs w:val="20"/>
        </w:rPr>
      </w:pPr>
      <w:r w:rsidRPr="00BE02B5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BE02B5">
        <w:rPr>
          <w:rFonts w:asciiTheme="majorHAnsi" w:hAnsiTheme="majorHAnsi" w:cstheme="majorHAnsi"/>
          <w:sz w:val="20"/>
          <w:szCs w:val="20"/>
        </w:rPr>
        <w:t xml:space="preserve"> </w:t>
      </w:r>
      <w:r w:rsidRPr="00982B83">
        <w:rPr>
          <w:rFonts w:asciiTheme="majorHAnsi" w:hAnsiTheme="majorHAnsi" w:cstheme="majorHAnsi"/>
          <w:sz w:val="20"/>
          <w:szCs w:val="20"/>
        </w:rPr>
        <w:t>Goar, Robert J</w:t>
      </w:r>
      <w:r w:rsidR="00D104FD">
        <w:rPr>
          <w:rFonts w:asciiTheme="majorHAnsi" w:hAnsiTheme="majorHAnsi" w:cstheme="majorHAnsi"/>
          <w:sz w:val="20"/>
          <w:szCs w:val="20"/>
        </w:rPr>
        <w:t xml:space="preserve">, </w:t>
      </w:r>
      <w:r w:rsidRPr="00982B83">
        <w:rPr>
          <w:rFonts w:asciiTheme="majorHAnsi" w:hAnsiTheme="majorHAnsi" w:cstheme="majorHAnsi"/>
          <w:sz w:val="20"/>
          <w:szCs w:val="20"/>
        </w:rPr>
        <w:t>“The Purpose of De Divination</w:t>
      </w:r>
      <w:r w:rsidRPr="00BE02B5">
        <w:rPr>
          <w:rFonts w:asciiTheme="majorHAnsi" w:hAnsiTheme="majorHAnsi" w:cstheme="majorHAnsi"/>
          <w:sz w:val="20"/>
          <w:szCs w:val="20"/>
        </w:rPr>
        <w:t>e,</w:t>
      </w:r>
      <w:r w:rsidRPr="00982B83">
        <w:rPr>
          <w:rFonts w:asciiTheme="majorHAnsi" w:hAnsiTheme="majorHAnsi" w:cstheme="majorHAnsi"/>
          <w:sz w:val="20"/>
          <w:szCs w:val="20"/>
        </w:rPr>
        <w:t xml:space="preserve">” </w:t>
      </w:r>
      <w:r w:rsidRPr="00982B83">
        <w:rPr>
          <w:rFonts w:asciiTheme="majorHAnsi" w:hAnsiTheme="majorHAnsi" w:cstheme="majorHAnsi"/>
          <w:i/>
          <w:iCs/>
          <w:sz w:val="20"/>
          <w:szCs w:val="20"/>
        </w:rPr>
        <w:t>Transactions and Proceedings of the American Philological Association</w:t>
      </w:r>
      <w:r w:rsidRPr="00982B83">
        <w:rPr>
          <w:rFonts w:asciiTheme="majorHAnsi" w:hAnsiTheme="majorHAnsi" w:cstheme="majorHAnsi"/>
          <w:sz w:val="20"/>
          <w:szCs w:val="20"/>
        </w:rPr>
        <w:t xml:space="preserve"> 99 (1968)</w:t>
      </w:r>
      <w:r w:rsidRPr="00BE02B5">
        <w:rPr>
          <w:rFonts w:asciiTheme="majorHAnsi" w:hAnsiTheme="majorHAnsi" w:cstheme="majorHAnsi"/>
          <w:sz w:val="20"/>
          <w:szCs w:val="20"/>
        </w:rPr>
        <w:t xml:space="preserve"> pp. </w:t>
      </w:r>
      <w:r w:rsidRPr="00982B83">
        <w:rPr>
          <w:rFonts w:asciiTheme="majorHAnsi" w:hAnsiTheme="majorHAnsi" w:cstheme="majorHAnsi"/>
          <w:sz w:val="20"/>
          <w:szCs w:val="20"/>
        </w:rPr>
        <w:t xml:space="preserve">241–48 </w:t>
      </w:r>
      <w:r w:rsidRPr="00BE02B5">
        <w:rPr>
          <w:rFonts w:asciiTheme="majorHAnsi" w:hAnsiTheme="majorHAnsi" w:cstheme="majorHAnsi"/>
          <w:sz w:val="20"/>
          <w:szCs w:val="20"/>
        </w:rPr>
        <w:t>&lt;</w:t>
      </w:r>
      <w:hyperlink r:id="rId2" w:history="1">
        <w:r w:rsidRPr="00982B83">
          <w:rPr>
            <w:rStyle w:val="Hyperlink"/>
            <w:rFonts w:asciiTheme="majorHAnsi" w:hAnsiTheme="majorHAnsi" w:cstheme="majorHAnsi"/>
            <w:sz w:val="20"/>
            <w:szCs w:val="20"/>
          </w:rPr>
          <w:t>https://doi.org/10.2307/2935842</w:t>
        </w:r>
      </w:hyperlink>
      <w:r w:rsidRPr="00BE02B5">
        <w:rPr>
          <w:rFonts w:asciiTheme="majorHAnsi" w:hAnsiTheme="majorHAnsi" w:cstheme="majorHAnsi"/>
          <w:sz w:val="20"/>
          <w:szCs w:val="20"/>
        </w:rPr>
        <w:t>&gt; p 243</w:t>
      </w:r>
    </w:p>
  </w:footnote>
  <w:footnote w:id="10">
    <w:p w14:paraId="68E07F43" w14:textId="3463A1A4" w:rsidR="007B346A" w:rsidRPr="00BE02B5" w:rsidRDefault="007B346A" w:rsidP="007B346A">
      <w:pPr>
        <w:rPr>
          <w:rFonts w:asciiTheme="majorHAnsi" w:hAnsiTheme="majorHAnsi" w:cstheme="majorHAnsi"/>
          <w:sz w:val="20"/>
          <w:szCs w:val="20"/>
        </w:rPr>
      </w:pPr>
      <w:r w:rsidRPr="00BE02B5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BE02B5">
        <w:rPr>
          <w:rFonts w:asciiTheme="majorHAnsi" w:hAnsiTheme="majorHAnsi" w:cstheme="majorHAnsi"/>
          <w:sz w:val="20"/>
          <w:szCs w:val="20"/>
        </w:rPr>
        <w:t xml:space="preserve"> </w:t>
      </w:r>
      <w:r w:rsidRPr="00982B83">
        <w:rPr>
          <w:rFonts w:asciiTheme="majorHAnsi" w:hAnsiTheme="majorHAnsi" w:cstheme="majorHAnsi"/>
          <w:sz w:val="20"/>
          <w:szCs w:val="20"/>
        </w:rPr>
        <w:t>DeFilippo, “Cicero and the Stoic Defense of Divination</w:t>
      </w:r>
      <w:r w:rsidR="00B63067">
        <w:rPr>
          <w:rFonts w:asciiTheme="majorHAnsi" w:hAnsiTheme="majorHAnsi" w:cstheme="majorHAnsi"/>
          <w:sz w:val="20"/>
          <w:szCs w:val="20"/>
        </w:rPr>
        <w:t>,</w:t>
      </w:r>
      <w:r w:rsidRPr="00982B83">
        <w:rPr>
          <w:rFonts w:asciiTheme="majorHAnsi" w:hAnsiTheme="majorHAnsi" w:cstheme="majorHAnsi"/>
          <w:sz w:val="20"/>
          <w:szCs w:val="20"/>
        </w:rPr>
        <w:t xml:space="preserve">” </w:t>
      </w:r>
      <w:r w:rsidRPr="00BE02B5">
        <w:rPr>
          <w:rFonts w:asciiTheme="majorHAnsi" w:hAnsiTheme="majorHAnsi" w:cstheme="majorHAnsi"/>
          <w:sz w:val="20"/>
          <w:szCs w:val="20"/>
        </w:rPr>
        <w:t>p 313</w:t>
      </w:r>
    </w:p>
  </w:footnote>
  <w:footnote w:id="11">
    <w:p w14:paraId="159EEB0C" w14:textId="7E33D9E9" w:rsidR="00A97FA8" w:rsidRPr="00BE02B5" w:rsidRDefault="00A97FA8" w:rsidP="00A97FA8">
      <w:pPr>
        <w:pStyle w:val="FootnoteText"/>
        <w:rPr>
          <w:rFonts w:asciiTheme="majorHAnsi" w:hAnsiTheme="majorHAnsi" w:cstheme="majorHAnsi"/>
        </w:rPr>
      </w:pPr>
      <w:r w:rsidRPr="00BE02B5">
        <w:rPr>
          <w:rStyle w:val="FootnoteReference"/>
          <w:rFonts w:asciiTheme="majorHAnsi" w:hAnsiTheme="majorHAnsi" w:cstheme="majorHAnsi"/>
        </w:rPr>
        <w:footnoteRef/>
      </w:r>
      <w:r w:rsidRPr="00BE02B5">
        <w:rPr>
          <w:rFonts w:asciiTheme="majorHAnsi" w:hAnsiTheme="majorHAnsi" w:cstheme="majorHAnsi"/>
        </w:rPr>
        <w:t xml:space="preserve"> DeFilippo, p 315</w:t>
      </w:r>
    </w:p>
  </w:footnote>
  <w:footnote w:id="12">
    <w:p w14:paraId="52C01B57" w14:textId="4A6F83F9" w:rsidR="00454831" w:rsidRPr="00BE02B5" w:rsidRDefault="00454831" w:rsidP="00454831">
      <w:pPr>
        <w:pStyle w:val="FootnoteText"/>
        <w:rPr>
          <w:rFonts w:asciiTheme="majorHAnsi" w:hAnsiTheme="majorHAnsi" w:cstheme="majorHAnsi"/>
        </w:rPr>
      </w:pPr>
      <w:r w:rsidRPr="00BE02B5">
        <w:rPr>
          <w:rStyle w:val="FootnoteReference"/>
          <w:rFonts w:asciiTheme="majorHAnsi" w:hAnsiTheme="majorHAnsi" w:cstheme="majorHAnsi"/>
        </w:rPr>
        <w:footnoteRef/>
      </w:r>
      <w:r w:rsidRPr="00BE02B5">
        <w:rPr>
          <w:rFonts w:asciiTheme="majorHAnsi" w:hAnsiTheme="majorHAnsi" w:cstheme="majorHAnsi"/>
        </w:rPr>
        <w:t xml:space="preserve"> Cicero, </w:t>
      </w:r>
      <w:r w:rsidR="00936E17">
        <w:rPr>
          <w:rFonts w:asciiTheme="majorHAnsi" w:hAnsiTheme="majorHAnsi" w:cstheme="majorHAnsi"/>
        </w:rPr>
        <w:t xml:space="preserve">Introduction, </w:t>
      </w:r>
      <w:r w:rsidRPr="00BE02B5">
        <w:rPr>
          <w:rFonts w:asciiTheme="majorHAnsi" w:hAnsiTheme="majorHAnsi" w:cstheme="majorHAnsi"/>
          <w:i/>
          <w:iCs/>
          <w:color w:val="000000"/>
          <w:kern w:val="0"/>
        </w:rPr>
        <w:t>LCL 154: 214-215</w:t>
      </w:r>
    </w:p>
  </w:footnote>
  <w:footnote w:id="13">
    <w:p w14:paraId="799191CA" w14:textId="77777777" w:rsidR="00F14AB0" w:rsidRPr="00BE02B5" w:rsidRDefault="00F14AB0" w:rsidP="00F14AB0">
      <w:pPr>
        <w:pStyle w:val="FootnoteText"/>
        <w:rPr>
          <w:rFonts w:asciiTheme="majorHAnsi" w:hAnsiTheme="majorHAnsi" w:cstheme="majorHAnsi"/>
        </w:rPr>
      </w:pPr>
      <w:r w:rsidRPr="00BE02B5">
        <w:rPr>
          <w:rStyle w:val="FootnoteReference"/>
          <w:rFonts w:asciiTheme="majorHAnsi" w:hAnsiTheme="majorHAnsi" w:cstheme="majorHAnsi"/>
        </w:rPr>
        <w:footnoteRef/>
      </w:r>
      <w:r w:rsidRPr="00BE02B5">
        <w:rPr>
          <w:rFonts w:asciiTheme="majorHAnsi" w:hAnsiTheme="majorHAnsi" w:cstheme="majorHAnsi"/>
        </w:rPr>
        <w:t xml:space="preserve"> DeFilippo, p 316</w:t>
      </w:r>
    </w:p>
  </w:footnote>
  <w:footnote w:id="14">
    <w:p w14:paraId="49ACAAA0" w14:textId="6EA801F5" w:rsidR="0082464A" w:rsidRPr="00BE02B5" w:rsidRDefault="0082464A">
      <w:pPr>
        <w:pStyle w:val="FootnoteText"/>
        <w:rPr>
          <w:rFonts w:asciiTheme="majorHAnsi" w:hAnsiTheme="majorHAnsi" w:cstheme="majorHAnsi"/>
        </w:rPr>
      </w:pPr>
      <w:r w:rsidRPr="00BE02B5">
        <w:rPr>
          <w:rStyle w:val="FootnoteReference"/>
          <w:rFonts w:asciiTheme="majorHAnsi" w:hAnsiTheme="majorHAnsi" w:cstheme="majorHAnsi"/>
        </w:rPr>
        <w:footnoteRef/>
      </w:r>
      <w:r w:rsidRPr="00BE02B5">
        <w:rPr>
          <w:rFonts w:asciiTheme="majorHAnsi" w:hAnsiTheme="majorHAnsi" w:cstheme="majorHAnsi"/>
        </w:rPr>
        <w:t xml:space="preserve"> </w:t>
      </w:r>
      <w:r w:rsidRPr="00BE02B5">
        <w:rPr>
          <w:rFonts w:asciiTheme="majorHAnsi" w:hAnsiTheme="majorHAnsi" w:cstheme="majorHAnsi"/>
        </w:rPr>
        <w:t>DeFilippo, p 316</w:t>
      </w:r>
    </w:p>
  </w:footnote>
  <w:footnote w:id="15">
    <w:p w14:paraId="7BED4B48" w14:textId="77777777" w:rsidR="00D046A3" w:rsidRPr="0019634B" w:rsidRDefault="00D046A3" w:rsidP="00D046A3">
      <w:pPr>
        <w:pStyle w:val="FootnoteText"/>
        <w:rPr>
          <w:rFonts w:asciiTheme="majorHAnsi" w:hAnsiTheme="majorHAnsi" w:cstheme="majorHAnsi"/>
        </w:rPr>
      </w:pPr>
      <w:r w:rsidRPr="0019634B">
        <w:rPr>
          <w:rStyle w:val="FootnoteReference"/>
          <w:rFonts w:asciiTheme="majorHAnsi" w:hAnsiTheme="majorHAnsi" w:cstheme="majorHAnsi"/>
        </w:rPr>
        <w:footnoteRef/>
      </w:r>
      <w:r w:rsidRPr="0019634B">
        <w:rPr>
          <w:rFonts w:asciiTheme="majorHAnsi" w:hAnsiTheme="majorHAnsi" w:cstheme="majorHAnsi"/>
        </w:rPr>
        <w:t xml:space="preserve"> Cicero, </w:t>
      </w:r>
      <w:r w:rsidRPr="0019634B">
        <w:rPr>
          <w:rFonts w:asciiTheme="majorHAnsi" w:hAnsiTheme="majorHAnsi" w:cstheme="majorHAnsi"/>
          <w:color w:val="000000"/>
          <w:kern w:val="0"/>
        </w:rPr>
        <w:t>Book I, LCL 154: 222-223, I</w:t>
      </w:r>
    </w:p>
  </w:footnote>
  <w:footnote w:id="16">
    <w:p w14:paraId="529E7297" w14:textId="3BD87C7F" w:rsidR="00276559" w:rsidRPr="0019634B" w:rsidRDefault="00276559">
      <w:pPr>
        <w:pStyle w:val="FootnoteText"/>
        <w:rPr>
          <w:rFonts w:asciiTheme="majorHAnsi" w:hAnsiTheme="majorHAnsi" w:cstheme="majorHAnsi"/>
        </w:rPr>
      </w:pPr>
      <w:r w:rsidRPr="0019634B">
        <w:rPr>
          <w:rStyle w:val="FootnoteReference"/>
          <w:rFonts w:asciiTheme="majorHAnsi" w:hAnsiTheme="majorHAnsi" w:cstheme="majorHAnsi"/>
        </w:rPr>
        <w:footnoteRef/>
      </w:r>
      <w:r w:rsidRPr="0019634B">
        <w:rPr>
          <w:rFonts w:asciiTheme="majorHAnsi" w:hAnsiTheme="majorHAnsi" w:cstheme="majorHAnsi"/>
        </w:rPr>
        <w:t xml:space="preserve"> Cicero, Book I, </w:t>
      </w:r>
      <w:r w:rsidRPr="0019634B">
        <w:rPr>
          <w:rFonts w:asciiTheme="majorHAnsi" w:hAnsiTheme="majorHAnsi" w:cstheme="majorHAnsi"/>
        </w:rPr>
        <w:t>LCL 2</w:t>
      </w:r>
      <w:r w:rsidRPr="0019634B">
        <w:rPr>
          <w:rFonts w:asciiTheme="majorHAnsi" w:hAnsiTheme="majorHAnsi" w:cstheme="majorHAnsi"/>
        </w:rPr>
        <w:t>26</w:t>
      </w:r>
      <w:r w:rsidRPr="0019634B">
        <w:rPr>
          <w:rFonts w:asciiTheme="majorHAnsi" w:hAnsiTheme="majorHAnsi" w:cstheme="majorHAnsi"/>
        </w:rPr>
        <w:t>-2</w:t>
      </w:r>
      <w:r w:rsidRPr="0019634B">
        <w:rPr>
          <w:rFonts w:asciiTheme="majorHAnsi" w:hAnsiTheme="majorHAnsi" w:cstheme="majorHAnsi"/>
        </w:rPr>
        <w:t>27, III</w:t>
      </w:r>
    </w:p>
  </w:footnote>
  <w:footnote w:id="17">
    <w:p w14:paraId="0883A527" w14:textId="2773C355" w:rsidR="00217707" w:rsidRPr="0019634B" w:rsidRDefault="00217707" w:rsidP="00217707">
      <w:pPr>
        <w:pStyle w:val="FootnoteText"/>
        <w:rPr>
          <w:rFonts w:asciiTheme="majorHAnsi" w:hAnsiTheme="majorHAnsi" w:cstheme="majorHAnsi"/>
        </w:rPr>
      </w:pPr>
      <w:r w:rsidRPr="0019634B">
        <w:rPr>
          <w:rStyle w:val="FootnoteReference"/>
          <w:rFonts w:asciiTheme="majorHAnsi" w:hAnsiTheme="majorHAnsi" w:cstheme="majorHAnsi"/>
        </w:rPr>
        <w:footnoteRef/>
      </w:r>
      <w:r w:rsidRPr="0019634B">
        <w:rPr>
          <w:rFonts w:asciiTheme="majorHAnsi" w:hAnsiTheme="majorHAnsi" w:cstheme="majorHAnsi"/>
        </w:rPr>
        <w:t xml:space="preserve"> Cicero, </w:t>
      </w:r>
      <w:r w:rsidR="001B1A7E" w:rsidRPr="0019634B">
        <w:rPr>
          <w:rFonts w:asciiTheme="majorHAnsi" w:hAnsiTheme="majorHAnsi" w:cstheme="majorHAnsi"/>
        </w:rPr>
        <w:t xml:space="preserve">Introduction, </w:t>
      </w:r>
      <w:r w:rsidRPr="0019634B">
        <w:rPr>
          <w:rFonts w:asciiTheme="majorHAnsi" w:hAnsiTheme="majorHAnsi" w:cstheme="majorHAnsi"/>
        </w:rPr>
        <w:t>LCL 218-219</w:t>
      </w:r>
    </w:p>
  </w:footnote>
  <w:footnote w:id="18">
    <w:p w14:paraId="6F89046C" w14:textId="68E7BA09" w:rsidR="00217707" w:rsidRPr="0019634B" w:rsidRDefault="00217707">
      <w:pPr>
        <w:pStyle w:val="FootnoteText"/>
        <w:rPr>
          <w:rFonts w:asciiTheme="majorHAnsi" w:hAnsiTheme="majorHAnsi" w:cstheme="majorHAnsi"/>
        </w:rPr>
      </w:pPr>
      <w:r w:rsidRPr="0019634B">
        <w:rPr>
          <w:rStyle w:val="FootnoteReference"/>
          <w:rFonts w:asciiTheme="majorHAnsi" w:hAnsiTheme="majorHAnsi" w:cstheme="majorHAnsi"/>
        </w:rPr>
        <w:footnoteRef/>
      </w:r>
      <w:r w:rsidRPr="0019634B">
        <w:rPr>
          <w:rFonts w:asciiTheme="majorHAnsi" w:hAnsiTheme="majorHAnsi" w:cstheme="majorHAnsi"/>
        </w:rPr>
        <w:t xml:space="preserve"> Cicero, B</w:t>
      </w:r>
      <w:r w:rsidR="001B1A7E" w:rsidRPr="0019634B">
        <w:rPr>
          <w:rFonts w:asciiTheme="majorHAnsi" w:hAnsiTheme="majorHAnsi" w:cstheme="majorHAnsi"/>
        </w:rPr>
        <w:t>oo</w:t>
      </w:r>
      <w:r w:rsidRPr="0019634B">
        <w:rPr>
          <w:rFonts w:asciiTheme="majorHAnsi" w:hAnsiTheme="majorHAnsi" w:cstheme="majorHAnsi"/>
        </w:rPr>
        <w:t>k I, LCL 234-235, VI</w:t>
      </w:r>
    </w:p>
  </w:footnote>
  <w:footnote w:id="19">
    <w:p w14:paraId="42CC0764" w14:textId="3D96DAAD" w:rsidR="00295BC7" w:rsidRPr="00BB6E36" w:rsidRDefault="00295BC7">
      <w:pPr>
        <w:pStyle w:val="FootnoteText"/>
        <w:rPr>
          <w:rFonts w:asciiTheme="majorHAnsi" w:hAnsiTheme="majorHAnsi" w:cstheme="majorHAnsi"/>
        </w:rPr>
      </w:pPr>
      <w:r w:rsidRPr="00BB6E36">
        <w:rPr>
          <w:rStyle w:val="FootnoteReference"/>
          <w:rFonts w:asciiTheme="majorHAnsi" w:hAnsiTheme="majorHAnsi" w:cstheme="majorHAnsi"/>
        </w:rPr>
        <w:footnoteRef/>
      </w:r>
      <w:r w:rsidRPr="00BB6E36">
        <w:rPr>
          <w:rFonts w:asciiTheme="majorHAnsi" w:hAnsiTheme="majorHAnsi" w:cstheme="majorHAnsi"/>
        </w:rPr>
        <w:t xml:space="preserve"> </w:t>
      </w:r>
      <w:r w:rsidRPr="00BB6E36">
        <w:rPr>
          <w:rFonts w:asciiTheme="majorHAnsi" w:hAnsiTheme="majorHAnsi" w:cstheme="majorHAnsi"/>
        </w:rPr>
        <w:t>Cicero,</w:t>
      </w:r>
      <w:r w:rsidRPr="00BB6E36">
        <w:rPr>
          <w:rFonts w:asciiTheme="majorHAnsi" w:hAnsiTheme="majorHAnsi" w:cstheme="majorHAnsi"/>
          <w:color w:val="000000"/>
          <w:kern w:val="0"/>
        </w:rPr>
        <w:t>. Book I, LCL 154: 222-223, I</w:t>
      </w:r>
    </w:p>
  </w:footnote>
  <w:footnote w:id="20">
    <w:p w14:paraId="097ED2E2" w14:textId="1F954C98" w:rsidR="00295BC7" w:rsidRPr="00BB6E36" w:rsidRDefault="00295BC7">
      <w:pPr>
        <w:pStyle w:val="FootnoteText"/>
        <w:rPr>
          <w:rFonts w:asciiTheme="majorHAnsi" w:hAnsiTheme="majorHAnsi" w:cstheme="majorHAnsi"/>
        </w:rPr>
      </w:pPr>
      <w:r w:rsidRPr="00BB6E36">
        <w:rPr>
          <w:rStyle w:val="FootnoteReference"/>
          <w:rFonts w:asciiTheme="majorHAnsi" w:hAnsiTheme="majorHAnsi" w:cstheme="majorHAnsi"/>
        </w:rPr>
        <w:footnoteRef/>
      </w:r>
      <w:r w:rsidRPr="00BB6E36">
        <w:rPr>
          <w:rFonts w:asciiTheme="majorHAnsi" w:hAnsiTheme="majorHAnsi" w:cstheme="majorHAnsi"/>
        </w:rPr>
        <w:t xml:space="preserve"> </w:t>
      </w:r>
      <w:r w:rsidRPr="00BB6E36">
        <w:rPr>
          <w:rFonts w:asciiTheme="majorHAnsi" w:hAnsiTheme="majorHAnsi" w:cstheme="majorHAnsi"/>
        </w:rPr>
        <w:t xml:space="preserve">Cicero, </w:t>
      </w:r>
      <w:r w:rsidRPr="00BB6E36">
        <w:rPr>
          <w:rFonts w:asciiTheme="majorHAnsi" w:hAnsiTheme="majorHAnsi" w:cstheme="majorHAnsi"/>
          <w:color w:val="000000"/>
          <w:kern w:val="0"/>
        </w:rPr>
        <w:t>Book I, LCL 154: 222-223, I</w:t>
      </w:r>
    </w:p>
  </w:footnote>
  <w:footnote w:id="21">
    <w:p w14:paraId="3F9AF50B" w14:textId="737375A7" w:rsidR="001C5FFC" w:rsidRPr="00BB6E36" w:rsidRDefault="001C5FFC">
      <w:pPr>
        <w:pStyle w:val="FootnoteText"/>
        <w:rPr>
          <w:rFonts w:asciiTheme="majorHAnsi" w:hAnsiTheme="majorHAnsi" w:cstheme="majorHAnsi"/>
        </w:rPr>
      </w:pPr>
      <w:r w:rsidRPr="00BB6E36">
        <w:rPr>
          <w:rStyle w:val="FootnoteReference"/>
          <w:rFonts w:asciiTheme="majorHAnsi" w:hAnsiTheme="majorHAnsi" w:cstheme="majorHAnsi"/>
        </w:rPr>
        <w:footnoteRef/>
      </w:r>
      <w:r w:rsidRPr="00BB6E36">
        <w:rPr>
          <w:rFonts w:asciiTheme="majorHAnsi" w:hAnsiTheme="majorHAnsi" w:cstheme="majorHAnsi"/>
        </w:rPr>
        <w:t xml:space="preserve"> Cicero, Book I, LCL 154: 238-241, IX</w:t>
      </w:r>
    </w:p>
  </w:footnote>
  <w:footnote w:id="22">
    <w:p w14:paraId="601EBA94" w14:textId="3FCD78DD" w:rsidR="00D27C90" w:rsidRPr="00BB6E36" w:rsidRDefault="00D27C90">
      <w:pPr>
        <w:pStyle w:val="FootnoteText"/>
        <w:rPr>
          <w:rFonts w:asciiTheme="majorHAnsi" w:hAnsiTheme="majorHAnsi" w:cstheme="majorHAnsi"/>
        </w:rPr>
      </w:pPr>
      <w:r w:rsidRPr="00BB6E36">
        <w:rPr>
          <w:rStyle w:val="FootnoteReference"/>
          <w:rFonts w:asciiTheme="majorHAnsi" w:hAnsiTheme="majorHAnsi" w:cstheme="majorHAnsi"/>
        </w:rPr>
        <w:footnoteRef/>
      </w:r>
      <w:r w:rsidRPr="00BB6E36">
        <w:rPr>
          <w:rFonts w:asciiTheme="majorHAnsi" w:hAnsiTheme="majorHAnsi" w:cstheme="majorHAnsi"/>
        </w:rPr>
        <w:t xml:space="preserve"> Cicero,</w:t>
      </w:r>
      <w:r w:rsidR="0019634B" w:rsidRPr="00BB6E36">
        <w:rPr>
          <w:rFonts w:asciiTheme="majorHAnsi" w:hAnsiTheme="majorHAnsi" w:cstheme="majorHAnsi"/>
        </w:rPr>
        <w:t xml:space="preserve"> </w:t>
      </w:r>
      <w:r w:rsidRPr="00BB6E36">
        <w:rPr>
          <w:rFonts w:asciiTheme="majorHAnsi" w:hAnsiTheme="majorHAnsi" w:cstheme="majorHAnsi"/>
        </w:rPr>
        <w:t>Book II</w:t>
      </w:r>
      <w:r w:rsidR="0019634B" w:rsidRPr="00BB6E36">
        <w:rPr>
          <w:rFonts w:asciiTheme="majorHAnsi" w:hAnsiTheme="majorHAnsi" w:cstheme="majorHAnsi"/>
        </w:rPr>
        <w:t>,</w:t>
      </w:r>
      <w:r w:rsidRPr="00BB6E36">
        <w:rPr>
          <w:rFonts w:asciiTheme="majorHAnsi" w:hAnsiTheme="majorHAnsi" w:cstheme="majorHAnsi"/>
        </w:rPr>
        <w:t xml:space="preserve"> LCL 154: 400-401, XII</w:t>
      </w:r>
    </w:p>
  </w:footnote>
  <w:footnote w:id="23">
    <w:p w14:paraId="20E6FABE" w14:textId="78E09AF1" w:rsidR="00623751" w:rsidRPr="00BB6E36" w:rsidRDefault="00623751">
      <w:pPr>
        <w:pStyle w:val="FootnoteText"/>
        <w:rPr>
          <w:rFonts w:asciiTheme="majorHAnsi" w:hAnsiTheme="majorHAnsi" w:cstheme="majorHAnsi"/>
        </w:rPr>
      </w:pPr>
      <w:r w:rsidRPr="00BB6E36">
        <w:rPr>
          <w:rStyle w:val="FootnoteReference"/>
          <w:rFonts w:asciiTheme="majorHAnsi" w:hAnsiTheme="majorHAnsi" w:cstheme="majorHAnsi"/>
        </w:rPr>
        <w:footnoteRef/>
      </w:r>
      <w:r w:rsidRPr="00BB6E36">
        <w:rPr>
          <w:rFonts w:asciiTheme="majorHAnsi" w:hAnsiTheme="majorHAnsi" w:cstheme="majorHAnsi"/>
        </w:rPr>
        <w:t xml:space="preserve"> Cicero, Book II, LCL 154: 406-407, XIV</w:t>
      </w:r>
    </w:p>
  </w:footnote>
  <w:footnote w:id="24">
    <w:p w14:paraId="3A22B82A" w14:textId="09DE5894" w:rsidR="00426F65" w:rsidRPr="00BB6E36" w:rsidRDefault="00426F65">
      <w:pPr>
        <w:pStyle w:val="FootnoteText"/>
        <w:rPr>
          <w:rFonts w:asciiTheme="majorHAnsi" w:hAnsiTheme="majorHAnsi" w:cstheme="majorHAnsi"/>
        </w:rPr>
      </w:pPr>
      <w:r w:rsidRPr="00BB6E36">
        <w:rPr>
          <w:rStyle w:val="FootnoteReference"/>
          <w:rFonts w:asciiTheme="majorHAnsi" w:hAnsiTheme="majorHAnsi" w:cstheme="majorHAnsi"/>
        </w:rPr>
        <w:footnoteRef/>
      </w:r>
      <w:r w:rsidRPr="00BB6E36">
        <w:rPr>
          <w:rFonts w:asciiTheme="majorHAnsi" w:hAnsiTheme="majorHAnsi" w:cstheme="majorHAnsi"/>
        </w:rPr>
        <w:t xml:space="preserve"> Cicero, Book II, LCL 154: 390-391, VII</w:t>
      </w:r>
    </w:p>
  </w:footnote>
  <w:footnote w:id="25">
    <w:p w14:paraId="653616A1" w14:textId="1691FD50" w:rsidR="00726704" w:rsidRPr="0019634B" w:rsidRDefault="00726704" w:rsidP="00726704">
      <w:pPr>
        <w:pStyle w:val="FootnoteText"/>
        <w:rPr>
          <w:rFonts w:asciiTheme="majorHAnsi" w:hAnsiTheme="majorHAnsi" w:cstheme="majorHAnsi"/>
        </w:rPr>
      </w:pPr>
      <w:r w:rsidRPr="00BB6E36">
        <w:rPr>
          <w:rStyle w:val="FootnoteReference"/>
          <w:rFonts w:asciiTheme="majorHAnsi" w:hAnsiTheme="majorHAnsi" w:cstheme="majorHAnsi"/>
        </w:rPr>
        <w:footnoteRef/>
      </w:r>
      <w:r w:rsidRPr="00BB6E36">
        <w:rPr>
          <w:rFonts w:asciiTheme="majorHAnsi" w:hAnsiTheme="majorHAnsi" w:cstheme="majorHAnsi"/>
        </w:rPr>
        <w:t xml:space="preserve"> Cicero, Book II</w:t>
      </w:r>
      <w:r w:rsidR="00A04FF4">
        <w:rPr>
          <w:rFonts w:asciiTheme="majorHAnsi" w:hAnsiTheme="majorHAnsi" w:cstheme="majorHAnsi"/>
        </w:rPr>
        <w:t>,</w:t>
      </w:r>
      <w:r w:rsidRPr="00BB6E36">
        <w:rPr>
          <w:rFonts w:asciiTheme="majorHAnsi" w:hAnsiTheme="majorHAnsi" w:cstheme="majorHAnsi"/>
        </w:rPr>
        <w:t xml:space="preserve"> LCL 154: 488-498, LI</w:t>
      </w:r>
    </w:p>
  </w:footnote>
  <w:footnote w:id="26">
    <w:p w14:paraId="6CF7FD47" w14:textId="4F09AE68" w:rsidR="006B5B14" w:rsidRPr="0019634B" w:rsidRDefault="006B5B14">
      <w:pPr>
        <w:pStyle w:val="FootnoteText"/>
        <w:rPr>
          <w:rFonts w:asciiTheme="majorHAnsi" w:hAnsiTheme="majorHAnsi" w:cstheme="majorHAnsi"/>
        </w:rPr>
      </w:pPr>
      <w:r w:rsidRPr="0019634B">
        <w:rPr>
          <w:rStyle w:val="FootnoteReference"/>
          <w:rFonts w:asciiTheme="majorHAnsi" w:hAnsiTheme="majorHAnsi" w:cstheme="majorHAnsi"/>
        </w:rPr>
        <w:footnoteRef/>
      </w:r>
      <w:r w:rsidRPr="0019634B">
        <w:rPr>
          <w:rFonts w:asciiTheme="majorHAnsi" w:hAnsiTheme="majorHAnsi" w:cstheme="majorHAnsi"/>
        </w:rPr>
        <w:t xml:space="preserve"> </w:t>
      </w:r>
      <w:r w:rsidRPr="0019634B">
        <w:rPr>
          <w:rFonts w:asciiTheme="majorHAnsi" w:hAnsiTheme="majorHAnsi" w:cstheme="majorHAnsi"/>
        </w:rPr>
        <w:t xml:space="preserve">Cicero, </w:t>
      </w:r>
      <w:r w:rsidRPr="0019634B">
        <w:rPr>
          <w:rFonts w:asciiTheme="majorHAnsi" w:hAnsiTheme="majorHAnsi" w:cstheme="majorHAnsi"/>
          <w:color w:val="000000"/>
          <w:kern w:val="0"/>
        </w:rPr>
        <w:t xml:space="preserve">Book II, LCL </w:t>
      </w:r>
      <w:r w:rsidRPr="0019634B">
        <w:rPr>
          <w:rFonts w:asciiTheme="majorHAnsi" w:hAnsiTheme="majorHAnsi" w:cstheme="majorHAnsi"/>
          <w:color w:val="000000"/>
          <w:kern w:val="0"/>
        </w:rPr>
        <w:t>154</w:t>
      </w:r>
      <w:r w:rsidRPr="0019634B">
        <w:rPr>
          <w:rFonts w:asciiTheme="majorHAnsi" w:hAnsiTheme="majorHAnsi" w:cstheme="majorHAnsi"/>
          <w:color w:val="000000"/>
          <w:kern w:val="0"/>
        </w:rPr>
        <w:t>: 5</w:t>
      </w:r>
      <w:r w:rsidRPr="0019634B">
        <w:rPr>
          <w:rFonts w:asciiTheme="majorHAnsi" w:hAnsiTheme="majorHAnsi" w:cstheme="majorHAnsi"/>
          <w:color w:val="000000"/>
          <w:kern w:val="0"/>
        </w:rPr>
        <w:t>36</w:t>
      </w:r>
      <w:r w:rsidRPr="0019634B">
        <w:rPr>
          <w:rFonts w:asciiTheme="majorHAnsi" w:hAnsiTheme="majorHAnsi" w:cstheme="majorHAnsi"/>
          <w:color w:val="000000"/>
          <w:kern w:val="0"/>
        </w:rPr>
        <w:t>-5</w:t>
      </w:r>
      <w:r w:rsidRPr="0019634B">
        <w:rPr>
          <w:rFonts w:asciiTheme="majorHAnsi" w:hAnsiTheme="majorHAnsi" w:cstheme="majorHAnsi"/>
          <w:color w:val="000000"/>
          <w:kern w:val="0"/>
        </w:rPr>
        <w:t>37</w:t>
      </w:r>
      <w:r w:rsidRPr="0019634B">
        <w:rPr>
          <w:rFonts w:asciiTheme="majorHAnsi" w:hAnsiTheme="majorHAnsi" w:cstheme="majorHAnsi"/>
          <w:color w:val="000000"/>
          <w:kern w:val="0"/>
        </w:rPr>
        <w:t>,</w:t>
      </w:r>
      <w:r w:rsidRPr="0019634B">
        <w:rPr>
          <w:rFonts w:asciiTheme="majorHAnsi" w:hAnsiTheme="majorHAnsi" w:cstheme="majorHAnsi"/>
          <w:color w:val="000000"/>
          <w:kern w:val="0"/>
        </w:rPr>
        <w:t xml:space="preserve"> </w:t>
      </w:r>
      <w:r w:rsidRPr="0019634B">
        <w:rPr>
          <w:rFonts w:asciiTheme="majorHAnsi" w:hAnsiTheme="majorHAnsi" w:cstheme="majorHAnsi"/>
          <w:color w:val="000000"/>
          <w:kern w:val="0"/>
        </w:rPr>
        <w:t>LXV</w:t>
      </w:r>
      <w:r w:rsidRPr="0019634B">
        <w:rPr>
          <w:rFonts w:asciiTheme="majorHAnsi" w:hAnsiTheme="majorHAnsi" w:cstheme="majorHAnsi"/>
          <w:color w:val="000000"/>
          <w:kern w:val="0"/>
        </w:rPr>
        <w:t>XII</w:t>
      </w:r>
      <w:r w:rsidRPr="0019634B">
        <w:rPr>
          <w:rFonts w:asciiTheme="majorHAnsi" w:hAnsiTheme="majorHAnsi" w:cstheme="majorHAnsi"/>
          <w:color w:val="000000"/>
          <w:kern w:val="0"/>
        </w:rPr>
        <w:t xml:space="preserve"> </w:t>
      </w:r>
    </w:p>
  </w:footnote>
  <w:footnote w:id="27">
    <w:p w14:paraId="233331B6" w14:textId="37AD17C1" w:rsidR="0052580D" w:rsidRPr="0019634B" w:rsidRDefault="0052580D" w:rsidP="0052580D">
      <w:pPr>
        <w:pStyle w:val="FootnoteText"/>
        <w:rPr>
          <w:rFonts w:asciiTheme="majorHAnsi" w:hAnsiTheme="majorHAnsi" w:cstheme="majorHAnsi"/>
        </w:rPr>
      </w:pPr>
      <w:r w:rsidRPr="00CF15DB">
        <w:rPr>
          <w:rStyle w:val="FootnoteReference"/>
          <w:rFonts w:asciiTheme="majorHAnsi" w:hAnsiTheme="majorHAnsi" w:cstheme="majorHAnsi"/>
          <w:color w:val="000000" w:themeColor="text1"/>
        </w:rPr>
        <w:footnoteRef/>
      </w:r>
      <w:r w:rsidRPr="00CF15DB">
        <w:rPr>
          <w:rFonts w:asciiTheme="majorHAnsi" w:hAnsiTheme="majorHAnsi" w:cstheme="majorHAnsi"/>
          <w:color w:val="000000" w:themeColor="text1"/>
        </w:rPr>
        <w:t xml:space="preserve"> Goar, </w:t>
      </w:r>
      <w:r w:rsidR="0019634B" w:rsidRPr="00982B83">
        <w:rPr>
          <w:rFonts w:asciiTheme="majorHAnsi" w:eastAsia="Times New Roman" w:hAnsiTheme="majorHAnsi" w:cstheme="majorHAnsi"/>
          <w:color w:val="000000" w:themeColor="text1"/>
          <w:kern w:val="0"/>
          <w14:ligatures w14:val="none"/>
        </w:rPr>
        <w:t>“The Purpose of De Divination</w:t>
      </w:r>
      <w:r w:rsidR="0019634B" w:rsidRPr="00CF15DB">
        <w:rPr>
          <w:rFonts w:asciiTheme="majorHAnsi" w:hAnsiTheme="majorHAnsi" w:cstheme="majorHAnsi"/>
          <w:color w:val="000000" w:themeColor="text1"/>
        </w:rPr>
        <w:t>e,</w:t>
      </w:r>
      <w:r w:rsidR="0019634B" w:rsidRPr="00982B83">
        <w:rPr>
          <w:rFonts w:asciiTheme="majorHAnsi" w:eastAsia="Times New Roman" w:hAnsiTheme="majorHAnsi" w:cstheme="majorHAnsi"/>
          <w:color w:val="000000" w:themeColor="text1"/>
          <w:kern w:val="0"/>
          <w14:ligatures w14:val="none"/>
        </w:rPr>
        <w:t xml:space="preserve">” </w:t>
      </w:r>
      <w:r w:rsidRPr="00CF15DB">
        <w:rPr>
          <w:rFonts w:asciiTheme="majorHAnsi" w:hAnsiTheme="majorHAnsi" w:cstheme="majorHAnsi"/>
          <w:color w:val="000000" w:themeColor="text1"/>
        </w:rPr>
        <w:t>p 243</w:t>
      </w:r>
    </w:p>
  </w:footnote>
  <w:footnote w:id="28">
    <w:p w14:paraId="25345175" w14:textId="68311245" w:rsidR="009A5F39" w:rsidRDefault="009A5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02B5">
        <w:rPr>
          <w:rFonts w:asciiTheme="majorHAnsi" w:hAnsiTheme="majorHAnsi" w:cstheme="majorHAnsi"/>
        </w:rPr>
        <w:t>DeFilippo</w:t>
      </w:r>
      <w:r w:rsidR="00BB6E36">
        <w:rPr>
          <w:rFonts w:asciiTheme="majorHAnsi" w:hAnsiTheme="majorHAnsi" w:cstheme="majorHAnsi"/>
        </w:rPr>
        <w:t>,</w:t>
      </w:r>
      <w:r w:rsidRPr="00BE02B5">
        <w:rPr>
          <w:rFonts w:asciiTheme="majorHAnsi" w:hAnsiTheme="majorHAnsi" w:cstheme="majorHAnsi"/>
        </w:rPr>
        <w:t xml:space="preserve"> p 317</w:t>
      </w:r>
    </w:p>
  </w:footnote>
  <w:footnote w:id="29">
    <w:p w14:paraId="2AF28768" w14:textId="04D1B210" w:rsidR="003225F8" w:rsidRPr="007F7159" w:rsidRDefault="003225F8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Schofield, </w:t>
      </w:r>
      <w:r w:rsidR="001444A4" w:rsidRPr="007F7159">
        <w:rPr>
          <w:rFonts w:asciiTheme="majorHAnsi" w:hAnsiTheme="majorHAnsi" w:cstheme="majorHAnsi"/>
        </w:rPr>
        <w:t>Malcolm</w:t>
      </w:r>
      <w:r w:rsidR="007F7159">
        <w:rPr>
          <w:rFonts w:asciiTheme="majorHAnsi" w:eastAsia="Times New Roman" w:hAnsiTheme="majorHAnsi" w:cstheme="majorHAnsi"/>
          <w:kern w:val="0"/>
          <w14:ligatures w14:val="none"/>
        </w:rPr>
        <w:t>,</w:t>
      </w:r>
      <w:r w:rsidRPr="00155F64">
        <w:rPr>
          <w:rFonts w:asciiTheme="majorHAnsi" w:eastAsia="Times New Roman" w:hAnsiTheme="majorHAnsi" w:cstheme="majorHAnsi"/>
          <w:kern w:val="0"/>
          <w14:ligatures w14:val="none"/>
        </w:rPr>
        <w:t xml:space="preserve"> “Cicero for and against Divination</w:t>
      </w:r>
      <w:r w:rsidR="007F7159">
        <w:rPr>
          <w:rFonts w:asciiTheme="majorHAnsi" w:eastAsia="Times New Roman" w:hAnsiTheme="majorHAnsi" w:cstheme="majorHAnsi"/>
          <w:kern w:val="0"/>
          <w14:ligatures w14:val="none"/>
        </w:rPr>
        <w:t>,</w:t>
      </w:r>
      <w:r w:rsidRPr="00155F64">
        <w:rPr>
          <w:rFonts w:asciiTheme="majorHAnsi" w:eastAsia="Times New Roman" w:hAnsiTheme="majorHAnsi" w:cstheme="majorHAnsi"/>
          <w:kern w:val="0"/>
          <w14:ligatures w14:val="none"/>
        </w:rPr>
        <w:t xml:space="preserve">” </w:t>
      </w:r>
      <w:r w:rsidRPr="00155F64">
        <w:rPr>
          <w:rFonts w:asciiTheme="majorHAnsi" w:eastAsia="Times New Roman" w:hAnsiTheme="majorHAnsi" w:cstheme="majorHAnsi"/>
          <w:i/>
          <w:iCs/>
          <w:kern w:val="0"/>
          <w14:ligatures w14:val="none"/>
        </w:rPr>
        <w:t>The Journal of Roman Studies</w:t>
      </w:r>
      <w:r w:rsidRPr="00155F64">
        <w:rPr>
          <w:rFonts w:asciiTheme="majorHAnsi" w:eastAsia="Times New Roman" w:hAnsiTheme="majorHAnsi" w:cstheme="majorHAnsi"/>
          <w:kern w:val="0"/>
          <w14:ligatures w14:val="none"/>
        </w:rPr>
        <w:t xml:space="preserve"> 76 (1986)</w:t>
      </w:r>
      <w:r w:rsidR="007F7159">
        <w:rPr>
          <w:rFonts w:asciiTheme="majorHAnsi" w:eastAsia="Times New Roman" w:hAnsiTheme="majorHAnsi" w:cstheme="majorHAnsi"/>
          <w:kern w:val="0"/>
          <w14:ligatures w14:val="none"/>
        </w:rPr>
        <w:t xml:space="preserve"> pp</w:t>
      </w:r>
      <w:r w:rsidR="0008458D">
        <w:rPr>
          <w:rFonts w:asciiTheme="majorHAnsi" w:eastAsia="Times New Roman" w:hAnsiTheme="majorHAnsi" w:cstheme="majorHAnsi"/>
          <w:kern w:val="0"/>
          <w14:ligatures w14:val="none"/>
        </w:rPr>
        <w:t xml:space="preserve"> </w:t>
      </w:r>
      <w:r w:rsidRPr="00155F64">
        <w:rPr>
          <w:rFonts w:asciiTheme="majorHAnsi" w:eastAsia="Times New Roman" w:hAnsiTheme="majorHAnsi" w:cstheme="majorHAnsi"/>
          <w:kern w:val="0"/>
          <w14:ligatures w14:val="none"/>
        </w:rPr>
        <w:t xml:space="preserve">47–65. </w:t>
      </w:r>
      <w:r w:rsidRPr="007F7159">
        <w:rPr>
          <w:rFonts w:asciiTheme="majorHAnsi" w:hAnsiTheme="majorHAnsi" w:cstheme="majorHAnsi"/>
        </w:rPr>
        <w:t>&lt;</w:t>
      </w:r>
      <w:r w:rsidRPr="00155F64">
        <w:rPr>
          <w:rFonts w:asciiTheme="majorHAnsi" w:eastAsia="Times New Roman" w:hAnsiTheme="majorHAnsi" w:cstheme="majorHAnsi"/>
          <w:kern w:val="0"/>
          <w14:ligatures w14:val="none"/>
        </w:rPr>
        <w:t>https://doi.org/10.2307/300365</w:t>
      </w:r>
      <w:r w:rsidRPr="007F7159">
        <w:rPr>
          <w:rFonts w:asciiTheme="majorHAnsi" w:hAnsiTheme="majorHAnsi" w:cstheme="majorHAnsi"/>
        </w:rPr>
        <w:t xml:space="preserve">&gt; </w:t>
      </w:r>
      <w:r w:rsidRPr="007F7159">
        <w:rPr>
          <w:rFonts w:asciiTheme="majorHAnsi" w:hAnsiTheme="majorHAnsi" w:cstheme="majorHAnsi"/>
        </w:rPr>
        <w:t>p 47</w:t>
      </w:r>
    </w:p>
  </w:footnote>
  <w:footnote w:id="30">
    <w:p w14:paraId="6BEF905F" w14:textId="683B0CB9" w:rsidR="00F66E4D" w:rsidRPr="007F7159" w:rsidRDefault="00F66E4D" w:rsidP="00D07DFC">
      <w:pPr>
        <w:rPr>
          <w:rFonts w:asciiTheme="majorHAnsi" w:hAnsiTheme="majorHAnsi" w:cstheme="majorHAnsi"/>
          <w:sz w:val="20"/>
          <w:szCs w:val="20"/>
        </w:rPr>
      </w:pPr>
      <w:r w:rsidRPr="007F7159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7F7159">
        <w:rPr>
          <w:rFonts w:asciiTheme="majorHAnsi" w:hAnsiTheme="majorHAnsi" w:cstheme="majorHAnsi"/>
          <w:sz w:val="20"/>
          <w:szCs w:val="20"/>
        </w:rPr>
        <w:t xml:space="preserve"> Beard, Mary</w:t>
      </w:r>
      <w:r w:rsidR="007F7159">
        <w:rPr>
          <w:rFonts w:asciiTheme="majorHAnsi" w:hAnsiTheme="majorHAnsi" w:cstheme="majorHAnsi"/>
          <w:sz w:val="20"/>
          <w:szCs w:val="20"/>
        </w:rPr>
        <w:t>,</w:t>
      </w:r>
      <w:r w:rsidRPr="007F7159">
        <w:rPr>
          <w:rFonts w:asciiTheme="majorHAnsi" w:hAnsiTheme="majorHAnsi" w:cstheme="majorHAnsi"/>
          <w:sz w:val="20"/>
          <w:szCs w:val="20"/>
        </w:rPr>
        <w:t xml:space="preserve"> </w:t>
      </w:r>
      <w:r w:rsidR="00D07DFC" w:rsidRPr="00982B83">
        <w:rPr>
          <w:rFonts w:asciiTheme="majorHAnsi" w:hAnsiTheme="majorHAnsi" w:cstheme="majorHAnsi"/>
          <w:sz w:val="20"/>
          <w:szCs w:val="20"/>
        </w:rPr>
        <w:t>“Cicero and Divination: The Formation of a Latin Discourse</w:t>
      </w:r>
      <w:r w:rsidR="007F7159">
        <w:rPr>
          <w:rFonts w:asciiTheme="majorHAnsi" w:hAnsiTheme="majorHAnsi" w:cstheme="majorHAnsi"/>
          <w:sz w:val="20"/>
          <w:szCs w:val="20"/>
        </w:rPr>
        <w:t>,</w:t>
      </w:r>
      <w:r w:rsidR="00D07DFC" w:rsidRPr="00982B83">
        <w:rPr>
          <w:rFonts w:asciiTheme="majorHAnsi" w:hAnsiTheme="majorHAnsi" w:cstheme="majorHAnsi"/>
          <w:sz w:val="20"/>
          <w:szCs w:val="20"/>
        </w:rPr>
        <w:t xml:space="preserve">” </w:t>
      </w:r>
      <w:r w:rsidR="00D07DFC" w:rsidRPr="00982B83">
        <w:rPr>
          <w:rFonts w:asciiTheme="majorHAnsi" w:hAnsiTheme="majorHAnsi" w:cstheme="majorHAnsi"/>
          <w:i/>
          <w:iCs/>
          <w:sz w:val="20"/>
          <w:szCs w:val="20"/>
        </w:rPr>
        <w:t>The Journal of Roman</w:t>
      </w:r>
      <w:r w:rsidR="00D07DFC" w:rsidRPr="007F7159">
        <w:rPr>
          <w:rFonts w:asciiTheme="majorHAnsi" w:hAnsiTheme="majorHAnsi" w:cstheme="majorHAnsi"/>
          <w:i/>
          <w:iCs/>
          <w:sz w:val="20"/>
          <w:szCs w:val="20"/>
        </w:rPr>
        <w:t xml:space="preserve"> </w:t>
      </w:r>
      <w:r w:rsidR="00D07DFC" w:rsidRPr="00982B83">
        <w:rPr>
          <w:rFonts w:asciiTheme="majorHAnsi" w:hAnsiTheme="majorHAnsi" w:cstheme="majorHAnsi"/>
          <w:i/>
          <w:iCs/>
          <w:sz w:val="20"/>
          <w:szCs w:val="20"/>
        </w:rPr>
        <w:t>Studies</w:t>
      </w:r>
      <w:r w:rsidR="00D07DFC" w:rsidRPr="00982B83">
        <w:rPr>
          <w:rFonts w:asciiTheme="majorHAnsi" w:hAnsiTheme="majorHAnsi" w:cstheme="majorHAnsi"/>
          <w:sz w:val="20"/>
          <w:szCs w:val="20"/>
        </w:rPr>
        <w:t xml:space="preserve"> 76 (1986)</w:t>
      </w:r>
      <w:r w:rsidR="008B0F89">
        <w:rPr>
          <w:rFonts w:asciiTheme="majorHAnsi" w:hAnsiTheme="majorHAnsi" w:cstheme="majorHAnsi"/>
          <w:sz w:val="20"/>
          <w:szCs w:val="20"/>
        </w:rPr>
        <w:t xml:space="preserve"> pp. </w:t>
      </w:r>
      <w:r w:rsidR="00D07DFC" w:rsidRPr="00982B83">
        <w:rPr>
          <w:rFonts w:asciiTheme="majorHAnsi" w:hAnsiTheme="majorHAnsi" w:cstheme="majorHAnsi"/>
          <w:sz w:val="20"/>
          <w:szCs w:val="20"/>
        </w:rPr>
        <w:t xml:space="preserve">33–46. </w:t>
      </w:r>
      <w:r w:rsidR="007F7159">
        <w:rPr>
          <w:rFonts w:asciiTheme="majorHAnsi" w:hAnsiTheme="majorHAnsi" w:cstheme="majorHAnsi"/>
          <w:sz w:val="20"/>
          <w:szCs w:val="20"/>
        </w:rPr>
        <w:t>&lt;</w:t>
      </w:r>
      <w:r w:rsidR="00D07DFC" w:rsidRPr="00982B83">
        <w:rPr>
          <w:rFonts w:asciiTheme="majorHAnsi" w:hAnsiTheme="majorHAnsi" w:cstheme="majorHAnsi"/>
          <w:sz w:val="20"/>
          <w:szCs w:val="20"/>
        </w:rPr>
        <w:t>https://doi.org/10.2307/300364</w:t>
      </w:r>
      <w:r w:rsidR="007F7159">
        <w:rPr>
          <w:rFonts w:asciiTheme="majorHAnsi" w:hAnsiTheme="majorHAnsi" w:cstheme="majorHAnsi"/>
          <w:sz w:val="20"/>
          <w:szCs w:val="20"/>
        </w:rPr>
        <w:t>&gt;</w:t>
      </w:r>
    </w:p>
  </w:footnote>
  <w:footnote w:id="31">
    <w:p w14:paraId="3F503B49" w14:textId="7F78FCFC" w:rsidR="00010C79" w:rsidRPr="007F7159" w:rsidRDefault="00010C79" w:rsidP="006E2C1F">
      <w:pPr>
        <w:rPr>
          <w:rFonts w:asciiTheme="majorHAnsi" w:hAnsiTheme="majorHAnsi" w:cstheme="majorHAnsi"/>
          <w:sz w:val="22"/>
          <w:szCs w:val="22"/>
        </w:rPr>
      </w:pPr>
      <w:r w:rsidRPr="007F7159">
        <w:rPr>
          <w:rStyle w:val="FootnoteReference"/>
          <w:rFonts w:asciiTheme="majorHAnsi" w:hAnsiTheme="majorHAnsi" w:cstheme="majorHAnsi"/>
          <w:color w:val="000000" w:themeColor="text1"/>
          <w:sz w:val="20"/>
          <w:szCs w:val="20"/>
        </w:rPr>
        <w:footnoteRef/>
      </w:r>
      <w:r w:rsidRPr="007F7159">
        <w:rPr>
          <w:rFonts w:asciiTheme="majorHAnsi" w:hAnsiTheme="majorHAnsi" w:cstheme="majorHAnsi"/>
          <w:color w:val="FF0000"/>
        </w:rPr>
        <w:t xml:space="preserve"> </w:t>
      </w:r>
      <w:r w:rsidR="006E2C1F" w:rsidRPr="00982B83">
        <w:rPr>
          <w:rFonts w:asciiTheme="majorHAnsi" w:hAnsiTheme="majorHAnsi" w:cstheme="majorHAnsi"/>
          <w:sz w:val="20"/>
          <w:szCs w:val="20"/>
        </w:rPr>
        <w:t>Krostenko, Brian A</w:t>
      </w:r>
      <w:r w:rsidR="008B0F89">
        <w:rPr>
          <w:rFonts w:asciiTheme="majorHAnsi" w:hAnsiTheme="majorHAnsi" w:cstheme="majorHAnsi"/>
          <w:sz w:val="20"/>
          <w:szCs w:val="20"/>
        </w:rPr>
        <w:t>,</w:t>
      </w:r>
      <w:r w:rsidR="006E2C1F" w:rsidRPr="00982B83">
        <w:rPr>
          <w:rFonts w:asciiTheme="majorHAnsi" w:hAnsiTheme="majorHAnsi" w:cstheme="majorHAnsi"/>
          <w:sz w:val="20"/>
          <w:szCs w:val="20"/>
        </w:rPr>
        <w:t xml:space="preserve"> “Beyond (Dis)Belief: Rhetorical Form and Religious Symbol in Cicero’s de Divinatione</w:t>
      </w:r>
      <w:r w:rsidR="008B0F89">
        <w:rPr>
          <w:rFonts w:asciiTheme="majorHAnsi" w:hAnsiTheme="majorHAnsi" w:cstheme="majorHAnsi"/>
          <w:sz w:val="20"/>
          <w:szCs w:val="20"/>
        </w:rPr>
        <w:t>,</w:t>
      </w:r>
      <w:r w:rsidR="006E2C1F" w:rsidRPr="00982B83">
        <w:rPr>
          <w:rFonts w:asciiTheme="majorHAnsi" w:hAnsiTheme="majorHAnsi" w:cstheme="majorHAnsi"/>
          <w:sz w:val="20"/>
          <w:szCs w:val="20"/>
        </w:rPr>
        <w:t xml:space="preserve">” </w:t>
      </w:r>
      <w:r w:rsidR="006E2C1F" w:rsidRPr="00982B83">
        <w:rPr>
          <w:rFonts w:asciiTheme="majorHAnsi" w:hAnsiTheme="majorHAnsi" w:cstheme="majorHAnsi"/>
          <w:i/>
          <w:iCs/>
          <w:sz w:val="20"/>
          <w:szCs w:val="20"/>
        </w:rPr>
        <w:t>Transactions of the American Philological Association (1974-)</w:t>
      </w:r>
      <w:r w:rsidR="006E2C1F" w:rsidRPr="00982B83">
        <w:rPr>
          <w:rFonts w:asciiTheme="majorHAnsi" w:hAnsiTheme="majorHAnsi" w:cstheme="majorHAnsi"/>
          <w:sz w:val="20"/>
          <w:szCs w:val="20"/>
        </w:rPr>
        <w:t xml:space="preserve"> 130 (2000)</w:t>
      </w:r>
      <w:r w:rsidR="00B24951">
        <w:rPr>
          <w:rFonts w:asciiTheme="majorHAnsi" w:hAnsiTheme="majorHAnsi" w:cstheme="majorHAnsi"/>
          <w:sz w:val="20"/>
          <w:szCs w:val="20"/>
        </w:rPr>
        <w:t xml:space="preserve"> pp</w:t>
      </w:r>
      <w:r w:rsidR="006E2C1F" w:rsidRPr="00982B83">
        <w:rPr>
          <w:rFonts w:asciiTheme="majorHAnsi" w:hAnsiTheme="majorHAnsi" w:cstheme="majorHAnsi"/>
          <w:sz w:val="20"/>
          <w:szCs w:val="20"/>
        </w:rPr>
        <w:t xml:space="preserve"> 353–91 </w:t>
      </w:r>
      <w:r w:rsidR="00B24951">
        <w:rPr>
          <w:rFonts w:asciiTheme="majorHAnsi" w:hAnsiTheme="majorHAnsi" w:cstheme="majorHAnsi"/>
          <w:sz w:val="20"/>
          <w:szCs w:val="20"/>
        </w:rPr>
        <w:t>&lt;</w:t>
      </w:r>
      <w:hyperlink r:id="rId3" w:history="1">
        <w:r w:rsidR="00B24951" w:rsidRPr="00982B83">
          <w:rPr>
            <w:rStyle w:val="Hyperlink"/>
            <w:rFonts w:asciiTheme="majorHAnsi" w:hAnsiTheme="majorHAnsi" w:cstheme="majorHAnsi"/>
            <w:sz w:val="20"/>
            <w:szCs w:val="20"/>
          </w:rPr>
          <w:t>http://www.jstor.org/stable/284315</w:t>
        </w:r>
      </w:hyperlink>
      <w:r w:rsidR="00B24951">
        <w:rPr>
          <w:rFonts w:asciiTheme="majorHAnsi" w:hAnsiTheme="majorHAnsi" w:cstheme="majorHAnsi"/>
          <w:sz w:val="20"/>
          <w:szCs w:val="20"/>
        </w:rPr>
        <w:t>&gt;</w:t>
      </w:r>
      <w:r w:rsidR="006E2C1F" w:rsidRPr="007F7159">
        <w:rPr>
          <w:rFonts w:asciiTheme="majorHAnsi" w:hAnsiTheme="majorHAnsi" w:cstheme="majorHAnsi"/>
          <w:sz w:val="20"/>
          <w:szCs w:val="20"/>
        </w:rPr>
        <w:t xml:space="preserve"> [Accessed 1 March 2024]</w:t>
      </w:r>
    </w:p>
  </w:footnote>
  <w:footnote w:id="32">
    <w:p w14:paraId="254173CB" w14:textId="2402C7EB" w:rsidR="00FD574A" w:rsidRPr="00310565" w:rsidRDefault="00FD574A" w:rsidP="00310565">
      <w:pPr>
        <w:rPr>
          <w:rFonts w:asciiTheme="majorHAnsi" w:hAnsiTheme="majorHAnsi" w:cstheme="majorHAnsi"/>
          <w:sz w:val="20"/>
          <w:szCs w:val="20"/>
        </w:rPr>
      </w:pPr>
      <w:r w:rsidRPr="00310565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310565">
        <w:rPr>
          <w:rFonts w:asciiTheme="majorHAnsi" w:hAnsiTheme="majorHAnsi" w:cstheme="majorHAnsi"/>
          <w:sz w:val="20"/>
          <w:szCs w:val="20"/>
        </w:rPr>
        <w:t xml:space="preserve"> </w:t>
      </w:r>
      <w:r w:rsidR="00310565" w:rsidRPr="00982B83">
        <w:rPr>
          <w:rFonts w:asciiTheme="majorHAnsi" w:hAnsiTheme="majorHAnsi" w:cstheme="majorHAnsi"/>
          <w:sz w:val="20"/>
          <w:szCs w:val="20"/>
        </w:rPr>
        <w:t>D</w:t>
      </w:r>
      <w:r w:rsidR="00310565" w:rsidRPr="00310565">
        <w:rPr>
          <w:rFonts w:asciiTheme="majorHAnsi" w:hAnsiTheme="majorHAnsi" w:cstheme="majorHAnsi"/>
          <w:sz w:val="20"/>
          <w:szCs w:val="20"/>
        </w:rPr>
        <w:t>enyer</w:t>
      </w:r>
      <w:r w:rsidR="00310565" w:rsidRPr="00982B83">
        <w:rPr>
          <w:rFonts w:asciiTheme="majorHAnsi" w:hAnsiTheme="majorHAnsi" w:cstheme="majorHAnsi"/>
          <w:sz w:val="20"/>
          <w:szCs w:val="20"/>
        </w:rPr>
        <w:t>, N</w:t>
      </w:r>
      <w:r w:rsidR="00310565" w:rsidRPr="00310565">
        <w:rPr>
          <w:rFonts w:asciiTheme="majorHAnsi" w:hAnsiTheme="majorHAnsi" w:cstheme="majorHAnsi"/>
          <w:sz w:val="20"/>
          <w:szCs w:val="20"/>
        </w:rPr>
        <w:t>icholas</w:t>
      </w:r>
      <w:r w:rsidR="00310565">
        <w:rPr>
          <w:rFonts w:asciiTheme="majorHAnsi" w:hAnsiTheme="majorHAnsi" w:cstheme="majorHAnsi"/>
          <w:sz w:val="20"/>
          <w:szCs w:val="20"/>
        </w:rPr>
        <w:t>,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“T</w:t>
      </w:r>
      <w:r w:rsidR="00310565" w:rsidRPr="00310565">
        <w:rPr>
          <w:rFonts w:asciiTheme="majorHAnsi" w:hAnsiTheme="majorHAnsi" w:cstheme="majorHAnsi"/>
          <w:sz w:val="20"/>
          <w:szCs w:val="20"/>
        </w:rPr>
        <w:t>he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C</w:t>
      </w:r>
      <w:r w:rsidR="00310565" w:rsidRPr="00310565">
        <w:rPr>
          <w:rFonts w:asciiTheme="majorHAnsi" w:hAnsiTheme="majorHAnsi" w:cstheme="majorHAnsi"/>
          <w:sz w:val="20"/>
          <w:szCs w:val="20"/>
        </w:rPr>
        <w:t>ase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A</w:t>
      </w:r>
      <w:r w:rsidR="00310565" w:rsidRPr="00310565">
        <w:rPr>
          <w:rFonts w:asciiTheme="majorHAnsi" w:hAnsiTheme="majorHAnsi" w:cstheme="majorHAnsi"/>
          <w:sz w:val="20"/>
          <w:szCs w:val="20"/>
        </w:rPr>
        <w:t>gainst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D</w:t>
      </w:r>
      <w:r w:rsidR="00310565" w:rsidRPr="00310565">
        <w:rPr>
          <w:rFonts w:asciiTheme="majorHAnsi" w:hAnsiTheme="majorHAnsi" w:cstheme="majorHAnsi"/>
          <w:sz w:val="20"/>
          <w:szCs w:val="20"/>
        </w:rPr>
        <w:t>ivination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: </w:t>
      </w:r>
      <w:r w:rsidR="00310565" w:rsidRPr="00310565">
        <w:rPr>
          <w:rFonts w:asciiTheme="majorHAnsi" w:hAnsiTheme="majorHAnsi" w:cstheme="majorHAnsi"/>
          <w:sz w:val="20"/>
          <w:szCs w:val="20"/>
        </w:rPr>
        <w:t>an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E</w:t>
      </w:r>
      <w:r w:rsidR="00310565" w:rsidRPr="00310565">
        <w:rPr>
          <w:rFonts w:asciiTheme="majorHAnsi" w:hAnsiTheme="majorHAnsi" w:cstheme="majorHAnsi"/>
          <w:sz w:val="20"/>
          <w:szCs w:val="20"/>
        </w:rPr>
        <w:t>xamination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</w:t>
      </w:r>
      <w:r w:rsidR="00310565" w:rsidRPr="00310565">
        <w:rPr>
          <w:rFonts w:asciiTheme="majorHAnsi" w:hAnsiTheme="majorHAnsi" w:cstheme="majorHAnsi"/>
          <w:sz w:val="20"/>
          <w:szCs w:val="20"/>
        </w:rPr>
        <w:t>of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C</w:t>
      </w:r>
      <w:r w:rsidR="00310565" w:rsidRPr="00310565">
        <w:rPr>
          <w:rFonts w:asciiTheme="majorHAnsi" w:hAnsiTheme="majorHAnsi" w:cstheme="majorHAnsi"/>
          <w:sz w:val="20"/>
          <w:szCs w:val="20"/>
        </w:rPr>
        <w:t>icero’s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‘</w:t>
      </w:r>
      <w:r w:rsidR="00310565" w:rsidRPr="00310565">
        <w:rPr>
          <w:rFonts w:asciiTheme="majorHAnsi" w:hAnsiTheme="majorHAnsi" w:cstheme="majorHAnsi"/>
          <w:sz w:val="20"/>
          <w:szCs w:val="20"/>
        </w:rPr>
        <w:t>De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 D</w:t>
      </w:r>
      <w:r w:rsidR="00310565" w:rsidRPr="00310565">
        <w:rPr>
          <w:rFonts w:asciiTheme="majorHAnsi" w:hAnsiTheme="majorHAnsi" w:cstheme="majorHAnsi"/>
          <w:sz w:val="20"/>
          <w:szCs w:val="20"/>
        </w:rPr>
        <w:t>ivinatione</w:t>
      </w:r>
      <w:r w:rsidR="00310565">
        <w:rPr>
          <w:rFonts w:asciiTheme="majorHAnsi" w:hAnsiTheme="majorHAnsi" w:cstheme="majorHAnsi"/>
          <w:sz w:val="20"/>
          <w:szCs w:val="20"/>
        </w:rPr>
        <w:t>,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’” </w:t>
      </w:r>
      <w:r w:rsidR="00310565" w:rsidRPr="00982B83">
        <w:rPr>
          <w:rFonts w:asciiTheme="majorHAnsi" w:hAnsiTheme="majorHAnsi" w:cstheme="majorHAnsi"/>
          <w:i/>
          <w:iCs/>
          <w:sz w:val="20"/>
          <w:szCs w:val="20"/>
        </w:rPr>
        <w:t>Proceedings of the Cambridge Philological Society</w:t>
      </w:r>
      <w:r w:rsidR="00310565" w:rsidRPr="00982B83">
        <w:rPr>
          <w:rFonts w:asciiTheme="majorHAnsi" w:hAnsiTheme="majorHAnsi" w:cstheme="majorHAnsi"/>
          <w:sz w:val="20"/>
          <w:szCs w:val="20"/>
        </w:rPr>
        <w:t>, no. 31 (211) (1985)</w:t>
      </w:r>
      <w:r w:rsidR="00310565" w:rsidRPr="00310565">
        <w:rPr>
          <w:rFonts w:asciiTheme="majorHAnsi" w:hAnsiTheme="majorHAnsi" w:cstheme="majorHAnsi"/>
          <w:sz w:val="20"/>
          <w:szCs w:val="20"/>
        </w:rPr>
        <w:t xml:space="preserve"> pp. </w:t>
      </w:r>
      <w:r w:rsidR="00310565" w:rsidRPr="00982B83">
        <w:rPr>
          <w:rFonts w:asciiTheme="majorHAnsi" w:hAnsiTheme="majorHAnsi" w:cstheme="majorHAnsi"/>
          <w:sz w:val="20"/>
          <w:szCs w:val="20"/>
        </w:rPr>
        <w:t xml:space="preserve">1–10. </w:t>
      </w:r>
      <w:r w:rsidR="00310565" w:rsidRPr="00310565">
        <w:rPr>
          <w:rFonts w:asciiTheme="majorHAnsi" w:hAnsiTheme="majorHAnsi" w:cstheme="majorHAnsi"/>
          <w:sz w:val="20"/>
          <w:szCs w:val="20"/>
        </w:rPr>
        <w:t>&lt;</w:t>
      </w:r>
      <w:r w:rsidR="00310565" w:rsidRPr="00982B83">
        <w:rPr>
          <w:rFonts w:asciiTheme="majorHAnsi" w:hAnsiTheme="majorHAnsi" w:cstheme="majorHAnsi"/>
          <w:sz w:val="20"/>
          <w:szCs w:val="20"/>
        </w:rPr>
        <w:t>http://www.jstor.org/stable/44696924</w:t>
      </w:r>
      <w:r w:rsidR="00310565" w:rsidRPr="00310565">
        <w:rPr>
          <w:rFonts w:asciiTheme="majorHAnsi" w:hAnsiTheme="majorHAnsi" w:cstheme="majorHAnsi"/>
          <w:sz w:val="20"/>
          <w:szCs w:val="20"/>
        </w:rPr>
        <w:t>&gt; [Accessed 1 March 2024].</w:t>
      </w:r>
      <w:r w:rsidRPr="00310565">
        <w:rPr>
          <w:rFonts w:asciiTheme="majorHAnsi" w:hAnsiTheme="majorHAnsi" w:cstheme="majorHAnsi"/>
          <w:sz w:val="20"/>
          <w:szCs w:val="20"/>
        </w:rPr>
        <w:t>p 6</w:t>
      </w:r>
    </w:p>
  </w:footnote>
  <w:footnote w:id="33">
    <w:p w14:paraId="4CFACF5F" w14:textId="60CB2E08" w:rsidR="00E235B5" w:rsidRPr="007F7159" w:rsidRDefault="00E235B5">
      <w:pPr>
        <w:pStyle w:val="FootnoteText"/>
        <w:rPr>
          <w:rFonts w:asciiTheme="majorHAnsi" w:hAnsiTheme="majorHAnsi" w:cstheme="majorHAnsi"/>
          <w:color w:val="FF0000"/>
        </w:rPr>
      </w:pPr>
      <w:r w:rsidRPr="007F7159">
        <w:rPr>
          <w:rStyle w:val="FootnoteReference"/>
          <w:rFonts w:asciiTheme="majorHAnsi" w:hAnsiTheme="majorHAnsi" w:cstheme="majorHAnsi"/>
          <w:color w:val="000000" w:themeColor="text1"/>
        </w:rPr>
        <w:footnoteRef/>
      </w:r>
      <w:r w:rsidRPr="007F7159">
        <w:rPr>
          <w:rFonts w:asciiTheme="majorHAnsi" w:hAnsiTheme="majorHAnsi" w:cstheme="majorHAnsi"/>
          <w:color w:val="000000" w:themeColor="text1"/>
        </w:rPr>
        <w:t xml:space="preserve"> </w:t>
      </w:r>
      <w:r w:rsidR="002D3C93" w:rsidRPr="007F7159">
        <w:rPr>
          <w:rFonts w:asciiTheme="majorHAnsi" w:hAnsiTheme="majorHAnsi" w:cstheme="majorHAnsi"/>
          <w:color w:val="000000" w:themeColor="text1"/>
        </w:rPr>
        <w:t xml:space="preserve">Beard, </w:t>
      </w:r>
      <w:r w:rsidR="0078119C" w:rsidRPr="00982B83">
        <w:rPr>
          <w:rFonts w:asciiTheme="majorHAnsi" w:eastAsia="Times New Roman" w:hAnsiTheme="majorHAnsi" w:cstheme="majorHAnsi"/>
          <w:color w:val="000000" w:themeColor="text1"/>
          <w:kern w:val="0"/>
          <w14:ligatures w14:val="none"/>
        </w:rPr>
        <w:t>“Cicero and Divination: The Formation of a Latin Discourse</w:t>
      </w:r>
      <w:r w:rsidR="0078119C" w:rsidRPr="007F7159">
        <w:rPr>
          <w:rFonts w:asciiTheme="majorHAnsi" w:eastAsia="Times New Roman" w:hAnsiTheme="majorHAnsi" w:cstheme="majorHAnsi"/>
          <w:color w:val="000000" w:themeColor="text1"/>
          <w:kern w:val="0"/>
          <w14:ligatures w14:val="none"/>
        </w:rPr>
        <w:t>,</w:t>
      </w:r>
      <w:r w:rsidR="0078119C" w:rsidRPr="00982B83">
        <w:rPr>
          <w:rFonts w:asciiTheme="majorHAnsi" w:eastAsia="Times New Roman" w:hAnsiTheme="majorHAnsi" w:cstheme="majorHAnsi"/>
          <w:color w:val="000000" w:themeColor="text1"/>
          <w:kern w:val="0"/>
          <w14:ligatures w14:val="none"/>
        </w:rPr>
        <w:t xml:space="preserve">” </w:t>
      </w:r>
      <w:r w:rsidR="002D3C93" w:rsidRPr="007F7159">
        <w:rPr>
          <w:rFonts w:asciiTheme="majorHAnsi" w:hAnsiTheme="majorHAnsi" w:cstheme="majorHAnsi"/>
          <w:color w:val="000000" w:themeColor="text1"/>
        </w:rPr>
        <w:t>p 40</w:t>
      </w:r>
    </w:p>
  </w:footnote>
  <w:footnote w:id="34">
    <w:p w14:paraId="015F662E" w14:textId="08A146DA" w:rsidR="00A86C06" w:rsidRPr="007F7159" w:rsidRDefault="00A86C06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</w:t>
      </w:r>
      <w:r w:rsidRPr="007F7159">
        <w:rPr>
          <w:rFonts w:asciiTheme="majorHAnsi" w:hAnsiTheme="majorHAnsi" w:cstheme="majorHAnsi"/>
        </w:rPr>
        <w:t>DeFilippo</w:t>
      </w:r>
      <w:r w:rsidR="00325B23" w:rsidRPr="007F7159">
        <w:rPr>
          <w:rFonts w:asciiTheme="majorHAnsi" w:hAnsiTheme="majorHAnsi" w:cstheme="majorHAnsi"/>
        </w:rPr>
        <w:t>,</w:t>
      </w:r>
      <w:r w:rsidRPr="007F7159">
        <w:rPr>
          <w:rFonts w:asciiTheme="majorHAnsi" w:hAnsiTheme="majorHAnsi" w:cstheme="majorHAnsi"/>
        </w:rPr>
        <w:t xml:space="preserve"> p 317</w:t>
      </w:r>
    </w:p>
  </w:footnote>
  <w:footnote w:id="35">
    <w:p w14:paraId="76BE6B91" w14:textId="582B1A6A" w:rsidR="00ED4F25" w:rsidRPr="007F7159" w:rsidRDefault="00ED4F25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</w:t>
      </w:r>
      <w:r w:rsidRPr="007F7159">
        <w:rPr>
          <w:rFonts w:asciiTheme="majorHAnsi" w:hAnsiTheme="majorHAnsi" w:cstheme="majorHAnsi"/>
        </w:rPr>
        <w:t>DeFilippo</w:t>
      </w:r>
      <w:r w:rsidR="00325B23" w:rsidRPr="007F7159">
        <w:rPr>
          <w:rFonts w:asciiTheme="majorHAnsi" w:hAnsiTheme="majorHAnsi" w:cstheme="majorHAnsi"/>
        </w:rPr>
        <w:t>,</w:t>
      </w:r>
      <w:r w:rsidRPr="007F7159">
        <w:rPr>
          <w:rFonts w:asciiTheme="majorHAnsi" w:hAnsiTheme="majorHAnsi" w:cstheme="majorHAnsi"/>
        </w:rPr>
        <w:t xml:space="preserve"> p 3</w:t>
      </w:r>
      <w:r w:rsidRPr="007F7159">
        <w:rPr>
          <w:rFonts w:asciiTheme="majorHAnsi" w:hAnsiTheme="majorHAnsi" w:cstheme="majorHAnsi"/>
        </w:rPr>
        <w:t>25</w:t>
      </w:r>
    </w:p>
  </w:footnote>
  <w:footnote w:id="36">
    <w:p w14:paraId="001D071B" w14:textId="69540AB1" w:rsidR="00D24850" w:rsidRPr="007F7159" w:rsidRDefault="00D24850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</w:t>
      </w:r>
      <w:r w:rsidRPr="007F7159">
        <w:rPr>
          <w:rFonts w:asciiTheme="majorHAnsi" w:hAnsiTheme="majorHAnsi" w:cstheme="majorHAnsi"/>
        </w:rPr>
        <w:t>DeFilippo</w:t>
      </w:r>
      <w:r w:rsidR="00325B23" w:rsidRPr="007F7159">
        <w:rPr>
          <w:rFonts w:asciiTheme="majorHAnsi" w:hAnsiTheme="majorHAnsi" w:cstheme="majorHAnsi"/>
        </w:rPr>
        <w:t>,</w:t>
      </w:r>
      <w:r w:rsidRPr="007F7159">
        <w:rPr>
          <w:rFonts w:asciiTheme="majorHAnsi" w:hAnsiTheme="majorHAnsi" w:cstheme="majorHAnsi"/>
        </w:rPr>
        <w:t xml:space="preserve"> p 32</w:t>
      </w:r>
      <w:r w:rsidRPr="007F7159">
        <w:rPr>
          <w:rFonts w:asciiTheme="majorHAnsi" w:hAnsiTheme="majorHAnsi" w:cstheme="majorHAnsi"/>
        </w:rPr>
        <w:t>4</w:t>
      </w:r>
    </w:p>
  </w:footnote>
  <w:footnote w:id="37">
    <w:p w14:paraId="38DCBCAC" w14:textId="484DA2C1" w:rsidR="00AB7458" w:rsidRPr="007F7159" w:rsidRDefault="00AB7458" w:rsidP="00D35493">
      <w:pPr>
        <w:rPr>
          <w:rFonts w:asciiTheme="majorHAnsi" w:hAnsiTheme="majorHAnsi" w:cstheme="majorHAnsi"/>
          <w:sz w:val="20"/>
          <w:szCs w:val="20"/>
        </w:rPr>
      </w:pPr>
      <w:r w:rsidRPr="007F7159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7F7159">
        <w:rPr>
          <w:rFonts w:asciiTheme="majorHAnsi" w:hAnsiTheme="majorHAnsi" w:cstheme="majorHAnsi"/>
          <w:sz w:val="20"/>
          <w:szCs w:val="20"/>
        </w:rPr>
        <w:t xml:space="preserve"> </w:t>
      </w:r>
      <w:r w:rsidR="00D35493" w:rsidRPr="00155F64">
        <w:rPr>
          <w:rFonts w:asciiTheme="majorHAnsi" w:hAnsiTheme="majorHAnsi" w:cstheme="majorHAnsi"/>
          <w:sz w:val="20"/>
          <w:szCs w:val="20"/>
        </w:rPr>
        <w:t>Schofield, “Cicero for and against Divination</w:t>
      </w:r>
      <w:r w:rsidR="001444A4" w:rsidRPr="007F7159">
        <w:rPr>
          <w:rFonts w:asciiTheme="majorHAnsi" w:hAnsiTheme="majorHAnsi" w:cstheme="majorHAnsi"/>
          <w:sz w:val="20"/>
          <w:szCs w:val="20"/>
        </w:rPr>
        <w:t xml:space="preserve">,” </w:t>
      </w:r>
      <w:r w:rsidRPr="007F7159">
        <w:rPr>
          <w:rFonts w:asciiTheme="majorHAnsi" w:hAnsiTheme="majorHAnsi" w:cstheme="majorHAnsi"/>
          <w:sz w:val="20"/>
          <w:szCs w:val="20"/>
        </w:rPr>
        <w:t xml:space="preserve">p </w:t>
      </w:r>
      <w:r w:rsidRPr="007F7159">
        <w:rPr>
          <w:rFonts w:asciiTheme="majorHAnsi" w:hAnsiTheme="majorHAnsi" w:cstheme="majorHAnsi"/>
          <w:sz w:val="20"/>
          <w:szCs w:val="20"/>
        </w:rPr>
        <w:t>47</w:t>
      </w:r>
    </w:p>
  </w:footnote>
  <w:footnote w:id="38">
    <w:p w14:paraId="3CB82188" w14:textId="680EEA92" w:rsidR="00E74C73" w:rsidRPr="007F7159" w:rsidRDefault="00E74C73" w:rsidP="00E74C73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Schofield</w:t>
      </w:r>
      <w:r w:rsidR="00325B23" w:rsidRPr="007F7159">
        <w:rPr>
          <w:rFonts w:asciiTheme="majorHAnsi" w:hAnsiTheme="majorHAnsi" w:cstheme="majorHAnsi"/>
        </w:rPr>
        <w:t>,</w:t>
      </w:r>
      <w:r w:rsidR="000C26CF">
        <w:rPr>
          <w:rFonts w:asciiTheme="majorHAnsi" w:hAnsiTheme="majorHAnsi" w:cstheme="majorHAnsi"/>
        </w:rPr>
        <w:t xml:space="preserve"> </w:t>
      </w:r>
      <w:r w:rsidRPr="007F7159">
        <w:rPr>
          <w:rFonts w:asciiTheme="majorHAnsi" w:hAnsiTheme="majorHAnsi" w:cstheme="majorHAnsi"/>
        </w:rPr>
        <w:t>p 58</w:t>
      </w:r>
    </w:p>
  </w:footnote>
  <w:footnote w:id="39">
    <w:p w14:paraId="75066CA1" w14:textId="50EA25D5" w:rsidR="0082704B" w:rsidRPr="007F7159" w:rsidRDefault="0082704B" w:rsidP="0082704B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Schofield</w:t>
      </w:r>
      <w:r w:rsidR="00325B23" w:rsidRPr="007F7159">
        <w:rPr>
          <w:rFonts w:asciiTheme="majorHAnsi" w:hAnsiTheme="majorHAnsi" w:cstheme="majorHAnsi"/>
        </w:rPr>
        <w:t xml:space="preserve">, </w:t>
      </w:r>
      <w:r w:rsidRPr="007F7159">
        <w:rPr>
          <w:rFonts w:asciiTheme="majorHAnsi" w:hAnsiTheme="majorHAnsi" w:cstheme="majorHAnsi"/>
        </w:rPr>
        <w:t>p 47</w:t>
      </w:r>
    </w:p>
  </w:footnote>
  <w:footnote w:id="40">
    <w:p w14:paraId="70290CAC" w14:textId="73956FF0" w:rsidR="0082704B" w:rsidRPr="007F7159" w:rsidRDefault="0082704B" w:rsidP="0082704B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Schofield</w:t>
      </w:r>
      <w:r w:rsidR="00325B23" w:rsidRPr="007F7159">
        <w:rPr>
          <w:rFonts w:asciiTheme="majorHAnsi" w:hAnsiTheme="majorHAnsi" w:cstheme="majorHAnsi"/>
        </w:rPr>
        <w:t>,</w:t>
      </w:r>
      <w:r w:rsidRPr="007F7159">
        <w:rPr>
          <w:rFonts w:asciiTheme="majorHAnsi" w:hAnsiTheme="majorHAnsi" w:cstheme="majorHAnsi"/>
        </w:rPr>
        <w:t xml:space="preserve"> p 61</w:t>
      </w:r>
    </w:p>
  </w:footnote>
  <w:footnote w:id="41">
    <w:p w14:paraId="730DF670" w14:textId="150EA8C5" w:rsidR="000F54CD" w:rsidRPr="007F7159" w:rsidRDefault="000F54CD" w:rsidP="000F54CD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Schofield</w:t>
      </w:r>
      <w:r w:rsidR="00325B23" w:rsidRPr="007F7159">
        <w:rPr>
          <w:rFonts w:asciiTheme="majorHAnsi" w:hAnsiTheme="majorHAnsi" w:cstheme="majorHAnsi"/>
        </w:rPr>
        <w:t>,</w:t>
      </w:r>
      <w:r w:rsidRPr="007F7159">
        <w:rPr>
          <w:rFonts w:asciiTheme="majorHAnsi" w:hAnsiTheme="majorHAnsi" w:cstheme="majorHAnsi"/>
        </w:rPr>
        <w:t xml:space="preserve"> p 47</w:t>
      </w:r>
    </w:p>
  </w:footnote>
  <w:footnote w:id="42">
    <w:p w14:paraId="24994903" w14:textId="6E6D5652" w:rsidR="00BF3660" w:rsidRPr="007F7159" w:rsidRDefault="00BF3660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Schofield</w:t>
      </w:r>
      <w:r w:rsidR="00325B23" w:rsidRPr="007F7159">
        <w:rPr>
          <w:rFonts w:asciiTheme="majorHAnsi" w:hAnsiTheme="majorHAnsi" w:cstheme="majorHAnsi"/>
        </w:rPr>
        <w:t>,</w:t>
      </w:r>
      <w:r w:rsidRPr="007F7159">
        <w:rPr>
          <w:rFonts w:asciiTheme="majorHAnsi" w:hAnsiTheme="majorHAnsi" w:cstheme="majorHAnsi"/>
        </w:rPr>
        <w:t xml:space="preserve"> p 62</w:t>
      </w:r>
      <w:r w:rsidR="001F677B" w:rsidRPr="007F7159">
        <w:rPr>
          <w:rFonts w:asciiTheme="majorHAnsi" w:hAnsiTheme="majorHAnsi" w:cstheme="majorHAnsi"/>
        </w:rPr>
        <w:t>-</w:t>
      </w:r>
      <w:r w:rsidR="00325B23" w:rsidRPr="007F7159">
        <w:rPr>
          <w:rFonts w:asciiTheme="majorHAnsi" w:hAnsiTheme="majorHAnsi" w:cstheme="majorHAnsi"/>
        </w:rPr>
        <w:t>6</w:t>
      </w:r>
      <w:r w:rsidR="001F677B" w:rsidRPr="007F7159">
        <w:rPr>
          <w:rFonts w:asciiTheme="majorHAnsi" w:hAnsiTheme="majorHAnsi" w:cstheme="majorHAnsi"/>
        </w:rPr>
        <w:t>3</w:t>
      </w:r>
    </w:p>
  </w:footnote>
  <w:footnote w:id="43">
    <w:p w14:paraId="753AAA3E" w14:textId="324BBC27" w:rsidR="003E271A" w:rsidRPr="007F7159" w:rsidRDefault="003E271A" w:rsidP="003E271A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Beard</w:t>
      </w:r>
      <w:r w:rsidR="00325B23" w:rsidRPr="007F7159">
        <w:rPr>
          <w:rFonts w:asciiTheme="majorHAnsi" w:hAnsiTheme="majorHAnsi" w:cstheme="majorHAnsi"/>
        </w:rPr>
        <w:t>, p</w:t>
      </w:r>
      <w:r w:rsidRPr="007F7159">
        <w:rPr>
          <w:rFonts w:asciiTheme="majorHAnsi" w:hAnsiTheme="majorHAnsi" w:cstheme="majorHAnsi"/>
        </w:rPr>
        <w:t xml:space="preserve"> </w:t>
      </w:r>
      <w:r w:rsidR="0039102A" w:rsidRPr="007F7159">
        <w:rPr>
          <w:rFonts w:asciiTheme="majorHAnsi" w:hAnsiTheme="majorHAnsi" w:cstheme="majorHAnsi"/>
        </w:rPr>
        <w:t>40</w:t>
      </w:r>
    </w:p>
  </w:footnote>
  <w:footnote w:id="44">
    <w:p w14:paraId="43085D42" w14:textId="752558C3" w:rsidR="00325B23" w:rsidRPr="007F7159" w:rsidRDefault="00325B23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</w:t>
      </w:r>
      <w:r w:rsidRPr="007F7159">
        <w:rPr>
          <w:rFonts w:asciiTheme="majorHAnsi" w:hAnsiTheme="majorHAnsi" w:cstheme="majorHAnsi"/>
        </w:rPr>
        <w:t>Beard</w:t>
      </w:r>
      <w:r w:rsidRPr="007F7159">
        <w:rPr>
          <w:rFonts w:asciiTheme="majorHAnsi" w:hAnsiTheme="majorHAnsi" w:cstheme="majorHAnsi"/>
        </w:rPr>
        <w:t>, p 35</w:t>
      </w:r>
    </w:p>
  </w:footnote>
  <w:footnote w:id="45">
    <w:p w14:paraId="4E2DDB2E" w14:textId="2AE04CE8" w:rsidR="0018529B" w:rsidRPr="007F7159" w:rsidRDefault="0018529B" w:rsidP="0018529B">
      <w:pPr>
        <w:pStyle w:val="FootnoteText"/>
        <w:rPr>
          <w:rFonts w:asciiTheme="majorHAnsi" w:hAnsiTheme="majorHAnsi" w:cstheme="majorHAnsi"/>
        </w:rPr>
      </w:pPr>
      <w:r w:rsidRPr="007F7159">
        <w:rPr>
          <w:rStyle w:val="FootnoteReference"/>
          <w:rFonts w:asciiTheme="majorHAnsi" w:hAnsiTheme="majorHAnsi" w:cstheme="majorHAnsi"/>
        </w:rPr>
        <w:footnoteRef/>
      </w:r>
      <w:r w:rsidRPr="007F7159">
        <w:rPr>
          <w:rFonts w:asciiTheme="majorHAnsi" w:hAnsiTheme="majorHAnsi" w:cstheme="majorHAnsi"/>
        </w:rPr>
        <w:t xml:space="preserve"> Beard</w:t>
      </w:r>
      <w:r w:rsidR="0039102A" w:rsidRPr="007F7159">
        <w:rPr>
          <w:rFonts w:asciiTheme="majorHAnsi" w:hAnsiTheme="majorHAnsi" w:cstheme="majorHAnsi"/>
        </w:rPr>
        <w:t xml:space="preserve">, p </w:t>
      </w:r>
      <w:r w:rsidRPr="007F7159">
        <w:rPr>
          <w:rFonts w:asciiTheme="majorHAnsi" w:hAnsiTheme="majorHAnsi" w:cstheme="majorHAnsi"/>
        </w:rPr>
        <w:t>43</w:t>
      </w:r>
    </w:p>
  </w:footnote>
  <w:footnote w:id="46">
    <w:p w14:paraId="503E5A5D" w14:textId="6F976C86" w:rsidR="0018529B" w:rsidRPr="0003637C" w:rsidRDefault="0018529B" w:rsidP="0018529B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Bea</w:t>
      </w:r>
      <w:r w:rsidR="003F015C">
        <w:rPr>
          <w:rFonts w:asciiTheme="majorHAnsi" w:hAnsiTheme="majorHAnsi" w:cstheme="majorHAnsi"/>
        </w:rPr>
        <w:t>r</w:t>
      </w:r>
      <w:r w:rsidRPr="0003637C">
        <w:rPr>
          <w:rFonts w:asciiTheme="majorHAnsi" w:hAnsiTheme="majorHAnsi" w:cstheme="majorHAnsi"/>
        </w:rPr>
        <w:t>d</w:t>
      </w:r>
      <w:r w:rsidR="003F015C">
        <w:rPr>
          <w:rFonts w:asciiTheme="majorHAnsi" w:hAnsiTheme="majorHAnsi" w:cstheme="majorHAnsi"/>
        </w:rPr>
        <w:t xml:space="preserve">, </w:t>
      </w:r>
      <w:r w:rsidRPr="0003637C">
        <w:rPr>
          <w:rFonts w:asciiTheme="majorHAnsi" w:hAnsiTheme="majorHAnsi" w:cstheme="majorHAnsi"/>
        </w:rPr>
        <w:t>p</w:t>
      </w:r>
      <w:r w:rsidR="003F015C">
        <w:rPr>
          <w:rFonts w:asciiTheme="majorHAnsi" w:hAnsiTheme="majorHAnsi" w:cstheme="majorHAnsi"/>
        </w:rPr>
        <w:t xml:space="preserve"> </w:t>
      </w:r>
      <w:r w:rsidRPr="0003637C">
        <w:rPr>
          <w:rFonts w:asciiTheme="majorHAnsi" w:hAnsiTheme="majorHAnsi" w:cstheme="majorHAnsi"/>
        </w:rPr>
        <w:t>45</w:t>
      </w:r>
    </w:p>
  </w:footnote>
  <w:footnote w:id="47">
    <w:p w14:paraId="1B7561C3" w14:textId="34D4B2B3" w:rsidR="005C17BE" w:rsidRPr="0003637C" w:rsidRDefault="005C17BE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B</w:t>
      </w:r>
      <w:r w:rsidR="003F015C">
        <w:rPr>
          <w:rFonts w:asciiTheme="majorHAnsi" w:hAnsiTheme="majorHAnsi" w:cstheme="majorHAnsi"/>
        </w:rPr>
        <w:t>eard</w:t>
      </w:r>
      <w:r w:rsidRPr="0003637C">
        <w:rPr>
          <w:rFonts w:asciiTheme="majorHAnsi" w:hAnsiTheme="majorHAnsi" w:cstheme="majorHAnsi"/>
        </w:rPr>
        <w:t>,</w:t>
      </w:r>
      <w:r w:rsidR="001655B2">
        <w:rPr>
          <w:rFonts w:asciiTheme="majorHAnsi" w:hAnsiTheme="majorHAnsi" w:cstheme="majorHAnsi"/>
        </w:rPr>
        <w:t xml:space="preserve"> </w:t>
      </w:r>
      <w:r w:rsidR="003F015C">
        <w:rPr>
          <w:rFonts w:asciiTheme="majorHAnsi" w:hAnsiTheme="majorHAnsi" w:cstheme="majorHAnsi"/>
        </w:rPr>
        <w:t>p</w:t>
      </w:r>
      <w:r w:rsidRPr="0003637C">
        <w:rPr>
          <w:rFonts w:asciiTheme="majorHAnsi" w:hAnsiTheme="majorHAnsi" w:cstheme="majorHAnsi"/>
        </w:rPr>
        <w:t xml:space="preserve"> 41</w:t>
      </w:r>
    </w:p>
  </w:footnote>
  <w:footnote w:id="48">
    <w:p w14:paraId="3933EF55" w14:textId="6E0C68B5" w:rsidR="003E271A" w:rsidRPr="0003637C" w:rsidRDefault="003E271A" w:rsidP="003E271A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Beard</w:t>
      </w:r>
      <w:r w:rsidR="003F015C">
        <w:rPr>
          <w:rFonts w:asciiTheme="majorHAnsi" w:hAnsiTheme="majorHAnsi" w:cstheme="majorHAnsi"/>
        </w:rPr>
        <w:t>, p</w:t>
      </w:r>
      <w:r w:rsidRPr="0003637C">
        <w:rPr>
          <w:rFonts w:asciiTheme="majorHAnsi" w:hAnsiTheme="majorHAnsi" w:cstheme="majorHAnsi"/>
        </w:rPr>
        <w:t xml:space="preserve"> 36</w:t>
      </w:r>
    </w:p>
  </w:footnote>
  <w:footnote w:id="49">
    <w:p w14:paraId="6B8F324F" w14:textId="590D5F67" w:rsidR="00354BBB" w:rsidRPr="0003637C" w:rsidRDefault="00354BBB" w:rsidP="00F9235E">
      <w:pPr>
        <w:rPr>
          <w:rFonts w:asciiTheme="majorHAnsi" w:hAnsiTheme="majorHAnsi" w:cstheme="majorHAnsi"/>
          <w:sz w:val="20"/>
          <w:szCs w:val="20"/>
        </w:rPr>
      </w:pPr>
      <w:r w:rsidRPr="0003637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03637C">
        <w:rPr>
          <w:rFonts w:asciiTheme="majorHAnsi" w:hAnsiTheme="majorHAnsi" w:cstheme="majorHAnsi"/>
          <w:sz w:val="20"/>
          <w:szCs w:val="20"/>
        </w:rPr>
        <w:t xml:space="preserve"> </w:t>
      </w:r>
      <w:r w:rsidR="00F9235E" w:rsidRPr="00982B83">
        <w:rPr>
          <w:rFonts w:asciiTheme="majorHAnsi" w:hAnsiTheme="majorHAnsi" w:cstheme="majorHAnsi"/>
          <w:sz w:val="20"/>
          <w:szCs w:val="20"/>
        </w:rPr>
        <w:t>Krostenko, Brian A</w:t>
      </w:r>
      <w:r w:rsidR="003F015C">
        <w:rPr>
          <w:rFonts w:asciiTheme="majorHAnsi" w:hAnsiTheme="majorHAnsi" w:cstheme="majorHAnsi"/>
          <w:sz w:val="20"/>
          <w:szCs w:val="20"/>
        </w:rPr>
        <w:t>,</w:t>
      </w:r>
      <w:r w:rsidR="00F9235E" w:rsidRPr="00982B83">
        <w:rPr>
          <w:rFonts w:asciiTheme="majorHAnsi" w:hAnsiTheme="majorHAnsi" w:cstheme="majorHAnsi"/>
          <w:sz w:val="20"/>
          <w:szCs w:val="20"/>
        </w:rPr>
        <w:t xml:space="preserve"> “Beyond (Dis)Belief: Rhetorical Form and Religious Symbol in Cicero’s de Divinatione</w:t>
      </w:r>
      <w:r w:rsidR="00007B6A">
        <w:rPr>
          <w:rFonts w:asciiTheme="majorHAnsi" w:hAnsiTheme="majorHAnsi" w:cstheme="majorHAnsi"/>
          <w:sz w:val="20"/>
          <w:szCs w:val="20"/>
        </w:rPr>
        <w:t>,</w:t>
      </w:r>
      <w:r w:rsidR="00F9235E" w:rsidRPr="00982B83">
        <w:rPr>
          <w:rFonts w:asciiTheme="majorHAnsi" w:hAnsiTheme="majorHAnsi" w:cstheme="majorHAnsi"/>
          <w:sz w:val="20"/>
          <w:szCs w:val="20"/>
        </w:rPr>
        <w:t>”</w:t>
      </w:r>
      <w:r w:rsidRPr="0003637C">
        <w:rPr>
          <w:rFonts w:asciiTheme="majorHAnsi" w:hAnsiTheme="majorHAnsi" w:cstheme="majorHAnsi"/>
          <w:sz w:val="20"/>
          <w:szCs w:val="20"/>
        </w:rPr>
        <w:t xml:space="preserve"> p 354</w:t>
      </w:r>
    </w:p>
  </w:footnote>
  <w:footnote w:id="50">
    <w:p w14:paraId="1FC3EB4A" w14:textId="77777777" w:rsidR="00B8456D" w:rsidRPr="0003637C" w:rsidRDefault="00B8456D" w:rsidP="00B8456D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Krostenko, p 354</w:t>
      </w:r>
    </w:p>
  </w:footnote>
  <w:footnote w:id="51">
    <w:p w14:paraId="6236BECD" w14:textId="6F7B4F72" w:rsidR="00B8456D" w:rsidRPr="0003637C" w:rsidRDefault="00B8456D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</w:t>
      </w:r>
      <w:r w:rsidRPr="0003637C">
        <w:rPr>
          <w:rFonts w:asciiTheme="majorHAnsi" w:hAnsiTheme="majorHAnsi" w:cstheme="majorHAnsi"/>
        </w:rPr>
        <w:t>Krostenko</w:t>
      </w:r>
      <w:r w:rsidR="003F015C">
        <w:rPr>
          <w:rFonts w:asciiTheme="majorHAnsi" w:hAnsiTheme="majorHAnsi" w:cstheme="majorHAnsi"/>
        </w:rPr>
        <w:t>, p</w:t>
      </w:r>
      <w:r w:rsidRPr="0003637C">
        <w:rPr>
          <w:rFonts w:asciiTheme="majorHAnsi" w:hAnsiTheme="majorHAnsi" w:cstheme="majorHAnsi"/>
        </w:rPr>
        <w:t xml:space="preserve"> 385</w:t>
      </w:r>
    </w:p>
  </w:footnote>
  <w:footnote w:id="52">
    <w:p w14:paraId="14A304E5" w14:textId="46C547BB" w:rsidR="00D26AD3" w:rsidRPr="0003637C" w:rsidRDefault="00D26AD3" w:rsidP="00D26AD3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Krostenko</w:t>
      </w:r>
      <w:r w:rsidR="003F015C">
        <w:rPr>
          <w:rFonts w:asciiTheme="majorHAnsi" w:hAnsiTheme="majorHAnsi" w:cstheme="majorHAnsi"/>
        </w:rPr>
        <w:t>, p</w:t>
      </w:r>
      <w:r w:rsidRPr="0003637C">
        <w:rPr>
          <w:rFonts w:asciiTheme="majorHAnsi" w:hAnsiTheme="majorHAnsi" w:cstheme="majorHAnsi"/>
        </w:rPr>
        <w:t xml:space="preserve"> 355</w:t>
      </w:r>
    </w:p>
  </w:footnote>
  <w:footnote w:id="53">
    <w:p w14:paraId="71BB9294" w14:textId="2CB2DD27" w:rsidR="004945CF" w:rsidRPr="0003637C" w:rsidRDefault="004945CF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  <w:color w:val="000000" w:themeColor="text1"/>
        </w:rPr>
        <w:footnoteRef/>
      </w:r>
      <w:r w:rsidRPr="0003637C">
        <w:rPr>
          <w:rFonts w:asciiTheme="majorHAnsi" w:hAnsiTheme="majorHAnsi" w:cstheme="majorHAnsi"/>
          <w:color w:val="000000" w:themeColor="text1"/>
        </w:rPr>
        <w:t xml:space="preserve"> Cicero,</w:t>
      </w:r>
      <w:r w:rsidR="0003637C" w:rsidRPr="0003637C">
        <w:rPr>
          <w:rFonts w:asciiTheme="majorHAnsi" w:hAnsiTheme="majorHAnsi" w:cstheme="majorHAnsi"/>
          <w:color w:val="000000" w:themeColor="text1"/>
        </w:rPr>
        <w:t xml:space="preserve"> Book II, LCL 154: 515-518, LXIII</w:t>
      </w:r>
    </w:p>
  </w:footnote>
  <w:footnote w:id="54">
    <w:p w14:paraId="6C21B9E8" w14:textId="40476089" w:rsidR="00E271ED" w:rsidRPr="0003637C" w:rsidRDefault="00E271ED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</w:t>
      </w:r>
      <w:r w:rsidRPr="0003637C">
        <w:rPr>
          <w:rFonts w:asciiTheme="majorHAnsi" w:hAnsiTheme="majorHAnsi" w:cstheme="majorHAnsi"/>
        </w:rPr>
        <w:t>Krostenko</w:t>
      </w:r>
      <w:r w:rsidR="00D90528">
        <w:rPr>
          <w:rFonts w:asciiTheme="majorHAnsi" w:hAnsiTheme="majorHAnsi" w:cstheme="majorHAnsi"/>
        </w:rPr>
        <w:t>,</w:t>
      </w:r>
      <w:r w:rsidRPr="0003637C">
        <w:rPr>
          <w:rFonts w:asciiTheme="majorHAnsi" w:hAnsiTheme="majorHAnsi" w:cstheme="majorHAnsi"/>
        </w:rPr>
        <w:t xml:space="preserve"> </w:t>
      </w:r>
      <w:r w:rsidR="00D90528">
        <w:rPr>
          <w:rFonts w:asciiTheme="majorHAnsi" w:hAnsiTheme="majorHAnsi" w:cstheme="majorHAnsi"/>
        </w:rPr>
        <w:t>p</w:t>
      </w:r>
      <w:r w:rsidRPr="0003637C">
        <w:rPr>
          <w:rFonts w:asciiTheme="majorHAnsi" w:hAnsiTheme="majorHAnsi" w:cstheme="majorHAnsi"/>
        </w:rPr>
        <w:t xml:space="preserve"> 357</w:t>
      </w:r>
    </w:p>
  </w:footnote>
  <w:footnote w:id="55">
    <w:p w14:paraId="70C85C87" w14:textId="7B691076" w:rsidR="00B8456D" w:rsidRPr="0003637C" w:rsidRDefault="00B8456D" w:rsidP="00B8456D">
      <w:pPr>
        <w:pStyle w:val="FootnoteText"/>
        <w:rPr>
          <w:rFonts w:asciiTheme="majorHAnsi" w:hAnsiTheme="majorHAnsi" w:cstheme="majorHAnsi"/>
        </w:rPr>
      </w:pPr>
      <w:r w:rsidRPr="0003637C">
        <w:rPr>
          <w:rStyle w:val="FootnoteReference"/>
          <w:rFonts w:asciiTheme="majorHAnsi" w:hAnsiTheme="majorHAnsi" w:cstheme="majorHAnsi"/>
        </w:rPr>
        <w:footnoteRef/>
      </w:r>
      <w:r w:rsidRPr="0003637C">
        <w:rPr>
          <w:rFonts w:asciiTheme="majorHAnsi" w:hAnsiTheme="majorHAnsi" w:cstheme="majorHAnsi"/>
        </w:rPr>
        <w:t xml:space="preserve"> Cicero</w:t>
      </w:r>
      <w:r w:rsidR="008D1EF6">
        <w:rPr>
          <w:rFonts w:asciiTheme="majorHAnsi" w:hAnsiTheme="majorHAnsi" w:cstheme="majorHAnsi"/>
        </w:rPr>
        <w:t>,</w:t>
      </w:r>
      <w:r w:rsidRPr="0003637C">
        <w:rPr>
          <w:rFonts w:asciiTheme="majorHAnsi" w:hAnsiTheme="majorHAnsi" w:cstheme="majorHAnsi"/>
          <w:color w:val="000000"/>
          <w:kern w:val="0"/>
        </w:rPr>
        <w:t xml:space="preserve"> Book II, LCL 154: 536-539, LXXII</w:t>
      </w:r>
    </w:p>
  </w:footnote>
  <w:footnote w:id="56">
    <w:p w14:paraId="0ECAC828" w14:textId="0A71113C" w:rsidR="00F4523E" w:rsidRPr="00D90528" w:rsidRDefault="00F4523E">
      <w:pPr>
        <w:pStyle w:val="FootnoteText"/>
        <w:rPr>
          <w:rFonts w:asciiTheme="majorHAnsi" w:hAnsiTheme="majorHAnsi" w:cstheme="majorHAnsi"/>
          <w:color w:val="000000" w:themeColor="text1"/>
        </w:rPr>
      </w:pPr>
      <w:r w:rsidRPr="00D90528">
        <w:rPr>
          <w:rStyle w:val="FootnoteReference"/>
          <w:rFonts w:asciiTheme="majorHAnsi" w:hAnsiTheme="majorHAnsi" w:cstheme="majorHAnsi"/>
          <w:color w:val="000000" w:themeColor="text1"/>
        </w:rPr>
        <w:footnoteRef/>
      </w:r>
      <w:r w:rsidRPr="00D90528">
        <w:rPr>
          <w:rFonts w:asciiTheme="majorHAnsi" w:hAnsiTheme="majorHAnsi" w:cstheme="majorHAnsi"/>
          <w:color w:val="000000" w:themeColor="text1"/>
        </w:rPr>
        <w:t xml:space="preserve"> Beard, </w:t>
      </w:r>
      <w:r w:rsidR="00D90528" w:rsidRPr="00D90528">
        <w:rPr>
          <w:rFonts w:asciiTheme="majorHAnsi" w:hAnsiTheme="majorHAnsi" w:cstheme="majorHAnsi"/>
          <w:color w:val="000000" w:themeColor="text1"/>
        </w:rPr>
        <w:t>p 33</w:t>
      </w:r>
    </w:p>
  </w:footnote>
  <w:footnote w:id="57">
    <w:p w14:paraId="3305628E" w14:textId="3E94D544" w:rsidR="004510A4" w:rsidRPr="001655B2" w:rsidRDefault="004510A4" w:rsidP="00D90528">
      <w:pPr>
        <w:rPr>
          <w:rFonts w:asciiTheme="majorHAnsi" w:hAnsiTheme="majorHAnsi" w:cstheme="majorHAnsi"/>
          <w:sz w:val="20"/>
          <w:szCs w:val="20"/>
        </w:rPr>
      </w:pPr>
      <w:r w:rsidRPr="001655B2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1655B2">
        <w:rPr>
          <w:rFonts w:asciiTheme="majorHAnsi" w:hAnsiTheme="majorHAnsi" w:cstheme="majorHAnsi"/>
          <w:sz w:val="20"/>
          <w:szCs w:val="20"/>
        </w:rPr>
        <w:t xml:space="preserve"> </w:t>
      </w:r>
      <w:r w:rsidR="000B67BB" w:rsidRPr="001655B2">
        <w:rPr>
          <w:rFonts w:asciiTheme="majorHAnsi" w:hAnsiTheme="majorHAnsi" w:cstheme="majorHAnsi"/>
          <w:sz w:val="20"/>
          <w:szCs w:val="20"/>
        </w:rPr>
        <w:t>Peralta, Dan-El Padilla</w:t>
      </w:r>
      <w:r w:rsidR="000B67BB" w:rsidRPr="001655B2">
        <w:rPr>
          <w:rFonts w:asciiTheme="majorHAnsi" w:hAnsiTheme="majorHAnsi" w:cstheme="majorHAnsi"/>
          <w:sz w:val="20"/>
          <w:szCs w:val="20"/>
        </w:rPr>
        <w:t>,</w:t>
      </w:r>
      <w:r w:rsidR="000B67BB" w:rsidRPr="001655B2">
        <w:rPr>
          <w:rFonts w:asciiTheme="majorHAnsi" w:hAnsiTheme="majorHAnsi" w:cstheme="majorHAnsi"/>
          <w:sz w:val="20"/>
          <w:szCs w:val="20"/>
        </w:rPr>
        <w:t xml:space="preserve"> “Ecology, Epistemology, and Divination in Cicero </w:t>
      </w:r>
      <w:r w:rsidR="000B67BB" w:rsidRPr="001655B2">
        <w:rPr>
          <w:rFonts w:asciiTheme="majorHAnsi" w:hAnsiTheme="majorHAnsi" w:cstheme="majorHAnsi"/>
          <w:i/>
          <w:iCs/>
          <w:sz w:val="20"/>
          <w:szCs w:val="20"/>
        </w:rPr>
        <w:t>De Divinatione</w:t>
      </w:r>
      <w:r w:rsidR="000B67BB" w:rsidRPr="001655B2">
        <w:rPr>
          <w:rFonts w:asciiTheme="majorHAnsi" w:hAnsiTheme="majorHAnsi" w:cstheme="majorHAnsi"/>
          <w:i/>
          <w:iCs/>
          <w:sz w:val="20"/>
          <w:szCs w:val="20"/>
        </w:rPr>
        <w:t>,</w:t>
      </w:r>
      <w:r w:rsidR="000B67BB" w:rsidRPr="001655B2">
        <w:rPr>
          <w:rFonts w:asciiTheme="majorHAnsi" w:hAnsiTheme="majorHAnsi" w:cstheme="majorHAnsi"/>
          <w:i/>
          <w:iCs/>
          <w:sz w:val="20"/>
          <w:szCs w:val="20"/>
        </w:rPr>
        <w:t xml:space="preserve">” </w:t>
      </w:r>
      <w:r w:rsidR="000B67BB" w:rsidRPr="001655B2">
        <w:rPr>
          <w:rFonts w:asciiTheme="majorHAnsi" w:hAnsiTheme="majorHAnsi" w:cstheme="majorHAnsi"/>
          <w:sz w:val="20"/>
          <w:szCs w:val="20"/>
        </w:rPr>
        <w:t xml:space="preserve">1.90–94.” </w:t>
      </w:r>
      <w:r w:rsidR="000B67BB" w:rsidRPr="001655B2">
        <w:rPr>
          <w:rFonts w:asciiTheme="majorHAnsi" w:hAnsiTheme="majorHAnsi" w:cstheme="majorHAnsi"/>
          <w:i/>
          <w:iCs/>
          <w:sz w:val="20"/>
          <w:szCs w:val="20"/>
        </w:rPr>
        <w:t>Arethusa</w:t>
      </w:r>
      <w:r w:rsidR="000B67BB" w:rsidRPr="001655B2">
        <w:rPr>
          <w:rFonts w:asciiTheme="majorHAnsi" w:hAnsiTheme="majorHAnsi" w:cstheme="majorHAnsi"/>
          <w:sz w:val="20"/>
          <w:szCs w:val="20"/>
        </w:rPr>
        <w:t>, vol. 51, no. 3 (2018) pp. 237–67</w:t>
      </w:r>
      <w:r w:rsidR="000B67BB" w:rsidRPr="001655B2">
        <w:rPr>
          <w:rFonts w:asciiTheme="majorHAnsi" w:hAnsiTheme="majorHAnsi" w:cstheme="majorHAnsi"/>
          <w:sz w:val="20"/>
          <w:szCs w:val="20"/>
        </w:rPr>
        <w:t xml:space="preserve"> &lt;</w:t>
      </w:r>
      <w:r w:rsidR="000B67BB" w:rsidRPr="001655B2">
        <w:rPr>
          <w:rFonts w:asciiTheme="majorHAnsi" w:hAnsiTheme="majorHAnsi" w:cstheme="majorHAnsi"/>
          <w:sz w:val="20"/>
          <w:szCs w:val="20"/>
        </w:rPr>
        <w:t>https://www.jstor.org/stable/26717022</w:t>
      </w:r>
      <w:r w:rsidR="000B67BB" w:rsidRPr="001655B2">
        <w:rPr>
          <w:rFonts w:asciiTheme="majorHAnsi" w:hAnsiTheme="majorHAnsi" w:cstheme="majorHAnsi"/>
          <w:sz w:val="20"/>
          <w:szCs w:val="20"/>
        </w:rPr>
        <w:t>&gt;</w:t>
      </w:r>
      <w:r w:rsidR="000B67BB" w:rsidRPr="001655B2">
        <w:rPr>
          <w:rFonts w:asciiTheme="majorHAnsi" w:hAnsiTheme="majorHAnsi" w:cstheme="majorHAnsi"/>
          <w:sz w:val="20"/>
          <w:szCs w:val="20"/>
        </w:rPr>
        <w:t xml:space="preserve"> [Accessed 3 Mar. 2024]</w:t>
      </w:r>
      <w:r w:rsidR="00D90528" w:rsidRPr="001655B2">
        <w:rPr>
          <w:rFonts w:asciiTheme="majorHAnsi" w:hAnsiTheme="majorHAnsi" w:cstheme="majorHAnsi"/>
          <w:sz w:val="20"/>
          <w:szCs w:val="20"/>
        </w:rPr>
        <w:t xml:space="preserve"> p 251</w:t>
      </w:r>
    </w:p>
  </w:footnote>
  <w:footnote w:id="58">
    <w:p w14:paraId="7F3AE10D" w14:textId="10D05EDF" w:rsidR="00201495" w:rsidRPr="000B67BB" w:rsidRDefault="00201495" w:rsidP="00201495">
      <w:pPr>
        <w:pStyle w:val="FootnoteText"/>
        <w:rPr>
          <w:rFonts w:asciiTheme="majorHAnsi" w:hAnsiTheme="majorHAnsi" w:cstheme="majorHAnsi"/>
        </w:rPr>
      </w:pPr>
      <w:r w:rsidRPr="001655B2">
        <w:rPr>
          <w:rStyle w:val="FootnoteReference"/>
          <w:rFonts w:asciiTheme="majorHAnsi" w:hAnsiTheme="majorHAnsi" w:cstheme="majorHAnsi"/>
        </w:rPr>
        <w:footnoteRef/>
      </w:r>
      <w:r w:rsidRPr="001655B2">
        <w:rPr>
          <w:rFonts w:asciiTheme="majorHAnsi" w:hAnsiTheme="majorHAnsi" w:cstheme="majorHAnsi"/>
        </w:rPr>
        <w:t xml:space="preserve"> Schofield</w:t>
      </w:r>
      <w:r w:rsidR="006707F6" w:rsidRPr="001655B2">
        <w:rPr>
          <w:rFonts w:asciiTheme="majorHAnsi" w:hAnsiTheme="majorHAnsi" w:cstheme="majorHAnsi"/>
        </w:rPr>
        <w:t>,</w:t>
      </w:r>
      <w:r w:rsidRPr="001655B2">
        <w:rPr>
          <w:rFonts w:asciiTheme="majorHAnsi" w:hAnsiTheme="majorHAnsi" w:cstheme="majorHAnsi"/>
        </w:rPr>
        <w:t xml:space="preserve"> p 49</w:t>
      </w:r>
    </w:p>
  </w:footnote>
  <w:footnote w:id="59">
    <w:p w14:paraId="5E82C93D" w14:textId="377D92BB" w:rsidR="00386A0B" w:rsidRPr="00FB621B" w:rsidRDefault="00386A0B" w:rsidP="00386A0B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DeFilippo</w:t>
      </w:r>
      <w:r w:rsidR="005B6B4A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 318</w:t>
      </w:r>
    </w:p>
  </w:footnote>
  <w:footnote w:id="60">
    <w:p w14:paraId="5E21F292" w14:textId="5349D0E5" w:rsidR="000C5F60" w:rsidRPr="00FB621B" w:rsidRDefault="000C5F60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Beard</w:t>
      </w:r>
      <w:r w:rsidR="007849B1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 34</w:t>
      </w:r>
    </w:p>
  </w:footnote>
  <w:footnote w:id="61">
    <w:p w14:paraId="0F720761" w14:textId="51DFB496" w:rsidR="00851C78" w:rsidRPr="00FB621B" w:rsidRDefault="00851C78" w:rsidP="00851C78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Krostenko</w:t>
      </w:r>
      <w:r w:rsidR="007849B1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 386</w:t>
      </w:r>
    </w:p>
  </w:footnote>
  <w:footnote w:id="62">
    <w:p w14:paraId="7B147CC9" w14:textId="0E1FBEB4" w:rsidR="00FF23C3" w:rsidRPr="00FB621B" w:rsidRDefault="00FF23C3" w:rsidP="00FF23C3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Krostenko</w:t>
      </w:r>
      <w:r w:rsidR="007849B1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 386</w:t>
      </w:r>
    </w:p>
  </w:footnote>
  <w:footnote w:id="63">
    <w:p w14:paraId="03ABE1F6" w14:textId="72E3BB8E" w:rsidR="00090896" w:rsidRPr="00FB621B" w:rsidRDefault="00090896" w:rsidP="00090896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Krostenko</w:t>
      </w:r>
      <w:r w:rsidR="007849B1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 384</w:t>
      </w:r>
    </w:p>
  </w:footnote>
  <w:footnote w:id="64">
    <w:p w14:paraId="675794E1" w14:textId="4BEB8175" w:rsidR="00B12E51" w:rsidRPr="00FB621B" w:rsidRDefault="00B12E51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Krostenko</w:t>
      </w:r>
      <w:r w:rsidR="007849B1">
        <w:rPr>
          <w:rFonts w:asciiTheme="majorHAnsi" w:hAnsiTheme="majorHAnsi" w:cstheme="majorHAnsi"/>
        </w:rPr>
        <w:t>, p</w:t>
      </w:r>
      <w:r w:rsidRPr="00FB621B">
        <w:rPr>
          <w:rFonts w:asciiTheme="majorHAnsi" w:hAnsiTheme="majorHAnsi" w:cstheme="majorHAnsi"/>
        </w:rPr>
        <w:t xml:space="preserve"> 384</w:t>
      </w:r>
    </w:p>
  </w:footnote>
  <w:footnote w:id="65">
    <w:p w14:paraId="71389D6B" w14:textId="30BDE5AD" w:rsidR="00B12E51" w:rsidRPr="00FB621B" w:rsidRDefault="00B12E51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Kro</w:t>
      </w:r>
      <w:r w:rsidR="007849B1">
        <w:rPr>
          <w:rFonts w:asciiTheme="majorHAnsi" w:hAnsiTheme="majorHAnsi" w:cstheme="majorHAnsi"/>
        </w:rPr>
        <w:t>s</w:t>
      </w:r>
      <w:r w:rsidRPr="00FB621B">
        <w:rPr>
          <w:rFonts w:asciiTheme="majorHAnsi" w:hAnsiTheme="majorHAnsi" w:cstheme="majorHAnsi"/>
        </w:rPr>
        <w:t>tenko</w:t>
      </w:r>
      <w:r w:rsidR="007849B1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 383</w:t>
      </w:r>
    </w:p>
  </w:footnote>
  <w:footnote w:id="66">
    <w:p w14:paraId="4B001E25" w14:textId="7D233098" w:rsidR="00A66795" w:rsidRPr="00FB621B" w:rsidRDefault="00A66795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Kr</w:t>
      </w:r>
      <w:r w:rsidR="007849B1">
        <w:rPr>
          <w:rFonts w:asciiTheme="majorHAnsi" w:hAnsiTheme="majorHAnsi" w:cstheme="majorHAnsi"/>
        </w:rPr>
        <w:t>o</w:t>
      </w:r>
      <w:r w:rsidRPr="00FB621B">
        <w:rPr>
          <w:rFonts w:asciiTheme="majorHAnsi" w:hAnsiTheme="majorHAnsi" w:cstheme="majorHAnsi"/>
        </w:rPr>
        <w:t>senko</w:t>
      </w:r>
      <w:r w:rsidR="007849B1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</w:t>
      </w:r>
      <w:r w:rsidR="007849B1">
        <w:rPr>
          <w:rFonts w:asciiTheme="majorHAnsi" w:hAnsiTheme="majorHAnsi" w:cstheme="majorHAnsi"/>
        </w:rPr>
        <w:t xml:space="preserve"> </w:t>
      </w:r>
      <w:r w:rsidRPr="00FB621B">
        <w:rPr>
          <w:rFonts w:asciiTheme="majorHAnsi" w:hAnsiTheme="majorHAnsi" w:cstheme="majorHAnsi"/>
        </w:rPr>
        <w:t>38</w:t>
      </w:r>
      <w:r w:rsidR="000E2E6B" w:rsidRPr="00FB621B">
        <w:rPr>
          <w:rFonts w:asciiTheme="majorHAnsi" w:hAnsiTheme="majorHAnsi" w:cstheme="majorHAnsi"/>
        </w:rPr>
        <w:t>0</w:t>
      </w:r>
    </w:p>
  </w:footnote>
  <w:footnote w:id="67">
    <w:p w14:paraId="47DB144F" w14:textId="65E2C173" w:rsidR="000B4A61" w:rsidRPr="00FB621B" w:rsidRDefault="000B4A61" w:rsidP="000B4A61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Ripat</w:t>
      </w:r>
      <w:r w:rsidR="007849B1">
        <w:rPr>
          <w:rFonts w:asciiTheme="majorHAnsi" w:hAnsiTheme="majorHAnsi" w:cstheme="majorHAnsi"/>
        </w:rPr>
        <w:t>, p</w:t>
      </w:r>
      <w:r w:rsidRPr="00FB621B">
        <w:rPr>
          <w:rFonts w:asciiTheme="majorHAnsi" w:hAnsiTheme="majorHAnsi" w:cstheme="majorHAnsi"/>
        </w:rPr>
        <w:t xml:space="preserve"> 157</w:t>
      </w:r>
    </w:p>
  </w:footnote>
  <w:footnote w:id="68">
    <w:p w14:paraId="47E01946" w14:textId="466B43A5" w:rsidR="004A3A66" w:rsidRPr="00FB621B" w:rsidRDefault="004A3A66" w:rsidP="004A3A66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Ripat</w:t>
      </w:r>
      <w:r w:rsidR="00DD525F">
        <w:rPr>
          <w:rFonts w:asciiTheme="majorHAnsi" w:hAnsiTheme="majorHAnsi" w:cstheme="majorHAnsi"/>
        </w:rPr>
        <w:t xml:space="preserve">, </w:t>
      </w:r>
      <w:r w:rsidRPr="00FB621B">
        <w:rPr>
          <w:rFonts w:asciiTheme="majorHAnsi" w:hAnsiTheme="majorHAnsi" w:cstheme="majorHAnsi"/>
        </w:rPr>
        <w:t>p 1</w:t>
      </w:r>
      <w:r w:rsidR="00467A85" w:rsidRPr="00FB621B">
        <w:rPr>
          <w:rFonts w:asciiTheme="majorHAnsi" w:hAnsiTheme="majorHAnsi" w:cstheme="majorHAnsi"/>
        </w:rPr>
        <w:t>55</w:t>
      </w:r>
    </w:p>
  </w:footnote>
  <w:footnote w:id="69">
    <w:p w14:paraId="46401817" w14:textId="50BDA1D8" w:rsidR="009E3965" w:rsidRPr="00FB621B" w:rsidRDefault="009E3965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</w:t>
      </w:r>
      <w:r w:rsidRPr="00FB621B">
        <w:rPr>
          <w:rFonts w:asciiTheme="majorHAnsi" w:hAnsiTheme="majorHAnsi" w:cstheme="majorHAnsi"/>
          <w:color w:val="000000" w:themeColor="text1"/>
        </w:rPr>
        <w:t>Peralta</w:t>
      </w:r>
      <w:r w:rsidRPr="00FB621B">
        <w:rPr>
          <w:rFonts w:asciiTheme="majorHAnsi" w:hAnsiTheme="majorHAnsi" w:cstheme="majorHAnsi"/>
          <w:color w:val="000000" w:themeColor="text1"/>
        </w:rPr>
        <w:t xml:space="preserve">, </w:t>
      </w:r>
      <w:r w:rsidRPr="00FB621B">
        <w:rPr>
          <w:rFonts w:asciiTheme="majorHAnsi" w:hAnsiTheme="majorHAnsi" w:cstheme="majorHAnsi"/>
          <w:color w:val="000000" w:themeColor="text1"/>
        </w:rPr>
        <w:t>Dan-El Padilla</w:t>
      </w:r>
      <w:r w:rsidRPr="00FB621B">
        <w:rPr>
          <w:rFonts w:asciiTheme="majorHAnsi" w:hAnsiTheme="majorHAnsi" w:cstheme="majorHAnsi"/>
          <w:color w:val="000000" w:themeColor="text1"/>
        </w:rPr>
        <w:t xml:space="preserve">, </w:t>
      </w:r>
      <w:r w:rsidR="00DD525F" w:rsidRPr="001655B2">
        <w:rPr>
          <w:rFonts w:asciiTheme="majorHAnsi" w:hAnsiTheme="majorHAnsi" w:cstheme="majorHAnsi"/>
        </w:rPr>
        <w:t xml:space="preserve">“Ecology, Epistemology, and Divination in Cicero </w:t>
      </w:r>
      <w:r w:rsidR="00DD525F" w:rsidRPr="001655B2">
        <w:rPr>
          <w:rFonts w:asciiTheme="majorHAnsi" w:hAnsiTheme="majorHAnsi" w:cstheme="majorHAnsi"/>
          <w:i/>
          <w:iCs/>
        </w:rPr>
        <w:t>De Divinatione</w:t>
      </w:r>
      <w:r w:rsidR="00DD525F" w:rsidRPr="00DD525F">
        <w:rPr>
          <w:rFonts w:asciiTheme="majorHAnsi" w:hAnsiTheme="majorHAnsi" w:cstheme="majorHAnsi"/>
        </w:rPr>
        <w:t>,”</w:t>
      </w:r>
      <w:r w:rsidR="00DD525F" w:rsidRPr="00DD525F">
        <w:rPr>
          <w:rFonts w:asciiTheme="majorHAnsi" w:hAnsiTheme="majorHAnsi" w:cstheme="majorHAnsi"/>
        </w:rPr>
        <w:t>p 258</w:t>
      </w:r>
    </w:p>
  </w:footnote>
  <w:footnote w:id="70">
    <w:p w14:paraId="34DCFF47" w14:textId="77777777" w:rsidR="00A44AA2" w:rsidRPr="00FB621B" w:rsidRDefault="00A44AA2" w:rsidP="00A44AA2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Peralta, p 251</w:t>
      </w:r>
    </w:p>
  </w:footnote>
  <w:footnote w:id="71">
    <w:p w14:paraId="39351119" w14:textId="18A9AD46" w:rsidR="003A2F9F" w:rsidRPr="00FB621B" w:rsidRDefault="003A2F9F" w:rsidP="003A2F9F">
      <w:pPr>
        <w:pStyle w:val="FootnoteText"/>
        <w:rPr>
          <w:rFonts w:asciiTheme="majorHAnsi" w:hAnsiTheme="majorHAnsi" w:cstheme="majorHAnsi"/>
        </w:rPr>
      </w:pPr>
      <w:r w:rsidRPr="00DC4B3A">
        <w:rPr>
          <w:rStyle w:val="FootnoteReference"/>
          <w:rFonts w:asciiTheme="majorHAnsi" w:hAnsiTheme="majorHAnsi" w:cstheme="majorHAnsi"/>
          <w:color w:val="000000" w:themeColor="text1"/>
        </w:rPr>
        <w:footnoteRef/>
      </w:r>
      <w:r w:rsidRPr="00DC4B3A">
        <w:rPr>
          <w:rFonts w:asciiTheme="majorHAnsi" w:hAnsiTheme="majorHAnsi" w:cstheme="majorHAnsi"/>
          <w:color w:val="000000" w:themeColor="text1"/>
        </w:rPr>
        <w:t xml:space="preserve"> Peralta</w:t>
      </w:r>
      <w:r w:rsidR="00A35467" w:rsidRPr="00DC4B3A">
        <w:rPr>
          <w:rFonts w:asciiTheme="majorHAnsi" w:hAnsiTheme="majorHAnsi" w:cstheme="majorHAnsi"/>
          <w:color w:val="000000" w:themeColor="text1"/>
        </w:rPr>
        <w:t>,</w:t>
      </w:r>
      <w:r w:rsidRPr="00DC4B3A">
        <w:rPr>
          <w:rFonts w:asciiTheme="majorHAnsi" w:hAnsiTheme="majorHAnsi" w:cstheme="majorHAnsi"/>
          <w:color w:val="000000" w:themeColor="text1"/>
        </w:rPr>
        <w:t xml:space="preserve"> p 255</w:t>
      </w:r>
    </w:p>
  </w:footnote>
  <w:footnote w:id="72">
    <w:p w14:paraId="7622E425" w14:textId="396CE83F" w:rsidR="006E5F19" w:rsidRPr="00FB621B" w:rsidRDefault="006E5F19" w:rsidP="006E5F19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Cicero, </w:t>
      </w:r>
      <w:r w:rsidRPr="00FB621B">
        <w:rPr>
          <w:rFonts w:asciiTheme="majorHAnsi" w:hAnsiTheme="majorHAnsi" w:cstheme="majorHAnsi"/>
          <w:i/>
          <w:iCs/>
          <w:color w:val="000000"/>
          <w:kern w:val="0"/>
        </w:rPr>
        <w:t>Book I, LCL 154: 222-223, I</w:t>
      </w:r>
    </w:p>
  </w:footnote>
  <w:footnote w:id="73">
    <w:p w14:paraId="07EE2E32" w14:textId="4C70A653" w:rsidR="00F47825" w:rsidRPr="00FB621B" w:rsidRDefault="00F47825">
      <w:pPr>
        <w:pStyle w:val="FootnoteText"/>
        <w:rPr>
          <w:rFonts w:asciiTheme="majorHAnsi" w:hAnsiTheme="majorHAnsi" w:cstheme="majorHAnsi"/>
        </w:rPr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Peralta</w:t>
      </w:r>
      <w:r w:rsidR="00A35467" w:rsidRPr="00FB621B">
        <w:rPr>
          <w:rFonts w:asciiTheme="majorHAnsi" w:hAnsiTheme="majorHAnsi" w:cstheme="majorHAnsi"/>
        </w:rPr>
        <w:t>,</w:t>
      </w:r>
      <w:r w:rsidRPr="00FB621B">
        <w:rPr>
          <w:rFonts w:asciiTheme="majorHAnsi" w:hAnsiTheme="majorHAnsi" w:cstheme="majorHAnsi"/>
        </w:rPr>
        <w:t xml:space="preserve"> p 252</w:t>
      </w:r>
    </w:p>
  </w:footnote>
  <w:footnote w:id="74">
    <w:p w14:paraId="5478823A" w14:textId="77777777" w:rsidR="007C782A" w:rsidRDefault="007C782A" w:rsidP="007C782A">
      <w:pPr>
        <w:pStyle w:val="FootnoteText"/>
      </w:pPr>
      <w:r w:rsidRPr="00FB621B">
        <w:rPr>
          <w:rStyle w:val="FootnoteReference"/>
          <w:rFonts w:asciiTheme="majorHAnsi" w:hAnsiTheme="majorHAnsi" w:cstheme="majorHAnsi"/>
        </w:rPr>
        <w:footnoteRef/>
      </w:r>
      <w:r w:rsidRPr="00FB621B">
        <w:rPr>
          <w:rFonts w:asciiTheme="majorHAnsi" w:hAnsiTheme="majorHAnsi" w:cstheme="majorHAnsi"/>
        </w:rPr>
        <w:t xml:space="preserve"> Cicero, Book I, LCL 154: 320-321, XLI</w:t>
      </w:r>
    </w:p>
  </w:footnote>
  <w:footnote w:id="75">
    <w:p w14:paraId="77ED56EC" w14:textId="6647B60A" w:rsidR="00A77B71" w:rsidRPr="00982731" w:rsidRDefault="00A77B71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</w:t>
      </w:r>
      <w:r w:rsidRPr="00982731">
        <w:rPr>
          <w:rFonts w:asciiTheme="majorHAnsi" w:hAnsiTheme="majorHAnsi" w:cstheme="majorHAnsi"/>
        </w:rPr>
        <w:t>Peralta</w:t>
      </w:r>
      <w:r w:rsidR="00397A40">
        <w:rPr>
          <w:rFonts w:asciiTheme="majorHAnsi" w:hAnsiTheme="majorHAnsi" w:cstheme="majorHAnsi"/>
        </w:rPr>
        <w:t>,</w:t>
      </w:r>
      <w:r w:rsidRPr="00982731">
        <w:rPr>
          <w:rFonts w:asciiTheme="majorHAnsi" w:hAnsiTheme="majorHAnsi" w:cstheme="majorHAnsi"/>
        </w:rPr>
        <w:t xml:space="preserve"> p 253</w:t>
      </w:r>
    </w:p>
  </w:footnote>
  <w:footnote w:id="76">
    <w:p w14:paraId="36906262" w14:textId="11CC3E05" w:rsidR="00E67E10" w:rsidRPr="00982731" w:rsidRDefault="00E67E10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Peralta, </w:t>
      </w:r>
      <w:r w:rsidR="00A6706A" w:rsidRPr="00982731">
        <w:rPr>
          <w:rFonts w:asciiTheme="majorHAnsi" w:hAnsiTheme="majorHAnsi" w:cstheme="majorHAnsi"/>
        </w:rPr>
        <w:t xml:space="preserve">p </w:t>
      </w:r>
      <w:r w:rsidRPr="00982731">
        <w:rPr>
          <w:rFonts w:asciiTheme="majorHAnsi" w:hAnsiTheme="majorHAnsi" w:cstheme="majorHAnsi"/>
        </w:rPr>
        <w:t>253</w:t>
      </w:r>
      <w:r w:rsidR="00A6706A" w:rsidRPr="00982731">
        <w:rPr>
          <w:rFonts w:asciiTheme="majorHAnsi" w:hAnsiTheme="majorHAnsi" w:cstheme="majorHAnsi"/>
        </w:rPr>
        <w:t>-254</w:t>
      </w:r>
    </w:p>
  </w:footnote>
  <w:footnote w:id="77">
    <w:p w14:paraId="46867D79" w14:textId="610B4B0E" w:rsidR="00D03D26" w:rsidRPr="00982731" w:rsidRDefault="00D03D26" w:rsidP="00D03D26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Krosenko</w:t>
      </w:r>
      <w:r w:rsidR="00E014DF">
        <w:rPr>
          <w:rFonts w:asciiTheme="majorHAnsi" w:hAnsiTheme="majorHAnsi" w:cstheme="majorHAnsi"/>
        </w:rPr>
        <w:t>,</w:t>
      </w:r>
      <w:r w:rsidRPr="00982731">
        <w:rPr>
          <w:rFonts w:asciiTheme="majorHAnsi" w:hAnsiTheme="majorHAnsi" w:cstheme="majorHAnsi"/>
        </w:rPr>
        <w:t xml:space="preserve"> </w:t>
      </w:r>
      <w:r w:rsidR="00963FB2" w:rsidRPr="00982731">
        <w:rPr>
          <w:rFonts w:asciiTheme="majorHAnsi" w:hAnsiTheme="majorHAnsi" w:cstheme="majorHAnsi"/>
        </w:rPr>
        <w:t xml:space="preserve">p </w:t>
      </w:r>
      <w:r w:rsidRPr="00982731">
        <w:rPr>
          <w:rFonts w:asciiTheme="majorHAnsi" w:hAnsiTheme="majorHAnsi" w:cstheme="majorHAnsi"/>
        </w:rPr>
        <w:t>364</w:t>
      </w:r>
    </w:p>
  </w:footnote>
  <w:footnote w:id="78">
    <w:p w14:paraId="147322A2" w14:textId="66E8BF15" w:rsidR="002C7020" w:rsidRPr="00982731" w:rsidRDefault="002C7020" w:rsidP="002C7020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Cicero, </w:t>
      </w:r>
      <w:r w:rsidRPr="00982731">
        <w:rPr>
          <w:rFonts w:asciiTheme="majorHAnsi" w:hAnsiTheme="majorHAnsi" w:cstheme="majorHAnsi"/>
          <w:color w:val="000000"/>
          <w:kern w:val="0"/>
        </w:rPr>
        <w:t>De Divinatione, Book II, LCL 154: 536-537, LXXII</w:t>
      </w:r>
    </w:p>
  </w:footnote>
  <w:footnote w:id="79">
    <w:p w14:paraId="32AD3547" w14:textId="77777777" w:rsidR="006818BD" w:rsidRPr="00982731" w:rsidRDefault="006818BD" w:rsidP="006818BD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DeFilippo, p 318</w:t>
      </w:r>
    </w:p>
  </w:footnote>
  <w:footnote w:id="80">
    <w:p w14:paraId="1E67AE3E" w14:textId="77777777" w:rsidR="00C03DC3" w:rsidRPr="00982731" w:rsidRDefault="00C03DC3" w:rsidP="00C03DC3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Cicero, Book II, LCL 154: 374-375, II</w:t>
      </w:r>
    </w:p>
  </w:footnote>
  <w:footnote w:id="81">
    <w:p w14:paraId="14386EA9" w14:textId="77777777" w:rsidR="00C03DC3" w:rsidRPr="00982731" w:rsidRDefault="00C03DC3" w:rsidP="00C03DC3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Cicero, Book II, LCL 154: 374-375, II</w:t>
      </w:r>
    </w:p>
  </w:footnote>
  <w:footnote w:id="82">
    <w:p w14:paraId="3BEB2064" w14:textId="57AFD1D6" w:rsidR="00C46740" w:rsidRPr="00982731" w:rsidRDefault="00C46740">
      <w:pPr>
        <w:pStyle w:val="FootnoteText"/>
        <w:rPr>
          <w:rFonts w:asciiTheme="majorHAnsi" w:hAnsiTheme="majorHAnsi" w:cstheme="majorHAnsi"/>
        </w:rPr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Beard</w:t>
      </w:r>
    </w:p>
  </w:footnote>
  <w:footnote w:id="83">
    <w:p w14:paraId="515D2397" w14:textId="4F8D65C9" w:rsidR="000302D3" w:rsidRDefault="000302D3">
      <w:pPr>
        <w:pStyle w:val="FootnoteText"/>
      </w:pPr>
      <w:r w:rsidRPr="00982731">
        <w:rPr>
          <w:rStyle w:val="FootnoteReference"/>
          <w:rFonts w:asciiTheme="majorHAnsi" w:hAnsiTheme="majorHAnsi" w:cstheme="majorHAnsi"/>
        </w:rPr>
        <w:footnoteRef/>
      </w:r>
      <w:r w:rsidRPr="00982731">
        <w:rPr>
          <w:rFonts w:asciiTheme="majorHAnsi" w:hAnsiTheme="majorHAnsi" w:cstheme="majorHAnsi"/>
        </w:rPr>
        <w:t xml:space="preserve"> Peralta</w:t>
      </w:r>
    </w:p>
  </w:footnote>
  <w:footnote w:id="84">
    <w:p w14:paraId="44336DF0" w14:textId="5E7D2925" w:rsidR="00512568" w:rsidRPr="00397A40" w:rsidRDefault="00512568">
      <w:pPr>
        <w:pStyle w:val="FootnoteText"/>
        <w:rPr>
          <w:rFonts w:asciiTheme="majorHAnsi" w:hAnsiTheme="majorHAnsi" w:cstheme="majorHAnsi"/>
        </w:rPr>
      </w:pPr>
      <w:r w:rsidRPr="00397A40">
        <w:rPr>
          <w:rStyle w:val="FootnoteReference"/>
          <w:rFonts w:asciiTheme="majorHAnsi" w:hAnsiTheme="majorHAnsi" w:cstheme="majorHAnsi"/>
          <w:color w:val="000000" w:themeColor="text1"/>
        </w:rPr>
        <w:footnoteRef/>
      </w:r>
      <w:r w:rsidRPr="00397A40">
        <w:rPr>
          <w:rFonts w:asciiTheme="majorHAnsi" w:hAnsiTheme="majorHAnsi" w:cstheme="majorHAnsi"/>
          <w:color w:val="000000" w:themeColor="text1"/>
        </w:rPr>
        <w:t xml:space="preserve"> Krostenko</w:t>
      </w:r>
      <w:r w:rsidR="006F6DAD" w:rsidRPr="00397A40">
        <w:rPr>
          <w:rFonts w:asciiTheme="majorHAnsi" w:hAnsiTheme="majorHAnsi" w:cstheme="majorHAnsi"/>
          <w:color w:val="000000" w:themeColor="text1"/>
        </w:rPr>
        <w:t>, p 380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557B6"/>
    <w:multiLevelType w:val="hybridMultilevel"/>
    <w:tmpl w:val="E8824F1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C00185"/>
    <w:multiLevelType w:val="hybridMultilevel"/>
    <w:tmpl w:val="E9D67D96"/>
    <w:lvl w:ilvl="0" w:tplc="8C0C4B4A">
      <w:start w:val="1"/>
      <w:numFmt w:val="decimal"/>
      <w:lvlText w:val="(%1)"/>
      <w:lvlJc w:val="left"/>
      <w:pPr>
        <w:ind w:left="720" w:hanging="360"/>
      </w:pPr>
      <w:rPr>
        <w:rFonts w:hint="default"/>
        <w:i w:val="0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B97CB1"/>
    <w:multiLevelType w:val="hybridMultilevel"/>
    <w:tmpl w:val="EF6E14C8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0A73F49"/>
    <w:multiLevelType w:val="hybridMultilevel"/>
    <w:tmpl w:val="3E0E25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4005820">
    <w:abstractNumId w:val="1"/>
  </w:num>
  <w:num w:numId="2" w16cid:durableId="326249905">
    <w:abstractNumId w:val="3"/>
  </w:num>
  <w:num w:numId="3" w16cid:durableId="1538540410">
    <w:abstractNumId w:val="2"/>
  </w:num>
  <w:num w:numId="4" w16cid:durableId="1716470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F64"/>
    <w:rsid w:val="00007B6A"/>
    <w:rsid w:val="00010C79"/>
    <w:rsid w:val="0001187F"/>
    <w:rsid w:val="00012CE7"/>
    <w:rsid w:val="0001472A"/>
    <w:rsid w:val="00015A6A"/>
    <w:rsid w:val="00020915"/>
    <w:rsid w:val="000209DD"/>
    <w:rsid w:val="00021612"/>
    <w:rsid w:val="000227B1"/>
    <w:rsid w:val="000231A7"/>
    <w:rsid w:val="000302D3"/>
    <w:rsid w:val="00030C68"/>
    <w:rsid w:val="00031FD0"/>
    <w:rsid w:val="000332B0"/>
    <w:rsid w:val="0003637C"/>
    <w:rsid w:val="00036FF0"/>
    <w:rsid w:val="0003736C"/>
    <w:rsid w:val="00043AEF"/>
    <w:rsid w:val="000555C4"/>
    <w:rsid w:val="00055D3C"/>
    <w:rsid w:val="000567BB"/>
    <w:rsid w:val="000617FC"/>
    <w:rsid w:val="00062D77"/>
    <w:rsid w:val="00063EB9"/>
    <w:rsid w:val="000665DE"/>
    <w:rsid w:val="00073E65"/>
    <w:rsid w:val="00073EB0"/>
    <w:rsid w:val="00074B28"/>
    <w:rsid w:val="000842CD"/>
    <w:rsid w:val="0008458D"/>
    <w:rsid w:val="00085535"/>
    <w:rsid w:val="00087D45"/>
    <w:rsid w:val="00090896"/>
    <w:rsid w:val="00093E70"/>
    <w:rsid w:val="00095BED"/>
    <w:rsid w:val="000A2E8B"/>
    <w:rsid w:val="000A5EBA"/>
    <w:rsid w:val="000A6C2A"/>
    <w:rsid w:val="000B14FD"/>
    <w:rsid w:val="000B4A61"/>
    <w:rsid w:val="000B67BB"/>
    <w:rsid w:val="000C26CF"/>
    <w:rsid w:val="000C4E61"/>
    <w:rsid w:val="000C594D"/>
    <w:rsid w:val="000C5D2A"/>
    <w:rsid w:val="000C5F60"/>
    <w:rsid w:val="000D122E"/>
    <w:rsid w:val="000D1DF7"/>
    <w:rsid w:val="000D3C62"/>
    <w:rsid w:val="000D5A41"/>
    <w:rsid w:val="000D66C2"/>
    <w:rsid w:val="000E2E6B"/>
    <w:rsid w:val="000F32F2"/>
    <w:rsid w:val="000F54CD"/>
    <w:rsid w:val="000F70F1"/>
    <w:rsid w:val="000F76FC"/>
    <w:rsid w:val="00106BE7"/>
    <w:rsid w:val="0010746B"/>
    <w:rsid w:val="001110C6"/>
    <w:rsid w:val="001132E7"/>
    <w:rsid w:val="00115538"/>
    <w:rsid w:val="00115C1F"/>
    <w:rsid w:val="0012114C"/>
    <w:rsid w:val="00121580"/>
    <w:rsid w:val="001349C2"/>
    <w:rsid w:val="0014021B"/>
    <w:rsid w:val="0014143C"/>
    <w:rsid w:val="001444A4"/>
    <w:rsid w:val="001453C5"/>
    <w:rsid w:val="0014767D"/>
    <w:rsid w:val="00147D2E"/>
    <w:rsid w:val="00154F86"/>
    <w:rsid w:val="00155F64"/>
    <w:rsid w:val="0015637C"/>
    <w:rsid w:val="001570B8"/>
    <w:rsid w:val="0015737F"/>
    <w:rsid w:val="001655B2"/>
    <w:rsid w:val="00165B33"/>
    <w:rsid w:val="0017131D"/>
    <w:rsid w:val="001727BA"/>
    <w:rsid w:val="001734FC"/>
    <w:rsid w:val="00173F11"/>
    <w:rsid w:val="00177F87"/>
    <w:rsid w:val="00182996"/>
    <w:rsid w:val="00185183"/>
    <w:rsid w:val="0018529B"/>
    <w:rsid w:val="0018641C"/>
    <w:rsid w:val="00191DB3"/>
    <w:rsid w:val="00192ABF"/>
    <w:rsid w:val="0019634B"/>
    <w:rsid w:val="0019687F"/>
    <w:rsid w:val="001A50AA"/>
    <w:rsid w:val="001A7009"/>
    <w:rsid w:val="001B0C4D"/>
    <w:rsid w:val="001B1A7E"/>
    <w:rsid w:val="001B40EC"/>
    <w:rsid w:val="001B720F"/>
    <w:rsid w:val="001B7F27"/>
    <w:rsid w:val="001C5FFC"/>
    <w:rsid w:val="001C73CF"/>
    <w:rsid w:val="001D3332"/>
    <w:rsid w:val="001D43F4"/>
    <w:rsid w:val="001E2072"/>
    <w:rsid w:val="001E2CCF"/>
    <w:rsid w:val="001E4C99"/>
    <w:rsid w:val="001F487C"/>
    <w:rsid w:val="001F677B"/>
    <w:rsid w:val="002010DA"/>
    <w:rsid w:val="00201495"/>
    <w:rsid w:val="00204E11"/>
    <w:rsid w:val="00206D6B"/>
    <w:rsid w:val="00207A2D"/>
    <w:rsid w:val="002101BD"/>
    <w:rsid w:val="00211312"/>
    <w:rsid w:val="00214FDC"/>
    <w:rsid w:val="0021534A"/>
    <w:rsid w:val="00215790"/>
    <w:rsid w:val="00217707"/>
    <w:rsid w:val="0022132B"/>
    <w:rsid w:val="002215AD"/>
    <w:rsid w:val="002229D8"/>
    <w:rsid w:val="00226FB4"/>
    <w:rsid w:val="00227627"/>
    <w:rsid w:val="00230148"/>
    <w:rsid w:val="0023667A"/>
    <w:rsid w:val="002369E9"/>
    <w:rsid w:val="00240694"/>
    <w:rsid w:val="00240CFD"/>
    <w:rsid w:val="00247359"/>
    <w:rsid w:val="00251820"/>
    <w:rsid w:val="00254E50"/>
    <w:rsid w:val="00256570"/>
    <w:rsid w:val="00264705"/>
    <w:rsid w:val="00266D46"/>
    <w:rsid w:val="0027010E"/>
    <w:rsid w:val="00270754"/>
    <w:rsid w:val="0027547F"/>
    <w:rsid w:val="00276559"/>
    <w:rsid w:val="00286327"/>
    <w:rsid w:val="00291F3B"/>
    <w:rsid w:val="002957FC"/>
    <w:rsid w:val="00295BC7"/>
    <w:rsid w:val="0029756F"/>
    <w:rsid w:val="002A2A9C"/>
    <w:rsid w:val="002A5125"/>
    <w:rsid w:val="002A5AE6"/>
    <w:rsid w:val="002B05B6"/>
    <w:rsid w:val="002B073A"/>
    <w:rsid w:val="002B0895"/>
    <w:rsid w:val="002B1152"/>
    <w:rsid w:val="002B36F3"/>
    <w:rsid w:val="002B3E04"/>
    <w:rsid w:val="002B6D66"/>
    <w:rsid w:val="002C17D5"/>
    <w:rsid w:val="002C2098"/>
    <w:rsid w:val="002C2F3A"/>
    <w:rsid w:val="002C564E"/>
    <w:rsid w:val="002C6A71"/>
    <w:rsid w:val="002C7020"/>
    <w:rsid w:val="002D3C93"/>
    <w:rsid w:val="002D66DE"/>
    <w:rsid w:val="002D6C5D"/>
    <w:rsid w:val="002E32D5"/>
    <w:rsid w:val="002E7232"/>
    <w:rsid w:val="002F09EF"/>
    <w:rsid w:val="002F1E8F"/>
    <w:rsid w:val="002F1F3D"/>
    <w:rsid w:val="002F2145"/>
    <w:rsid w:val="002F6BF9"/>
    <w:rsid w:val="002F6FA8"/>
    <w:rsid w:val="003024C9"/>
    <w:rsid w:val="003048C9"/>
    <w:rsid w:val="00304BBB"/>
    <w:rsid w:val="00305EA0"/>
    <w:rsid w:val="00310565"/>
    <w:rsid w:val="003214F2"/>
    <w:rsid w:val="003225F8"/>
    <w:rsid w:val="00323FC0"/>
    <w:rsid w:val="003249ED"/>
    <w:rsid w:val="00325B23"/>
    <w:rsid w:val="00326A2E"/>
    <w:rsid w:val="00333AFB"/>
    <w:rsid w:val="003356D3"/>
    <w:rsid w:val="00343C7A"/>
    <w:rsid w:val="003501DB"/>
    <w:rsid w:val="00350D27"/>
    <w:rsid w:val="0035378B"/>
    <w:rsid w:val="00354BBB"/>
    <w:rsid w:val="00356E77"/>
    <w:rsid w:val="00357ECB"/>
    <w:rsid w:val="003629BF"/>
    <w:rsid w:val="0036611D"/>
    <w:rsid w:val="0037257E"/>
    <w:rsid w:val="00377D64"/>
    <w:rsid w:val="003811F9"/>
    <w:rsid w:val="00384ACE"/>
    <w:rsid w:val="00384BFC"/>
    <w:rsid w:val="003856C0"/>
    <w:rsid w:val="00386A0B"/>
    <w:rsid w:val="0038793E"/>
    <w:rsid w:val="0039102A"/>
    <w:rsid w:val="00391A64"/>
    <w:rsid w:val="003953FC"/>
    <w:rsid w:val="0039610D"/>
    <w:rsid w:val="00397A40"/>
    <w:rsid w:val="003A2817"/>
    <w:rsid w:val="003A2F9F"/>
    <w:rsid w:val="003B35D4"/>
    <w:rsid w:val="003B6526"/>
    <w:rsid w:val="003C0728"/>
    <w:rsid w:val="003C3FC5"/>
    <w:rsid w:val="003C44A8"/>
    <w:rsid w:val="003C603D"/>
    <w:rsid w:val="003D039D"/>
    <w:rsid w:val="003E1702"/>
    <w:rsid w:val="003E1E16"/>
    <w:rsid w:val="003E271A"/>
    <w:rsid w:val="003E3614"/>
    <w:rsid w:val="003E5C6A"/>
    <w:rsid w:val="003E7BC8"/>
    <w:rsid w:val="003F015C"/>
    <w:rsid w:val="003F0E8C"/>
    <w:rsid w:val="003F59A0"/>
    <w:rsid w:val="003F7C3A"/>
    <w:rsid w:val="004038D9"/>
    <w:rsid w:val="00406F39"/>
    <w:rsid w:val="0041085B"/>
    <w:rsid w:val="00415741"/>
    <w:rsid w:val="00420D7D"/>
    <w:rsid w:val="00424550"/>
    <w:rsid w:val="00424854"/>
    <w:rsid w:val="0042485C"/>
    <w:rsid w:val="00426F65"/>
    <w:rsid w:val="004272D5"/>
    <w:rsid w:val="00433ACC"/>
    <w:rsid w:val="00434ACB"/>
    <w:rsid w:val="0043673B"/>
    <w:rsid w:val="00437896"/>
    <w:rsid w:val="00437ACF"/>
    <w:rsid w:val="004420B4"/>
    <w:rsid w:val="00445A10"/>
    <w:rsid w:val="004471D3"/>
    <w:rsid w:val="00447C57"/>
    <w:rsid w:val="004510A4"/>
    <w:rsid w:val="00452D3C"/>
    <w:rsid w:val="00454831"/>
    <w:rsid w:val="00454A54"/>
    <w:rsid w:val="00466480"/>
    <w:rsid w:val="00467A85"/>
    <w:rsid w:val="00474408"/>
    <w:rsid w:val="004748A4"/>
    <w:rsid w:val="00476BD5"/>
    <w:rsid w:val="00480AA6"/>
    <w:rsid w:val="004811EE"/>
    <w:rsid w:val="00481614"/>
    <w:rsid w:val="004828BF"/>
    <w:rsid w:val="00484D09"/>
    <w:rsid w:val="00486CE3"/>
    <w:rsid w:val="00493B2C"/>
    <w:rsid w:val="004945CF"/>
    <w:rsid w:val="00497204"/>
    <w:rsid w:val="004A06E7"/>
    <w:rsid w:val="004A12A8"/>
    <w:rsid w:val="004A184A"/>
    <w:rsid w:val="004A3A66"/>
    <w:rsid w:val="004A5CC2"/>
    <w:rsid w:val="004B1C6E"/>
    <w:rsid w:val="004C2F56"/>
    <w:rsid w:val="004C3692"/>
    <w:rsid w:val="004C6D37"/>
    <w:rsid w:val="004C717E"/>
    <w:rsid w:val="004D588F"/>
    <w:rsid w:val="004E45AA"/>
    <w:rsid w:val="004E49C6"/>
    <w:rsid w:val="004E59AB"/>
    <w:rsid w:val="004F1FD1"/>
    <w:rsid w:val="004F4DEA"/>
    <w:rsid w:val="004F5E1C"/>
    <w:rsid w:val="004F6A74"/>
    <w:rsid w:val="004F7DAB"/>
    <w:rsid w:val="005012AA"/>
    <w:rsid w:val="00502359"/>
    <w:rsid w:val="00511B58"/>
    <w:rsid w:val="00512568"/>
    <w:rsid w:val="0052580D"/>
    <w:rsid w:val="005348CC"/>
    <w:rsid w:val="00535EF2"/>
    <w:rsid w:val="005364EE"/>
    <w:rsid w:val="0054210C"/>
    <w:rsid w:val="005426EA"/>
    <w:rsid w:val="005476B0"/>
    <w:rsid w:val="00551C3D"/>
    <w:rsid w:val="00556412"/>
    <w:rsid w:val="00560D42"/>
    <w:rsid w:val="00561C2B"/>
    <w:rsid w:val="005634E4"/>
    <w:rsid w:val="0056458F"/>
    <w:rsid w:val="005713B4"/>
    <w:rsid w:val="00573554"/>
    <w:rsid w:val="00573AEF"/>
    <w:rsid w:val="00573BF0"/>
    <w:rsid w:val="00573D49"/>
    <w:rsid w:val="00591164"/>
    <w:rsid w:val="00591928"/>
    <w:rsid w:val="005931E3"/>
    <w:rsid w:val="005A2430"/>
    <w:rsid w:val="005A40FA"/>
    <w:rsid w:val="005A5A24"/>
    <w:rsid w:val="005A7E48"/>
    <w:rsid w:val="005B2641"/>
    <w:rsid w:val="005B3A76"/>
    <w:rsid w:val="005B5EDA"/>
    <w:rsid w:val="005B6B4A"/>
    <w:rsid w:val="005B72FA"/>
    <w:rsid w:val="005C082E"/>
    <w:rsid w:val="005C17BE"/>
    <w:rsid w:val="005C2E4E"/>
    <w:rsid w:val="005C4F5A"/>
    <w:rsid w:val="005C7E14"/>
    <w:rsid w:val="005D21B2"/>
    <w:rsid w:val="005D295F"/>
    <w:rsid w:val="005D29D2"/>
    <w:rsid w:val="005D67E8"/>
    <w:rsid w:val="005D77A0"/>
    <w:rsid w:val="005D7C60"/>
    <w:rsid w:val="005E1527"/>
    <w:rsid w:val="005E441A"/>
    <w:rsid w:val="005F42B5"/>
    <w:rsid w:val="005F4D9D"/>
    <w:rsid w:val="005F4F24"/>
    <w:rsid w:val="005F50D9"/>
    <w:rsid w:val="006008F4"/>
    <w:rsid w:val="00603011"/>
    <w:rsid w:val="00604349"/>
    <w:rsid w:val="00613BD9"/>
    <w:rsid w:val="00614BAD"/>
    <w:rsid w:val="006211B1"/>
    <w:rsid w:val="00623751"/>
    <w:rsid w:val="006245A8"/>
    <w:rsid w:val="00626CE7"/>
    <w:rsid w:val="00631A60"/>
    <w:rsid w:val="00631D5F"/>
    <w:rsid w:val="00633F2F"/>
    <w:rsid w:val="006351DF"/>
    <w:rsid w:val="00644A3A"/>
    <w:rsid w:val="00644C6D"/>
    <w:rsid w:val="00651392"/>
    <w:rsid w:val="006531F3"/>
    <w:rsid w:val="00657FE6"/>
    <w:rsid w:val="006707F6"/>
    <w:rsid w:val="00670EB9"/>
    <w:rsid w:val="006711A3"/>
    <w:rsid w:val="00680CCE"/>
    <w:rsid w:val="006810D7"/>
    <w:rsid w:val="006818BD"/>
    <w:rsid w:val="00687A95"/>
    <w:rsid w:val="00692E98"/>
    <w:rsid w:val="00693695"/>
    <w:rsid w:val="006A133E"/>
    <w:rsid w:val="006A3084"/>
    <w:rsid w:val="006A6317"/>
    <w:rsid w:val="006B2BA7"/>
    <w:rsid w:val="006B5B14"/>
    <w:rsid w:val="006C03FA"/>
    <w:rsid w:val="006C14D5"/>
    <w:rsid w:val="006C3F08"/>
    <w:rsid w:val="006C4DDE"/>
    <w:rsid w:val="006C56B2"/>
    <w:rsid w:val="006C5D73"/>
    <w:rsid w:val="006C6BDF"/>
    <w:rsid w:val="006C7B75"/>
    <w:rsid w:val="006E2C1F"/>
    <w:rsid w:val="006E5F19"/>
    <w:rsid w:val="006F3131"/>
    <w:rsid w:val="006F36D6"/>
    <w:rsid w:val="006F41E2"/>
    <w:rsid w:val="006F6D5F"/>
    <w:rsid w:val="006F6DAD"/>
    <w:rsid w:val="007028FE"/>
    <w:rsid w:val="00703BF2"/>
    <w:rsid w:val="0070433F"/>
    <w:rsid w:val="0070680A"/>
    <w:rsid w:val="00707806"/>
    <w:rsid w:val="007157BA"/>
    <w:rsid w:val="00715E19"/>
    <w:rsid w:val="007168E4"/>
    <w:rsid w:val="007238C3"/>
    <w:rsid w:val="0072421B"/>
    <w:rsid w:val="00724735"/>
    <w:rsid w:val="00726704"/>
    <w:rsid w:val="00727541"/>
    <w:rsid w:val="0073143B"/>
    <w:rsid w:val="00732252"/>
    <w:rsid w:val="0073532F"/>
    <w:rsid w:val="0073771E"/>
    <w:rsid w:val="007423F1"/>
    <w:rsid w:val="00743311"/>
    <w:rsid w:val="00744B44"/>
    <w:rsid w:val="00747178"/>
    <w:rsid w:val="007536C8"/>
    <w:rsid w:val="00753A08"/>
    <w:rsid w:val="00754A29"/>
    <w:rsid w:val="00755F6E"/>
    <w:rsid w:val="00756C0F"/>
    <w:rsid w:val="00766BBD"/>
    <w:rsid w:val="00767390"/>
    <w:rsid w:val="00770B6C"/>
    <w:rsid w:val="007755E4"/>
    <w:rsid w:val="0078119C"/>
    <w:rsid w:val="00783B67"/>
    <w:rsid w:val="007849B1"/>
    <w:rsid w:val="0078563A"/>
    <w:rsid w:val="00787BBB"/>
    <w:rsid w:val="0079051D"/>
    <w:rsid w:val="00797903"/>
    <w:rsid w:val="007A2695"/>
    <w:rsid w:val="007A4F14"/>
    <w:rsid w:val="007A56B3"/>
    <w:rsid w:val="007A6726"/>
    <w:rsid w:val="007A695F"/>
    <w:rsid w:val="007B04C3"/>
    <w:rsid w:val="007B15ED"/>
    <w:rsid w:val="007B2D8D"/>
    <w:rsid w:val="007B346A"/>
    <w:rsid w:val="007B4047"/>
    <w:rsid w:val="007B5F9C"/>
    <w:rsid w:val="007C122D"/>
    <w:rsid w:val="007C25C7"/>
    <w:rsid w:val="007C384F"/>
    <w:rsid w:val="007C782A"/>
    <w:rsid w:val="007D15FF"/>
    <w:rsid w:val="007D31FB"/>
    <w:rsid w:val="007D4C0B"/>
    <w:rsid w:val="007E4653"/>
    <w:rsid w:val="007E6500"/>
    <w:rsid w:val="007E6B4C"/>
    <w:rsid w:val="007F2AA3"/>
    <w:rsid w:val="007F3900"/>
    <w:rsid w:val="007F5538"/>
    <w:rsid w:val="007F57AA"/>
    <w:rsid w:val="007F62B1"/>
    <w:rsid w:val="007F7159"/>
    <w:rsid w:val="007F77C2"/>
    <w:rsid w:val="0080318D"/>
    <w:rsid w:val="00807371"/>
    <w:rsid w:val="0081021D"/>
    <w:rsid w:val="00810995"/>
    <w:rsid w:val="00814044"/>
    <w:rsid w:val="00816508"/>
    <w:rsid w:val="00822A95"/>
    <w:rsid w:val="0082464A"/>
    <w:rsid w:val="0082704B"/>
    <w:rsid w:val="008351F1"/>
    <w:rsid w:val="00835FBA"/>
    <w:rsid w:val="00842E08"/>
    <w:rsid w:val="00844276"/>
    <w:rsid w:val="00847AF2"/>
    <w:rsid w:val="00847B3F"/>
    <w:rsid w:val="00847D05"/>
    <w:rsid w:val="00851C78"/>
    <w:rsid w:val="008554A4"/>
    <w:rsid w:val="00855B54"/>
    <w:rsid w:val="008566D5"/>
    <w:rsid w:val="00865A07"/>
    <w:rsid w:val="008678D7"/>
    <w:rsid w:val="00870406"/>
    <w:rsid w:val="00872EBF"/>
    <w:rsid w:val="00875534"/>
    <w:rsid w:val="00876DA8"/>
    <w:rsid w:val="008778F7"/>
    <w:rsid w:val="00884496"/>
    <w:rsid w:val="008869AE"/>
    <w:rsid w:val="00887345"/>
    <w:rsid w:val="0089020D"/>
    <w:rsid w:val="00893C52"/>
    <w:rsid w:val="00895DC7"/>
    <w:rsid w:val="008A2733"/>
    <w:rsid w:val="008A27D4"/>
    <w:rsid w:val="008A2F2C"/>
    <w:rsid w:val="008A366A"/>
    <w:rsid w:val="008A6D9C"/>
    <w:rsid w:val="008A7983"/>
    <w:rsid w:val="008B0F89"/>
    <w:rsid w:val="008B2127"/>
    <w:rsid w:val="008B4235"/>
    <w:rsid w:val="008B4D6B"/>
    <w:rsid w:val="008C2206"/>
    <w:rsid w:val="008C2A8B"/>
    <w:rsid w:val="008C44BC"/>
    <w:rsid w:val="008C46D1"/>
    <w:rsid w:val="008C4983"/>
    <w:rsid w:val="008D0C39"/>
    <w:rsid w:val="008D1EF6"/>
    <w:rsid w:val="008D3192"/>
    <w:rsid w:val="008D552F"/>
    <w:rsid w:val="008D6E36"/>
    <w:rsid w:val="008D6E48"/>
    <w:rsid w:val="008E02FA"/>
    <w:rsid w:val="008E2985"/>
    <w:rsid w:val="008E584C"/>
    <w:rsid w:val="008E756B"/>
    <w:rsid w:val="008F332F"/>
    <w:rsid w:val="008F4B1E"/>
    <w:rsid w:val="00901BC2"/>
    <w:rsid w:val="00917AE0"/>
    <w:rsid w:val="00927B02"/>
    <w:rsid w:val="00932568"/>
    <w:rsid w:val="0093340E"/>
    <w:rsid w:val="00935C63"/>
    <w:rsid w:val="00936032"/>
    <w:rsid w:val="00936E17"/>
    <w:rsid w:val="00937872"/>
    <w:rsid w:val="00940371"/>
    <w:rsid w:val="00941E56"/>
    <w:rsid w:val="0094216B"/>
    <w:rsid w:val="00946496"/>
    <w:rsid w:val="00947086"/>
    <w:rsid w:val="009476E0"/>
    <w:rsid w:val="00950313"/>
    <w:rsid w:val="00950E81"/>
    <w:rsid w:val="00951930"/>
    <w:rsid w:val="00952A6A"/>
    <w:rsid w:val="00953019"/>
    <w:rsid w:val="0095336E"/>
    <w:rsid w:val="0095547C"/>
    <w:rsid w:val="0095633B"/>
    <w:rsid w:val="00956588"/>
    <w:rsid w:val="0096195A"/>
    <w:rsid w:val="00963020"/>
    <w:rsid w:val="00963FB2"/>
    <w:rsid w:val="0096455B"/>
    <w:rsid w:val="00966E97"/>
    <w:rsid w:val="009711B5"/>
    <w:rsid w:val="00972AE6"/>
    <w:rsid w:val="0097785B"/>
    <w:rsid w:val="009817BC"/>
    <w:rsid w:val="00982731"/>
    <w:rsid w:val="00982B83"/>
    <w:rsid w:val="00984940"/>
    <w:rsid w:val="00987E49"/>
    <w:rsid w:val="00991B8D"/>
    <w:rsid w:val="00992DD7"/>
    <w:rsid w:val="00995AFF"/>
    <w:rsid w:val="009A00FB"/>
    <w:rsid w:val="009A17EB"/>
    <w:rsid w:val="009A2E7A"/>
    <w:rsid w:val="009A4B08"/>
    <w:rsid w:val="009A5F39"/>
    <w:rsid w:val="009B0FA6"/>
    <w:rsid w:val="009B7E8D"/>
    <w:rsid w:val="009C08D1"/>
    <w:rsid w:val="009C0C8D"/>
    <w:rsid w:val="009C1076"/>
    <w:rsid w:val="009C16E2"/>
    <w:rsid w:val="009C1E7F"/>
    <w:rsid w:val="009C4EEA"/>
    <w:rsid w:val="009C51F5"/>
    <w:rsid w:val="009C63D8"/>
    <w:rsid w:val="009C6B57"/>
    <w:rsid w:val="009C75E6"/>
    <w:rsid w:val="009D2A06"/>
    <w:rsid w:val="009D55FF"/>
    <w:rsid w:val="009D7092"/>
    <w:rsid w:val="009D7B96"/>
    <w:rsid w:val="009E1027"/>
    <w:rsid w:val="009E11D7"/>
    <w:rsid w:val="009E3965"/>
    <w:rsid w:val="009E440D"/>
    <w:rsid w:val="009F108D"/>
    <w:rsid w:val="009F2B7C"/>
    <w:rsid w:val="00A01893"/>
    <w:rsid w:val="00A04FF4"/>
    <w:rsid w:val="00A1796F"/>
    <w:rsid w:val="00A200EB"/>
    <w:rsid w:val="00A21B79"/>
    <w:rsid w:val="00A23315"/>
    <w:rsid w:val="00A237C5"/>
    <w:rsid w:val="00A252D9"/>
    <w:rsid w:val="00A25BC9"/>
    <w:rsid w:val="00A25F16"/>
    <w:rsid w:val="00A26BCF"/>
    <w:rsid w:val="00A35467"/>
    <w:rsid w:val="00A40998"/>
    <w:rsid w:val="00A41C7E"/>
    <w:rsid w:val="00A44AA2"/>
    <w:rsid w:val="00A469FB"/>
    <w:rsid w:val="00A47186"/>
    <w:rsid w:val="00A47771"/>
    <w:rsid w:val="00A47CCF"/>
    <w:rsid w:val="00A536EC"/>
    <w:rsid w:val="00A54DFB"/>
    <w:rsid w:val="00A55DCB"/>
    <w:rsid w:val="00A60B86"/>
    <w:rsid w:val="00A66795"/>
    <w:rsid w:val="00A6706A"/>
    <w:rsid w:val="00A72890"/>
    <w:rsid w:val="00A74E1C"/>
    <w:rsid w:val="00A76E3F"/>
    <w:rsid w:val="00A77B71"/>
    <w:rsid w:val="00A86C06"/>
    <w:rsid w:val="00A928A8"/>
    <w:rsid w:val="00A93C3B"/>
    <w:rsid w:val="00A93ED1"/>
    <w:rsid w:val="00A93EDD"/>
    <w:rsid w:val="00A97FA8"/>
    <w:rsid w:val="00AA1295"/>
    <w:rsid w:val="00AA1AAC"/>
    <w:rsid w:val="00AA1D74"/>
    <w:rsid w:val="00AA2D9D"/>
    <w:rsid w:val="00AA4299"/>
    <w:rsid w:val="00AA7695"/>
    <w:rsid w:val="00AB0428"/>
    <w:rsid w:val="00AB2E20"/>
    <w:rsid w:val="00AB7458"/>
    <w:rsid w:val="00AC6FBB"/>
    <w:rsid w:val="00AD1E9F"/>
    <w:rsid w:val="00AD3F36"/>
    <w:rsid w:val="00AD7C9F"/>
    <w:rsid w:val="00AD7E4F"/>
    <w:rsid w:val="00AE2BD8"/>
    <w:rsid w:val="00AF280E"/>
    <w:rsid w:val="00AF4BEB"/>
    <w:rsid w:val="00AF5F76"/>
    <w:rsid w:val="00B02888"/>
    <w:rsid w:val="00B03D18"/>
    <w:rsid w:val="00B03DB4"/>
    <w:rsid w:val="00B062D2"/>
    <w:rsid w:val="00B10D83"/>
    <w:rsid w:val="00B12E51"/>
    <w:rsid w:val="00B13CE3"/>
    <w:rsid w:val="00B14EBC"/>
    <w:rsid w:val="00B17334"/>
    <w:rsid w:val="00B17C56"/>
    <w:rsid w:val="00B20C07"/>
    <w:rsid w:val="00B225F5"/>
    <w:rsid w:val="00B24951"/>
    <w:rsid w:val="00B25ADA"/>
    <w:rsid w:val="00B26076"/>
    <w:rsid w:val="00B26A7E"/>
    <w:rsid w:val="00B26D89"/>
    <w:rsid w:val="00B27020"/>
    <w:rsid w:val="00B30CCC"/>
    <w:rsid w:val="00B410A1"/>
    <w:rsid w:val="00B44D81"/>
    <w:rsid w:val="00B50070"/>
    <w:rsid w:val="00B60191"/>
    <w:rsid w:val="00B63067"/>
    <w:rsid w:val="00B63B4D"/>
    <w:rsid w:val="00B707C3"/>
    <w:rsid w:val="00B75901"/>
    <w:rsid w:val="00B8456D"/>
    <w:rsid w:val="00B869AD"/>
    <w:rsid w:val="00B87AC3"/>
    <w:rsid w:val="00B90102"/>
    <w:rsid w:val="00B93C64"/>
    <w:rsid w:val="00B94FA7"/>
    <w:rsid w:val="00B96329"/>
    <w:rsid w:val="00B96F80"/>
    <w:rsid w:val="00BA1461"/>
    <w:rsid w:val="00BA1EF5"/>
    <w:rsid w:val="00BA4763"/>
    <w:rsid w:val="00BA61C2"/>
    <w:rsid w:val="00BB24DC"/>
    <w:rsid w:val="00BB2A52"/>
    <w:rsid w:val="00BB33DB"/>
    <w:rsid w:val="00BB3A1A"/>
    <w:rsid w:val="00BB6E36"/>
    <w:rsid w:val="00BC1931"/>
    <w:rsid w:val="00BC4D27"/>
    <w:rsid w:val="00BC6C8C"/>
    <w:rsid w:val="00BD0EDD"/>
    <w:rsid w:val="00BD10D0"/>
    <w:rsid w:val="00BD1FAE"/>
    <w:rsid w:val="00BE02B5"/>
    <w:rsid w:val="00BE0C92"/>
    <w:rsid w:val="00BE1388"/>
    <w:rsid w:val="00BE2437"/>
    <w:rsid w:val="00BE2676"/>
    <w:rsid w:val="00BE2749"/>
    <w:rsid w:val="00BE308A"/>
    <w:rsid w:val="00BE5233"/>
    <w:rsid w:val="00BE5FE9"/>
    <w:rsid w:val="00BE78AC"/>
    <w:rsid w:val="00BE7C5C"/>
    <w:rsid w:val="00BF0D58"/>
    <w:rsid w:val="00BF1585"/>
    <w:rsid w:val="00BF29AD"/>
    <w:rsid w:val="00BF3660"/>
    <w:rsid w:val="00BF5637"/>
    <w:rsid w:val="00BF5752"/>
    <w:rsid w:val="00BF5EE5"/>
    <w:rsid w:val="00BF6475"/>
    <w:rsid w:val="00C03DC3"/>
    <w:rsid w:val="00C05D12"/>
    <w:rsid w:val="00C05D7B"/>
    <w:rsid w:val="00C079DC"/>
    <w:rsid w:val="00C11C5C"/>
    <w:rsid w:val="00C15A93"/>
    <w:rsid w:val="00C16105"/>
    <w:rsid w:val="00C1784A"/>
    <w:rsid w:val="00C20E07"/>
    <w:rsid w:val="00C2583B"/>
    <w:rsid w:val="00C27269"/>
    <w:rsid w:val="00C30613"/>
    <w:rsid w:val="00C34238"/>
    <w:rsid w:val="00C4039D"/>
    <w:rsid w:val="00C46740"/>
    <w:rsid w:val="00C46A0D"/>
    <w:rsid w:val="00C5107E"/>
    <w:rsid w:val="00C60BA1"/>
    <w:rsid w:val="00C633B6"/>
    <w:rsid w:val="00C6579F"/>
    <w:rsid w:val="00C65A32"/>
    <w:rsid w:val="00C67995"/>
    <w:rsid w:val="00C73BB1"/>
    <w:rsid w:val="00C746B3"/>
    <w:rsid w:val="00C74B4E"/>
    <w:rsid w:val="00C75100"/>
    <w:rsid w:val="00C76952"/>
    <w:rsid w:val="00C81569"/>
    <w:rsid w:val="00C827A7"/>
    <w:rsid w:val="00C82F31"/>
    <w:rsid w:val="00C8577C"/>
    <w:rsid w:val="00C85D19"/>
    <w:rsid w:val="00C91B8F"/>
    <w:rsid w:val="00C97142"/>
    <w:rsid w:val="00CA79C9"/>
    <w:rsid w:val="00CB6F92"/>
    <w:rsid w:val="00CC0BA0"/>
    <w:rsid w:val="00CC3A2D"/>
    <w:rsid w:val="00CC5BB0"/>
    <w:rsid w:val="00CC6B1C"/>
    <w:rsid w:val="00CC78E6"/>
    <w:rsid w:val="00CD224D"/>
    <w:rsid w:val="00CD56CD"/>
    <w:rsid w:val="00CE2D07"/>
    <w:rsid w:val="00CE3578"/>
    <w:rsid w:val="00CE5A20"/>
    <w:rsid w:val="00CE5A3A"/>
    <w:rsid w:val="00CE7245"/>
    <w:rsid w:val="00CE7813"/>
    <w:rsid w:val="00CF15DB"/>
    <w:rsid w:val="00CF1B06"/>
    <w:rsid w:val="00CF583B"/>
    <w:rsid w:val="00D014FA"/>
    <w:rsid w:val="00D03D26"/>
    <w:rsid w:val="00D046A3"/>
    <w:rsid w:val="00D04FF2"/>
    <w:rsid w:val="00D07DFC"/>
    <w:rsid w:val="00D104FD"/>
    <w:rsid w:val="00D11A5E"/>
    <w:rsid w:val="00D20F31"/>
    <w:rsid w:val="00D24850"/>
    <w:rsid w:val="00D24D7C"/>
    <w:rsid w:val="00D26AD3"/>
    <w:rsid w:val="00D26F1E"/>
    <w:rsid w:val="00D27C90"/>
    <w:rsid w:val="00D327AA"/>
    <w:rsid w:val="00D34943"/>
    <w:rsid w:val="00D35493"/>
    <w:rsid w:val="00D412D1"/>
    <w:rsid w:val="00D458F3"/>
    <w:rsid w:val="00D45DCC"/>
    <w:rsid w:val="00D4738D"/>
    <w:rsid w:val="00D47E9F"/>
    <w:rsid w:val="00D505D6"/>
    <w:rsid w:val="00D50C1F"/>
    <w:rsid w:val="00D53647"/>
    <w:rsid w:val="00D54C08"/>
    <w:rsid w:val="00D61874"/>
    <w:rsid w:val="00D63277"/>
    <w:rsid w:val="00D6532D"/>
    <w:rsid w:val="00D761C9"/>
    <w:rsid w:val="00D77201"/>
    <w:rsid w:val="00D80BCD"/>
    <w:rsid w:val="00D902BC"/>
    <w:rsid w:val="00D90528"/>
    <w:rsid w:val="00D92097"/>
    <w:rsid w:val="00D9359F"/>
    <w:rsid w:val="00D9430A"/>
    <w:rsid w:val="00D94A9E"/>
    <w:rsid w:val="00D973CF"/>
    <w:rsid w:val="00DA1ADE"/>
    <w:rsid w:val="00DA2884"/>
    <w:rsid w:val="00DA3BDE"/>
    <w:rsid w:val="00DB5F6D"/>
    <w:rsid w:val="00DB6CB2"/>
    <w:rsid w:val="00DC0DBB"/>
    <w:rsid w:val="00DC4B3A"/>
    <w:rsid w:val="00DC5E72"/>
    <w:rsid w:val="00DD057E"/>
    <w:rsid w:val="00DD525F"/>
    <w:rsid w:val="00DD59C9"/>
    <w:rsid w:val="00DD6D4C"/>
    <w:rsid w:val="00DE08D6"/>
    <w:rsid w:val="00DE1ABA"/>
    <w:rsid w:val="00DE3A85"/>
    <w:rsid w:val="00DE6539"/>
    <w:rsid w:val="00DF1992"/>
    <w:rsid w:val="00DF1FBE"/>
    <w:rsid w:val="00DF4AD7"/>
    <w:rsid w:val="00DF7B27"/>
    <w:rsid w:val="00E014DF"/>
    <w:rsid w:val="00E110C8"/>
    <w:rsid w:val="00E115D8"/>
    <w:rsid w:val="00E17654"/>
    <w:rsid w:val="00E178FD"/>
    <w:rsid w:val="00E22999"/>
    <w:rsid w:val="00E235B5"/>
    <w:rsid w:val="00E2565A"/>
    <w:rsid w:val="00E25C6B"/>
    <w:rsid w:val="00E25FB0"/>
    <w:rsid w:val="00E271ED"/>
    <w:rsid w:val="00E33A1C"/>
    <w:rsid w:val="00E37C64"/>
    <w:rsid w:val="00E44B27"/>
    <w:rsid w:val="00E451AD"/>
    <w:rsid w:val="00E464DF"/>
    <w:rsid w:val="00E506CB"/>
    <w:rsid w:val="00E51F0E"/>
    <w:rsid w:val="00E522A6"/>
    <w:rsid w:val="00E56508"/>
    <w:rsid w:val="00E57CD8"/>
    <w:rsid w:val="00E61A85"/>
    <w:rsid w:val="00E61ABD"/>
    <w:rsid w:val="00E628B7"/>
    <w:rsid w:val="00E63E61"/>
    <w:rsid w:val="00E650BA"/>
    <w:rsid w:val="00E67E10"/>
    <w:rsid w:val="00E703CE"/>
    <w:rsid w:val="00E74C73"/>
    <w:rsid w:val="00E74EB2"/>
    <w:rsid w:val="00E83350"/>
    <w:rsid w:val="00E9196E"/>
    <w:rsid w:val="00E969A8"/>
    <w:rsid w:val="00E9784F"/>
    <w:rsid w:val="00EA0A44"/>
    <w:rsid w:val="00EA228A"/>
    <w:rsid w:val="00EA2C4B"/>
    <w:rsid w:val="00EA5A42"/>
    <w:rsid w:val="00EA5A7C"/>
    <w:rsid w:val="00EB2D33"/>
    <w:rsid w:val="00EC71A9"/>
    <w:rsid w:val="00ED1B18"/>
    <w:rsid w:val="00ED25D9"/>
    <w:rsid w:val="00ED49CD"/>
    <w:rsid w:val="00ED4F25"/>
    <w:rsid w:val="00ED7D8D"/>
    <w:rsid w:val="00EF63B2"/>
    <w:rsid w:val="00EF676B"/>
    <w:rsid w:val="00EF7C7C"/>
    <w:rsid w:val="00F0003D"/>
    <w:rsid w:val="00F003F5"/>
    <w:rsid w:val="00F0078C"/>
    <w:rsid w:val="00F022A5"/>
    <w:rsid w:val="00F03CFE"/>
    <w:rsid w:val="00F06C45"/>
    <w:rsid w:val="00F07DED"/>
    <w:rsid w:val="00F14653"/>
    <w:rsid w:val="00F1488A"/>
    <w:rsid w:val="00F14AB0"/>
    <w:rsid w:val="00F159E9"/>
    <w:rsid w:val="00F266D1"/>
    <w:rsid w:val="00F277A8"/>
    <w:rsid w:val="00F279F2"/>
    <w:rsid w:val="00F320E1"/>
    <w:rsid w:val="00F33791"/>
    <w:rsid w:val="00F34A6C"/>
    <w:rsid w:val="00F36D24"/>
    <w:rsid w:val="00F41203"/>
    <w:rsid w:val="00F4523E"/>
    <w:rsid w:val="00F46C4A"/>
    <w:rsid w:val="00F47825"/>
    <w:rsid w:val="00F507E1"/>
    <w:rsid w:val="00F51346"/>
    <w:rsid w:val="00F5180C"/>
    <w:rsid w:val="00F545B7"/>
    <w:rsid w:val="00F56A6C"/>
    <w:rsid w:val="00F579E2"/>
    <w:rsid w:val="00F60710"/>
    <w:rsid w:val="00F62E51"/>
    <w:rsid w:val="00F65551"/>
    <w:rsid w:val="00F66E4D"/>
    <w:rsid w:val="00F67C86"/>
    <w:rsid w:val="00F75BD0"/>
    <w:rsid w:val="00F90A75"/>
    <w:rsid w:val="00F9235E"/>
    <w:rsid w:val="00F94BD3"/>
    <w:rsid w:val="00F96168"/>
    <w:rsid w:val="00F96B1E"/>
    <w:rsid w:val="00FA13BA"/>
    <w:rsid w:val="00FA5854"/>
    <w:rsid w:val="00FA723E"/>
    <w:rsid w:val="00FB3D4F"/>
    <w:rsid w:val="00FB3D9A"/>
    <w:rsid w:val="00FB4E1B"/>
    <w:rsid w:val="00FB599F"/>
    <w:rsid w:val="00FB621B"/>
    <w:rsid w:val="00FC1102"/>
    <w:rsid w:val="00FC4D2A"/>
    <w:rsid w:val="00FD0766"/>
    <w:rsid w:val="00FD36A0"/>
    <w:rsid w:val="00FD574A"/>
    <w:rsid w:val="00FD6D78"/>
    <w:rsid w:val="00FE31EB"/>
    <w:rsid w:val="00FE39D9"/>
    <w:rsid w:val="00FE4F8C"/>
    <w:rsid w:val="00FE6FAF"/>
    <w:rsid w:val="00FF0058"/>
    <w:rsid w:val="00FF23C3"/>
    <w:rsid w:val="00FF2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3D14F"/>
  <w15:chartTrackingRefBased/>
  <w15:docId w15:val="{6F7E9055-6DF8-0C4E-B846-8317568E9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4D2A"/>
    <w:rPr>
      <w:rFonts w:ascii="Times New Roman" w:eastAsia="Times New Roman" w:hAnsi="Times New Roman"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5637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qFormat/>
    <w:rsid w:val="00535EF2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5F64"/>
    <w:pPr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982B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2B83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rsid w:val="00535EF2"/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paragraph" w:styleId="NormalWeb">
    <w:name w:val="Normal (Web)"/>
    <w:basedOn w:val="Normal"/>
    <w:rsid w:val="00535EF2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val="en-GB" w:eastAsia="zh-C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34238"/>
    <w:rPr>
      <w:rFonts w:asciiTheme="minorHAnsi" w:eastAsiaTheme="minorHAnsi" w:hAnsiTheme="minorHAnsi" w:cstheme="minorBidi"/>
      <w:kern w:val="2"/>
      <w:sz w:val="20"/>
      <w:szCs w:val="20"/>
      <w14:ligatures w14:val="standardContextual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3423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34238"/>
    <w:rPr>
      <w:vertAlign w:val="superscript"/>
    </w:rPr>
  </w:style>
  <w:style w:type="paragraph" w:styleId="Revision">
    <w:name w:val="Revision"/>
    <w:hidden/>
    <w:uiPriority w:val="99"/>
    <w:semiHidden/>
    <w:rsid w:val="005E441A"/>
  </w:style>
  <w:style w:type="paragraph" w:styleId="Header">
    <w:name w:val="header"/>
    <w:basedOn w:val="Normal"/>
    <w:link w:val="HeaderChar"/>
    <w:uiPriority w:val="99"/>
    <w:unhideWhenUsed/>
    <w:rsid w:val="005E441A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5E441A"/>
  </w:style>
  <w:style w:type="paragraph" w:styleId="Footer">
    <w:name w:val="footer"/>
    <w:basedOn w:val="Normal"/>
    <w:link w:val="FooterChar"/>
    <w:uiPriority w:val="99"/>
    <w:unhideWhenUsed/>
    <w:rsid w:val="005E441A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5E441A"/>
  </w:style>
  <w:style w:type="character" w:styleId="FollowedHyperlink">
    <w:name w:val="FollowedHyperlink"/>
    <w:basedOn w:val="DefaultParagraphFont"/>
    <w:uiPriority w:val="99"/>
    <w:semiHidden/>
    <w:unhideWhenUsed/>
    <w:rsid w:val="0074717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5637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A25F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36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65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22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258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4006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415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81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97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835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75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21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006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371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378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646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31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2074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372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380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17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88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86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623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60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4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27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921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07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63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521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653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176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4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52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882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03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56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2757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78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01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248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476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84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339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503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239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383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2935842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www.jstor.org/stable/412246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jstor.org/stable/284315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jstor.org/stable/284315" TargetMode="External"/><Relationship Id="rId2" Type="http://schemas.openxmlformats.org/officeDocument/2006/relationships/hyperlink" Target="https://doi.org/10.2307/2935842" TargetMode="External"/><Relationship Id="rId1" Type="http://schemas.openxmlformats.org/officeDocument/2006/relationships/hyperlink" Target="https://doi.org/10.2307/j.ctv2fjwpqn.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3183</Words>
  <Characters>18144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Margo L Schall</dc:creator>
  <cp:keywords/>
  <dc:description/>
  <cp:lastModifiedBy>Margo L Schall</cp:lastModifiedBy>
  <cp:revision>8</cp:revision>
  <dcterms:created xsi:type="dcterms:W3CDTF">2024-03-11T22:46:00Z</dcterms:created>
  <dcterms:modified xsi:type="dcterms:W3CDTF">2024-03-11T22:49:00Z</dcterms:modified>
</cp:coreProperties>
</file>