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A6ECF9">
      <w:pPr>
        <w:jc w:val="center"/>
        <w:rPr>
          <w:b/>
          <w:bCs/>
          <w:sz w:val="28"/>
          <w:szCs w:val="28"/>
        </w:rPr>
      </w:pPr>
      <w:r>
        <w:rPr>
          <w:b/>
          <w:bCs/>
          <w:sz w:val="28"/>
          <w:szCs w:val="28"/>
        </w:rPr>
        <w:t>Task 1: Locating Sources</w:t>
      </w:r>
    </w:p>
    <w:p w14:paraId="2BD27DE0">
      <w:pPr>
        <w:jc w:val="center"/>
        <w:rPr>
          <w:sz w:val="28"/>
          <w:szCs w:val="28"/>
        </w:rPr>
      </w:pPr>
      <w:r>
        <w:rPr>
          <w:sz w:val="28"/>
          <w:szCs w:val="28"/>
        </w:rPr>
        <w:t xml:space="preserve">Identify and locate three different sources (a report, a journal article, and a website) related to the question </w:t>
      </w:r>
    </w:p>
    <w:p w14:paraId="56CFADA8">
      <w:pPr>
        <w:jc w:val="center"/>
        <w:rPr>
          <w:i/>
          <w:iCs/>
          <w:sz w:val="28"/>
          <w:szCs w:val="28"/>
        </w:rPr>
      </w:pPr>
      <w:r>
        <w:rPr>
          <w:i/>
          <w:iCs/>
          <w:sz w:val="28"/>
          <w:szCs w:val="28"/>
        </w:rPr>
        <w:t>“What employability skills do business graduates need to succeed in the modern workplace?”</w:t>
      </w:r>
    </w:p>
    <w:p w14:paraId="2CA28716">
      <w:pPr>
        <w:jc w:val="center"/>
        <w:rPr>
          <w:sz w:val="28"/>
          <w:szCs w:val="28"/>
        </w:rPr>
      </w:pPr>
      <w:r>
        <w:rPr>
          <w:sz w:val="28"/>
          <w:szCs w:val="28"/>
        </w:rPr>
        <w:t>Show how you used keywords, search terms, and Boolean operators to find them, and explain how you know which type of source each one is and why it is appropriate for the research question.</w:t>
      </w:r>
    </w:p>
    <w:p w14:paraId="65094C58">
      <w:pPr>
        <w:jc w:val="center"/>
        <w:rPr>
          <w:sz w:val="28"/>
          <w:szCs w:val="28"/>
        </w:rPr>
      </w:pPr>
    </w:p>
    <w:tbl>
      <w:tblPr>
        <w:tblStyle w:val="17"/>
        <w:tblW w:w="15026" w:type="dxa"/>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6"/>
        <w:gridCol w:w="7879"/>
        <w:gridCol w:w="2745"/>
        <w:gridCol w:w="2276"/>
      </w:tblGrid>
      <w:tr w14:paraId="2CC2B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5" w:type="dxa"/>
          </w:tcPr>
          <w:p w14:paraId="22DC26DA">
            <w:pPr>
              <w:spacing w:after="0" w:line="240" w:lineRule="auto"/>
              <w:jc w:val="center"/>
              <w:rPr>
                <w:b/>
                <w:bCs/>
                <w:sz w:val="28"/>
                <w:szCs w:val="28"/>
              </w:rPr>
            </w:pPr>
            <w:r>
              <w:rPr>
                <w:b/>
                <w:bCs/>
                <w:sz w:val="22"/>
                <w:szCs w:val="22"/>
              </w:rPr>
              <w:t>Source Type &amp; Why It Is Appropriate</w:t>
            </w:r>
          </w:p>
        </w:tc>
        <w:tc>
          <w:tcPr>
            <w:tcW w:w="7860" w:type="dxa"/>
          </w:tcPr>
          <w:p w14:paraId="72CB4D1D">
            <w:pPr>
              <w:spacing w:after="0" w:line="240" w:lineRule="auto"/>
              <w:jc w:val="center"/>
              <w:rPr>
                <w:b/>
                <w:bCs/>
                <w:sz w:val="28"/>
                <w:szCs w:val="28"/>
              </w:rPr>
            </w:pPr>
            <w:r>
              <w:rPr>
                <w:b/>
                <w:bCs/>
                <w:sz w:val="22"/>
                <w:szCs w:val="22"/>
              </w:rPr>
              <w:t>URL/DOI</w:t>
            </w:r>
          </w:p>
        </w:tc>
        <w:tc>
          <w:tcPr>
            <w:tcW w:w="2857" w:type="dxa"/>
          </w:tcPr>
          <w:p w14:paraId="7C5A3C28">
            <w:pPr>
              <w:spacing w:after="0" w:line="240" w:lineRule="auto"/>
              <w:jc w:val="center"/>
              <w:rPr>
                <w:b/>
                <w:bCs/>
                <w:sz w:val="28"/>
                <w:szCs w:val="28"/>
              </w:rPr>
            </w:pPr>
            <w:r>
              <w:rPr>
                <w:b/>
                <w:bCs/>
                <w:sz w:val="22"/>
                <w:szCs w:val="22"/>
              </w:rPr>
              <w:t>What search engine did you use? Google/Online Library/Library AI Assistant</w:t>
            </w:r>
          </w:p>
        </w:tc>
        <w:tc>
          <w:tcPr>
            <w:tcW w:w="2104" w:type="dxa"/>
          </w:tcPr>
          <w:p w14:paraId="158F638C">
            <w:pPr>
              <w:spacing w:after="0" w:line="240" w:lineRule="auto"/>
              <w:jc w:val="center"/>
              <w:rPr>
                <w:b/>
                <w:bCs/>
                <w:sz w:val="28"/>
                <w:szCs w:val="28"/>
              </w:rPr>
            </w:pPr>
            <w:r>
              <w:rPr>
                <w:b/>
                <w:bCs/>
                <w:sz w:val="22"/>
                <w:szCs w:val="22"/>
              </w:rPr>
              <w:t>Keywords/Boolean Operators Used</w:t>
            </w:r>
          </w:p>
        </w:tc>
      </w:tr>
      <w:tr w14:paraId="481AC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5" w:type="dxa"/>
          </w:tcPr>
          <w:p w14:paraId="289B6002">
            <w:pPr>
              <w:spacing w:after="0" w:line="240" w:lineRule="auto"/>
              <w:rPr>
                <w:rFonts w:hint="default"/>
                <w:sz w:val="28"/>
                <w:szCs w:val="28"/>
                <w:lang w:val="en-US"/>
              </w:rPr>
            </w:pPr>
            <w:r>
              <w:rPr>
                <w:rFonts w:hint="default"/>
                <w:sz w:val="28"/>
                <w:szCs w:val="28"/>
                <w:lang w:val="en-US"/>
              </w:rPr>
              <w:t>article</w:t>
            </w:r>
          </w:p>
        </w:tc>
        <w:tc>
          <w:tcPr>
            <w:tcW w:w="7860" w:type="dxa"/>
          </w:tcPr>
          <w:p w14:paraId="53B34447">
            <w:pPr>
              <w:spacing w:after="0" w:line="240" w:lineRule="auto"/>
              <w:jc w:val="center"/>
              <w:rPr>
                <w:sz w:val="16"/>
                <w:szCs w:val="16"/>
              </w:rPr>
            </w:pPr>
          </w:p>
          <w:p w14:paraId="3E776B45">
            <w:pPr>
              <w:spacing w:after="0" w:line="240" w:lineRule="auto"/>
              <w:jc w:val="center"/>
              <w:rPr>
                <w:sz w:val="28"/>
                <w:szCs w:val="28"/>
              </w:rPr>
            </w:pPr>
            <w:r>
              <w:rPr>
                <w:rFonts w:ascii="Helvetica" w:hAnsi="Helvetica" w:eastAsia="Helvetica" w:cs="Helvetica"/>
                <w:i w:val="0"/>
                <w:iCs w:val="0"/>
                <w:caps w:val="0"/>
                <w:color w:val="3A3A3A"/>
                <w:spacing w:val="0"/>
                <w:sz w:val="15"/>
                <w:szCs w:val="15"/>
                <w:shd w:val="clear" w:fill="FFFFFF"/>
              </w:rPr>
              <w:t>https://librarysearch.uwtsd.ac.uk/permalink/44WHELF_UWTSD/oc9jb5/cdi_proquest_journals_3308200565</w:t>
            </w:r>
          </w:p>
          <w:p w14:paraId="6F895CEC">
            <w:pPr>
              <w:spacing w:after="0" w:line="240" w:lineRule="auto"/>
              <w:jc w:val="center"/>
              <w:rPr>
                <w:sz w:val="28"/>
                <w:szCs w:val="28"/>
              </w:rPr>
            </w:pPr>
          </w:p>
          <w:p w14:paraId="6BBEEEA9">
            <w:pPr>
              <w:spacing w:after="0" w:line="240" w:lineRule="auto"/>
              <w:jc w:val="center"/>
              <w:rPr>
                <w:sz w:val="28"/>
                <w:szCs w:val="28"/>
              </w:rPr>
            </w:pPr>
          </w:p>
        </w:tc>
        <w:tc>
          <w:tcPr>
            <w:tcW w:w="2857" w:type="dxa"/>
          </w:tcPr>
          <w:p w14:paraId="16D6C39B">
            <w:pPr>
              <w:spacing w:after="0" w:line="240" w:lineRule="auto"/>
              <w:jc w:val="center"/>
              <w:rPr>
                <w:sz w:val="28"/>
                <w:szCs w:val="28"/>
              </w:rPr>
            </w:pPr>
            <w:r>
              <w:rPr>
                <w:rFonts w:hint="default"/>
                <w:sz w:val="28"/>
                <w:szCs w:val="28"/>
                <w:lang w:val="en-US"/>
              </w:rPr>
              <w:t>libuary</w:t>
            </w:r>
            <w:r>
              <w:rPr>
                <w:sz w:val="28"/>
                <w:szCs w:val="28"/>
              </w:rPr>
              <w:t xml:space="preserve"> </w:t>
            </w:r>
          </w:p>
        </w:tc>
        <w:tc>
          <w:tcPr>
            <w:tcW w:w="2104" w:type="dxa"/>
          </w:tcPr>
          <w:p w14:paraId="1BC1B255">
            <w:pPr>
              <w:spacing w:after="0" w:line="240" w:lineRule="auto"/>
              <w:jc w:val="center"/>
              <w:rPr>
                <w:rFonts w:hint="default"/>
                <w:sz w:val="28"/>
                <w:szCs w:val="28"/>
                <w:lang w:val="en-US"/>
              </w:rPr>
            </w:pPr>
            <w:r>
              <w:rPr>
                <w:rFonts w:hint="default"/>
                <w:sz w:val="28"/>
                <w:szCs w:val="28"/>
                <w:lang w:val="en-US"/>
              </w:rPr>
              <w:t>employ-ability modern</w:t>
            </w:r>
          </w:p>
        </w:tc>
      </w:tr>
      <w:tr w14:paraId="03EAE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2205" w:type="dxa"/>
          </w:tcPr>
          <w:p w14:paraId="4777939F">
            <w:pPr>
              <w:spacing w:after="0" w:line="240" w:lineRule="auto"/>
              <w:rPr>
                <w:rFonts w:hint="default"/>
                <w:sz w:val="28"/>
                <w:szCs w:val="28"/>
                <w:lang w:val="en-US"/>
              </w:rPr>
            </w:pPr>
            <w:r>
              <w:rPr>
                <w:rFonts w:hint="default"/>
                <w:sz w:val="28"/>
                <w:szCs w:val="28"/>
                <w:lang w:val="en-US"/>
              </w:rPr>
              <w:t>journal</w:t>
            </w:r>
          </w:p>
        </w:tc>
        <w:tc>
          <w:tcPr>
            <w:tcW w:w="7860" w:type="dxa"/>
          </w:tcPr>
          <w:p w14:paraId="4952EE23">
            <w:pPr>
              <w:spacing w:after="0" w:line="240" w:lineRule="auto"/>
              <w:jc w:val="center"/>
              <w:rPr>
                <w:sz w:val="28"/>
                <w:szCs w:val="28"/>
              </w:rPr>
            </w:pPr>
          </w:p>
          <w:p w14:paraId="00BB30DF">
            <w:pPr>
              <w:spacing w:after="0" w:line="240" w:lineRule="auto"/>
              <w:jc w:val="center"/>
              <w:rPr>
                <w:sz w:val="28"/>
                <w:szCs w:val="28"/>
              </w:rPr>
            </w:pPr>
            <w:r>
              <w:rPr>
                <w:rFonts w:ascii="Helvetica" w:hAnsi="Helvetica" w:eastAsia="Helvetica" w:cs="Helvetica"/>
                <w:i w:val="0"/>
                <w:iCs w:val="0"/>
                <w:caps w:val="0"/>
                <w:color w:val="3A3A3A"/>
                <w:spacing w:val="0"/>
                <w:sz w:val="15"/>
                <w:szCs w:val="15"/>
                <w:shd w:val="clear" w:fill="FFFFFF"/>
              </w:rPr>
              <w:t>https://librarysearch.uwtsd.ac.uk/permalink/44WHELF_UWTSD/oc9jb5/cdi_proquest_journals_3308200565</w:t>
            </w:r>
          </w:p>
          <w:p w14:paraId="67449406">
            <w:pPr>
              <w:spacing w:after="0" w:line="240" w:lineRule="auto"/>
              <w:jc w:val="center"/>
              <w:rPr>
                <w:sz w:val="28"/>
                <w:szCs w:val="28"/>
              </w:rPr>
            </w:pPr>
          </w:p>
          <w:p w14:paraId="51670D42">
            <w:pPr>
              <w:spacing w:after="0" w:line="240" w:lineRule="auto"/>
              <w:jc w:val="center"/>
              <w:rPr>
                <w:sz w:val="28"/>
                <w:szCs w:val="28"/>
              </w:rPr>
            </w:pPr>
          </w:p>
        </w:tc>
        <w:tc>
          <w:tcPr>
            <w:tcW w:w="2857" w:type="dxa"/>
          </w:tcPr>
          <w:p w14:paraId="7974764A">
            <w:pPr>
              <w:spacing w:after="0" w:line="240" w:lineRule="auto"/>
              <w:jc w:val="center"/>
              <w:rPr>
                <w:rFonts w:hint="default"/>
                <w:sz w:val="28"/>
                <w:szCs w:val="28"/>
                <w:lang w:val="en-US"/>
              </w:rPr>
            </w:pPr>
            <w:r>
              <w:rPr>
                <w:rFonts w:hint="default"/>
                <w:sz w:val="28"/>
                <w:szCs w:val="28"/>
                <w:lang w:val="en-US"/>
              </w:rPr>
              <w:t>libuary</w:t>
            </w:r>
          </w:p>
        </w:tc>
        <w:tc>
          <w:tcPr>
            <w:tcW w:w="2104" w:type="dxa"/>
          </w:tcPr>
          <w:p w14:paraId="553192D0">
            <w:pPr>
              <w:spacing w:after="0" w:line="240" w:lineRule="auto"/>
              <w:jc w:val="center"/>
              <w:rPr>
                <w:rFonts w:hint="default"/>
                <w:sz w:val="28"/>
                <w:szCs w:val="28"/>
                <w:lang w:val="en-US"/>
              </w:rPr>
            </w:pPr>
            <w:r>
              <w:rPr>
                <w:rFonts w:hint="default"/>
                <w:sz w:val="28"/>
                <w:szCs w:val="28"/>
                <w:lang w:val="en-US"/>
              </w:rPr>
              <w:t>Skills modern</w:t>
            </w:r>
          </w:p>
        </w:tc>
      </w:tr>
      <w:tr w14:paraId="30FDE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05" w:type="dxa"/>
          </w:tcPr>
          <w:p w14:paraId="65003ECF">
            <w:pPr>
              <w:spacing w:after="0" w:line="240" w:lineRule="auto"/>
              <w:rPr>
                <w:rFonts w:hint="default"/>
                <w:sz w:val="28"/>
                <w:szCs w:val="28"/>
                <w:lang w:val="en-US"/>
              </w:rPr>
            </w:pPr>
            <w:r>
              <w:rPr>
                <w:rFonts w:hint="default"/>
                <w:sz w:val="28"/>
                <w:szCs w:val="28"/>
                <w:lang w:val="en-US"/>
              </w:rPr>
              <w:t>report</w:t>
            </w:r>
          </w:p>
        </w:tc>
        <w:tc>
          <w:tcPr>
            <w:tcW w:w="7860" w:type="dxa"/>
          </w:tcPr>
          <w:p w14:paraId="1DBADD98">
            <w:pPr>
              <w:spacing w:after="0" w:line="240" w:lineRule="auto"/>
              <w:jc w:val="center"/>
              <w:rPr>
                <w:sz w:val="28"/>
                <w:szCs w:val="28"/>
              </w:rPr>
            </w:pPr>
          </w:p>
          <w:p w14:paraId="6B7A5029">
            <w:pPr>
              <w:spacing w:after="0" w:line="240" w:lineRule="auto"/>
              <w:jc w:val="center"/>
              <w:rPr>
                <w:sz w:val="28"/>
                <w:szCs w:val="28"/>
              </w:rPr>
            </w:pPr>
            <w:r>
              <w:rPr>
                <w:rFonts w:ascii="Helvetica" w:hAnsi="Helvetica" w:eastAsia="Helvetica" w:cs="Helvetica"/>
                <w:i w:val="0"/>
                <w:iCs w:val="0"/>
                <w:caps w:val="0"/>
                <w:color w:val="3A3A3A"/>
                <w:spacing w:val="0"/>
                <w:sz w:val="15"/>
                <w:szCs w:val="15"/>
                <w:shd w:val="clear" w:fill="FFFFFF"/>
              </w:rPr>
              <w:t>https://librarysearch.uwtsd.ac.uk/permalink/44WHELF_UWTSD/1c3khbp/cdi_proquest_miscellaneous_2889589331</w:t>
            </w:r>
          </w:p>
          <w:p w14:paraId="26D5A644">
            <w:pPr>
              <w:spacing w:after="0" w:line="240" w:lineRule="auto"/>
              <w:jc w:val="center"/>
              <w:rPr>
                <w:sz w:val="28"/>
                <w:szCs w:val="28"/>
              </w:rPr>
            </w:pPr>
          </w:p>
          <w:p w14:paraId="55768422">
            <w:pPr>
              <w:spacing w:after="0" w:line="240" w:lineRule="auto"/>
              <w:jc w:val="center"/>
              <w:rPr>
                <w:sz w:val="28"/>
                <w:szCs w:val="28"/>
              </w:rPr>
            </w:pPr>
          </w:p>
        </w:tc>
        <w:tc>
          <w:tcPr>
            <w:tcW w:w="2857" w:type="dxa"/>
          </w:tcPr>
          <w:p w14:paraId="3EB7ECA3">
            <w:pPr>
              <w:spacing w:after="0" w:line="240" w:lineRule="auto"/>
              <w:jc w:val="center"/>
              <w:rPr>
                <w:rFonts w:hint="default"/>
                <w:sz w:val="28"/>
                <w:szCs w:val="28"/>
                <w:lang w:val="en-US"/>
              </w:rPr>
            </w:pPr>
            <w:r>
              <w:rPr>
                <w:rFonts w:hint="default"/>
                <w:sz w:val="28"/>
                <w:szCs w:val="28"/>
                <w:lang w:val="en-US"/>
              </w:rPr>
              <w:t>libuary</w:t>
            </w:r>
          </w:p>
        </w:tc>
        <w:tc>
          <w:tcPr>
            <w:tcW w:w="2104" w:type="dxa"/>
          </w:tcPr>
          <w:p w14:paraId="701D169A">
            <w:pPr>
              <w:spacing w:after="0" w:line="240" w:lineRule="auto"/>
              <w:jc w:val="center"/>
              <w:rPr>
                <w:rFonts w:hint="default"/>
                <w:sz w:val="28"/>
                <w:szCs w:val="28"/>
                <w:lang w:val="en-US"/>
              </w:rPr>
            </w:pPr>
            <w:r>
              <w:rPr>
                <w:rFonts w:hint="default"/>
                <w:sz w:val="28"/>
                <w:szCs w:val="28"/>
                <w:lang w:val="en-US"/>
              </w:rPr>
              <w:t>Gov report since 2024</w:t>
            </w:r>
          </w:p>
        </w:tc>
      </w:tr>
    </w:tbl>
    <w:p w14:paraId="3C88726A">
      <w:pPr>
        <w:rPr>
          <w:b/>
          <w:bCs/>
          <w:sz w:val="28"/>
          <w:szCs w:val="28"/>
        </w:rPr>
      </w:pPr>
    </w:p>
    <w:p w14:paraId="599A1556">
      <w:pPr>
        <w:jc w:val="center"/>
        <w:rPr>
          <w:b/>
          <w:bCs/>
          <w:sz w:val="28"/>
          <w:szCs w:val="28"/>
        </w:rPr>
        <w:sectPr>
          <w:footerReference r:id="rId5" w:type="default"/>
          <w:pgSz w:w="16838" w:h="11906" w:orient="landscape"/>
          <w:pgMar w:top="1440" w:right="1440" w:bottom="1440" w:left="1440" w:header="708" w:footer="708" w:gutter="0"/>
          <w:pgBorders w:offsetFrom="page">
            <w:top w:val="single" w:color="auto" w:sz="18" w:space="24"/>
            <w:left w:val="single" w:color="auto" w:sz="18" w:space="24"/>
            <w:bottom w:val="single" w:color="auto" w:sz="18" w:space="24"/>
            <w:right w:val="single" w:color="auto" w:sz="18" w:space="24"/>
          </w:pgBorders>
          <w:cols w:space="708" w:num="1"/>
          <w:docGrid w:linePitch="360" w:charSpace="0"/>
        </w:sectPr>
      </w:pPr>
    </w:p>
    <w:p w14:paraId="1D1D0408">
      <w:pPr>
        <w:jc w:val="center"/>
      </w:pPr>
      <w:r>
        <w:rPr>
          <w:b/>
          <w:bCs/>
          <w:sz w:val="28"/>
          <w:szCs w:val="28"/>
        </w:rPr>
        <w:t>Task 2: Evaluating Information (CRAAP Test</w:t>
      </w:r>
      <w:r>
        <w:t>)</w:t>
      </w:r>
    </w:p>
    <w:p w14:paraId="19BD7168">
      <w:pPr>
        <w:spacing w:line="360" w:lineRule="auto"/>
        <w:rPr>
          <w:rFonts w:asciiTheme="minorBidi" w:hAnsiTheme="minorBidi"/>
        </w:rPr>
      </w:pPr>
      <w:r>
        <w:drawing>
          <wp:anchor distT="0" distB="0" distL="114300" distR="114300" simplePos="0" relativeHeight="251659264" behindDoc="1" locked="0" layoutInCell="1" allowOverlap="1">
            <wp:simplePos x="0" y="0"/>
            <wp:positionH relativeFrom="margin">
              <wp:posOffset>-704850</wp:posOffset>
            </wp:positionH>
            <wp:positionV relativeFrom="paragraph">
              <wp:posOffset>672465</wp:posOffset>
            </wp:positionV>
            <wp:extent cx="5730240" cy="6456680"/>
            <wp:effectExtent l="0" t="0" r="3810" b="1270"/>
            <wp:wrapTight wrapText="bothSides">
              <wp:wrapPolygon>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730240" cy="6456680"/>
                    </a:xfrm>
                    <a:prstGeom prst="rect">
                      <a:avLst/>
                    </a:prstGeom>
                  </pic:spPr>
                </pic:pic>
              </a:graphicData>
            </a:graphic>
          </wp:anchor>
        </w:drawing>
      </w:r>
      <w:r>
        <w:rPr>
          <w:rFonts w:asciiTheme="minorBidi" w:hAnsiTheme="minorBidi"/>
        </w:rPr>
        <w:t>Your colleague has forwarded you a source from a peer reviewed journal, and they are not sure whether it is appropriate to use and has asked for your help. Your task is to evaluate the source by using the CRAAP Test to assess its appropriateness.</w:t>
      </w:r>
    </w:p>
    <w:p w14:paraId="7C389F68"/>
    <w:p w14:paraId="1529A845">
      <w:r>
        <w:fldChar w:fldCharType="begin"/>
      </w:r>
      <w:r>
        <w:instrText xml:space="preserve"> HYPERLINK "https://www.tandfonline.com/doi/full/10.1080/14703297.2022.2049851" </w:instrText>
      </w:r>
      <w:r>
        <w:fldChar w:fldCharType="separate"/>
      </w:r>
      <w:r>
        <w:rPr>
          <w:rStyle w:val="15"/>
        </w:rPr>
        <w:t>https://www.tandfonline.com/doi/full/10.1080/14703297.2022.2049851</w:t>
      </w:r>
      <w:r>
        <w:rPr>
          <w:rStyle w:val="15"/>
        </w:rPr>
        <w:fldChar w:fldCharType="end"/>
      </w:r>
      <w:r>
        <w:t xml:space="preserve"> </w:t>
      </w:r>
    </w:p>
    <w:p w14:paraId="2614AFB0">
      <w:pPr>
        <w:jc w:val="center"/>
      </w:pPr>
    </w:p>
    <w:p w14:paraId="0ABA5440">
      <w:pPr>
        <w:jc w:val="center"/>
      </w:pPr>
    </w:p>
    <w:p w14:paraId="6F90FBD0">
      <w:pPr>
        <w:jc w:val="center"/>
      </w:pPr>
      <w:r>
        <w:t>CRAAP Test</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14:paraId="0C5C4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1" w:hRule="atLeast"/>
        </w:trPr>
        <w:tc>
          <w:tcPr>
            <w:tcW w:w="4508" w:type="dxa"/>
          </w:tcPr>
          <w:p w14:paraId="7B07FCE1">
            <w:pPr>
              <w:spacing w:after="0" w:line="240" w:lineRule="auto"/>
            </w:pPr>
            <w:r>
              <w:t xml:space="preserve">Currency </w:t>
            </w:r>
          </w:p>
          <w:p w14:paraId="595CCA25">
            <w:pPr>
              <w:spacing w:after="0" w:line="240" w:lineRule="auto"/>
            </w:pPr>
          </w:p>
        </w:tc>
        <w:tc>
          <w:tcPr>
            <w:tcW w:w="4508" w:type="dxa"/>
          </w:tcPr>
          <w:p w14:paraId="57C3C4A8">
            <w:pPr>
              <w:spacing w:after="0" w:line="240" w:lineRule="auto"/>
              <w:rPr>
                <w:rFonts w:hint="default"/>
                <w:lang w:val="en-US"/>
              </w:rPr>
            </w:pPr>
            <w:r>
              <w:rPr>
                <w:rFonts w:hint="default"/>
                <w:lang w:val="en-US"/>
              </w:rPr>
              <w:t>2023innovation in education and teaching skills2023 vol 60,no2,207/-217</w:t>
            </w:r>
          </w:p>
        </w:tc>
      </w:tr>
      <w:tr w14:paraId="715A8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6" w:hRule="atLeast"/>
        </w:trPr>
        <w:tc>
          <w:tcPr>
            <w:tcW w:w="4508" w:type="dxa"/>
          </w:tcPr>
          <w:p w14:paraId="6A84FED0">
            <w:pPr>
              <w:spacing w:after="0" w:line="240" w:lineRule="auto"/>
            </w:pPr>
            <w:r>
              <w:t xml:space="preserve">Relevance </w:t>
            </w:r>
          </w:p>
          <w:p w14:paraId="4BC3B23B">
            <w:pPr>
              <w:spacing w:after="0" w:line="240" w:lineRule="auto"/>
            </w:pPr>
          </w:p>
        </w:tc>
        <w:tc>
          <w:tcPr>
            <w:tcW w:w="4508" w:type="dxa"/>
          </w:tcPr>
          <w:p w14:paraId="2D9968E9">
            <w:pPr>
              <w:spacing w:after="0" w:line="240" w:lineRule="auto"/>
              <w:rPr>
                <w:rFonts w:hint="default"/>
                <w:lang w:val="en-US"/>
              </w:rPr>
            </w:pPr>
            <w:r>
              <w:rPr>
                <w:rFonts w:hint="default"/>
                <w:lang w:val="en-US"/>
              </w:rPr>
              <w:t>Exploring buisness employability skills to learning new techniques</w:t>
            </w:r>
          </w:p>
        </w:tc>
      </w:tr>
      <w:tr w14:paraId="605CF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0" w:hRule="atLeast"/>
        </w:trPr>
        <w:tc>
          <w:tcPr>
            <w:tcW w:w="4508" w:type="dxa"/>
          </w:tcPr>
          <w:p w14:paraId="38E92CF0">
            <w:pPr>
              <w:spacing w:after="0" w:line="240" w:lineRule="auto"/>
            </w:pPr>
            <w:r>
              <w:t>Authority</w:t>
            </w:r>
          </w:p>
        </w:tc>
        <w:tc>
          <w:tcPr>
            <w:tcW w:w="4508" w:type="dxa"/>
          </w:tcPr>
          <w:p w14:paraId="646DB8F2">
            <w:pPr>
              <w:spacing w:after="0" w:line="240" w:lineRule="auto"/>
              <w:rPr>
                <w:rFonts w:hint="default"/>
                <w:lang w:val="en-US"/>
              </w:rPr>
            </w:pPr>
            <w:r>
              <w:rPr>
                <w:rFonts w:hint="default"/>
                <w:lang w:val="en-US"/>
              </w:rPr>
              <w:t>Al-ahsa,saudi arabia de[artment of manergment</w:t>
            </w:r>
          </w:p>
        </w:tc>
      </w:tr>
      <w:tr w14:paraId="27750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1" w:hRule="atLeast"/>
        </w:trPr>
        <w:tc>
          <w:tcPr>
            <w:tcW w:w="4508" w:type="dxa"/>
          </w:tcPr>
          <w:p w14:paraId="69EAD7AC">
            <w:pPr>
              <w:spacing w:after="0" w:line="240" w:lineRule="auto"/>
            </w:pPr>
            <w:r>
              <w:t>Accuracy</w:t>
            </w:r>
          </w:p>
        </w:tc>
        <w:tc>
          <w:tcPr>
            <w:tcW w:w="4508" w:type="dxa"/>
          </w:tcPr>
          <w:p w14:paraId="7160BE65">
            <w:pPr>
              <w:spacing w:after="0" w:line="240" w:lineRule="auto"/>
              <w:rPr>
                <w:rFonts w:hint="default"/>
                <w:lang w:val="en-US"/>
              </w:rPr>
            </w:pPr>
            <w:r>
              <w:rPr>
                <w:rFonts w:hint="default"/>
                <w:lang w:val="en-US"/>
              </w:rPr>
              <w:t>Peer reviewed school of buisness department of tourism hotel managmen college of tourism</w:t>
            </w:r>
          </w:p>
        </w:tc>
      </w:tr>
      <w:tr w14:paraId="75948A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3" w:hRule="atLeast"/>
        </w:trPr>
        <w:tc>
          <w:tcPr>
            <w:tcW w:w="4508" w:type="dxa"/>
          </w:tcPr>
          <w:p w14:paraId="5047DDA2">
            <w:pPr>
              <w:spacing w:after="0" w:line="240" w:lineRule="auto"/>
            </w:pPr>
            <w:r>
              <w:t>Purpose</w:t>
            </w:r>
          </w:p>
        </w:tc>
        <w:tc>
          <w:tcPr>
            <w:tcW w:w="4508" w:type="dxa"/>
          </w:tcPr>
          <w:p w14:paraId="700E7467">
            <w:pPr>
              <w:spacing w:after="0" w:line="240" w:lineRule="auto"/>
              <w:rPr>
                <w:rFonts w:hint="default"/>
                <w:lang w:val="en-US"/>
              </w:rPr>
            </w:pPr>
            <w:r>
              <w:rPr>
                <w:rFonts w:hint="default"/>
                <w:lang w:val="en-US"/>
              </w:rPr>
              <w:t xml:space="preserve">Improve employability skills in the modern work place </w:t>
            </w:r>
          </w:p>
        </w:tc>
      </w:tr>
    </w:tbl>
    <w:p w14:paraId="345E7E9F">
      <w:pPr>
        <w:jc w:val="center"/>
        <w:rPr>
          <w:b/>
          <w:bCs/>
        </w:rPr>
      </w:pPr>
    </w:p>
    <w:p w14:paraId="485F3A87">
      <w:pPr>
        <w:jc w:val="center"/>
        <w:rPr>
          <w:b/>
          <w:bCs/>
        </w:rPr>
      </w:pPr>
    </w:p>
    <w:p w14:paraId="467695A0">
      <w:pPr>
        <w:jc w:val="center"/>
        <w:rPr>
          <w:b/>
          <w:bCs/>
        </w:rPr>
      </w:pPr>
    </w:p>
    <w:p w14:paraId="7A454AC9">
      <w:pPr>
        <w:jc w:val="center"/>
        <w:rPr>
          <w:b/>
          <w:bCs/>
        </w:rPr>
      </w:pPr>
    </w:p>
    <w:p w14:paraId="3D85637D">
      <w:pPr>
        <w:jc w:val="center"/>
        <w:rPr>
          <w:b/>
          <w:bCs/>
        </w:rPr>
      </w:pPr>
    </w:p>
    <w:p w14:paraId="48547DE2">
      <w:pPr>
        <w:jc w:val="center"/>
        <w:rPr>
          <w:b/>
          <w:bCs/>
        </w:rPr>
      </w:pPr>
    </w:p>
    <w:p w14:paraId="565781B7">
      <w:pPr>
        <w:jc w:val="center"/>
        <w:rPr>
          <w:b/>
          <w:bCs/>
        </w:rPr>
      </w:pPr>
    </w:p>
    <w:p w14:paraId="19153B2F">
      <w:pPr>
        <w:jc w:val="center"/>
        <w:rPr>
          <w:b/>
          <w:bCs/>
        </w:rPr>
      </w:pPr>
    </w:p>
    <w:p w14:paraId="46822071">
      <w:pPr>
        <w:jc w:val="center"/>
        <w:rPr>
          <w:b/>
          <w:bCs/>
        </w:rPr>
      </w:pPr>
    </w:p>
    <w:p w14:paraId="2DE08B7C">
      <w:pPr>
        <w:jc w:val="center"/>
        <w:rPr>
          <w:b/>
          <w:bCs/>
        </w:rPr>
      </w:pPr>
    </w:p>
    <w:p w14:paraId="1FA37D1B">
      <w:pPr>
        <w:jc w:val="center"/>
        <w:rPr>
          <w:b/>
          <w:bCs/>
        </w:rPr>
      </w:pPr>
    </w:p>
    <w:p w14:paraId="3D916323">
      <w:pPr>
        <w:jc w:val="center"/>
        <w:rPr>
          <w:b/>
          <w:bCs/>
        </w:rPr>
      </w:pPr>
    </w:p>
    <w:p w14:paraId="27E7AA43">
      <w:pPr>
        <w:jc w:val="center"/>
        <w:rPr>
          <w:b/>
          <w:bCs/>
        </w:rPr>
      </w:pPr>
    </w:p>
    <w:p w14:paraId="0B1ECA56">
      <w:pPr>
        <w:jc w:val="center"/>
        <w:rPr>
          <w:b/>
          <w:bCs/>
        </w:rPr>
      </w:pPr>
    </w:p>
    <w:p w14:paraId="6B9F012B">
      <w:pPr>
        <w:jc w:val="center"/>
        <w:rPr>
          <w:b/>
          <w:bCs/>
        </w:rPr>
      </w:pPr>
    </w:p>
    <w:p w14:paraId="75C28FF7">
      <w:pPr>
        <w:jc w:val="center"/>
        <w:rPr>
          <w:b/>
          <w:bCs/>
        </w:rPr>
      </w:pPr>
    </w:p>
    <w:p w14:paraId="33D2589C">
      <w:pPr>
        <w:jc w:val="center"/>
        <w:rPr>
          <w:b/>
          <w:bCs/>
        </w:rPr>
      </w:pPr>
    </w:p>
    <w:p w14:paraId="77C5E2A2">
      <w:pPr>
        <w:jc w:val="center"/>
        <w:rPr>
          <w:b/>
          <w:bCs/>
        </w:rPr>
      </w:pPr>
    </w:p>
    <w:p w14:paraId="408D058F">
      <w:pPr>
        <w:jc w:val="center"/>
        <w:rPr>
          <w:b/>
          <w:bCs/>
        </w:rPr>
      </w:pPr>
    </w:p>
    <w:p w14:paraId="14844432">
      <w:pPr>
        <w:jc w:val="center"/>
        <w:rPr>
          <w:b/>
          <w:bCs/>
        </w:rPr>
      </w:pPr>
    </w:p>
    <w:p w14:paraId="6EA09851">
      <w:pPr>
        <w:jc w:val="center"/>
        <w:rPr>
          <w:b/>
          <w:bCs/>
        </w:rPr>
      </w:pPr>
    </w:p>
    <w:p w14:paraId="0118D4A3">
      <w:pPr>
        <w:jc w:val="center"/>
        <w:rPr>
          <w:b/>
          <w:bCs/>
        </w:rPr>
      </w:pPr>
    </w:p>
    <w:p w14:paraId="59073938">
      <w:pPr>
        <w:jc w:val="center"/>
        <w:rPr>
          <w:b/>
          <w:bCs/>
        </w:rPr>
      </w:pPr>
    </w:p>
    <w:p w14:paraId="5BB6B051">
      <w:pPr>
        <w:jc w:val="center"/>
      </w:pPr>
      <w:r>
        <w:rPr>
          <w:b/>
          <w:bCs/>
        </w:rPr>
        <w:t xml:space="preserve">Task 3: Source Analysis </w:t>
      </w:r>
    </w:p>
    <w:p w14:paraId="74AF1AB3">
      <w:pPr>
        <w:rPr>
          <w:rFonts w:asciiTheme="minorBidi" w:hAnsiTheme="minorBidi"/>
        </w:rPr>
      </w:pPr>
      <w:r>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pPr>
        <w:jc w:val="center"/>
        <w:rPr>
          <w:b/>
          <w:bCs/>
        </w:rPr>
      </w:pPr>
    </w:p>
    <w:p w14:paraId="2688898F">
      <w:pPr>
        <w:spacing w:line="360" w:lineRule="auto"/>
      </w:pPr>
      <w:r>
        <w:rPr>
          <w:rFonts w:asciiTheme="minorBidi" w:hAnsiTheme="minorBidi"/>
        </w:rPr>
        <w:t>.</w:t>
      </w:r>
      <w:r>
        <w:drawing>
          <wp:inline distT="0" distB="0" distL="0" distR="0">
            <wp:extent cx="5334000" cy="7147560"/>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2211206"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Pr>
          <w:rFonts w:asciiTheme="minorBidi" w:hAnsiTheme="minorBidi"/>
        </w:rPr>
        <w:t xml:space="preserve"> </w:t>
      </w:r>
    </w:p>
    <w:p w14:paraId="7D531D3B">
      <w:pPr>
        <w:spacing w:after="0" w:line="360" w:lineRule="auto"/>
        <w:rPr>
          <w:rFonts w:asciiTheme="minorBidi" w:hAnsiTheme="minorBidi"/>
        </w:rPr>
      </w:pPr>
      <w:r>
        <w:rPr>
          <w:rStyle w:val="15"/>
          <w:rFonts w:asciiTheme="minorBidi" w:hAnsiTheme="minorBidi"/>
        </w:rPr>
        <w:drawing>
          <wp:anchor distT="0" distB="0" distL="114300" distR="114300" simplePos="0" relativeHeight="251660288" behindDoc="1" locked="0" layoutInCell="1" allowOverlap="1">
            <wp:simplePos x="0" y="0"/>
            <wp:positionH relativeFrom="column">
              <wp:posOffset>3240405</wp:posOffset>
            </wp:positionH>
            <wp:positionV relativeFrom="paragraph">
              <wp:posOffset>-3896995</wp:posOffset>
            </wp:positionV>
            <wp:extent cx="5731510" cy="8136890"/>
            <wp:effectExtent l="0" t="0" r="2540" b="0"/>
            <wp:wrapTight wrapText="bothSides">
              <wp:wrapPolygon>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Picture 1"/>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r>
        <w:fldChar w:fldCharType="begin"/>
      </w:r>
      <w:r>
        <w:instrText xml:space="preserve"> HYPERLINK "https://www.theguardian.com/money/2012/jun/08/graduate-careers-employability-skills" </w:instrText>
      </w:r>
      <w:r>
        <w:fldChar w:fldCharType="separate"/>
      </w:r>
      <w:r>
        <w:rPr>
          <w:rStyle w:val="15"/>
          <w:rFonts w:asciiTheme="minorBidi" w:hAnsiTheme="minorBidi"/>
        </w:rPr>
        <w:t>https://www.theguardian.com/money/2012/jun/08/graduate-careers-employability-skills</w:t>
      </w:r>
      <w:r>
        <w:rPr>
          <w:rStyle w:val="15"/>
          <w:rFonts w:asciiTheme="minorBidi" w:hAnsiTheme="minorBidi"/>
        </w:rPr>
        <w:fldChar w:fldCharType="end"/>
      </w:r>
      <w:r>
        <w:rPr>
          <w:rFonts w:asciiTheme="minorBidi" w:hAnsiTheme="minorBidi"/>
        </w:rPr>
        <w:t xml:space="preserve"> </w:t>
      </w:r>
    </w:p>
    <w:p w14:paraId="583838C4">
      <w:pPr>
        <w:spacing w:after="0" w:line="360" w:lineRule="auto"/>
        <w:rPr>
          <w:rFonts w:asciiTheme="minorBidi" w:hAnsiTheme="minorBidi"/>
        </w:rPr>
      </w:pPr>
    </w:p>
    <w:p w14:paraId="198FDA04">
      <w:pPr>
        <w:spacing w:after="0" w:line="360" w:lineRule="auto"/>
        <w:rPr>
          <w:rFonts w:asciiTheme="minorBidi" w:hAnsiTheme="minorBidi"/>
        </w:rPr>
      </w:pPr>
      <w:r>
        <w:rPr>
          <w:rFonts w:asciiTheme="minorBidi" w:hAnsiTheme="minorBidi"/>
        </w:rPr>
        <w:t xml:space="preserve">Strength of the Source: </w:t>
      </w:r>
    </w:p>
    <w:p w14:paraId="2161C62F">
      <w:pPr>
        <w:spacing w:after="0" w:line="360" w:lineRule="auto"/>
        <w:rPr>
          <w:rFonts w:hint="default" w:asciiTheme="minorBidi" w:hAnsiTheme="minorBidi"/>
          <w:lang w:val="en-US"/>
        </w:rPr>
      </w:pPr>
      <w:r>
        <w:rPr>
          <w:rFonts w:hint="default" w:asciiTheme="minorBidi" w:hAnsiTheme="minorBidi"/>
          <w:lang w:val="en-US"/>
        </w:rPr>
        <w:t>Strength of the source is that if you have the ability to listen not to blag and it’s the way you say it to your audience and also another stength is soft skills if your confident</w:t>
      </w:r>
    </w:p>
    <w:p w14:paraId="25F1DA6A">
      <w:pPr>
        <w:spacing w:after="0" w:line="360" w:lineRule="auto"/>
        <w:rPr>
          <w:rFonts w:hint="default" w:asciiTheme="minorBidi" w:hAnsiTheme="minorBidi"/>
          <w:lang w:val="en-US"/>
        </w:rPr>
      </w:pPr>
      <w:r>
        <w:rPr>
          <w:rFonts w:hint="default" w:asciiTheme="minorBidi" w:hAnsiTheme="minorBidi"/>
          <w:lang w:val="en-US"/>
        </w:rPr>
        <w:t xml:space="preserve">Levels are high so the ability to listen is very crucial </w:t>
      </w:r>
    </w:p>
    <w:p w14:paraId="36B324BB">
      <w:pPr>
        <w:spacing w:after="0" w:line="360" w:lineRule="auto"/>
        <w:rPr>
          <w:rFonts w:hint="default" w:asciiTheme="minorBidi" w:hAnsiTheme="minorBidi"/>
          <w:lang w:val="en-US"/>
        </w:rPr>
      </w:pPr>
      <w:r>
        <w:rPr>
          <w:rFonts w:hint="default" w:asciiTheme="minorBidi" w:hAnsiTheme="minorBidi"/>
          <w:lang w:val="en-US"/>
        </w:rPr>
        <w:t>Benificial strength would be to hire young peopl other than asscentives</w:t>
      </w:r>
      <w:bookmarkStart w:id="0" w:name="_GoBack"/>
      <w:bookmarkEnd w:id="0"/>
    </w:p>
    <w:p w14:paraId="17E620CC">
      <w:pPr>
        <w:spacing w:after="0" w:line="360" w:lineRule="auto"/>
        <w:rPr>
          <w:rFonts w:asciiTheme="minorBidi" w:hAnsiTheme="minorBidi"/>
        </w:rPr>
      </w:pPr>
    </w:p>
    <w:p w14:paraId="71BE6243">
      <w:pPr>
        <w:spacing w:after="0" w:line="360" w:lineRule="auto"/>
        <w:rPr>
          <w:rFonts w:asciiTheme="minorBidi" w:hAnsiTheme="minorBidi"/>
        </w:rPr>
      </w:pPr>
    </w:p>
    <w:p w14:paraId="56CBD185">
      <w:pPr>
        <w:spacing w:after="0" w:line="360" w:lineRule="auto"/>
        <w:rPr>
          <w:rFonts w:asciiTheme="minorBidi" w:hAnsiTheme="minorBidi"/>
        </w:rPr>
      </w:pPr>
    </w:p>
    <w:p w14:paraId="64E80FB5">
      <w:pPr>
        <w:spacing w:after="0" w:line="360" w:lineRule="auto"/>
        <w:rPr>
          <w:rFonts w:asciiTheme="minorBidi" w:hAnsiTheme="minorBidi"/>
        </w:rPr>
      </w:pPr>
    </w:p>
    <w:p w14:paraId="26DA29E6">
      <w:pPr>
        <w:spacing w:after="0" w:line="360" w:lineRule="auto"/>
        <w:rPr>
          <w:rFonts w:asciiTheme="minorBidi" w:hAnsiTheme="minorBidi"/>
        </w:rPr>
      </w:pPr>
    </w:p>
    <w:p w14:paraId="182C9EC4">
      <w:pPr>
        <w:spacing w:after="0" w:line="360" w:lineRule="auto"/>
        <w:rPr>
          <w:rFonts w:asciiTheme="minorBidi" w:hAnsiTheme="minorBidi"/>
        </w:rPr>
      </w:pPr>
    </w:p>
    <w:p w14:paraId="55C754C5">
      <w:pPr>
        <w:spacing w:after="0" w:line="360" w:lineRule="auto"/>
        <w:rPr>
          <w:rFonts w:hint="default" w:asciiTheme="minorBidi" w:hAnsiTheme="minorBidi"/>
          <w:lang w:val="en-US"/>
        </w:rPr>
      </w:pPr>
      <w:r>
        <w:rPr>
          <w:rFonts w:asciiTheme="minorBidi" w:hAnsiTheme="minorBidi"/>
        </w:rPr>
        <w:t xml:space="preserve">Weakness of the Source: </w:t>
      </w:r>
      <w:r>
        <w:rPr>
          <w:rFonts w:hint="default" w:asciiTheme="minorBidi" w:hAnsiTheme="minorBidi"/>
          <w:lang w:val="en-US"/>
        </w:rPr>
        <w:t>of the sorce provided is 13years old so that would be a weakness for my liking so that’s not relivent</w:t>
      </w:r>
    </w:p>
    <w:p w14:paraId="75160AB0">
      <w:pPr>
        <w:spacing w:after="0" w:line="360" w:lineRule="auto"/>
        <w:rPr>
          <w:rFonts w:asciiTheme="minorBidi" w:hAnsiTheme="minorBidi"/>
        </w:rPr>
      </w:pPr>
    </w:p>
    <w:p w14:paraId="75CD8AF6">
      <w:pPr>
        <w:spacing w:after="0" w:line="360" w:lineRule="auto"/>
        <w:rPr>
          <w:rFonts w:asciiTheme="minorBidi" w:hAnsiTheme="minorBidi"/>
        </w:rPr>
      </w:pPr>
    </w:p>
    <w:p w14:paraId="14D5E6DC">
      <w:pPr>
        <w:spacing w:after="0" w:line="360" w:lineRule="auto"/>
        <w:rPr>
          <w:rFonts w:asciiTheme="minorBidi" w:hAnsiTheme="minorBidi"/>
        </w:rPr>
      </w:pPr>
    </w:p>
    <w:p w14:paraId="3D002705"/>
    <w:sectPr>
      <w:pgSz w:w="11906" w:h="16838"/>
      <w:pgMar w:top="1440" w:right="1440" w:bottom="1440" w:left="1440" w:header="708" w:footer="708" w:gutter="0"/>
      <w:pgBorders w:offsetFrom="page">
        <w:top w:val="single" w:color="auto" w:sz="18" w:space="24"/>
        <w:left w:val="single" w:color="auto" w:sz="18" w:space="24"/>
        <w:bottom w:val="single" w:color="auto" w:sz="18" w:space="24"/>
        <w:right w:val="single" w:color="auto" w:sz="18"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Segoe Print"/>
    <w:panose1 w:val="00000000000000000000"/>
    <w:charset w:val="00"/>
    <w:family w:val="swiss"/>
    <w:pitch w:val="default"/>
    <w:sig w:usb0="00000000" w:usb1="00000000" w:usb2="00000000" w:usb3="00000000" w:csb0="0000019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Helvetica">
    <w:altName w:val="Aria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5600144"/>
      <w:docPartObj>
        <w:docPartGallery w:val="AutoText"/>
      </w:docPartObj>
    </w:sdtPr>
    <w:sdtContent>
      <w:p w14:paraId="5012F784">
        <w:pPr>
          <w:pStyle w:val="13"/>
          <w:jc w:val="center"/>
        </w:pPr>
        <w:r>
          <w:fldChar w:fldCharType="begin"/>
        </w:r>
        <w:r>
          <w:instrText xml:space="preserve"> PAGE   \* MERGEFORMAT </w:instrText>
        </w:r>
        <w:r>
          <w:fldChar w:fldCharType="separate"/>
        </w:r>
        <w:r>
          <w:t>2</w:t>
        </w:r>
        <w:r>
          <w:fldChar w:fldCharType="end"/>
        </w:r>
      </w:p>
    </w:sdtContent>
  </w:sdt>
  <w:p w14:paraId="367919A1">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1AD2"/>
    <w:rsid w:val="0003583A"/>
    <w:rsid w:val="000A1AD2"/>
    <w:rsid w:val="00152AA0"/>
    <w:rsid w:val="0016377A"/>
    <w:rsid w:val="002C3316"/>
    <w:rsid w:val="002C6C88"/>
    <w:rsid w:val="002E4841"/>
    <w:rsid w:val="0037429E"/>
    <w:rsid w:val="00394C23"/>
    <w:rsid w:val="005001A9"/>
    <w:rsid w:val="00586D04"/>
    <w:rsid w:val="00591828"/>
    <w:rsid w:val="005A0921"/>
    <w:rsid w:val="006067BA"/>
    <w:rsid w:val="0068791E"/>
    <w:rsid w:val="006D68F9"/>
    <w:rsid w:val="00726A92"/>
    <w:rsid w:val="00770C4C"/>
    <w:rsid w:val="008116C9"/>
    <w:rsid w:val="00841662"/>
    <w:rsid w:val="00995682"/>
    <w:rsid w:val="00A01DD6"/>
    <w:rsid w:val="00AE675F"/>
    <w:rsid w:val="00B51F0A"/>
    <w:rsid w:val="00BC259F"/>
    <w:rsid w:val="00BF4C33"/>
    <w:rsid w:val="00C61465"/>
    <w:rsid w:val="00D10D3A"/>
    <w:rsid w:val="00D46EE6"/>
    <w:rsid w:val="00D5429C"/>
    <w:rsid w:val="00D8490C"/>
    <w:rsid w:val="00DE2C42"/>
    <w:rsid w:val="00DF7025"/>
    <w:rsid w:val="00E233DE"/>
    <w:rsid w:val="00E60084"/>
    <w:rsid w:val="00E91CAA"/>
    <w:rsid w:val="00EC65A1"/>
    <w:rsid w:val="00F2094F"/>
    <w:rsid w:val="00F53A05"/>
    <w:rsid w:val="00F645CC"/>
    <w:rsid w:val="00FA0006"/>
    <w:rsid w:val="00FA59DD"/>
    <w:rsid w:val="00FB52C4"/>
    <w:rsid w:val="58E792C9"/>
    <w:rsid w:val="600B5672"/>
    <w:rsid w:val="76A2697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24"/>
      <w:lang w:val="en-GB" w:eastAsia="zh-CN" w:bidi="ar-SA"/>
      <w14:ligatures w14:val="standardContextual"/>
    </w:rPr>
  </w:style>
  <w:style w:type="paragraph" w:styleId="2">
    <w:name w:val="heading 1"/>
    <w:basedOn w:val="1"/>
    <w:next w:val="1"/>
    <w:link w:val="19"/>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0"/>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1"/>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2"/>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3"/>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4"/>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5"/>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6"/>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7"/>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footer"/>
    <w:basedOn w:val="1"/>
    <w:link w:val="39"/>
    <w:unhideWhenUsed/>
    <w:qFormat/>
    <w:uiPriority w:val="99"/>
    <w:pPr>
      <w:tabs>
        <w:tab w:val="center" w:pos="4513"/>
        <w:tab w:val="right" w:pos="9026"/>
      </w:tabs>
      <w:spacing w:after="0" w:line="240" w:lineRule="auto"/>
    </w:pPr>
  </w:style>
  <w:style w:type="paragraph" w:styleId="14">
    <w:name w:val="header"/>
    <w:basedOn w:val="1"/>
    <w:link w:val="38"/>
    <w:unhideWhenUsed/>
    <w:uiPriority w:val="99"/>
    <w:pPr>
      <w:tabs>
        <w:tab w:val="center" w:pos="4513"/>
        <w:tab w:val="right" w:pos="9026"/>
      </w:tabs>
      <w:spacing w:after="0" w:line="240" w:lineRule="auto"/>
    </w:pPr>
  </w:style>
  <w:style w:type="character" w:styleId="15">
    <w:name w:val="Hyperlink"/>
    <w:basedOn w:val="11"/>
    <w:unhideWhenUsed/>
    <w:uiPriority w:val="99"/>
    <w:rPr>
      <w:color w:val="467886" w:themeColor="hyperlink"/>
      <w:u w:val="single"/>
      <w14:textFill>
        <w14:solidFill>
          <w14:schemeClr w14:val="hlink"/>
        </w14:solidFill>
      </w14:textFill>
    </w:rPr>
  </w:style>
  <w:style w:type="paragraph" w:styleId="16">
    <w:name w:val="Subtitle"/>
    <w:basedOn w:val="1"/>
    <w:next w:val="1"/>
    <w:link w:val="29"/>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7">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8">
    <w:name w:val="Title"/>
    <w:basedOn w:val="1"/>
    <w:next w:val="1"/>
    <w:link w:val="28"/>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9">
    <w:name w:val="Heading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20">
    <w:name w:val="Heading 2 Char"/>
    <w:basedOn w:val="11"/>
    <w:link w:val="3"/>
    <w:semiHidden/>
    <w:uiPriority w:val="9"/>
    <w:rPr>
      <w:rFonts w:asciiTheme="majorHAnsi" w:hAnsiTheme="majorHAnsi" w:eastAsiaTheme="majorEastAsia" w:cstheme="majorBidi"/>
      <w:color w:val="104862" w:themeColor="accent1" w:themeShade="BF"/>
      <w:sz w:val="32"/>
      <w:szCs w:val="32"/>
    </w:rPr>
  </w:style>
  <w:style w:type="character" w:customStyle="1" w:styleId="21">
    <w:name w:val="Heading 3 Char"/>
    <w:basedOn w:val="11"/>
    <w:link w:val="4"/>
    <w:semiHidden/>
    <w:uiPriority w:val="9"/>
    <w:rPr>
      <w:rFonts w:eastAsiaTheme="majorEastAsia" w:cstheme="majorBidi"/>
      <w:color w:val="104862" w:themeColor="accent1" w:themeShade="BF"/>
      <w:sz w:val="28"/>
      <w:szCs w:val="28"/>
    </w:rPr>
  </w:style>
  <w:style w:type="character" w:customStyle="1" w:styleId="22">
    <w:name w:val="Heading 4 Char"/>
    <w:basedOn w:val="11"/>
    <w:link w:val="5"/>
    <w:semiHidden/>
    <w:qFormat/>
    <w:uiPriority w:val="9"/>
    <w:rPr>
      <w:rFonts w:eastAsiaTheme="majorEastAsia" w:cstheme="majorBidi"/>
      <w:i/>
      <w:iCs/>
      <w:color w:val="104862" w:themeColor="accent1" w:themeShade="BF"/>
    </w:rPr>
  </w:style>
  <w:style w:type="character" w:customStyle="1" w:styleId="23">
    <w:name w:val="Heading 5 Char"/>
    <w:basedOn w:val="11"/>
    <w:link w:val="6"/>
    <w:semiHidden/>
    <w:qFormat/>
    <w:uiPriority w:val="9"/>
    <w:rPr>
      <w:rFonts w:eastAsiaTheme="majorEastAsia" w:cstheme="majorBidi"/>
      <w:color w:val="104862" w:themeColor="accent1" w:themeShade="BF"/>
    </w:rPr>
  </w:style>
  <w:style w:type="character" w:customStyle="1" w:styleId="24">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5">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6">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7">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8">
    <w:name w:val="Title Char"/>
    <w:basedOn w:val="11"/>
    <w:link w:val="18"/>
    <w:qFormat/>
    <w:uiPriority w:val="10"/>
    <w:rPr>
      <w:rFonts w:asciiTheme="majorHAnsi" w:hAnsiTheme="majorHAnsi" w:eastAsiaTheme="majorEastAsia" w:cstheme="majorBidi"/>
      <w:spacing w:val="-10"/>
      <w:kern w:val="28"/>
      <w:sz w:val="56"/>
      <w:szCs w:val="56"/>
    </w:rPr>
  </w:style>
  <w:style w:type="character" w:customStyle="1" w:styleId="29">
    <w:name w:val="Subtitle Char"/>
    <w:basedOn w:val="11"/>
    <w:link w:val="16"/>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0">
    <w:name w:val="Quote"/>
    <w:basedOn w:val="1"/>
    <w:next w:val="1"/>
    <w:link w:val="31"/>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1">
    <w:name w:val="Quote Char"/>
    <w:basedOn w:val="11"/>
    <w:link w:val="30"/>
    <w:qFormat/>
    <w:uiPriority w:val="29"/>
    <w:rPr>
      <w:i/>
      <w:iCs/>
      <w:color w:val="404040" w:themeColor="text1" w:themeTint="BF"/>
      <w14:textFill>
        <w14:solidFill>
          <w14:schemeClr w14:val="tx1">
            <w14:lumMod w14:val="75000"/>
            <w14:lumOff w14:val="25000"/>
          </w14:schemeClr>
        </w14:solidFill>
      </w14:textFill>
    </w:rPr>
  </w:style>
  <w:style w:type="paragraph" w:styleId="32">
    <w:name w:val="List Paragraph"/>
    <w:basedOn w:val="1"/>
    <w:qFormat/>
    <w:uiPriority w:val="34"/>
    <w:pPr>
      <w:ind w:left="720"/>
      <w:contextualSpacing/>
    </w:pPr>
  </w:style>
  <w:style w:type="character" w:customStyle="1" w:styleId="33">
    <w:name w:val="Intense Emphasis"/>
    <w:basedOn w:val="11"/>
    <w:qFormat/>
    <w:uiPriority w:val="21"/>
    <w:rPr>
      <w:i/>
      <w:iCs/>
      <w:color w:val="104862" w:themeColor="accent1" w:themeShade="BF"/>
    </w:rPr>
  </w:style>
  <w:style w:type="paragraph" w:styleId="34">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5">
    <w:name w:val="Intense Quote Char"/>
    <w:basedOn w:val="11"/>
    <w:link w:val="34"/>
    <w:qFormat/>
    <w:uiPriority w:val="30"/>
    <w:rPr>
      <w:i/>
      <w:iCs/>
      <w:color w:val="104862" w:themeColor="accent1" w:themeShade="BF"/>
    </w:rPr>
  </w:style>
  <w:style w:type="character" w:customStyle="1" w:styleId="36">
    <w:name w:val="Intense Reference"/>
    <w:basedOn w:val="11"/>
    <w:qFormat/>
    <w:uiPriority w:val="32"/>
    <w:rPr>
      <w:b/>
      <w:bCs/>
      <w:smallCaps/>
      <w:color w:val="104862" w:themeColor="accent1" w:themeShade="BF"/>
      <w:spacing w:val="5"/>
    </w:rPr>
  </w:style>
  <w:style w:type="character" w:customStyle="1" w:styleId="37">
    <w:name w:val="Unresolved Mention"/>
    <w:basedOn w:val="11"/>
    <w:semiHidden/>
    <w:unhideWhenUsed/>
    <w:uiPriority w:val="99"/>
    <w:rPr>
      <w:color w:val="605E5C"/>
      <w:shd w:val="clear" w:color="auto" w:fill="E1DFDD"/>
    </w:rPr>
  </w:style>
  <w:style w:type="character" w:customStyle="1" w:styleId="38">
    <w:name w:val="Header Char"/>
    <w:basedOn w:val="11"/>
    <w:link w:val="14"/>
    <w:uiPriority w:val="99"/>
  </w:style>
  <w:style w:type="character" w:customStyle="1" w:styleId="39">
    <w:name w:val="Footer Char"/>
    <w:basedOn w:val="11"/>
    <w:link w:val="13"/>
    <w:qFormat/>
    <w:uiPriority w:val="99"/>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University of Wales Trinity Saint David</Company>
  <Pages>9</Pages>
  <Words>245</Words>
  <Characters>1400</Characters>
  <Lines>11</Lines>
  <Paragraphs>3</Paragraphs>
  <TotalTime>63</TotalTime>
  <ScaleCrop>false</ScaleCrop>
  <LinksUpToDate>false</LinksUpToDate>
  <CharactersWithSpaces>1642</CharactersWithSpaces>
  <Application>WPS Office_12.2.0.23230_F1E327BC-269C-435d-A152-05C5408002CA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2026-05-29T15:31:00Z</dcterms:created>
  <dc:creator>Jonathan Wyatt</dc:creator>
  <cp:lastModifiedBy>admin</cp:lastModifiedBy>
  <dcterms:modified xsi:type="dcterms:W3CDTF">2026-06-11T10:34:07Z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1033-12.2.0.23230</vt:lpwstr>
  </property>
  <property fmtid="{D5CDD505-2E9C-101B-9397-08002B2CF9AE}" pid="3" name="ICV">
    <vt:lpwstr>F93DDC7592DE47AF80188151604078A5_13</vt:lpwstr>
  </property>
</Properties>
</file>