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1FD7B" w14:textId="1C9E116E" w:rsidR="00F557F5" w:rsidRDefault="00E7311E" w:rsidP="00725D3B">
      <w:pPr>
        <w:pStyle w:val="Title"/>
        <w:jc w:val="center"/>
        <w:rPr>
          <w:rFonts w:ascii="Arial" w:hAnsi="Arial" w:cs="Arial"/>
          <w:sz w:val="150"/>
          <w:szCs w:val="150"/>
          <w:u w:val="single"/>
        </w:rPr>
      </w:pPr>
      <w:r w:rsidRPr="00725D3B">
        <w:rPr>
          <w:rFonts w:ascii="Arial" w:hAnsi="Arial" w:cs="Arial"/>
          <w:sz w:val="150"/>
          <w:szCs w:val="150"/>
          <w:u w:val="single"/>
        </w:rPr>
        <w:t xml:space="preserve">Alternatives </w:t>
      </w:r>
      <w:r w:rsidR="00725D3B" w:rsidRPr="00725D3B">
        <w:rPr>
          <w:rFonts w:ascii="Arial" w:hAnsi="Arial" w:cs="Arial"/>
          <w:sz w:val="150"/>
          <w:szCs w:val="150"/>
          <w:u w:val="single"/>
        </w:rPr>
        <w:t>T</w:t>
      </w:r>
      <w:r w:rsidRPr="00725D3B">
        <w:rPr>
          <w:rFonts w:ascii="Arial" w:hAnsi="Arial" w:cs="Arial"/>
          <w:sz w:val="150"/>
          <w:szCs w:val="150"/>
          <w:u w:val="single"/>
        </w:rPr>
        <w:t xml:space="preserve">o </w:t>
      </w:r>
      <w:r w:rsidR="00725D3B" w:rsidRPr="00725D3B">
        <w:rPr>
          <w:rFonts w:ascii="Arial" w:hAnsi="Arial" w:cs="Arial"/>
          <w:sz w:val="150"/>
          <w:szCs w:val="150"/>
          <w:u w:val="single"/>
        </w:rPr>
        <w:t>T</w:t>
      </w:r>
      <w:r w:rsidRPr="00725D3B">
        <w:rPr>
          <w:rFonts w:ascii="Arial" w:hAnsi="Arial" w:cs="Arial"/>
          <w:sz w:val="150"/>
          <w:szCs w:val="150"/>
          <w:u w:val="single"/>
        </w:rPr>
        <w:t xml:space="preserve">raditional </w:t>
      </w:r>
      <w:r w:rsidR="00725D3B" w:rsidRPr="00725D3B">
        <w:rPr>
          <w:rFonts w:ascii="Arial" w:hAnsi="Arial" w:cs="Arial"/>
          <w:sz w:val="150"/>
          <w:szCs w:val="150"/>
          <w:u w:val="single"/>
        </w:rPr>
        <w:t>P</w:t>
      </w:r>
      <w:r w:rsidRPr="00725D3B">
        <w:rPr>
          <w:rFonts w:ascii="Arial" w:hAnsi="Arial" w:cs="Arial"/>
          <w:sz w:val="150"/>
          <w:szCs w:val="150"/>
          <w:u w:val="single"/>
        </w:rPr>
        <w:t>rocurement</w:t>
      </w:r>
    </w:p>
    <w:p w14:paraId="770F7383" w14:textId="26CF5E87" w:rsidR="00725D3B" w:rsidRDefault="00725D3B" w:rsidP="00725D3B"/>
    <w:p w14:paraId="7C6A3748" w14:textId="26D41103" w:rsidR="00725D3B" w:rsidRDefault="00725D3B" w:rsidP="00725D3B"/>
    <w:p w14:paraId="309D5DFB" w14:textId="202B4160" w:rsidR="00725D3B" w:rsidRDefault="00725D3B" w:rsidP="00725D3B"/>
    <w:p w14:paraId="3677B586" w14:textId="297BB19E" w:rsidR="00725D3B" w:rsidRDefault="00725D3B" w:rsidP="00725D3B"/>
    <w:p w14:paraId="0959CF5F" w14:textId="5575223D" w:rsidR="00725D3B" w:rsidRDefault="00725D3B" w:rsidP="00725D3B"/>
    <w:p w14:paraId="09AF56E1" w14:textId="77777777" w:rsidR="00725D3B" w:rsidRDefault="00725D3B" w:rsidP="00725D3B"/>
    <w:p w14:paraId="1E1FC7B8" w14:textId="443DA806" w:rsidR="00725D3B" w:rsidRDefault="00725D3B" w:rsidP="00725D3B"/>
    <w:p w14:paraId="0C63C147" w14:textId="59E1408F" w:rsidR="00725D3B" w:rsidRDefault="00725D3B" w:rsidP="00725D3B">
      <w:pPr>
        <w:jc w:val="center"/>
        <w:rPr>
          <w:sz w:val="32"/>
          <w:szCs w:val="32"/>
        </w:rPr>
      </w:pPr>
      <w:r w:rsidRPr="00725D3B">
        <w:rPr>
          <w:sz w:val="32"/>
          <w:szCs w:val="32"/>
        </w:rPr>
        <w:t>By Dylan J Pugh (2011595)</w:t>
      </w:r>
    </w:p>
    <w:p w14:paraId="5032DE2C" w14:textId="358746BD" w:rsidR="003E4C9B" w:rsidRDefault="00725D3B" w:rsidP="003E4C9B">
      <w:pPr>
        <w:rPr>
          <w:sz w:val="32"/>
          <w:szCs w:val="32"/>
        </w:rPr>
      </w:pPr>
      <w:r>
        <w:rPr>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344335215"/>
        <w:docPartObj>
          <w:docPartGallery w:val="Table of Contents"/>
          <w:docPartUnique/>
        </w:docPartObj>
      </w:sdtPr>
      <w:sdtEndPr>
        <w:rPr>
          <w:b/>
          <w:bCs/>
          <w:noProof/>
        </w:rPr>
      </w:sdtEndPr>
      <w:sdtContent>
        <w:p w14:paraId="1B36F646" w14:textId="40B39447" w:rsidR="003E4C9B" w:rsidRDefault="003E4C9B">
          <w:pPr>
            <w:pStyle w:val="TOCHeading"/>
          </w:pPr>
          <w:r>
            <w:t>Contents</w:t>
          </w:r>
        </w:p>
        <w:p w14:paraId="727BF328" w14:textId="0D4DA5F8" w:rsidR="005A2530" w:rsidRDefault="003E4C9B">
          <w:pPr>
            <w:pStyle w:val="TOC1"/>
            <w:rPr>
              <w:rFonts w:eastAsiaTheme="minorEastAsia"/>
              <w:noProof/>
              <w:kern w:val="0"/>
              <w:lang w:eastAsia="en-GB"/>
              <w14:ligatures w14:val="none"/>
            </w:rPr>
          </w:pPr>
          <w:r>
            <w:fldChar w:fldCharType="begin"/>
          </w:r>
          <w:r>
            <w:instrText xml:space="preserve"> TOC \o "1-3" \h \z \u </w:instrText>
          </w:r>
          <w:r>
            <w:fldChar w:fldCharType="separate"/>
          </w:r>
          <w:hyperlink w:anchor="_Toc124279469" w:history="1">
            <w:r w:rsidR="005A2530" w:rsidRPr="000D6FEA">
              <w:rPr>
                <w:rStyle w:val="Hyperlink"/>
                <w:noProof/>
              </w:rPr>
              <w:t>1.</w:t>
            </w:r>
            <w:r w:rsidR="005A2530">
              <w:rPr>
                <w:rFonts w:eastAsiaTheme="minorEastAsia"/>
                <w:noProof/>
                <w:kern w:val="0"/>
                <w:lang w:eastAsia="en-GB"/>
                <w14:ligatures w14:val="none"/>
              </w:rPr>
              <w:tab/>
            </w:r>
            <w:r w:rsidR="005A2530" w:rsidRPr="000D6FEA">
              <w:rPr>
                <w:rStyle w:val="Hyperlink"/>
                <w:noProof/>
              </w:rPr>
              <w:t>Introduction</w:t>
            </w:r>
            <w:r w:rsidR="005A2530">
              <w:rPr>
                <w:noProof/>
                <w:webHidden/>
              </w:rPr>
              <w:tab/>
            </w:r>
            <w:r w:rsidR="005A2530">
              <w:rPr>
                <w:noProof/>
                <w:webHidden/>
              </w:rPr>
              <w:fldChar w:fldCharType="begin"/>
            </w:r>
            <w:r w:rsidR="005A2530">
              <w:rPr>
                <w:noProof/>
                <w:webHidden/>
              </w:rPr>
              <w:instrText xml:space="preserve"> PAGEREF _Toc124279469 \h </w:instrText>
            </w:r>
            <w:r w:rsidR="005A2530">
              <w:rPr>
                <w:noProof/>
                <w:webHidden/>
              </w:rPr>
            </w:r>
            <w:r w:rsidR="005A2530">
              <w:rPr>
                <w:noProof/>
                <w:webHidden/>
              </w:rPr>
              <w:fldChar w:fldCharType="separate"/>
            </w:r>
            <w:r w:rsidR="005A2530">
              <w:rPr>
                <w:noProof/>
                <w:webHidden/>
              </w:rPr>
              <w:t>2</w:t>
            </w:r>
            <w:r w:rsidR="005A2530">
              <w:rPr>
                <w:noProof/>
                <w:webHidden/>
              </w:rPr>
              <w:fldChar w:fldCharType="end"/>
            </w:r>
          </w:hyperlink>
        </w:p>
        <w:p w14:paraId="182C40F1" w14:textId="69DBCB08" w:rsidR="005A2530" w:rsidRDefault="005A2530">
          <w:pPr>
            <w:pStyle w:val="TOC1"/>
            <w:rPr>
              <w:rFonts w:eastAsiaTheme="minorEastAsia"/>
              <w:noProof/>
              <w:kern w:val="0"/>
              <w:lang w:eastAsia="en-GB"/>
              <w14:ligatures w14:val="none"/>
            </w:rPr>
          </w:pPr>
          <w:hyperlink w:anchor="_Toc124279470" w:history="1">
            <w:r w:rsidRPr="000D6FEA">
              <w:rPr>
                <w:rStyle w:val="Hyperlink"/>
                <w:noProof/>
              </w:rPr>
              <w:t>2.</w:t>
            </w:r>
            <w:r>
              <w:rPr>
                <w:rFonts w:eastAsiaTheme="minorEastAsia"/>
                <w:noProof/>
                <w:kern w:val="0"/>
                <w:lang w:eastAsia="en-GB"/>
                <w14:ligatures w14:val="none"/>
              </w:rPr>
              <w:tab/>
            </w:r>
            <w:r w:rsidRPr="000D6FEA">
              <w:rPr>
                <w:rStyle w:val="Hyperlink"/>
                <w:noProof/>
              </w:rPr>
              <w:t>What is Procurement in Construction</w:t>
            </w:r>
            <w:r>
              <w:rPr>
                <w:noProof/>
                <w:webHidden/>
              </w:rPr>
              <w:tab/>
            </w:r>
            <w:r>
              <w:rPr>
                <w:noProof/>
                <w:webHidden/>
              </w:rPr>
              <w:fldChar w:fldCharType="begin"/>
            </w:r>
            <w:r>
              <w:rPr>
                <w:noProof/>
                <w:webHidden/>
              </w:rPr>
              <w:instrText xml:space="preserve"> PAGEREF _Toc124279470 \h </w:instrText>
            </w:r>
            <w:r>
              <w:rPr>
                <w:noProof/>
                <w:webHidden/>
              </w:rPr>
            </w:r>
            <w:r>
              <w:rPr>
                <w:noProof/>
                <w:webHidden/>
              </w:rPr>
              <w:fldChar w:fldCharType="separate"/>
            </w:r>
            <w:r>
              <w:rPr>
                <w:noProof/>
                <w:webHidden/>
              </w:rPr>
              <w:t>2</w:t>
            </w:r>
            <w:r>
              <w:rPr>
                <w:noProof/>
                <w:webHidden/>
              </w:rPr>
              <w:fldChar w:fldCharType="end"/>
            </w:r>
          </w:hyperlink>
        </w:p>
        <w:p w14:paraId="74C41751" w14:textId="47654D74" w:rsidR="005A2530" w:rsidRDefault="005A2530">
          <w:pPr>
            <w:pStyle w:val="TOC1"/>
            <w:rPr>
              <w:rFonts w:eastAsiaTheme="minorEastAsia"/>
              <w:noProof/>
              <w:kern w:val="0"/>
              <w:lang w:eastAsia="en-GB"/>
              <w14:ligatures w14:val="none"/>
            </w:rPr>
          </w:pPr>
          <w:hyperlink w:anchor="_Toc124279471" w:history="1">
            <w:r w:rsidRPr="000D6FEA">
              <w:rPr>
                <w:rStyle w:val="Hyperlink"/>
                <w:noProof/>
              </w:rPr>
              <w:t>3.</w:t>
            </w:r>
            <w:r>
              <w:rPr>
                <w:rFonts w:eastAsiaTheme="minorEastAsia"/>
                <w:noProof/>
                <w:kern w:val="0"/>
                <w:lang w:eastAsia="en-GB"/>
                <w14:ligatures w14:val="none"/>
              </w:rPr>
              <w:tab/>
            </w:r>
            <w:r w:rsidRPr="000D6FEA">
              <w:rPr>
                <w:rStyle w:val="Hyperlink"/>
                <w:noProof/>
              </w:rPr>
              <w:t>Types of Modern and Traditional Procurement</w:t>
            </w:r>
            <w:r>
              <w:rPr>
                <w:noProof/>
                <w:webHidden/>
              </w:rPr>
              <w:tab/>
            </w:r>
            <w:r>
              <w:rPr>
                <w:noProof/>
                <w:webHidden/>
              </w:rPr>
              <w:fldChar w:fldCharType="begin"/>
            </w:r>
            <w:r>
              <w:rPr>
                <w:noProof/>
                <w:webHidden/>
              </w:rPr>
              <w:instrText xml:space="preserve"> PAGEREF _Toc124279471 \h </w:instrText>
            </w:r>
            <w:r>
              <w:rPr>
                <w:noProof/>
                <w:webHidden/>
              </w:rPr>
            </w:r>
            <w:r>
              <w:rPr>
                <w:noProof/>
                <w:webHidden/>
              </w:rPr>
              <w:fldChar w:fldCharType="separate"/>
            </w:r>
            <w:r>
              <w:rPr>
                <w:noProof/>
                <w:webHidden/>
              </w:rPr>
              <w:t>2</w:t>
            </w:r>
            <w:r>
              <w:rPr>
                <w:noProof/>
                <w:webHidden/>
              </w:rPr>
              <w:fldChar w:fldCharType="end"/>
            </w:r>
          </w:hyperlink>
        </w:p>
        <w:p w14:paraId="21BF805B" w14:textId="3D7666F4" w:rsidR="005A2530" w:rsidRDefault="005A2530">
          <w:pPr>
            <w:pStyle w:val="TOC1"/>
            <w:rPr>
              <w:rFonts w:eastAsiaTheme="minorEastAsia"/>
              <w:noProof/>
              <w:kern w:val="0"/>
              <w:lang w:eastAsia="en-GB"/>
              <w14:ligatures w14:val="none"/>
            </w:rPr>
          </w:pPr>
          <w:hyperlink w:anchor="_Toc124279472" w:history="1">
            <w:r w:rsidRPr="000D6FEA">
              <w:rPr>
                <w:rStyle w:val="Hyperlink"/>
                <w:noProof/>
              </w:rPr>
              <w:t>4.</w:t>
            </w:r>
            <w:r>
              <w:rPr>
                <w:rFonts w:eastAsiaTheme="minorEastAsia"/>
                <w:noProof/>
                <w:kern w:val="0"/>
                <w:lang w:eastAsia="en-GB"/>
                <w14:ligatures w14:val="none"/>
              </w:rPr>
              <w:tab/>
            </w:r>
            <w:r w:rsidRPr="000D6FEA">
              <w:rPr>
                <w:rStyle w:val="Hyperlink"/>
                <w:noProof/>
              </w:rPr>
              <w:t>Welsh Assembly Building - Senedd and the approach taken</w:t>
            </w:r>
            <w:r>
              <w:rPr>
                <w:noProof/>
                <w:webHidden/>
              </w:rPr>
              <w:tab/>
            </w:r>
            <w:r>
              <w:rPr>
                <w:noProof/>
                <w:webHidden/>
              </w:rPr>
              <w:fldChar w:fldCharType="begin"/>
            </w:r>
            <w:r>
              <w:rPr>
                <w:noProof/>
                <w:webHidden/>
              </w:rPr>
              <w:instrText xml:space="preserve"> PAGEREF _Toc124279472 \h </w:instrText>
            </w:r>
            <w:r>
              <w:rPr>
                <w:noProof/>
                <w:webHidden/>
              </w:rPr>
            </w:r>
            <w:r>
              <w:rPr>
                <w:noProof/>
                <w:webHidden/>
              </w:rPr>
              <w:fldChar w:fldCharType="separate"/>
            </w:r>
            <w:r>
              <w:rPr>
                <w:noProof/>
                <w:webHidden/>
              </w:rPr>
              <w:t>3</w:t>
            </w:r>
            <w:r>
              <w:rPr>
                <w:noProof/>
                <w:webHidden/>
              </w:rPr>
              <w:fldChar w:fldCharType="end"/>
            </w:r>
          </w:hyperlink>
        </w:p>
        <w:p w14:paraId="4AABD556" w14:textId="2795C968" w:rsidR="005A2530" w:rsidRDefault="005A2530">
          <w:pPr>
            <w:pStyle w:val="TOC1"/>
            <w:rPr>
              <w:rFonts w:eastAsiaTheme="minorEastAsia"/>
              <w:noProof/>
              <w:kern w:val="0"/>
              <w:lang w:eastAsia="en-GB"/>
              <w14:ligatures w14:val="none"/>
            </w:rPr>
          </w:pPr>
          <w:hyperlink w:anchor="_Toc124279473" w:history="1">
            <w:r w:rsidRPr="000D6FEA">
              <w:rPr>
                <w:rStyle w:val="Hyperlink"/>
                <w:noProof/>
              </w:rPr>
              <w:t>5.</w:t>
            </w:r>
            <w:r>
              <w:rPr>
                <w:rFonts w:eastAsiaTheme="minorEastAsia"/>
                <w:noProof/>
                <w:kern w:val="0"/>
                <w:lang w:eastAsia="en-GB"/>
                <w14:ligatures w14:val="none"/>
              </w:rPr>
              <w:tab/>
            </w:r>
            <w:r w:rsidRPr="000D6FEA">
              <w:rPr>
                <w:rStyle w:val="Hyperlink"/>
                <w:noProof/>
              </w:rPr>
              <w:t>Scottish Parliament Building – Holyrood and the approach taken</w:t>
            </w:r>
            <w:r>
              <w:rPr>
                <w:noProof/>
                <w:webHidden/>
              </w:rPr>
              <w:tab/>
            </w:r>
            <w:r>
              <w:rPr>
                <w:noProof/>
                <w:webHidden/>
              </w:rPr>
              <w:fldChar w:fldCharType="begin"/>
            </w:r>
            <w:r>
              <w:rPr>
                <w:noProof/>
                <w:webHidden/>
              </w:rPr>
              <w:instrText xml:space="preserve"> PAGEREF _Toc124279473 \h </w:instrText>
            </w:r>
            <w:r>
              <w:rPr>
                <w:noProof/>
                <w:webHidden/>
              </w:rPr>
            </w:r>
            <w:r>
              <w:rPr>
                <w:noProof/>
                <w:webHidden/>
              </w:rPr>
              <w:fldChar w:fldCharType="separate"/>
            </w:r>
            <w:r>
              <w:rPr>
                <w:noProof/>
                <w:webHidden/>
              </w:rPr>
              <w:t>4</w:t>
            </w:r>
            <w:r>
              <w:rPr>
                <w:noProof/>
                <w:webHidden/>
              </w:rPr>
              <w:fldChar w:fldCharType="end"/>
            </w:r>
          </w:hyperlink>
        </w:p>
        <w:p w14:paraId="3D241983" w14:textId="3BFFC0D6" w:rsidR="005A2530" w:rsidRDefault="005A2530">
          <w:pPr>
            <w:pStyle w:val="TOC1"/>
            <w:rPr>
              <w:rFonts w:eastAsiaTheme="minorEastAsia"/>
              <w:noProof/>
              <w:kern w:val="0"/>
              <w:lang w:eastAsia="en-GB"/>
              <w14:ligatures w14:val="none"/>
            </w:rPr>
          </w:pPr>
          <w:hyperlink w:anchor="_Toc124279474" w:history="1">
            <w:r w:rsidRPr="000D6FEA">
              <w:rPr>
                <w:rStyle w:val="Hyperlink"/>
                <w:noProof/>
              </w:rPr>
              <w:t>6.</w:t>
            </w:r>
            <w:r>
              <w:rPr>
                <w:rFonts w:eastAsiaTheme="minorEastAsia"/>
                <w:noProof/>
                <w:kern w:val="0"/>
                <w:lang w:eastAsia="en-GB"/>
                <w14:ligatures w14:val="none"/>
              </w:rPr>
              <w:tab/>
            </w:r>
            <w:r w:rsidRPr="000D6FEA">
              <w:rPr>
                <w:rStyle w:val="Hyperlink"/>
                <w:noProof/>
              </w:rPr>
              <w:t>Conclusion</w:t>
            </w:r>
            <w:r>
              <w:rPr>
                <w:noProof/>
                <w:webHidden/>
              </w:rPr>
              <w:tab/>
            </w:r>
            <w:r>
              <w:rPr>
                <w:noProof/>
                <w:webHidden/>
              </w:rPr>
              <w:fldChar w:fldCharType="begin"/>
            </w:r>
            <w:r>
              <w:rPr>
                <w:noProof/>
                <w:webHidden/>
              </w:rPr>
              <w:instrText xml:space="preserve"> PAGEREF _Toc124279474 \h </w:instrText>
            </w:r>
            <w:r>
              <w:rPr>
                <w:noProof/>
                <w:webHidden/>
              </w:rPr>
            </w:r>
            <w:r>
              <w:rPr>
                <w:noProof/>
                <w:webHidden/>
              </w:rPr>
              <w:fldChar w:fldCharType="separate"/>
            </w:r>
            <w:r>
              <w:rPr>
                <w:noProof/>
                <w:webHidden/>
              </w:rPr>
              <w:t>4</w:t>
            </w:r>
            <w:r>
              <w:rPr>
                <w:noProof/>
                <w:webHidden/>
              </w:rPr>
              <w:fldChar w:fldCharType="end"/>
            </w:r>
          </w:hyperlink>
        </w:p>
        <w:p w14:paraId="2CF38531" w14:textId="15EF5185" w:rsidR="005A2530" w:rsidRDefault="005A2530">
          <w:pPr>
            <w:pStyle w:val="TOC1"/>
            <w:rPr>
              <w:rFonts w:eastAsiaTheme="minorEastAsia"/>
              <w:noProof/>
              <w:kern w:val="0"/>
              <w:lang w:eastAsia="en-GB"/>
              <w14:ligatures w14:val="none"/>
            </w:rPr>
          </w:pPr>
          <w:hyperlink w:anchor="_Toc124279475" w:history="1">
            <w:r w:rsidRPr="000D6FEA">
              <w:rPr>
                <w:rStyle w:val="Hyperlink"/>
                <w:noProof/>
              </w:rPr>
              <w:t>7.</w:t>
            </w:r>
            <w:r>
              <w:rPr>
                <w:rFonts w:eastAsiaTheme="minorEastAsia"/>
                <w:noProof/>
                <w:kern w:val="0"/>
                <w:lang w:eastAsia="en-GB"/>
                <w14:ligatures w14:val="none"/>
              </w:rPr>
              <w:tab/>
            </w:r>
            <w:r w:rsidRPr="000D6FEA">
              <w:rPr>
                <w:rStyle w:val="Hyperlink"/>
                <w:noProof/>
              </w:rPr>
              <w:t>References</w:t>
            </w:r>
            <w:r>
              <w:rPr>
                <w:noProof/>
                <w:webHidden/>
              </w:rPr>
              <w:tab/>
            </w:r>
            <w:r>
              <w:rPr>
                <w:noProof/>
                <w:webHidden/>
              </w:rPr>
              <w:fldChar w:fldCharType="begin"/>
            </w:r>
            <w:r>
              <w:rPr>
                <w:noProof/>
                <w:webHidden/>
              </w:rPr>
              <w:instrText xml:space="preserve"> PAGEREF _Toc124279475 \h </w:instrText>
            </w:r>
            <w:r>
              <w:rPr>
                <w:noProof/>
                <w:webHidden/>
              </w:rPr>
            </w:r>
            <w:r>
              <w:rPr>
                <w:noProof/>
                <w:webHidden/>
              </w:rPr>
              <w:fldChar w:fldCharType="separate"/>
            </w:r>
            <w:r>
              <w:rPr>
                <w:noProof/>
                <w:webHidden/>
              </w:rPr>
              <w:t>5</w:t>
            </w:r>
            <w:r>
              <w:rPr>
                <w:noProof/>
                <w:webHidden/>
              </w:rPr>
              <w:fldChar w:fldCharType="end"/>
            </w:r>
          </w:hyperlink>
        </w:p>
        <w:p w14:paraId="15497109" w14:textId="133CEE80" w:rsidR="005A2530" w:rsidRDefault="005A2530">
          <w:pPr>
            <w:pStyle w:val="TOC1"/>
            <w:rPr>
              <w:rFonts w:eastAsiaTheme="minorEastAsia"/>
              <w:noProof/>
              <w:kern w:val="0"/>
              <w:lang w:eastAsia="en-GB"/>
              <w14:ligatures w14:val="none"/>
            </w:rPr>
          </w:pPr>
          <w:hyperlink w:anchor="_Toc124279476" w:history="1">
            <w:r w:rsidRPr="000D6FEA">
              <w:rPr>
                <w:rStyle w:val="Hyperlink"/>
                <w:noProof/>
              </w:rPr>
              <w:t>8.</w:t>
            </w:r>
            <w:r>
              <w:rPr>
                <w:rFonts w:eastAsiaTheme="minorEastAsia"/>
                <w:noProof/>
                <w:kern w:val="0"/>
                <w:lang w:eastAsia="en-GB"/>
                <w14:ligatures w14:val="none"/>
              </w:rPr>
              <w:tab/>
            </w:r>
            <w:r w:rsidRPr="000D6FEA">
              <w:rPr>
                <w:rStyle w:val="Hyperlink"/>
                <w:noProof/>
              </w:rPr>
              <w:t>Appendices</w:t>
            </w:r>
            <w:r>
              <w:rPr>
                <w:noProof/>
                <w:webHidden/>
              </w:rPr>
              <w:tab/>
            </w:r>
            <w:r>
              <w:rPr>
                <w:noProof/>
                <w:webHidden/>
              </w:rPr>
              <w:fldChar w:fldCharType="begin"/>
            </w:r>
            <w:r>
              <w:rPr>
                <w:noProof/>
                <w:webHidden/>
              </w:rPr>
              <w:instrText xml:space="preserve"> PAGEREF _Toc124279476 \h </w:instrText>
            </w:r>
            <w:r>
              <w:rPr>
                <w:noProof/>
                <w:webHidden/>
              </w:rPr>
            </w:r>
            <w:r>
              <w:rPr>
                <w:noProof/>
                <w:webHidden/>
              </w:rPr>
              <w:fldChar w:fldCharType="separate"/>
            </w:r>
            <w:r>
              <w:rPr>
                <w:noProof/>
                <w:webHidden/>
              </w:rPr>
              <w:t>6</w:t>
            </w:r>
            <w:r>
              <w:rPr>
                <w:noProof/>
                <w:webHidden/>
              </w:rPr>
              <w:fldChar w:fldCharType="end"/>
            </w:r>
          </w:hyperlink>
        </w:p>
        <w:p w14:paraId="407B8D44" w14:textId="3D821DA4" w:rsidR="003E4C9B" w:rsidRPr="00AD4EB5" w:rsidRDefault="003E4C9B">
          <w:r>
            <w:rPr>
              <w:b/>
              <w:bCs/>
              <w:noProof/>
            </w:rPr>
            <w:fldChar w:fldCharType="end"/>
          </w:r>
        </w:p>
      </w:sdtContent>
    </w:sdt>
    <w:p w14:paraId="16587084" w14:textId="45A7BFAC" w:rsidR="00725D3B" w:rsidRDefault="00657DAF" w:rsidP="003E4C9B">
      <w:pPr>
        <w:pStyle w:val="Heading1"/>
        <w:numPr>
          <w:ilvl w:val="0"/>
          <w:numId w:val="1"/>
        </w:numPr>
      </w:pPr>
      <w:bookmarkStart w:id="0" w:name="_Toc124279469"/>
      <w:r>
        <w:t>Introduction</w:t>
      </w:r>
      <w:bookmarkEnd w:id="0"/>
    </w:p>
    <w:p w14:paraId="109863B8" w14:textId="1D8088E9" w:rsidR="0026413C" w:rsidRPr="0026413C" w:rsidRDefault="00231A54" w:rsidP="00231A54">
      <w:pPr>
        <w:ind w:left="360"/>
      </w:pPr>
      <w:r>
        <w:t xml:space="preserve">In the following report, I’ll be looking at the procurement  and tendering process within the construction industry regarding its reputation for quality and service. I’ll be looking at 2 projects in particular </w:t>
      </w:r>
      <w:r w:rsidR="00055214">
        <w:t xml:space="preserve">the Senedd and Holyrood both which had issues and used different procurement routes </w:t>
      </w:r>
      <w:r>
        <w:t>as</w:t>
      </w:r>
      <w:r w:rsidR="00055214">
        <w:t xml:space="preserve"> examples. With looking at</w:t>
      </w:r>
      <w:r>
        <w:t xml:space="preserve"> what problems and issues arose and whether or not there was a better app</w:t>
      </w:r>
      <w:r w:rsidR="00DE76AA">
        <w:t>roach that could’ve been taken instead</w:t>
      </w:r>
      <w:r w:rsidR="00055214">
        <w:t xml:space="preserve"> for each of the projects.</w:t>
      </w:r>
    </w:p>
    <w:p w14:paraId="75F5B0CC" w14:textId="5BBFDD0B" w:rsidR="00657DAF" w:rsidRDefault="003E4C9B" w:rsidP="003E4C9B">
      <w:pPr>
        <w:pStyle w:val="Heading1"/>
        <w:numPr>
          <w:ilvl w:val="0"/>
          <w:numId w:val="1"/>
        </w:numPr>
      </w:pPr>
      <w:bookmarkStart w:id="1" w:name="_Toc124279470"/>
      <w:r>
        <w:t>What is Procurement</w:t>
      </w:r>
      <w:r w:rsidR="005A2530">
        <w:t xml:space="preserve"> in Construction</w:t>
      </w:r>
      <w:bookmarkEnd w:id="1"/>
      <w:r w:rsidR="005A2530">
        <w:t xml:space="preserve"> </w:t>
      </w:r>
    </w:p>
    <w:p w14:paraId="0D14FF70" w14:textId="79EF486A" w:rsidR="00E91273" w:rsidRDefault="00AF035B" w:rsidP="00E91273">
      <w:pPr>
        <w:ind w:left="360"/>
      </w:pPr>
      <w:r>
        <w:t xml:space="preserve">Procurement is the “Act of obtaining or purchasing goods or services” </w:t>
      </w:r>
      <w:sdt>
        <w:sdtPr>
          <w:id w:val="1868165272"/>
          <w:citation/>
        </w:sdtPr>
        <w:sdtContent>
          <w:r>
            <w:fldChar w:fldCharType="begin"/>
          </w:r>
          <w:r>
            <w:rPr>
              <w:lang w:val="en-US"/>
            </w:rPr>
            <w:instrText xml:space="preserve"> CITATION Jul22 \l 1033 </w:instrText>
          </w:r>
          <w:r>
            <w:fldChar w:fldCharType="separate"/>
          </w:r>
          <w:r w:rsidR="002423E5">
            <w:rPr>
              <w:noProof/>
              <w:lang w:val="en-US"/>
            </w:rPr>
            <w:t>(Young, 2022)</w:t>
          </w:r>
          <w:r>
            <w:fldChar w:fldCharType="end"/>
          </w:r>
        </w:sdtContent>
      </w:sdt>
      <w:r w:rsidR="0098308D">
        <w:t xml:space="preserve"> this is procurement in general as its to gain a means to do a task or activity</w:t>
      </w:r>
      <w:r>
        <w:t>.</w:t>
      </w:r>
      <w:r w:rsidR="0098308D">
        <w:t xml:space="preserve"> Within construction terms its</w:t>
      </w:r>
      <w:r>
        <w:t xml:space="preserve"> </w:t>
      </w:r>
      <w:r w:rsidR="0098308D">
        <w:t>described as the “lifecycle of a construction project”</w:t>
      </w:r>
      <w:sdt>
        <w:sdtPr>
          <w:id w:val="670757169"/>
          <w:citation/>
        </w:sdtPr>
        <w:sdtContent>
          <w:r w:rsidR="0098308D">
            <w:fldChar w:fldCharType="begin"/>
          </w:r>
          <w:r w:rsidR="0098308D">
            <w:rPr>
              <w:lang w:val="en-US"/>
            </w:rPr>
            <w:instrText xml:space="preserve"> CITATION CIO23 \l 1033 </w:instrText>
          </w:r>
          <w:r w:rsidR="0098308D">
            <w:fldChar w:fldCharType="separate"/>
          </w:r>
          <w:r w:rsidR="002423E5">
            <w:rPr>
              <w:noProof/>
              <w:lang w:val="en-US"/>
            </w:rPr>
            <w:t xml:space="preserve"> (CIOB, 2023)</w:t>
          </w:r>
          <w:r w:rsidR="0098308D">
            <w:fldChar w:fldCharType="end"/>
          </w:r>
        </w:sdtContent>
      </w:sdt>
      <w:r w:rsidR="0098308D">
        <w:t xml:space="preserve"> by the CIOB. It’s the way a project is carried out as there are a variety of methods or strategies. However each route contains </w:t>
      </w:r>
      <w:r w:rsidR="00AD4EB5">
        <w:t>it’s</w:t>
      </w:r>
      <w:r w:rsidR="0098308D">
        <w:t xml:space="preserve"> on risks</w:t>
      </w:r>
      <w:r w:rsidR="00055214">
        <w:t xml:space="preserve"> and its benefits as well which will affect </w:t>
      </w:r>
      <w:r w:rsidR="0098308D">
        <w:t xml:space="preserve">the client </w:t>
      </w:r>
      <w:r w:rsidR="00055214">
        <w:t xml:space="preserve">or </w:t>
      </w:r>
      <w:r w:rsidR="0098308D">
        <w:t>contractor</w:t>
      </w:r>
      <w:r w:rsidR="00055214">
        <w:t xml:space="preserve"> in different ways.</w:t>
      </w:r>
    </w:p>
    <w:p w14:paraId="6204C195" w14:textId="192E0608" w:rsidR="00E91273" w:rsidRDefault="00E91273" w:rsidP="00055214">
      <w:pPr>
        <w:ind w:left="360"/>
      </w:pPr>
      <w:r>
        <w:t xml:space="preserve">The main factors that help determine the method used is </w:t>
      </w:r>
      <w:r w:rsidR="00971C00">
        <w:t xml:space="preserve">understanding the clients requirements and then </w:t>
      </w:r>
      <w:r>
        <w:t xml:space="preserve">down to the 3 risks which are Cost, Time and Quality as you can only have 2 out the 3 as one has to be sacrificed for the other 2 to happen. </w:t>
      </w:r>
      <w:r w:rsidR="004915DC">
        <w:t xml:space="preserve">The reasons for these risks to occur can be down to </w:t>
      </w:r>
      <w:r w:rsidR="00055214">
        <w:t xml:space="preserve">delays in schedules, re-designs, increased prices of goods which you haven’t allowed in the tender or relationship with different parties. </w:t>
      </w:r>
      <w:r w:rsidR="005C3C1D">
        <w:t>See Appendix 1 – Cost, Time and Quality Triangle.</w:t>
      </w:r>
    </w:p>
    <w:p w14:paraId="413D9CFF" w14:textId="513ED956" w:rsidR="003E4C9B" w:rsidRDefault="003E4C9B" w:rsidP="003E4C9B">
      <w:pPr>
        <w:pStyle w:val="Heading1"/>
        <w:numPr>
          <w:ilvl w:val="0"/>
          <w:numId w:val="1"/>
        </w:numPr>
      </w:pPr>
      <w:bookmarkStart w:id="2" w:name="_Toc124279471"/>
      <w:r>
        <w:t>Types of Modern and Traditional Procurement</w:t>
      </w:r>
      <w:bookmarkEnd w:id="2"/>
      <w:r>
        <w:t xml:space="preserve"> </w:t>
      </w:r>
    </w:p>
    <w:p w14:paraId="693EB78E" w14:textId="680AC32E" w:rsidR="00DF683D" w:rsidRDefault="00055214" w:rsidP="00E91273">
      <w:pPr>
        <w:ind w:left="360"/>
      </w:pPr>
      <w:r>
        <w:t>There is all different types of procurement routes but they fall into</w:t>
      </w:r>
      <w:r w:rsidR="00971C00">
        <w:t xml:space="preserve"> 3 main groups which </w:t>
      </w:r>
      <w:r>
        <w:t xml:space="preserve">are the main </w:t>
      </w:r>
      <w:r w:rsidR="00971C00">
        <w:t xml:space="preserve">procurement routes </w:t>
      </w:r>
      <w:r>
        <w:t>and most effective</w:t>
      </w:r>
      <w:r w:rsidR="00971C00">
        <w:t xml:space="preserve">. Being Traditional, Design &amp; Build and Management. </w:t>
      </w:r>
      <w:r w:rsidR="00EC51F4">
        <w:t>The differences between these routes is down to who the risk falls upon either being the Client or Contractor.</w:t>
      </w:r>
    </w:p>
    <w:p w14:paraId="73249753" w14:textId="396CA8DE" w:rsidR="0026413C" w:rsidRDefault="00971C00" w:rsidP="00E91273">
      <w:pPr>
        <w:ind w:left="360"/>
      </w:pPr>
      <w:r>
        <w:t xml:space="preserve">Traditional Procurement is the </w:t>
      </w:r>
      <w:r w:rsidR="00DF683D">
        <w:t xml:space="preserve">oldest and popular procurement routes as there is 2 routes within it you can take being Single Stage Tendering or Two Stage Tendering. This procurement separates design from construction as the design team is selected </w:t>
      </w:r>
      <w:r w:rsidR="00CA3E53">
        <w:t xml:space="preserve">by the client then the contractor is appointed after the tender process. Single stage is based on competitive </w:t>
      </w:r>
      <w:r w:rsidR="00AC06A6">
        <w:t xml:space="preserve">tendering as the design and bill of quantities must be complete before issued out for contractors to tender. However, two stage tries to involve the contractor and designer together soon as possible in the design. The </w:t>
      </w:r>
      <w:r w:rsidR="00AC06A6">
        <w:lastRenderedPageBreak/>
        <w:t xml:space="preserve">advantages of this method is that it “Transfer risk to the Contractor”, “Time to invest into design” and better level of cost comparison between different contractors. </w:t>
      </w:r>
      <w:sdt>
        <w:sdtPr>
          <w:id w:val="957304095"/>
          <w:citation/>
        </w:sdtPr>
        <w:sdtContent>
          <w:r w:rsidR="00AC06A6">
            <w:fldChar w:fldCharType="begin"/>
          </w:r>
          <w:r w:rsidR="00AC06A6">
            <w:rPr>
              <w:lang w:val="en-US"/>
            </w:rPr>
            <w:instrText xml:space="preserve"> CITATION TSK21 \l 1033 </w:instrText>
          </w:r>
          <w:r w:rsidR="00AC06A6">
            <w:fldChar w:fldCharType="separate"/>
          </w:r>
          <w:r w:rsidR="002423E5">
            <w:rPr>
              <w:noProof/>
              <w:lang w:val="en-US"/>
            </w:rPr>
            <w:t>(TSK, 2021)</w:t>
          </w:r>
          <w:r w:rsidR="00AC06A6">
            <w:fldChar w:fldCharType="end"/>
          </w:r>
        </w:sdtContent>
      </w:sdt>
      <w:r w:rsidR="00AC06A6">
        <w:t>.</w:t>
      </w:r>
      <w:r w:rsidR="00055214">
        <w:t xml:space="preserve"> This route relays on the relationship between the client and contractor as the contractor will carry out the work and the client or a Clerk of Works will supervise and monitor the project and making sure the requirements are being met.</w:t>
      </w:r>
    </w:p>
    <w:p w14:paraId="1246E68D" w14:textId="7A8360D8" w:rsidR="00AC06A6" w:rsidRDefault="00A45522" w:rsidP="00E91273">
      <w:pPr>
        <w:ind w:left="360"/>
      </w:pPr>
      <w:r>
        <w:t xml:space="preserve">Design and Build is the second most popular procurement route as it focus is to transfer the risk to the contractor as they’ll be “appointed to both design and then construct” </w:t>
      </w:r>
      <w:sdt>
        <w:sdtPr>
          <w:id w:val="2079790819"/>
          <w:citation/>
        </w:sdtPr>
        <w:sdtContent>
          <w:r>
            <w:fldChar w:fldCharType="begin"/>
          </w:r>
          <w:r>
            <w:rPr>
              <w:lang w:val="en-US"/>
            </w:rPr>
            <w:instrText xml:space="preserve"> CITATION The22 \l 1033 </w:instrText>
          </w:r>
          <w:r>
            <w:fldChar w:fldCharType="separate"/>
          </w:r>
          <w:r w:rsidR="002423E5">
            <w:rPr>
              <w:noProof/>
              <w:lang w:val="en-US"/>
            </w:rPr>
            <w:t>(Wiki, 2022)</w:t>
          </w:r>
          <w:r>
            <w:fldChar w:fldCharType="end"/>
          </w:r>
        </w:sdtContent>
      </w:sdt>
      <w:r>
        <w:t xml:space="preserve">. As the name of this method suggests the contractor will appoint a design team to design the project to the clients requirements then for them to build it themselves. This method </w:t>
      </w:r>
      <w:r w:rsidR="00023554">
        <w:t>does reduce the quality as the contractor will have the costs and time on them as they’ll be the responsible party.</w:t>
      </w:r>
    </w:p>
    <w:p w14:paraId="14F3F65E" w14:textId="67234788" w:rsidR="00023554" w:rsidRPr="0026413C" w:rsidRDefault="00023554" w:rsidP="00E91273">
      <w:pPr>
        <w:ind w:left="360"/>
      </w:pPr>
      <w:r>
        <w:t xml:space="preserve">Lastly, Management is the most recent procurement method to be used where a company will do the whole </w:t>
      </w:r>
      <w:r w:rsidR="0026406C">
        <w:t xml:space="preserve">project themselves. This route then would issue works out for other contractor or subcontractors to do for them as this could be specialist works such as concrete finishing, brick-laying or laying tracks. The main advantage of this route is cost as </w:t>
      </w:r>
      <w:r w:rsidR="00B21F49">
        <w:t>there’s</w:t>
      </w:r>
      <w:r w:rsidR="0026406C">
        <w:t xml:space="preserve"> no need for a main contractor. Although, the disadvantage of this method is all risk is on the client and </w:t>
      </w:r>
      <w:r w:rsidR="00B21F49">
        <w:t>it’s</w:t>
      </w:r>
      <w:r w:rsidR="0026406C">
        <w:t xml:space="preserve"> much more complex procurement route.</w:t>
      </w:r>
      <w:r w:rsidR="00F51220">
        <w:t xml:space="preserve"> </w:t>
      </w:r>
      <w:sdt>
        <w:sdtPr>
          <w:id w:val="735133677"/>
          <w:citation/>
        </w:sdtPr>
        <w:sdtContent>
          <w:r w:rsidR="00F51220">
            <w:fldChar w:fldCharType="begin"/>
          </w:r>
          <w:r w:rsidR="00F51220">
            <w:rPr>
              <w:lang w:val="en-US"/>
            </w:rPr>
            <w:instrText xml:space="preserve"> CITATION Vit20 \l 1033 </w:instrText>
          </w:r>
          <w:r w:rsidR="00F51220">
            <w:fldChar w:fldCharType="separate"/>
          </w:r>
          <w:r w:rsidR="002423E5">
            <w:rPr>
              <w:noProof/>
              <w:lang w:val="en-US"/>
            </w:rPr>
            <w:t>(Architecture, 2020)</w:t>
          </w:r>
          <w:r w:rsidR="00F51220">
            <w:fldChar w:fldCharType="end"/>
          </w:r>
        </w:sdtContent>
      </w:sdt>
      <w:r w:rsidR="008A20F7">
        <w:t>.</w:t>
      </w:r>
    </w:p>
    <w:p w14:paraId="0375495A" w14:textId="56F933D0" w:rsidR="003E4C9B" w:rsidRDefault="003E4C9B" w:rsidP="003E4C9B">
      <w:pPr>
        <w:pStyle w:val="Heading1"/>
        <w:numPr>
          <w:ilvl w:val="0"/>
          <w:numId w:val="1"/>
        </w:numPr>
      </w:pPr>
      <w:bookmarkStart w:id="3" w:name="_Toc124279472"/>
      <w:r>
        <w:t xml:space="preserve">Welsh Assembly Building - Senedd </w:t>
      </w:r>
      <w:r w:rsidR="000B194F">
        <w:t>and the approach taken</w:t>
      </w:r>
      <w:bookmarkEnd w:id="3"/>
    </w:p>
    <w:p w14:paraId="4B50B4B5" w14:textId="0D692202" w:rsidR="0026413C" w:rsidRDefault="0026406C" w:rsidP="00E153A2">
      <w:pPr>
        <w:ind w:left="360"/>
      </w:pPr>
      <w:r>
        <w:t xml:space="preserve">The Welsh Assembly Building, also known as the Senedd. This is the Welsh Parliament building in Cardiff down in the Cardiff Bay. The Senedd is also the auditing committee with in Wales. </w:t>
      </w:r>
      <w:r w:rsidR="00E153A2">
        <w:t xml:space="preserve">The building took occupation in February 2006. </w:t>
      </w:r>
      <w:r>
        <w:t xml:space="preserve">The design and start of the procurement for the Senedd started back in </w:t>
      </w:r>
      <w:r w:rsidR="000B194F">
        <w:t xml:space="preserve">1998. </w:t>
      </w:r>
      <w:r w:rsidR="00690AA5">
        <w:t xml:space="preserve">The approach taken for the construction of the Senedd was Design and Build. </w:t>
      </w:r>
      <w:r w:rsidR="000B194F">
        <w:t xml:space="preserve">The first design was done by Sir Richard Rogers but was then revised in 2001 and approved for groundworks to begin. </w:t>
      </w:r>
      <w:r w:rsidR="009876AB">
        <w:t>See Appendices 2 and 3 for images of the original designs for the Senedd.</w:t>
      </w:r>
    </w:p>
    <w:p w14:paraId="4C852C1B" w14:textId="6BBACEB0" w:rsidR="000B194F" w:rsidRDefault="000B194F" w:rsidP="005877C9">
      <w:pPr>
        <w:ind w:left="360"/>
      </w:pPr>
      <w:r>
        <w:t xml:space="preserve">In 2002 a review of the project was held. Which had an invite </w:t>
      </w:r>
      <w:r w:rsidR="00690AA5">
        <w:t>for “tender issued for the revised design and build contract.”</w:t>
      </w:r>
      <w:sdt>
        <w:sdtPr>
          <w:id w:val="1322163181"/>
          <w:citation/>
        </w:sdtPr>
        <w:sdtContent>
          <w:r w:rsidR="00690AA5">
            <w:fldChar w:fldCharType="begin"/>
          </w:r>
          <w:r w:rsidR="00690AA5">
            <w:rPr>
              <w:lang w:val="en-US"/>
            </w:rPr>
            <w:instrText xml:space="preserve"> CITATION Sen21 \l 1033 </w:instrText>
          </w:r>
          <w:r w:rsidR="00690AA5">
            <w:fldChar w:fldCharType="separate"/>
          </w:r>
          <w:r w:rsidR="002423E5">
            <w:rPr>
              <w:noProof/>
              <w:lang w:val="en-US"/>
            </w:rPr>
            <w:t xml:space="preserve"> (Senedd, 2021)</w:t>
          </w:r>
          <w:r w:rsidR="00690AA5">
            <w:fldChar w:fldCharType="end"/>
          </w:r>
        </w:sdtContent>
      </w:sdt>
      <w:r w:rsidR="00690AA5">
        <w:t>. This was due to the project being put on hold in 2001 as the architects, “Richard Roger Partnership, after forecast costs shot up”</w:t>
      </w:r>
      <w:sdt>
        <w:sdtPr>
          <w:id w:val="-132333601"/>
          <w:citation/>
        </w:sdtPr>
        <w:sdtContent>
          <w:r w:rsidR="00690AA5">
            <w:fldChar w:fldCharType="begin"/>
          </w:r>
          <w:r w:rsidR="00690AA5">
            <w:rPr>
              <w:lang w:val="en-US"/>
            </w:rPr>
            <w:instrText xml:space="preserve"> CITATION Pub08 \l 1033 </w:instrText>
          </w:r>
          <w:r w:rsidR="00690AA5">
            <w:fldChar w:fldCharType="separate"/>
          </w:r>
          <w:r w:rsidR="002423E5">
            <w:rPr>
              <w:noProof/>
              <w:lang w:val="en-US"/>
            </w:rPr>
            <w:t xml:space="preserve"> (Finance, 2008)</w:t>
          </w:r>
          <w:r w:rsidR="00690AA5">
            <w:fldChar w:fldCharType="end"/>
          </w:r>
        </w:sdtContent>
      </w:sdt>
      <w:r w:rsidR="00690AA5">
        <w:t>. Then starting back in 2002</w:t>
      </w:r>
      <w:r w:rsidR="00E153A2">
        <w:t xml:space="preserve">. </w:t>
      </w:r>
      <w:r w:rsidR="009876AB">
        <w:t>In 2003 the Taylor Woodrow consortium won the contract for design and build of the Senedd.</w:t>
      </w:r>
    </w:p>
    <w:p w14:paraId="7B1ECFE5" w14:textId="4CC4DD7E" w:rsidR="00DA5C62" w:rsidRPr="0026413C" w:rsidRDefault="00990518" w:rsidP="00990518">
      <w:pPr>
        <w:ind w:left="360"/>
      </w:pPr>
      <w:r>
        <w:t>I</w:t>
      </w:r>
      <w:r w:rsidR="00101159">
        <w:t>n the report issued back in 5</w:t>
      </w:r>
      <w:r w:rsidR="00101159" w:rsidRPr="00101159">
        <w:rPr>
          <w:vertAlign w:val="superscript"/>
        </w:rPr>
        <w:t>th</w:t>
      </w:r>
      <w:r w:rsidR="00101159">
        <w:t xml:space="preserve"> November 2008 by the Audit Committee to the National Welsh Assembly, the committee stated that the project was handled well and had a “successful delivery” </w:t>
      </w:r>
      <w:sdt>
        <w:sdtPr>
          <w:id w:val="-318511607"/>
          <w:citation/>
        </w:sdtPr>
        <w:sdtContent>
          <w:r w:rsidR="00101159">
            <w:fldChar w:fldCharType="begin"/>
          </w:r>
          <w:r w:rsidR="00101159">
            <w:rPr>
              <w:lang w:val="en-US"/>
            </w:rPr>
            <w:instrText xml:space="preserve"> CITATION Aud08 \l 1033 </w:instrText>
          </w:r>
          <w:r w:rsidR="00101159">
            <w:fldChar w:fldCharType="separate"/>
          </w:r>
          <w:r w:rsidR="002423E5">
            <w:rPr>
              <w:noProof/>
              <w:lang w:val="en-US"/>
            </w:rPr>
            <w:t>(Committee, 2008)</w:t>
          </w:r>
          <w:r w:rsidR="00101159">
            <w:fldChar w:fldCharType="end"/>
          </w:r>
        </w:sdtContent>
      </w:sdt>
      <w:r w:rsidR="00A105BF">
        <w:t>. They said this was due to “the establishment of an appropriate project management structure and a team which worked together effectively.”</w:t>
      </w:r>
      <w:sdt>
        <w:sdtPr>
          <w:id w:val="-1208494888"/>
          <w:citation/>
        </w:sdtPr>
        <w:sdtContent>
          <w:r w:rsidR="00A105BF">
            <w:fldChar w:fldCharType="begin"/>
          </w:r>
          <w:r>
            <w:rPr>
              <w:lang w:val="en-US"/>
            </w:rPr>
            <w:instrText xml:space="preserve">CITATION Aud08 \n  \l 1033 </w:instrText>
          </w:r>
          <w:r w:rsidR="00A105BF">
            <w:fldChar w:fldCharType="separate"/>
          </w:r>
          <w:r w:rsidR="002423E5">
            <w:rPr>
              <w:noProof/>
              <w:lang w:val="en-US"/>
            </w:rPr>
            <w:t xml:space="preserve"> (THE NATIONAL ASSEMBLY FOR, 2008)</w:t>
          </w:r>
          <w:r w:rsidR="00A105BF">
            <w:fldChar w:fldCharType="end"/>
          </w:r>
        </w:sdtContent>
      </w:sdt>
      <w:r w:rsidR="00A105BF">
        <w:t xml:space="preserve">. </w:t>
      </w:r>
      <w:r>
        <w:t xml:space="preserve"> </w:t>
      </w:r>
      <w:r w:rsidR="00A105BF">
        <w:t xml:space="preserve">The media had scrutinized the project for being over on time. However, the delays they suffered on the project were due to issues with the re-tendering of the project back in 2002/2003 and IT systems. When the project was put on hold back in 2001 due to the sacking of the original architect, </w:t>
      </w:r>
      <w:r w:rsidR="00080F4F">
        <w:t>they’re</w:t>
      </w:r>
      <w:r w:rsidR="00A105BF">
        <w:t xml:space="preserve"> issued it out for tender with Taylor Woodrow Consortium wining the tender but it was only them and David McLean that submi</w:t>
      </w:r>
      <w:r w:rsidR="00346757">
        <w:t>tted a formal tender</w:t>
      </w:r>
      <w:r w:rsidR="00080F4F">
        <w:t>. To make matters worse the tender that was submitted by McLean wasn’t up to the requirements issued by the Assembly Government</w:t>
      </w:r>
      <w:r w:rsidR="00755DF0">
        <w:t xml:space="preserve">. Welsh Assembly and McLean did reach an agreement that David McLean would become the Fall Back option after they re submitted their tender. Furthermore, what caused the project to be on delay and behind was the procurement on the IT systems. </w:t>
      </w:r>
      <w:r w:rsidR="00DA5C62">
        <w:t>See Appendix 4 for Cover and Contents Pages of the Senedd 2008 Audit Report.</w:t>
      </w:r>
    </w:p>
    <w:p w14:paraId="6D21CD03" w14:textId="605ECA1A" w:rsidR="003E4C9B" w:rsidRPr="003E4C9B" w:rsidRDefault="003E4C9B" w:rsidP="000B194F">
      <w:pPr>
        <w:pStyle w:val="Heading1"/>
        <w:numPr>
          <w:ilvl w:val="0"/>
          <w:numId w:val="1"/>
        </w:numPr>
      </w:pPr>
      <w:bookmarkStart w:id="4" w:name="_Toc124279473"/>
      <w:r>
        <w:lastRenderedPageBreak/>
        <w:t xml:space="preserve">Scottish Parliament Building – Holyrood </w:t>
      </w:r>
      <w:r w:rsidR="000B194F">
        <w:t>and the approach taken</w:t>
      </w:r>
      <w:bookmarkEnd w:id="4"/>
    </w:p>
    <w:p w14:paraId="771148C6" w14:textId="24052F1F" w:rsidR="003E4C9B" w:rsidRDefault="00755DF0" w:rsidP="00755DF0">
      <w:pPr>
        <w:ind w:left="360"/>
      </w:pPr>
      <w:r>
        <w:t xml:space="preserve">Holyrood also known as the Scottish Parliament Building. Located in the capital city, Edinburgh. The discussions of the project started in 1997 </w:t>
      </w:r>
      <w:r w:rsidR="00365056">
        <w:t xml:space="preserve">and was completed in 2004. Construction started in June 1999. The </w:t>
      </w:r>
      <w:r w:rsidR="00985C89">
        <w:t xml:space="preserve">architect for the project was Enric Miralles from Catalan. The procurement route that was adopted was the Construction Management route, this was because it was found to be “one of the most significant, if not the most significant” </w:t>
      </w:r>
      <w:sdt>
        <w:sdtPr>
          <w:id w:val="-1393800406"/>
          <w:citation/>
        </w:sdtPr>
        <w:sdtContent>
          <w:r w:rsidR="00985C89">
            <w:fldChar w:fldCharType="begin"/>
          </w:r>
          <w:r w:rsidR="00DA5C62">
            <w:rPr>
              <w:lang w:val="en-US"/>
            </w:rPr>
            <w:instrText xml:space="preserve">CITATION Isb05 \n  \l 1033 </w:instrText>
          </w:r>
          <w:r w:rsidR="00985C89">
            <w:fldChar w:fldCharType="separate"/>
          </w:r>
          <w:r w:rsidR="002423E5">
            <w:rPr>
              <w:noProof/>
              <w:lang w:val="en-US"/>
            </w:rPr>
            <w:t>(Building the Scottish Parliament, The Holyrood , 2005)</w:t>
          </w:r>
          <w:r w:rsidR="00985C89">
            <w:fldChar w:fldCharType="end"/>
          </w:r>
        </w:sdtContent>
      </w:sdt>
      <w:r w:rsidR="00985C89">
        <w:t>.</w:t>
      </w:r>
      <w:r w:rsidR="00637316">
        <w:t xml:space="preserve"> </w:t>
      </w:r>
      <w:r w:rsidR="00985C89">
        <w:t xml:space="preserve">They believed this would work the best due to the advantage of speed with the disadvantage of the price uncertainty. </w:t>
      </w:r>
    </w:p>
    <w:p w14:paraId="594FB63C" w14:textId="77777777" w:rsidR="003B5906" w:rsidRDefault="00985C89" w:rsidP="00755DF0">
      <w:pPr>
        <w:ind w:left="360"/>
      </w:pPr>
      <w:r>
        <w:t xml:space="preserve">The </w:t>
      </w:r>
      <w:r w:rsidR="006E185B">
        <w:t>decision</w:t>
      </w:r>
      <w:r>
        <w:t xml:space="preserve"> to use this route was aided but the design team and </w:t>
      </w:r>
      <w:r w:rsidR="006E185B">
        <w:t xml:space="preserve">professional consideration. However, the downfall to their procurement route and the project was in the documentation as the procurement route wasn’t fully complete and they didn’t prepare a comprehensive document which heavily effected the project. The project could’ve avoided this if they carried a reasoned analysis and more consideration to the procurement route. The project suffered from these repercussions </w:t>
      </w:r>
      <w:r w:rsidR="003B5906">
        <w:t>as it become overdue and over budget.</w:t>
      </w:r>
      <w:r w:rsidR="006E185B">
        <w:t xml:space="preserve"> </w:t>
      </w:r>
    </w:p>
    <w:p w14:paraId="33D931B6" w14:textId="76EDC42C" w:rsidR="00985C89" w:rsidRDefault="003B5906" w:rsidP="00755DF0">
      <w:pPr>
        <w:ind w:left="360"/>
      </w:pPr>
      <w:r>
        <w:t>The tenders for the Construction Manager were opened for bidding in November 1998. Bovis won the tender and was appointed as the projects Construction Manager. Although they were the most expensive option coming at a total of £6,272,162. With the next tender being £135,406 less than them. See Appendix 5 for table showing a summary of the Tenderer’s.</w:t>
      </w:r>
      <w:r w:rsidR="00F2708D">
        <w:t xml:space="preserve"> </w:t>
      </w:r>
    </w:p>
    <w:p w14:paraId="07F32A19" w14:textId="0B082B55" w:rsidR="00B21F49" w:rsidRPr="00B21F49" w:rsidRDefault="0022695E" w:rsidP="00B21F49">
      <w:pPr>
        <w:ind w:left="360"/>
      </w:pPr>
      <w:r>
        <w:t xml:space="preserve">Holyrood projects timetable and budget well exceed the planned amount due to various factors and set backs to the project. </w:t>
      </w:r>
      <w:r w:rsidR="002158F9">
        <w:t>In 2000, they carried out an audit on the project and it estimated to “r</w:t>
      </w:r>
      <w:r w:rsidR="002158F9">
        <w:t>isen from £90 million (January 1998) to £195 million (latest).</w:t>
      </w:r>
      <w:r w:rsidR="002158F9">
        <w:t>”</w:t>
      </w:r>
      <w:sdt>
        <w:sdtPr>
          <w:id w:val="1939632894"/>
          <w:citation/>
        </w:sdtPr>
        <w:sdtContent>
          <w:r w:rsidR="002158F9">
            <w:fldChar w:fldCharType="begin"/>
          </w:r>
          <w:r w:rsidR="002158F9">
            <w:rPr>
              <w:lang w:val="en-US"/>
            </w:rPr>
            <w:instrText xml:space="preserve"> CITATION Aud00 \l 1033 </w:instrText>
          </w:r>
          <w:r w:rsidR="002158F9">
            <w:fldChar w:fldCharType="separate"/>
          </w:r>
          <w:r w:rsidR="002423E5">
            <w:rPr>
              <w:noProof/>
              <w:lang w:val="en-US"/>
            </w:rPr>
            <w:t xml:space="preserve"> (General, 2000)</w:t>
          </w:r>
          <w:r w:rsidR="002158F9">
            <w:fldChar w:fldCharType="end"/>
          </w:r>
        </w:sdtContent>
      </w:sdt>
      <w:r w:rsidR="002158F9">
        <w:t xml:space="preserve">. The rising cost didn’t stop there as the cost continued to increase through out the project and the forecast at the time estimated the project to go on for 18 months longer than forecasted. These delays caused the media and public to </w:t>
      </w:r>
      <w:r w:rsidR="00B21F49">
        <w:t>scrutinized</w:t>
      </w:r>
      <w:r w:rsidR="002158F9">
        <w:t xml:space="preserve"> the project and government for their po</w:t>
      </w:r>
      <w:r w:rsidR="00B21F49">
        <w:t>or management. One of the rising costs was due to a re-design to increase the space inside the building which added extra costs as more material, new units to made and delays on schedules. See A</w:t>
      </w:r>
      <w:r w:rsidR="00B21F49" w:rsidRPr="00B21F49">
        <w:t>ppendix 6 – Table showing the impact of additional space and increased units.</w:t>
      </w:r>
    </w:p>
    <w:p w14:paraId="1A8BC1ED" w14:textId="1343A82D" w:rsidR="00F2708D" w:rsidRPr="00B21F49" w:rsidRDefault="00B21F49" w:rsidP="00B21F49">
      <w:pPr>
        <w:ind w:left="360"/>
        <w:rPr>
          <w:sz w:val="32"/>
          <w:szCs w:val="32"/>
        </w:rPr>
      </w:pPr>
      <w:r>
        <w:t xml:space="preserve">For further evidence showing the increasing costs to the project </w:t>
      </w:r>
      <w:r w:rsidRPr="00B21F49">
        <w:t xml:space="preserve">see </w:t>
      </w:r>
      <w:r w:rsidRPr="00B21F49">
        <w:t>Appendix 7 – Increase forecast costs of the Holyrood Project</w:t>
      </w:r>
      <w:r>
        <w:t>.</w:t>
      </w:r>
    </w:p>
    <w:p w14:paraId="2B2330A8" w14:textId="3CBAE9F9" w:rsidR="003E4C9B" w:rsidRDefault="003E4C9B" w:rsidP="003E4C9B">
      <w:pPr>
        <w:pStyle w:val="Heading1"/>
        <w:numPr>
          <w:ilvl w:val="0"/>
          <w:numId w:val="1"/>
        </w:numPr>
      </w:pPr>
      <w:bookmarkStart w:id="5" w:name="_Toc124279474"/>
      <w:r>
        <w:t>Conclusion</w:t>
      </w:r>
      <w:bookmarkEnd w:id="5"/>
    </w:p>
    <w:p w14:paraId="69AEC70D" w14:textId="7A513D7E" w:rsidR="0026413C" w:rsidRDefault="00B21F49" w:rsidP="00B21F49">
      <w:pPr>
        <w:ind w:left="360"/>
      </w:pPr>
      <w:r>
        <w:t>With researching and looking further into the both projects and different sources regarding them I can see how the both projects performed and how</w:t>
      </w:r>
      <w:r w:rsidR="00637316">
        <w:t xml:space="preserve"> the two different procurement routes worked.</w:t>
      </w:r>
      <w:r>
        <w:t xml:space="preserve"> </w:t>
      </w:r>
      <w:r w:rsidR="00637316">
        <w:t xml:space="preserve">In conclusion, I believe </w:t>
      </w:r>
      <w:r>
        <w:t>The Senedd project was the better of the two</w:t>
      </w:r>
      <w:r w:rsidR="00637316">
        <w:t xml:space="preserve"> as the route it used was more effective and managed better than Holyrood in terms of cost and time. </w:t>
      </w:r>
    </w:p>
    <w:p w14:paraId="70E496A6" w14:textId="3171FB03" w:rsidR="00B21F49" w:rsidRDefault="00B21F49" w:rsidP="00B21F49">
      <w:pPr>
        <w:ind w:left="360"/>
      </w:pPr>
      <w:r>
        <w:t xml:space="preserve">The Senedd used the design and build procurement route. Design and build gives the contractor all responsibility with the project and how its run. This method worked for the project as </w:t>
      </w:r>
      <w:r w:rsidR="00F33527">
        <w:t xml:space="preserve">it had its set backs at the start with the sacking of the original architect then re-issued back out in 2002 and then the delay with the procurement on the IT systems. However, this didn’t effect the project heavily on the cost element and was delayed by 6 months but that wasn’t anything to due on the construction side. I think the best approach for this was Design and Build as it worked well for the project and weren’t any major issues due the construction phase. </w:t>
      </w:r>
    </w:p>
    <w:p w14:paraId="7CB7722F" w14:textId="5FD4ED6F" w:rsidR="00F33527" w:rsidRPr="00F33527" w:rsidRDefault="00F33527" w:rsidP="00F33527">
      <w:pPr>
        <w:ind w:left="360"/>
        <w:rPr>
          <w:sz w:val="32"/>
          <w:szCs w:val="32"/>
        </w:rPr>
      </w:pPr>
      <w:r>
        <w:t xml:space="preserve">With Holyrood, the method they used was Management. This route is effective and efficient as the client has full control and cost of the project but what caused the downfall to this project </w:t>
      </w:r>
      <w:r>
        <w:lastRenderedPageBreak/>
        <w:t xml:space="preserve">was the management of it. The client, Scottish Government managed the project awfully and poorly. As they failed to complete and didn’t do a comprehensive procurement for the project which later caused a knock on effect to the project. The project resulted in being heavily over budget and way over on </w:t>
      </w:r>
      <w:r w:rsidR="00EC51F4">
        <w:t xml:space="preserve">the scheduled completion date. This project should’ve taken the Design and Build approach as the responsibility of the project and risk would’ve shifted to the contractor and all the pressure be on them to complete within time and in budget. Also, the design they would come up with wouldn’t change and the client won’t have any involvement in the process as it seemed the Scottish Government didn’t have the facilities to carry it out to the best standard and kept altering the design and adding cost and time. However, the Management route could’ve worked well if they gave more time and effort into the tendering and design stages as this would of improved the quality of the project and procurement route and reducing the costs. </w:t>
      </w:r>
    </w:p>
    <w:bookmarkStart w:id="6" w:name="_Toc124279475" w:displacedByCustomXml="next"/>
    <w:sdt>
      <w:sdtPr>
        <w:rPr>
          <w:rFonts w:asciiTheme="minorHAnsi" w:eastAsiaTheme="minorHAnsi" w:hAnsiTheme="minorHAnsi" w:cstheme="minorBidi"/>
          <w:color w:val="auto"/>
          <w:sz w:val="22"/>
          <w:szCs w:val="22"/>
        </w:rPr>
        <w:id w:val="-1348015808"/>
        <w:docPartObj>
          <w:docPartGallery w:val="Bibliographies"/>
          <w:docPartUnique/>
        </w:docPartObj>
      </w:sdtPr>
      <w:sdtContent>
        <w:p w14:paraId="0FC26828" w14:textId="32E75940" w:rsidR="003E4C9B" w:rsidRDefault="00231A54" w:rsidP="003E4C9B">
          <w:pPr>
            <w:pStyle w:val="Heading1"/>
            <w:numPr>
              <w:ilvl w:val="0"/>
              <w:numId w:val="1"/>
            </w:numPr>
          </w:pPr>
          <w:r>
            <w:t>References</w:t>
          </w:r>
          <w:bookmarkEnd w:id="6"/>
        </w:p>
        <w:sdt>
          <w:sdtPr>
            <w:id w:val="111145805"/>
            <w:bibliography/>
          </w:sdtPr>
          <w:sdtContent>
            <w:p w14:paraId="2BD65D76" w14:textId="77777777" w:rsidR="002423E5" w:rsidRDefault="003E4C9B" w:rsidP="002423E5">
              <w:pPr>
                <w:pStyle w:val="Bibliography"/>
                <w:ind w:left="720" w:hanging="720"/>
                <w:rPr>
                  <w:noProof/>
                  <w:sz w:val="24"/>
                  <w:szCs w:val="24"/>
                </w:rPr>
              </w:pPr>
              <w:r>
                <w:fldChar w:fldCharType="begin"/>
              </w:r>
              <w:r>
                <w:instrText xml:space="preserve"> BIBLIOGRAPHY </w:instrText>
              </w:r>
              <w:r>
                <w:fldChar w:fldCharType="separate"/>
              </w:r>
              <w:r w:rsidR="002423E5">
                <w:rPr>
                  <w:noProof/>
                </w:rPr>
                <w:t xml:space="preserve">Architecture, V. (2020, April 19). </w:t>
              </w:r>
              <w:r w:rsidR="002423E5">
                <w:rPr>
                  <w:i/>
                  <w:iCs/>
                  <w:noProof/>
                </w:rPr>
                <w:t>3 Main procurement routes explained.</w:t>
              </w:r>
              <w:r w:rsidR="002423E5">
                <w:rPr>
                  <w:noProof/>
                </w:rPr>
                <w:t xml:space="preserve"> Retrieved from Vita Architecture: https://vitaarchitecture.com/journal/the-3-main-procurement-routes-explained/</w:t>
              </w:r>
            </w:p>
            <w:p w14:paraId="59CC475D" w14:textId="77777777" w:rsidR="002423E5" w:rsidRDefault="002423E5" w:rsidP="002423E5">
              <w:pPr>
                <w:pStyle w:val="Bibliography"/>
                <w:ind w:left="720" w:hanging="720"/>
                <w:rPr>
                  <w:noProof/>
                </w:rPr>
              </w:pPr>
              <w:r>
                <w:rPr>
                  <w:noProof/>
                </w:rPr>
                <w:t xml:space="preserve">CIOB. (2023, January 6). </w:t>
              </w:r>
              <w:r>
                <w:rPr>
                  <w:i/>
                  <w:iCs/>
                  <w:noProof/>
                </w:rPr>
                <w:t>Procurement</w:t>
              </w:r>
              <w:r>
                <w:rPr>
                  <w:noProof/>
                </w:rPr>
                <w:t>. Retrieved from CIOB: https://www.ciob.org/industry/policy-research/policy-positions/procurement</w:t>
              </w:r>
            </w:p>
            <w:p w14:paraId="0CDAB047" w14:textId="77777777" w:rsidR="002423E5" w:rsidRDefault="002423E5" w:rsidP="002423E5">
              <w:pPr>
                <w:pStyle w:val="Bibliography"/>
                <w:ind w:left="720" w:hanging="720"/>
                <w:rPr>
                  <w:noProof/>
                </w:rPr>
              </w:pPr>
              <w:r>
                <w:rPr>
                  <w:noProof/>
                </w:rPr>
                <w:t xml:space="preserve">Committee, A. (2008). </w:t>
              </w:r>
              <w:r>
                <w:rPr>
                  <w:i/>
                  <w:iCs/>
                  <w:noProof/>
                </w:rPr>
                <w:t>THE NATIONAL ASSEMBLY FOR.</w:t>
              </w:r>
              <w:r>
                <w:rPr>
                  <w:noProof/>
                </w:rPr>
                <w:t xml:space="preserve"> Cardiff: National Assembly for Wales.</w:t>
              </w:r>
            </w:p>
            <w:p w14:paraId="3CA94013" w14:textId="77777777" w:rsidR="002423E5" w:rsidRDefault="002423E5" w:rsidP="002423E5">
              <w:pPr>
                <w:pStyle w:val="Bibliography"/>
                <w:ind w:left="720" w:hanging="720"/>
                <w:rPr>
                  <w:noProof/>
                </w:rPr>
              </w:pPr>
              <w:r>
                <w:rPr>
                  <w:noProof/>
                </w:rPr>
                <w:t xml:space="preserve">Finance, P. (2008, March 14). </w:t>
              </w:r>
              <w:r>
                <w:rPr>
                  <w:i/>
                  <w:iCs/>
                  <w:noProof/>
                </w:rPr>
                <w:t>Auditor praises Senedds final stage</w:t>
              </w:r>
              <w:r>
                <w:rPr>
                  <w:noProof/>
                </w:rPr>
                <w:t>. Retrieved from Public Finance: https://www.publicfinance.co.uk/news/2008/03/auditor-praises-senedds-final-stage</w:t>
              </w:r>
            </w:p>
            <w:p w14:paraId="440C0027" w14:textId="77777777" w:rsidR="002423E5" w:rsidRDefault="002423E5" w:rsidP="002423E5">
              <w:pPr>
                <w:pStyle w:val="Bibliography"/>
                <w:ind w:left="720" w:hanging="720"/>
                <w:rPr>
                  <w:noProof/>
                </w:rPr>
              </w:pPr>
              <w:r>
                <w:rPr>
                  <w:noProof/>
                </w:rPr>
                <w:t xml:space="preserve">General, A. (2000). </w:t>
              </w:r>
              <w:r>
                <w:rPr>
                  <w:i/>
                  <w:iCs/>
                  <w:noProof/>
                </w:rPr>
                <w:t>The new Scottish Parliament building.</w:t>
              </w:r>
              <w:r>
                <w:rPr>
                  <w:noProof/>
                </w:rPr>
                <w:t xml:space="preserve"> Edinburgh: Auditor General .</w:t>
              </w:r>
            </w:p>
            <w:p w14:paraId="1B6EBD8C" w14:textId="77777777" w:rsidR="002423E5" w:rsidRDefault="002423E5" w:rsidP="002423E5">
              <w:pPr>
                <w:pStyle w:val="Bibliography"/>
                <w:ind w:left="720" w:hanging="720"/>
                <w:rPr>
                  <w:noProof/>
                </w:rPr>
              </w:pPr>
              <w:r>
                <w:rPr>
                  <w:noProof/>
                </w:rPr>
                <w:t xml:space="preserve">Hawkes, D. (2010, December 14). </w:t>
              </w:r>
              <w:r>
                <w:rPr>
                  <w:i/>
                  <w:iCs/>
                  <w:noProof/>
                </w:rPr>
                <w:t>Procurement in the Construction Industry</w:t>
              </w:r>
              <w:r>
                <w:rPr>
                  <w:noProof/>
                </w:rPr>
                <w:t>. Retrieved from CIOB: https://www.ciob.org/industry/research/Procurement-Construction-Industry</w:t>
              </w:r>
            </w:p>
            <w:p w14:paraId="026A747C" w14:textId="77777777" w:rsidR="002423E5" w:rsidRDefault="002423E5" w:rsidP="002423E5">
              <w:pPr>
                <w:pStyle w:val="Bibliography"/>
                <w:ind w:left="720" w:hanging="720"/>
                <w:rPr>
                  <w:noProof/>
                </w:rPr>
              </w:pPr>
              <w:r>
                <w:rPr>
                  <w:noProof/>
                </w:rPr>
                <w:t xml:space="preserve">Hogan, P. (2019, May 24). </w:t>
              </w:r>
              <w:r>
                <w:rPr>
                  <w:i/>
                  <w:iCs/>
                  <w:noProof/>
                </w:rPr>
                <w:t>5 Challenges in Procurement That Plague Construction Companies</w:t>
              </w:r>
              <w:r>
                <w:rPr>
                  <w:noProof/>
                </w:rPr>
                <w:t>. Retrieved from PASA: https://procurementandsupply.com/2019/05/5-challenges-in-procurement-that-plague-construction-companies/#:~:text=5%20Challenges%20in%20Procurement%20That%20Plague%20Construction%20Companies,procurement%20cycle%20...%205%205.%20Inaccurate%20data%20</w:t>
              </w:r>
            </w:p>
            <w:p w14:paraId="49037D9B" w14:textId="77777777" w:rsidR="002423E5" w:rsidRDefault="002423E5" w:rsidP="002423E5">
              <w:pPr>
                <w:pStyle w:val="Bibliography"/>
                <w:ind w:left="720" w:hanging="720"/>
                <w:rPr>
                  <w:noProof/>
                </w:rPr>
              </w:pPr>
              <w:r>
                <w:rPr>
                  <w:noProof/>
                </w:rPr>
                <w:t xml:space="preserve">Hudson, J. (2020, August 17). </w:t>
              </w:r>
              <w:r>
                <w:rPr>
                  <w:i/>
                  <w:iCs/>
                  <w:noProof/>
                </w:rPr>
                <w:t>What is tendering in construction?</w:t>
              </w:r>
              <w:r>
                <w:rPr>
                  <w:noProof/>
                </w:rPr>
                <w:t xml:space="preserve"> Retrieved from Construction Tenders : https://www.construction-tenders.co.uk/what-is-tendering-in-construction/</w:t>
              </w:r>
            </w:p>
            <w:p w14:paraId="25F684DF" w14:textId="77777777" w:rsidR="002423E5" w:rsidRDefault="002423E5" w:rsidP="002423E5">
              <w:pPr>
                <w:pStyle w:val="Bibliography"/>
                <w:ind w:left="720" w:hanging="720"/>
                <w:rPr>
                  <w:noProof/>
                </w:rPr>
              </w:pPr>
              <w:r>
                <w:rPr>
                  <w:noProof/>
                </w:rPr>
                <w:t xml:space="preserve">Isbol White, I. S. (2005). </w:t>
              </w:r>
              <w:r>
                <w:rPr>
                  <w:i/>
                  <w:iCs/>
                  <w:noProof/>
                </w:rPr>
                <w:t>Building the Scottish Parliament, The Holyrood .</w:t>
              </w:r>
              <w:r>
                <w:rPr>
                  <w:noProof/>
                </w:rPr>
                <w:t xml:space="preserve"> Edinburgh: Parliament and Constitution Centre.</w:t>
              </w:r>
            </w:p>
            <w:p w14:paraId="7D541628" w14:textId="77777777" w:rsidR="002423E5" w:rsidRDefault="002423E5" w:rsidP="002423E5">
              <w:pPr>
                <w:pStyle w:val="Bibliography"/>
                <w:ind w:left="720" w:hanging="720"/>
                <w:rPr>
                  <w:noProof/>
                </w:rPr>
              </w:pPr>
              <w:r>
                <w:rPr>
                  <w:noProof/>
                </w:rPr>
                <w:t xml:space="preserve">IvyPanda. (2021, December 2). </w:t>
              </w:r>
              <w:r>
                <w:rPr>
                  <w:i/>
                  <w:iCs/>
                  <w:noProof/>
                </w:rPr>
                <w:t>Scottish Parliament Building: Project Failure Essay</w:t>
              </w:r>
              <w:r>
                <w:rPr>
                  <w:noProof/>
                </w:rPr>
                <w:t>. Retrieved from IvyPanda: https://ivypanda.com/essays/scottish-parliament-building-project-failure/</w:t>
              </w:r>
            </w:p>
            <w:p w14:paraId="1DE2F0BF" w14:textId="77777777" w:rsidR="002423E5" w:rsidRDefault="002423E5" w:rsidP="002423E5">
              <w:pPr>
                <w:pStyle w:val="Bibliography"/>
                <w:ind w:left="720" w:hanging="720"/>
                <w:rPr>
                  <w:noProof/>
                </w:rPr>
              </w:pPr>
              <w:r>
                <w:rPr>
                  <w:noProof/>
                </w:rPr>
                <w:t xml:space="preserve">PlanRadar. (2021, February 22). </w:t>
              </w:r>
              <w:r>
                <w:rPr>
                  <w:i/>
                  <w:iCs/>
                  <w:noProof/>
                </w:rPr>
                <w:t>7 major risks in construction projects and how to avoid them</w:t>
              </w:r>
              <w:r>
                <w:rPr>
                  <w:noProof/>
                </w:rPr>
                <w:t>. Retrieved from PlanRadar: https://www.planradar.com/gb/builders-risk/#:~:text=1%20Failure%20to%20comply%20with%20contractual%20quality%20requirements,Scheduling%20errors%2C%20contractor%20delays%203%20Project%20team%20conflicts</w:t>
              </w:r>
            </w:p>
            <w:p w14:paraId="263A9EBD" w14:textId="77777777" w:rsidR="002423E5" w:rsidRDefault="002423E5" w:rsidP="002423E5">
              <w:pPr>
                <w:pStyle w:val="Bibliography"/>
                <w:ind w:left="720" w:hanging="720"/>
                <w:rPr>
                  <w:noProof/>
                </w:rPr>
              </w:pPr>
              <w:r>
                <w:rPr>
                  <w:noProof/>
                </w:rPr>
                <w:lastRenderedPageBreak/>
                <w:t xml:space="preserve">Senedd. (2021, March 9). </w:t>
              </w:r>
              <w:r>
                <w:rPr>
                  <w:i/>
                  <w:iCs/>
                  <w:noProof/>
                </w:rPr>
                <w:t>Senedd at 15</w:t>
              </w:r>
              <w:r>
                <w:rPr>
                  <w:noProof/>
                </w:rPr>
                <w:t>. Retrieved from Senedd Wales: https://senedd.wales/visit/our-estate/senedd-at-15/</w:t>
              </w:r>
            </w:p>
            <w:p w14:paraId="31E879D9" w14:textId="77777777" w:rsidR="002423E5" w:rsidRDefault="002423E5" w:rsidP="002423E5">
              <w:pPr>
                <w:pStyle w:val="Bibliography"/>
                <w:ind w:left="720" w:hanging="720"/>
                <w:rPr>
                  <w:noProof/>
                </w:rPr>
              </w:pPr>
              <w:r>
                <w:rPr>
                  <w:noProof/>
                </w:rPr>
                <w:t xml:space="preserve">Stephen Clancy, C. (2016, August 31). </w:t>
              </w:r>
              <w:r>
                <w:rPr>
                  <w:i/>
                  <w:iCs/>
                  <w:noProof/>
                </w:rPr>
                <w:t>In an SOW triangle: Cost, speed and quality are a delicate balance</w:t>
              </w:r>
              <w:r>
                <w:rPr>
                  <w:noProof/>
                </w:rPr>
                <w:t>. Retrieved from SIA: http://cwstrategies.staffingindustry.com/sow-management-cost-speed-and-quality-a-delicate-balance/</w:t>
              </w:r>
            </w:p>
            <w:p w14:paraId="3E9754B8" w14:textId="77777777" w:rsidR="002423E5" w:rsidRDefault="002423E5" w:rsidP="002423E5">
              <w:pPr>
                <w:pStyle w:val="Bibliography"/>
                <w:ind w:left="720" w:hanging="720"/>
                <w:rPr>
                  <w:noProof/>
                </w:rPr>
              </w:pPr>
              <w:r>
                <w:rPr>
                  <w:noProof/>
                </w:rPr>
                <w:t xml:space="preserve">TSK. (2021, October 25). </w:t>
              </w:r>
              <w:r>
                <w:rPr>
                  <w:i/>
                  <w:iCs/>
                  <w:noProof/>
                </w:rPr>
                <w:t>Design and Build vs Traditional Procurement</w:t>
              </w:r>
              <w:r>
                <w:rPr>
                  <w:noProof/>
                </w:rPr>
                <w:t>. Retrieved from TSK: https://tskgroup.co.uk/design-build-vs-traditional-procurement/#:~:text=Pros%20of%20Traditional%20Procurement%3A%201%20Greater%20level%20of,Affords%20clients%20time%20to%20invest%20in%20the%20design</w:t>
              </w:r>
            </w:p>
            <w:p w14:paraId="4E99FD58" w14:textId="77777777" w:rsidR="002423E5" w:rsidRDefault="002423E5" w:rsidP="002423E5">
              <w:pPr>
                <w:pStyle w:val="Bibliography"/>
                <w:ind w:left="720" w:hanging="720"/>
                <w:rPr>
                  <w:noProof/>
                </w:rPr>
              </w:pPr>
              <w:r>
                <w:rPr>
                  <w:noProof/>
                </w:rPr>
                <w:t xml:space="preserve">Wiki, T. C. (2022, October 12). </w:t>
              </w:r>
              <w:r>
                <w:rPr>
                  <w:i/>
                  <w:iCs/>
                  <w:noProof/>
                </w:rPr>
                <w:t>Design and build procurement route</w:t>
              </w:r>
              <w:r>
                <w:rPr>
                  <w:noProof/>
                </w:rPr>
                <w:t>. Retrieved from Designing Buildings, The Construction Wiki: https://www.designingbuildings.co.uk/Design_and_build_procurement_route</w:t>
              </w:r>
            </w:p>
            <w:p w14:paraId="04990565" w14:textId="77777777" w:rsidR="002423E5" w:rsidRDefault="002423E5" w:rsidP="002423E5">
              <w:pPr>
                <w:pStyle w:val="Bibliography"/>
                <w:ind w:left="720" w:hanging="720"/>
                <w:rPr>
                  <w:noProof/>
                </w:rPr>
              </w:pPr>
              <w:r>
                <w:rPr>
                  <w:noProof/>
                </w:rPr>
                <w:t xml:space="preserve">Young, J. (2022, July 6). </w:t>
              </w:r>
              <w:r>
                <w:rPr>
                  <w:i/>
                  <w:iCs/>
                  <w:noProof/>
                </w:rPr>
                <w:t xml:space="preserve">What is Procurement? </w:t>
              </w:r>
              <w:r>
                <w:rPr>
                  <w:noProof/>
                </w:rPr>
                <w:t>. Retrieved from Investopedia: https://www.investopedia.com/terms/p/procurement.asp</w:t>
              </w:r>
            </w:p>
            <w:p w14:paraId="30228E17" w14:textId="408E8A3C" w:rsidR="003E4C9B" w:rsidRDefault="003E4C9B" w:rsidP="002423E5">
              <w:r>
                <w:rPr>
                  <w:b/>
                  <w:bCs/>
                  <w:noProof/>
                </w:rPr>
                <w:fldChar w:fldCharType="end"/>
              </w:r>
            </w:p>
          </w:sdtContent>
        </w:sdt>
      </w:sdtContent>
    </w:sdt>
    <w:p w14:paraId="4A45A1D5" w14:textId="3199AF8D" w:rsidR="003E4C9B" w:rsidRPr="003E4C9B" w:rsidRDefault="003E4C9B" w:rsidP="003E4C9B">
      <w:pPr>
        <w:pStyle w:val="Heading1"/>
        <w:numPr>
          <w:ilvl w:val="0"/>
          <w:numId w:val="1"/>
        </w:numPr>
      </w:pPr>
      <w:bookmarkStart w:id="7" w:name="_Toc124279476"/>
      <w:r>
        <w:t>Appendices</w:t>
      </w:r>
      <w:bookmarkEnd w:id="7"/>
      <w:r>
        <w:t xml:space="preserve"> </w:t>
      </w:r>
    </w:p>
    <w:p w14:paraId="7565777B" w14:textId="25FE6C98" w:rsidR="003E4C9B" w:rsidRPr="00B21F49" w:rsidRDefault="005C3C1D" w:rsidP="00725D3B">
      <w:r w:rsidRPr="00B21F49">
        <w:t>Appendix 1 – Cost, Time and Quality Triangle</w:t>
      </w:r>
      <w:sdt>
        <w:sdtPr>
          <w:id w:val="-832142717"/>
          <w:citation/>
        </w:sdtPr>
        <w:sdtContent>
          <w:r w:rsidRPr="00B21F49">
            <w:fldChar w:fldCharType="begin"/>
          </w:r>
          <w:r w:rsidRPr="00B21F49">
            <w:rPr>
              <w:lang w:val="en-US"/>
            </w:rPr>
            <w:instrText xml:space="preserve"> CITATION Ste161 \l 1033 </w:instrText>
          </w:r>
          <w:r w:rsidRPr="00B21F49">
            <w:fldChar w:fldCharType="separate"/>
          </w:r>
          <w:r w:rsidR="002423E5">
            <w:rPr>
              <w:noProof/>
              <w:lang w:val="en-US"/>
            </w:rPr>
            <w:t xml:space="preserve"> (Stephen Clancy, 2016)</w:t>
          </w:r>
          <w:r w:rsidRPr="00B21F49">
            <w:fldChar w:fldCharType="end"/>
          </w:r>
        </w:sdtContent>
      </w:sdt>
    </w:p>
    <w:p w14:paraId="6035DB97" w14:textId="2FC45778" w:rsidR="005C3C1D" w:rsidRPr="00B21F49" w:rsidRDefault="005C3C1D" w:rsidP="00725D3B">
      <w:r w:rsidRPr="00B21F49">
        <w:rPr>
          <w:noProof/>
        </w:rPr>
        <w:drawing>
          <wp:inline distT="0" distB="0" distL="0" distR="0" wp14:anchorId="62DAFDB0" wp14:editId="52F5838B">
            <wp:extent cx="2860675" cy="2018665"/>
            <wp:effectExtent l="0" t="0" r="0" b="635"/>
            <wp:docPr id="1" name="Picture 1" descr="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675" cy="2018665"/>
                    </a:xfrm>
                    <a:prstGeom prst="rect">
                      <a:avLst/>
                    </a:prstGeom>
                    <a:noFill/>
                    <a:ln>
                      <a:noFill/>
                    </a:ln>
                  </pic:spPr>
                </pic:pic>
              </a:graphicData>
            </a:graphic>
          </wp:inline>
        </w:drawing>
      </w:r>
    </w:p>
    <w:p w14:paraId="44D76209" w14:textId="2401B53E" w:rsidR="003E4C9B" w:rsidRPr="00B21F49" w:rsidRDefault="009876AB" w:rsidP="00725D3B">
      <w:r w:rsidRPr="00B21F49">
        <w:t xml:space="preserve">Appendix 2 – Design concept of the Senedd from 2001 </w:t>
      </w:r>
      <w:sdt>
        <w:sdtPr>
          <w:id w:val="-1921095617"/>
          <w:citation/>
        </w:sdtPr>
        <w:sdtContent>
          <w:r w:rsidRPr="00B21F49">
            <w:fldChar w:fldCharType="begin"/>
          </w:r>
          <w:r w:rsidRPr="00B21F49">
            <w:rPr>
              <w:lang w:val="en-US"/>
            </w:rPr>
            <w:instrText xml:space="preserve"> CITATION Sen21 \l 1033 </w:instrText>
          </w:r>
          <w:r w:rsidRPr="00B21F49">
            <w:fldChar w:fldCharType="separate"/>
          </w:r>
          <w:r w:rsidR="002423E5">
            <w:rPr>
              <w:noProof/>
              <w:lang w:val="en-US"/>
            </w:rPr>
            <w:t>(Senedd, 2021)</w:t>
          </w:r>
          <w:r w:rsidRPr="00B21F49">
            <w:fldChar w:fldCharType="end"/>
          </w:r>
        </w:sdtContent>
      </w:sdt>
    </w:p>
    <w:p w14:paraId="29842F60" w14:textId="1DDA86BD" w:rsidR="009876AB" w:rsidRPr="00B21F49" w:rsidRDefault="009876AB" w:rsidP="00725D3B">
      <w:r w:rsidRPr="00B21F49">
        <w:rPr>
          <w:noProof/>
        </w:rPr>
        <w:lastRenderedPageBreak/>
        <w:drawing>
          <wp:inline distT="0" distB="0" distL="0" distR="0" wp14:anchorId="6F66464D" wp14:editId="43E97C4C">
            <wp:extent cx="3132499" cy="3318492"/>
            <wp:effectExtent l="0" t="0" r="0" b="0"/>
            <wp:docPr id="2" name="Picture 2"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2744" cy="3329345"/>
                    </a:xfrm>
                    <a:prstGeom prst="rect">
                      <a:avLst/>
                    </a:prstGeom>
                    <a:noFill/>
                    <a:ln>
                      <a:noFill/>
                    </a:ln>
                  </pic:spPr>
                </pic:pic>
              </a:graphicData>
            </a:graphic>
          </wp:inline>
        </w:drawing>
      </w:r>
    </w:p>
    <w:p w14:paraId="03B1FCD3" w14:textId="068A774A" w:rsidR="009876AB" w:rsidRPr="00B21F49" w:rsidRDefault="009876AB" w:rsidP="009876AB">
      <w:r w:rsidRPr="00B21F49">
        <w:t xml:space="preserve">Appendix 3 – Design concept of the Senedd from 2002 </w:t>
      </w:r>
      <w:sdt>
        <w:sdtPr>
          <w:id w:val="-1504502473"/>
          <w:citation/>
        </w:sdtPr>
        <w:sdtContent>
          <w:r w:rsidRPr="00B21F49">
            <w:fldChar w:fldCharType="begin"/>
          </w:r>
          <w:r w:rsidRPr="00B21F49">
            <w:rPr>
              <w:lang w:val="en-US"/>
            </w:rPr>
            <w:instrText xml:space="preserve"> CITATION Sen21 \l 1033 </w:instrText>
          </w:r>
          <w:r w:rsidRPr="00B21F49">
            <w:fldChar w:fldCharType="separate"/>
          </w:r>
          <w:r w:rsidR="002423E5">
            <w:rPr>
              <w:noProof/>
              <w:lang w:val="en-US"/>
            </w:rPr>
            <w:t>(Senedd, 2021)</w:t>
          </w:r>
          <w:r w:rsidRPr="00B21F49">
            <w:fldChar w:fldCharType="end"/>
          </w:r>
        </w:sdtContent>
      </w:sdt>
    </w:p>
    <w:p w14:paraId="424A4A1D" w14:textId="09B0BB5B" w:rsidR="00B21F49" w:rsidRPr="00B21F49" w:rsidRDefault="009876AB" w:rsidP="009876AB">
      <w:r w:rsidRPr="00B21F49">
        <w:rPr>
          <w:noProof/>
        </w:rPr>
        <w:drawing>
          <wp:inline distT="0" distB="0" distL="0" distR="0" wp14:anchorId="15A70F4B" wp14:editId="3B76F669">
            <wp:extent cx="4110273" cy="2498797"/>
            <wp:effectExtent l="0" t="0" r="508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1612" cy="2505690"/>
                    </a:xfrm>
                    <a:prstGeom prst="rect">
                      <a:avLst/>
                    </a:prstGeom>
                    <a:noFill/>
                    <a:ln>
                      <a:noFill/>
                    </a:ln>
                  </pic:spPr>
                </pic:pic>
              </a:graphicData>
            </a:graphic>
          </wp:inline>
        </w:drawing>
      </w:r>
    </w:p>
    <w:p w14:paraId="2374AFA0" w14:textId="0B96BD46" w:rsidR="00AB5F0D" w:rsidRPr="00B21F49" w:rsidRDefault="00DA5C62" w:rsidP="009876AB">
      <w:r w:rsidRPr="00B21F49">
        <w:t>Appendix 4 for Cover and Contents Pages of the Senedd 2008 Audit Report.</w:t>
      </w:r>
      <w:r w:rsidRPr="00B21F49">
        <w:t xml:space="preserve"> </w:t>
      </w:r>
      <w:sdt>
        <w:sdtPr>
          <w:id w:val="-966428635"/>
          <w:citation/>
        </w:sdtPr>
        <w:sdtContent>
          <w:r w:rsidRPr="00B21F49">
            <w:fldChar w:fldCharType="begin"/>
          </w:r>
          <w:r w:rsidRPr="00B21F49">
            <w:rPr>
              <w:lang w:val="en-US"/>
            </w:rPr>
            <w:instrText xml:space="preserve"> CITATION Aud08 \l 1033 </w:instrText>
          </w:r>
          <w:r w:rsidRPr="00B21F49">
            <w:fldChar w:fldCharType="separate"/>
          </w:r>
          <w:r w:rsidR="002423E5">
            <w:rPr>
              <w:noProof/>
              <w:lang w:val="en-US"/>
            </w:rPr>
            <w:t>(Committee, 2008)</w:t>
          </w:r>
          <w:r w:rsidRPr="00B21F49">
            <w:fldChar w:fldCharType="end"/>
          </w:r>
        </w:sdtContent>
      </w:sdt>
    </w:p>
    <w:p w14:paraId="34911DFD" w14:textId="10B4F892" w:rsidR="00DA5C62" w:rsidRPr="00B21F49" w:rsidRDefault="00DA5C62" w:rsidP="00725D3B">
      <w:pPr>
        <w:rPr>
          <w:noProof/>
        </w:rPr>
      </w:pPr>
      <w:r w:rsidRPr="00B21F49">
        <w:rPr>
          <w:noProof/>
        </w:rPr>
        <w:lastRenderedPageBreak/>
        <w:drawing>
          <wp:inline distT="0" distB="0" distL="0" distR="0" wp14:anchorId="0845EE4F" wp14:editId="59857CD0">
            <wp:extent cx="2308634" cy="3277755"/>
            <wp:effectExtent l="0" t="0" r="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1"/>
                    <a:stretch>
                      <a:fillRect/>
                    </a:stretch>
                  </pic:blipFill>
                  <pic:spPr>
                    <a:xfrm>
                      <a:off x="0" y="0"/>
                      <a:ext cx="2327485" cy="3304520"/>
                    </a:xfrm>
                    <a:prstGeom prst="rect">
                      <a:avLst/>
                    </a:prstGeom>
                  </pic:spPr>
                </pic:pic>
              </a:graphicData>
            </a:graphic>
          </wp:inline>
        </w:drawing>
      </w:r>
      <w:r w:rsidRPr="00B21F49">
        <w:rPr>
          <w:noProof/>
        </w:rPr>
        <w:t xml:space="preserve"> </w:t>
      </w:r>
      <w:r w:rsidRPr="00B21F49">
        <w:rPr>
          <w:noProof/>
        </w:rPr>
        <w:drawing>
          <wp:inline distT="0" distB="0" distL="0" distR="0" wp14:anchorId="7859FB5A" wp14:editId="3731E899">
            <wp:extent cx="2308634" cy="3253304"/>
            <wp:effectExtent l="0" t="0" r="0" b="444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a:stretch>
                      <a:fillRect/>
                    </a:stretch>
                  </pic:blipFill>
                  <pic:spPr>
                    <a:xfrm>
                      <a:off x="0" y="0"/>
                      <a:ext cx="2327401" cy="3279751"/>
                    </a:xfrm>
                    <a:prstGeom prst="rect">
                      <a:avLst/>
                    </a:prstGeom>
                  </pic:spPr>
                </pic:pic>
              </a:graphicData>
            </a:graphic>
          </wp:inline>
        </w:drawing>
      </w:r>
    </w:p>
    <w:p w14:paraId="3A1D2439" w14:textId="4FF88B7C" w:rsidR="00DA5C62" w:rsidRPr="00B21F49" w:rsidRDefault="00DA5C62" w:rsidP="00DA5C62">
      <w:r w:rsidRPr="00B21F49">
        <w:t>Appendix 5 for table showing a summary of the Tenderer’s</w:t>
      </w:r>
      <w:r w:rsidRPr="00B21F49">
        <w:t>.</w:t>
      </w:r>
      <w:sdt>
        <w:sdtPr>
          <w:id w:val="5571075"/>
          <w:citation/>
        </w:sdtPr>
        <w:sdtContent>
          <w:r w:rsidRPr="00B21F49">
            <w:fldChar w:fldCharType="begin"/>
          </w:r>
          <w:r w:rsidRPr="00B21F49">
            <w:rPr>
              <w:lang w:val="en-US"/>
            </w:rPr>
            <w:instrText xml:space="preserve">CITATION Isb05 \n  \l 1033 </w:instrText>
          </w:r>
          <w:r w:rsidRPr="00B21F49">
            <w:fldChar w:fldCharType="separate"/>
          </w:r>
          <w:r w:rsidR="002423E5">
            <w:rPr>
              <w:noProof/>
              <w:lang w:val="en-US"/>
            </w:rPr>
            <w:t xml:space="preserve"> (Building the Scottish Parliament, The Holyrood , 2005)</w:t>
          </w:r>
          <w:r w:rsidRPr="00B21F49">
            <w:fldChar w:fldCharType="end"/>
          </w:r>
        </w:sdtContent>
      </w:sdt>
    </w:p>
    <w:p w14:paraId="69988DB1" w14:textId="22035C15" w:rsidR="00DA5C62" w:rsidRPr="00B21F49" w:rsidRDefault="00DA5C62" w:rsidP="00725D3B">
      <w:r w:rsidRPr="00B21F49">
        <w:rPr>
          <w:noProof/>
        </w:rPr>
        <w:drawing>
          <wp:inline distT="0" distB="0" distL="0" distR="0" wp14:anchorId="5D86F396" wp14:editId="0D19DD76">
            <wp:extent cx="5731510" cy="16198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19885"/>
                    </a:xfrm>
                    <a:prstGeom prst="rect">
                      <a:avLst/>
                    </a:prstGeom>
                  </pic:spPr>
                </pic:pic>
              </a:graphicData>
            </a:graphic>
          </wp:inline>
        </w:drawing>
      </w:r>
    </w:p>
    <w:p w14:paraId="75F053CA" w14:textId="0D3D2AA9" w:rsidR="0022695E" w:rsidRPr="00B21F49" w:rsidRDefault="0022695E" w:rsidP="00725D3B">
      <w:r w:rsidRPr="00B21F49">
        <w:t xml:space="preserve">Appendix 6 – Table showing the impact of </w:t>
      </w:r>
      <w:r w:rsidR="002158F9" w:rsidRPr="00B21F49">
        <w:t>additional space and increased units.</w:t>
      </w:r>
      <w:sdt>
        <w:sdtPr>
          <w:id w:val="1508183207"/>
          <w:citation/>
        </w:sdtPr>
        <w:sdtContent>
          <w:r w:rsidR="00B21F49" w:rsidRPr="00B21F49">
            <w:fldChar w:fldCharType="begin"/>
          </w:r>
          <w:r w:rsidR="00B21F49" w:rsidRPr="00B21F49">
            <w:rPr>
              <w:lang w:val="en-US"/>
            </w:rPr>
            <w:instrText xml:space="preserve"> CITATION Aud00 \l 1033 </w:instrText>
          </w:r>
          <w:r w:rsidR="00B21F49" w:rsidRPr="00B21F49">
            <w:fldChar w:fldCharType="separate"/>
          </w:r>
          <w:r w:rsidR="002423E5">
            <w:rPr>
              <w:noProof/>
              <w:lang w:val="en-US"/>
            </w:rPr>
            <w:t xml:space="preserve"> (General, 2000)</w:t>
          </w:r>
          <w:r w:rsidR="00B21F49" w:rsidRPr="00B21F49">
            <w:fldChar w:fldCharType="end"/>
          </w:r>
        </w:sdtContent>
      </w:sdt>
    </w:p>
    <w:p w14:paraId="48A36CAF" w14:textId="2AEAC3F3" w:rsidR="0022695E" w:rsidRPr="00B21F49" w:rsidRDefault="0022695E" w:rsidP="00725D3B">
      <w:r w:rsidRPr="00B21F49">
        <w:rPr>
          <w:noProof/>
        </w:rPr>
        <w:drawing>
          <wp:inline distT="0" distB="0" distL="0" distR="0" wp14:anchorId="4B437F77" wp14:editId="777DE10D">
            <wp:extent cx="4305300" cy="1647825"/>
            <wp:effectExtent l="0" t="0" r="0" b="952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4"/>
                    <a:stretch>
                      <a:fillRect/>
                    </a:stretch>
                  </pic:blipFill>
                  <pic:spPr>
                    <a:xfrm>
                      <a:off x="0" y="0"/>
                      <a:ext cx="4305300" cy="1647825"/>
                    </a:xfrm>
                    <a:prstGeom prst="rect">
                      <a:avLst/>
                    </a:prstGeom>
                  </pic:spPr>
                </pic:pic>
              </a:graphicData>
            </a:graphic>
          </wp:inline>
        </w:drawing>
      </w:r>
    </w:p>
    <w:p w14:paraId="0B6C186C" w14:textId="70C51401" w:rsidR="00B21F49" w:rsidRPr="00B21F49" w:rsidRDefault="00B21F49" w:rsidP="00725D3B">
      <w:r w:rsidRPr="00B21F49">
        <w:t xml:space="preserve">Appendix 7 – Increase forecast costs of the Holyrood Project. </w:t>
      </w:r>
      <w:sdt>
        <w:sdtPr>
          <w:id w:val="-550309725"/>
          <w:citation/>
        </w:sdtPr>
        <w:sdtContent>
          <w:r w:rsidRPr="00B21F49">
            <w:fldChar w:fldCharType="begin"/>
          </w:r>
          <w:r w:rsidRPr="00B21F49">
            <w:rPr>
              <w:lang w:val="en-US"/>
            </w:rPr>
            <w:instrText xml:space="preserve"> CITATION Aud00 \l 1033 </w:instrText>
          </w:r>
          <w:r w:rsidRPr="00B21F49">
            <w:fldChar w:fldCharType="separate"/>
          </w:r>
          <w:r w:rsidR="002423E5">
            <w:rPr>
              <w:noProof/>
              <w:lang w:val="en-US"/>
            </w:rPr>
            <w:t>(General, 2000)</w:t>
          </w:r>
          <w:r w:rsidRPr="00B21F49">
            <w:fldChar w:fldCharType="end"/>
          </w:r>
        </w:sdtContent>
      </w:sdt>
    </w:p>
    <w:p w14:paraId="0D40230C" w14:textId="22F57E85" w:rsidR="00B21F49" w:rsidRPr="00725D3B" w:rsidRDefault="00B21F49" w:rsidP="00725D3B">
      <w:pPr>
        <w:rPr>
          <w:sz w:val="32"/>
          <w:szCs w:val="32"/>
        </w:rPr>
      </w:pPr>
      <w:r>
        <w:rPr>
          <w:noProof/>
        </w:rPr>
        <w:lastRenderedPageBreak/>
        <w:drawing>
          <wp:inline distT="0" distB="0" distL="0" distR="0" wp14:anchorId="3F03896F" wp14:editId="05BC4E5B">
            <wp:extent cx="4800600" cy="5114925"/>
            <wp:effectExtent l="0" t="0" r="0" b="952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stretch>
                      <a:fillRect/>
                    </a:stretch>
                  </pic:blipFill>
                  <pic:spPr>
                    <a:xfrm>
                      <a:off x="0" y="0"/>
                      <a:ext cx="4800600" cy="5114925"/>
                    </a:xfrm>
                    <a:prstGeom prst="rect">
                      <a:avLst/>
                    </a:prstGeom>
                  </pic:spPr>
                </pic:pic>
              </a:graphicData>
            </a:graphic>
          </wp:inline>
        </w:drawing>
      </w:r>
    </w:p>
    <w:sectPr w:rsidR="00B21F49" w:rsidRPr="00725D3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1993" w14:textId="77777777" w:rsidR="00240218" w:rsidRDefault="00240218" w:rsidP="00E7311E">
      <w:pPr>
        <w:spacing w:after="0" w:line="240" w:lineRule="auto"/>
      </w:pPr>
      <w:r>
        <w:separator/>
      </w:r>
    </w:p>
  </w:endnote>
  <w:endnote w:type="continuationSeparator" w:id="0">
    <w:p w14:paraId="1B9E8F01" w14:textId="77777777" w:rsidR="00240218" w:rsidRDefault="00240218" w:rsidP="00E73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E24B1" w14:textId="77777777" w:rsidR="00240218" w:rsidRDefault="00240218" w:rsidP="00E7311E">
      <w:pPr>
        <w:spacing w:after="0" w:line="240" w:lineRule="auto"/>
      </w:pPr>
      <w:r>
        <w:separator/>
      </w:r>
    </w:p>
  </w:footnote>
  <w:footnote w:type="continuationSeparator" w:id="0">
    <w:p w14:paraId="4A6FBB74" w14:textId="77777777" w:rsidR="00240218" w:rsidRDefault="00240218" w:rsidP="00E73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59B50" w14:textId="559F6D10" w:rsidR="00E7311E" w:rsidRPr="00E7311E" w:rsidRDefault="00E7311E">
    <w:pPr>
      <w:pStyle w:val="Header"/>
      <w:rPr>
        <w:lang w:val="en-US"/>
      </w:rPr>
    </w:pPr>
    <w:r>
      <w:rPr>
        <w:lang w:val="en-US"/>
      </w:rPr>
      <w:t>ACBA5006</w:t>
    </w:r>
    <w:r>
      <w:rPr>
        <w:lang w:val="en-US"/>
      </w:rPr>
      <w:tab/>
      <w:t>Project Control &amp; Contract Administration</w:t>
    </w:r>
    <w:r>
      <w:rPr>
        <w:lang w:val="en-US"/>
      </w:rPr>
      <w:tab/>
      <w:t>Dylan J Pugh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C669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257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7F5"/>
    <w:rsid w:val="00023554"/>
    <w:rsid w:val="00055214"/>
    <w:rsid w:val="00073A9C"/>
    <w:rsid w:val="00080F4F"/>
    <w:rsid w:val="000B194F"/>
    <w:rsid w:val="00101159"/>
    <w:rsid w:val="00120ADC"/>
    <w:rsid w:val="001279A0"/>
    <w:rsid w:val="00170629"/>
    <w:rsid w:val="002158F9"/>
    <w:rsid w:val="0022695E"/>
    <w:rsid w:val="00231A54"/>
    <w:rsid w:val="00240218"/>
    <w:rsid w:val="002423E5"/>
    <w:rsid w:val="0026406C"/>
    <w:rsid w:val="0026413C"/>
    <w:rsid w:val="00271DC3"/>
    <w:rsid w:val="00330AAE"/>
    <w:rsid w:val="00346757"/>
    <w:rsid w:val="00365056"/>
    <w:rsid w:val="003B5906"/>
    <w:rsid w:val="003E4C9B"/>
    <w:rsid w:val="004915DC"/>
    <w:rsid w:val="004F7E96"/>
    <w:rsid w:val="005877C9"/>
    <w:rsid w:val="005A2530"/>
    <w:rsid w:val="005C3C1D"/>
    <w:rsid w:val="0063084F"/>
    <w:rsid w:val="00637316"/>
    <w:rsid w:val="00656AE3"/>
    <w:rsid w:val="00657DAF"/>
    <w:rsid w:val="00690AA5"/>
    <w:rsid w:val="006C671C"/>
    <w:rsid w:val="006E042A"/>
    <w:rsid w:val="006E185B"/>
    <w:rsid w:val="006F0AB8"/>
    <w:rsid w:val="006F5BE5"/>
    <w:rsid w:val="0071160E"/>
    <w:rsid w:val="00725D3B"/>
    <w:rsid w:val="00745754"/>
    <w:rsid w:val="007529E6"/>
    <w:rsid w:val="00754C5A"/>
    <w:rsid w:val="00755DF0"/>
    <w:rsid w:val="007653E9"/>
    <w:rsid w:val="00847E82"/>
    <w:rsid w:val="00877DCA"/>
    <w:rsid w:val="008A20F7"/>
    <w:rsid w:val="00922A08"/>
    <w:rsid w:val="00971C00"/>
    <w:rsid w:val="0098308D"/>
    <w:rsid w:val="00985C89"/>
    <w:rsid w:val="009876AB"/>
    <w:rsid w:val="00990518"/>
    <w:rsid w:val="00A105BF"/>
    <w:rsid w:val="00A45522"/>
    <w:rsid w:val="00A957AB"/>
    <w:rsid w:val="00AB5F0D"/>
    <w:rsid w:val="00AC06A6"/>
    <w:rsid w:val="00AC6DE1"/>
    <w:rsid w:val="00AD4EB5"/>
    <w:rsid w:val="00AF035B"/>
    <w:rsid w:val="00B16CDD"/>
    <w:rsid w:val="00B21F49"/>
    <w:rsid w:val="00C950B6"/>
    <w:rsid w:val="00CA3E53"/>
    <w:rsid w:val="00CE21B8"/>
    <w:rsid w:val="00CE35BA"/>
    <w:rsid w:val="00D74D04"/>
    <w:rsid w:val="00D9171F"/>
    <w:rsid w:val="00DA5C62"/>
    <w:rsid w:val="00DE76AA"/>
    <w:rsid w:val="00DF683D"/>
    <w:rsid w:val="00E153A2"/>
    <w:rsid w:val="00E7311E"/>
    <w:rsid w:val="00E91273"/>
    <w:rsid w:val="00EC51F4"/>
    <w:rsid w:val="00F237EF"/>
    <w:rsid w:val="00F2708D"/>
    <w:rsid w:val="00F33527"/>
    <w:rsid w:val="00F51220"/>
    <w:rsid w:val="00F557F5"/>
    <w:rsid w:val="00F9769C"/>
    <w:rsid w:val="00FC1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5B6C"/>
  <w15:chartTrackingRefBased/>
  <w15:docId w15:val="{D0F3CA40-8677-4076-B9E8-71E03424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C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4C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11E"/>
  </w:style>
  <w:style w:type="paragraph" w:styleId="Footer">
    <w:name w:val="footer"/>
    <w:basedOn w:val="Normal"/>
    <w:link w:val="FooterChar"/>
    <w:uiPriority w:val="99"/>
    <w:unhideWhenUsed/>
    <w:rsid w:val="00E73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11E"/>
  </w:style>
  <w:style w:type="paragraph" w:styleId="Title">
    <w:name w:val="Title"/>
    <w:basedOn w:val="Normal"/>
    <w:next w:val="Normal"/>
    <w:link w:val="TitleChar"/>
    <w:uiPriority w:val="10"/>
    <w:qFormat/>
    <w:rsid w:val="00E731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11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E4C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4C9B"/>
    <w:pPr>
      <w:outlineLvl w:val="9"/>
    </w:pPr>
    <w:rPr>
      <w:kern w:val="0"/>
      <w:lang w:val="en-US"/>
      <w14:ligatures w14:val="none"/>
    </w:rPr>
  </w:style>
  <w:style w:type="paragraph" w:styleId="TOC1">
    <w:name w:val="toc 1"/>
    <w:basedOn w:val="Normal"/>
    <w:next w:val="Normal"/>
    <w:autoRedefine/>
    <w:uiPriority w:val="39"/>
    <w:unhideWhenUsed/>
    <w:rsid w:val="003E4C9B"/>
    <w:pPr>
      <w:tabs>
        <w:tab w:val="left" w:pos="440"/>
        <w:tab w:val="right" w:leader="dot" w:pos="9016"/>
      </w:tabs>
      <w:spacing w:after="100"/>
    </w:pPr>
  </w:style>
  <w:style w:type="character" w:styleId="Hyperlink">
    <w:name w:val="Hyperlink"/>
    <w:basedOn w:val="DefaultParagraphFont"/>
    <w:uiPriority w:val="99"/>
    <w:unhideWhenUsed/>
    <w:rsid w:val="003E4C9B"/>
    <w:rPr>
      <w:color w:val="0563C1" w:themeColor="hyperlink"/>
      <w:u w:val="single"/>
    </w:rPr>
  </w:style>
  <w:style w:type="character" w:customStyle="1" w:styleId="Heading2Char">
    <w:name w:val="Heading 2 Char"/>
    <w:basedOn w:val="DefaultParagraphFont"/>
    <w:link w:val="Heading2"/>
    <w:uiPriority w:val="9"/>
    <w:rsid w:val="003E4C9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E4C9B"/>
    <w:pPr>
      <w:spacing w:after="100"/>
      <w:ind w:left="220"/>
    </w:pPr>
  </w:style>
  <w:style w:type="paragraph" w:styleId="Bibliography">
    <w:name w:val="Bibliography"/>
    <w:basedOn w:val="Normal"/>
    <w:next w:val="Normal"/>
    <w:uiPriority w:val="37"/>
    <w:unhideWhenUsed/>
    <w:rsid w:val="00E91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338">
      <w:bodyDiv w:val="1"/>
      <w:marLeft w:val="0"/>
      <w:marRight w:val="0"/>
      <w:marTop w:val="0"/>
      <w:marBottom w:val="0"/>
      <w:divBdr>
        <w:top w:val="none" w:sz="0" w:space="0" w:color="auto"/>
        <w:left w:val="none" w:sz="0" w:space="0" w:color="auto"/>
        <w:bottom w:val="none" w:sz="0" w:space="0" w:color="auto"/>
        <w:right w:val="none" w:sz="0" w:space="0" w:color="auto"/>
      </w:divBdr>
    </w:div>
    <w:div w:id="17195840">
      <w:bodyDiv w:val="1"/>
      <w:marLeft w:val="0"/>
      <w:marRight w:val="0"/>
      <w:marTop w:val="0"/>
      <w:marBottom w:val="0"/>
      <w:divBdr>
        <w:top w:val="none" w:sz="0" w:space="0" w:color="auto"/>
        <w:left w:val="none" w:sz="0" w:space="0" w:color="auto"/>
        <w:bottom w:val="none" w:sz="0" w:space="0" w:color="auto"/>
        <w:right w:val="none" w:sz="0" w:space="0" w:color="auto"/>
      </w:divBdr>
    </w:div>
    <w:div w:id="24985462">
      <w:bodyDiv w:val="1"/>
      <w:marLeft w:val="0"/>
      <w:marRight w:val="0"/>
      <w:marTop w:val="0"/>
      <w:marBottom w:val="0"/>
      <w:divBdr>
        <w:top w:val="none" w:sz="0" w:space="0" w:color="auto"/>
        <w:left w:val="none" w:sz="0" w:space="0" w:color="auto"/>
        <w:bottom w:val="none" w:sz="0" w:space="0" w:color="auto"/>
        <w:right w:val="none" w:sz="0" w:space="0" w:color="auto"/>
      </w:divBdr>
    </w:div>
    <w:div w:id="29385239">
      <w:bodyDiv w:val="1"/>
      <w:marLeft w:val="0"/>
      <w:marRight w:val="0"/>
      <w:marTop w:val="0"/>
      <w:marBottom w:val="0"/>
      <w:divBdr>
        <w:top w:val="none" w:sz="0" w:space="0" w:color="auto"/>
        <w:left w:val="none" w:sz="0" w:space="0" w:color="auto"/>
        <w:bottom w:val="none" w:sz="0" w:space="0" w:color="auto"/>
        <w:right w:val="none" w:sz="0" w:space="0" w:color="auto"/>
      </w:divBdr>
    </w:div>
    <w:div w:id="32076523">
      <w:bodyDiv w:val="1"/>
      <w:marLeft w:val="0"/>
      <w:marRight w:val="0"/>
      <w:marTop w:val="0"/>
      <w:marBottom w:val="0"/>
      <w:divBdr>
        <w:top w:val="none" w:sz="0" w:space="0" w:color="auto"/>
        <w:left w:val="none" w:sz="0" w:space="0" w:color="auto"/>
        <w:bottom w:val="none" w:sz="0" w:space="0" w:color="auto"/>
        <w:right w:val="none" w:sz="0" w:space="0" w:color="auto"/>
      </w:divBdr>
    </w:div>
    <w:div w:id="52239399">
      <w:bodyDiv w:val="1"/>
      <w:marLeft w:val="0"/>
      <w:marRight w:val="0"/>
      <w:marTop w:val="0"/>
      <w:marBottom w:val="0"/>
      <w:divBdr>
        <w:top w:val="none" w:sz="0" w:space="0" w:color="auto"/>
        <w:left w:val="none" w:sz="0" w:space="0" w:color="auto"/>
        <w:bottom w:val="none" w:sz="0" w:space="0" w:color="auto"/>
        <w:right w:val="none" w:sz="0" w:space="0" w:color="auto"/>
      </w:divBdr>
    </w:div>
    <w:div w:id="59711924">
      <w:bodyDiv w:val="1"/>
      <w:marLeft w:val="0"/>
      <w:marRight w:val="0"/>
      <w:marTop w:val="0"/>
      <w:marBottom w:val="0"/>
      <w:divBdr>
        <w:top w:val="none" w:sz="0" w:space="0" w:color="auto"/>
        <w:left w:val="none" w:sz="0" w:space="0" w:color="auto"/>
        <w:bottom w:val="none" w:sz="0" w:space="0" w:color="auto"/>
        <w:right w:val="none" w:sz="0" w:space="0" w:color="auto"/>
      </w:divBdr>
    </w:div>
    <w:div w:id="63770911">
      <w:bodyDiv w:val="1"/>
      <w:marLeft w:val="0"/>
      <w:marRight w:val="0"/>
      <w:marTop w:val="0"/>
      <w:marBottom w:val="0"/>
      <w:divBdr>
        <w:top w:val="none" w:sz="0" w:space="0" w:color="auto"/>
        <w:left w:val="none" w:sz="0" w:space="0" w:color="auto"/>
        <w:bottom w:val="none" w:sz="0" w:space="0" w:color="auto"/>
        <w:right w:val="none" w:sz="0" w:space="0" w:color="auto"/>
      </w:divBdr>
    </w:div>
    <w:div w:id="66156214">
      <w:bodyDiv w:val="1"/>
      <w:marLeft w:val="0"/>
      <w:marRight w:val="0"/>
      <w:marTop w:val="0"/>
      <w:marBottom w:val="0"/>
      <w:divBdr>
        <w:top w:val="none" w:sz="0" w:space="0" w:color="auto"/>
        <w:left w:val="none" w:sz="0" w:space="0" w:color="auto"/>
        <w:bottom w:val="none" w:sz="0" w:space="0" w:color="auto"/>
        <w:right w:val="none" w:sz="0" w:space="0" w:color="auto"/>
      </w:divBdr>
    </w:div>
    <w:div w:id="84807525">
      <w:bodyDiv w:val="1"/>
      <w:marLeft w:val="0"/>
      <w:marRight w:val="0"/>
      <w:marTop w:val="0"/>
      <w:marBottom w:val="0"/>
      <w:divBdr>
        <w:top w:val="none" w:sz="0" w:space="0" w:color="auto"/>
        <w:left w:val="none" w:sz="0" w:space="0" w:color="auto"/>
        <w:bottom w:val="none" w:sz="0" w:space="0" w:color="auto"/>
        <w:right w:val="none" w:sz="0" w:space="0" w:color="auto"/>
      </w:divBdr>
    </w:div>
    <w:div w:id="91752152">
      <w:bodyDiv w:val="1"/>
      <w:marLeft w:val="0"/>
      <w:marRight w:val="0"/>
      <w:marTop w:val="0"/>
      <w:marBottom w:val="0"/>
      <w:divBdr>
        <w:top w:val="none" w:sz="0" w:space="0" w:color="auto"/>
        <w:left w:val="none" w:sz="0" w:space="0" w:color="auto"/>
        <w:bottom w:val="none" w:sz="0" w:space="0" w:color="auto"/>
        <w:right w:val="none" w:sz="0" w:space="0" w:color="auto"/>
      </w:divBdr>
    </w:div>
    <w:div w:id="91979540">
      <w:bodyDiv w:val="1"/>
      <w:marLeft w:val="0"/>
      <w:marRight w:val="0"/>
      <w:marTop w:val="0"/>
      <w:marBottom w:val="0"/>
      <w:divBdr>
        <w:top w:val="none" w:sz="0" w:space="0" w:color="auto"/>
        <w:left w:val="none" w:sz="0" w:space="0" w:color="auto"/>
        <w:bottom w:val="none" w:sz="0" w:space="0" w:color="auto"/>
        <w:right w:val="none" w:sz="0" w:space="0" w:color="auto"/>
      </w:divBdr>
    </w:div>
    <w:div w:id="111483101">
      <w:bodyDiv w:val="1"/>
      <w:marLeft w:val="0"/>
      <w:marRight w:val="0"/>
      <w:marTop w:val="0"/>
      <w:marBottom w:val="0"/>
      <w:divBdr>
        <w:top w:val="none" w:sz="0" w:space="0" w:color="auto"/>
        <w:left w:val="none" w:sz="0" w:space="0" w:color="auto"/>
        <w:bottom w:val="none" w:sz="0" w:space="0" w:color="auto"/>
        <w:right w:val="none" w:sz="0" w:space="0" w:color="auto"/>
      </w:divBdr>
    </w:div>
    <w:div w:id="113715890">
      <w:bodyDiv w:val="1"/>
      <w:marLeft w:val="0"/>
      <w:marRight w:val="0"/>
      <w:marTop w:val="0"/>
      <w:marBottom w:val="0"/>
      <w:divBdr>
        <w:top w:val="none" w:sz="0" w:space="0" w:color="auto"/>
        <w:left w:val="none" w:sz="0" w:space="0" w:color="auto"/>
        <w:bottom w:val="none" w:sz="0" w:space="0" w:color="auto"/>
        <w:right w:val="none" w:sz="0" w:space="0" w:color="auto"/>
      </w:divBdr>
    </w:div>
    <w:div w:id="122161365">
      <w:bodyDiv w:val="1"/>
      <w:marLeft w:val="0"/>
      <w:marRight w:val="0"/>
      <w:marTop w:val="0"/>
      <w:marBottom w:val="0"/>
      <w:divBdr>
        <w:top w:val="none" w:sz="0" w:space="0" w:color="auto"/>
        <w:left w:val="none" w:sz="0" w:space="0" w:color="auto"/>
        <w:bottom w:val="none" w:sz="0" w:space="0" w:color="auto"/>
        <w:right w:val="none" w:sz="0" w:space="0" w:color="auto"/>
      </w:divBdr>
    </w:div>
    <w:div w:id="123626132">
      <w:bodyDiv w:val="1"/>
      <w:marLeft w:val="0"/>
      <w:marRight w:val="0"/>
      <w:marTop w:val="0"/>
      <w:marBottom w:val="0"/>
      <w:divBdr>
        <w:top w:val="none" w:sz="0" w:space="0" w:color="auto"/>
        <w:left w:val="none" w:sz="0" w:space="0" w:color="auto"/>
        <w:bottom w:val="none" w:sz="0" w:space="0" w:color="auto"/>
        <w:right w:val="none" w:sz="0" w:space="0" w:color="auto"/>
      </w:divBdr>
    </w:div>
    <w:div w:id="128599209">
      <w:bodyDiv w:val="1"/>
      <w:marLeft w:val="0"/>
      <w:marRight w:val="0"/>
      <w:marTop w:val="0"/>
      <w:marBottom w:val="0"/>
      <w:divBdr>
        <w:top w:val="none" w:sz="0" w:space="0" w:color="auto"/>
        <w:left w:val="none" w:sz="0" w:space="0" w:color="auto"/>
        <w:bottom w:val="none" w:sz="0" w:space="0" w:color="auto"/>
        <w:right w:val="none" w:sz="0" w:space="0" w:color="auto"/>
      </w:divBdr>
    </w:div>
    <w:div w:id="129711107">
      <w:bodyDiv w:val="1"/>
      <w:marLeft w:val="0"/>
      <w:marRight w:val="0"/>
      <w:marTop w:val="0"/>
      <w:marBottom w:val="0"/>
      <w:divBdr>
        <w:top w:val="none" w:sz="0" w:space="0" w:color="auto"/>
        <w:left w:val="none" w:sz="0" w:space="0" w:color="auto"/>
        <w:bottom w:val="none" w:sz="0" w:space="0" w:color="auto"/>
        <w:right w:val="none" w:sz="0" w:space="0" w:color="auto"/>
      </w:divBdr>
    </w:div>
    <w:div w:id="130483038">
      <w:bodyDiv w:val="1"/>
      <w:marLeft w:val="0"/>
      <w:marRight w:val="0"/>
      <w:marTop w:val="0"/>
      <w:marBottom w:val="0"/>
      <w:divBdr>
        <w:top w:val="none" w:sz="0" w:space="0" w:color="auto"/>
        <w:left w:val="none" w:sz="0" w:space="0" w:color="auto"/>
        <w:bottom w:val="none" w:sz="0" w:space="0" w:color="auto"/>
        <w:right w:val="none" w:sz="0" w:space="0" w:color="auto"/>
      </w:divBdr>
    </w:div>
    <w:div w:id="132018976">
      <w:bodyDiv w:val="1"/>
      <w:marLeft w:val="0"/>
      <w:marRight w:val="0"/>
      <w:marTop w:val="0"/>
      <w:marBottom w:val="0"/>
      <w:divBdr>
        <w:top w:val="none" w:sz="0" w:space="0" w:color="auto"/>
        <w:left w:val="none" w:sz="0" w:space="0" w:color="auto"/>
        <w:bottom w:val="none" w:sz="0" w:space="0" w:color="auto"/>
        <w:right w:val="none" w:sz="0" w:space="0" w:color="auto"/>
      </w:divBdr>
    </w:div>
    <w:div w:id="132529258">
      <w:bodyDiv w:val="1"/>
      <w:marLeft w:val="0"/>
      <w:marRight w:val="0"/>
      <w:marTop w:val="0"/>
      <w:marBottom w:val="0"/>
      <w:divBdr>
        <w:top w:val="none" w:sz="0" w:space="0" w:color="auto"/>
        <w:left w:val="none" w:sz="0" w:space="0" w:color="auto"/>
        <w:bottom w:val="none" w:sz="0" w:space="0" w:color="auto"/>
        <w:right w:val="none" w:sz="0" w:space="0" w:color="auto"/>
      </w:divBdr>
    </w:div>
    <w:div w:id="137698469">
      <w:bodyDiv w:val="1"/>
      <w:marLeft w:val="0"/>
      <w:marRight w:val="0"/>
      <w:marTop w:val="0"/>
      <w:marBottom w:val="0"/>
      <w:divBdr>
        <w:top w:val="none" w:sz="0" w:space="0" w:color="auto"/>
        <w:left w:val="none" w:sz="0" w:space="0" w:color="auto"/>
        <w:bottom w:val="none" w:sz="0" w:space="0" w:color="auto"/>
        <w:right w:val="none" w:sz="0" w:space="0" w:color="auto"/>
      </w:divBdr>
    </w:div>
    <w:div w:id="144905815">
      <w:bodyDiv w:val="1"/>
      <w:marLeft w:val="0"/>
      <w:marRight w:val="0"/>
      <w:marTop w:val="0"/>
      <w:marBottom w:val="0"/>
      <w:divBdr>
        <w:top w:val="none" w:sz="0" w:space="0" w:color="auto"/>
        <w:left w:val="none" w:sz="0" w:space="0" w:color="auto"/>
        <w:bottom w:val="none" w:sz="0" w:space="0" w:color="auto"/>
        <w:right w:val="none" w:sz="0" w:space="0" w:color="auto"/>
      </w:divBdr>
    </w:div>
    <w:div w:id="155197279">
      <w:bodyDiv w:val="1"/>
      <w:marLeft w:val="0"/>
      <w:marRight w:val="0"/>
      <w:marTop w:val="0"/>
      <w:marBottom w:val="0"/>
      <w:divBdr>
        <w:top w:val="none" w:sz="0" w:space="0" w:color="auto"/>
        <w:left w:val="none" w:sz="0" w:space="0" w:color="auto"/>
        <w:bottom w:val="none" w:sz="0" w:space="0" w:color="auto"/>
        <w:right w:val="none" w:sz="0" w:space="0" w:color="auto"/>
      </w:divBdr>
    </w:div>
    <w:div w:id="172306932">
      <w:bodyDiv w:val="1"/>
      <w:marLeft w:val="0"/>
      <w:marRight w:val="0"/>
      <w:marTop w:val="0"/>
      <w:marBottom w:val="0"/>
      <w:divBdr>
        <w:top w:val="none" w:sz="0" w:space="0" w:color="auto"/>
        <w:left w:val="none" w:sz="0" w:space="0" w:color="auto"/>
        <w:bottom w:val="none" w:sz="0" w:space="0" w:color="auto"/>
        <w:right w:val="none" w:sz="0" w:space="0" w:color="auto"/>
      </w:divBdr>
    </w:div>
    <w:div w:id="172845265">
      <w:bodyDiv w:val="1"/>
      <w:marLeft w:val="0"/>
      <w:marRight w:val="0"/>
      <w:marTop w:val="0"/>
      <w:marBottom w:val="0"/>
      <w:divBdr>
        <w:top w:val="none" w:sz="0" w:space="0" w:color="auto"/>
        <w:left w:val="none" w:sz="0" w:space="0" w:color="auto"/>
        <w:bottom w:val="none" w:sz="0" w:space="0" w:color="auto"/>
        <w:right w:val="none" w:sz="0" w:space="0" w:color="auto"/>
      </w:divBdr>
    </w:div>
    <w:div w:id="178661133">
      <w:bodyDiv w:val="1"/>
      <w:marLeft w:val="0"/>
      <w:marRight w:val="0"/>
      <w:marTop w:val="0"/>
      <w:marBottom w:val="0"/>
      <w:divBdr>
        <w:top w:val="none" w:sz="0" w:space="0" w:color="auto"/>
        <w:left w:val="none" w:sz="0" w:space="0" w:color="auto"/>
        <w:bottom w:val="none" w:sz="0" w:space="0" w:color="auto"/>
        <w:right w:val="none" w:sz="0" w:space="0" w:color="auto"/>
      </w:divBdr>
    </w:div>
    <w:div w:id="179316259">
      <w:bodyDiv w:val="1"/>
      <w:marLeft w:val="0"/>
      <w:marRight w:val="0"/>
      <w:marTop w:val="0"/>
      <w:marBottom w:val="0"/>
      <w:divBdr>
        <w:top w:val="none" w:sz="0" w:space="0" w:color="auto"/>
        <w:left w:val="none" w:sz="0" w:space="0" w:color="auto"/>
        <w:bottom w:val="none" w:sz="0" w:space="0" w:color="auto"/>
        <w:right w:val="none" w:sz="0" w:space="0" w:color="auto"/>
      </w:divBdr>
    </w:div>
    <w:div w:id="189226838">
      <w:bodyDiv w:val="1"/>
      <w:marLeft w:val="0"/>
      <w:marRight w:val="0"/>
      <w:marTop w:val="0"/>
      <w:marBottom w:val="0"/>
      <w:divBdr>
        <w:top w:val="none" w:sz="0" w:space="0" w:color="auto"/>
        <w:left w:val="none" w:sz="0" w:space="0" w:color="auto"/>
        <w:bottom w:val="none" w:sz="0" w:space="0" w:color="auto"/>
        <w:right w:val="none" w:sz="0" w:space="0" w:color="auto"/>
      </w:divBdr>
    </w:div>
    <w:div w:id="197742996">
      <w:bodyDiv w:val="1"/>
      <w:marLeft w:val="0"/>
      <w:marRight w:val="0"/>
      <w:marTop w:val="0"/>
      <w:marBottom w:val="0"/>
      <w:divBdr>
        <w:top w:val="none" w:sz="0" w:space="0" w:color="auto"/>
        <w:left w:val="none" w:sz="0" w:space="0" w:color="auto"/>
        <w:bottom w:val="none" w:sz="0" w:space="0" w:color="auto"/>
        <w:right w:val="none" w:sz="0" w:space="0" w:color="auto"/>
      </w:divBdr>
    </w:div>
    <w:div w:id="199630618">
      <w:bodyDiv w:val="1"/>
      <w:marLeft w:val="0"/>
      <w:marRight w:val="0"/>
      <w:marTop w:val="0"/>
      <w:marBottom w:val="0"/>
      <w:divBdr>
        <w:top w:val="none" w:sz="0" w:space="0" w:color="auto"/>
        <w:left w:val="none" w:sz="0" w:space="0" w:color="auto"/>
        <w:bottom w:val="none" w:sz="0" w:space="0" w:color="auto"/>
        <w:right w:val="none" w:sz="0" w:space="0" w:color="auto"/>
      </w:divBdr>
    </w:div>
    <w:div w:id="222101700">
      <w:bodyDiv w:val="1"/>
      <w:marLeft w:val="0"/>
      <w:marRight w:val="0"/>
      <w:marTop w:val="0"/>
      <w:marBottom w:val="0"/>
      <w:divBdr>
        <w:top w:val="none" w:sz="0" w:space="0" w:color="auto"/>
        <w:left w:val="none" w:sz="0" w:space="0" w:color="auto"/>
        <w:bottom w:val="none" w:sz="0" w:space="0" w:color="auto"/>
        <w:right w:val="none" w:sz="0" w:space="0" w:color="auto"/>
      </w:divBdr>
    </w:div>
    <w:div w:id="232738928">
      <w:bodyDiv w:val="1"/>
      <w:marLeft w:val="0"/>
      <w:marRight w:val="0"/>
      <w:marTop w:val="0"/>
      <w:marBottom w:val="0"/>
      <w:divBdr>
        <w:top w:val="none" w:sz="0" w:space="0" w:color="auto"/>
        <w:left w:val="none" w:sz="0" w:space="0" w:color="auto"/>
        <w:bottom w:val="none" w:sz="0" w:space="0" w:color="auto"/>
        <w:right w:val="none" w:sz="0" w:space="0" w:color="auto"/>
      </w:divBdr>
    </w:div>
    <w:div w:id="234751332">
      <w:bodyDiv w:val="1"/>
      <w:marLeft w:val="0"/>
      <w:marRight w:val="0"/>
      <w:marTop w:val="0"/>
      <w:marBottom w:val="0"/>
      <w:divBdr>
        <w:top w:val="none" w:sz="0" w:space="0" w:color="auto"/>
        <w:left w:val="none" w:sz="0" w:space="0" w:color="auto"/>
        <w:bottom w:val="none" w:sz="0" w:space="0" w:color="auto"/>
        <w:right w:val="none" w:sz="0" w:space="0" w:color="auto"/>
      </w:divBdr>
    </w:div>
    <w:div w:id="236398942">
      <w:bodyDiv w:val="1"/>
      <w:marLeft w:val="0"/>
      <w:marRight w:val="0"/>
      <w:marTop w:val="0"/>
      <w:marBottom w:val="0"/>
      <w:divBdr>
        <w:top w:val="none" w:sz="0" w:space="0" w:color="auto"/>
        <w:left w:val="none" w:sz="0" w:space="0" w:color="auto"/>
        <w:bottom w:val="none" w:sz="0" w:space="0" w:color="auto"/>
        <w:right w:val="none" w:sz="0" w:space="0" w:color="auto"/>
      </w:divBdr>
    </w:div>
    <w:div w:id="243609304">
      <w:bodyDiv w:val="1"/>
      <w:marLeft w:val="0"/>
      <w:marRight w:val="0"/>
      <w:marTop w:val="0"/>
      <w:marBottom w:val="0"/>
      <w:divBdr>
        <w:top w:val="none" w:sz="0" w:space="0" w:color="auto"/>
        <w:left w:val="none" w:sz="0" w:space="0" w:color="auto"/>
        <w:bottom w:val="none" w:sz="0" w:space="0" w:color="auto"/>
        <w:right w:val="none" w:sz="0" w:space="0" w:color="auto"/>
      </w:divBdr>
    </w:div>
    <w:div w:id="246115702">
      <w:bodyDiv w:val="1"/>
      <w:marLeft w:val="0"/>
      <w:marRight w:val="0"/>
      <w:marTop w:val="0"/>
      <w:marBottom w:val="0"/>
      <w:divBdr>
        <w:top w:val="none" w:sz="0" w:space="0" w:color="auto"/>
        <w:left w:val="none" w:sz="0" w:space="0" w:color="auto"/>
        <w:bottom w:val="none" w:sz="0" w:space="0" w:color="auto"/>
        <w:right w:val="none" w:sz="0" w:space="0" w:color="auto"/>
      </w:divBdr>
    </w:div>
    <w:div w:id="248469200">
      <w:bodyDiv w:val="1"/>
      <w:marLeft w:val="0"/>
      <w:marRight w:val="0"/>
      <w:marTop w:val="0"/>
      <w:marBottom w:val="0"/>
      <w:divBdr>
        <w:top w:val="none" w:sz="0" w:space="0" w:color="auto"/>
        <w:left w:val="none" w:sz="0" w:space="0" w:color="auto"/>
        <w:bottom w:val="none" w:sz="0" w:space="0" w:color="auto"/>
        <w:right w:val="none" w:sz="0" w:space="0" w:color="auto"/>
      </w:divBdr>
    </w:div>
    <w:div w:id="259336157">
      <w:bodyDiv w:val="1"/>
      <w:marLeft w:val="0"/>
      <w:marRight w:val="0"/>
      <w:marTop w:val="0"/>
      <w:marBottom w:val="0"/>
      <w:divBdr>
        <w:top w:val="none" w:sz="0" w:space="0" w:color="auto"/>
        <w:left w:val="none" w:sz="0" w:space="0" w:color="auto"/>
        <w:bottom w:val="none" w:sz="0" w:space="0" w:color="auto"/>
        <w:right w:val="none" w:sz="0" w:space="0" w:color="auto"/>
      </w:divBdr>
    </w:div>
    <w:div w:id="261030173">
      <w:bodyDiv w:val="1"/>
      <w:marLeft w:val="0"/>
      <w:marRight w:val="0"/>
      <w:marTop w:val="0"/>
      <w:marBottom w:val="0"/>
      <w:divBdr>
        <w:top w:val="none" w:sz="0" w:space="0" w:color="auto"/>
        <w:left w:val="none" w:sz="0" w:space="0" w:color="auto"/>
        <w:bottom w:val="none" w:sz="0" w:space="0" w:color="auto"/>
        <w:right w:val="none" w:sz="0" w:space="0" w:color="auto"/>
      </w:divBdr>
    </w:div>
    <w:div w:id="269359020">
      <w:bodyDiv w:val="1"/>
      <w:marLeft w:val="0"/>
      <w:marRight w:val="0"/>
      <w:marTop w:val="0"/>
      <w:marBottom w:val="0"/>
      <w:divBdr>
        <w:top w:val="none" w:sz="0" w:space="0" w:color="auto"/>
        <w:left w:val="none" w:sz="0" w:space="0" w:color="auto"/>
        <w:bottom w:val="none" w:sz="0" w:space="0" w:color="auto"/>
        <w:right w:val="none" w:sz="0" w:space="0" w:color="auto"/>
      </w:divBdr>
    </w:div>
    <w:div w:id="272517880">
      <w:bodyDiv w:val="1"/>
      <w:marLeft w:val="0"/>
      <w:marRight w:val="0"/>
      <w:marTop w:val="0"/>
      <w:marBottom w:val="0"/>
      <w:divBdr>
        <w:top w:val="none" w:sz="0" w:space="0" w:color="auto"/>
        <w:left w:val="none" w:sz="0" w:space="0" w:color="auto"/>
        <w:bottom w:val="none" w:sz="0" w:space="0" w:color="auto"/>
        <w:right w:val="none" w:sz="0" w:space="0" w:color="auto"/>
      </w:divBdr>
    </w:div>
    <w:div w:id="314262297">
      <w:bodyDiv w:val="1"/>
      <w:marLeft w:val="0"/>
      <w:marRight w:val="0"/>
      <w:marTop w:val="0"/>
      <w:marBottom w:val="0"/>
      <w:divBdr>
        <w:top w:val="none" w:sz="0" w:space="0" w:color="auto"/>
        <w:left w:val="none" w:sz="0" w:space="0" w:color="auto"/>
        <w:bottom w:val="none" w:sz="0" w:space="0" w:color="auto"/>
        <w:right w:val="none" w:sz="0" w:space="0" w:color="auto"/>
      </w:divBdr>
    </w:div>
    <w:div w:id="314998000">
      <w:bodyDiv w:val="1"/>
      <w:marLeft w:val="0"/>
      <w:marRight w:val="0"/>
      <w:marTop w:val="0"/>
      <w:marBottom w:val="0"/>
      <w:divBdr>
        <w:top w:val="none" w:sz="0" w:space="0" w:color="auto"/>
        <w:left w:val="none" w:sz="0" w:space="0" w:color="auto"/>
        <w:bottom w:val="none" w:sz="0" w:space="0" w:color="auto"/>
        <w:right w:val="none" w:sz="0" w:space="0" w:color="auto"/>
      </w:divBdr>
    </w:div>
    <w:div w:id="323436763">
      <w:bodyDiv w:val="1"/>
      <w:marLeft w:val="0"/>
      <w:marRight w:val="0"/>
      <w:marTop w:val="0"/>
      <w:marBottom w:val="0"/>
      <w:divBdr>
        <w:top w:val="none" w:sz="0" w:space="0" w:color="auto"/>
        <w:left w:val="none" w:sz="0" w:space="0" w:color="auto"/>
        <w:bottom w:val="none" w:sz="0" w:space="0" w:color="auto"/>
        <w:right w:val="none" w:sz="0" w:space="0" w:color="auto"/>
      </w:divBdr>
    </w:div>
    <w:div w:id="325326490">
      <w:bodyDiv w:val="1"/>
      <w:marLeft w:val="0"/>
      <w:marRight w:val="0"/>
      <w:marTop w:val="0"/>
      <w:marBottom w:val="0"/>
      <w:divBdr>
        <w:top w:val="none" w:sz="0" w:space="0" w:color="auto"/>
        <w:left w:val="none" w:sz="0" w:space="0" w:color="auto"/>
        <w:bottom w:val="none" w:sz="0" w:space="0" w:color="auto"/>
        <w:right w:val="none" w:sz="0" w:space="0" w:color="auto"/>
      </w:divBdr>
    </w:div>
    <w:div w:id="330832879">
      <w:bodyDiv w:val="1"/>
      <w:marLeft w:val="0"/>
      <w:marRight w:val="0"/>
      <w:marTop w:val="0"/>
      <w:marBottom w:val="0"/>
      <w:divBdr>
        <w:top w:val="none" w:sz="0" w:space="0" w:color="auto"/>
        <w:left w:val="none" w:sz="0" w:space="0" w:color="auto"/>
        <w:bottom w:val="none" w:sz="0" w:space="0" w:color="auto"/>
        <w:right w:val="none" w:sz="0" w:space="0" w:color="auto"/>
      </w:divBdr>
    </w:div>
    <w:div w:id="336885793">
      <w:bodyDiv w:val="1"/>
      <w:marLeft w:val="0"/>
      <w:marRight w:val="0"/>
      <w:marTop w:val="0"/>
      <w:marBottom w:val="0"/>
      <w:divBdr>
        <w:top w:val="none" w:sz="0" w:space="0" w:color="auto"/>
        <w:left w:val="none" w:sz="0" w:space="0" w:color="auto"/>
        <w:bottom w:val="none" w:sz="0" w:space="0" w:color="auto"/>
        <w:right w:val="none" w:sz="0" w:space="0" w:color="auto"/>
      </w:divBdr>
    </w:div>
    <w:div w:id="364407143">
      <w:bodyDiv w:val="1"/>
      <w:marLeft w:val="0"/>
      <w:marRight w:val="0"/>
      <w:marTop w:val="0"/>
      <w:marBottom w:val="0"/>
      <w:divBdr>
        <w:top w:val="none" w:sz="0" w:space="0" w:color="auto"/>
        <w:left w:val="none" w:sz="0" w:space="0" w:color="auto"/>
        <w:bottom w:val="none" w:sz="0" w:space="0" w:color="auto"/>
        <w:right w:val="none" w:sz="0" w:space="0" w:color="auto"/>
      </w:divBdr>
    </w:div>
    <w:div w:id="388384961">
      <w:bodyDiv w:val="1"/>
      <w:marLeft w:val="0"/>
      <w:marRight w:val="0"/>
      <w:marTop w:val="0"/>
      <w:marBottom w:val="0"/>
      <w:divBdr>
        <w:top w:val="none" w:sz="0" w:space="0" w:color="auto"/>
        <w:left w:val="none" w:sz="0" w:space="0" w:color="auto"/>
        <w:bottom w:val="none" w:sz="0" w:space="0" w:color="auto"/>
        <w:right w:val="none" w:sz="0" w:space="0" w:color="auto"/>
      </w:divBdr>
    </w:div>
    <w:div w:id="392510959">
      <w:bodyDiv w:val="1"/>
      <w:marLeft w:val="0"/>
      <w:marRight w:val="0"/>
      <w:marTop w:val="0"/>
      <w:marBottom w:val="0"/>
      <w:divBdr>
        <w:top w:val="none" w:sz="0" w:space="0" w:color="auto"/>
        <w:left w:val="none" w:sz="0" w:space="0" w:color="auto"/>
        <w:bottom w:val="none" w:sz="0" w:space="0" w:color="auto"/>
        <w:right w:val="none" w:sz="0" w:space="0" w:color="auto"/>
      </w:divBdr>
    </w:div>
    <w:div w:id="402801992">
      <w:bodyDiv w:val="1"/>
      <w:marLeft w:val="0"/>
      <w:marRight w:val="0"/>
      <w:marTop w:val="0"/>
      <w:marBottom w:val="0"/>
      <w:divBdr>
        <w:top w:val="none" w:sz="0" w:space="0" w:color="auto"/>
        <w:left w:val="none" w:sz="0" w:space="0" w:color="auto"/>
        <w:bottom w:val="none" w:sz="0" w:space="0" w:color="auto"/>
        <w:right w:val="none" w:sz="0" w:space="0" w:color="auto"/>
      </w:divBdr>
    </w:div>
    <w:div w:id="404499953">
      <w:bodyDiv w:val="1"/>
      <w:marLeft w:val="0"/>
      <w:marRight w:val="0"/>
      <w:marTop w:val="0"/>
      <w:marBottom w:val="0"/>
      <w:divBdr>
        <w:top w:val="none" w:sz="0" w:space="0" w:color="auto"/>
        <w:left w:val="none" w:sz="0" w:space="0" w:color="auto"/>
        <w:bottom w:val="none" w:sz="0" w:space="0" w:color="auto"/>
        <w:right w:val="none" w:sz="0" w:space="0" w:color="auto"/>
      </w:divBdr>
    </w:div>
    <w:div w:id="409279558">
      <w:bodyDiv w:val="1"/>
      <w:marLeft w:val="0"/>
      <w:marRight w:val="0"/>
      <w:marTop w:val="0"/>
      <w:marBottom w:val="0"/>
      <w:divBdr>
        <w:top w:val="none" w:sz="0" w:space="0" w:color="auto"/>
        <w:left w:val="none" w:sz="0" w:space="0" w:color="auto"/>
        <w:bottom w:val="none" w:sz="0" w:space="0" w:color="auto"/>
        <w:right w:val="none" w:sz="0" w:space="0" w:color="auto"/>
      </w:divBdr>
    </w:div>
    <w:div w:id="415858632">
      <w:bodyDiv w:val="1"/>
      <w:marLeft w:val="0"/>
      <w:marRight w:val="0"/>
      <w:marTop w:val="0"/>
      <w:marBottom w:val="0"/>
      <w:divBdr>
        <w:top w:val="none" w:sz="0" w:space="0" w:color="auto"/>
        <w:left w:val="none" w:sz="0" w:space="0" w:color="auto"/>
        <w:bottom w:val="none" w:sz="0" w:space="0" w:color="auto"/>
        <w:right w:val="none" w:sz="0" w:space="0" w:color="auto"/>
      </w:divBdr>
    </w:div>
    <w:div w:id="416025068">
      <w:bodyDiv w:val="1"/>
      <w:marLeft w:val="0"/>
      <w:marRight w:val="0"/>
      <w:marTop w:val="0"/>
      <w:marBottom w:val="0"/>
      <w:divBdr>
        <w:top w:val="none" w:sz="0" w:space="0" w:color="auto"/>
        <w:left w:val="none" w:sz="0" w:space="0" w:color="auto"/>
        <w:bottom w:val="none" w:sz="0" w:space="0" w:color="auto"/>
        <w:right w:val="none" w:sz="0" w:space="0" w:color="auto"/>
      </w:divBdr>
    </w:div>
    <w:div w:id="418597763">
      <w:bodyDiv w:val="1"/>
      <w:marLeft w:val="0"/>
      <w:marRight w:val="0"/>
      <w:marTop w:val="0"/>
      <w:marBottom w:val="0"/>
      <w:divBdr>
        <w:top w:val="none" w:sz="0" w:space="0" w:color="auto"/>
        <w:left w:val="none" w:sz="0" w:space="0" w:color="auto"/>
        <w:bottom w:val="none" w:sz="0" w:space="0" w:color="auto"/>
        <w:right w:val="none" w:sz="0" w:space="0" w:color="auto"/>
      </w:divBdr>
    </w:div>
    <w:div w:id="422844709">
      <w:bodyDiv w:val="1"/>
      <w:marLeft w:val="0"/>
      <w:marRight w:val="0"/>
      <w:marTop w:val="0"/>
      <w:marBottom w:val="0"/>
      <w:divBdr>
        <w:top w:val="none" w:sz="0" w:space="0" w:color="auto"/>
        <w:left w:val="none" w:sz="0" w:space="0" w:color="auto"/>
        <w:bottom w:val="none" w:sz="0" w:space="0" w:color="auto"/>
        <w:right w:val="none" w:sz="0" w:space="0" w:color="auto"/>
      </w:divBdr>
    </w:div>
    <w:div w:id="429591516">
      <w:bodyDiv w:val="1"/>
      <w:marLeft w:val="0"/>
      <w:marRight w:val="0"/>
      <w:marTop w:val="0"/>
      <w:marBottom w:val="0"/>
      <w:divBdr>
        <w:top w:val="none" w:sz="0" w:space="0" w:color="auto"/>
        <w:left w:val="none" w:sz="0" w:space="0" w:color="auto"/>
        <w:bottom w:val="none" w:sz="0" w:space="0" w:color="auto"/>
        <w:right w:val="none" w:sz="0" w:space="0" w:color="auto"/>
      </w:divBdr>
    </w:div>
    <w:div w:id="440882167">
      <w:bodyDiv w:val="1"/>
      <w:marLeft w:val="0"/>
      <w:marRight w:val="0"/>
      <w:marTop w:val="0"/>
      <w:marBottom w:val="0"/>
      <w:divBdr>
        <w:top w:val="none" w:sz="0" w:space="0" w:color="auto"/>
        <w:left w:val="none" w:sz="0" w:space="0" w:color="auto"/>
        <w:bottom w:val="none" w:sz="0" w:space="0" w:color="auto"/>
        <w:right w:val="none" w:sz="0" w:space="0" w:color="auto"/>
      </w:divBdr>
    </w:div>
    <w:div w:id="442698315">
      <w:bodyDiv w:val="1"/>
      <w:marLeft w:val="0"/>
      <w:marRight w:val="0"/>
      <w:marTop w:val="0"/>
      <w:marBottom w:val="0"/>
      <w:divBdr>
        <w:top w:val="none" w:sz="0" w:space="0" w:color="auto"/>
        <w:left w:val="none" w:sz="0" w:space="0" w:color="auto"/>
        <w:bottom w:val="none" w:sz="0" w:space="0" w:color="auto"/>
        <w:right w:val="none" w:sz="0" w:space="0" w:color="auto"/>
      </w:divBdr>
    </w:div>
    <w:div w:id="455177439">
      <w:bodyDiv w:val="1"/>
      <w:marLeft w:val="0"/>
      <w:marRight w:val="0"/>
      <w:marTop w:val="0"/>
      <w:marBottom w:val="0"/>
      <w:divBdr>
        <w:top w:val="none" w:sz="0" w:space="0" w:color="auto"/>
        <w:left w:val="none" w:sz="0" w:space="0" w:color="auto"/>
        <w:bottom w:val="none" w:sz="0" w:space="0" w:color="auto"/>
        <w:right w:val="none" w:sz="0" w:space="0" w:color="auto"/>
      </w:divBdr>
    </w:div>
    <w:div w:id="471824396">
      <w:bodyDiv w:val="1"/>
      <w:marLeft w:val="0"/>
      <w:marRight w:val="0"/>
      <w:marTop w:val="0"/>
      <w:marBottom w:val="0"/>
      <w:divBdr>
        <w:top w:val="none" w:sz="0" w:space="0" w:color="auto"/>
        <w:left w:val="none" w:sz="0" w:space="0" w:color="auto"/>
        <w:bottom w:val="none" w:sz="0" w:space="0" w:color="auto"/>
        <w:right w:val="none" w:sz="0" w:space="0" w:color="auto"/>
      </w:divBdr>
    </w:div>
    <w:div w:id="476413756">
      <w:bodyDiv w:val="1"/>
      <w:marLeft w:val="0"/>
      <w:marRight w:val="0"/>
      <w:marTop w:val="0"/>
      <w:marBottom w:val="0"/>
      <w:divBdr>
        <w:top w:val="none" w:sz="0" w:space="0" w:color="auto"/>
        <w:left w:val="none" w:sz="0" w:space="0" w:color="auto"/>
        <w:bottom w:val="none" w:sz="0" w:space="0" w:color="auto"/>
        <w:right w:val="none" w:sz="0" w:space="0" w:color="auto"/>
      </w:divBdr>
    </w:div>
    <w:div w:id="477037742">
      <w:bodyDiv w:val="1"/>
      <w:marLeft w:val="0"/>
      <w:marRight w:val="0"/>
      <w:marTop w:val="0"/>
      <w:marBottom w:val="0"/>
      <w:divBdr>
        <w:top w:val="none" w:sz="0" w:space="0" w:color="auto"/>
        <w:left w:val="none" w:sz="0" w:space="0" w:color="auto"/>
        <w:bottom w:val="none" w:sz="0" w:space="0" w:color="auto"/>
        <w:right w:val="none" w:sz="0" w:space="0" w:color="auto"/>
      </w:divBdr>
    </w:div>
    <w:div w:id="488905352">
      <w:bodyDiv w:val="1"/>
      <w:marLeft w:val="0"/>
      <w:marRight w:val="0"/>
      <w:marTop w:val="0"/>
      <w:marBottom w:val="0"/>
      <w:divBdr>
        <w:top w:val="none" w:sz="0" w:space="0" w:color="auto"/>
        <w:left w:val="none" w:sz="0" w:space="0" w:color="auto"/>
        <w:bottom w:val="none" w:sz="0" w:space="0" w:color="auto"/>
        <w:right w:val="none" w:sz="0" w:space="0" w:color="auto"/>
      </w:divBdr>
    </w:div>
    <w:div w:id="500775633">
      <w:bodyDiv w:val="1"/>
      <w:marLeft w:val="0"/>
      <w:marRight w:val="0"/>
      <w:marTop w:val="0"/>
      <w:marBottom w:val="0"/>
      <w:divBdr>
        <w:top w:val="none" w:sz="0" w:space="0" w:color="auto"/>
        <w:left w:val="none" w:sz="0" w:space="0" w:color="auto"/>
        <w:bottom w:val="none" w:sz="0" w:space="0" w:color="auto"/>
        <w:right w:val="none" w:sz="0" w:space="0" w:color="auto"/>
      </w:divBdr>
    </w:div>
    <w:div w:id="512454323">
      <w:bodyDiv w:val="1"/>
      <w:marLeft w:val="0"/>
      <w:marRight w:val="0"/>
      <w:marTop w:val="0"/>
      <w:marBottom w:val="0"/>
      <w:divBdr>
        <w:top w:val="none" w:sz="0" w:space="0" w:color="auto"/>
        <w:left w:val="none" w:sz="0" w:space="0" w:color="auto"/>
        <w:bottom w:val="none" w:sz="0" w:space="0" w:color="auto"/>
        <w:right w:val="none" w:sz="0" w:space="0" w:color="auto"/>
      </w:divBdr>
    </w:div>
    <w:div w:id="513803586">
      <w:bodyDiv w:val="1"/>
      <w:marLeft w:val="0"/>
      <w:marRight w:val="0"/>
      <w:marTop w:val="0"/>
      <w:marBottom w:val="0"/>
      <w:divBdr>
        <w:top w:val="none" w:sz="0" w:space="0" w:color="auto"/>
        <w:left w:val="none" w:sz="0" w:space="0" w:color="auto"/>
        <w:bottom w:val="none" w:sz="0" w:space="0" w:color="auto"/>
        <w:right w:val="none" w:sz="0" w:space="0" w:color="auto"/>
      </w:divBdr>
    </w:div>
    <w:div w:id="521433393">
      <w:bodyDiv w:val="1"/>
      <w:marLeft w:val="0"/>
      <w:marRight w:val="0"/>
      <w:marTop w:val="0"/>
      <w:marBottom w:val="0"/>
      <w:divBdr>
        <w:top w:val="none" w:sz="0" w:space="0" w:color="auto"/>
        <w:left w:val="none" w:sz="0" w:space="0" w:color="auto"/>
        <w:bottom w:val="none" w:sz="0" w:space="0" w:color="auto"/>
        <w:right w:val="none" w:sz="0" w:space="0" w:color="auto"/>
      </w:divBdr>
    </w:div>
    <w:div w:id="529563243">
      <w:bodyDiv w:val="1"/>
      <w:marLeft w:val="0"/>
      <w:marRight w:val="0"/>
      <w:marTop w:val="0"/>
      <w:marBottom w:val="0"/>
      <w:divBdr>
        <w:top w:val="none" w:sz="0" w:space="0" w:color="auto"/>
        <w:left w:val="none" w:sz="0" w:space="0" w:color="auto"/>
        <w:bottom w:val="none" w:sz="0" w:space="0" w:color="auto"/>
        <w:right w:val="none" w:sz="0" w:space="0" w:color="auto"/>
      </w:divBdr>
    </w:div>
    <w:div w:id="538587811">
      <w:bodyDiv w:val="1"/>
      <w:marLeft w:val="0"/>
      <w:marRight w:val="0"/>
      <w:marTop w:val="0"/>
      <w:marBottom w:val="0"/>
      <w:divBdr>
        <w:top w:val="none" w:sz="0" w:space="0" w:color="auto"/>
        <w:left w:val="none" w:sz="0" w:space="0" w:color="auto"/>
        <w:bottom w:val="none" w:sz="0" w:space="0" w:color="auto"/>
        <w:right w:val="none" w:sz="0" w:space="0" w:color="auto"/>
      </w:divBdr>
    </w:div>
    <w:div w:id="549464599">
      <w:bodyDiv w:val="1"/>
      <w:marLeft w:val="0"/>
      <w:marRight w:val="0"/>
      <w:marTop w:val="0"/>
      <w:marBottom w:val="0"/>
      <w:divBdr>
        <w:top w:val="none" w:sz="0" w:space="0" w:color="auto"/>
        <w:left w:val="none" w:sz="0" w:space="0" w:color="auto"/>
        <w:bottom w:val="none" w:sz="0" w:space="0" w:color="auto"/>
        <w:right w:val="none" w:sz="0" w:space="0" w:color="auto"/>
      </w:divBdr>
    </w:div>
    <w:div w:id="556212069">
      <w:bodyDiv w:val="1"/>
      <w:marLeft w:val="0"/>
      <w:marRight w:val="0"/>
      <w:marTop w:val="0"/>
      <w:marBottom w:val="0"/>
      <w:divBdr>
        <w:top w:val="none" w:sz="0" w:space="0" w:color="auto"/>
        <w:left w:val="none" w:sz="0" w:space="0" w:color="auto"/>
        <w:bottom w:val="none" w:sz="0" w:space="0" w:color="auto"/>
        <w:right w:val="none" w:sz="0" w:space="0" w:color="auto"/>
      </w:divBdr>
    </w:div>
    <w:div w:id="561602696">
      <w:bodyDiv w:val="1"/>
      <w:marLeft w:val="0"/>
      <w:marRight w:val="0"/>
      <w:marTop w:val="0"/>
      <w:marBottom w:val="0"/>
      <w:divBdr>
        <w:top w:val="none" w:sz="0" w:space="0" w:color="auto"/>
        <w:left w:val="none" w:sz="0" w:space="0" w:color="auto"/>
        <w:bottom w:val="none" w:sz="0" w:space="0" w:color="auto"/>
        <w:right w:val="none" w:sz="0" w:space="0" w:color="auto"/>
      </w:divBdr>
    </w:div>
    <w:div w:id="562177472">
      <w:bodyDiv w:val="1"/>
      <w:marLeft w:val="0"/>
      <w:marRight w:val="0"/>
      <w:marTop w:val="0"/>
      <w:marBottom w:val="0"/>
      <w:divBdr>
        <w:top w:val="none" w:sz="0" w:space="0" w:color="auto"/>
        <w:left w:val="none" w:sz="0" w:space="0" w:color="auto"/>
        <w:bottom w:val="none" w:sz="0" w:space="0" w:color="auto"/>
        <w:right w:val="none" w:sz="0" w:space="0" w:color="auto"/>
      </w:divBdr>
    </w:div>
    <w:div w:id="569272648">
      <w:bodyDiv w:val="1"/>
      <w:marLeft w:val="0"/>
      <w:marRight w:val="0"/>
      <w:marTop w:val="0"/>
      <w:marBottom w:val="0"/>
      <w:divBdr>
        <w:top w:val="none" w:sz="0" w:space="0" w:color="auto"/>
        <w:left w:val="none" w:sz="0" w:space="0" w:color="auto"/>
        <w:bottom w:val="none" w:sz="0" w:space="0" w:color="auto"/>
        <w:right w:val="none" w:sz="0" w:space="0" w:color="auto"/>
      </w:divBdr>
    </w:div>
    <w:div w:id="569577873">
      <w:bodyDiv w:val="1"/>
      <w:marLeft w:val="0"/>
      <w:marRight w:val="0"/>
      <w:marTop w:val="0"/>
      <w:marBottom w:val="0"/>
      <w:divBdr>
        <w:top w:val="none" w:sz="0" w:space="0" w:color="auto"/>
        <w:left w:val="none" w:sz="0" w:space="0" w:color="auto"/>
        <w:bottom w:val="none" w:sz="0" w:space="0" w:color="auto"/>
        <w:right w:val="none" w:sz="0" w:space="0" w:color="auto"/>
      </w:divBdr>
    </w:div>
    <w:div w:id="585960477">
      <w:bodyDiv w:val="1"/>
      <w:marLeft w:val="0"/>
      <w:marRight w:val="0"/>
      <w:marTop w:val="0"/>
      <w:marBottom w:val="0"/>
      <w:divBdr>
        <w:top w:val="none" w:sz="0" w:space="0" w:color="auto"/>
        <w:left w:val="none" w:sz="0" w:space="0" w:color="auto"/>
        <w:bottom w:val="none" w:sz="0" w:space="0" w:color="auto"/>
        <w:right w:val="none" w:sz="0" w:space="0" w:color="auto"/>
      </w:divBdr>
    </w:div>
    <w:div w:id="595210712">
      <w:bodyDiv w:val="1"/>
      <w:marLeft w:val="0"/>
      <w:marRight w:val="0"/>
      <w:marTop w:val="0"/>
      <w:marBottom w:val="0"/>
      <w:divBdr>
        <w:top w:val="none" w:sz="0" w:space="0" w:color="auto"/>
        <w:left w:val="none" w:sz="0" w:space="0" w:color="auto"/>
        <w:bottom w:val="none" w:sz="0" w:space="0" w:color="auto"/>
        <w:right w:val="none" w:sz="0" w:space="0" w:color="auto"/>
      </w:divBdr>
    </w:div>
    <w:div w:id="598679364">
      <w:bodyDiv w:val="1"/>
      <w:marLeft w:val="0"/>
      <w:marRight w:val="0"/>
      <w:marTop w:val="0"/>
      <w:marBottom w:val="0"/>
      <w:divBdr>
        <w:top w:val="none" w:sz="0" w:space="0" w:color="auto"/>
        <w:left w:val="none" w:sz="0" w:space="0" w:color="auto"/>
        <w:bottom w:val="none" w:sz="0" w:space="0" w:color="auto"/>
        <w:right w:val="none" w:sz="0" w:space="0" w:color="auto"/>
      </w:divBdr>
    </w:div>
    <w:div w:id="631791529">
      <w:bodyDiv w:val="1"/>
      <w:marLeft w:val="0"/>
      <w:marRight w:val="0"/>
      <w:marTop w:val="0"/>
      <w:marBottom w:val="0"/>
      <w:divBdr>
        <w:top w:val="none" w:sz="0" w:space="0" w:color="auto"/>
        <w:left w:val="none" w:sz="0" w:space="0" w:color="auto"/>
        <w:bottom w:val="none" w:sz="0" w:space="0" w:color="auto"/>
        <w:right w:val="none" w:sz="0" w:space="0" w:color="auto"/>
      </w:divBdr>
    </w:div>
    <w:div w:id="633021894">
      <w:bodyDiv w:val="1"/>
      <w:marLeft w:val="0"/>
      <w:marRight w:val="0"/>
      <w:marTop w:val="0"/>
      <w:marBottom w:val="0"/>
      <w:divBdr>
        <w:top w:val="none" w:sz="0" w:space="0" w:color="auto"/>
        <w:left w:val="none" w:sz="0" w:space="0" w:color="auto"/>
        <w:bottom w:val="none" w:sz="0" w:space="0" w:color="auto"/>
        <w:right w:val="none" w:sz="0" w:space="0" w:color="auto"/>
      </w:divBdr>
    </w:div>
    <w:div w:id="635836437">
      <w:bodyDiv w:val="1"/>
      <w:marLeft w:val="0"/>
      <w:marRight w:val="0"/>
      <w:marTop w:val="0"/>
      <w:marBottom w:val="0"/>
      <w:divBdr>
        <w:top w:val="none" w:sz="0" w:space="0" w:color="auto"/>
        <w:left w:val="none" w:sz="0" w:space="0" w:color="auto"/>
        <w:bottom w:val="none" w:sz="0" w:space="0" w:color="auto"/>
        <w:right w:val="none" w:sz="0" w:space="0" w:color="auto"/>
      </w:divBdr>
    </w:div>
    <w:div w:id="645939583">
      <w:bodyDiv w:val="1"/>
      <w:marLeft w:val="0"/>
      <w:marRight w:val="0"/>
      <w:marTop w:val="0"/>
      <w:marBottom w:val="0"/>
      <w:divBdr>
        <w:top w:val="none" w:sz="0" w:space="0" w:color="auto"/>
        <w:left w:val="none" w:sz="0" w:space="0" w:color="auto"/>
        <w:bottom w:val="none" w:sz="0" w:space="0" w:color="auto"/>
        <w:right w:val="none" w:sz="0" w:space="0" w:color="auto"/>
      </w:divBdr>
    </w:div>
    <w:div w:id="649991043">
      <w:bodyDiv w:val="1"/>
      <w:marLeft w:val="0"/>
      <w:marRight w:val="0"/>
      <w:marTop w:val="0"/>
      <w:marBottom w:val="0"/>
      <w:divBdr>
        <w:top w:val="none" w:sz="0" w:space="0" w:color="auto"/>
        <w:left w:val="none" w:sz="0" w:space="0" w:color="auto"/>
        <w:bottom w:val="none" w:sz="0" w:space="0" w:color="auto"/>
        <w:right w:val="none" w:sz="0" w:space="0" w:color="auto"/>
      </w:divBdr>
    </w:div>
    <w:div w:id="656610421">
      <w:bodyDiv w:val="1"/>
      <w:marLeft w:val="0"/>
      <w:marRight w:val="0"/>
      <w:marTop w:val="0"/>
      <w:marBottom w:val="0"/>
      <w:divBdr>
        <w:top w:val="none" w:sz="0" w:space="0" w:color="auto"/>
        <w:left w:val="none" w:sz="0" w:space="0" w:color="auto"/>
        <w:bottom w:val="none" w:sz="0" w:space="0" w:color="auto"/>
        <w:right w:val="none" w:sz="0" w:space="0" w:color="auto"/>
      </w:divBdr>
    </w:div>
    <w:div w:id="657346376">
      <w:bodyDiv w:val="1"/>
      <w:marLeft w:val="0"/>
      <w:marRight w:val="0"/>
      <w:marTop w:val="0"/>
      <w:marBottom w:val="0"/>
      <w:divBdr>
        <w:top w:val="none" w:sz="0" w:space="0" w:color="auto"/>
        <w:left w:val="none" w:sz="0" w:space="0" w:color="auto"/>
        <w:bottom w:val="none" w:sz="0" w:space="0" w:color="auto"/>
        <w:right w:val="none" w:sz="0" w:space="0" w:color="auto"/>
      </w:divBdr>
    </w:div>
    <w:div w:id="662977463">
      <w:bodyDiv w:val="1"/>
      <w:marLeft w:val="0"/>
      <w:marRight w:val="0"/>
      <w:marTop w:val="0"/>
      <w:marBottom w:val="0"/>
      <w:divBdr>
        <w:top w:val="none" w:sz="0" w:space="0" w:color="auto"/>
        <w:left w:val="none" w:sz="0" w:space="0" w:color="auto"/>
        <w:bottom w:val="none" w:sz="0" w:space="0" w:color="auto"/>
        <w:right w:val="none" w:sz="0" w:space="0" w:color="auto"/>
      </w:divBdr>
    </w:div>
    <w:div w:id="675113765">
      <w:bodyDiv w:val="1"/>
      <w:marLeft w:val="0"/>
      <w:marRight w:val="0"/>
      <w:marTop w:val="0"/>
      <w:marBottom w:val="0"/>
      <w:divBdr>
        <w:top w:val="none" w:sz="0" w:space="0" w:color="auto"/>
        <w:left w:val="none" w:sz="0" w:space="0" w:color="auto"/>
        <w:bottom w:val="none" w:sz="0" w:space="0" w:color="auto"/>
        <w:right w:val="none" w:sz="0" w:space="0" w:color="auto"/>
      </w:divBdr>
    </w:div>
    <w:div w:id="682820190">
      <w:bodyDiv w:val="1"/>
      <w:marLeft w:val="0"/>
      <w:marRight w:val="0"/>
      <w:marTop w:val="0"/>
      <w:marBottom w:val="0"/>
      <w:divBdr>
        <w:top w:val="none" w:sz="0" w:space="0" w:color="auto"/>
        <w:left w:val="none" w:sz="0" w:space="0" w:color="auto"/>
        <w:bottom w:val="none" w:sz="0" w:space="0" w:color="auto"/>
        <w:right w:val="none" w:sz="0" w:space="0" w:color="auto"/>
      </w:divBdr>
    </w:div>
    <w:div w:id="686324145">
      <w:bodyDiv w:val="1"/>
      <w:marLeft w:val="0"/>
      <w:marRight w:val="0"/>
      <w:marTop w:val="0"/>
      <w:marBottom w:val="0"/>
      <w:divBdr>
        <w:top w:val="none" w:sz="0" w:space="0" w:color="auto"/>
        <w:left w:val="none" w:sz="0" w:space="0" w:color="auto"/>
        <w:bottom w:val="none" w:sz="0" w:space="0" w:color="auto"/>
        <w:right w:val="none" w:sz="0" w:space="0" w:color="auto"/>
      </w:divBdr>
    </w:div>
    <w:div w:id="688677844">
      <w:bodyDiv w:val="1"/>
      <w:marLeft w:val="0"/>
      <w:marRight w:val="0"/>
      <w:marTop w:val="0"/>
      <w:marBottom w:val="0"/>
      <w:divBdr>
        <w:top w:val="none" w:sz="0" w:space="0" w:color="auto"/>
        <w:left w:val="none" w:sz="0" w:space="0" w:color="auto"/>
        <w:bottom w:val="none" w:sz="0" w:space="0" w:color="auto"/>
        <w:right w:val="none" w:sz="0" w:space="0" w:color="auto"/>
      </w:divBdr>
    </w:div>
    <w:div w:id="691957613">
      <w:bodyDiv w:val="1"/>
      <w:marLeft w:val="0"/>
      <w:marRight w:val="0"/>
      <w:marTop w:val="0"/>
      <w:marBottom w:val="0"/>
      <w:divBdr>
        <w:top w:val="none" w:sz="0" w:space="0" w:color="auto"/>
        <w:left w:val="none" w:sz="0" w:space="0" w:color="auto"/>
        <w:bottom w:val="none" w:sz="0" w:space="0" w:color="auto"/>
        <w:right w:val="none" w:sz="0" w:space="0" w:color="auto"/>
      </w:divBdr>
    </w:div>
    <w:div w:id="696079214">
      <w:bodyDiv w:val="1"/>
      <w:marLeft w:val="0"/>
      <w:marRight w:val="0"/>
      <w:marTop w:val="0"/>
      <w:marBottom w:val="0"/>
      <w:divBdr>
        <w:top w:val="none" w:sz="0" w:space="0" w:color="auto"/>
        <w:left w:val="none" w:sz="0" w:space="0" w:color="auto"/>
        <w:bottom w:val="none" w:sz="0" w:space="0" w:color="auto"/>
        <w:right w:val="none" w:sz="0" w:space="0" w:color="auto"/>
      </w:divBdr>
    </w:div>
    <w:div w:id="702437626">
      <w:bodyDiv w:val="1"/>
      <w:marLeft w:val="0"/>
      <w:marRight w:val="0"/>
      <w:marTop w:val="0"/>
      <w:marBottom w:val="0"/>
      <w:divBdr>
        <w:top w:val="none" w:sz="0" w:space="0" w:color="auto"/>
        <w:left w:val="none" w:sz="0" w:space="0" w:color="auto"/>
        <w:bottom w:val="none" w:sz="0" w:space="0" w:color="auto"/>
        <w:right w:val="none" w:sz="0" w:space="0" w:color="auto"/>
      </w:divBdr>
    </w:div>
    <w:div w:id="722557937">
      <w:bodyDiv w:val="1"/>
      <w:marLeft w:val="0"/>
      <w:marRight w:val="0"/>
      <w:marTop w:val="0"/>
      <w:marBottom w:val="0"/>
      <w:divBdr>
        <w:top w:val="none" w:sz="0" w:space="0" w:color="auto"/>
        <w:left w:val="none" w:sz="0" w:space="0" w:color="auto"/>
        <w:bottom w:val="none" w:sz="0" w:space="0" w:color="auto"/>
        <w:right w:val="none" w:sz="0" w:space="0" w:color="auto"/>
      </w:divBdr>
    </w:div>
    <w:div w:id="725222492">
      <w:bodyDiv w:val="1"/>
      <w:marLeft w:val="0"/>
      <w:marRight w:val="0"/>
      <w:marTop w:val="0"/>
      <w:marBottom w:val="0"/>
      <w:divBdr>
        <w:top w:val="none" w:sz="0" w:space="0" w:color="auto"/>
        <w:left w:val="none" w:sz="0" w:space="0" w:color="auto"/>
        <w:bottom w:val="none" w:sz="0" w:space="0" w:color="auto"/>
        <w:right w:val="none" w:sz="0" w:space="0" w:color="auto"/>
      </w:divBdr>
    </w:div>
    <w:div w:id="726686837">
      <w:bodyDiv w:val="1"/>
      <w:marLeft w:val="0"/>
      <w:marRight w:val="0"/>
      <w:marTop w:val="0"/>
      <w:marBottom w:val="0"/>
      <w:divBdr>
        <w:top w:val="none" w:sz="0" w:space="0" w:color="auto"/>
        <w:left w:val="none" w:sz="0" w:space="0" w:color="auto"/>
        <w:bottom w:val="none" w:sz="0" w:space="0" w:color="auto"/>
        <w:right w:val="none" w:sz="0" w:space="0" w:color="auto"/>
      </w:divBdr>
    </w:div>
    <w:div w:id="729616258">
      <w:bodyDiv w:val="1"/>
      <w:marLeft w:val="0"/>
      <w:marRight w:val="0"/>
      <w:marTop w:val="0"/>
      <w:marBottom w:val="0"/>
      <w:divBdr>
        <w:top w:val="none" w:sz="0" w:space="0" w:color="auto"/>
        <w:left w:val="none" w:sz="0" w:space="0" w:color="auto"/>
        <w:bottom w:val="none" w:sz="0" w:space="0" w:color="auto"/>
        <w:right w:val="none" w:sz="0" w:space="0" w:color="auto"/>
      </w:divBdr>
    </w:div>
    <w:div w:id="730541050">
      <w:bodyDiv w:val="1"/>
      <w:marLeft w:val="0"/>
      <w:marRight w:val="0"/>
      <w:marTop w:val="0"/>
      <w:marBottom w:val="0"/>
      <w:divBdr>
        <w:top w:val="none" w:sz="0" w:space="0" w:color="auto"/>
        <w:left w:val="none" w:sz="0" w:space="0" w:color="auto"/>
        <w:bottom w:val="none" w:sz="0" w:space="0" w:color="auto"/>
        <w:right w:val="none" w:sz="0" w:space="0" w:color="auto"/>
      </w:divBdr>
    </w:div>
    <w:div w:id="736900352">
      <w:bodyDiv w:val="1"/>
      <w:marLeft w:val="0"/>
      <w:marRight w:val="0"/>
      <w:marTop w:val="0"/>
      <w:marBottom w:val="0"/>
      <w:divBdr>
        <w:top w:val="none" w:sz="0" w:space="0" w:color="auto"/>
        <w:left w:val="none" w:sz="0" w:space="0" w:color="auto"/>
        <w:bottom w:val="none" w:sz="0" w:space="0" w:color="auto"/>
        <w:right w:val="none" w:sz="0" w:space="0" w:color="auto"/>
      </w:divBdr>
    </w:div>
    <w:div w:id="745106394">
      <w:bodyDiv w:val="1"/>
      <w:marLeft w:val="0"/>
      <w:marRight w:val="0"/>
      <w:marTop w:val="0"/>
      <w:marBottom w:val="0"/>
      <w:divBdr>
        <w:top w:val="none" w:sz="0" w:space="0" w:color="auto"/>
        <w:left w:val="none" w:sz="0" w:space="0" w:color="auto"/>
        <w:bottom w:val="none" w:sz="0" w:space="0" w:color="auto"/>
        <w:right w:val="none" w:sz="0" w:space="0" w:color="auto"/>
      </w:divBdr>
    </w:div>
    <w:div w:id="748889546">
      <w:bodyDiv w:val="1"/>
      <w:marLeft w:val="0"/>
      <w:marRight w:val="0"/>
      <w:marTop w:val="0"/>
      <w:marBottom w:val="0"/>
      <w:divBdr>
        <w:top w:val="none" w:sz="0" w:space="0" w:color="auto"/>
        <w:left w:val="none" w:sz="0" w:space="0" w:color="auto"/>
        <w:bottom w:val="none" w:sz="0" w:space="0" w:color="auto"/>
        <w:right w:val="none" w:sz="0" w:space="0" w:color="auto"/>
      </w:divBdr>
    </w:div>
    <w:div w:id="767584834">
      <w:bodyDiv w:val="1"/>
      <w:marLeft w:val="0"/>
      <w:marRight w:val="0"/>
      <w:marTop w:val="0"/>
      <w:marBottom w:val="0"/>
      <w:divBdr>
        <w:top w:val="none" w:sz="0" w:space="0" w:color="auto"/>
        <w:left w:val="none" w:sz="0" w:space="0" w:color="auto"/>
        <w:bottom w:val="none" w:sz="0" w:space="0" w:color="auto"/>
        <w:right w:val="none" w:sz="0" w:space="0" w:color="auto"/>
      </w:divBdr>
    </w:div>
    <w:div w:id="767776816">
      <w:bodyDiv w:val="1"/>
      <w:marLeft w:val="0"/>
      <w:marRight w:val="0"/>
      <w:marTop w:val="0"/>
      <w:marBottom w:val="0"/>
      <w:divBdr>
        <w:top w:val="none" w:sz="0" w:space="0" w:color="auto"/>
        <w:left w:val="none" w:sz="0" w:space="0" w:color="auto"/>
        <w:bottom w:val="none" w:sz="0" w:space="0" w:color="auto"/>
        <w:right w:val="none" w:sz="0" w:space="0" w:color="auto"/>
      </w:divBdr>
    </w:div>
    <w:div w:id="779878633">
      <w:bodyDiv w:val="1"/>
      <w:marLeft w:val="0"/>
      <w:marRight w:val="0"/>
      <w:marTop w:val="0"/>
      <w:marBottom w:val="0"/>
      <w:divBdr>
        <w:top w:val="none" w:sz="0" w:space="0" w:color="auto"/>
        <w:left w:val="none" w:sz="0" w:space="0" w:color="auto"/>
        <w:bottom w:val="none" w:sz="0" w:space="0" w:color="auto"/>
        <w:right w:val="none" w:sz="0" w:space="0" w:color="auto"/>
      </w:divBdr>
    </w:div>
    <w:div w:id="781536043">
      <w:bodyDiv w:val="1"/>
      <w:marLeft w:val="0"/>
      <w:marRight w:val="0"/>
      <w:marTop w:val="0"/>
      <w:marBottom w:val="0"/>
      <w:divBdr>
        <w:top w:val="none" w:sz="0" w:space="0" w:color="auto"/>
        <w:left w:val="none" w:sz="0" w:space="0" w:color="auto"/>
        <w:bottom w:val="none" w:sz="0" w:space="0" w:color="auto"/>
        <w:right w:val="none" w:sz="0" w:space="0" w:color="auto"/>
      </w:divBdr>
    </w:div>
    <w:div w:id="795375164">
      <w:bodyDiv w:val="1"/>
      <w:marLeft w:val="0"/>
      <w:marRight w:val="0"/>
      <w:marTop w:val="0"/>
      <w:marBottom w:val="0"/>
      <w:divBdr>
        <w:top w:val="none" w:sz="0" w:space="0" w:color="auto"/>
        <w:left w:val="none" w:sz="0" w:space="0" w:color="auto"/>
        <w:bottom w:val="none" w:sz="0" w:space="0" w:color="auto"/>
        <w:right w:val="none" w:sz="0" w:space="0" w:color="auto"/>
      </w:divBdr>
    </w:div>
    <w:div w:id="847402190">
      <w:bodyDiv w:val="1"/>
      <w:marLeft w:val="0"/>
      <w:marRight w:val="0"/>
      <w:marTop w:val="0"/>
      <w:marBottom w:val="0"/>
      <w:divBdr>
        <w:top w:val="none" w:sz="0" w:space="0" w:color="auto"/>
        <w:left w:val="none" w:sz="0" w:space="0" w:color="auto"/>
        <w:bottom w:val="none" w:sz="0" w:space="0" w:color="auto"/>
        <w:right w:val="none" w:sz="0" w:space="0" w:color="auto"/>
      </w:divBdr>
    </w:div>
    <w:div w:id="859703482">
      <w:bodyDiv w:val="1"/>
      <w:marLeft w:val="0"/>
      <w:marRight w:val="0"/>
      <w:marTop w:val="0"/>
      <w:marBottom w:val="0"/>
      <w:divBdr>
        <w:top w:val="none" w:sz="0" w:space="0" w:color="auto"/>
        <w:left w:val="none" w:sz="0" w:space="0" w:color="auto"/>
        <w:bottom w:val="none" w:sz="0" w:space="0" w:color="auto"/>
        <w:right w:val="none" w:sz="0" w:space="0" w:color="auto"/>
      </w:divBdr>
    </w:div>
    <w:div w:id="870340780">
      <w:bodyDiv w:val="1"/>
      <w:marLeft w:val="0"/>
      <w:marRight w:val="0"/>
      <w:marTop w:val="0"/>
      <w:marBottom w:val="0"/>
      <w:divBdr>
        <w:top w:val="none" w:sz="0" w:space="0" w:color="auto"/>
        <w:left w:val="none" w:sz="0" w:space="0" w:color="auto"/>
        <w:bottom w:val="none" w:sz="0" w:space="0" w:color="auto"/>
        <w:right w:val="none" w:sz="0" w:space="0" w:color="auto"/>
      </w:divBdr>
    </w:div>
    <w:div w:id="887686935">
      <w:bodyDiv w:val="1"/>
      <w:marLeft w:val="0"/>
      <w:marRight w:val="0"/>
      <w:marTop w:val="0"/>
      <w:marBottom w:val="0"/>
      <w:divBdr>
        <w:top w:val="none" w:sz="0" w:space="0" w:color="auto"/>
        <w:left w:val="none" w:sz="0" w:space="0" w:color="auto"/>
        <w:bottom w:val="none" w:sz="0" w:space="0" w:color="auto"/>
        <w:right w:val="none" w:sz="0" w:space="0" w:color="auto"/>
      </w:divBdr>
    </w:div>
    <w:div w:id="891111224">
      <w:bodyDiv w:val="1"/>
      <w:marLeft w:val="0"/>
      <w:marRight w:val="0"/>
      <w:marTop w:val="0"/>
      <w:marBottom w:val="0"/>
      <w:divBdr>
        <w:top w:val="none" w:sz="0" w:space="0" w:color="auto"/>
        <w:left w:val="none" w:sz="0" w:space="0" w:color="auto"/>
        <w:bottom w:val="none" w:sz="0" w:space="0" w:color="auto"/>
        <w:right w:val="none" w:sz="0" w:space="0" w:color="auto"/>
      </w:divBdr>
    </w:div>
    <w:div w:id="894124889">
      <w:bodyDiv w:val="1"/>
      <w:marLeft w:val="0"/>
      <w:marRight w:val="0"/>
      <w:marTop w:val="0"/>
      <w:marBottom w:val="0"/>
      <w:divBdr>
        <w:top w:val="none" w:sz="0" w:space="0" w:color="auto"/>
        <w:left w:val="none" w:sz="0" w:space="0" w:color="auto"/>
        <w:bottom w:val="none" w:sz="0" w:space="0" w:color="auto"/>
        <w:right w:val="none" w:sz="0" w:space="0" w:color="auto"/>
      </w:divBdr>
    </w:div>
    <w:div w:id="902717770">
      <w:bodyDiv w:val="1"/>
      <w:marLeft w:val="0"/>
      <w:marRight w:val="0"/>
      <w:marTop w:val="0"/>
      <w:marBottom w:val="0"/>
      <w:divBdr>
        <w:top w:val="none" w:sz="0" w:space="0" w:color="auto"/>
        <w:left w:val="none" w:sz="0" w:space="0" w:color="auto"/>
        <w:bottom w:val="none" w:sz="0" w:space="0" w:color="auto"/>
        <w:right w:val="none" w:sz="0" w:space="0" w:color="auto"/>
      </w:divBdr>
    </w:div>
    <w:div w:id="908147669">
      <w:bodyDiv w:val="1"/>
      <w:marLeft w:val="0"/>
      <w:marRight w:val="0"/>
      <w:marTop w:val="0"/>
      <w:marBottom w:val="0"/>
      <w:divBdr>
        <w:top w:val="none" w:sz="0" w:space="0" w:color="auto"/>
        <w:left w:val="none" w:sz="0" w:space="0" w:color="auto"/>
        <w:bottom w:val="none" w:sz="0" w:space="0" w:color="auto"/>
        <w:right w:val="none" w:sz="0" w:space="0" w:color="auto"/>
      </w:divBdr>
    </w:div>
    <w:div w:id="919603195">
      <w:bodyDiv w:val="1"/>
      <w:marLeft w:val="0"/>
      <w:marRight w:val="0"/>
      <w:marTop w:val="0"/>
      <w:marBottom w:val="0"/>
      <w:divBdr>
        <w:top w:val="none" w:sz="0" w:space="0" w:color="auto"/>
        <w:left w:val="none" w:sz="0" w:space="0" w:color="auto"/>
        <w:bottom w:val="none" w:sz="0" w:space="0" w:color="auto"/>
        <w:right w:val="none" w:sz="0" w:space="0" w:color="auto"/>
      </w:divBdr>
    </w:div>
    <w:div w:id="924457544">
      <w:bodyDiv w:val="1"/>
      <w:marLeft w:val="0"/>
      <w:marRight w:val="0"/>
      <w:marTop w:val="0"/>
      <w:marBottom w:val="0"/>
      <w:divBdr>
        <w:top w:val="none" w:sz="0" w:space="0" w:color="auto"/>
        <w:left w:val="none" w:sz="0" w:space="0" w:color="auto"/>
        <w:bottom w:val="none" w:sz="0" w:space="0" w:color="auto"/>
        <w:right w:val="none" w:sz="0" w:space="0" w:color="auto"/>
      </w:divBdr>
    </w:div>
    <w:div w:id="927273056">
      <w:bodyDiv w:val="1"/>
      <w:marLeft w:val="0"/>
      <w:marRight w:val="0"/>
      <w:marTop w:val="0"/>
      <w:marBottom w:val="0"/>
      <w:divBdr>
        <w:top w:val="none" w:sz="0" w:space="0" w:color="auto"/>
        <w:left w:val="none" w:sz="0" w:space="0" w:color="auto"/>
        <w:bottom w:val="none" w:sz="0" w:space="0" w:color="auto"/>
        <w:right w:val="none" w:sz="0" w:space="0" w:color="auto"/>
      </w:divBdr>
    </w:div>
    <w:div w:id="930435139">
      <w:bodyDiv w:val="1"/>
      <w:marLeft w:val="0"/>
      <w:marRight w:val="0"/>
      <w:marTop w:val="0"/>
      <w:marBottom w:val="0"/>
      <w:divBdr>
        <w:top w:val="none" w:sz="0" w:space="0" w:color="auto"/>
        <w:left w:val="none" w:sz="0" w:space="0" w:color="auto"/>
        <w:bottom w:val="none" w:sz="0" w:space="0" w:color="auto"/>
        <w:right w:val="none" w:sz="0" w:space="0" w:color="auto"/>
      </w:divBdr>
    </w:div>
    <w:div w:id="930505042">
      <w:bodyDiv w:val="1"/>
      <w:marLeft w:val="0"/>
      <w:marRight w:val="0"/>
      <w:marTop w:val="0"/>
      <w:marBottom w:val="0"/>
      <w:divBdr>
        <w:top w:val="none" w:sz="0" w:space="0" w:color="auto"/>
        <w:left w:val="none" w:sz="0" w:space="0" w:color="auto"/>
        <w:bottom w:val="none" w:sz="0" w:space="0" w:color="auto"/>
        <w:right w:val="none" w:sz="0" w:space="0" w:color="auto"/>
      </w:divBdr>
    </w:div>
    <w:div w:id="943221445">
      <w:bodyDiv w:val="1"/>
      <w:marLeft w:val="0"/>
      <w:marRight w:val="0"/>
      <w:marTop w:val="0"/>
      <w:marBottom w:val="0"/>
      <w:divBdr>
        <w:top w:val="none" w:sz="0" w:space="0" w:color="auto"/>
        <w:left w:val="none" w:sz="0" w:space="0" w:color="auto"/>
        <w:bottom w:val="none" w:sz="0" w:space="0" w:color="auto"/>
        <w:right w:val="none" w:sz="0" w:space="0" w:color="auto"/>
      </w:divBdr>
    </w:div>
    <w:div w:id="952514672">
      <w:bodyDiv w:val="1"/>
      <w:marLeft w:val="0"/>
      <w:marRight w:val="0"/>
      <w:marTop w:val="0"/>
      <w:marBottom w:val="0"/>
      <w:divBdr>
        <w:top w:val="none" w:sz="0" w:space="0" w:color="auto"/>
        <w:left w:val="none" w:sz="0" w:space="0" w:color="auto"/>
        <w:bottom w:val="none" w:sz="0" w:space="0" w:color="auto"/>
        <w:right w:val="none" w:sz="0" w:space="0" w:color="auto"/>
      </w:divBdr>
    </w:div>
    <w:div w:id="954678212">
      <w:bodyDiv w:val="1"/>
      <w:marLeft w:val="0"/>
      <w:marRight w:val="0"/>
      <w:marTop w:val="0"/>
      <w:marBottom w:val="0"/>
      <w:divBdr>
        <w:top w:val="none" w:sz="0" w:space="0" w:color="auto"/>
        <w:left w:val="none" w:sz="0" w:space="0" w:color="auto"/>
        <w:bottom w:val="none" w:sz="0" w:space="0" w:color="auto"/>
        <w:right w:val="none" w:sz="0" w:space="0" w:color="auto"/>
      </w:divBdr>
    </w:div>
    <w:div w:id="957028009">
      <w:bodyDiv w:val="1"/>
      <w:marLeft w:val="0"/>
      <w:marRight w:val="0"/>
      <w:marTop w:val="0"/>
      <w:marBottom w:val="0"/>
      <w:divBdr>
        <w:top w:val="none" w:sz="0" w:space="0" w:color="auto"/>
        <w:left w:val="none" w:sz="0" w:space="0" w:color="auto"/>
        <w:bottom w:val="none" w:sz="0" w:space="0" w:color="auto"/>
        <w:right w:val="none" w:sz="0" w:space="0" w:color="auto"/>
      </w:divBdr>
    </w:div>
    <w:div w:id="967734838">
      <w:bodyDiv w:val="1"/>
      <w:marLeft w:val="0"/>
      <w:marRight w:val="0"/>
      <w:marTop w:val="0"/>
      <w:marBottom w:val="0"/>
      <w:divBdr>
        <w:top w:val="none" w:sz="0" w:space="0" w:color="auto"/>
        <w:left w:val="none" w:sz="0" w:space="0" w:color="auto"/>
        <w:bottom w:val="none" w:sz="0" w:space="0" w:color="auto"/>
        <w:right w:val="none" w:sz="0" w:space="0" w:color="auto"/>
      </w:divBdr>
    </w:div>
    <w:div w:id="975139417">
      <w:bodyDiv w:val="1"/>
      <w:marLeft w:val="0"/>
      <w:marRight w:val="0"/>
      <w:marTop w:val="0"/>
      <w:marBottom w:val="0"/>
      <w:divBdr>
        <w:top w:val="none" w:sz="0" w:space="0" w:color="auto"/>
        <w:left w:val="none" w:sz="0" w:space="0" w:color="auto"/>
        <w:bottom w:val="none" w:sz="0" w:space="0" w:color="auto"/>
        <w:right w:val="none" w:sz="0" w:space="0" w:color="auto"/>
      </w:divBdr>
    </w:div>
    <w:div w:id="975337374">
      <w:bodyDiv w:val="1"/>
      <w:marLeft w:val="0"/>
      <w:marRight w:val="0"/>
      <w:marTop w:val="0"/>
      <w:marBottom w:val="0"/>
      <w:divBdr>
        <w:top w:val="none" w:sz="0" w:space="0" w:color="auto"/>
        <w:left w:val="none" w:sz="0" w:space="0" w:color="auto"/>
        <w:bottom w:val="none" w:sz="0" w:space="0" w:color="auto"/>
        <w:right w:val="none" w:sz="0" w:space="0" w:color="auto"/>
      </w:divBdr>
    </w:div>
    <w:div w:id="989674125">
      <w:bodyDiv w:val="1"/>
      <w:marLeft w:val="0"/>
      <w:marRight w:val="0"/>
      <w:marTop w:val="0"/>
      <w:marBottom w:val="0"/>
      <w:divBdr>
        <w:top w:val="none" w:sz="0" w:space="0" w:color="auto"/>
        <w:left w:val="none" w:sz="0" w:space="0" w:color="auto"/>
        <w:bottom w:val="none" w:sz="0" w:space="0" w:color="auto"/>
        <w:right w:val="none" w:sz="0" w:space="0" w:color="auto"/>
      </w:divBdr>
    </w:div>
    <w:div w:id="989677434">
      <w:bodyDiv w:val="1"/>
      <w:marLeft w:val="0"/>
      <w:marRight w:val="0"/>
      <w:marTop w:val="0"/>
      <w:marBottom w:val="0"/>
      <w:divBdr>
        <w:top w:val="none" w:sz="0" w:space="0" w:color="auto"/>
        <w:left w:val="none" w:sz="0" w:space="0" w:color="auto"/>
        <w:bottom w:val="none" w:sz="0" w:space="0" w:color="auto"/>
        <w:right w:val="none" w:sz="0" w:space="0" w:color="auto"/>
      </w:divBdr>
    </w:div>
    <w:div w:id="1008216370">
      <w:bodyDiv w:val="1"/>
      <w:marLeft w:val="0"/>
      <w:marRight w:val="0"/>
      <w:marTop w:val="0"/>
      <w:marBottom w:val="0"/>
      <w:divBdr>
        <w:top w:val="none" w:sz="0" w:space="0" w:color="auto"/>
        <w:left w:val="none" w:sz="0" w:space="0" w:color="auto"/>
        <w:bottom w:val="none" w:sz="0" w:space="0" w:color="auto"/>
        <w:right w:val="none" w:sz="0" w:space="0" w:color="auto"/>
      </w:divBdr>
    </w:div>
    <w:div w:id="1017733479">
      <w:bodyDiv w:val="1"/>
      <w:marLeft w:val="0"/>
      <w:marRight w:val="0"/>
      <w:marTop w:val="0"/>
      <w:marBottom w:val="0"/>
      <w:divBdr>
        <w:top w:val="none" w:sz="0" w:space="0" w:color="auto"/>
        <w:left w:val="none" w:sz="0" w:space="0" w:color="auto"/>
        <w:bottom w:val="none" w:sz="0" w:space="0" w:color="auto"/>
        <w:right w:val="none" w:sz="0" w:space="0" w:color="auto"/>
      </w:divBdr>
    </w:div>
    <w:div w:id="1034698391">
      <w:bodyDiv w:val="1"/>
      <w:marLeft w:val="0"/>
      <w:marRight w:val="0"/>
      <w:marTop w:val="0"/>
      <w:marBottom w:val="0"/>
      <w:divBdr>
        <w:top w:val="none" w:sz="0" w:space="0" w:color="auto"/>
        <w:left w:val="none" w:sz="0" w:space="0" w:color="auto"/>
        <w:bottom w:val="none" w:sz="0" w:space="0" w:color="auto"/>
        <w:right w:val="none" w:sz="0" w:space="0" w:color="auto"/>
      </w:divBdr>
    </w:div>
    <w:div w:id="1037047217">
      <w:bodyDiv w:val="1"/>
      <w:marLeft w:val="0"/>
      <w:marRight w:val="0"/>
      <w:marTop w:val="0"/>
      <w:marBottom w:val="0"/>
      <w:divBdr>
        <w:top w:val="none" w:sz="0" w:space="0" w:color="auto"/>
        <w:left w:val="none" w:sz="0" w:space="0" w:color="auto"/>
        <w:bottom w:val="none" w:sz="0" w:space="0" w:color="auto"/>
        <w:right w:val="none" w:sz="0" w:space="0" w:color="auto"/>
      </w:divBdr>
    </w:div>
    <w:div w:id="1041974921">
      <w:bodyDiv w:val="1"/>
      <w:marLeft w:val="0"/>
      <w:marRight w:val="0"/>
      <w:marTop w:val="0"/>
      <w:marBottom w:val="0"/>
      <w:divBdr>
        <w:top w:val="none" w:sz="0" w:space="0" w:color="auto"/>
        <w:left w:val="none" w:sz="0" w:space="0" w:color="auto"/>
        <w:bottom w:val="none" w:sz="0" w:space="0" w:color="auto"/>
        <w:right w:val="none" w:sz="0" w:space="0" w:color="auto"/>
      </w:divBdr>
    </w:div>
    <w:div w:id="1043359213">
      <w:bodyDiv w:val="1"/>
      <w:marLeft w:val="0"/>
      <w:marRight w:val="0"/>
      <w:marTop w:val="0"/>
      <w:marBottom w:val="0"/>
      <w:divBdr>
        <w:top w:val="none" w:sz="0" w:space="0" w:color="auto"/>
        <w:left w:val="none" w:sz="0" w:space="0" w:color="auto"/>
        <w:bottom w:val="none" w:sz="0" w:space="0" w:color="auto"/>
        <w:right w:val="none" w:sz="0" w:space="0" w:color="auto"/>
      </w:divBdr>
    </w:div>
    <w:div w:id="1049037199">
      <w:bodyDiv w:val="1"/>
      <w:marLeft w:val="0"/>
      <w:marRight w:val="0"/>
      <w:marTop w:val="0"/>
      <w:marBottom w:val="0"/>
      <w:divBdr>
        <w:top w:val="none" w:sz="0" w:space="0" w:color="auto"/>
        <w:left w:val="none" w:sz="0" w:space="0" w:color="auto"/>
        <w:bottom w:val="none" w:sz="0" w:space="0" w:color="auto"/>
        <w:right w:val="none" w:sz="0" w:space="0" w:color="auto"/>
      </w:divBdr>
    </w:div>
    <w:div w:id="1060326437">
      <w:bodyDiv w:val="1"/>
      <w:marLeft w:val="0"/>
      <w:marRight w:val="0"/>
      <w:marTop w:val="0"/>
      <w:marBottom w:val="0"/>
      <w:divBdr>
        <w:top w:val="none" w:sz="0" w:space="0" w:color="auto"/>
        <w:left w:val="none" w:sz="0" w:space="0" w:color="auto"/>
        <w:bottom w:val="none" w:sz="0" w:space="0" w:color="auto"/>
        <w:right w:val="none" w:sz="0" w:space="0" w:color="auto"/>
      </w:divBdr>
    </w:div>
    <w:div w:id="1062484079">
      <w:bodyDiv w:val="1"/>
      <w:marLeft w:val="0"/>
      <w:marRight w:val="0"/>
      <w:marTop w:val="0"/>
      <w:marBottom w:val="0"/>
      <w:divBdr>
        <w:top w:val="none" w:sz="0" w:space="0" w:color="auto"/>
        <w:left w:val="none" w:sz="0" w:space="0" w:color="auto"/>
        <w:bottom w:val="none" w:sz="0" w:space="0" w:color="auto"/>
        <w:right w:val="none" w:sz="0" w:space="0" w:color="auto"/>
      </w:divBdr>
    </w:div>
    <w:div w:id="1069963820">
      <w:bodyDiv w:val="1"/>
      <w:marLeft w:val="0"/>
      <w:marRight w:val="0"/>
      <w:marTop w:val="0"/>
      <w:marBottom w:val="0"/>
      <w:divBdr>
        <w:top w:val="none" w:sz="0" w:space="0" w:color="auto"/>
        <w:left w:val="none" w:sz="0" w:space="0" w:color="auto"/>
        <w:bottom w:val="none" w:sz="0" w:space="0" w:color="auto"/>
        <w:right w:val="none" w:sz="0" w:space="0" w:color="auto"/>
      </w:divBdr>
    </w:div>
    <w:div w:id="1072896757">
      <w:bodyDiv w:val="1"/>
      <w:marLeft w:val="0"/>
      <w:marRight w:val="0"/>
      <w:marTop w:val="0"/>
      <w:marBottom w:val="0"/>
      <w:divBdr>
        <w:top w:val="none" w:sz="0" w:space="0" w:color="auto"/>
        <w:left w:val="none" w:sz="0" w:space="0" w:color="auto"/>
        <w:bottom w:val="none" w:sz="0" w:space="0" w:color="auto"/>
        <w:right w:val="none" w:sz="0" w:space="0" w:color="auto"/>
      </w:divBdr>
    </w:div>
    <w:div w:id="1077902903">
      <w:bodyDiv w:val="1"/>
      <w:marLeft w:val="0"/>
      <w:marRight w:val="0"/>
      <w:marTop w:val="0"/>
      <w:marBottom w:val="0"/>
      <w:divBdr>
        <w:top w:val="none" w:sz="0" w:space="0" w:color="auto"/>
        <w:left w:val="none" w:sz="0" w:space="0" w:color="auto"/>
        <w:bottom w:val="none" w:sz="0" w:space="0" w:color="auto"/>
        <w:right w:val="none" w:sz="0" w:space="0" w:color="auto"/>
      </w:divBdr>
    </w:div>
    <w:div w:id="1082608575">
      <w:bodyDiv w:val="1"/>
      <w:marLeft w:val="0"/>
      <w:marRight w:val="0"/>
      <w:marTop w:val="0"/>
      <w:marBottom w:val="0"/>
      <w:divBdr>
        <w:top w:val="none" w:sz="0" w:space="0" w:color="auto"/>
        <w:left w:val="none" w:sz="0" w:space="0" w:color="auto"/>
        <w:bottom w:val="none" w:sz="0" w:space="0" w:color="auto"/>
        <w:right w:val="none" w:sz="0" w:space="0" w:color="auto"/>
      </w:divBdr>
    </w:div>
    <w:div w:id="1083531830">
      <w:bodyDiv w:val="1"/>
      <w:marLeft w:val="0"/>
      <w:marRight w:val="0"/>
      <w:marTop w:val="0"/>
      <w:marBottom w:val="0"/>
      <w:divBdr>
        <w:top w:val="none" w:sz="0" w:space="0" w:color="auto"/>
        <w:left w:val="none" w:sz="0" w:space="0" w:color="auto"/>
        <w:bottom w:val="none" w:sz="0" w:space="0" w:color="auto"/>
        <w:right w:val="none" w:sz="0" w:space="0" w:color="auto"/>
      </w:divBdr>
    </w:div>
    <w:div w:id="1086612872">
      <w:bodyDiv w:val="1"/>
      <w:marLeft w:val="0"/>
      <w:marRight w:val="0"/>
      <w:marTop w:val="0"/>
      <w:marBottom w:val="0"/>
      <w:divBdr>
        <w:top w:val="none" w:sz="0" w:space="0" w:color="auto"/>
        <w:left w:val="none" w:sz="0" w:space="0" w:color="auto"/>
        <w:bottom w:val="none" w:sz="0" w:space="0" w:color="auto"/>
        <w:right w:val="none" w:sz="0" w:space="0" w:color="auto"/>
      </w:divBdr>
    </w:div>
    <w:div w:id="1089347572">
      <w:bodyDiv w:val="1"/>
      <w:marLeft w:val="0"/>
      <w:marRight w:val="0"/>
      <w:marTop w:val="0"/>
      <w:marBottom w:val="0"/>
      <w:divBdr>
        <w:top w:val="none" w:sz="0" w:space="0" w:color="auto"/>
        <w:left w:val="none" w:sz="0" w:space="0" w:color="auto"/>
        <w:bottom w:val="none" w:sz="0" w:space="0" w:color="auto"/>
        <w:right w:val="none" w:sz="0" w:space="0" w:color="auto"/>
      </w:divBdr>
    </w:div>
    <w:div w:id="1109163219">
      <w:bodyDiv w:val="1"/>
      <w:marLeft w:val="0"/>
      <w:marRight w:val="0"/>
      <w:marTop w:val="0"/>
      <w:marBottom w:val="0"/>
      <w:divBdr>
        <w:top w:val="none" w:sz="0" w:space="0" w:color="auto"/>
        <w:left w:val="none" w:sz="0" w:space="0" w:color="auto"/>
        <w:bottom w:val="none" w:sz="0" w:space="0" w:color="auto"/>
        <w:right w:val="none" w:sz="0" w:space="0" w:color="auto"/>
      </w:divBdr>
    </w:div>
    <w:div w:id="1120030531">
      <w:bodyDiv w:val="1"/>
      <w:marLeft w:val="0"/>
      <w:marRight w:val="0"/>
      <w:marTop w:val="0"/>
      <w:marBottom w:val="0"/>
      <w:divBdr>
        <w:top w:val="none" w:sz="0" w:space="0" w:color="auto"/>
        <w:left w:val="none" w:sz="0" w:space="0" w:color="auto"/>
        <w:bottom w:val="none" w:sz="0" w:space="0" w:color="auto"/>
        <w:right w:val="none" w:sz="0" w:space="0" w:color="auto"/>
      </w:divBdr>
    </w:div>
    <w:div w:id="1125808547">
      <w:bodyDiv w:val="1"/>
      <w:marLeft w:val="0"/>
      <w:marRight w:val="0"/>
      <w:marTop w:val="0"/>
      <w:marBottom w:val="0"/>
      <w:divBdr>
        <w:top w:val="none" w:sz="0" w:space="0" w:color="auto"/>
        <w:left w:val="none" w:sz="0" w:space="0" w:color="auto"/>
        <w:bottom w:val="none" w:sz="0" w:space="0" w:color="auto"/>
        <w:right w:val="none" w:sz="0" w:space="0" w:color="auto"/>
      </w:divBdr>
    </w:div>
    <w:div w:id="1128861476">
      <w:bodyDiv w:val="1"/>
      <w:marLeft w:val="0"/>
      <w:marRight w:val="0"/>
      <w:marTop w:val="0"/>
      <w:marBottom w:val="0"/>
      <w:divBdr>
        <w:top w:val="none" w:sz="0" w:space="0" w:color="auto"/>
        <w:left w:val="none" w:sz="0" w:space="0" w:color="auto"/>
        <w:bottom w:val="none" w:sz="0" w:space="0" w:color="auto"/>
        <w:right w:val="none" w:sz="0" w:space="0" w:color="auto"/>
      </w:divBdr>
    </w:div>
    <w:div w:id="1130131443">
      <w:bodyDiv w:val="1"/>
      <w:marLeft w:val="0"/>
      <w:marRight w:val="0"/>
      <w:marTop w:val="0"/>
      <w:marBottom w:val="0"/>
      <w:divBdr>
        <w:top w:val="none" w:sz="0" w:space="0" w:color="auto"/>
        <w:left w:val="none" w:sz="0" w:space="0" w:color="auto"/>
        <w:bottom w:val="none" w:sz="0" w:space="0" w:color="auto"/>
        <w:right w:val="none" w:sz="0" w:space="0" w:color="auto"/>
      </w:divBdr>
    </w:div>
    <w:div w:id="1131484633">
      <w:bodyDiv w:val="1"/>
      <w:marLeft w:val="0"/>
      <w:marRight w:val="0"/>
      <w:marTop w:val="0"/>
      <w:marBottom w:val="0"/>
      <w:divBdr>
        <w:top w:val="none" w:sz="0" w:space="0" w:color="auto"/>
        <w:left w:val="none" w:sz="0" w:space="0" w:color="auto"/>
        <w:bottom w:val="none" w:sz="0" w:space="0" w:color="auto"/>
        <w:right w:val="none" w:sz="0" w:space="0" w:color="auto"/>
      </w:divBdr>
    </w:div>
    <w:div w:id="1162546918">
      <w:bodyDiv w:val="1"/>
      <w:marLeft w:val="0"/>
      <w:marRight w:val="0"/>
      <w:marTop w:val="0"/>
      <w:marBottom w:val="0"/>
      <w:divBdr>
        <w:top w:val="none" w:sz="0" w:space="0" w:color="auto"/>
        <w:left w:val="none" w:sz="0" w:space="0" w:color="auto"/>
        <w:bottom w:val="none" w:sz="0" w:space="0" w:color="auto"/>
        <w:right w:val="none" w:sz="0" w:space="0" w:color="auto"/>
      </w:divBdr>
    </w:div>
    <w:div w:id="1168248111">
      <w:bodyDiv w:val="1"/>
      <w:marLeft w:val="0"/>
      <w:marRight w:val="0"/>
      <w:marTop w:val="0"/>
      <w:marBottom w:val="0"/>
      <w:divBdr>
        <w:top w:val="none" w:sz="0" w:space="0" w:color="auto"/>
        <w:left w:val="none" w:sz="0" w:space="0" w:color="auto"/>
        <w:bottom w:val="none" w:sz="0" w:space="0" w:color="auto"/>
        <w:right w:val="none" w:sz="0" w:space="0" w:color="auto"/>
      </w:divBdr>
    </w:div>
    <w:div w:id="1170146256">
      <w:bodyDiv w:val="1"/>
      <w:marLeft w:val="0"/>
      <w:marRight w:val="0"/>
      <w:marTop w:val="0"/>
      <w:marBottom w:val="0"/>
      <w:divBdr>
        <w:top w:val="none" w:sz="0" w:space="0" w:color="auto"/>
        <w:left w:val="none" w:sz="0" w:space="0" w:color="auto"/>
        <w:bottom w:val="none" w:sz="0" w:space="0" w:color="auto"/>
        <w:right w:val="none" w:sz="0" w:space="0" w:color="auto"/>
      </w:divBdr>
    </w:div>
    <w:div w:id="1170288857">
      <w:bodyDiv w:val="1"/>
      <w:marLeft w:val="0"/>
      <w:marRight w:val="0"/>
      <w:marTop w:val="0"/>
      <w:marBottom w:val="0"/>
      <w:divBdr>
        <w:top w:val="none" w:sz="0" w:space="0" w:color="auto"/>
        <w:left w:val="none" w:sz="0" w:space="0" w:color="auto"/>
        <w:bottom w:val="none" w:sz="0" w:space="0" w:color="auto"/>
        <w:right w:val="none" w:sz="0" w:space="0" w:color="auto"/>
      </w:divBdr>
    </w:div>
    <w:div w:id="1173644198">
      <w:bodyDiv w:val="1"/>
      <w:marLeft w:val="0"/>
      <w:marRight w:val="0"/>
      <w:marTop w:val="0"/>
      <w:marBottom w:val="0"/>
      <w:divBdr>
        <w:top w:val="none" w:sz="0" w:space="0" w:color="auto"/>
        <w:left w:val="none" w:sz="0" w:space="0" w:color="auto"/>
        <w:bottom w:val="none" w:sz="0" w:space="0" w:color="auto"/>
        <w:right w:val="none" w:sz="0" w:space="0" w:color="auto"/>
      </w:divBdr>
    </w:div>
    <w:div w:id="1179539034">
      <w:bodyDiv w:val="1"/>
      <w:marLeft w:val="0"/>
      <w:marRight w:val="0"/>
      <w:marTop w:val="0"/>
      <w:marBottom w:val="0"/>
      <w:divBdr>
        <w:top w:val="none" w:sz="0" w:space="0" w:color="auto"/>
        <w:left w:val="none" w:sz="0" w:space="0" w:color="auto"/>
        <w:bottom w:val="none" w:sz="0" w:space="0" w:color="auto"/>
        <w:right w:val="none" w:sz="0" w:space="0" w:color="auto"/>
      </w:divBdr>
    </w:div>
    <w:div w:id="1186988429">
      <w:bodyDiv w:val="1"/>
      <w:marLeft w:val="0"/>
      <w:marRight w:val="0"/>
      <w:marTop w:val="0"/>
      <w:marBottom w:val="0"/>
      <w:divBdr>
        <w:top w:val="none" w:sz="0" w:space="0" w:color="auto"/>
        <w:left w:val="none" w:sz="0" w:space="0" w:color="auto"/>
        <w:bottom w:val="none" w:sz="0" w:space="0" w:color="auto"/>
        <w:right w:val="none" w:sz="0" w:space="0" w:color="auto"/>
      </w:divBdr>
    </w:div>
    <w:div w:id="1195579887">
      <w:bodyDiv w:val="1"/>
      <w:marLeft w:val="0"/>
      <w:marRight w:val="0"/>
      <w:marTop w:val="0"/>
      <w:marBottom w:val="0"/>
      <w:divBdr>
        <w:top w:val="none" w:sz="0" w:space="0" w:color="auto"/>
        <w:left w:val="none" w:sz="0" w:space="0" w:color="auto"/>
        <w:bottom w:val="none" w:sz="0" w:space="0" w:color="auto"/>
        <w:right w:val="none" w:sz="0" w:space="0" w:color="auto"/>
      </w:divBdr>
    </w:div>
    <w:div w:id="1197504453">
      <w:bodyDiv w:val="1"/>
      <w:marLeft w:val="0"/>
      <w:marRight w:val="0"/>
      <w:marTop w:val="0"/>
      <w:marBottom w:val="0"/>
      <w:divBdr>
        <w:top w:val="none" w:sz="0" w:space="0" w:color="auto"/>
        <w:left w:val="none" w:sz="0" w:space="0" w:color="auto"/>
        <w:bottom w:val="none" w:sz="0" w:space="0" w:color="auto"/>
        <w:right w:val="none" w:sz="0" w:space="0" w:color="auto"/>
      </w:divBdr>
    </w:div>
    <w:div w:id="1204517929">
      <w:bodyDiv w:val="1"/>
      <w:marLeft w:val="0"/>
      <w:marRight w:val="0"/>
      <w:marTop w:val="0"/>
      <w:marBottom w:val="0"/>
      <w:divBdr>
        <w:top w:val="none" w:sz="0" w:space="0" w:color="auto"/>
        <w:left w:val="none" w:sz="0" w:space="0" w:color="auto"/>
        <w:bottom w:val="none" w:sz="0" w:space="0" w:color="auto"/>
        <w:right w:val="none" w:sz="0" w:space="0" w:color="auto"/>
      </w:divBdr>
    </w:div>
    <w:div w:id="1213614008">
      <w:bodyDiv w:val="1"/>
      <w:marLeft w:val="0"/>
      <w:marRight w:val="0"/>
      <w:marTop w:val="0"/>
      <w:marBottom w:val="0"/>
      <w:divBdr>
        <w:top w:val="none" w:sz="0" w:space="0" w:color="auto"/>
        <w:left w:val="none" w:sz="0" w:space="0" w:color="auto"/>
        <w:bottom w:val="none" w:sz="0" w:space="0" w:color="auto"/>
        <w:right w:val="none" w:sz="0" w:space="0" w:color="auto"/>
      </w:divBdr>
    </w:div>
    <w:div w:id="1219241065">
      <w:bodyDiv w:val="1"/>
      <w:marLeft w:val="0"/>
      <w:marRight w:val="0"/>
      <w:marTop w:val="0"/>
      <w:marBottom w:val="0"/>
      <w:divBdr>
        <w:top w:val="none" w:sz="0" w:space="0" w:color="auto"/>
        <w:left w:val="none" w:sz="0" w:space="0" w:color="auto"/>
        <w:bottom w:val="none" w:sz="0" w:space="0" w:color="auto"/>
        <w:right w:val="none" w:sz="0" w:space="0" w:color="auto"/>
      </w:divBdr>
    </w:div>
    <w:div w:id="1220940559">
      <w:bodyDiv w:val="1"/>
      <w:marLeft w:val="0"/>
      <w:marRight w:val="0"/>
      <w:marTop w:val="0"/>
      <w:marBottom w:val="0"/>
      <w:divBdr>
        <w:top w:val="none" w:sz="0" w:space="0" w:color="auto"/>
        <w:left w:val="none" w:sz="0" w:space="0" w:color="auto"/>
        <w:bottom w:val="none" w:sz="0" w:space="0" w:color="auto"/>
        <w:right w:val="none" w:sz="0" w:space="0" w:color="auto"/>
      </w:divBdr>
    </w:div>
    <w:div w:id="1233813035">
      <w:bodyDiv w:val="1"/>
      <w:marLeft w:val="0"/>
      <w:marRight w:val="0"/>
      <w:marTop w:val="0"/>
      <w:marBottom w:val="0"/>
      <w:divBdr>
        <w:top w:val="none" w:sz="0" w:space="0" w:color="auto"/>
        <w:left w:val="none" w:sz="0" w:space="0" w:color="auto"/>
        <w:bottom w:val="none" w:sz="0" w:space="0" w:color="auto"/>
        <w:right w:val="none" w:sz="0" w:space="0" w:color="auto"/>
      </w:divBdr>
    </w:div>
    <w:div w:id="1233850501">
      <w:bodyDiv w:val="1"/>
      <w:marLeft w:val="0"/>
      <w:marRight w:val="0"/>
      <w:marTop w:val="0"/>
      <w:marBottom w:val="0"/>
      <w:divBdr>
        <w:top w:val="none" w:sz="0" w:space="0" w:color="auto"/>
        <w:left w:val="none" w:sz="0" w:space="0" w:color="auto"/>
        <w:bottom w:val="none" w:sz="0" w:space="0" w:color="auto"/>
        <w:right w:val="none" w:sz="0" w:space="0" w:color="auto"/>
      </w:divBdr>
    </w:div>
    <w:div w:id="1239366863">
      <w:bodyDiv w:val="1"/>
      <w:marLeft w:val="0"/>
      <w:marRight w:val="0"/>
      <w:marTop w:val="0"/>
      <w:marBottom w:val="0"/>
      <w:divBdr>
        <w:top w:val="none" w:sz="0" w:space="0" w:color="auto"/>
        <w:left w:val="none" w:sz="0" w:space="0" w:color="auto"/>
        <w:bottom w:val="none" w:sz="0" w:space="0" w:color="auto"/>
        <w:right w:val="none" w:sz="0" w:space="0" w:color="auto"/>
      </w:divBdr>
    </w:div>
    <w:div w:id="1253778272">
      <w:bodyDiv w:val="1"/>
      <w:marLeft w:val="0"/>
      <w:marRight w:val="0"/>
      <w:marTop w:val="0"/>
      <w:marBottom w:val="0"/>
      <w:divBdr>
        <w:top w:val="none" w:sz="0" w:space="0" w:color="auto"/>
        <w:left w:val="none" w:sz="0" w:space="0" w:color="auto"/>
        <w:bottom w:val="none" w:sz="0" w:space="0" w:color="auto"/>
        <w:right w:val="none" w:sz="0" w:space="0" w:color="auto"/>
      </w:divBdr>
    </w:div>
    <w:div w:id="1265920303">
      <w:bodyDiv w:val="1"/>
      <w:marLeft w:val="0"/>
      <w:marRight w:val="0"/>
      <w:marTop w:val="0"/>
      <w:marBottom w:val="0"/>
      <w:divBdr>
        <w:top w:val="none" w:sz="0" w:space="0" w:color="auto"/>
        <w:left w:val="none" w:sz="0" w:space="0" w:color="auto"/>
        <w:bottom w:val="none" w:sz="0" w:space="0" w:color="auto"/>
        <w:right w:val="none" w:sz="0" w:space="0" w:color="auto"/>
      </w:divBdr>
    </w:div>
    <w:div w:id="1291086074">
      <w:bodyDiv w:val="1"/>
      <w:marLeft w:val="0"/>
      <w:marRight w:val="0"/>
      <w:marTop w:val="0"/>
      <w:marBottom w:val="0"/>
      <w:divBdr>
        <w:top w:val="none" w:sz="0" w:space="0" w:color="auto"/>
        <w:left w:val="none" w:sz="0" w:space="0" w:color="auto"/>
        <w:bottom w:val="none" w:sz="0" w:space="0" w:color="auto"/>
        <w:right w:val="none" w:sz="0" w:space="0" w:color="auto"/>
      </w:divBdr>
    </w:div>
    <w:div w:id="1300303406">
      <w:bodyDiv w:val="1"/>
      <w:marLeft w:val="0"/>
      <w:marRight w:val="0"/>
      <w:marTop w:val="0"/>
      <w:marBottom w:val="0"/>
      <w:divBdr>
        <w:top w:val="none" w:sz="0" w:space="0" w:color="auto"/>
        <w:left w:val="none" w:sz="0" w:space="0" w:color="auto"/>
        <w:bottom w:val="none" w:sz="0" w:space="0" w:color="auto"/>
        <w:right w:val="none" w:sz="0" w:space="0" w:color="auto"/>
      </w:divBdr>
    </w:div>
    <w:div w:id="1318876811">
      <w:bodyDiv w:val="1"/>
      <w:marLeft w:val="0"/>
      <w:marRight w:val="0"/>
      <w:marTop w:val="0"/>
      <w:marBottom w:val="0"/>
      <w:divBdr>
        <w:top w:val="none" w:sz="0" w:space="0" w:color="auto"/>
        <w:left w:val="none" w:sz="0" w:space="0" w:color="auto"/>
        <w:bottom w:val="none" w:sz="0" w:space="0" w:color="auto"/>
        <w:right w:val="none" w:sz="0" w:space="0" w:color="auto"/>
      </w:divBdr>
    </w:div>
    <w:div w:id="1322463266">
      <w:bodyDiv w:val="1"/>
      <w:marLeft w:val="0"/>
      <w:marRight w:val="0"/>
      <w:marTop w:val="0"/>
      <w:marBottom w:val="0"/>
      <w:divBdr>
        <w:top w:val="none" w:sz="0" w:space="0" w:color="auto"/>
        <w:left w:val="none" w:sz="0" w:space="0" w:color="auto"/>
        <w:bottom w:val="none" w:sz="0" w:space="0" w:color="auto"/>
        <w:right w:val="none" w:sz="0" w:space="0" w:color="auto"/>
      </w:divBdr>
    </w:div>
    <w:div w:id="1327711410">
      <w:bodyDiv w:val="1"/>
      <w:marLeft w:val="0"/>
      <w:marRight w:val="0"/>
      <w:marTop w:val="0"/>
      <w:marBottom w:val="0"/>
      <w:divBdr>
        <w:top w:val="none" w:sz="0" w:space="0" w:color="auto"/>
        <w:left w:val="none" w:sz="0" w:space="0" w:color="auto"/>
        <w:bottom w:val="none" w:sz="0" w:space="0" w:color="auto"/>
        <w:right w:val="none" w:sz="0" w:space="0" w:color="auto"/>
      </w:divBdr>
    </w:div>
    <w:div w:id="1329671938">
      <w:bodyDiv w:val="1"/>
      <w:marLeft w:val="0"/>
      <w:marRight w:val="0"/>
      <w:marTop w:val="0"/>
      <w:marBottom w:val="0"/>
      <w:divBdr>
        <w:top w:val="none" w:sz="0" w:space="0" w:color="auto"/>
        <w:left w:val="none" w:sz="0" w:space="0" w:color="auto"/>
        <w:bottom w:val="none" w:sz="0" w:space="0" w:color="auto"/>
        <w:right w:val="none" w:sz="0" w:space="0" w:color="auto"/>
      </w:divBdr>
    </w:div>
    <w:div w:id="1333993345">
      <w:bodyDiv w:val="1"/>
      <w:marLeft w:val="0"/>
      <w:marRight w:val="0"/>
      <w:marTop w:val="0"/>
      <w:marBottom w:val="0"/>
      <w:divBdr>
        <w:top w:val="none" w:sz="0" w:space="0" w:color="auto"/>
        <w:left w:val="none" w:sz="0" w:space="0" w:color="auto"/>
        <w:bottom w:val="none" w:sz="0" w:space="0" w:color="auto"/>
        <w:right w:val="none" w:sz="0" w:space="0" w:color="auto"/>
      </w:divBdr>
    </w:div>
    <w:div w:id="1357777815">
      <w:bodyDiv w:val="1"/>
      <w:marLeft w:val="0"/>
      <w:marRight w:val="0"/>
      <w:marTop w:val="0"/>
      <w:marBottom w:val="0"/>
      <w:divBdr>
        <w:top w:val="none" w:sz="0" w:space="0" w:color="auto"/>
        <w:left w:val="none" w:sz="0" w:space="0" w:color="auto"/>
        <w:bottom w:val="none" w:sz="0" w:space="0" w:color="auto"/>
        <w:right w:val="none" w:sz="0" w:space="0" w:color="auto"/>
      </w:divBdr>
    </w:div>
    <w:div w:id="1358123125">
      <w:bodyDiv w:val="1"/>
      <w:marLeft w:val="0"/>
      <w:marRight w:val="0"/>
      <w:marTop w:val="0"/>
      <w:marBottom w:val="0"/>
      <w:divBdr>
        <w:top w:val="none" w:sz="0" w:space="0" w:color="auto"/>
        <w:left w:val="none" w:sz="0" w:space="0" w:color="auto"/>
        <w:bottom w:val="none" w:sz="0" w:space="0" w:color="auto"/>
        <w:right w:val="none" w:sz="0" w:space="0" w:color="auto"/>
      </w:divBdr>
    </w:div>
    <w:div w:id="1378705068">
      <w:bodyDiv w:val="1"/>
      <w:marLeft w:val="0"/>
      <w:marRight w:val="0"/>
      <w:marTop w:val="0"/>
      <w:marBottom w:val="0"/>
      <w:divBdr>
        <w:top w:val="none" w:sz="0" w:space="0" w:color="auto"/>
        <w:left w:val="none" w:sz="0" w:space="0" w:color="auto"/>
        <w:bottom w:val="none" w:sz="0" w:space="0" w:color="auto"/>
        <w:right w:val="none" w:sz="0" w:space="0" w:color="auto"/>
      </w:divBdr>
    </w:div>
    <w:div w:id="1382024571">
      <w:bodyDiv w:val="1"/>
      <w:marLeft w:val="0"/>
      <w:marRight w:val="0"/>
      <w:marTop w:val="0"/>
      <w:marBottom w:val="0"/>
      <w:divBdr>
        <w:top w:val="none" w:sz="0" w:space="0" w:color="auto"/>
        <w:left w:val="none" w:sz="0" w:space="0" w:color="auto"/>
        <w:bottom w:val="none" w:sz="0" w:space="0" w:color="auto"/>
        <w:right w:val="none" w:sz="0" w:space="0" w:color="auto"/>
      </w:divBdr>
    </w:div>
    <w:div w:id="1409232337">
      <w:bodyDiv w:val="1"/>
      <w:marLeft w:val="0"/>
      <w:marRight w:val="0"/>
      <w:marTop w:val="0"/>
      <w:marBottom w:val="0"/>
      <w:divBdr>
        <w:top w:val="none" w:sz="0" w:space="0" w:color="auto"/>
        <w:left w:val="none" w:sz="0" w:space="0" w:color="auto"/>
        <w:bottom w:val="none" w:sz="0" w:space="0" w:color="auto"/>
        <w:right w:val="none" w:sz="0" w:space="0" w:color="auto"/>
      </w:divBdr>
    </w:div>
    <w:div w:id="1421483228">
      <w:bodyDiv w:val="1"/>
      <w:marLeft w:val="0"/>
      <w:marRight w:val="0"/>
      <w:marTop w:val="0"/>
      <w:marBottom w:val="0"/>
      <w:divBdr>
        <w:top w:val="none" w:sz="0" w:space="0" w:color="auto"/>
        <w:left w:val="none" w:sz="0" w:space="0" w:color="auto"/>
        <w:bottom w:val="none" w:sz="0" w:space="0" w:color="auto"/>
        <w:right w:val="none" w:sz="0" w:space="0" w:color="auto"/>
      </w:divBdr>
    </w:div>
    <w:div w:id="1424690822">
      <w:bodyDiv w:val="1"/>
      <w:marLeft w:val="0"/>
      <w:marRight w:val="0"/>
      <w:marTop w:val="0"/>
      <w:marBottom w:val="0"/>
      <w:divBdr>
        <w:top w:val="none" w:sz="0" w:space="0" w:color="auto"/>
        <w:left w:val="none" w:sz="0" w:space="0" w:color="auto"/>
        <w:bottom w:val="none" w:sz="0" w:space="0" w:color="auto"/>
        <w:right w:val="none" w:sz="0" w:space="0" w:color="auto"/>
      </w:divBdr>
    </w:div>
    <w:div w:id="1438914220">
      <w:bodyDiv w:val="1"/>
      <w:marLeft w:val="0"/>
      <w:marRight w:val="0"/>
      <w:marTop w:val="0"/>
      <w:marBottom w:val="0"/>
      <w:divBdr>
        <w:top w:val="none" w:sz="0" w:space="0" w:color="auto"/>
        <w:left w:val="none" w:sz="0" w:space="0" w:color="auto"/>
        <w:bottom w:val="none" w:sz="0" w:space="0" w:color="auto"/>
        <w:right w:val="none" w:sz="0" w:space="0" w:color="auto"/>
      </w:divBdr>
    </w:div>
    <w:div w:id="1457021471">
      <w:bodyDiv w:val="1"/>
      <w:marLeft w:val="0"/>
      <w:marRight w:val="0"/>
      <w:marTop w:val="0"/>
      <w:marBottom w:val="0"/>
      <w:divBdr>
        <w:top w:val="none" w:sz="0" w:space="0" w:color="auto"/>
        <w:left w:val="none" w:sz="0" w:space="0" w:color="auto"/>
        <w:bottom w:val="none" w:sz="0" w:space="0" w:color="auto"/>
        <w:right w:val="none" w:sz="0" w:space="0" w:color="auto"/>
      </w:divBdr>
    </w:div>
    <w:div w:id="1473793054">
      <w:bodyDiv w:val="1"/>
      <w:marLeft w:val="0"/>
      <w:marRight w:val="0"/>
      <w:marTop w:val="0"/>
      <w:marBottom w:val="0"/>
      <w:divBdr>
        <w:top w:val="none" w:sz="0" w:space="0" w:color="auto"/>
        <w:left w:val="none" w:sz="0" w:space="0" w:color="auto"/>
        <w:bottom w:val="none" w:sz="0" w:space="0" w:color="auto"/>
        <w:right w:val="none" w:sz="0" w:space="0" w:color="auto"/>
      </w:divBdr>
    </w:div>
    <w:div w:id="1475944955">
      <w:bodyDiv w:val="1"/>
      <w:marLeft w:val="0"/>
      <w:marRight w:val="0"/>
      <w:marTop w:val="0"/>
      <w:marBottom w:val="0"/>
      <w:divBdr>
        <w:top w:val="none" w:sz="0" w:space="0" w:color="auto"/>
        <w:left w:val="none" w:sz="0" w:space="0" w:color="auto"/>
        <w:bottom w:val="none" w:sz="0" w:space="0" w:color="auto"/>
        <w:right w:val="none" w:sz="0" w:space="0" w:color="auto"/>
      </w:divBdr>
    </w:div>
    <w:div w:id="1513302338">
      <w:bodyDiv w:val="1"/>
      <w:marLeft w:val="0"/>
      <w:marRight w:val="0"/>
      <w:marTop w:val="0"/>
      <w:marBottom w:val="0"/>
      <w:divBdr>
        <w:top w:val="none" w:sz="0" w:space="0" w:color="auto"/>
        <w:left w:val="none" w:sz="0" w:space="0" w:color="auto"/>
        <w:bottom w:val="none" w:sz="0" w:space="0" w:color="auto"/>
        <w:right w:val="none" w:sz="0" w:space="0" w:color="auto"/>
      </w:divBdr>
    </w:div>
    <w:div w:id="1517035872">
      <w:bodyDiv w:val="1"/>
      <w:marLeft w:val="0"/>
      <w:marRight w:val="0"/>
      <w:marTop w:val="0"/>
      <w:marBottom w:val="0"/>
      <w:divBdr>
        <w:top w:val="none" w:sz="0" w:space="0" w:color="auto"/>
        <w:left w:val="none" w:sz="0" w:space="0" w:color="auto"/>
        <w:bottom w:val="none" w:sz="0" w:space="0" w:color="auto"/>
        <w:right w:val="none" w:sz="0" w:space="0" w:color="auto"/>
      </w:divBdr>
    </w:div>
    <w:div w:id="1520968883">
      <w:bodyDiv w:val="1"/>
      <w:marLeft w:val="0"/>
      <w:marRight w:val="0"/>
      <w:marTop w:val="0"/>
      <w:marBottom w:val="0"/>
      <w:divBdr>
        <w:top w:val="none" w:sz="0" w:space="0" w:color="auto"/>
        <w:left w:val="none" w:sz="0" w:space="0" w:color="auto"/>
        <w:bottom w:val="none" w:sz="0" w:space="0" w:color="auto"/>
        <w:right w:val="none" w:sz="0" w:space="0" w:color="auto"/>
      </w:divBdr>
    </w:div>
    <w:div w:id="1525748966">
      <w:bodyDiv w:val="1"/>
      <w:marLeft w:val="0"/>
      <w:marRight w:val="0"/>
      <w:marTop w:val="0"/>
      <w:marBottom w:val="0"/>
      <w:divBdr>
        <w:top w:val="none" w:sz="0" w:space="0" w:color="auto"/>
        <w:left w:val="none" w:sz="0" w:space="0" w:color="auto"/>
        <w:bottom w:val="none" w:sz="0" w:space="0" w:color="auto"/>
        <w:right w:val="none" w:sz="0" w:space="0" w:color="auto"/>
      </w:divBdr>
    </w:div>
    <w:div w:id="1532721737">
      <w:bodyDiv w:val="1"/>
      <w:marLeft w:val="0"/>
      <w:marRight w:val="0"/>
      <w:marTop w:val="0"/>
      <w:marBottom w:val="0"/>
      <w:divBdr>
        <w:top w:val="none" w:sz="0" w:space="0" w:color="auto"/>
        <w:left w:val="none" w:sz="0" w:space="0" w:color="auto"/>
        <w:bottom w:val="none" w:sz="0" w:space="0" w:color="auto"/>
        <w:right w:val="none" w:sz="0" w:space="0" w:color="auto"/>
      </w:divBdr>
    </w:div>
    <w:div w:id="1538082974">
      <w:bodyDiv w:val="1"/>
      <w:marLeft w:val="0"/>
      <w:marRight w:val="0"/>
      <w:marTop w:val="0"/>
      <w:marBottom w:val="0"/>
      <w:divBdr>
        <w:top w:val="none" w:sz="0" w:space="0" w:color="auto"/>
        <w:left w:val="none" w:sz="0" w:space="0" w:color="auto"/>
        <w:bottom w:val="none" w:sz="0" w:space="0" w:color="auto"/>
        <w:right w:val="none" w:sz="0" w:space="0" w:color="auto"/>
      </w:divBdr>
    </w:div>
    <w:div w:id="1542867240">
      <w:bodyDiv w:val="1"/>
      <w:marLeft w:val="0"/>
      <w:marRight w:val="0"/>
      <w:marTop w:val="0"/>
      <w:marBottom w:val="0"/>
      <w:divBdr>
        <w:top w:val="none" w:sz="0" w:space="0" w:color="auto"/>
        <w:left w:val="none" w:sz="0" w:space="0" w:color="auto"/>
        <w:bottom w:val="none" w:sz="0" w:space="0" w:color="auto"/>
        <w:right w:val="none" w:sz="0" w:space="0" w:color="auto"/>
      </w:divBdr>
    </w:div>
    <w:div w:id="1544517083">
      <w:bodyDiv w:val="1"/>
      <w:marLeft w:val="0"/>
      <w:marRight w:val="0"/>
      <w:marTop w:val="0"/>
      <w:marBottom w:val="0"/>
      <w:divBdr>
        <w:top w:val="none" w:sz="0" w:space="0" w:color="auto"/>
        <w:left w:val="none" w:sz="0" w:space="0" w:color="auto"/>
        <w:bottom w:val="none" w:sz="0" w:space="0" w:color="auto"/>
        <w:right w:val="none" w:sz="0" w:space="0" w:color="auto"/>
      </w:divBdr>
    </w:div>
    <w:div w:id="1560550716">
      <w:bodyDiv w:val="1"/>
      <w:marLeft w:val="0"/>
      <w:marRight w:val="0"/>
      <w:marTop w:val="0"/>
      <w:marBottom w:val="0"/>
      <w:divBdr>
        <w:top w:val="none" w:sz="0" w:space="0" w:color="auto"/>
        <w:left w:val="none" w:sz="0" w:space="0" w:color="auto"/>
        <w:bottom w:val="none" w:sz="0" w:space="0" w:color="auto"/>
        <w:right w:val="none" w:sz="0" w:space="0" w:color="auto"/>
      </w:divBdr>
    </w:div>
    <w:div w:id="1566448868">
      <w:bodyDiv w:val="1"/>
      <w:marLeft w:val="0"/>
      <w:marRight w:val="0"/>
      <w:marTop w:val="0"/>
      <w:marBottom w:val="0"/>
      <w:divBdr>
        <w:top w:val="none" w:sz="0" w:space="0" w:color="auto"/>
        <w:left w:val="none" w:sz="0" w:space="0" w:color="auto"/>
        <w:bottom w:val="none" w:sz="0" w:space="0" w:color="auto"/>
        <w:right w:val="none" w:sz="0" w:space="0" w:color="auto"/>
      </w:divBdr>
    </w:div>
    <w:div w:id="1570187251">
      <w:bodyDiv w:val="1"/>
      <w:marLeft w:val="0"/>
      <w:marRight w:val="0"/>
      <w:marTop w:val="0"/>
      <w:marBottom w:val="0"/>
      <w:divBdr>
        <w:top w:val="none" w:sz="0" w:space="0" w:color="auto"/>
        <w:left w:val="none" w:sz="0" w:space="0" w:color="auto"/>
        <w:bottom w:val="none" w:sz="0" w:space="0" w:color="auto"/>
        <w:right w:val="none" w:sz="0" w:space="0" w:color="auto"/>
      </w:divBdr>
    </w:div>
    <w:div w:id="1577200331">
      <w:bodyDiv w:val="1"/>
      <w:marLeft w:val="0"/>
      <w:marRight w:val="0"/>
      <w:marTop w:val="0"/>
      <w:marBottom w:val="0"/>
      <w:divBdr>
        <w:top w:val="none" w:sz="0" w:space="0" w:color="auto"/>
        <w:left w:val="none" w:sz="0" w:space="0" w:color="auto"/>
        <w:bottom w:val="none" w:sz="0" w:space="0" w:color="auto"/>
        <w:right w:val="none" w:sz="0" w:space="0" w:color="auto"/>
      </w:divBdr>
    </w:div>
    <w:div w:id="1592811914">
      <w:bodyDiv w:val="1"/>
      <w:marLeft w:val="0"/>
      <w:marRight w:val="0"/>
      <w:marTop w:val="0"/>
      <w:marBottom w:val="0"/>
      <w:divBdr>
        <w:top w:val="none" w:sz="0" w:space="0" w:color="auto"/>
        <w:left w:val="none" w:sz="0" w:space="0" w:color="auto"/>
        <w:bottom w:val="none" w:sz="0" w:space="0" w:color="auto"/>
        <w:right w:val="none" w:sz="0" w:space="0" w:color="auto"/>
      </w:divBdr>
    </w:div>
    <w:div w:id="1616668836">
      <w:bodyDiv w:val="1"/>
      <w:marLeft w:val="0"/>
      <w:marRight w:val="0"/>
      <w:marTop w:val="0"/>
      <w:marBottom w:val="0"/>
      <w:divBdr>
        <w:top w:val="none" w:sz="0" w:space="0" w:color="auto"/>
        <w:left w:val="none" w:sz="0" w:space="0" w:color="auto"/>
        <w:bottom w:val="none" w:sz="0" w:space="0" w:color="auto"/>
        <w:right w:val="none" w:sz="0" w:space="0" w:color="auto"/>
      </w:divBdr>
    </w:div>
    <w:div w:id="1624995319">
      <w:bodyDiv w:val="1"/>
      <w:marLeft w:val="0"/>
      <w:marRight w:val="0"/>
      <w:marTop w:val="0"/>
      <w:marBottom w:val="0"/>
      <w:divBdr>
        <w:top w:val="none" w:sz="0" w:space="0" w:color="auto"/>
        <w:left w:val="none" w:sz="0" w:space="0" w:color="auto"/>
        <w:bottom w:val="none" w:sz="0" w:space="0" w:color="auto"/>
        <w:right w:val="none" w:sz="0" w:space="0" w:color="auto"/>
      </w:divBdr>
    </w:div>
    <w:div w:id="1637368622">
      <w:bodyDiv w:val="1"/>
      <w:marLeft w:val="0"/>
      <w:marRight w:val="0"/>
      <w:marTop w:val="0"/>
      <w:marBottom w:val="0"/>
      <w:divBdr>
        <w:top w:val="none" w:sz="0" w:space="0" w:color="auto"/>
        <w:left w:val="none" w:sz="0" w:space="0" w:color="auto"/>
        <w:bottom w:val="none" w:sz="0" w:space="0" w:color="auto"/>
        <w:right w:val="none" w:sz="0" w:space="0" w:color="auto"/>
      </w:divBdr>
    </w:div>
    <w:div w:id="1641376525">
      <w:bodyDiv w:val="1"/>
      <w:marLeft w:val="0"/>
      <w:marRight w:val="0"/>
      <w:marTop w:val="0"/>
      <w:marBottom w:val="0"/>
      <w:divBdr>
        <w:top w:val="none" w:sz="0" w:space="0" w:color="auto"/>
        <w:left w:val="none" w:sz="0" w:space="0" w:color="auto"/>
        <w:bottom w:val="none" w:sz="0" w:space="0" w:color="auto"/>
        <w:right w:val="none" w:sz="0" w:space="0" w:color="auto"/>
      </w:divBdr>
    </w:div>
    <w:div w:id="1648705197">
      <w:bodyDiv w:val="1"/>
      <w:marLeft w:val="0"/>
      <w:marRight w:val="0"/>
      <w:marTop w:val="0"/>
      <w:marBottom w:val="0"/>
      <w:divBdr>
        <w:top w:val="none" w:sz="0" w:space="0" w:color="auto"/>
        <w:left w:val="none" w:sz="0" w:space="0" w:color="auto"/>
        <w:bottom w:val="none" w:sz="0" w:space="0" w:color="auto"/>
        <w:right w:val="none" w:sz="0" w:space="0" w:color="auto"/>
      </w:divBdr>
    </w:div>
    <w:div w:id="1653439479">
      <w:bodyDiv w:val="1"/>
      <w:marLeft w:val="0"/>
      <w:marRight w:val="0"/>
      <w:marTop w:val="0"/>
      <w:marBottom w:val="0"/>
      <w:divBdr>
        <w:top w:val="none" w:sz="0" w:space="0" w:color="auto"/>
        <w:left w:val="none" w:sz="0" w:space="0" w:color="auto"/>
        <w:bottom w:val="none" w:sz="0" w:space="0" w:color="auto"/>
        <w:right w:val="none" w:sz="0" w:space="0" w:color="auto"/>
      </w:divBdr>
    </w:div>
    <w:div w:id="1657949089">
      <w:bodyDiv w:val="1"/>
      <w:marLeft w:val="0"/>
      <w:marRight w:val="0"/>
      <w:marTop w:val="0"/>
      <w:marBottom w:val="0"/>
      <w:divBdr>
        <w:top w:val="none" w:sz="0" w:space="0" w:color="auto"/>
        <w:left w:val="none" w:sz="0" w:space="0" w:color="auto"/>
        <w:bottom w:val="none" w:sz="0" w:space="0" w:color="auto"/>
        <w:right w:val="none" w:sz="0" w:space="0" w:color="auto"/>
      </w:divBdr>
    </w:div>
    <w:div w:id="1669284420">
      <w:bodyDiv w:val="1"/>
      <w:marLeft w:val="0"/>
      <w:marRight w:val="0"/>
      <w:marTop w:val="0"/>
      <w:marBottom w:val="0"/>
      <w:divBdr>
        <w:top w:val="none" w:sz="0" w:space="0" w:color="auto"/>
        <w:left w:val="none" w:sz="0" w:space="0" w:color="auto"/>
        <w:bottom w:val="none" w:sz="0" w:space="0" w:color="auto"/>
        <w:right w:val="none" w:sz="0" w:space="0" w:color="auto"/>
      </w:divBdr>
    </w:div>
    <w:div w:id="1688364785">
      <w:bodyDiv w:val="1"/>
      <w:marLeft w:val="0"/>
      <w:marRight w:val="0"/>
      <w:marTop w:val="0"/>
      <w:marBottom w:val="0"/>
      <w:divBdr>
        <w:top w:val="none" w:sz="0" w:space="0" w:color="auto"/>
        <w:left w:val="none" w:sz="0" w:space="0" w:color="auto"/>
        <w:bottom w:val="none" w:sz="0" w:space="0" w:color="auto"/>
        <w:right w:val="none" w:sz="0" w:space="0" w:color="auto"/>
      </w:divBdr>
    </w:div>
    <w:div w:id="1711763450">
      <w:bodyDiv w:val="1"/>
      <w:marLeft w:val="0"/>
      <w:marRight w:val="0"/>
      <w:marTop w:val="0"/>
      <w:marBottom w:val="0"/>
      <w:divBdr>
        <w:top w:val="none" w:sz="0" w:space="0" w:color="auto"/>
        <w:left w:val="none" w:sz="0" w:space="0" w:color="auto"/>
        <w:bottom w:val="none" w:sz="0" w:space="0" w:color="auto"/>
        <w:right w:val="none" w:sz="0" w:space="0" w:color="auto"/>
      </w:divBdr>
    </w:div>
    <w:div w:id="1738285361">
      <w:bodyDiv w:val="1"/>
      <w:marLeft w:val="0"/>
      <w:marRight w:val="0"/>
      <w:marTop w:val="0"/>
      <w:marBottom w:val="0"/>
      <w:divBdr>
        <w:top w:val="none" w:sz="0" w:space="0" w:color="auto"/>
        <w:left w:val="none" w:sz="0" w:space="0" w:color="auto"/>
        <w:bottom w:val="none" w:sz="0" w:space="0" w:color="auto"/>
        <w:right w:val="none" w:sz="0" w:space="0" w:color="auto"/>
      </w:divBdr>
    </w:div>
    <w:div w:id="1752193063">
      <w:bodyDiv w:val="1"/>
      <w:marLeft w:val="0"/>
      <w:marRight w:val="0"/>
      <w:marTop w:val="0"/>
      <w:marBottom w:val="0"/>
      <w:divBdr>
        <w:top w:val="none" w:sz="0" w:space="0" w:color="auto"/>
        <w:left w:val="none" w:sz="0" w:space="0" w:color="auto"/>
        <w:bottom w:val="none" w:sz="0" w:space="0" w:color="auto"/>
        <w:right w:val="none" w:sz="0" w:space="0" w:color="auto"/>
      </w:divBdr>
    </w:div>
    <w:div w:id="1760784578">
      <w:bodyDiv w:val="1"/>
      <w:marLeft w:val="0"/>
      <w:marRight w:val="0"/>
      <w:marTop w:val="0"/>
      <w:marBottom w:val="0"/>
      <w:divBdr>
        <w:top w:val="none" w:sz="0" w:space="0" w:color="auto"/>
        <w:left w:val="none" w:sz="0" w:space="0" w:color="auto"/>
        <w:bottom w:val="none" w:sz="0" w:space="0" w:color="auto"/>
        <w:right w:val="none" w:sz="0" w:space="0" w:color="auto"/>
      </w:divBdr>
    </w:div>
    <w:div w:id="1776706447">
      <w:bodyDiv w:val="1"/>
      <w:marLeft w:val="0"/>
      <w:marRight w:val="0"/>
      <w:marTop w:val="0"/>
      <w:marBottom w:val="0"/>
      <w:divBdr>
        <w:top w:val="none" w:sz="0" w:space="0" w:color="auto"/>
        <w:left w:val="none" w:sz="0" w:space="0" w:color="auto"/>
        <w:bottom w:val="none" w:sz="0" w:space="0" w:color="auto"/>
        <w:right w:val="none" w:sz="0" w:space="0" w:color="auto"/>
      </w:divBdr>
    </w:div>
    <w:div w:id="1797018883">
      <w:bodyDiv w:val="1"/>
      <w:marLeft w:val="0"/>
      <w:marRight w:val="0"/>
      <w:marTop w:val="0"/>
      <w:marBottom w:val="0"/>
      <w:divBdr>
        <w:top w:val="none" w:sz="0" w:space="0" w:color="auto"/>
        <w:left w:val="none" w:sz="0" w:space="0" w:color="auto"/>
        <w:bottom w:val="none" w:sz="0" w:space="0" w:color="auto"/>
        <w:right w:val="none" w:sz="0" w:space="0" w:color="auto"/>
      </w:divBdr>
    </w:div>
    <w:div w:id="1799446631">
      <w:bodyDiv w:val="1"/>
      <w:marLeft w:val="0"/>
      <w:marRight w:val="0"/>
      <w:marTop w:val="0"/>
      <w:marBottom w:val="0"/>
      <w:divBdr>
        <w:top w:val="none" w:sz="0" w:space="0" w:color="auto"/>
        <w:left w:val="none" w:sz="0" w:space="0" w:color="auto"/>
        <w:bottom w:val="none" w:sz="0" w:space="0" w:color="auto"/>
        <w:right w:val="none" w:sz="0" w:space="0" w:color="auto"/>
      </w:divBdr>
    </w:div>
    <w:div w:id="1810441212">
      <w:bodyDiv w:val="1"/>
      <w:marLeft w:val="0"/>
      <w:marRight w:val="0"/>
      <w:marTop w:val="0"/>
      <w:marBottom w:val="0"/>
      <w:divBdr>
        <w:top w:val="none" w:sz="0" w:space="0" w:color="auto"/>
        <w:left w:val="none" w:sz="0" w:space="0" w:color="auto"/>
        <w:bottom w:val="none" w:sz="0" w:space="0" w:color="auto"/>
        <w:right w:val="none" w:sz="0" w:space="0" w:color="auto"/>
      </w:divBdr>
    </w:div>
    <w:div w:id="1837652688">
      <w:bodyDiv w:val="1"/>
      <w:marLeft w:val="0"/>
      <w:marRight w:val="0"/>
      <w:marTop w:val="0"/>
      <w:marBottom w:val="0"/>
      <w:divBdr>
        <w:top w:val="none" w:sz="0" w:space="0" w:color="auto"/>
        <w:left w:val="none" w:sz="0" w:space="0" w:color="auto"/>
        <w:bottom w:val="none" w:sz="0" w:space="0" w:color="auto"/>
        <w:right w:val="none" w:sz="0" w:space="0" w:color="auto"/>
      </w:divBdr>
    </w:div>
    <w:div w:id="1837840799">
      <w:bodyDiv w:val="1"/>
      <w:marLeft w:val="0"/>
      <w:marRight w:val="0"/>
      <w:marTop w:val="0"/>
      <w:marBottom w:val="0"/>
      <w:divBdr>
        <w:top w:val="none" w:sz="0" w:space="0" w:color="auto"/>
        <w:left w:val="none" w:sz="0" w:space="0" w:color="auto"/>
        <w:bottom w:val="none" w:sz="0" w:space="0" w:color="auto"/>
        <w:right w:val="none" w:sz="0" w:space="0" w:color="auto"/>
      </w:divBdr>
    </w:div>
    <w:div w:id="1869248923">
      <w:bodyDiv w:val="1"/>
      <w:marLeft w:val="0"/>
      <w:marRight w:val="0"/>
      <w:marTop w:val="0"/>
      <w:marBottom w:val="0"/>
      <w:divBdr>
        <w:top w:val="none" w:sz="0" w:space="0" w:color="auto"/>
        <w:left w:val="none" w:sz="0" w:space="0" w:color="auto"/>
        <w:bottom w:val="none" w:sz="0" w:space="0" w:color="auto"/>
        <w:right w:val="none" w:sz="0" w:space="0" w:color="auto"/>
      </w:divBdr>
    </w:div>
    <w:div w:id="1882552623">
      <w:bodyDiv w:val="1"/>
      <w:marLeft w:val="0"/>
      <w:marRight w:val="0"/>
      <w:marTop w:val="0"/>
      <w:marBottom w:val="0"/>
      <w:divBdr>
        <w:top w:val="none" w:sz="0" w:space="0" w:color="auto"/>
        <w:left w:val="none" w:sz="0" w:space="0" w:color="auto"/>
        <w:bottom w:val="none" w:sz="0" w:space="0" w:color="auto"/>
        <w:right w:val="none" w:sz="0" w:space="0" w:color="auto"/>
      </w:divBdr>
    </w:div>
    <w:div w:id="1900556562">
      <w:bodyDiv w:val="1"/>
      <w:marLeft w:val="0"/>
      <w:marRight w:val="0"/>
      <w:marTop w:val="0"/>
      <w:marBottom w:val="0"/>
      <w:divBdr>
        <w:top w:val="none" w:sz="0" w:space="0" w:color="auto"/>
        <w:left w:val="none" w:sz="0" w:space="0" w:color="auto"/>
        <w:bottom w:val="none" w:sz="0" w:space="0" w:color="auto"/>
        <w:right w:val="none" w:sz="0" w:space="0" w:color="auto"/>
      </w:divBdr>
    </w:div>
    <w:div w:id="1913153406">
      <w:bodyDiv w:val="1"/>
      <w:marLeft w:val="0"/>
      <w:marRight w:val="0"/>
      <w:marTop w:val="0"/>
      <w:marBottom w:val="0"/>
      <w:divBdr>
        <w:top w:val="none" w:sz="0" w:space="0" w:color="auto"/>
        <w:left w:val="none" w:sz="0" w:space="0" w:color="auto"/>
        <w:bottom w:val="none" w:sz="0" w:space="0" w:color="auto"/>
        <w:right w:val="none" w:sz="0" w:space="0" w:color="auto"/>
      </w:divBdr>
    </w:div>
    <w:div w:id="1915046773">
      <w:bodyDiv w:val="1"/>
      <w:marLeft w:val="0"/>
      <w:marRight w:val="0"/>
      <w:marTop w:val="0"/>
      <w:marBottom w:val="0"/>
      <w:divBdr>
        <w:top w:val="none" w:sz="0" w:space="0" w:color="auto"/>
        <w:left w:val="none" w:sz="0" w:space="0" w:color="auto"/>
        <w:bottom w:val="none" w:sz="0" w:space="0" w:color="auto"/>
        <w:right w:val="none" w:sz="0" w:space="0" w:color="auto"/>
      </w:divBdr>
    </w:div>
    <w:div w:id="1915969513">
      <w:bodyDiv w:val="1"/>
      <w:marLeft w:val="0"/>
      <w:marRight w:val="0"/>
      <w:marTop w:val="0"/>
      <w:marBottom w:val="0"/>
      <w:divBdr>
        <w:top w:val="none" w:sz="0" w:space="0" w:color="auto"/>
        <w:left w:val="none" w:sz="0" w:space="0" w:color="auto"/>
        <w:bottom w:val="none" w:sz="0" w:space="0" w:color="auto"/>
        <w:right w:val="none" w:sz="0" w:space="0" w:color="auto"/>
      </w:divBdr>
    </w:div>
    <w:div w:id="1916282608">
      <w:bodyDiv w:val="1"/>
      <w:marLeft w:val="0"/>
      <w:marRight w:val="0"/>
      <w:marTop w:val="0"/>
      <w:marBottom w:val="0"/>
      <w:divBdr>
        <w:top w:val="none" w:sz="0" w:space="0" w:color="auto"/>
        <w:left w:val="none" w:sz="0" w:space="0" w:color="auto"/>
        <w:bottom w:val="none" w:sz="0" w:space="0" w:color="auto"/>
        <w:right w:val="none" w:sz="0" w:space="0" w:color="auto"/>
      </w:divBdr>
    </w:div>
    <w:div w:id="1918246518">
      <w:bodyDiv w:val="1"/>
      <w:marLeft w:val="0"/>
      <w:marRight w:val="0"/>
      <w:marTop w:val="0"/>
      <w:marBottom w:val="0"/>
      <w:divBdr>
        <w:top w:val="none" w:sz="0" w:space="0" w:color="auto"/>
        <w:left w:val="none" w:sz="0" w:space="0" w:color="auto"/>
        <w:bottom w:val="none" w:sz="0" w:space="0" w:color="auto"/>
        <w:right w:val="none" w:sz="0" w:space="0" w:color="auto"/>
      </w:divBdr>
    </w:div>
    <w:div w:id="1936135743">
      <w:bodyDiv w:val="1"/>
      <w:marLeft w:val="0"/>
      <w:marRight w:val="0"/>
      <w:marTop w:val="0"/>
      <w:marBottom w:val="0"/>
      <w:divBdr>
        <w:top w:val="none" w:sz="0" w:space="0" w:color="auto"/>
        <w:left w:val="none" w:sz="0" w:space="0" w:color="auto"/>
        <w:bottom w:val="none" w:sz="0" w:space="0" w:color="auto"/>
        <w:right w:val="none" w:sz="0" w:space="0" w:color="auto"/>
      </w:divBdr>
    </w:div>
    <w:div w:id="1939439108">
      <w:bodyDiv w:val="1"/>
      <w:marLeft w:val="0"/>
      <w:marRight w:val="0"/>
      <w:marTop w:val="0"/>
      <w:marBottom w:val="0"/>
      <w:divBdr>
        <w:top w:val="none" w:sz="0" w:space="0" w:color="auto"/>
        <w:left w:val="none" w:sz="0" w:space="0" w:color="auto"/>
        <w:bottom w:val="none" w:sz="0" w:space="0" w:color="auto"/>
        <w:right w:val="none" w:sz="0" w:space="0" w:color="auto"/>
      </w:divBdr>
    </w:div>
    <w:div w:id="1948610727">
      <w:bodyDiv w:val="1"/>
      <w:marLeft w:val="0"/>
      <w:marRight w:val="0"/>
      <w:marTop w:val="0"/>
      <w:marBottom w:val="0"/>
      <w:divBdr>
        <w:top w:val="none" w:sz="0" w:space="0" w:color="auto"/>
        <w:left w:val="none" w:sz="0" w:space="0" w:color="auto"/>
        <w:bottom w:val="none" w:sz="0" w:space="0" w:color="auto"/>
        <w:right w:val="none" w:sz="0" w:space="0" w:color="auto"/>
      </w:divBdr>
    </w:div>
    <w:div w:id="1951429866">
      <w:bodyDiv w:val="1"/>
      <w:marLeft w:val="0"/>
      <w:marRight w:val="0"/>
      <w:marTop w:val="0"/>
      <w:marBottom w:val="0"/>
      <w:divBdr>
        <w:top w:val="none" w:sz="0" w:space="0" w:color="auto"/>
        <w:left w:val="none" w:sz="0" w:space="0" w:color="auto"/>
        <w:bottom w:val="none" w:sz="0" w:space="0" w:color="auto"/>
        <w:right w:val="none" w:sz="0" w:space="0" w:color="auto"/>
      </w:divBdr>
    </w:div>
    <w:div w:id="1953709863">
      <w:bodyDiv w:val="1"/>
      <w:marLeft w:val="0"/>
      <w:marRight w:val="0"/>
      <w:marTop w:val="0"/>
      <w:marBottom w:val="0"/>
      <w:divBdr>
        <w:top w:val="none" w:sz="0" w:space="0" w:color="auto"/>
        <w:left w:val="none" w:sz="0" w:space="0" w:color="auto"/>
        <w:bottom w:val="none" w:sz="0" w:space="0" w:color="auto"/>
        <w:right w:val="none" w:sz="0" w:space="0" w:color="auto"/>
      </w:divBdr>
    </w:div>
    <w:div w:id="1968780119">
      <w:bodyDiv w:val="1"/>
      <w:marLeft w:val="0"/>
      <w:marRight w:val="0"/>
      <w:marTop w:val="0"/>
      <w:marBottom w:val="0"/>
      <w:divBdr>
        <w:top w:val="none" w:sz="0" w:space="0" w:color="auto"/>
        <w:left w:val="none" w:sz="0" w:space="0" w:color="auto"/>
        <w:bottom w:val="none" w:sz="0" w:space="0" w:color="auto"/>
        <w:right w:val="none" w:sz="0" w:space="0" w:color="auto"/>
      </w:divBdr>
    </w:div>
    <w:div w:id="1969779391">
      <w:bodyDiv w:val="1"/>
      <w:marLeft w:val="0"/>
      <w:marRight w:val="0"/>
      <w:marTop w:val="0"/>
      <w:marBottom w:val="0"/>
      <w:divBdr>
        <w:top w:val="none" w:sz="0" w:space="0" w:color="auto"/>
        <w:left w:val="none" w:sz="0" w:space="0" w:color="auto"/>
        <w:bottom w:val="none" w:sz="0" w:space="0" w:color="auto"/>
        <w:right w:val="none" w:sz="0" w:space="0" w:color="auto"/>
      </w:divBdr>
    </w:div>
    <w:div w:id="1976251650">
      <w:bodyDiv w:val="1"/>
      <w:marLeft w:val="0"/>
      <w:marRight w:val="0"/>
      <w:marTop w:val="0"/>
      <w:marBottom w:val="0"/>
      <w:divBdr>
        <w:top w:val="none" w:sz="0" w:space="0" w:color="auto"/>
        <w:left w:val="none" w:sz="0" w:space="0" w:color="auto"/>
        <w:bottom w:val="none" w:sz="0" w:space="0" w:color="auto"/>
        <w:right w:val="none" w:sz="0" w:space="0" w:color="auto"/>
      </w:divBdr>
    </w:div>
    <w:div w:id="1978993682">
      <w:bodyDiv w:val="1"/>
      <w:marLeft w:val="0"/>
      <w:marRight w:val="0"/>
      <w:marTop w:val="0"/>
      <w:marBottom w:val="0"/>
      <w:divBdr>
        <w:top w:val="none" w:sz="0" w:space="0" w:color="auto"/>
        <w:left w:val="none" w:sz="0" w:space="0" w:color="auto"/>
        <w:bottom w:val="none" w:sz="0" w:space="0" w:color="auto"/>
        <w:right w:val="none" w:sz="0" w:space="0" w:color="auto"/>
      </w:divBdr>
    </w:div>
    <w:div w:id="1994749348">
      <w:bodyDiv w:val="1"/>
      <w:marLeft w:val="0"/>
      <w:marRight w:val="0"/>
      <w:marTop w:val="0"/>
      <w:marBottom w:val="0"/>
      <w:divBdr>
        <w:top w:val="none" w:sz="0" w:space="0" w:color="auto"/>
        <w:left w:val="none" w:sz="0" w:space="0" w:color="auto"/>
        <w:bottom w:val="none" w:sz="0" w:space="0" w:color="auto"/>
        <w:right w:val="none" w:sz="0" w:space="0" w:color="auto"/>
      </w:divBdr>
    </w:div>
    <w:div w:id="2020961041">
      <w:bodyDiv w:val="1"/>
      <w:marLeft w:val="0"/>
      <w:marRight w:val="0"/>
      <w:marTop w:val="0"/>
      <w:marBottom w:val="0"/>
      <w:divBdr>
        <w:top w:val="none" w:sz="0" w:space="0" w:color="auto"/>
        <w:left w:val="none" w:sz="0" w:space="0" w:color="auto"/>
        <w:bottom w:val="none" w:sz="0" w:space="0" w:color="auto"/>
        <w:right w:val="none" w:sz="0" w:space="0" w:color="auto"/>
      </w:divBdr>
    </w:div>
    <w:div w:id="2026394727">
      <w:bodyDiv w:val="1"/>
      <w:marLeft w:val="0"/>
      <w:marRight w:val="0"/>
      <w:marTop w:val="0"/>
      <w:marBottom w:val="0"/>
      <w:divBdr>
        <w:top w:val="none" w:sz="0" w:space="0" w:color="auto"/>
        <w:left w:val="none" w:sz="0" w:space="0" w:color="auto"/>
        <w:bottom w:val="none" w:sz="0" w:space="0" w:color="auto"/>
        <w:right w:val="none" w:sz="0" w:space="0" w:color="auto"/>
      </w:divBdr>
    </w:div>
    <w:div w:id="2049329601">
      <w:bodyDiv w:val="1"/>
      <w:marLeft w:val="0"/>
      <w:marRight w:val="0"/>
      <w:marTop w:val="0"/>
      <w:marBottom w:val="0"/>
      <w:divBdr>
        <w:top w:val="none" w:sz="0" w:space="0" w:color="auto"/>
        <w:left w:val="none" w:sz="0" w:space="0" w:color="auto"/>
        <w:bottom w:val="none" w:sz="0" w:space="0" w:color="auto"/>
        <w:right w:val="none" w:sz="0" w:space="0" w:color="auto"/>
      </w:divBdr>
    </w:div>
    <w:div w:id="2062245133">
      <w:bodyDiv w:val="1"/>
      <w:marLeft w:val="0"/>
      <w:marRight w:val="0"/>
      <w:marTop w:val="0"/>
      <w:marBottom w:val="0"/>
      <w:divBdr>
        <w:top w:val="none" w:sz="0" w:space="0" w:color="auto"/>
        <w:left w:val="none" w:sz="0" w:space="0" w:color="auto"/>
        <w:bottom w:val="none" w:sz="0" w:space="0" w:color="auto"/>
        <w:right w:val="none" w:sz="0" w:space="0" w:color="auto"/>
      </w:divBdr>
    </w:div>
    <w:div w:id="2064794162">
      <w:bodyDiv w:val="1"/>
      <w:marLeft w:val="0"/>
      <w:marRight w:val="0"/>
      <w:marTop w:val="0"/>
      <w:marBottom w:val="0"/>
      <w:divBdr>
        <w:top w:val="none" w:sz="0" w:space="0" w:color="auto"/>
        <w:left w:val="none" w:sz="0" w:space="0" w:color="auto"/>
        <w:bottom w:val="none" w:sz="0" w:space="0" w:color="auto"/>
        <w:right w:val="none" w:sz="0" w:space="0" w:color="auto"/>
      </w:divBdr>
    </w:div>
    <w:div w:id="2107143990">
      <w:bodyDiv w:val="1"/>
      <w:marLeft w:val="0"/>
      <w:marRight w:val="0"/>
      <w:marTop w:val="0"/>
      <w:marBottom w:val="0"/>
      <w:divBdr>
        <w:top w:val="none" w:sz="0" w:space="0" w:color="auto"/>
        <w:left w:val="none" w:sz="0" w:space="0" w:color="auto"/>
        <w:bottom w:val="none" w:sz="0" w:space="0" w:color="auto"/>
        <w:right w:val="none" w:sz="0" w:space="0" w:color="auto"/>
      </w:divBdr>
    </w:div>
    <w:div w:id="2119712943">
      <w:bodyDiv w:val="1"/>
      <w:marLeft w:val="0"/>
      <w:marRight w:val="0"/>
      <w:marTop w:val="0"/>
      <w:marBottom w:val="0"/>
      <w:divBdr>
        <w:top w:val="none" w:sz="0" w:space="0" w:color="auto"/>
        <w:left w:val="none" w:sz="0" w:space="0" w:color="auto"/>
        <w:bottom w:val="none" w:sz="0" w:space="0" w:color="auto"/>
        <w:right w:val="none" w:sz="0" w:space="0" w:color="auto"/>
      </w:divBdr>
    </w:div>
    <w:div w:id="2125804742">
      <w:bodyDiv w:val="1"/>
      <w:marLeft w:val="0"/>
      <w:marRight w:val="0"/>
      <w:marTop w:val="0"/>
      <w:marBottom w:val="0"/>
      <w:divBdr>
        <w:top w:val="none" w:sz="0" w:space="0" w:color="auto"/>
        <w:left w:val="none" w:sz="0" w:space="0" w:color="auto"/>
        <w:bottom w:val="none" w:sz="0" w:space="0" w:color="auto"/>
        <w:right w:val="none" w:sz="0" w:space="0" w:color="auto"/>
      </w:divBdr>
    </w:div>
    <w:div w:id="2134443194">
      <w:bodyDiv w:val="1"/>
      <w:marLeft w:val="0"/>
      <w:marRight w:val="0"/>
      <w:marTop w:val="0"/>
      <w:marBottom w:val="0"/>
      <w:divBdr>
        <w:top w:val="none" w:sz="0" w:space="0" w:color="auto"/>
        <w:left w:val="none" w:sz="0" w:space="0" w:color="auto"/>
        <w:bottom w:val="none" w:sz="0" w:space="0" w:color="auto"/>
        <w:right w:val="none" w:sz="0" w:space="0" w:color="auto"/>
      </w:divBdr>
    </w:div>
    <w:div w:id="2135326452">
      <w:bodyDiv w:val="1"/>
      <w:marLeft w:val="0"/>
      <w:marRight w:val="0"/>
      <w:marTop w:val="0"/>
      <w:marBottom w:val="0"/>
      <w:divBdr>
        <w:top w:val="none" w:sz="0" w:space="0" w:color="auto"/>
        <w:left w:val="none" w:sz="0" w:space="0" w:color="auto"/>
        <w:bottom w:val="none" w:sz="0" w:space="0" w:color="auto"/>
        <w:right w:val="none" w:sz="0" w:space="0" w:color="auto"/>
      </w:divBdr>
    </w:div>
    <w:div w:id="2136873776">
      <w:bodyDiv w:val="1"/>
      <w:marLeft w:val="0"/>
      <w:marRight w:val="0"/>
      <w:marTop w:val="0"/>
      <w:marBottom w:val="0"/>
      <w:divBdr>
        <w:top w:val="none" w:sz="0" w:space="0" w:color="auto"/>
        <w:left w:val="none" w:sz="0" w:space="0" w:color="auto"/>
        <w:bottom w:val="none" w:sz="0" w:space="0" w:color="auto"/>
        <w:right w:val="none" w:sz="0" w:space="0" w:color="auto"/>
      </w:divBdr>
    </w:div>
    <w:div w:id="2136874610">
      <w:bodyDiv w:val="1"/>
      <w:marLeft w:val="0"/>
      <w:marRight w:val="0"/>
      <w:marTop w:val="0"/>
      <w:marBottom w:val="0"/>
      <w:divBdr>
        <w:top w:val="none" w:sz="0" w:space="0" w:color="auto"/>
        <w:left w:val="none" w:sz="0" w:space="0" w:color="auto"/>
        <w:bottom w:val="none" w:sz="0" w:space="0" w:color="auto"/>
        <w:right w:val="none" w:sz="0" w:space="0" w:color="auto"/>
      </w:divBdr>
    </w:div>
    <w:div w:id="214238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Jul22</b:Tag>
    <b:SourceType>InternetSite</b:SourceType>
    <b:Guid>{705DCD76-76E0-4C1D-AAD0-717A233C4043}</b:Guid>
    <b:Author>
      <b:Author>
        <b:NameList>
          <b:Person>
            <b:Last>Young</b:Last>
            <b:First>Julie</b:First>
          </b:Person>
        </b:NameList>
      </b:Author>
    </b:Author>
    <b:Title>What is Procurement? </b:Title>
    <b:InternetSiteTitle>Investopedia</b:InternetSiteTitle>
    <b:Year>2022</b:Year>
    <b:Month>July </b:Month>
    <b:Day>6</b:Day>
    <b:URL>https://www.investopedia.com/terms/p/procurement.asp</b:URL>
    <b:RefOrder>1</b:RefOrder>
  </b:Source>
  <b:Source>
    <b:Tag>CIO23</b:Tag>
    <b:SourceType>InternetSite</b:SourceType>
    <b:Guid>{0B3618F8-9CDB-4611-B83B-1541C19499F0}</b:Guid>
    <b:Author>
      <b:Author>
        <b:NameList>
          <b:Person>
            <b:Last>CIOB</b:Last>
          </b:Person>
        </b:NameList>
      </b:Author>
    </b:Author>
    <b:Title>Procurement</b:Title>
    <b:InternetSiteTitle>CIOB</b:InternetSiteTitle>
    <b:Year>2023</b:Year>
    <b:Month>January</b:Month>
    <b:Day>6</b:Day>
    <b:URL>https://www.ciob.org/industry/policy-research/policy-positions/procurement</b:URL>
    <b:RefOrder>2</b:RefOrder>
  </b:Source>
  <b:Source>
    <b:Tag>Ste161</b:Tag>
    <b:SourceType>InternetSite</b:SourceType>
    <b:Guid>{36EB3A4B-6F63-49F5-B92B-175B9BE12EEF}</b:Guid>
    <b:Author>
      <b:Author>
        <b:NameList>
          <b:Person>
            <b:Last>Stephen Clancy</b:Last>
            <b:First>CCWP</b:First>
          </b:Person>
        </b:NameList>
      </b:Author>
    </b:Author>
    <b:Title>In an SOW triangle: Cost, speed and quality are a delicate balance</b:Title>
    <b:InternetSiteTitle>SIA</b:InternetSiteTitle>
    <b:Year>2016</b:Year>
    <b:Month>August</b:Month>
    <b:Day>31</b:Day>
    <b:URL>http://cwstrategies.staffingindustry.com/sow-management-cost-speed-and-quality-a-delicate-balance/</b:URL>
    <b:RefOrder>11</b:RefOrder>
  </b:Source>
  <b:Source>
    <b:Tag>TSK21</b:Tag>
    <b:SourceType>InternetSite</b:SourceType>
    <b:Guid>{C5476713-5A62-431A-AA4A-790C38D46C27}</b:Guid>
    <b:Author>
      <b:Author>
        <b:NameList>
          <b:Person>
            <b:Last>TSK</b:Last>
          </b:Person>
        </b:NameList>
      </b:Author>
    </b:Author>
    <b:Title>Design and Build vs Traditional Procurement</b:Title>
    <b:InternetSiteTitle>TSK</b:InternetSiteTitle>
    <b:Year>2021</b:Year>
    <b:Month>October</b:Month>
    <b:Day>25</b:Day>
    <b:URL>https://tskgroup.co.uk/design-build-vs-traditional-procurement/#:~:text=Pros%20of%20Traditional%20Procurement%3A%201%20Greater%20level%20of,Affords%20clients%20time%20to%20invest%20in%20the%20design</b:URL>
    <b:RefOrder>3</b:RefOrder>
  </b:Source>
  <b:Source>
    <b:Tag>The22</b:Tag>
    <b:SourceType>InternetSite</b:SourceType>
    <b:Guid>{4C987E92-37F9-4A4F-9816-D5E37CD27B1B}</b:Guid>
    <b:Author>
      <b:Author>
        <b:NameList>
          <b:Person>
            <b:Last>Wiki</b:Last>
            <b:First>The</b:First>
            <b:Middle>Construction</b:Middle>
          </b:Person>
        </b:NameList>
      </b:Author>
    </b:Author>
    <b:Title>Design and build procurement route</b:Title>
    <b:InternetSiteTitle>Designing Buildings, The Construction Wiki</b:InternetSiteTitle>
    <b:Year>2022</b:Year>
    <b:Month>October</b:Month>
    <b:Day>12</b:Day>
    <b:URL>https://www.designingbuildings.co.uk/Design_and_build_procurement_route</b:URL>
    <b:RefOrder>4</b:RefOrder>
  </b:Source>
  <b:Source>
    <b:Tag>Sen21</b:Tag>
    <b:SourceType>InternetSite</b:SourceType>
    <b:Guid>{768F3B11-7B31-464C-A7E6-0CDB175E30E9}</b:Guid>
    <b:Author>
      <b:Author>
        <b:NameList>
          <b:Person>
            <b:Last>Senedd</b:Last>
          </b:Person>
        </b:NameList>
      </b:Author>
    </b:Author>
    <b:Title>Senedd at 15</b:Title>
    <b:InternetSiteTitle>Senedd Wales</b:InternetSiteTitle>
    <b:Year>2021</b:Year>
    <b:Month>March</b:Month>
    <b:Day>9</b:Day>
    <b:URL>https://senedd.wales/visit/our-estate/senedd-at-15/</b:URL>
    <b:RefOrder>6</b:RefOrder>
  </b:Source>
  <b:Source>
    <b:Tag>Pub08</b:Tag>
    <b:SourceType>InternetSite</b:SourceType>
    <b:Guid>{8FC7B834-30B9-4F70-97CC-D66540521EF2}</b:Guid>
    <b:Author>
      <b:Author>
        <b:NameList>
          <b:Person>
            <b:Last>Finance</b:Last>
            <b:First>Public</b:First>
          </b:Person>
        </b:NameList>
      </b:Author>
    </b:Author>
    <b:Title>Auditor praises Senedds final stage</b:Title>
    <b:InternetSiteTitle>Public Finance</b:InternetSiteTitle>
    <b:Year>2008</b:Year>
    <b:Month>March</b:Month>
    <b:Day>14</b:Day>
    <b:URL>https://www.publicfinance.co.uk/news/2008/03/auditor-praises-senedds-final-stage</b:URL>
    <b:RefOrder>7</b:RefOrder>
  </b:Source>
  <b:Source>
    <b:Tag>Aud08</b:Tag>
    <b:SourceType>Report</b:SourceType>
    <b:Guid>{188DDDDD-F85E-47D1-9A41-A6E653786DB5}</b:Guid>
    <b:Title>THE NATIONAL ASSEMBLY FOR</b:Title>
    <b:Year>2008</b:Year>
    <b:Author>
      <b:Author>
        <b:NameList>
          <b:Person>
            <b:Last>Committee</b:Last>
            <b:First>Audit</b:First>
          </b:Person>
        </b:NameList>
      </b:Author>
    </b:Author>
    <b:Publisher>National Assembly for Wales</b:Publisher>
    <b:City>Cardiff</b:City>
    <b:RefOrder>8</b:RefOrder>
  </b:Source>
  <b:Source>
    <b:Tag>Isb05</b:Tag>
    <b:SourceType>Report</b:SourceType>
    <b:Guid>{BAD06FD2-CBAD-417A-9B0F-3168EDAB9893}</b:Guid>
    <b:Title>Building the Scottish Parliament, The Holyrood </b:Title>
    <b:Year>2005</b:Year>
    <b:Author>
      <b:Author>
        <b:NameList>
          <b:Person>
            <b:Last>Isbol White</b:Last>
            <b:First>Iqwinder</b:First>
            <b:Middle>Sidhu</b:Middle>
          </b:Person>
        </b:NameList>
      </b:Author>
    </b:Author>
    <b:Publisher>Parliament and Constitution Centre</b:Publisher>
    <b:City>Edinburgh</b:City>
    <b:RefOrder>9</b:RefOrder>
  </b:Source>
  <b:Source>
    <b:Tag>Aud00</b:Tag>
    <b:SourceType>Report</b:SourceType>
    <b:Guid>{67B34D72-72B5-4FCF-9E75-249A4112ACFE}</b:Guid>
    <b:Title>The new Scottish Parliament building</b:Title>
    <b:Year>2000</b:Year>
    <b:Author>
      <b:Author>
        <b:NameList>
          <b:Person>
            <b:Last>General</b:Last>
            <b:First>Auditor</b:First>
          </b:Person>
        </b:NameList>
      </b:Author>
    </b:Author>
    <b:Publisher>Auditor General </b:Publisher>
    <b:City>Edinburgh</b:City>
    <b:RefOrder>10</b:RefOrder>
  </b:Source>
  <b:Source>
    <b:Tag>Pat19</b:Tag>
    <b:SourceType>InternetSite</b:SourceType>
    <b:Guid>{46429647-6315-4675-8C0C-2D3D335EBAA7}</b:Guid>
    <b:Title>5 Challenges in Procurement That Plague Construction Companies</b:Title>
    <b:Year>2019</b:Year>
    <b:Author>
      <b:Author>
        <b:NameList>
          <b:Person>
            <b:Last>Hogan</b:Last>
            <b:First>Patrick</b:First>
          </b:Person>
        </b:NameList>
      </b:Author>
    </b:Author>
    <b:InternetSiteTitle>PASA</b:InternetSiteTitle>
    <b:Month>May</b:Month>
    <b:Day>24</b:Day>
    <b:URL>https://procurementandsupply.com/2019/05/5-challenges-in-procurement-that-plague-construction-companies/#:~:text=5%20Challenges%20in%20Procurement%20That%20Plague%20Construction%20Companies,procurement%20cycle%20...%205%205.%20Inaccurate%20data%20</b:URL>
    <b:RefOrder>12</b:RefOrder>
  </b:Source>
  <b:Source>
    <b:Tag>Joh20</b:Tag>
    <b:SourceType>InternetSite</b:SourceType>
    <b:Guid>{D0BC72F8-766B-4ADF-AE73-C3D8E95A4C6F}</b:Guid>
    <b:Author>
      <b:Author>
        <b:NameList>
          <b:Person>
            <b:Last>Hudson</b:Last>
            <b:First>John</b:First>
          </b:Person>
        </b:NameList>
      </b:Author>
    </b:Author>
    <b:Title>What is tendering in construction?</b:Title>
    <b:InternetSiteTitle>Construction Tenders </b:InternetSiteTitle>
    <b:Year>2020</b:Year>
    <b:Month>August </b:Month>
    <b:Day>17</b:Day>
    <b:URL>https://www.construction-tenders.co.uk/what-is-tendering-in-construction/</b:URL>
    <b:RefOrder>13</b:RefOrder>
  </b:Source>
  <b:Source>
    <b:Tag>Dav10</b:Tag>
    <b:SourceType>InternetSite</b:SourceType>
    <b:Guid>{A7711FDE-B909-4AD8-A210-2E071A2A54E1}</b:Guid>
    <b:Author>
      <b:Author>
        <b:NameList>
          <b:Person>
            <b:Last>Hawkes</b:Last>
            <b:First>David</b:First>
          </b:Person>
        </b:NameList>
      </b:Author>
    </b:Author>
    <b:Title>Procurement in the Construction Industry</b:Title>
    <b:InternetSiteTitle>CIOB</b:InternetSiteTitle>
    <b:Year>2010</b:Year>
    <b:Month>December</b:Month>
    <b:Day>14</b:Day>
    <b:URL>https://www.ciob.org/industry/research/Procurement-Construction-Industry</b:URL>
    <b:RefOrder>14</b:RefOrder>
  </b:Source>
  <b:Source>
    <b:Tag>Pla21</b:Tag>
    <b:SourceType>InternetSite</b:SourceType>
    <b:Guid>{028EB349-E7FA-4DE2-BB60-029C69F9AFC6}</b:Guid>
    <b:Author>
      <b:Author>
        <b:NameList>
          <b:Person>
            <b:Last>PlanRadar</b:Last>
          </b:Person>
        </b:NameList>
      </b:Author>
    </b:Author>
    <b:Title>7 major risks in construction projects and how to avoid them</b:Title>
    <b:InternetSiteTitle>PlanRadar</b:InternetSiteTitle>
    <b:Year>2021</b:Year>
    <b:Month>February</b:Month>
    <b:Day>22</b:Day>
    <b:URL>https://www.planradar.com/gb/builders-risk/#:~:text=1%20Failure%20to%20comply%20with%20contractual%20quality%20requirements,Scheduling%20errors%2C%20contractor%20delays%203%20Project%20team%20conflicts</b:URL>
    <b:RefOrder>15</b:RefOrder>
  </b:Source>
  <b:Source>
    <b:Tag>Vit20</b:Tag>
    <b:SourceType>InternetSite</b:SourceType>
    <b:Guid>{C6944D2D-91B8-4D72-A9EB-D82C566753E3}</b:Guid>
    <b:Author>
      <b:Author>
        <b:NameList>
          <b:Person>
            <b:Last>Architecture</b:Last>
            <b:First>Vita</b:First>
          </b:Person>
        </b:NameList>
      </b:Author>
    </b:Author>
    <b:Title>3 Main procurement routes explained.</b:Title>
    <b:InternetSiteTitle>Vita Architecture</b:InternetSiteTitle>
    <b:Year>2020</b:Year>
    <b:Month>April</b:Month>
    <b:Day>19</b:Day>
    <b:URL>https://vitaarchitecture.com/journal/the-3-main-procurement-routes-explained/</b:URL>
    <b:RefOrder>5</b:RefOrder>
  </b:Source>
  <b:Source>
    <b:Tag>Ivy21</b:Tag>
    <b:SourceType>InternetSite</b:SourceType>
    <b:Guid>{630D92FF-2733-47E9-8D5F-7318433D7BF7}</b:Guid>
    <b:Author>
      <b:Author>
        <b:NameList>
          <b:Person>
            <b:Last>IvyPanda</b:Last>
          </b:Person>
        </b:NameList>
      </b:Author>
    </b:Author>
    <b:Title>Scottish Parliament Building: Project Failure Essay</b:Title>
    <b:InternetSiteTitle>IvyPanda</b:InternetSiteTitle>
    <b:Year>2021</b:Year>
    <b:Month>December</b:Month>
    <b:Day>2</b:Day>
    <b:URL>https://ivypanda.com/essays/scottish-parliament-building-project-failure/</b:URL>
    <b:RefOrder>16</b:RefOrder>
  </b:Source>
</b:Sources>
</file>

<file path=customXml/itemProps1.xml><?xml version="1.0" encoding="utf-8"?>
<ds:datastoreItem xmlns:ds="http://schemas.openxmlformats.org/officeDocument/2006/customXml" ds:itemID="{1F129C78-EE51-494E-9319-20DFB8906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29</cp:revision>
  <dcterms:created xsi:type="dcterms:W3CDTF">2023-01-02T11:48:00Z</dcterms:created>
  <dcterms:modified xsi:type="dcterms:W3CDTF">2023-01-10T21:44:00Z</dcterms:modified>
</cp:coreProperties>
</file>