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99DBC" w14:textId="1742A7C8" w:rsidR="00FE243C" w:rsidRDefault="00FE243C" w:rsidP="00FE243C">
      <w:pPr>
        <w:jc w:val="center"/>
        <w:rPr>
          <w:rFonts w:ascii="Georgia" w:hAnsi="Georgia"/>
          <w:b/>
          <w:bCs/>
          <w:sz w:val="24"/>
          <w:szCs w:val="24"/>
          <w:u w:val="single"/>
        </w:rPr>
      </w:pPr>
      <w:r w:rsidRPr="00FE243C">
        <w:rPr>
          <w:rFonts w:ascii="Georgia" w:hAnsi="Georgia"/>
          <w:b/>
          <w:bCs/>
          <w:sz w:val="24"/>
          <w:szCs w:val="24"/>
          <w:u w:val="single"/>
        </w:rPr>
        <w:t>To what extent can projects like 'City Witness: Place and Perspective in Medieval Swansea' deepen our understanding of a historical period?</w:t>
      </w:r>
    </w:p>
    <w:p w14:paraId="732B6DC2" w14:textId="641E9DF7" w:rsidR="0004168B" w:rsidRDefault="0004168B" w:rsidP="00FE243C">
      <w:pPr>
        <w:jc w:val="center"/>
        <w:rPr>
          <w:rFonts w:ascii="Georgia" w:hAnsi="Georgia"/>
          <w:b/>
          <w:bCs/>
          <w:sz w:val="24"/>
          <w:szCs w:val="24"/>
          <w:u w:val="single"/>
        </w:rPr>
      </w:pPr>
    </w:p>
    <w:p w14:paraId="3FE4F950" w14:textId="5DA3CCAB" w:rsidR="000754C9" w:rsidRDefault="004D1E51" w:rsidP="008A0E66">
      <w:pPr>
        <w:jc w:val="both"/>
        <w:rPr>
          <w:rFonts w:ascii="Georgia" w:hAnsi="Georgia"/>
          <w:color w:val="222222"/>
          <w:sz w:val="20"/>
          <w:szCs w:val="20"/>
          <w:shd w:val="clear" w:color="auto" w:fill="FFFFFF"/>
        </w:rPr>
      </w:pPr>
      <w:r w:rsidRPr="000D3325">
        <w:rPr>
          <w:rFonts w:ascii="Lato" w:hAnsi="Lato"/>
          <w:noProof/>
          <w:color w:val="222222"/>
          <w:sz w:val="20"/>
          <w:szCs w:val="20"/>
          <w:shd w:val="clear" w:color="auto" w:fill="FFFFFF"/>
        </w:rPr>
        <w:drawing>
          <wp:anchor distT="0" distB="0" distL="114300" distR="114300" simplePos="0" relativeHeight="251661312" behindDoc="0" locked="0" layoutInCell="1" allowOverlap="1" wp14:anchorId="472B0CE5" wp14:editId="5E827679">
            <wp:simplePos x="0" y="0"/>
            <wp:positionH relativeFrom="margin">
              <wp:posOffset>-40640</wp:posOffset>
            </wp:positionH>
            <wp:positionV relativeFrom="paragraph">
              <wp:posOffset>1267460</wp:posOffset>
            </wp:positionV>
            <wp:extent cx="1704340" cy="204343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4340" cy="2043430"/>
                    </a:xfrm>
                    <a:prstGeom prst="rect">
                      <a:avLst/>
                    </a:prstGeom>
                  </pic:spPr>
                </pic:pic>
              </a:graphicData>
            </a:graphic>
            <wp14:sizeRelH relativeFrom="margin">
              <wp14:pctWidth>0</wp14:pctWidth>
            </wp14:sizeRelH>
            <wp14:sizeRelV relativeFrom="margin">
              <wp14:pctHeight>0</wp14:pctHeight>
            </wp14:sizeRelV>
          </wp:anchor>
        </w:drawing>
      </w:r>
      <w:r w:rsidR="00DD4395" w:rsidRPr="000D3325">
        <w:rPr>
          <w:rFonts w:ascii="Georgia" w:hAnsi="Georgia"/>
          <w:noProof/>
          <w:sz w:val="20"/>
          <w:szCs w:val="20"/>
        </w:rPr>
        <w:drawing>
          <wp:anchor distT="0" distB="0" distL="114300" distR="114300" simplePos="0" relativeHeight="251658240" behindDoc="1" locked="0" layoutInCell="1" allowOverlap="1" wp14:anchorId="2F064120" wp14:editId="54BDE8D8">
            <wp:simplePos x="0" y="0"/>
            <wp:positionH relativeFrom="margin">
              <wp:posOffset>1742440</wp:posOffset>
            </wp:positionH>
            <wp:positionV relativeFrom="paragraph">
              <wp:posOffset>1283335</wp:posOffset>
            </wp:positionV>
            <wp:extent cx="2131060" cy="1581150"/>
            <wp:effectExtent l="0" t="0" r="254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106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506F" w:rsidRPr="000D3325">
        <w:rPr>
          <w:rFonts w:ascii="Georgia" w:hAnsi="Georgia"/>
          <w:color w:val="222222"/>
          <w:sz w:val="20"/>
          <w:szCs w:val="20"/>
          <w:shd w:val="clear" w:color="auto" w:fill="FFFFFF"/>
        </w:rPr>
        <w:t>The ‘City Witness’ project</w:t>
      </w:r>
      <w:r w:rsidR="003E314D" w:rsidRPr="000D3325">
        <w:rPr>
          <w:rFonts w:ascii="Georgia" w:hAnsi="Georgia"/>
          <w:color w:val="222222"/>
          <w:sz w:val="20"/>
          <w:szCs w:val="20"/>
          <w:shd w:val="clear" w:color="auto" w:fill="FFFFFF"/>
        </w:rPr>
        <w:t>, and others like it, are part of an ongoing attempt to bring History</w:t>
      </w:r>
      <w:r w:rsidR="00FF3B48" w:rsidRPr="000D3325">
        <w:rPr>
          <w:rFonts w:ascii="Georgia" w:hAnsi="Georgia"/>
          <w:color w:val="222222"/>
          <w:sz w:val="20"/>
          <w:szCs w:val="20"/>
          <w:shd w:val="clear" w:color="auto" w:fill="FFFFFF"/>
        </w:rPr>
        <w:t xml:space="preserve"> to life</w:t>
      </w:r>
      <w:r w:rsidR="00C341E6" w:rsidRPr="000D3325">
        <w:rPr>
          <w:rFonts w:ascii="Georgia" w:hAnsi="Georgia"/>
          <w:color w:val="222222"/>
          <w:sz w:val="20"/>
          <w:szCs w:val="20"/>
          <w:shd w:val="clear" w:color="auto" w:fill="FFFFFF"/>
        </w:rPr>
        <w:t xml:space="preserve"> and </w:t>
      </w:r>
      <w:r w:rsidR="00AA61FA" w:rsidRPr="000D3325">
        <w:rPr>
          <w:rFonts w:ascii="Georgia" w:hAnsi="Georgia"/>
          <w:color w:val="222222"/>
          <w:sz w:val="20"/>
          <w:szCs w:val="20"/>
          <w:shd w:val="clear" w:color="auto" w:fill="FFFFFF"/>
        </w:rPr>
        <w:t xml:space="preserve">further our understanding of </w:t>
      </w:r>
      <w:r w:rsidR="00592930" w:rsidRPr="000D3325">
        <w:rPr>
          <w:rFonts w:ascii="Georgia" w:hAnsi="Georgia"/>
          <w:color w:val="222222"/>
          <w:sz w:val="20"/>
          <w:szCs w:val="20"/>
          <w:shd w:val="clear" w:color="auto" w:fill="FFFFFF"/>
        </w:rPr>
        <w:t>the medieval way of life. The project itself, aims to “</w:t>
      </w:r>
      <w:r w:rsidR="00CA506F" w:rsidRPr="000D3325">
        <w:rPr>
          <w:rFonts w:ascii="Georgia" w:hAnsi="Georgia"/>
          <w:color w:val="222222"/>
          <w:sz w:val="20"/>
          <w:szCs w:val="20"/>
          <w:shd w:val="clear" w:color="auto" w:fill="FFFFFF"/>
        </w:rPr>
        <w:t>forge connections between the modern city and its medieval antecedent, and through digital mapping and textual analysis reveal how medieval individuals from different cultural and ethnic communities understood and represented their town</w:t>
      </w:r>
      <w:r w:rsidR="00592930" w:rsidRPr="000D3325">
        <w:rPr>
          <w:rFonts w:ascii="Georgia" w:hAnsi="Georgia"/>
          <w:color w:val="222222"/>
          <w:sz w:val="20"/>
          <w:szCs w:val="20"/>
          <w:shd w:val="clear" w:color="auto" w:fill="FFFFFF"/>
        </w:rPr>
        <w:t xml:space="preserve">” </w:t>
      </w:r>
      <w:r w:rsidR="00B74E4E" w:rsidRPr="000D3325">
        <w:rPr>
          <w:rStyle w:val="FootnoteReference"/>
          <w:rFonts w:ascii="Georgia" w:hAnsi="Georgia"/>
          <w:color w:val="222222"/>
          <w:sz w:val="20"/>
          <w:szCs w:val="20"/>
          <w:shd w:val="clear" w:color="auto" w:fill="FFFFFF"/>
        </w:rPr>
        <w:footnoteReference w:id="1"/>
      </w:r>
      <w:r w:rsidR="00E34E73" w:rsidRPr="000D3325">
        <w:rPr>
          <w:rFonts w:ascii="Georgia" w:hAnsi="Georgia"/>
          <w:color w:val="222222"/>
          <w:sz w:val="20"/>
          <w:szCs w:val="20"/>
          <w:shd w:val="clear" w:color="auto" w:fill="FFFFFF"/>
        </w:rPr>
        <w:t xml:space="preserve"> </w:t>
      </w:r>
      <w:r w:rsidR="00BA5F14" w:rsidRPr="000D3325">
        <w:rPr>
          <w:rFonts w:ascii="Georgia" w:hAnsi="Georgia"/>
          <w:color w:val="222222"/>
          <w:sz w:val="20"/>
          <w:szCs w:val="20"/>
          <w:shd w:val="clear" w:color="auto" w:fill="FFFFFF"/>
        </w:rPr>
        <w:t xml:space="preserve">This project in particular, can be a crucial </w:t>
      </w:r>
      <w:r w:rsidR="00C752B1" w:rsidRPr="000D3325">
        <w:rPr>
          <w:rFonts w:ascii="Georgia" w:hAnsi="Georgia"/>
          <w:color w:val="222222"/>
          <w:sz w:val="20"/>
          <w:szCs w:val="20"/>
          <w:shd w:val="clear" w:color="auto" w:fill="FFFFFF"/>
        </w:rPr>
        <w:t>tool for helping us to deepen our understanding of the medieval period, as it compares directly the old and new towns, giving us a visual aid</w:t>
      </w:r>
      <w:r w:rsidR="00005034" w:rsidRPr="000D3325">
        <w:rPr>
          <w:rFonts w:ascii="Georgia" w:hAnsi="Georgia"/>
          <w:color w:val="222222"/>
          <w:sz w:val="20"/>
          <w:szCs w:val="20"/>
          <w:shd w:val="clear" w:color="auto" w:fill="FFFFFF"/>
        </w:rPr>
        <w:t>. For example, in their</w:t>
      </w:r>
      <w:r w:rsidR="00E1306D" w:rsidRPr="000D3325">
        <w:rPr>
          <w:rFonts w:ascii="Georgia" w:hAnsi="Georgia"/>
          <w:color w:val="222222"/>
          <w:sz w:val="20"/>
          <w:szCs w:val="20"/>
          <w:shd w:val="clear" w:color="auto" w:fill="FFFFFF"/>
        </w:rPr>
        <w:t xml:space="preserve"> </w:t>
      </w:r>
      <w:r w:rsidR="00005034" w:rsidRPr="000D3325">
        <w:rPr>
          <w:rFonts w:ascii="Georgia" w:hAnsi="Georgia"/>
          <w:color w:val="222222"/>
          <w:sz w:val="20"/>
          <w:szCs w:val="20"/>
          <w:shd w:val="clear" w:color="auto" w:fill="FFFFFF"/>
        </w:rPr>
        <w:t>recreations of the old town</w:t>
      </w:r>
      <w:r w:rsidR="00CE60D1" w:rsidRPr="000D3325">
        <w:rPr>
          <w:rFonts w:ascii="Georgia" w:hAnsi="Georgia"/>
          <w:color w:val="222222"/>
          <w:sz w:val="20"/>
          <w:szCs w:val="20"/>
          <w:shd w:val="clear" w:color="auto" w:fill="FFFFFF"/>
        </w:rPr>
        <w:t xml:space="preserve"> -</w:t>
      </w:r>
      <w:r w:rsidR="00005034" w:rsidRPr="000D3325">
        <w:rPr>
          <w:rFonts w:ascii="Georgia" w:hAnsi="Georgia"/>
          <w:color w:val="222222"/>
          <w:sz w:val="20"/>
          <w:szCs w:val="20"/>
          <w:shd w:val="clear" w:color="auto" w:fill="FFFFFF"/>
        </w:rPr>
        <w:t xml:space="preserve"> </w:t>
      </w:r>
      <w:r w:rsidR="00805FF9" w:rsidRPr="000D3325">
        <w:rPr>
          <w:rFonts w:ascii="Georgia" w:hAnsi="Georgia"/>
          <w:color w:val="222222"/>
          <w:sz w:val="20"/>
          <w:szCs w:val="20"/>
          <w:shd w:val="clear" w:color="auto" w:fill="FFFFFF"/>
        </w:rPr>
        <w:t>based o</w:t>
      </w:r>
      <w:r w:rsidR="00CE60D1" w:rsidRPr="000D3325">
        <w:rPr>
          <w:rFonts w:ascii="Georgia" w:hAnsi="Georgia"/>
          <w:color w:val="222222"/>
          <w:sz w:val="20"/>
          <w:szCs w:val="20"/>
          <w:shd w:val="clear" w:color="auto" w:fill="FFFFFF"/>
        </w:rPr>
        <w:t>n</w:t>
      </w:r>
      <w:r w:rsidR="00805FF9" w:rsidRPr="000D3325">
        <w:rPr>
          <w:rFonts w:ascii="Georgia" w:hAnsi="Georgia"/>
          <w:color w:val="222222"/>
          <w:sz w:val="20"/>
          <w:szCs w:val="20"/>
          <w:shd w:val="clear" w:color="auto" w:fill="FFFFFF"/>
        </w:rPr>
        <w:t xml:space="preserve"> evidence from their witness accounts, along with estimations drawn from other towns in which medieval buildings remain</w:t>
      </w:r>
      <w:r w:rsidR="00CE60D1" w:rsidRPr="000D3325">
        <w:rPr>
          <w:rFonts w:ascii="Georgia" w:hAnsi="Georgia"/>
          <w:color w:val="222222"/>
          <w:sz w:val="20"/>
          <w:szCs w:val="20"/>
          <w:shd w:val="clear" w:color="auto" w:fill="FFFFFF"/>
        </w:rPr>
        <w:t xml:space="preserve"> -</w:t>
      </w:r>
      <w:r w:rsidR="00805FF9" w:rsidRPr="000D3325">
        <w:rPr>
          <w:rFonts w:ascii="Georgia" w:hAnsi="Georgia"/>
          <w:color w:val="222222"/>
          <w:sz w:val="20"/>
          <w:szCs w:val="20"/>
          <w:shd w:val="clear" w:color="auto" w:fill="FFFFFF"/>
        </w:rPr>
        <w:t xml:space="preserve"> </w:t>
      </w:r>
      <w:r w:rsidR="00251109" w:rsidRPr="000D3325">
        <w:rPr>
          <w:rFonts w:ascii="Georgia" w:hAnsi="Georgia"/>
          <w:color w:val="222222"/>
          <w:sz w:val="20"/>
          <w:szCs w:val="20"/>
          <w:shd w:val="clear" w:color="auto" w:fill="FFFFFF"/>
        </w:rPr>
        <w:t xml:space="preserve">we can </w:t>
      </w:r>
      <w:r w:rsidR="0021014F" w:rsidRPr="000D3325">
        <w:rPr>
          <w:rFonts w:ascii="Georgia" w:hAnsi="Georgia"/>
          <w:color w:val="222222"/>
          <w:sz w:val="20"/>
          <w:szCs w:val="20"/>
          <w:shd w:val="clear" w:color="auto" w:fill="FFFFFF"/>
        </w:rPr>
        <w:t xml:space="preserve">grasp a better understanding of the </w:t>
      </w:r>
      <w:r w:rsidR="00FA43CF" w:rsidRPr="000D3325">
        <w:rPr>
          <w:rFonts w:ascii="Georgia" w:hAnsi="Georgia"/>
          <w:color w:val="222222"/>
          <w:sz w:val="20"/>
          <w:szCs w:val="20"/>
          <w:shd w:val="clear" w:color="auto" w:fill="FFFFFF"/>
        </w:rPr>
        <w:t>planning</w:t>
      </w:r>
      <w:r w:rsidR="00245B18" w:rsidRPr="000D3325">
        <w:rPr>
          <w:rFonts w:ascii="Georgia" w:hAnsi="Georgia"/>
          <w:color w:val="222222"/>
          <w:sz w:val="20"/>
          <w:szCs w:val="20"/>
          <w:shd w:val="clear" w:color="auto" w:fill="FFFFFF"/>
        </w:rPr>
        <w:t xml:space="preserve"> and layout</w:t>
      </w:r>
      <w:r w:rsidR="00FA43CF" w:rsidRPr="000D3325">
        <w:rPr>
          <w:rFonts w:ascii="Georgia" w:hAnsi="Georgia"/>
          <w:color w:val="222222"/>
          <w:sz w:val="20"/>
          <w:szCs w:val="20"/>
          <w:shd w:val="clear" w:color="auto" w:fill="FFFFFF"/>
        </w:rPr>
        <w:t xml:space="preserve"> of a medieval town</w:t>
      </w:r>
      <w:r w:rsidR="00245B18" w:rsidRPr="000D3325">
        <w:rPr>
          <w:rFonts w:ascii="Georgia" w:hAnsi="Georgia"/>
          <w:color w:val="222222"/>
          <w:sz w:val="20"/>
          <w:szCs w:val="20"/>
          <w:shd w:val="clear" w:color="auto" w:fill="FFFFFF"/>
        </w:rPr>
        <w:t xml:space="preserve">, which if compared with other such towns, begins to form a pattern </w:t>
      </w:r>
      <w:r w:rsidR="00674198" w:rsidRPr="000D3325">
        <w:rPr>
          <w:rFonts w:ascii="Georgia" w:hAnsi="Georgia"/>
          <w:color w:val="222222"/>
          <w:sz w:val="20"/>
          <w:szCs w:val="20"/>
          <w:shd w:val="clear" w:color="auto" w:fill="FFFFFF"/>
        </w:rPr>
        <w:t>that we can see is used throughout the medieval era</w:t>
      </w:r>
      <w:r w:rsidR="00A0684E">
        <w:rPr>
          <w:rFonts w:ascii="Georgia" w:hAnsi="Georgia"/>
          <w:color w:val="222222"/>
          <w:sz w:val="20"/>
          <w:szCs w:val="20"/>
          <w:shd w:val="clear" w:color="auto" w:fill="FFFFFF"/>
        </w:rPr>
        <w:t xml:space="preserve"> - s</w:t>
      </w:r>
      <w:r w:rsidR="00770246" w:rsidRPr="000D3325">
        <w:rPr>
          <w:rFonts w:ascii="Georgia" w:hAnsi="Georgia"/>
          <w:color w:val="222222"/>
          <w:sz w:val="20"/>
          <w:szCs w:val="20"/>
          <w:shd w:val="clear" w:color="auto" w:fill="FFFFFF"/>
        </w:rPr>
        <w:t xml:space="preserve">uch as the tendency for a </w:t>
      </w:r>
      <w:r w:rsidR="00BF732E" w:rsidRPr="000D3325">
        <w:rPr>
          <w:rFonts w:ascii="Georgia" w:hAnsi="Georgia"/>
          <w:color w:val="222222"/>
          <w:sz w:val="20"/>
          <w:szCs w:val="20"/>
          <w:shd w:val="clear" w:color="auto" w:fill="FFFFFF"/>
        </w:rPr>
        <w:t xml:space="preserve">‘main street’ to be central to the planning, or </w:t>
      </w:r>
      <w:r w:rsidR="00323A4C" w:rsidRPr="000D3325">
        <w:rPr>
          <w:rFonts w:ascii="Georgia" w:hAnsi="Georgia"/>
          <w:color w:val="222222"/>
          <w:sz w:val="20"/>
          <w:szCs w:val="20"/>
          <w:shd w:val="clear" w:color="auto" w:fill="FFFFFF"/>
        </w:rPr>
        <w:t>for there to be a direct line from the city gates to the river/sea</w:t>
      </w:r>
      <w:r w:rsidR="00FE216D" w:rsidRPr="000D3325">
        <w:rPr>
          <w:rFonts w:ascii="Georgia" w:hAnsi="Georgia"/>
          <w:color w:val="222222"/>
          <w:sz w:val="20"/>
          <w:szCs w:val="20"/>
          <w:shd w:val="clear" w:color="auto" w:fill="FFFFFF"/>
        </w:rPr>
        <w:t xml:space="preserve">. </w:t>
      </w:r>
    </w:p>
    <w:p w14:paraId="20003551" w14:textId="530E5B77" w:rsidR="000754C9" w:rsidRDefault="004D1E51" w:rsidP="008A0E66">
      <w:pPr>
        <w:jc w:val="both"/>
        <w:rPr>
          <w:rFonts w:ascii="Georgia" w:hAnsi="Georgia"/>
          <w:color w:val="222222"/>
          <w:sz w:val="20"/>
          <w:szCs w:val="20"/>
          <w:shd w:val="clear" w:color="auto" w:fill="FFFFFF"/>
        </w:rPr>
      </w:pPr>
      <w:r>
        <w:rPr>
          <w:noProof/>
        </w:rPr>
        <mc:AlternateContent>
          <mc:Choice Requires="wps">
            <w:drawing>
              <wp:anchor distT="0" distB="0" distL="114300" distR="114300" simplePos="0" relativeHeight="251665408" behindDoc="0" locked="0" layoutInCell="1" allowOverlap="1" wp14:anchorId="28E0ABF1" wp14:editId="6A3BBBA7">
                <wp:simplePos x="0" y="0"/>
                <wp:positionH relativeFrom="margin">
                  <wp:posOffset>-101600</wp:posOffset>
                </wp:positionH>
                <wp:positionV relativeFrom="paragraph">
                  <wp:posOffset>883920</wp:posOffset>
                </wp:positionV>
                <wp:extent cx="1765300" cy="622300"/>
                <wp:effectExtent l="0" t="0" r="6350" b="6350"/>
                <wp:wrapSquare wrapText="bothSides"/>
                <wp:docPr id="6" name="Text Box 6"/>
                <wp:cNvGraphicFramePr/>
                <a:graphic xmlns:a="http://schemas.openxmlformats.org/drawingml/2006/main">
                  <a:graphicData uri="http://schemas.microsoft.com/office/word/2010/wordprocessingShape">
                    <wps:wsp>
                      <wps:cNvSpPr txBox="1"/>
                      <wps:spPr>
                        <a:xfrm>
                          <a:off x="0" y="0"/>
                          <a:ext cx="1765300" cy="622300"/>
                        </a:xfrm>
                        <a:prstGeom prst="rect">
                          <a:avLst/>
                        </a:prstGeom>
                        <a:solidFill>
                          <a:prstClr val="white"/>
                        </a:solidFill>
                        <a:ln>
                          <a:noFill/>
                        </a:ln>
                      </wps:spPr>
                      <wps:txbx>
                        <w:txbxContent>
                          <w:p w14:paraId="18E14939" w14:textId="2B8192CE" w:rsidR="001D1988" w:rsidRPr="001D1988" w:rsidRDefault="001D1988" w:rsidP="00571C72">
                            <w:pPr>
                              <w:pStyle w:val="Caption"/>
                            </w:pPr>
                            <w:r>
                              <w:t>Figure 2- Chester 1500</w:t>
                            </w:r>
                            <w:r w:rsidR="00571C72">
                              <w:br/>
                            </w:r>
                            <w:r w:rsidR="00AF4E71">
                              <w:t xml:space="preserve">Keith D. Lilley, </w:t>
                            </w:r>
                            <w:r w:rsidR="00571C72">
                              <w:t>Mapping the Medieval City: Space, Place and Identity in Chester, c. 1200-160</w:t>
                            </w:r>
                            <w:r w:rsidR="00E34258">
                              <w:t>0 (</w:t>
                            </w:r>
                            <w:r w:rsidR="000D3325">
                              <w:t>2011)</w:t>
                            </w:r>
                            <w:r w:rsidR="00571C72">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0ABF1" id="_x0000_t202" coordsize="21600,21600" o:spt="202" path="m,l,21600r21600,l21600,xe">
                <v:stroke joinstyle="miter"/>
                <v:path gradientshapeok="t" o:connecttype="rect"/>
              </v:shapetype>
              <v:shape id="Text Box 6" o:spid="_x0000_s1026" type="#_x0000_t202" style="position:absolute;left:0;text-align:left;margin-left:-8pt;margin-top:69.6pt;width:139pt;height:4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" stroked="f">
                <v:textbox inset="0,0,0,0">
                  <w:txbxContent>
                    <w:p w14:paraId="18E14939" w14:textId="2B8192CE" w:rsidR="001D1988" w:rsidRPr="001D1988" w:rsidRDefault="001D1988" w:rsidP="00571C72">
                      <w:pPr>
                        <w:pStyle w:val="Caption"/>
                      </w:pPr>
                      <w:r>
                        <w:t>Figure 2- Chester 1500</w:t>
                      </w:r>
                      <w:r w:rsidR="00571C72">
                        <w:br/>
                      </w:r>
                      <w:r w:rsidR="00AF4E71">
                        <w:t xml:space="preserve">Keith D. Lilley, </w:t>
                      </w:r>
                      <w:r w:rsidR="00571C72">
                        <w:t>Mapping the Medieval City: Space, Place and Identity in Chester, c. 1200-160</w:t>
                      </w:r>
                      <w:r w:rsidR="00E34258">
                        <w:t>0 (</w:t>
                      </w:r>
                      <w:r w:rsidR="000D3325">
                        <w:t>2011)</w:t>
                      </w:r>
                      <w:r w:rsidR="00571C72">
                        <w:t xml:space="preserve"> </w:t>
                      </w:r>
                    </w:p>
                  </w:txbxContent>
                </v:textbox>
                <w10:wrap type="square" anchorx="margin"/>
              </v:shape>
            </w:pict>
          </mc:Fallback>
        </mc:AlternateContent>
      </w:r>
      <w:r w:rsidRPr="000D3325">
        <w:rPr>
          <w:noProof/>
          <w:sz w:val="20"/>
          <w:szCs w:val="20"/>
        </w:rPr>
        <mc:AlternateContent>
          <mc:Choice Requires="wps">
            <w:drawing>
              <wp:anchor distT="0" distB="0" distL="114300" distR="114300" simplePos="0" relativeHeight="251663360" behindDoc="0" locked="0" layoutInCell="1" allowOverlap="1" wp14:anchorId="1FFBEE27" wp14:editId="2192EA7D">
                <wp:simplePos x="0" y="0"/>
                <wp:positionH relativeFrom="margin">
                  <wp:posOffset>1742440</wp:posOffset>
                </wp:positionH>
                <wp:positionV relativeFrom="paragraph">
                  <wp:posOffset>442595</wp:posOffset>
                </wp:positionV>
                <wp:extent cx="2095500" cy="177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095500" cy="177800"/>
                        </a:xfrm>
                        <a:prstGeom prst="rect">
                          <a:avLst/>
                        </a:prstGeom>
                        <a:solidFill>
                          <a:prstClr val="white"/>
                        </a:solidFill>
                        <a:ln>
                          <a:noFill/>
                        </a:ln>
                      </wps:spPr>
                      <wps:txbx>
                        <w:txbxContent>
                          <w:p w14:paraId="2E729F5C" w14:textId="25641BFE" w:rsidR="001D1988" w:rsidRPr="008429EB" w:rsidRDefault="001D1988" w:rsidP="001D1988">
                            <w:pPr>
                              <w:pStyle w:val="Caption"/>
                              <w:rPr>
                                <w:rFonts w:ascii="Lato" w:hAnsi="Lato"/>
                                <w:noProof/>
                                <w:color w:val="222222"/>
                                <w:shd w:val="clear" w:color="auto" w:fill="FFFFFF"/>
                              </w:rPr>
                            </w:pPr>
                            <w:r>
                              <w:t xml:space="preserve">Figure 1- Swansea </w:t>
                            </w:r>
                            <w:r w:rsidR="000D3325">
                              <w:t>Recreation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BEE27" id="Text Box 5" o:spid="_x0000_s1027" type="#_x0000_t202" style="position:absolute;left:0;text-align:left;margin-left:137.2pt;margin-top:34.85pt;width:165pt;height:1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" stroked="f">
                <v:textbox inset="0,0,0,0">
                  <w:txbxContent>
                    <w:p w14:paraId="2E729F5C" w14:textId="25641BFE" w:rsidR="001D1988" w:rsidRPr="008429EB" w:rsidRDefault="001D1988" w:rsidP="001D1988">
                      <w:pPr>
                        <w:pStyle w:val="Caption"/>
                        <w:rPr>
                          <w:rFonts w:ascii="Lato" w:hAnsi="Lato"/>
                          <w:noProof/>
                          <w:color w:val="222222"/>
                          <w:shd w:val="clear" w:color="auto" w:fill="FFFFFF"/>
                        </w:rPr>
                      </w:pPr>
                      <w:r>
                        <w:t xml:space="preserve">Figure 1- Swansea </w:t>
                      </w:r>
                      <w:r w:rsidR="000D3325">
                        <w:t>Recreation</w:t>
                      </w:r>
                    </w:p>
                  </w:txbxContent>
                </v:textbox>
                <w10:wrap type="square" anchorx="margin"/>
              </v:shape>
            </w:pict>
          </mc:Fallback>
        </mc:AlternateContent>
      </w:r>
      <w:r w:rsidR="00FB3C75">
        <w:rPr>
          <w:rFonts w:ascii="Georgia" w:hAnsi="Georgia"/>
          <w:color w:val="222222"/>
          <w:sz w:val="20"/>
          <w:szCs w:val="20"/>
          <w:shd w:val="clear" w:color="auto" w:fill="FFFFFF"/>
        </w:rPr>
        <w:t xml:space="preserve">This digital mapping is only possible as a result of the 9 witness testimonies, which provide invaluable information on locality, landscape and architecture, that enabled the City Witness Project to be as successful as it is. </w:t>
      </w:r>
      <w:r w:rsidR="00326B71">
        <w:rPr>
          <w:rFonts w:ascii="Georgia" w:hAnsi="Georgia"/>
          <w:color w:val="222222"/>
          <w:sz w:val="20"/>
          <w:szCs w:val="20"/>
          <w:shd w:val="clear" w:color="auto" w:fill="FFFFFF"/>
        </w:rPr>
        <w:t xml:space="preserve">An example of how these </w:t>
      </w:r>
      <w:r w:rsidR="00800FB2">
        <w:rPr>
          <w:rFonts w:ascii="Georgia" w:hAnsi="Georgia"/>
          <w:color w:val="222222"/>
          <w:sz w:val="20"/>
          <w:szCs w:val="20"/>
          <w:shd w:val="clear" w:color="auto" w:fill="FFFFFF"/>
        </w:rPr>
        <w:t xml:space="preserve">accounts were utilised can be seen in the testimony of </w:t>
      </w:r>
      <w:r w:rsidR="00C348B5">
        <w:rPr>
          <w:rFonts w:ascii="Georgia" w:hAnsi="Georgia"/>
          <w:color w:val="222222"/>
          <w:sz w:val="20"/>
          <w:szCs w:val="20"/>
          <w:shd w:val="clear" w:color="auto" w:fill="FFFFFF"/>
        </w:rPr>
        <w:t xml:space="preserve">Thomas Marshall, who provides details such as </w:t>
      </w:r>
      <w:r w:rsidR="00E87A3D">
        <w:rPr>
          <w:rFonts w:ascii="Georgia" w:hAnsi="Georgia"/>
          <w:color w:val="222222"/>
          <w:sz w:val="20"/>
          <w:szCs w:val="20"/>
          <w:shd w:val="clear" w:color="auto" w:fill="FFFFFF"/>
        </w:rPr>
        <w:t>“</w:t>
      </w:r>
      <w:r w:rsidR="00E87A3D" w:rsidRPr="00E87A3D">
        <w:rPr>
          <w:rFonts w:ascii="Georgia" w:hAnsi="Georgia"/>
          <w:color w:val="222222"/>
          <w:sz w:val="20"/>
          <w:szCs w:val="20"/>
          <w:shd w:val="clear" w:color="auto" w:fill="FFFFFF"/>
        </w:rPr>
        <w:t>a certain mound near the aforesaid town,  and the said gallows can be seen from the castle and from the town, and is about two crossbow shots away from the castle</w:t>
      </w:r>
      <w:r w:rsidR="00C817A4">
        <w:rPr>
          <w:rFonts w:ascii="Georgia" w:hAnsi="Georgia"/>
          <w:color w:val="222222"/>
          <w:sz w:val="20"/>
          <w:szCs w:val="20"/>
          <w:shd w:val="clear" w:color="auto" w:fill="FFFFFF"/>
        </w:rPr>
        <w:t>”, which can be used to plot the geography of medieval Swansea – not just within the town but also it’s immediate surroundings and terrain.</w:t>
      </w:r>
    </w:p>
    <w:p w14:paraId="39A33331" w14:textId="5F1AD37F" w:rsidR="004D1E51" w:rsidRDefault="002F336C" w:rsidP="008A0E66">
      <w:pPr>
        <w:jc w:val="both"/>
        <w:rPr>
          <w:rFonts w:ascii="Georgia" w:hAnsi="Georgia"/>
          <w:color w:val="222222"/>
          <w:sz w:val="20"/>
          <w:szCs w:val="20"/>
          <w:shd w:val="clear" w:color="auto" w:fill="FFFFFF"/>
        </w:rPr>
      </w:pPr>
      <w:r w:rsidRPr="002F336C">
        <w:rPr>
          <w:rFonts w:ascii="Georgia" w:hAnsi="Georgia"/>
          <w:color w:val="222222"/>
          <w:sz w:val="20"/>
          <w:szCs w:val="20"/>
          <w:shd w:val="clear" w:color="auto" w:fill="FFFFFF"/>
        </w:rPr>
        <w:t xml:space="preserve">Another </w:t>
      </w:r>
      <w:r>
        <w:rPr>
          <w:rFonts w:ascii="Georgia" w:hAnsi="Georgia"/>
          <w:color w:val="222222"/>
          <w:sz w:val="20"/>
          <w:szCs w:val="20"/>
          <w:shd w:val="clear" w:color="auto" w:fill="FFFFFF"/>
        </w:rPr>
        <w:t>use for such</w:t>
      </w:r>
      <w:r w:rsidR="00215AE7">
        <w:rPr>
          <w:rFonts w:ascii="Georgia" w:hAnsi="Georgia"/>
          <w:color w:val="222222"/>
          <w:sz w:val="20"/>
          <w:szCs w:val="20"/>
          <w:shd w:val="clear" w:color="auto" w:fill="FFFFFF"/>
        </w:rPr>
        <w:t xml:space="preserve"> detailed mapping, is developing an understanding of the importance of buildings in the era. The fact that </w:t>
      </w:r>
      <w:r w:rsidR="004F7331">
        <w:rPr>
          <w:rFonts w:ascii="Georgia" w:hAnsi="Georgia"/>
          <w:color w:val="222222"/>
          <w:sz w:val="20"/>
          <w:szCs w:val="20"/>
          <w:shd w:val="clear" w:color="auto" w:fill="FFFFFF"/>
        </w:rPr>
        <w:t xml:space="preserve">the castle is centralised </w:t>
      </w:r>
      <w:r w:rsidR="003B6964">
        <w:rPr>
          <w:rFonts w:ascii="Georgia" w:hAnsi="Georgia"/>
          <w:color w:val="222222"/>
          <w:sz w:val="20"/>
          <w:szCs w:val="20"/>
          <w:shd w:val="clear" w:color="auto" w:fill="FFFFFF"/>
        </w:rPr>
        <w:t xml:space="preserve">suggests it was seen as the heart of the town, while both of the churches being placed at the outskirts of the town makes </w:t>
      </w:r>
      <w:r w:rsidR="00692641">
        <w:rPr>
          <w:rFonts w:ascii="Georgia" w:hAnsi="Georgia"/>
          <w:color w:val="222222"/>
          <w:sz w:val="20"/>
          <w:szCs w:val="20"/>
          <w:shd w:val="clear" w:color="auto" w:fill="FFFFFF"/>
        </w:rPr>
        <w:t>them more readily available for travellers</w:t>
      </w:r>
      <w:r w:rsidR="00BD2C92">
        <w:rPr>
          <w:rFonts w:ascii="Georgia" w:hAnsi="Georgia"/>
          <w:color w:val="222222"/>
          <w:sz w:val="20"/>
          <w:szCs w:val="20"/>
          <w:shd w:val="clear" w:color="auto" w:fill="FFFFFF"/>
        </w:rPr>
        <w:t xml:space="preserve"> and in more secluded, peaceful areas. </w:t>
      </w:r>
      <w:r w:rsidR="00260F96">
        <w:rPr>
          <w:rFonts w:ascii="Georgia" w:hAnsi="Georgia"/>
          <w:color w:val="222222"/>
          <w:sz w:val="20"/>
          <w:szCs w:val="20"/>
          <w:shd w:val="clear" w:color="auto" w:fill="FFFFFF"/>
        </w:rPr>
        <w:t xml:space="preserve">This geographical placement of the church is further </w:t>
      </w:r>
      <w:r w:rsidR="00E275EE">
        <w:rPr>
          <w:rFonts w:ascii="Georgia" w:hAnsi="Georgia"/>
          <w:color w:val="222222"/>
          <w:sz w:val="20"/>
          <w:szCs w:val="20"/>
          <w:shd w:val="clear" w:color="auto" w:fill="FFFFFF"/>
        </w:rPr>
        <w:t xml:space="preserve">supported by one witness statement used in the ‘City Witness Project’, by a </w:t>
      </w:r>
      <w:r w:rsidR="00EA4AD9" w:rsidRPr="00EA4AD9">
        <w:rPr>
          <w:rFonts w:ascii="Georgia" w:hAnsi="Georgia"/>
          <w:i/>
          <w:iCs/>
          <w:color w:val="222222"/>
          <w:sz w:val="20"/>
          <w:szCs w:val="20"/>
          <w:shd w:val="clear" w:color="auto" w:fill="FFFFFF"/>
        </w:rPr>
        <w:t>Mary de Briouze</w:t>
      </w:r>
      <w:r w:rsidR="00950D84">
        <w:rPr>
          <w:rFonts w:ascii="Georgia" w:hAnsi="Georgia"/>
          <w:color w:val="222222"/>
          <w:sz w:val="20"/>
          <w:szCs w:val="20"/>
          <w:shd w:val="clear" w:color="auto" w:fill="FFFFFF"/>
        </w:rPr>
        <w:t xml:space="preserve"> who said </w:t>
      </w:r>
      <w:r w:rsidR="00E804C8">
        <w:rPr>
          <w:rFonts w:ascii="Georgia" w:hAnsi="Georgia"/>
          <w:color w:val="222222"/>
          <w:sz w:val="20"/>
          <w:szCs w:val="20"/>
          <w:shd w:val="clear" w:color="auto" w:fill="FFFFFF"/>
        </w:rPr>
        <w:t xml:space="preserve">the </w:t>
      </w:r>
      <w:r w:rsidR="00950D84">
        <w:rPr>
          <w:rFonts w:ascii="Georgia" w:hAnsi="Georgia"/>
          <w:color w:val="222222"/>
          <w:sz w:val="20"/>
          <w:szCs w:val="20"/>
          <w:shd w:val="clear" w:color="auto" w:fill="FFFFFF"/>
        </w:rPr>
        <w:t>“</w:t>
      </w:r>
      <w:r w:rsidR="00E804C8" w:rsidRPr="00E804C8">
        <w:rPr>
          <w:rFonts w:ascii="Georgia" w:hAnsi="Georgia"/>
          <w:color w:val="222222"/>
          <w:sz w:val="20"/>
          <w:szCs w:val="20"/>
          <w:shd w:val="clear" w:color="auto" w:fill="FFFFFF"/>
        </w:rPr>
        <w:t>chapel is near the town of Swansea, and the said chapel is about half an English league distant from the gallows on which the said William was hanged</w:t>
      </w:r>
      <w:r w:rsidR="00180FAF">
        <w:rPr>
          <w:rFonts w:ascii="Georgia" w:hAnsi="Georgia"/>
          <w:color w:val="222222"/>
          <w:sz w:val="20"/>
          <w:szCs w:val="20"/>
          <w:shd w:val="clear" w:color="auto" w:fill="FFFFFF"/>
        </w:rPr>
        <w:t>”</w:t>
      </w:r>
      <w:r w:rsidR="00113156">
        <w:rPr>
          <w:rStyle w:val="FootnoteReference"/>
          <w:rFonts w:ascii="Georgia" w:hAnsi="Georgia"/>
          <w:color w:val="222222"/>
          <w:sz w:val="20"/>
          <w:szCs w:val="20"/>
          <w:shd w:val="clear" w:color="auto" w:fill="FFFFFF"/>
        </w:rPr>
        <w:footnoteReference w:id="2"/>
      </w:r>
      <w:r w:rsidR="00180FAF">
        <w:rPr>
          <w:rFonts w:ascii="Georgia" w:hAnsi="Georgia"/>
          <w:color w:val="222222"/>
          <w:sz w:val="20"/>
          <w:szCs w:val="20"/>
          <w:shd w:val="clear" w:color="auto" w:fill="FFFFFF"/>
        </w:rPr>
        <w:t>, helping to gauge a placement of the building.</w:t>
      </w:r>
      <w:r w:rsidR="008A0E66">
        <w:rPr>
          <w:rFonts w:ascii="Georgia" w:hAnsi="Georgia"/>
          <w:color w:val="222222"/>
          <w:sz w:val="20"/>
          <w:szCs w:val="20"/>
          <w:shd w:val="clear" w:color="auto" w:fill="FFFFFF"/>
        </w:rPr>
        <w:t xml:space="preserve"> This is one of </w:t>
      </w:r>
      <w:r w:rsidR="003262F8">
        <w:rPr>
          <w:rFonts w:ascii="Georgia" w:hAnsi="Georgia"/>
          <w:color w:val="222222"/>
          <w:sz w:val="20"/>
          <w:szCs w:val="20"/>
          <w:shd w:val="clear" w:color="auto" w:fill="FFFFFF"/>
        </w:rPr>
        <w:t xml:space="preserve">9 witness testimonies which makes up </w:t>
      </w:r>
      <w:r w:rsidR="004A1130">
        <w:rPr>
          <w:rFonts w:ascii="Georgia" w:hAnsi="Georgia"/>
          <w:color w:val="222222"/>
          <w:sz w:val="20"/>
          <w:szCs w:val="20"/>
          <w:shd w:val="clear" w:color="auto" w:fill="FFFFFF"/>
        </w:rPr>
        <w:t xml:space="preserve">the </w:t>
      </w:r>
      <w:r w:rsidR="004A1130" w:rsidRPr="004A1130">
        <w:rPr>
          <w:rFonts w:ascii="Georgia" w:hAnsi="Georgia"/>
          <w:i/>
          <w:iCs/>
          <w:color w:val="222222"/>
          <w:sz w:val="20"/>
          <w:szCs w:val="20"/>
          <w:shd w:val="clear" w:color="auto" w:fill="FFFFFF"/>
        </w:rPr>
        <w:t>Vatican MS Lat. 4015</w:t>
      </w:r>
      <w:r w:rsidR="004A1130">
        <w:rPr>
          <w:rFonts w:ascii="Georgia" w:hAnsi="Georgia"/>
          <w:color w:val="222222"/>
          <w:sz w:val="20"/>
          <w:szCs w:val="20"/>
          <w:shd w:val="clear" w:color="auto" w:fill="FFFFFF"/>
        </w:rPr>
        <w:t xml:space="preserve"> manuscript, </w:t>
      </w:r>
      <w:r w:rsidR="00AB1149">
        <w:rPr>
          <w:rFonts w:ascii="Georgia" w:hAnsi="Georgia"/>
          <w:color w:val="222222"/>
          <w:sz w:val="20"/>
          <w:szCs w:val="20"/>
          <w:shd w:val="clear" w:color="auto" w:fill="FFFFFF"/>
        </w:rPr>
        <w:t xml:space="preserve">detailing the events of a ‘twice hanged man’. Part of the ‘City Witness Project’ is </w:t>
      </w:r>
      <w:r w:rsidR="00984483">
        <w:rPr>
          <w:rFonts w:ascii="Georgia" w:hAnsi="Georgia"/>
          <w:color w:val="222222"/>
          <w:sz w:val="20"/>
          <w:szCs w:val="20"/>
          <w:shd w:val="clear" w:color="auto" w:fill="FFFFFF"/>
        </w:rPr>
        <w:t xml:space="preserve">using these testimonies </w:t>
      </w:r>
      <w:r w:rsidR="008E241E">
        <w:rPr>
          <w:rFonts w:ascii="Georgia" w:hAnsi="Georgia"/>
          <w:color w:val="222222"/>
          <w:sz w:val="20"/>
          <w:szCs w:val="20"/>
          <w:shd w:val="clear" w:color="auto" w:fill="FFFFFF"/>
        </w:rPr>
        <w:t>“</w:t>
      </w:r>
      <w:r w:rsidR="00984483">
        <w:rPr>
          <w:rFonts w:ascii="Georgia" w:hAnsi="Georgia"/>
          <w:color w:val="222222"/>
          <w:sz w:val="20"/>
          <w:szCs w:val="20"/>
          <w:shd w:val="clear" w:color="auto" w:fill="FFFFFF"/>
        </w:rPr>
        <w:t xml:space="preserve">to </w:t>
      </w:r>
      <w:r w:rsidR="008E241E">
        <w:rPr>
          <w:rFonts w:ascii="Georgia" w:hAnsi="Georgia"/>
          <w:color w:val="222222"/>
          <w:sz w:val="20"/>
          <w:szCs w:val="20"/>
          <w:shd w:val="clear" w:color="auto" w:fill="FFFFFF"/>
        </w:rPr>
        <w:t>extend our understanding of the medieval town”</w:t>
      </w:r>
      <w:r w:rsidR="008E241E">
        <w:rPr>
          <w:rStyle w:val="FootnoteReference"/>
          <w:rFonts w:ascii="Lato" w:hAnsi="Lato"/>
          <w:color w:val="222222"/>
          <w:shd w:val="clear" w:color="auto" w:fill="FFFFFF"/>
        </w:rPr>
        <w:footnoteReference w:id="3"/>
      </w:r>
      <w:r w:rsidR="00683DFC">
        <w:rPr>
          <w:rFonts w:ascii="Georgia" w:hAnsi="Georgia"/>
          <w:color w:val="222222"/>
          <w:sz w:val="20"/>
          <w:szCs w:val="20"/>
          <w:shd w:val="clear" w:color="auto" w:fill="FFFFFF"/>
        </w:rPr>
        <w:t xml:space="preserve"> which can be an invaluable source of information about the era, as it is the personal accounts of ‘regular’ people</w:t>
      </w:r>
      <w:r w:rsidR="00787B74">
        <w:rPr>
          <w:rFonts w:ascii="Georgia" w:hAnsi="Georgia"/>
          <w:color w:val="222222"/>
          <w:sz w:val="20"/>
          <w:szCs w:val="20"/>
          <w:shd w:val="clear" w:color="auto" w:fill="FFFFFF"/>
        </w:rPr>
        <w:t>. These kinds of</w:t>
      </w:r>
      <w:r w:rsidR="00181A5A">
        <w:rPr>
          <w:rFonts w:ascii="Georgia" w:hAnsi="Georgia"/>
          <w:color w:val="222222"/>
          <w:sz w:val="20"/>
          <w:szCs w:val="20"/>
          <w:shd w:val="clear" w:color="auto" w:fill="FFFFFF"/>
        </w:rPr>
        <w:t xml:space="preserve"> materials</w:t>
      </w:r>
      <w:r w:rsidR="002C3A63">
        <w:rPr>
          <w:rFonts w:ascii="Georgia" w:hAnsi="Georgia"/>
          <w:color w:val="222222"/>
          <w:sz w:val="20"/>
          <w:szCs w:val="20"/>
          <w:shd w:val="clear" w:color="auto" w:fill="FFFFFF"/>
        </w:rPr>
        <w:t xml:space="preserve"> can help to deepen our understanding of </w:t>
      </w:r>
      <w:r w:rsidR="00881567">
        <w:rPr>
          <w:rFonts w:ascii="Georgia" w:hAnsi="Georgia"/>
          <w:color w:val="222222"/>
          <w:sz w:val="20"/>
          <w:szCs w:val="20"/>
          <w:shd w:val="clear" w:color="auto" w:fill="FFFFFF"/>
        </w:rPr>
        <w:t xml:space="preserve">an era, by providing a relatively agenda-free </w:t>
      </w:r>
      <w:r w:rsidR="003106CF">
        <w:rPr>
          <w:rFonts w:ascii="Georgia" w:hAnsi="Georgia"/>
          <w:color w:val="222222"/>
          <w:sz w:val="20"/>
          <w:szCs w:val="20"/>
          <w:shd w:val="clear" w:color="auto" w:fill="FFFFFF"/>
        </w:rPr>
        <w:t>account of</w:t>
      </w:r>
      <w:r w:rsidR="00EA7120">
        <w:rPr>
          <w:rFonts w:ascii="Georgia" w:hAnsi="Georgia"/>
          <w:color w:val="222222"/>
          <w:sz w:val="20"/>
          <w:szCs w:val="20"/>
          <w:shd w:val="clear" w:color="auto" w:fill="FFFFFF"/>
        </w:rPr>
        <w:t xml:space="preserve"> the </w:t>
      </w:r>
      <w:r w:rsidR="000C4A8F">
        <w:rPr>
          <w:rFonts w:ascii="Georgia" w:hAnsi="Georgia"/>
          <w:color w:val="222222"/>
          <w:sz w:val="20"/>
          <w:szCs w:val="20"/>
          <w:shd w:val="clear" w:color="auto" w:fill="FFFFFF"/>
        </w:rPr>
        <w:t xml:space="preserve">workaday </w:t>
      </w:r>
      <w:r w:rsidR="006C0B48">
        <w:rPr>
          <w:rFonts w:ascii="Georgia" w:hAnsi="Georgia"/>
          <w:color w:val="222222"/>
          <w:sz w:val="20"/>
          <w:szCs w:val="20"/>
          <w:shd w:val="clear" w:color="auto" w:fill="FFFFFF"/>
        </w:rPr>
        <w:t xml:space="preserve">individual’s experiences: though no source can be said to be unbiased, </w:t>
      </w:r>
      <w:r w:rsidR="00731B6A">
        <w:rPr>
          <w:rFonts w:ascii="Georgia" w:hAnsi="Georgia"/>
          <w:color w:val="222222"/>
          <w:sz w:val="20"/>
          <w:szCs w:val="20"/>
          <w:shd w:val="clear" w:color="auto" w:fill="FFFFFF"/>
        </w:rPr>
        <w:t xml:space="preserve">the testimony of a random witness is unlikely to have a true political </w:t>
      </w:r>
      <w:r w:rsidR="00E021B3">
        <w:rPr>
          <w:rFonts w:ascii="Georgia" w:hAnsi="Georgia"/>
          <w:color w:val="222222"/>
          <w:sz w:val="20"/>
          <w:szCs w:val="20"/>
          <w:shd w:val="clear" w:color="auto" w:fill="FFFFFF"/>
        </w:rPr>
        <w:t xml:space="preserve">motivation that would muddy it’s reliability. </w:t>
      </w:r>
    </w:p>
    <w:p w14:paraId="05A7AE29" w14:textId="53B5273A" w:rsidR="00D03D1B" w:rsidRDefault="00E10F03" w:rsidP="004F542E">
      <w:pPr>
        <w:jc w:val="both"/>
        <w:rPr>
          <w:rFonts w:ascii="Georgia" w:hAnsi="Georgia"/>
          <w:color w:val="222222"/>
          <w:sz w:val="20"/>
          <w:szCs w:val="20"/>
          <w:shd w:val="clear" w:color="auto" w:fill="FFFFFF"/>
        </w:rPr>
      </w:pPr>
      <w:r>
        <w:rPr>
          <w:rFonts w:ascii="Georgia" w:hAnsi="Georgia"/>
          <w:color w:val="222222"/>
          <w:sz w:val="20"/>
          <w:szCs w:val="20"/>
          <w:shd w:val="clear" w:color="auto" w:fill="FFFFFF"/>
        </w:rPr>
        <w:t xml:space="preserve">The </w:t>
      </w:r>
      <w:r w:rsidR="008E06F3">
        <w:rPr>
          <w:rFonts w:ascii="Georgia" w:hAnsi="Georgia"/>
          <w:color w:val="222222"/>
          <w:sz w:val="20"/>
          <w:szCs w:val="20"/>
          <w:shd w:val="clear" w:color="auto" w:fill="FFFFFF"/>
        </w:rPr>
        <w:t>project director</w:t>
      </w:r>
      <w:r w:rsidR="000C16BF">
        <w:rPr>
          <w:rFonts w:ascii="Georgia" w:hAnsi="Georgia"/>
          <w:color w:val="222222"/>
          <w:sz w:val="20"/>
          <w:szCs w:val="20"/>
          <w:shd w:val="clear" w:color="auto" w:fill="FFFFFF"/>
        </w:rPr>
        <w:t>,</w:t>
      </w:r>
      <w:r w:rsidR="004F542E">
        <w:rPr>
          <w:rFonts w:ascii="Georgia" w:hAnsi="Georgia"/>
          <w:color w:val="222222"/>
          <w:sz w:val="20"/>
          <w:szCs w:val="20"/>
          <w:shd w:val="clear" w:color="auto" w:fill="FFFFFF"/>
        </w:rPr>
        <w:t xml:space="preserve"> Prof</w:t>
      </w:r>
      <w:r w:rsidR="000C16BF">
        <w:rPr>
          <w:rFonts w:ascii="Georgia" w:hAnsi="Georgia"/>
          <w:color w:val="222222"/>
          <w:sz w:val="20"/>
          <w:szCs w:val="20"/>
          <w:shd w:val="clear" w:color="auto" w:fill="FFFFFF"/>
        </w:rPr>
        <w:t xml:space="preserve"> Catherine </w:t>
      </w:r>
      <w:r w:rsidR="008E06F3">
        <w:rPr>
          <w:rFonts w:ascii="Georgia" w:hAnsi="Georgia"/>
          <w:color w:val="222222"/>
          <w:sz w:val="20"/>
          <w:szCs w:val="20"/>
          <w:shd w:val="clear" w:color="auto" w:fill="FFFFFF"/>
        </w:rPr>
        <w:t>Clarke</w:t>
      </w:r>
      <w:r w:rsidR="000C16BF">
        <w:rPr>
          <w:rFonts w:ascii="Georgia" w:hAnsi="Georgia"/>
          <w:color w:val="222222"/>
          <w:sz w:val="20"/>
          <w:szCs w:val="20"/>
          <w:shd w:val="clear" w:color="auto" w:fill="FFFFFF"/>
        </w:rPr>
        <w:t>, defines her aims</w:t>
      </w:r>
      <w:r w:rsidR="0034682E">
        <w:rPr>
          <w:rFonts w:ascii="Georgia" w:hAnsi="Georgia"/>
          <w:color w:val="222222"/>
          <w:sz w:val="20"/>
          <w:szCs w:val="20"/>
          <w:shd w:val="clear" w:color="auto" w:fill="FFFFFF"/>
        </w:rPr>
        <w:t xml:space="preserve"> for </w:t>
      </w:r>
      <w:r w:rsidR="0087748F">
        <w:rPr>
          <w:rFonts w:ascii="Georgia" w:hAnsi="Georgia"/>
          <w:color w:val="222222"/>
          <w:sz w:val="20"/>
          <w:szCs w:val="20"/>
          <w:shd w:val="clear" w:color="auto" w:fill="FFFFFF"/>
        </w:rPr>
        <w:t>‘</w:t>
      </w:r>
      <w:r w:rsidR="0034682E">
        <w:rPr>
          <w:rFonts w:ascii="Georgia" w:hAnsi="Georgia"/>
          <w:color w:val="222222"/>
          <w:sz w:val="20"/>
          <w:szCs w:val="20"/>
          <w:shd w:val="clear" w:color="auto" w:fill="FFFFFF"/>
        </w:rPr>
        <w:t>City Witness</w:t>
      </w:r>
      <w:r w:rsidR="0087748F">
        <w:rPr>
          <w:rFonts w:ascii="Georgia" w:hAnsi="Georgia"/>
          <w:color w:val="222222"/>
          <w:sz w:val="20"/>
          <w:szCs w:val="20"/>
          <w:shd w:val="clear" w:color="auto" w:fill="FFFFFF"/>
        </w:rPr>
        <w:t>’</w:t>
      </w:r>
      <w:r w:rsidR="000C16BF">
        <w:rPr>
          <w:rFonts w:ascii="Georgia" w:hAnsi="Georgia"/>
          <w:color w:val="222222"/>
          <w:sz w:val="20"/>
          <w:szCs w:val="20"/>
          <w:shd w:val="clear" w:color="auto" w:fill="FFFFFF"/>
        </w:rPr>
        <w:t xml:space="preserve"> as</w:t>
      </w:r>
      <w:r w:rsidR="0034682E">
        <w:rPr>
          <w:rFonts w:ascii="Georgia" w:hAnsi="Georgia"/>
          <w:color w:val="222222"/>
          <w:sz w:val="20"/>
          <w:szCs w:val="20"/>
          <w:shd w:val="clear" w:color="auto" w:fill="FFFFFF"/>
        </w:rPr>
        <w:t>:</w:t>
      </w:r>
      <w:r w:rsidR="000C16BF">
        <w:rPr>
          <w:rFonts w:ascii="Georgia" w:hAnsi="Georgia"/>
          <w:color w:val="222222"/>
          <w:sz w:val="20"/>
          <w:szCs w:val="20"/>
          <w:shd w:val="clear" w:color="auto" w:fill="FFFFFF"/>
        </w:rPr>
        <w:t xml:space="preserve"> “</w:t>
      </w:r>
      <w:r w:rsidR="000C16BF" w:rsidRPr="000C16BF">
        <w:rPr>
          <w:rFonts w:ascii="Georgia" w:hAnsi="Georgia"/>
          <w:color w:val="222222"/>
          <w:sz w:val="20"/>
          <w:szCs w:val="20"/>
          <w:shd w:val="clear" w:color="auto" w:fill="FFFFFF"/>
        </w:rPr>
        <w:t>to further our understanding of medieval Swansea</w:t>
      </w:r>
      <w:r w:rsidR="000C16BF">
        <w:rPr>
          <w:rFonts w:ascii="Georgia" w:hAnsi="Georgia"/>
          <w:color w:val="222222"/>
          <w:sz w:val="20"/>
          <w:szCs w:val="20"/>
          <w:shd w:val="clear" w:color="auto" w:fill="FFFFFF"/>
        </w:rPr>
        <w:t xml:space="preserve"> </w:t>
      </w:r>
      <w:r w:rsidR="000C16BF" w:rsidRPr="000C16BF">
        <w:rPr>
          <w:rFonts w:ascii="Georgia" w:hAnsi="Georgia"/>
          <w:color w:val="222222"/>
          <w:sz w:val="20"/>
          <w:szCs w:val="20"/>
          <w:shd w:val="clear" w:color="auto" w:fill="FFFFFF"/>
        </w:rPr>
        <w:t>and its cultural contexts, as well as to engage with wider-reaching questions about medieval</w:t>
      </w:r>
      <w:r w:rsidR="000C16BF">
        <w:rPr>
          <w:rFonts w:ascii="Georgia" w:hAnsi="Georgia"/>
          <w:color w:val="222222"/>
          <w:sz w:val="20"/>
          <w:szCs w:val="20"/>
          <w:shd w:val="clear" w:color="auto" w:fill="FFFFFF"/>
        </w:rPr>
        <w:t xml:space="preserve"> </w:t>
      </w:r>
      <w:r w:rsidR="000C16BF" w:rsidRPr="000C16BF">
        <w:rPr>
          <w:rFonts w:ascii="Georgia" w:hAnsi="Georgia"/>
          <w:color w:val="222222"/>
          <w:sz w:val="20"/>
          <w:szCs w:val="20"/>
          <w:shd w:val="clear" w:color="auto" w:fill="FFFFFF"/>
        </w:rPr>
        <w:t>urban culture, place, identity and memory</w:t>
      </w:r>
      <w:r w:rsidR="004F542E">
        <w:rPr>
          <w:rFonts w:ascii="Georgia" w:hAnsi="Georgia"/>
          <w:color w:val="222222"/>
          <w:sz w:val="20"/>
          <w:szCs w:val="20"/>
          <w:shd w:val="clear" w:color="auto" w:fill="FFFFFF"/>
        </w:rPr>
        <w:t>”</w:t>
      </w:r>
      <w:r w:rsidR="0087748F">
        <w:rPr>
          <w:rStyle w:val="FootnoteReference"/>
          <w:rFonts w:ascii="Georgia" w:hAnsi="Georgia"/>
          <w:color w:val="222222"/>
          <w:sz w:val="20"/>
          <w:szCs w:val="20"/>
          <w:shd w:val="clear" w:color="auto" w:fill="FFFFFF"/>
        </w:rPr>
        <w:footnoteReference w:id="4"/>
      </w:r>
      <w:r w:rsidR="004979F9">
        <w:rPr>
          <w:rFonts w:ascii="Georgia" w:hAnsi="Georgia"/>
          <w:color w:val="222222"/>
          <w:sz w:val="20"/>
          <w:szCs w:val="20"/>
          <w:shd w:val="clear" w:color="auto" w:fill="FFFFFF"/>
        </w:rPr>
        <w:t>. Th</w:t>
      </w:r>
      <w:r w:rsidR="00274203">
        <w:rPr>
          <w:rFonts w:ascii="Georgia" w:hAnsi="Georgia"/>
          <w:color w:val="222222"/>
          <w:sz w:val="20"/>
          <w:szCs w:val="20"/>
          <w:shd w:val="clear" w:color="auto" w:fill="FFFFFF"/>
        </w:rPr>
        <w:t xml:space="preserve">is is achievable through the use of these </w:t>
      </w:r>
      <w:r w:rsidR="000A5F70">
        <w:rPr>
          <w:rFonts w:ascii="Georgia" w:hAnsi="Georgia"/>
          <w:color w:val="222222"/>
          <w:sz w:val="20"/>
          <w:szCs w:val="20"/>
          <w:shd w:val="clear" w:color="auto" w:fill="FFFFFF"/>
        </w:rPr>
        <w:t xml:space="preserve">personal testimonies, which as Prof Clarke implies, </w:t>
      </w:r>
      <w:r w:rsidR="00D55F8E">
        <w:rPr>
          <w:rFonts w:ascii="Georgia" w:hAnsi="Georgia"/>
          <w:color w:val="222222"/>
          <w:sz w:val="20"/>
          <w:szCs w:val="20"/>
          <w:shd w:val="clear" w:color="auto" w:fill="FFFFFF"/>
        </w:rPr>
        <w:t xml:space="preserve">can be used to deepen our understanding of </w:t>
      </w:r>
      <w:r w:rsidR="009D210F">
        <w:rPr>
          <w:rFonts w:ascii="Georgia" w:hAnsi="Georgia"/>
          <w:color w:val="222222"/>
          <w:sz w:val="20"/>
          <w:szCs w:val="20"/>
          <w:shd w:val="clear" w:color="auto" w:fill="FFFFFF"/>
        </w:rPr>
        <w:t>‘</w:t>
      </w:r>
      <w:r w:rsidR="00D55F8E">
        <w:rPr>
          <w:rFonts w:ascii="Georgia" w:hAnsi="Georgia"/>
          <w:color w:val="222222"/>
          <w:sz w:val="20"/>
          <w:szCs w:val="20"/>
          <w:shd w:val="clear" w:color="auto" w:fill="FFFFFF"/>
        </w:rPr>
        <w:t>identity and memory</w:t>
      </w:r>
      <w:r w:rsidR="009D210F">
        <w:rPr>
          <w:rFonts w:ascii="Georgia" w:hAnsi="Georgia"/>
          <w:color w:val="222222"/>
          <w:sz w:val="20"/>
          <w:szCs w:val="20"/>
          <w:shd w:val="clear" w:color="auto" w:fill="FFFFFF"/>
        </w:rPr>
        <w:t>’</w:t>
      </w:r>
      <w:r w:rsidR="00D55F8E">
        <w:rPr>
          <w:rFonts w:ascii="Georgia" w:hAnsi="Georgia"/>
          <w:color w:val="222222"/>
          <w:sz w:val="20"/>
          <w:szCs w:val="20"/>
          <w:shd w:val="clear" w:color="auto" w:fill="FFFFFF"/>
        </w:rPr>
        <w:t xml:space="preserve"> in the medieval era</w:t>
      </w:r>
      <w:r w:rsidR="005323A8">
        <w:rPr>
          <w:rFonts w:ascii="Georgia" w:hAnsi="Georgia"/>
          <w:color w:val="222222"/>
          <w:sz w:val="20"/>
          <w:szCs w:val="20"/>
          <w:shd w:val="clear" w:color="auto" w:fill="FFFFFF"/>
        </w:rPr>
        <w:t xml:space="preserve">, as they give an insight into the lives of the average person. </w:t>
      </w:r>
      <w:r w:rsidR="008B7A5A">
        <w:rPr>
          <w:rFonts w:ascii="Georgia" w:hAnsi="Georgia"/>
          <w:color w:val="222222"/>
          <w:sz w:val="20"/>
          <w:szCs w:val="20"/>
          <w:shd w:val="clear" w:color="auto" w:fill="FFFFFF"/>
        </w:rPr>
        <w:t xml:space="preserve">In the case of the twice-hanged </w:t>
      </w:r>
      <w:r w:rsidR="008B7A5A">
        <w:rPr>
          <w:rFonts w:ascii="Georgia" w:hAnsi="Georgia"/>
          <w:color w:val="222222"/>
          <w:sz w:val="20"/>
          <w:szCs w:val="20"/>
          <w:shd w:val="clear" w:color="auto" w:fill="FFFFFF"/>
        </w:rPr>
        <w:lastRenderedPageBreak/>
        <w:t xml:space="preserve">man, William Cragh, </w:t>
      </w:r>
      <w:r w:rsidR="00B728D8">
        <w:rPr>
          <w:rFonts w:ascii="Georgia" w:hAnsi="Georgia"/>
          <w:color w:val="222222"/>
          <w:sz w:val="20"/>
          <w:szCs w:val="20"/>
          <w:shd w:val="clear" w:color="auto" w:fill="FFFFFF"/>
        </w:rPr>
        <w:t>the testimonies reveal a certain attitude toward his hanging,</w:t>
      </w:r>
      <w:r w:rsidR="003676D7">
        <w:rPr>
          <w:rFonts w:ascii="Georgia" w:hAnsi="Georgia"/>
          <w:color w:val="222222"/>
          <w:sz w:val="20"/>
          <w:szCs w:val="20"/>
          <w:shd w:val="clear" w:color="auto" w:fill="FFFFFF"/>
        </w:rPr>
        <w:t xml:space="preserve"> or to hanging in general, and even more so it reveals a sense of community built around this event</w:t>
      </w:r>
      <w:r w:rsidR="00517ED5">
        <w:rPr>
          <w:rFonts w:ascii="Georgia" w:hAnsi="Georgia"/>
          <w:color w:val="222222"/>
          <w:sz w:val="20"/>
          <w:szCs w:val="20"/>
          <w:shd w:val="clear" w:color="auto" w:fill="FFFFFF"/>
        </w:rPr>
        <w:t xml:space="preserve"> – or miracle as they believed. In this way, this project is </w:t>
      </w:r>
      <w:r w:rsidR="0009106B">
        <w:rPr>
          <w:rFonts w:ascii="Georgia" w:hAnsi="Georgia"/>
          <w:color w:val="222222"/>
          <w:sz w:val="20"/>
          <w:szCs w:val="20"/>
          <w:shd w:val="clear" w:color="auto" w:fill="FFFFFF"/>
        </w:rPr>
        <w:t xml:space="preserve">a vital part of </w:t>
      </w:r>
      <w:r w:rsidR="0011400D">
        <w:rPr>
          <w:rFonts w:ascii="Georgia" w:hAnsi="Georgia"/>
          <w:color w:val="222222"/>
          <w:sz w:val="20"/>
          <w:szCs w:val="20"/>
          <w:shd w:val="clear" w:color="auto" w:fill="FFFFFF"/>
        </w:rPr>
        <w:t xml:space="preserve">unravelling </w:t>
      </w:r>
      <w:r w:rsidR="0009106B">
        <w:rPr>
          <w:rFonts w:ascii="Georgia" w:hAnsi="Georgia"/>
          <w:color w:val="222222"/>
          <w:sz w:val="20"/>
          <w:szCs w:val="20"/>
          <w:shd w:val="clear" w:color="auto" w:fill="FFFFFF"/>
        </w:rPr>
        <w:t xml:space="preserve">mundane medieval culture, and </w:t>
      </w:r>
      <w:r w:rsidR="0011400D">
        <w:rPr>
          <w:rFonts w:ascii="Georgia" w:hAnsi="Georgia"/>
          <w:color w:val="222222"/>
          <w:sz w:val="20"/>
          <w:szCs w:val="20"/>
          <w:shd w:val="clear" w:color="auto" w:fill="FFFFFF"/>
        </w:rPr>
        <w:t>deepening our understanding or it.</w:t>
      </w:r>
    </w:p>
    <w:p w14:paraId="67AEBDA0" w14:textId="5C911ED4" w:rsidR="00973F9E" w:rsidRPr="004F542E" w:rsidRDefault="00973F9E" w:rsidP="004F542E">
      <w:pPr>
        <w:jc w:val="both"/>
        <w:rPr>
          <w:rFonts w:ascii="Georgia" w:hAnsi="Georgia"/>
          <w:color w:val="222222"/>
          <w:sz w:val="20"/>
          <w:szCs w:val="20"/>
          <w:shd w:val="clear" w:color="auto" w:fill="FFFFFF"/>
        </w:rPr>
      </w:pPr>
      <w:r>
        <w:rPr>
          <w:rFonts w:ascii="Georgia" w:hAnsi="Georgia"/>
          <w:color w:val="222222"/>
          <w:sz w:val="20"/>
          <w:szCs w:val="20"/>
          <w:shd w:val="clear" w:color="auto" w:fill="FFFFFF"/>
        </w:rPr>
        <w:t xml:space="preserve">In conclusion, and put simply, any </w:t>
      </w:r>
      <w:r w:rsidR="00662A5A">
        <w:rPr>
          <w:rFonts w:ascii="Georgia" w:hAnsi="Georgia"/>
          <w:color w:val="222222"/>
          <w:sz w:val="20"/>
          <w:szCs w:val="20"/>
          <w:shd w:val="clear" w:color="auto" w:fill="FFFFFF"/>
        </w:rPr>
        <w:t>historical investigation using primary sources</w:t>
      </w:r>
      <w:r w:rsidR="00165220">
        <w:rPr>
          <w:rFonts w:ascii="Georgia" w:hAnsi="Georgia"/>
          <w:color w:val="222222"/>
          <w:sz w:val="20"/>
          <w:szCs w:val="20"/>
          <w:shd w:val="clear" w:color="auto" w:fill="FFFFFF"/>
        </w:rPr>
        <w:t xml:space="preserve"> is, to a huge extent</w:t>
      </w:r>
      <w:r w:rsidR="0064669C">
        <w:rPr>
          <w:rFonts w:ascii="Georgia" w:hAnsi="Georgia"/>
          <w:color w:val="222222"/>
          <w:sz w:val="20"/>
          <w:szCs w:val="20"/>
          <w:shd w:val="clear" w:color="auto" w:fill="FFFFFF"/>
        </w:rPr>
        <w:t xml:space="preserve">, vital for understanding that era, and </w:t>
      </w:r>
      <w:r w:rsidR="003507BA">
        <w:rPr>
          <w:rFonts w:ascii="Georgia" w:hAnsi="Georgia"/>
          <w:color w:val="222222"/>
          <w:sz w:val="20"/>
          <w:szCs w:val="20"/>
          <w:shd w:val="clear" w:color="auto" w:fill="FFFFFF"/>
        </w:rPr>
        <w:t>is</w:t>
      </w:r>
      <w:r w:rsidR="007B5706">
        <w:rPr>
          <w:rFonts w:ascii="Georgia" w:hAnsi="Georgia"/>
          <w:color w:val="222222"/>
          <w:sz w:val="20"/>
          <w:szCs w:val="20"/>
          <w:shd w:val="clear" w:color="auto" w:fill="FFFFFF"/>
        </w:rPr>
        <w:t xml:space="preserve"> likely to provide an individual and detailed</w:t>
      </w:r>
      <w:r w:rsidR="003507BA">
        <w:rPr>
          <w:rFonts w:ascii="Georgia" w:hAnsi="Georgia"/>
          <w:color w:val="222222"/>
          <w:sz w:val="20"/>
          <w:szCs w:val="20"/>
          <w:shd w:val="clear" w:color="auto" w:fill="FFFFFF"/>
        </w:rPr>
        <w:t xml:space="preserve"> perspective that is </w:t>
      </w:r>
      <w:r w:rsidR="008456A8">
        <w:rPr>
          <w:rFonts w:ascii="Georgia" w:hAnsi="Georgia"/>
          <w:color w:val="222222"/>
          <w:sz w:val="20"/>
          <w:szCs w:val="20"/>
          <w:shd w:val="clear" w:color="auto" w:fill="FFFFFF"/>
        </w:rPr>
        <w:t xml:space="preserve">key to deepening our understanding </w:t>
      </w:r>
      <w:r w:rsidR="00097FDA">
        <w:rPr>
          <w:rFonts w:ascii="Georgia" w:hAnsi="Georgia"/>
          <w:color w:val="222222"/>
          <w:sz w:val="20"/>
          <w:szCs w:val="20"/>
          <w:shd w:val="clear" w:color="auto" w:fill="FFFFFF"/>
        </w:rPr>
        <w:t>of any point in time. The City Witness project in particular, provides both that personal side to history which allows us to see the medieval era through the eyes of those who lived through it, but also brings history to life in a visual way</w:t>
      </w:r>
      <w:r w:rsidR="000A7C7F">
        <w:rPr>
          <w:rFonts w:ascii="Georgia" w:hAnsi="Georgia"/>
          <w:color w:val="222222"/>
          <w:sz w:val="20"/>
          <w:szCs w:val="20"/>
          <w:shd w:val="clear" w:color="auto" w:fill="FFFFFF"/>
        </w:rPr>
        <w:t>, mapping out a town that no-longer exists, so that we might grasp an understanding of how it functioned, and what role it played in people’s lives.</w:t>
      </w:r>
    </w:p>
    <w:sectPr w:rsidR="00973F9E" w:rsidRPr="004F542E" w:rsidSect="001D198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54A59" w14:textId="77777777" w:rsidR="00492B6C" w:rsidRDefault="00492B6C" w:rsidP="00B74E4E">
      <w:pPr>
        <w:spacing w:after="0" w:line="240" w:lineRule="auto"/>
      </w:pPr>
      <w:r>
        <w:separator/>
      </w:r>
    </w:p>
  </w:endnote>
  <w:endnote w:type="continuationSeparator" w:id="0">
    <w:p w14:paraId="1AD9B163" w14:textId="77777777" w:rsidR="00492B6C" w:rsidRDefault="00492B6C" w:rsidP="00B74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ECCA" w14:textId="77777777" w:rsidR="00492B6C" w:rsidRDefault="00492B6C" w:rsidP="00B74E4E">
      <w:pPr>
        <w:spacing w:after="0" w:line="240" w:lineRule="auto"/>
      </w:pPr>
      <w:r>
        <w:separator/>
      </w:r>
    </w:p>
  </w:footnote>
  <w:footnote w:type="continuationSeparator" w:id="0">
    <w:p w14:paraId="6E893F3C" w14:textId="77777777" w:rsidR="00492B6C" w:rsidRDefault="00492B6C" w:rsidP="00B74E4E">
      <w:pPr>
        <w:spacing w:after="0" w:line="240" w:lineRule="auto"/>
      </w:pPr>
      <w:r>
        <w:continuationSeparator/>
      </w:r>
    </w:p>
  </w:footnote>
  <w:footnote w:id="1">
    <w:p w14:paraId="2F13A8B9" w14:textId="16DFD453" w:rsidR="00C25F01" w:rsidRPr="009560C5" w:rsidRDefault="00B74E4E">
      <w:pPr>
        <w:pStyle w:val="FootnoteText"/>
        <w:rPr>
          <w:rFonts w:ascii="Georgia" w:hAnsi="Georgia"/>
          <w:i/>
          <w:iCs/>
        </w:rPr>
      </w:pPr>
      <w:r w:rsidRPr="009560C5">
        <w:rPr>
          <w:rStyle w:val="FootnoteReference"/>
          <w:rFonts w:ascii="Georgia" w:hAnsi="Georgia"/>
          <w:i/>
          <w:iCs/>
        </w:rPr>
        <w:footnoteRef/>
      </w:r>
      <w:r w:rsidRPr="009560C5">
        <w:rPr>
          <w:rFonts w:ascii="Georgia" w:hAnsi="Georgia"/>
          <w:i/>
          <w:iCs/>
        </w:rPr>
        <w:t xml:space="preserve"> </w:t>
      </w:r>
      <w:r w:rsidR="00400475" w:rsidRPr="009560C5">
        <w:rPr>
          <w:rFonts w:ascii="Georgia" w:hAnsi="Georgia"/>
          <w:i/>
          <w:iCs/>
        </w:rPr>
        <w:t>https://www.medievalswansea.ac.uk/en/information/the-project/index.html</w:t>
      </w:r>
    </w:p>
  </w:footnote>
  <w:footnote w:id="2">
    <w:p w14:paraId="3216C16C" w14:textId="7E126CA1" w:rsidR="00113156" w:rsidRPr="009560C5" w:rsidRDefault="00113156">
      <w:pPr>
        <w:pStyle w:val="FootnoteText"/>
        <w:rPr>
          <w:rFonts w:ascii="Georgia" w:hAnsi="Georgia"/>
          <w:i/>
          <w:iCs/>
        </w:rPr>
      </w:pPr>
      <w:r w:rsidRPr="009560C5">
        <w:rPr>
          <w:rStyle w:val="FootnoteReference"/>
          <w:rFonts w:ascii="Georgia" w:hAnsi="Georgia"/>
          <w:i/>
          <w:iCs/>
        </w:rPr>
        <w:footnoteRef/>
      </w:r>
      <w:r w:rsidRPr="009560C5">
        <w:rPr>
          <w:rFonts w:ascii="Georgia" w:hAnsi="Georgia"/>
          <w:i/>
          <w:iCs/>
        </w:rPr>
        <w:t xml:space="preserve"> </w:t>
      </w:r>
      <w:r w:rsidR="00A45837" w:rsidRPr="009560C5">
        <w:rPr>
          <w:rFonts w:ascii="Georgia" w:hAnsi="Georgia"/>
          <w:i/>
          <w:iCs/>
        </w:rPr>
        <w:t>https://www.medievalswansea.ac.uk/en/statement/2.html</w:t>
      </w:r>
    </w:p>
  </w:footnote>
  <w:footnote w:id="3">
    <w:p w14:paraId="170BC909" w14:textId="6D7217C8" w:rsidR="008E241E" w:rsidRPr="009560C5" w:rsidRDefault="008E241E">
      <w:pPr>
        <w:pStyle w:val="FootnoteText"/>
        <w:rPr>
          <w:rFonts w:ascii="Georgia" w:hAnsi="Georgia"/>
          <w:i/>
          <w:iCs/>
        </w:rPr>
      </w:pPr>
      <w:r w:rsidRPr="009560C5">
        <w:rPr>
          <w:rStyle w:val="FootnoteReference"/>
          <w:rFonts w:ascii="Georgia" w:hAnsi="Georgia"/>
          <w:i/>
          <w:iCs/>
        </w:rPr>
        <w:footnoteRef/>
      </w:r>
      <w:r w:rsidRPr="009560C5">
        <w:rPr>
          <w:rFonts w:ascii="Georgia" w:hAnsi="Georgia"/>
          <w:i/>
          <w:iCs/>
        </w:rPr>
        <w:t xml:space="preserve"> </w:t>
      </w:r>
      <w:r w:rsidR="00400475" w:rsidRPr="009560C5">
        <w:rPr>
          <w:rFonts w:ascii="Georgia" w:hAnsi="Georgia"/>
          <w:i/>
          <w:iCs/>
        </w:rPr>
        <w:t>https://www.medievalswansea.ac.uk/en/information/the-project/index.html</w:t>
      </w:r>
    </w:p>
  </w:footnote>
  <w:footnote w:id="4">
    <w:p w14:paraId="0E2C3D9A" w14:textId="1852DF3D" w:rsidR="0087748F" w:rsidRDefault="0087748F" w:rsidP="00C65FEC">
      <w:pPr>
        <w:pStyle w:val="FootnoteText"/>
      </w:pPr>
      <w:r w:rsidRPr="009560C5">
        <w:rPr>
          <w:rStyle w:val="FootnoteReference"/>
          <w:rFonts w:ascii="Georgia" w:hAnsi="Georgia"/>
          <w:i/>
          <w:iCs/>
        </w:rPr>
        <w:footnoteRef/>
      </w:r>
      <w:r w:rsidRPr="009560C5">
        <w:rPr>
          <w:rFonts w:ascii="Georgia" w:hAnsi="Georgia"/>
          <w:i/>
          <w:iCs/>
        </w:rPr>
        <w:t xml:space="preserve"> </w:t>
      </w:r>
      <w:r w:rsidR="00C65FEC" w:rsidRPr="009560C5">
        <w:rPr>
          <w:rFonts w:ascii="Georgia" w:hAnsi="Georgia"/>
          <w:i/>
          <w:iCs/>
        </w:rPr>
        <w:t>Witnessing history: perspectives on medieval Swansea and its cultural contexts</w:t>
      </w:r>
      <w:r w:rsidR="00C65FEC" w:rsidRPr="009560C5">
        <w:rPr>
          <w:rFonts w:ascii="Georgia" w:hAnsi="Georgia"/>
          <w:i/>
          <w:iCs/>
        </w:rPr>
        <w:t xml:space="preserve">, </w:t>
      </w:r>
      <w:r w:rsidR="00C65FEC" w:rsidRPr="009560C5">
        <w:rPr>
          <w:rFonts w:ascii="Georgia" w:hAnsi="Georgia"/>
          <w:i/>
          <w:iCs/>
        </w:rPr>
        <w:t>Clarke, Catherine A.M</w:t>
      </w:r>
      <w:r w:rsidR="00C65FEC" w:rsidRPr="009560C5">
        <w:rPr>
          <w:rFonts w:ascii="Georgia" w:hAnsi="Georgia"/>
          <w:i/>
          <w:iCs/>
        </w:rPr>
        <w:t xml:space="preserve">, </w:t>
      </w:r>
      <w:r w:rsidR="00C65FEC" w:rsidRPr="009560C5">
        <w:rPr>
          <w:rFonts w:ascii="Georgia" w:hAnsi="Georgia"/>
          <w:i/>
          <w:iCs/>
        </w:rPr>
        <w:t>Journal of medieval history, 2015, Vol.41 (3), p.249-255</w:t>
      </w:r>
      <w:r w:rsidR="00C65FEC">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1B758C"/>
    <w:multiLevelType w:val="multilevel"/>
    <w:tmpl w:val="8C3A1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7829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43C"/>
    <w:rsid w:val="00005034"/>
    <w:rsid w:val="00006B91"/>
    <w:rsid w:val="0004168B"/>
    <w:rsid w:val="000754C9"/>
    <w:rsid w:val="0009106B"/>
    <w:rsid w:val="00097FDA"/>
    <w:rsid w:val="000A5F70"/>
    <w:rsid w:val="000A7C7F"/>
    <w:rsid w:val="000C16BF"/>
    <w:rsid w:val="000C4A8F"/>
    <w:rsid w:val="000D3325"/>
    <w:rsid w:val="00113156"/>
    <w:rsid w:val="0011400D"/>
    <w:rsid w:val="00165220"/>
    <w:rsid w:val="00180FAF"/>
    <w:rsid w:val="00181A5A"/>
    <w:rsid w:val="001D1988"/>
    <w:rsid w:val="0020606F"/>
    <w:rsid w:val="0021014F"/>
    <w:rsid w:val="00215AE7"/>
    <w:rsid w:val="00245B18"/>
    <w:rsid w:val="00251109"/>
    <w:rsid w:val="00260F96"/>
    <w:rsid w:val="0026358E"/>
    <w:rsid w:val="00274203"/>
    <w:rsid w:val="00290016"/>
    <w:rsid w:val="002C3A63"/>
    <w:rsid w:val="002F336C"/>
    <w:rsid w:val="003106CF"/>
    <w:rsid w:val="00323A4C"/>
    <w:rsid w:val="003262F8"/>
    <w:rsid w:val="00326B71"/>
    <w:rsid w:val="0034682E"/>
    <w:rsid w:val="003507BA"/>
    <w:rsid w:val="003676D7"/>
    <w:rsid w:val="003B6964"/>
    <w:rsid w:val="003C1B5E"/>
    <w:rsid w:val="003E314D"/>
    <w:rsid w:val="00400475"/>
    <w:rsid w:val="0045109E"/>
    <w:rsid w:val="00451172"/>
    <w:rsid w:val="00492B6C"/>
    <w:rsid w:val="004979F9"/>
    <w:rsid w:val="004A1130"/>
    <w:rsid w:val="004D1E51"/>
    <w:rsid w:val="004F542E"/>
    <w:rsid w:val="004F7331"/>
    <w:rsid w:val="00517ED5"/>
    <w:rsid w:val="005263AF"/>
    <w:rsid w:val="005323A8"/>
    <w:rsid w:val="00571C72"/>
    <w:rsid w:val="005817F2"/>
    <w:rsid w:val="00592930"/>
    <w:rsid w:val="00597E7E"/>
    <w:rsid w:val="0064669C"/>
    <w:rsid w:val="00662A5A"/>
    <w:rsid w:val="00674198"/>
    <w:rsid w:val="00683DFC"/>
    <w:rsid w:val="00692641"/>
    <w:rsid w:val="006C0B48"/>
    <w:rsid w:val="00731B6A"/>
    <w:rsid w:val="00770246"/>
    <w:rsid w:val="00787B74"/>
    <w:rsid w:val="007B5706"/>
    <w:rsid w:val="007E4F20"/>
    <w:rsid w:val="007F75EC"/>
    <w:rsid w:val="00800FB2"/>
    <w:rsid w:val="00805FF9"/>
    <w:rsid w:val="008456A8"/>
    <w:rsid w:val="0086065A"/>
    <w:rsid w:val="0087748F"/>
    <w:rsid w:val="00881567"/>
    <w:rsid w:val="008A0E66"/>
    <w:rsid w:val="008B7A5A"/>
    <w:rsid w:val="008E06F3"/>
    <w:rsid w:val="008E241E"/>
    <w:rsid w:val="00950D84"/>
    <w:rsid w:val="009560C5"/>
    <w:rsid w:val="00973F9E"/>
    <w:rsid w:val="00984483"/>
    <w:rsid w:val="009D210F"/>
    <w:rsid w:val="00A0684E"/>
    <w:rsid w:val="00A14821"/>
    <w:rsid w:val="00A45837"/>
    <w:rsid w:val="00AA46ED"/>
    <w:rsid w:val="00AA61FA"/>
    <w:rsid w:val="00AB1149"/>
    <w:rsid w:val="00AC09C2"/>
    <w:rsid w:val="00AF4E71"/>
    <w:rsid w:val="00B728D8"/>
    <w:rsid w:val="00B74E4E"/>
    <w:rsid w:val="00B973F5"/>
    <w:rsid w:val="00BA5F14"/>
    <w:rsid w:val="00BA64B6"/>
    <w:rsid w:val="00BD2C92"/>
    <w:rsid w:val="00BF732E"/>
    <w:rsid w:val="00C25F01"/>
    <w:rsid w:val="00C341E6"/>
    <w:rsid w:val="00C348B5"/>
    <w:rsid w:val="00C65FEC"/>
    <w:rsid w:val="00C732B7"/>
    <w:rsid w:val="00C752B1"/>
    <w:rsid w:val="00C817A4"/>
    <w:rsid w:val="00C86A21"/>
    <w:rsid w:val="00CA25E2"/>
    <w:rsid w:val="00CA506F"/>
    <w:rsid w:val="00CD0129"/>
    <w:rsid w:val="00CE60D1"/>
    <w:rsid w:val="00D03D1B"/>
    <w:rsid w:val="00D2178A"/>
    <w:rsid w:val="00D55F8E"/>
    <w:rsid w:val="00DD4395"/>
    <w:rsid w:val="00E021B3"/>
    <w:rsid w:val="00E10F03"/>
    <w:rsid w:val="00E1306D"/>
    <w:rsid w:val="00E275EE"/>
    <w:rsid w:val="00E34258"/>
    <w:rsid w:val="00E34E73"/>
    <w:rsid w:val="00E804C8"/>
    <w:rsid w:val="00E87A3D"/>
    <w:rsid w:val="00EA4AD9"/>
    <w:rsid w:val="00EA7120"/>
    <w:rsid w:val="00EC0BBE"/>
    <w:rsid w:val="00EC7679"/>
    <w:rsid w:val="00ED1F50"/>
    <w:rsid w:val="00F9654C"/>
    <w:rsid w:val="00FA43CF"/>
    <w:rsid w:val="00FB3C75"/>
    <w:rsid w:val="00FE216D"/>
    <w:rsid w:val="00FE243C"/>
    <w:rsid w:val="00FF3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CF61"/>
  <w15:chartTrackingRefBased/>
  <w15:docId w15:val="{7BA5161C-13FF-4EFB-A167-EE18DBE1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506F"/>
    <w:rPr>
      <w:color w:val="0000FF"/>
      <w:u w:val="single"/>
    </w:rPr>
  </w:style>
  <w:style w:type="paragraph" w:styleId="FootnoteText">
    <w:name w:val="footnote text"/>
    <w:basedOn w:val="Normal"/>
    <w:link w:val="FootnoteTextChar"/>
    <w:uiPriority w:val="99"/>
    <w:semiHidden/>
    <w:unhideWhenUsed/>
    <w:rsid w:val="00B74E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4E4E"/>
    <w:rPr>
      <w:sz w:val="20"/>
      <w:szCs w:val="20"/>
    </w:rPr>
  </w:style>
  <w:style w:type="character" w:styleId="FootnoteReference">
    <w:name w:val="footnote reference"/>
    <w:basedOn w:val="DefaultParagraphFont"/>
    <w:uiPriority w:val="99"/>
    <w:semiHidden/>
    <w:unhideWhenUsed/>
    <w:rsid w:val="00B74E4E"/>
    <w:rPr>
      <w:vertAlign w:val="superscript"/>
    </w:rPr>
  </w:style>
  <w:style w:type="paragraph" w:styleId="Caption">
    <w:name w:val="caption"/>
    <w:basedOn w:val="Normal"/>
    <w:next w:val="Normal"/>
    <w:uiPriority w:val="35"/>
    <w:unhideWhenUsed/>
    <w:qFormat/>
    <w:rsid w:val="00A14821"/>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CD01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5155">
      <w:bodyDiv w:val="1"/>
      <w:marLeft w:val="0"/>
      <w:marRight w:val="0"/>
      <w:marTop w:val="0"/>
      <w:marBottom w:val="0"/>
      <w:divBdr>
        <w:top w:val="none" w:sz="0" w:space="0" w:color="auto"/>
        <w:left w:val="none" w:sz="0" w:space="0" w:color="auto"/>
        <w:bottom w:val="none" w:sz="0" w:space="0" w:color="auto"/>
        <w:right w:val="none" w:sz="0" w:space="0" w:color="auto"/>
      </w:divBdr>
    </w:div>
    <w:div w:id="691960698">
      <w:bodyDiv w:val="1"/>
      <w:marLeft w:val="0"/>
      <w:marRight w:val="0"/>
      <w:marTop w:val="0"/>
      <w:marBottom w:val="0"/>
      <w:divBdr>
        <w:top w:val="none" w:sz="0" w:space="0" w:color="auto"/>
        <w:left w:val="none" w:sz="0" w:space="0" w:color="auto"/>
        <w:bottom w:val="none" w:sz="0" w:space="0" w:color="auto"/>
        <w:right w:val="none" w:sz="0" w:space="0" w:color="auto"/>
      </w:divBdr>
      <w:divsChild>
        <w:div w:id="1808886912">
          <w:marLeft w:val="0"/>
          <w:marRight w:val="0"/>
          <w:marTop w:val="0"/>
          <w:marBottom w:val="0"/>
          <w:divBdr>
            <w:top w:val="none" w:sz="0" w:space="0" w:color="auto"/>
            <w:left w:val="none" w:sz="0" w:space="0" w:color="auto"/>
            <w:bottom w:val="none" w:sz="0" w:space="0" w:color="auto"/>
            <w:right w:val="none" w:sz="0" w:space="0" w:color="auto"/>
          </w:divBdr>
          <w:divsChild>
            <w:div w:id="1130392246">
              <w:marLeft w:val="0"/>
              <w:marRight w:val="0"/>
              <w:marTop w:val="0"/>
              <w:marBottom w:val="0"/>
              <w:divBdr>
                <w:top w:val="none" w:sz="0" w:space="0" w:color="auto"/>
                <w:left w:val="none" w:sz="0" w:space="0" w:color="auto"/>
                <w:bottom w:val="none" w:sz="0" w:space="0" w:color="auto"/>
                <w:right w:val="none" w:sz="0" w:space="0" w:color="auto"/>
              </w:divBdr>
            </w:div>
          </w:divsChild>
        </w:div>
        <w:div w:id="455683523">
          <w:marLeft w:val="0"/>
          <w:marRight w:val="0"/>
          <w:marTop w:val="0"/>
          <w:marBottom w:val="0"/>
          <w:divBdr>
            <w:top w:val="none" w:sz="0" w:space="0" w:color="auto"/>
            <w:left w:val="none" w:sz="0" w:space="0" w:color="auto"/>
            <w:bottom w:val="none" w:sz="0" w:space="0" w:color="auto"/>
            <w:right w:val="none" w:sz="0" w:space="0" w:color="auto"/>
          </w:divBdr>
          <w:divsChild>
            <w:div w:id="801777407">
              <w:marLeft w:val="0"/>
              <w:marRight w:val="0"/>
              <w:marTop w:val="0"/>
              <w:marBottom w:val="0"/>
              <w:divBdr>
                <w:top w:val="none" w:sz="0" w:space="0" w:color="auto"/>
                <w:left w:val="none" w:sz="0" w:space="0" w:color="auto"/>
                <w:bottom w:val="none" w:sz="0" w:space="0" w:color="auto"/>
                <w:right w:val="none" w:sz="0" w:space="0" w:color="auto"/>
              </w:divBdr>
              <w:divsChild>
                <w:div w:id="457187915">
                  <w:marLeft w:val="0"/>
                  <w:marRight w:val="0"/>
                  <w:marTop w:val="0"/>
                  <w:marBottom w:val="0"/>
                  <w:divBdr>
                    <w:top w:val="none" w:sz="0" w:space="0" w:color="auto"/>
                    <w:left w:val="none" w:sz="0" w:space="0" w:color="auto"/>
                    <w:bottom w:val="none" w:sz="0" w:space="0" w:color="auto"/>
                    <w:right w:val="none" w:sz="0" w:space="0" w:color="auto"/>
                  </w:divBdr>
                  <w:divsChild>
                    <w:div w:id="162664883">
                      <w:marLeft w:val="0"/>
                      <w:marRight w:val="0"/>
                      <w:marTop w:val="0"/>
                      <w:marBottom w:val="0"/>
                      <w:divBdr>
                        <w:top w:val="none" w:sz="0" w:space="0" w:color="auto"/>
                        <w:left w:val="none" w:sz="0" w:space="0" w:color="auto"/>
                        <w:bottom w:val="none" w:sz="0" w:space="0" w:color="auto"/>
                        <w:right w:val="none" w:sz="0" w:space="0" w:color="auto"/>
                      </w:divBdr>
                      <w:divsChild>
                        <w:div w:id="4229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1661</TotalTime>
  <Pages>2</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134</cp:revision>
  <dcterms:created xsi:type="dcterms:W3CDTF">2022-10-05T13:44:00Z</dcterms:created>
  <dcterms:modified xsi:type="dcterms:W3CDTF">2022-10-09T18:08:00Z</dcterms:modified>
</cp:coreProperties>
</file>