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80F" w:rsidRDefault="00554309">
      <w:pPr>
        <w:rPr>
          <w:rFonts w:ascii="Arial" w:hAnsi="Arial" w:cs="Arial"/>
          <w:sz w:val="24"/>
          <w:szCs w:val="24"/>
          <w:u w:val="single"/>
        </w:rPr>
      </w:pPr>
      <w:r w:rsidRPr="00554309">
        <w:rPr>
          <w:rFonts w:ascii="Arial" w:hAnsi="Arial" w:cs="Arial"/>
          <w:sz w:val="24"/>
          <w:szCs w:val="24"/>
          <w:u w:val="single"/>
        </w:rPr>
        <w:t>EAEE4004C</w:t>
      </w:r>
      <w:r w:rsidR="0095280F">
        <w:rPr>
          <w:rFonts w:ascii="Arial" w:hAnsi="Arial" w:cs="Arial"/>
          <w:sz w:val="24"/>
          <w:szCs w:val="24"/>
        </w:rPr>
        <w:tab/>
      </w:r>
      <w:r w:rsidR="0095280F">
        <w:rPr>
          <w:rFonts w:ascii="Arial" w:hAnsi="Arial" w:cs="Arial"/>
          <w:sz w:val="24"/>
          <w:szCs w:val="24"/>
        </w:rPr>
        <w:tab/>
      </w:r>
      <w:r w:rsidR="0095280F">
        <w:rPr>
          <w:rFonts w:ascii="Arial" w:hAnsi="Arial" w:cs="Arial"/>
          <w:sz w:val="24"/>
          <w:szCs w:val="24"/>
        </w:rPr>
        <w:tab/>
      </w:r>
      <w:r w:rsidR="0095280F">
        <w:rPr>
          <w:rFonts w:ascii="Arial" w:hAnsi="Arial" w:cs="Arial"/>
          <w:sz w:val="24"/>
          <w:szCs w:val="24"/>
        </w:rPr>
        <w:tab/>
      </w:r>
      <w:r w:rsidR="0095280F">
        <w:rPr>
          <w:rFonts w:ascii="Arial" w:hAnsi="Arial" w:cs="Arial"/>
          <w:sz w:val="24"/>
          <w:szCs w:val="24"/>
        </w:rPr>
        <w:tab/>
      </w:r>
      <w:r w:rsidR="0095280F">
        <w:rPr>
          <w:rFonts w:ascii="Arial" w:hAnsi="Arial" w:cs="Arial"/>
          <w:sz w:val="24"/>
          <w:szCs w:val="24"/>
        </w:rPr>
        <w:tab/>
      </w:r>
      <w:r w:rsidR="0095280F">
        <w:rPr>
          <w:rFonts w:ascii="Arial" w:hAnsi="Arial" w:cs="Arial"/>
          <w:sz w:val="24"/>
          <w:szCs w:val="24"/>
        </w:rPr>
        <w:tab/>
      </w:r>
      <w:r w:rsidR="0095280F">
        <w:rPr>
          <w:rFonts w:ascii="Arial" w:hAnsi="Arial" w:cs="Arial"/>
          <w:sz w:val="24"/>
          <w:szCs w:val="24"/>
          <w:u w:val="single"/>
        </w:rPr>
        <w:t>Student number - 180496</w:t>
      </w:r>
    </w:p>
    <w:p w:rsidR="0095280F" w:rsidRPr="00554309" w:rsidRDefault="0095280F">
      <w:pPr>
        <w:rPr>
          <w:rFonts w:ascii="Arial" w:hAnsi="Arial" w:cs="Arial"/>
          <w:sz w:val="24"/>
          <w:szCs w:val="24"/>
        </w:rPr>
      </w:pPr>
    </w:p>
    <w:p w:rsidR="00554309" w:rsidRPr="00554309" w:rsidRDefault="00554309" w:rsidP="00554309">
      <w:pPr>
        <w:jc w:val="center"/>
        <w:rPr>
          <w:rFonts w:ascii="Arial" w:hAnsi="Arial" w:cs="Arial"/>
          <w:sz w:val="24"/>
          <w:szCs w:val="24"/>
          <w:u w:val="single"/>
        </w:rPr>
      </w:pPr>
      <w:r w:rsidRPr="00554309">
        <w:rPr>
          <w:rFonts w:ascii="Arial" w:hAnsi="Arial" w:cs="Arial"/>
          <w:sz w:val="24"/>
          <w:szCs w:val="24"/>
          <w:u w:val="single"/>
        </w:rPr>
        <w:t>Children’s Play: Principle and Practice</w:t>
      </w:r>
    </w:p>
    <w:p w:rsidR="00554309" w:rsidRPr="0095280F" w:rsidRDefault="0095280F" w:rsidP="0095280F">
      <w:pPr>
        <w:jc w:val="center"/>
        <w:rPr>
          <w:rFonts w:ascii="Arial" w:hAnsi="Arial" w:cs="Arial"/>
          <w:sz w:val="24"/>
          <w:szCs w:val="24"/>
          <w:u w:val="single"/>
        </w:rPr>
      </w:pPr>
      <w:r w:rsidRPr="0095280F">
        <w:rPr>
          <w:rFonts w:ascii="Arial" w:hAnsi="Arial" w:cs="Arial"/>
          <w:sz w:val="24"/>
          <w:szCs w:val="24"/>
          <w:u w:val="single"/>
        </w:rPr>
        <w:t>Word Count –</w:t>
      </w:r>
      <w:r w:rsidR="00E736FF">
        <w:rPr>
          <w:rFonts w:ascii="Arial" w:hAnsi="Arial" w:cs="Arial"/>
          <w:sz w:val="24"/>
          <w:szCs w:val="24"/>
          <w:u w:val="single"/>
        </w:rPr>
        <w:t xml:space="preserve"> 2907</w:t>
      </w:r>
      <w:r w:rsidRPr="0095280F">
        <w:rPr>
          <w:rFonts w:ascii="Arial" w:hAnsi="Arial" w:cs="Arial"/>
          <w:sz w:val="24"/>
          <w:szCs w:val="24"/>
          <w:u w:val="single"/>
        </w:rPr>
        <w:t xml:space="preserve"> words</w:t>
      </w:r>
    </w:p>
    <w:p w:rsidR="00554309" w:rsidRDefault="00554309"/>
    <w:p w:rsidR="00554309" w:rsidRPr="00554309" w:rsidRDefault="00554309" w:rsidP="00554309">
      <w:pPr>
        <w:spacing w:line="360" w:lineRule="auto"/>
        <w:rPr>
          <w:rFonts w:ascii="Arial" w:hAnsi="Arial" w:cs="Arial"/>
          <w:sz w:val="24"/>
          <w:szCs w:val="24"/>
          <w:u w:val="single"/>
        </w:rPr>
      </w:pPr>
      <w:r w:rsidRPr="00554309">
        <w:rPr>
          <w:rFonts w:ascii="Arial" w:hAnsi="Arial" w:cs="Arial"/>
          <w:sz w:val="24"/>
          <w:szCs w:val="24"/>
          <w:u w:val="single"/>
        </w:rPr>
        <w:t>Role Play</w:t>
      </w:r>
    </w:p>
    <w:p w:rsidR="00554309" w:rsidRPr="005E54A0" w:rsidRDefault="00554309" w:rsidP="00554309">
      <w:pPr>
        <w:spacing w:line="360" w:lineRule="auto"/>
        <w:jc w:val="both"/>
        <w:rPr>
          <w:lang w:val="en"/>
        </w:rPr>
      </w:pPr>
      <w:r w:rsidRPr="00E722C9">
        <w:rPr>
          <w:rFonts w:ascii="Arial" w:hAnsi="Arial" w:cs="Arial"/>
          <w:sz w:val="24"/>
          <w:szCs w:val="24"/>
        </w:rPr>
        <w:t>In role play children are rehearsing adults’ roles</w:t>
      </w:r>
      <w:r>
        <w:rPr>
          <w:rFonts w:ascii="Arial" w:hAnsi="Arial" w:cs="Arial"/>
          <w:sz w:val="24"/>
          <w:szCs w:val="24"/>
        </w:rPr>
        <w:t>,</w:t>
      </w:r>
      <w:r w:rsidRPr="00E722C9">
        <w:rPr>
          <w:rFonts w:ascii="Arial" w:hAnsi="Arial" w:cs="Arial"/>
          <w:sz w:val="24"/>
          <w:szCs w:val="24"/>
        </w:rPr>
        <w:t xml:space="preserve"> Bruce</w:t>
      </w:r>
      <w:r>
        <w:rPr>
          <w:rFonts w:ascii="Arial" w:hAnsi="Arial" w:cs="Arial"/>
          <w:sz w:val="24"/>
          <w:szCs w:val="24"/>
        </w:rPr>
        <w:t>,</w:t>
      </w:r>
      <w:r w:rsidRPr="00E722C9">
        <w:rPr>
          <w:rFonts w:ascii="Arial" w:hAnsi="Arial" w:cs="Arial"/>
          <w:sz w:val="24"/>
          <w:szCs w:val="24"/>
        </w:rPr>
        <w:t xml:space="preserve"> and Meggitt (2005) they are affectively role playing being adults and are copying everything that adults do. </w:t>
      </w:r>
      <w:r w:rsidRPr="00263B89">
        <w:rPr>
          <w:rStyle w:val="fontstyle01"/>
          <w:rFonts w:ascii="Arial" w:hAnsi="Arial" w:cs="Arial"/>
          <w:sz w:val="24"/>
          <w:szCs w:val="24"/>
        </w:rPr>
        <w:t>Children imitate the people around them by recreating scenes from everyday life and acting out familiar</w:t>
      </w:r>
      <w:r>
        <w:rPr>
          <w:rFonts w:ascii="Arial" w:hAnsi="Arial" w:cs="Arial"/>
          <w:color w:val="231F20"/>
          <w:sz w:val="24"/>
          <w:szCs w:val="24"/>
        </w:rPr>
        <w:t xml:space="preserve"> </w:t>
      </w:r>
      <w:r w:rsidRPr="00263B89">
        <w:rPr>
          <w:rStyle w:val="fontstyle01"/>
          <w:rFonts w:ascii="Arial" w:hAnsi="Arial" w:cs="Arial"/>
          <w:sz w:val="24"/>
          <w:szCs w:val="24"/>
        </w:rPr>
        <w:t>roles. From this, imaginative play develops as they develop the ability to incorporate narrative into their</w:t>
      </w:r>
      <w:r>
        <w:rPr>
          <w:rStyle w:val="fontstyle01"/>
        </w:rPr>
        <w:t xml:space="preserve"> </w:t>
      </w:r>
      <w:r w:rsidRPr="00263B89">
        <w:rPr>
          <w:rStyle w:val="fontstyle01"/>
          <w:rFonts w:ascii="Arial" w:hAnsi="Arial" w:cs="Arial"/>
          <w:sz w:val="24"/>
          <w:szCs w:val="24"/>
        </w:rPr>
        <w:t>play</w:t>
      </w:r>
      <w:r>
        <w:rPr>
          <w:rStyle w:val="fontstyle01"/>
          <w:rFonts w:ascii="Arial" w:hAnsi="Arial" w:cs="Arial"/>
          <w:sz w:val="24"/>
          <w:szCs w:val="24"/>
        </w:rPr>
        <w:t xml:space="preserve"> Duffy (1998). </w:t>
      </w:r>
      <w:r>
        <w:rPr>
          <w:rFonts w:ascii="Arial" w:hAnsi="Arial" w:cs="Arial"/>
          <w:sz w:val="24"/>
          <w:szCs w:val="24"/>
        </w:rPr>
        <w:t>Sheridan</w:t>
      </w:r>
      <w:r w:rsidRPr="00E722C9">
        <w:rPr>
          <w:rFonts w:ascii="Arial" w:hAnsi="Arial" w:cs="Arial"/>
          <w:sz w:val="24"/>
          <w:szCs w:val="24"/>
        </w:rPr>
        <w:t xml:space="preserve"> (1977) believes that role play is dependent on the use of imagination and creativity. This type of play lends itself generally to </w:t>
      </w:r>
      <w:r>
        <w:rPr>
          <w:rFonts w:ascii="Arial" w:hAnsi="Arial" w:cs="Arial"/>
          <w:sz w:val="24"/>
          <w:szCs w:val="24"/>
        </w:rPr>
        <w:t>the home corner area</w:t>
      </w:r>
      <w:r w:rsidRPr="00E722C9">
        <w:rPr>
          <w:rFonts w:ascii="Arial" w:hAnsi="Arial" w:cs="Arial"/>
          <w:sz w:val="24"/>
          <w:szCs w:val="24"/>
        </w:rPr>
        <w:t xml:space="preserve">. </w:t>
      </w:r>
      <w:r>
        <w:rPr>
          <w:rFonts w:ascii="Arial" w:hAnsi="Arial" w:cs="Arial"/>
          <w:sz w:val="24"/>
          <w:szCs w:val="24"/>
        </w:rPr>
        <w:t xml:space="preserve">Limacher-Riebold (2013) believes that </w:t>
      </w:r>
      <w:r w:rsidRPr="005E54A0">
        <w:rPr>
          <w:rFonts w:ascii="Arial" w:hAnsi="Arial" w:cs="Arial"/>
          <w:sz w:val="24"/>
          <w:szCs w:val="24"/>
          <w:lang w:val="en"/>
        </w:rPr>
        <w:t>when children role play, they naturally become someone or something else. Role play stimulates the child’s imagination and enhances their</w:t>
      </w:r>
      <w:r>
        <w:rPr>
          <w:rFonts w:ascii="Arial" w:hAnsi="Arial" w:cs="Arial"/>
          <w:sz w:val="24"/>
          <w:szCs w:val="24"/>
          <w:lang w:val="en"/>
        </w:rPr>
        <w:t xml:space="preserve"> social development, encourages</w:t>
      </w:r>
      <w:r w:rsidRPr="005E54A0">
        <w:rPr>
          <w:rFonts w:ascii="Arial" w:hAnsi="Arial" w:cs="Arial"/>
          <w:sz w:val="24"/>
          <w:szCs w:val="24"/>
          <w:lang w:val="en"/>
        </w:rPr>
        <w:t xml:space="preserve"> friendship through cooperati</w:t>
      </w:r>
      <w:r>
        <w:rPr>
          <w:rFonts w:ascii="Arial" w:hAnsi="Arial" w:cs="Arial"/>
          <w:sz w:val="24"/>
          <w:szCs w:val="24"/>
          <w:lang w:val="en"/>
        </w:rPr>
        <w:t>on, listening and turn taking and can re-experience school activities such as literacy and numeracy.</w:t>
      </w:r>
      <w:r w:rsidRPr="00CB2829">
        <w:rPr>
          <w:rFonts w:ascii="Verdana" w:hAnsi="Verdana"/>
          <w:color w:val="000000"/>
          <w:sz w:val="19"/>
          <w:szCs w:val="19"/>
        </w:rPr>
        <w:t xml:space="preserve"> </w:t>
      </w:r>
      <w:r>
        <w:rPr>
          <w:rFonts w:ascii="Arial" w:hAnsi="Arial" w:cs="Arial"/>
          <w:color w:val="000000"/>
          <w:sz w:val="24"/>
          <w:szCs w:val="24"/>
        </w:rPr>
        <w:t>Bergen</w:t>
      </w:r>
      <w:r w:rsidRPr="00CB2829">
        <w:rPr>
          <w:rFonts w:ascii="Arial" w:hAnsi="Arial" w:cs="Arial"/>
          <w:color w:val="000000"/>
          <w:sz w:val="24"/>
          <w:szCs w:val="24"/>
        </w:rPr>
        <w:t xml:space="preserve"> (1998) also believes that role play can assist children with the ability to joint plan, negotiate, problem solve, and </w:t>
      </w:r>
      <w:r>
        <w:rPr>
          <w:rFonts w:ascii="Arial" w:hAnsi="Arial" w:cs="Arial"/>
          <w:color w:val="000000"/>
          <w:sz w:val="24"/>
          <w:szCs w:val="24"/>
        </w:rPr>
        <w:t xml:space="preserve">to </w:t>
      </w:r>
      <w:r w:rsidRPr="00CB2829">
        <w:rPr>
          <w:rFonts w:ascii="Arial" w:hAnsi="Arial" w:cs="Arial"/>
          <w:color w:val="000000"/>
          <w:sz w:val="24"/>
          <w:szCs w:val="24"/>
        </w:rPr>
        <w:t>goal seek.</w:t>
      </w:r>
      <w:r>
        <w:rPr>
          <w:rFonts w:ascii="Arial" w:hAnsi="Arial" w:cs="Arial"/>
          <w:color w:val="000000"/>
          <w:sz w:val="24"/>
          <w:szCs w:val="24"/>
        </w:rPr>
        <w:t xml:space="preserve"> As suggested by many role play is a holistic approach to learning many skills.</w:t>
      </w:r>
    </w:p>
    <w:p w:rsidR="00554309" w:rsidRDefault="00554309" w:rsidP="00554309">
      <w:pPr>
        <w:pStyle w:val="NormalWeb"/>
        <w:spacing w:line="360" w:lineRule="auto"/>
        <w:ind w:firstLine="720"/>
        <w:jc w:val="both"/>
        <w:rPr>
          <w:rFonts w:ascii="Arial" w:hAnsi="Arial" w:cs="Arial"/>
          <w:lang w:val="en"/>
        </w:rPr>
      </w:pPr>
      <w:r>
        <w:rPr>
          <w:rFonts w:ascii="Arial" w:hAnsi="Arial" w:cs="Arial"/>
          <w:color w:val="111111"/>
          <w:lang w:val="en"/>
        </w:rPr>
        <w:t>Grimshaw Price</w:t>
      </w:r>
      <w:r w:rsidRPr="00E722C9">
        <w:rPr>
          <w:rFonts w:ascii="Arial" w:hAnsi="Arial" w:cs="Arial"/>
          <w:color w:val="111111"/>
          <w:lang w:val="en"/>
        </w:rPr>
        <w:t xml:space="preserve"> (2000) believes that </w:t>
      </w:r>
      <w:r>
        <w:rPr>
          <w:rFonts w:ascii="Arial" w:hAnsi="Arial" w:cs="Arial"/>
          <w:color w:val="111111"/>
          <w:lang w:val="en"/>
        </w:rPr>
        <w:t>role play is</w:t>
      </w:r>
      <w:r w:rsidRPr="00E722C9">
        <w:rPr>
          <w:rFonts w:ascii="Arial" w:hAnsi="Arial" w:cs="Arial"/>
          <w:color w:val="111111"/>
          <w:lang w:val="en"/>
        </w:rPr>
        <w:t xml:space="preserve"> a great opportunity for staff to ask questions, </w:t>
      </w:r>
      <w:r w:rsidRPr="005E54A0">
        <w:rPr>
          <w:rFonts w:ascii="Arial" w:hAnsi="Arial" w:cs="Arial"/>
          <w:color w:val="111111"/>
          <w:lang w:val="en"/>
        </w:rPr>
        <w:t>make suggestions and feed imagination.</w:t>
      </w:r>
      <w:r>
        <w:rPr>
          <w:rFonts w:ascii="Arial" w:hAnsi="Arial" w:cs="Arial"/>
          <w:color w:val="111111"/>
          <w:lang w:val="en"/>
        </w:rPr>
        <w:t xml:space="preserve"> </w:t>
      </w:r>
      <w:r w:rsidRPr="005E54A0">
        <w:rPr>
          <w:rFonts w:ascii="Arial" w:hAnsi="Arial" w:cs="Arial"/>
        </w:rPr>
        <w:t>According to Bruce (2004) the adults role is to take an interest and be part of the play in a background way and to be sensitive and aware of how to help the play along without taking over.</w:t>
      </w:r>
      <w:r w:rsidRPr="00BB6916">
        <w:rPr>
          <w:rFonts w:ascii="Arial" w:hAnsi="Arial" w:cs="Arial"/>
        </w:rPr>
        <w:t xml:space="preserve"> </w:t>
      </w:r>
      <w:r>
        <w:rPr>
          <w:rFonts w:ascii="Arial" w:hAnsi="Arial" w:cs="Arial"/>
        </w:rPr>
        <w:t xml:space="preserve">Limacher-Riebold (2013) </w:t>
      </w:r>
      <w:r w:rsidRPr="00CB2829">
        <w:rPr>
          <w:rFonts w:ascii="Arial" w:hAnsi="Arial" w:cs="Arial"/>
        </w:rPr>
        <w:t xml:space="preserve">suggests that </w:t>
      </w:r>
      <w:r w:rsidRPr="00CB2829">
        <w:rPr>
          <w:rFonts w:ascii="Arial" w:hAnsi="Arial" w:cs="Arial"/>
          <w:lang w:val="en"/>
        </w:rPr>
        <w:t>we need to let the child take the lead so that they can be c</w:t>
      </w:r>
      <w:r>
        <w:rPr>
          <w:rFonts w:ascii="Arial" w:hAnsi="Arial" w:cs="Arial"/>
          <w:lang w:val="en"/>
        </w:rPr>
        <w:t>reative without us interfering she also believes that children need to have</w:t>
      </w:r>
      <w:r w:rsidRPr="00CB2829">
        <w:rPr>
          <w:rFonts w:ascii="Arial" w:hAnsi="Arial" w:cs="Arial"/>
          <w:lang w:val="en"/>
        </w:rPr>
        <w:t xml:space="preserve"> space and time to play.</w:t>
      </w:r>
    </w:p>
    <w:p w:rsidR="00554309" w:rsidRPr="00CB2829" w:rsidRDefault="00554309" w:rsidP="00554309">
      <w:pPr>
        <w:pStyle w:val="NormalWeb"/>
        <w:spacing w:line="360" w:lineRule="auto"/>
        <w:ind w:firstLine="720"/>
        <w:jc w:val="both"/>
        <w:rPr>
          <w:lang w:val="en"/>
        </w:rPr>
      </w:pPr>
      <w:r>
        <w:rPr>
          <w:rFonts w:ascii="Arial" w:hAnsi="Arial" w:cs="Arial"/>
          <w:lang w:val="en"/>
        </w:rPr>
        <w:t xml:space="preserve">According to Lindon (2001) role play can begin from a very young age. She observed mobile toddlers participating in role play situations with older siblings or friends. Role play can be used in many </w:t>
      </w:r>
      <w:r w:rsidRPr="00CD34CB">
        <w:rPr>
          <w:rFonts w:ascii="Arial" w:hAnsi="Arial" w:cs="Arial"/>
          <w:lang w:val="en"/>
        </w:rPr>
        <w:t>situations it is used</w:t>
      </w:r>
      <w:r>
        <w:rPr>
          <w:lang w:val="en"/>
        </w:rPr>
        <w:t xml:space="preserve"> </w:t>
      </w:r>
      <w:r w:rsidRPr="00BB6916">
        <w:rPr>
          <w:rFonts w:ascii="Arial" w:hAnsi="Arial" w:cs="Arial"/>
        </w:rPr>
        <w:t xml:space="preserve">by play therapists </w:t>
      </w:r>
      <w:r w:rsidRPr="00BB6916">
        <w:rPr>
          <w:rFonts w:ascii="Arial" w:hAnsi="Arial" w:cs="Arial"/>
          <w:lang w:val="en"/>
        </w:rPr>
        <w:t>to help children process and cope with difficult situations and experiences</w:t>
      </w:r>
      <w:r>
        <w:rPr>
          <w:rFonts w:ascii="Arial" w:hAnsi="Arial" w:cs="Arial"/>
          <w:lang w:val="en"/>
        </w:rPr>
        <w:t xml:space="preserve"> </w:t>
      </w:r>
      <w:r>
        <w:rPr>
          <w:rFonts w:ascii="Arial" w:hAnsi="Arial" w:cs="Arial"/>
        </w:rPr>
        <w:t>Limacher-Riebold (2013).</w:t>
      </w:r>
    </w:p>
    <w:p w:rsidR="00554309" w:rsidRDefault="00554309"/>
    <w:p w:rsidR="00554309" w:rsidRPr="00554309" w:rsidRDefault="00554309" w:rsidP="00554309">
      <w:pPr>
        <w:tabs>
          <w:tab w:val="left" w:pos="3210"/>
        </w:tabs>
        <w:rPr>
          <w:rFonts w:ascii="Arial" w:hAnsi="Arial" w:cs="Arial"/>
          <w:sz w:val="24"/>
          <w:szCs w:val="24"/>
          <w:u w:val="single"/>
        </w:rPr>
      </w:pPr>
      <w:r w:rsidRPr="00554309">
        <w:rPr>
          <w:rFonts w:ascii="Arial" w:hAnsi="Arial" w:cs="Arial"/>
          <w:sz w:val="24"/>
          <w:szCs w:val="24"/>
          <w:u w:val="single"/>
        </w:rPr>
        <w:t>Rough and Tumble Play</w:t>
      </w:r>
    </w:p>
    <w:p w:rsidR="00554309" w:rsidRPr="00554309" w:rsidRDefault="00554309" w:rsidP="00554309">
      <w:pPr>
        <w:rPr>
          <w:rFonts w:ascii="Arial" w:hAnsi="Arial" w:cs="Arial"/>
          <w:sz w:val="24"/>
          <w:szCs w:val="24"/>
          <w:u w:val="single"/>
        </w:rPr>
      </w:pPr>
    </w:p>
    <w:p w:rsidR="00554309" w:rsidRPr="00554309" w:rsidRDefault="00554309" w:rsidP="00554309">
      <w:pPr>
        <w:spacing w:line="360" w:lineRule="auto"/>
        <w:jc w:val="both"/>
        <w:rPr>
          <w:rFonts w:ascii="Arial" w:hAnsi="Arial" w:cs="Arial"/>
          <w:color w:val="000000"/>
          <w:sz w:val="24"/>
          <w:szCs w:val="24"/>
        </w:rPr>
      </w:pPr>
      <w:r w:rsidRPr="00554309">
        <w:rPr>
          <w:rFonts w:ascii="Arial" w:hAnsi="Arial" w:cs="Arial"/>
          <w:sz w:val="24"/>
          <w:szCs w:val="24"/>
        </w:rPr>
        <w:t xml:space="preserve">According to Smith (2009) rough and tumble play is a common form of peer interaction it begins in the early years and runs right through to adolescents. It consists of wrestling, grappling, kicking, rolling on the ground, tumbling and chasing. Else (2009) agrees with this but also suggests that rough and tumble play can be linked to close encounter play which is closely linked to touch, tickling, gauging relative strength and discovery of physical flexibility. Bokony and Patrick (2009) suggests that </w:t>
      </w:r>
      <w:r w:rsidRPr="00554309">
        <w:rPr>
          <w:rFonts w:ascii="Arial" w:hAnsi="Arial" w:cs="Arial"/>
          <w:color w:val="000000"/>
          <w:sz w:val="24"/>
          <w:szCs w:val="24"/>
        </w:rPr>
        <w:t xml:space="preserve">rough and tumble play shapes many physical, social, emotional, and cognitive behaviours. Rough and tumble play helps children learn self-control, compassion, boundaries, and about their own abilities compared to other children. Huber (2016) states that </w:t>
      </w:r>
      <w:r w:rsidRPr="00554309">
        <w:rPr>
          <w:rFonts w:ascii="Arial" w:hAnsi="Arial" w:cs="Arial"/>
          <w:color w:val="000000" w:themeColor="text1"/>
          <w:sz w:val="24"/>
          <w:szCs w:val="24"/>
          <w:lang w:val="en"/>
        </w:rPr>
        <w:t>rough and tumble play is the purest form of what it means to be a child and involves the whole body.</w:t>
      </w:r>
      <w:r>
        <w:rPr>
          <w:rFonts w:ascii="Arial" w:hAnsi="Arial" w:cs="Arial"/>
          <w:color w:val="000000" w:themeColor="text1"/>
          <w:sz w:val="24"/>
          <w:szCs w:val="24"/>
          <w:lang w:val="en"/>
        </w:rPr>
        <w:t xml:space="preserve"> Rough and tumble play is self-directed and can sometimes evoke from characters from TV.</w:t>
      </w:r>
    </w:p>
    <w:p w:rsidR="00554309" w:rsidRPr="00554309" w:rsidRDefault="00554309" w:rsidP="00554309">
      <w:pPr>
        <w:spacing w:line="360" w:lineRule="auto"/>
        <w:ind w:firstLine="720"/>
        <w:jc w:val="both"/>
        <w:rPr>
          <w:rFonts w:ascii="Arial" w:hAnsi="Arial" w:cs="Arial"/>
          <w:color w:val="000000"/>
          <w:sz w:val="24"/>
          <w:szCs w:val="24"/>
        </w:rPr>
      </w:pPr>
      <w:r w:rsidRPr="00554309">
        <w:rPr>
          <w:rFonts w:ascii="Arial" w:hAnsi="Arial" w:cs="Arial"/>
          <w:sz w:val="24"/>
          <w:szCs w:val="24"/>
        </w:rPr>
        <w:t>Rough and tumble play is one of the controversial types of play due to the nature of it involving play fighting and aggression.  According to Wood and Attfield (1996) rough and tumble play is often banned in early years settings but will continue to happen out of the gaze of adults.</w:t>
      </w:r>
      <w:r w:rsidRPr="00554309">
        <w:rPr>
          <w:color w:val="3A3A3A"/>
          <w:sz w:val="31"/>
          <w:szCs w:val="31"/>
          <w:lang w:val="en-US"/>
        </w:rPr>
        <w:t xml:space="preserve"> </w:t>
      </w:r>
      <w:r w:rsidRPr="00554309">
        <w:rPr>
          <w:rFonts w:ascii="Arial" w:hAnsi="Arial" w:cs="Arial"/>
          <w:color w:val="3A3A3A"/>
          <w:sz w:val="24"/>
          <w:szCs w:val="24"/>
          <w:lang w:val="en-US"/>
        </w:rPr>
        <w:t>However the National Association of the Education of Young Children (no date) suggests that play fighting only escalates to real fighting one percent of the time.</w:t>
      </w:r>
      <w:r w:rsidRPr="00554309">
        <w:rPr>
          <w:rFonts w:ascii="Arial" w:hAnsi="Arial" w:cs="Arial"/>
          <w:sz w:val="24"/>
          <w:szCs w:val="24"/>
        </w:rPr>
        <w:t xml:space="preserve"> This form of play is generally associated with boys but not exclusively. </w:t>
      </w:r>
      <w:r w:rsidRPr="00554309">
        <w:rPr>
          <w:rFonts w:ascii="Arial" w:hAnsi="Arial" w:cs="Arial"/>
          <w:color w:val="000000"/>
          <w:sz w:val="24"/>
          <w:szCs w:val="24"/>
        </w:rPr>
        <w:t>Bokony and Patrick (2009) suggest that boys engage in rough and tumble play more frequently and at a higher energy level than girls.</w:t>
      </w:r>
      <w:r w:rsidRPr="00554309">
        <w:rPr>
          <w:rFonts w:ascii="Arial" w:hAnsi="Arial" w:cs="Arial"/>
          <w:color w:val="000000"/>
        </w:rPr>
        <w:br/>
      </w:r>
      <w:r w:rsidRPr="00554309">
        <w:rPr>
          <w:rFonts w:ascii="Arial" w:hAnsi="Arial" w:cs="Arial"/>
          <w:color w:val="000000"/>
          <w:sz w:val="24"/>
          <w:szCs w:val="24"/>
        </w:rPr>
        <w:t>Boys rough and tumble play tends to be more hierarchical, active, intense,</w:t>
      </w:r>
      <w:r w:rsidRPr="00554309">
        <w:rPr>
          <w:rFonts w:ascii="Arial" w:hAnsi="Arial" w:cs="Arial"/>
          <w:color w:val="000000"/>
        </w:rPr>
        <w:br/>
      </w:r>
      <w:r w:rsidRPr="00554309">
        <w:rPr>
          <w:rFonts w:ascii="Arial" w:hAnsi="Arial" w:cs="Arial"/>
          <w:color w:val="000000"/>
          <w:sz w:val="24"/>
          <w:szCs w:val="24"/>
        </w:rPr>
        <w:t>competitive and aggressive than that of girls. Girls rough and tumble play involves more language than boys. Girls’ scripts are typically based on caring, protecting, and rescuing while boys scripts are generally related to fighting and play strength competition and are based on current media (e.g., television, movies, and video games).</w:t>
      </w:r>
    </w:p>
    <w:p w:rsidR="00554309" w:rsidRDefault="00554309" w:rsidP="00554309">
      <w:pPr>
        <w:spacing w:line="360" w:lineRule="auto"/>
        <w:ind w:firstLine="720"/>
        <w:jc w:val="both"/>
        <w:rPr>
          <w:rFonts w:ascii="Arial" w:hAnsi="Arial" w:cs="Arial"/>
          <w:color w:val="000000"/>
          <w:sz w:val="24"/>
          <w:szCs w:val="24"/>
        </w:rPr>
      </w:pPr>
      <w:r w:rsidRPr="00554309">
        <w:rPr>
          <w:rFonts w:ascii="Arial" w:hAnsi="Arial" w:cs="Arial"/>
          <w:color w:val="000000"/>
          <w:sz w:val="24"/>
          <w:szCs w:val="24"/>
        </w:rPr>
        <w:t xml:space="preserve">The role of the adult in rough and tumble play depends on the age of the child. Manning-Morton and Thorp (2003) suggest that babies can experience rough and tumble play by being lifted into the air and swinging them slowly down, rocking them </w:t>
      </w:r>
      <w:r w:rsidRPr="00554309">
        <w:rPr>
          <w:rFonts w:ascii="Arial" w:hAnsi="Arial" w:cs="Arial"/>
          <w:color w:val="000000"/>
          <w:sz w:val="24"/>
          <w:szCs w:val="24"/>
        </w:rPr>
        <w:lastRenderedPageBreak/>
        <w:t>or bouncing on your knee. Whereby older children will need the adult to understand the importance of rough and tumble play and to have the skilful ability to tell the difference between play fighting and proper fighting Schafer and Smith (1996). The adult needs to ensure that rough and tumble play can take place both indoors and out and that and that children are kept safe. It is the adult’s role to ensure that all children that want to can have the ability to participate in rough and tumble play especially those children with additional needs.</w:t>
      </w:r>
    </w:p>
    <w:p w:rsidR="00554309" w:rsidRDefault="00554309" w:rsidP="00554309">
      <w:pPr>
        <w:spacing w:line="360" w:lineRule="auto"/>
        <w:jc w:val="both"/>
        <w:rPr>
          <w:rFonts w:ascii="Arial" w:hAnsi="Arial" w:cs="Arial"/>
          <w:color w:val="000000"/>
          <w:sz w:val="24"/>
          <w:szCs w:val="24"/>
        </w:rPr>
      </w:pPr>
    </w:p>
    <w:p w:rsidR="00554309" w:rsidRPr="00554309" w:rsidRDefault="00554309" w:rsidP="00554309">
      <w:pPr>
        <w:spacing w:line="360" w:lineRule="auto"/>
        <w:jc w:val="both"/>
        <w:rPr>
          <w:rFonts w:ascii="Arial" w:hAnsi="Arial" w:cs="Arial"/>
          <w:sz w:val="24"/>
          <w:szCs w:val="24"/>
          <w:u w:val="single"/>
        </w:rPr>
      </w:pPr>
      <w:r w:rsidRPr="00554309">
        <w:rPr>
          <w:rFonts w:ascii="Arial" w:hAnsi="Arial" w:cs="Arial"/>
          <w:sz w:val="24"/>
          <w:szCs w:val="24"/>
          <w:u w:val="single"/>
        </w:rPr>
        <w:t>Risk</w:t>
      </w:r>
    </w:p>
    <w:p w:rsidR="00554309" w:rsidRPr="00554309" w:rsidRDefault="00554309" w:rsidP="00554309">
      <w:pPr>
        <w:spacing w:line="360" w:lineRule="auto"/>
        <w:jc w:val="both"/>
        <w:rPr>
          <w:rFonts w:ascii="Arial" w:hAnsi="Arial" w:cs="Arial"/>
          <w:sz w:val="24"/>
          <w:szCs w:val="24"/>
        </w:rPr>
      </w:pPr>
      <w:r w:rsidRPr="00554309">
        <w:rPr>
          <w:rFonts w:ascii="Arial" w:hAnsi="Arial" w:cs="Arial"/>
          <w:sz w:val="24"/>
          <w:szCs w:val="24"/>
        </w:rPr>
        <w:t>Hansen Sandseter (2010) believe that there are six categories of risky play; play with great heights, play with high speed, play with dangerous tools, play near dangerous elements, rough and tumble play and play where children can ‘disappear’ or get lost. Brussoni et al (2015) define risky play as thrilling and exciting play. It is a way that children learn what is possible or not, learning what is dangerous or not and learning about their environment and themselves Apter (2007); Ball (2002); Smith (1998). As written by Hart in Play Wales (2016) all children and young people need and want to take risks physically and emotionally as they grow up, regardless of their culture, background or impairment. Else (2009) believes that all children need and want to take risks in order to explore their limits, venture into new experiences and develop their capabilities. Children would never learn to walk, climb stairs or ride a bike unless they were strongly motivated to respond to challenges involving a risk of injury.</w:t>
      </w:r>
    </w:p>
    <w:p w:rsidR="00554309" w:rsidRPr="00554309" w:rsidRDefault="00554309" w:rsidP="00554309">
      <w:pPr>
        <w:spacing w:line="360" w:lineRule="auto"/>
        <w:jc w:val="both"/>
        <w:rPr>
          <w:rFonts w:ascii="Arial" w:hAnsi="Arial" w:cs="Arial"/>
          <w:sz w:val="24"/>
          <w:szCs w:val="24"/>
        </w:rPr>
      </w:pPr>
      <w:r w:rsidRPr="00554309">
        <w:rPr>
          <w:rFonts w:ascii="Arial" w:hAnsi="Arial" w:cs="Arial"/>
          <w:sz w:val="24"/>
          <w:szCs w:val="24"/>
        </w:rPr>
        <w:tab/>
        <w:t>Hansen Sandseter (2010) suggests that risky play primarily takes place outdoors. It occurs during children’s free play as opposed to play organised by adults. Brussoni et al (2015) believed that playgrounds are a common arena for risky play to take place.</w:t>
      </w:r>
    </w:p>
    <w:p w:rsidR="00554309" w:rsidRPr="00554309" w:rsidRDefault="00554309" w:rsidP="00554309">
      <w:pPr>
        <w:spacing w:line="360" w:lineRule="auto"/>
        <w:jc w:val="both"/>
        <w:rPr>
          <w:rFonts w:ascii="Arial" w:hAnsi="Arial" w:cs="Arial"/>
          <w:sz w:val="24"/>
          <w:szCs w:val="24"/>
        </w:rPr>
      </w:pPr>
      <w:r w:rsidRPr="00554309">
        <w:rPr>
          <w:rFonts w:ascii="Arial" w:hAnsi="Arial" w:cs="Arial"/>
          <w:sz w:val="24"/>
          <w:szCs w:val="24"/>
        </w:rPr>
        <w:tab/>
        <w:t xml:space="preserve">According to Play Wales (2016) risking play raises children’s confidence and develops their brains potential to deal with what life throws at them. In risky play children increase resilience, creativity, competition, cooperation and self-discovery. As suggested by Hackitt in an article written for Play Wales (2016) risky play has many benefits that will help produce well rounded adults. Sutton Smith (1997) suggests that risky play provides an optimal experience of arousal, excitement, fun, merriment, joy and light heartedness. Studies also show that risky play can have an antiphobic effect </w:t>
      </w:r>
      <w:r w:rsidRPr="00554309">
        <w:rPr>
          <w:rFonts w:ascii="Arial" w:hAnsi="Arial" w:cs="Arial"/>
          <w:sz w:val="24"/>
          <w:szCs w:val="24"/>
        </w:rPr>
        <w:lastRenderedPageBreak/>
        <w:t>on fears and phobias such as a fear of heights, fear of water and separation anxiety Hansen Sandseter (2010). Hart (2016) suggests that the benefits of risk taking include; extending skills, developing physical and emotional capabilities, challenging ourselves in new ways and gaining direct experiences of the consequences of our actions, including how to deal with failure. She also believes that risky play helps a child to become resilient which contributes to a child’s wellbeing. Although there are many positive benefits from risk play there are still some limitations for some children. Play Wales (2016) state that disabled children have few opportunities to play independently and are consequently less likely to be given the chance to experience the emotional, intellectual and social risks that enable children to master challenges and deal with emotional responses to them.</w:t>
      </w:r>
    </w:p>
    <w:p w:rsidR="00554309" w:rsidRPr="00554309" w:rsidRDefault="00554309" w:rsidP="00554309">
      <w:pPr>
        <w:spacing w:line="360" w:lineRule="auto"/>
        <w:ind w:firstLine="720"/>
        <w:jc w:val="both"/>
        <w:rPr>
          <w:rFonts w:ascii="Arial" w:hAnsi="Arial" w:cs="Arial"/>
          <w:color w:val="000000"/>
          <w:sz w:val="24"/>
          <w:szCs w:val="24"/>
        </w:rPr>
      </w:pPr>
      <w:r w:rsidRPr="00554309">
        <w:rPr>
          <w:rFonts w:ascii="Arial" w:hAnsi="Arial" w:cs="Arial"/>
          <w:sz w:val="24"/>
          <w:szCs w:val="24"/>
        </w:rPr>
        <w:tab/>
        <w:t xml:space="preserve">According to Brussoni et al. (2015) risky play has diminished over time, due to the concerns regarding child safety and emphasis on injury prevention. Tovey (2014) </w:t>
      </w:r>
      <w:r w:rsidRPr="00554309">
        <w:rPr>
          <w:rFonts w:ascii="Arial" w:hAnsi="Arial" w:cs="Arial"/>
          <w:color w:val="000000"/>
          <w:sz w:val="24"/>
          <w:szCs w:val="24"/>
        </w:rPr>
        <w:t>believes that</w:t>
      </w:r>
      <w:r w:rsidRPr="00554309">
        <w:rPr>
          <w:rFonts w:ascii="Fenway-Roman" w:hAnsi="Fenway-Roman"/>
          <w:color w:val="000000"/>
          <w:sz w:val="18"/>
          <w:szCs w:val="18"/>
        </w:rPr>
        <w:t xml:space="preserve"> </w:t>
      </w:r>
      <w:r w:rsidRPr="00554309">
        <w:rPr>
          <w:rFonts w:ascii="Arial" w:hAnsi="Arial" w:cs="Arial"/>
          <w:color w:val="000000"/>
          <w:sz w:val="24"/>
          <w:szCs w:val="24"/>
        </w:rPr>
        <w:t>people perceive the word risk as being associated with danger. Risk is seen as something undesirable to be assessed, managed, controlled or eliminated.</w:t>
      </w:r>
      <w:r w:rsidRPr="00554309">
        <w:rPr>
          <w:rFonts w:ascii="Arial" w:hAnsi="Arial" w:cs="Arial"/>
          <w:sz w:val="24"/>
          <w:szCs w:val="24"/>
        </w:rPr>
        <w:t xml:space="preserve"> However Hansen Sandseter and Sando (2016) believe that adults are the biggest constraint on a child’s exposure to risk.  They noted that Norwegian early year’s education and care practitioners view risky play more positively compared to practitioners in other Western Cultures. They also believe that it is a care givers cultural influences that give them the ability to allow children to take risk. According to Play Wales (2016) protecting children from harm is important as we have a duty of care, however being over protective is potentially harmful. Adults need to enable and support children to make their own judgements, remember that accidents happen, think before saying no, and take a common sense approach when allowing for risky play. Tovey (2014) suggests that w</w:t>
      </w:r>
      <w:r w:rsidRPr="00554309">
        <w:rPr>
          <w:rFonts w:ascii="Arial" w:hAnsi="Arial" w:cs="Arial"/>
          <w:color w:val="000000"/>
          <w:sz w:val="24"/>
          <w:szCs w:val="24"/>
        </w:rPr>
        <w:t>hen adults look anxious or repeatedly say to children ‘mind out’, ‘be careful’, ‘don’t do that’, ‘comedown or you’ll fall’, there is a danger that they undermine this important disposition to learn by communicating their own anxiety. She also believes that adults who enjoy being outside, who interact sensitively and take a positive ‘can-do’ approach to adventurous play are crucial in enabling children to find challenges that they perceive</w:t>
      </w:r>
      <w:r w:rsidRPr="00554309">
        <w:rPr>
          <w:rFonts w:ascii="Arial" w:hAnsi="Arial" w:cs="Arial"/>
          <w:color w:val="000000"/>
          <w:sz w:val="24"/>
          <w:szCs w:val="24"/>
        </w:rPr>
        <w:br/>
        <w:t xml:space="preserve">as risky or enjoyably ‘scary’ but which do not put them in a position of great harm. The HSE/Play Safety Forum believe that we need to strike the right balance between protecting children from the most serious risks and allowing them to reap the benefits </w:t>
      </w:r>
      <w:r w:rsidRPr="00554309">
        <w:rPr>
          <w:rFonts w:ascii="Arial" w:hAnsi="Arial" w:cs="Arial"/>
          <w:color w:val="000000"/>
          <w:sz w:val="24"/>
          <w:szCs w:val="24"/>
        </w:rPr>
        <w:lastRenderedPageBreak/>
        <w:t xml:space="preserve">of play is not about eliminating risk. Nor is it about complicated methods of calculating risks or benefits. In essence, play is a safe and beneficial activity. Sensible adult judgements are all that is generally required to derive the best benefits to children whilst ensuring that they are not exposed to unnecessary risk. </w:t>
      </w:r>
    </w:p>
    <w:p w:rsidR="00554309" w:rsidRPr="00554309" w:rsidRDefault="00554309" w:rsidP="00554309">
      <w:pPr>
        <w:spacing w:line="360" w:lineRule="auto"/>
        <w:ind w:firstLine="720"/>
        <w:jc w:val="both"/>
        <w:rPr>
          <w:rFonts w:ascii="Arial" w:hAnsi="Arial" w:cs="Arial"/>
          <w:sz w:val="24"/>
          <w:szCs w:val="24"/>
        </w:rPr>
      </w:pPr>
      <w:r w:rsidRPr="00554309">
        <w:rPr>
          <w:rFonts w:ascii="Arial" w:hAnsi="Arial" w:cs="Arial"/>
          <w:sz w:val="24"/>
          <w:szCs w:val="24"/>
        </w:rPr>
        <w:t xml:space="preserve">Hackitt believes that children who grow up unable to anticipate and deal with risk can lack self-confidence and be less prepared to make decisions as adults. This can subsequently lead to children taking unnecessary risk in dangerous environments. Play Wales (2016) also state that if we don’t allow children’s opportunities to take risk then they will seek the thrill and sense of achievement that comes with overcoming fears, in places that are less appropriate and where there are no experienced people around them to keep an eye on them. </w:t>
      </w:r>
    </w:p>
    <w:p w:rsidR="00554309" w:rsidRPr="00554309" w:rsidRDefault="00554309" w:rsidP="00554309">
      <w:pPr>
        <w:spacing w:line="360" w:lineRule="auto"/>
        <w:ind w:firstLine="720"/>
        <w:jc w:val="both"/>
        <w:rPr>
          <w:rFonts w:ascii="Arial" w:hAnsi="Arial" w:cs="Arial"/>
          <w:b/>
          <w:bCs/>
          <w:color w:val="FFFFFF"/>
          <w:sz w:val="24"/>
          <w:szCs w:val="24"/>
        </w:rPr>
      </w:pPr>
      <w:r w:rsidRPr="00554309">
        <w:rPr>
          <w:rFonts w:ascii="Arial" w:hAnsi="Arial" w:cs="Arial"/>
          <w:sz w:val="24"/>
          <w:szCs w:val="24"/>
        </w:rPr>
        <w:t xml:space="preserve">Tovey (2014) states that </w:t>
      </w:r>
      <w:r w:rsidRPr="00554309">
        <w:rPr>
          <w:rFonts w:ascii="Arial" w:hAnsi="Arial" w:cs="Arial"/>
          <w:color w:val="000000"/>
          <w:sz w:val="24"/>
          <w:szCs w:val="24"/>
        </w:rPr>
        <w:t xml:space="preserve">health and safety law does not expect all risk to be eliminated but that ‘reasonable precautions’ are taken and that staff are trained and aware of their responsibilities and can make sensible judgements in the children’s best interests. </w:t>
      </w:r>
      <w:r w:rsidRPr="00554309">
        <w:rPr>
          <w:rFonts w:ascii="FoundryMonoline-Bold" w:hAnsi="FoundryMonoline-Bold"/>
          <w:b/>
          <w:bCs/>
          <w:color w:val="FFFFFF"/>
        </w:rPr>
        <w:br/>
      </w:r>
    </w:p>
    <w:p w:rsidR="00554309" w:rsidRPr="00554309" w:rsidRDefault="00554309" w:rsidP="00554309">
      <w:pPr>
        <w:spacing w:line="360" w:lineRule="auto"/>
        <w:jc w:val="both"/>
        <w:rPr>
          <w:rFonts w:ascii="Arial" w:hAnsi="Arial" w:cs="Arial"/>
          <w:sz w:val="24"/>
          <w:szCs w:val="24"/>
        </w:rPr>
      </w:pPr>
    </w:p>
    <w:p w:rsidR="00554309" w:rsidRPr="00554309" w:rsidRDefault="00554309" w:rsidP="00554309">
      <w:pPr>
        <w:spacing w:line="360" w:lineRule="auto"/>
        <w:jc w:val="both"/>
        <w:rPr>
          <w:rFonts w:ascii="Arial" w:hAnsi="Arial" w:cs="Arial"/>
          <w:sz w:val="24"/>
          <w:szCs w:val="24"/>
        </w:rPr>
      </w:pPr>
    </w:p>
    <w:p w:rsidR="00554309" w:rsidRPr="00554309" w:rsidRDefault="00554309" w:rsidP="00554309">
      <w:pPr>
        <w:spacing w:line="360" w:lineRule="auto"/>
        <w:jc w:val="both"/>
        <w:rPr>
          <w:rFonts w:ascii="Arial" w:hAnsi="Arial" w:cs="Arial"/>
          <w:sz w:val="24"/>
          <w:szCs w:val="24"/>
        </w:rPr>
      </w:pPr>
    </w:p>
    <w:p w:rsidR="00554309" w:rsidRPr="00554309" w:rsidRDefault="00554309" w:rsidP="00554309">
      <w:pPr>
        <w:spacing w:line="360" w:lineRule="auto"/>
        <w:jc w:val="both"/>
        <w:rPr>
          <w:rFonts w:ascii="Arial" w:hAnsi="Arial" w:cs="Arial"/>
          <w:sz w:val="24"/>
          <w:szCs w:val="24"/>
        </w:rPr>
      </w:pPr>
    </w:p>
    <w:p w:rsidR="00554309" w:rsidRPr="00554309" w:rsidRDefault="00554309" w:rsidP="00554309">
      <w:pPr>
        <w:spacing w:line="360" w:lineRule="auto"/>
        <w:jc w:val="both"/>
        <w:rPr>
          <w:rFonts w:ascii="Arial" w:hAnsi="Arial" w:cs="Arial"/>
          <w:sz w:val="24"/>
          <w:szCs w:val="24"/>
        </w:rPr>
      </w:pPr>
    </w:p>
    <w:p w:rsidR="00554309" w:rsidRPr="00554309" w:rsidRDefault="00554309" w:rsidP="00554309">
      <w:pPr>
        <w:spacing w:line="360" w:lineRule="auto"/>
        <w:jc w:val="both"/>
        <w:rPr>
          <w:rFonts w:ascii="Arial" w:hAnsi="Arial" w:cs="Arial"/>
          <w:sz w:val="24"/>
          <w:szCs w:val="24"/>
        </w:rPr>
      </w:pPr>
    </w:p>
    <w:p w:rsidR="00554309" w:rsidRPr="00554309" w:rsidRDefault="00554309" w:rsidP="00554309">
      <w:pPr>
        <w:spacing w:line="360" w:lineRule="auto"/>
        <w:jc w:val="both"/>
        <w:rPr>
          <w:rFonts w:ascii="Arial" w:hAnsi="Arial" w:cs="Arial"/>
          <w:sz w:val="24"/>
          <w:szCs w:val="24"/>
        </w:rPr>
      </w:pPr>
    </w:p>
    <w:p w:rsidR="00554309" w:rsidRDefault="00554309" w:rsidP="00554309">
      <w:pPr>
        <w:spacing w:line="360" w:lineRule="auto"/>
        <w:jc w:val="both"/>
        <w:rPr>
          <w:rFonts w:ascii="Arial" w:hAnsi="Arial" w:cs="Arial"/>
          <w:color w:val="000000"/>
          <w:sz w:val="24"/>
          <w:szCs w:val="24"/>
        </w:rPr>
      </w:pPr>
    </w:p>
    <w:p w:rsidR="00554309" w:rsidRDefault="00554309" w:rsidP="00554309">
      <w:pPr>
        <w:spacing w:line="360" w:lineRule="auto"/>
        <w:jc w:val="both"/>
        <w:rPr>
          <w:rFonts w:ascii="Arial" w:hAnsi="Arial" w:cs="Arial"/>
          <w:color w:val="000000"/>
          <w:sz w:val="24"/>
          <w:szCs w:val="24"/>
        </w:rPr>
      </w:pPr>
    </w:p>
    <w:p w:rsidR="00554309" w:rsidRDefault="00554309" w:rsidP="00554309">
      <w:pPr>
        <w:spacing w:line="360" w:lineRule="auto"/>
        <w:jc w:val="both"/>
        <w:rPr>
          <w:rFonts w:ascii="Arial" w:hAnsi="Arial" w:cs="Arial"/>
          <w:color w:val="000000"/>
          <w:sz w:val="24"/>
          <w:szCs w:val="24"/>
        </w:rPr>
      </w:pPr>
    </w:p>
    <w:p w:rsidR="00554309" w:rsidRDefault="00554309" w:rsidP="00554309">
      <w:pPr>
        <w:spacing w:line="360" w:lineRule="auto"/>
        <w:jc w:val="both"/>
        <w:rPr>
          <w:rFonts w:ascii="Arial" w:hAnsi="Arial" w:cs="Arial"/>
          <w:color w:val="000000"/>
          <w:sz w:val="24"/>
          <w:szCs w:val="24"/>
        </w:rPr>
      </w:pPr>
    </w:p>
    <w:p w:rsidR="00554309" w:rsidRDefault="00554309" w:rsidP="00554309">
      <w:pPr>
        <w:spacing w:line="360" w:lineRule="auto"/>
        <w:jc w:val="both"/>
        <w:rPr>
          <w:rFonts w:ascii="Arial" w:hAnsi="Arial" w:cs="Arial"/>
          <w:color w:val="000000"/>
          <w:sz w:val="24"/>
          <w:szCs w:val="24"/>
        </w:rPr>
      </w:pPr>
    </w:p>
    <w:p w:rsidR="0095280F" w:rsidRPr="009374D3" w:rsidRDefault="0095280F" w:rsidP="0095280F">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rsidR="0095280F" w:rsidRDefault="0095280F" w:rsidP="0095280F">
      <w:pPr>
        <w:rPr>
          <w:rFonts w:ascii="Calibri" w:hAnsi="Calibri"/>
        </w:rPr>
      </w:pPr>
      <w:r>
        <w:rPr>
          <w:rFonts w:ascii="Calibri" w:hAnsi="Calibri"/>
        </w:rPr>
        <w:t>Details: A walk to the local park to collect leaves and observe wildlife</w:t>
      </w:r>
    </w:p>
    <w:p w:rsidR="0095280F" w:rsidRPr="009374D3" w:rsidRDefault="0095280F" w:rsidP="0095280F">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95280F" w:rsidRPr="009A70EC" w:rsidTr="00363301">
        <w:tc>
          <w:tcPr>
            <w:tcW w:w="2660" w:type="dxa"/>
            <w:shd w:val="clear" w:color="auto" w:fill="auto"/>
          </w:tcPr>
          <w:p w:rsidR="0095280F" w:rsidRPr="0011458E" w:rsidRDefault="0095280F" w:rsidP="00363301">
            <w:pPr>
              <w:rPr>
                <w:rFonts w:cs="Arial"/>
              </w:rPr>
            </w:pPr>
            <w:r w:rsidRPr="0011458E">
              <w:rPr>
                <w:rFonts w:cs="Arial"/>
              </w:rPr>
              <w:t>Description</w:t>
            </w:r>
          </w:p>
        </w:tc>
        <w:tc>
          <w:tcPr>
            <w:tcW w:w="5862" w:type="dxa"/>
            <w:shd w:val="clear" w:color="auto" w:fill="auto"/>
          </w:tcPr>
          <w:p w:rsidR="0095280F" w:rsidRPr="0011458E" w:rsidRDefault="0095280F" w:rsidP="00363301">
            <w:pPr>
              <w:rPr>
                <w:rFonts w:cs="Arial"/>
              </w:rPr>
            </w:pPr>
            <w:r>
              <w:rPr>
                <w:rFonts w:cs="Arial"/>
              </w:rPr>
              <w:t>A welly walk to the local park</w:t>
            </w:r>
          </w:p>
        </w:tc>
      </w:tr>
      <w:tr w:rsidR="0095280F" w:rsidRPr="009A70EC" w:rsidTr="00363301">
        <w:tc>
          <w:tcPr>
            <w:tcW w:w="2660" w:type="dxa"/>
            <w:shd w:val="clear" w:color="auto" w:fill="auto"/>
          </w:tcPr>
          <w:p w:rsidR="0095280F" w:rsidRPr="0011458E" w:rsidRDefault="0095280F" w:rsidP="00363301">
            <w:pPr>
              <w:rPr>
                <w:rFonts w:cs="Arial"/>
              </w:rPr>
            </w:pPr>
            <w:r w:rsidRPr="0011458E">
              <w:rPr>
                <w:rFonts w:cs="Arial"/>
              </w:rPr>
              <w:t>Department:</w:t>
            </w:r>
          </w:p>
        </w:tc>
        <w:tc>
          <w:tcPr>
            <w:tcW w:w="5862" w:type="dxa"/>
            <w:shd w:val="clear" w:color="auto" w:fill="auto"/>
          </w:tcPr>
          <w:p w:rsidR="0095280F" w:rsidRPr="0011458E" w:rsidRDefault="0095280F" w:rsidP="00363301">
            <w:pPr>
              <w:rPr>
                <w:rFonts w:cs="Arial"/>
              </w:rPr>
            </w:pPr>
            <w:r>
              <w:rPr>
                <w:rFonts w:cs="Arial"/>
              </w:rPr>
              <w:t>Flying Start</w:t>
            </w:r>
          </w:p>
        </w:tc>
      </w:tr>
      <w:tr w:rsidR="0095280F" w:rsidRPr="009A70EC" w:rsidTr="00363301">
        <w:tc>
          <w:tcPr>
            <w:tcW w:w="2660" w:type="dxa"/>
            <w:shd w:val="clear" w:color="auto" w:fill="auto"/>
          </w:tcPr>
          <w:p w:rsidR="0095280F" w:rsidRPr="0011458E" w:rsidRDefault="0095280F" w:rsidP="00363301">
            <w:pPr>
              <w:rPr>
                <w:rFonts w:cs="Arial"/>
              </w:rPr>
            </w:pPr>
            <w:r w:rsidRPr="0011458E">
              <w:rPr>
                <w:rFonts w:cs="Arial"/>
              </w:rPr>
              <w:t>Location:</w:t>
            </w:r>
          </w:p>
        </w:tc>
        <w:tc>
          <w:tcPr>
            <w:tcW w:w="5862" w:type="dxa"/>
            <w:shd w:val="clear" w:color="auto" w:fill="auto"/>
          </w:tcPr>
          <w:p w:rsidR="0095280F" w:rsidRPr="0011458E" w:rsidRDefault="0095280F" w:rsidP="00363301">
            <w:pPr>
              <w:rPr>
                <w:rFonts w:cs="Arial"/>
              </w:rPr>
            </w:pPr>
            <w:r>
              <w:rPr>
                <w:rFonts w:cs="Arial"/>
              </w:rPr>
              <w:t>Greenway Park</w:t>
            </w: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Pr>
                <w:rFonts w:cs="Arial"/>
              </w:rPr>
              <w:t>Rachel Bruton</w:t>
            </w: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372B70">
              <w:rPr>
                <w:rStyle w:val="PlaceholderText"/>
              </w:rPr>
              <w:t>21/01/2019</w:t>
            </w: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Pr>
                <w:rFonts w:cs="Arial"/>
              </w:rPr>
              <w:t>1</w:t>
            </w: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p>
        </w:tc>
      </w:tr>
      <w:tr w:rsidR="0095280F" w:rsidRPr="009A70EC" w:rsidTr="00363301">
        <w:tc>
          <w:tcPr>
            <w:tcW w:w="2660"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5280F" w:rsidRPr="0011458E" w:rsidRDefault="0095280F" w:rsidP="00363301">
            <w:pPr>
              <w:rPr>
                <w:rFonts w:cs="Arial"/>
              </w:rPr>
            </w:pPr>
            <w:r>
              <w:rPr>
                <w:rFonts w:cs="Arial"/>
              </w:rPr>
              <w:t>A new trip</w:t>
            </w:r>
          </w:p>
        </w:tc>
      </w:tr>
    </w:tbl>
    <w:p w:rsidR="0095280F" w:rsidRPr="009374D3" w:rsidRDefault="0095280F" w:rsidP="0095280F">
      <w:pPr>
        <w:rPr>
          <w:rFonts w:ascii="Calibri" w:hAnsi="Calibri"/>
        </w:rPr>
      </w:pPr>
      <w:r>
        <w:rPr>
          <w:rFonts w:ascii="Calibri" w:hAnsi="Calibri"/>
        </w:rPr>
        <w:br w:type="textWrapping" w:clear="all"/>
      </w:r>
    </w:p>
    <w:p w:rsidR="0095280F" w:rsidRPr="00E920EE" w:rsidRDefault="0095280F" w:rsidP="0095280F">
      <w:pPr>
        <w:rPr>
          <w:rFonts w:cs="Arial"/>
        </w:rPr>
      </w:pPr>
      <w:r w:rsidRPr="00E920EE">
        <w:rPr>
          <w:rFonts w:cs="Arial"/>
        </w:rPr>
        <w:t>Print name:</w:t>
      </w:r>
      <w:r w:rsidRPr="00E920EE">
        <w:rPr>
          <w:rFonts w:cs="Arial"/>
        </w:rPr>
        <w:tab/>
      </w:r>
      <w:r>
        <w:rPr>
          <w:rFonts w:cs="Arial"/>
        </w:rPr>
        <w:tab/>
        <w:t>Rachel Bruton</w:t>
      </w:r>
    </w:p>
    <w:p w:rsidR="0095280F" w:rsidRPr="00E920EE" w:rsidRDefault="0095280F" w:rsidP="0095280F">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rsidR="0095280F" w:rsidRPr="00E920EE" w:rsidRDefault="0095280F" w:rsidP="0095280F">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rsidR="00554309" w:rsidRDefault="0095280F" w:rsidP="0095280F">
      <w:pPr>
        <w:spacing w:line="360" w:lineRule="auto"/>
        <w:jc w:val="both"/>
        <w:rPr>
          <w:rFonts w:ascii="Arial" w:hAnsi="Arial" w:cs="Arial"/>
          <w:color w:val="000000"/>
          <w:sz w:val="24"/>
          <w:szCs w:val="24"/>
        </w:rPr>
      </w:pPr>
      <w:r w:rsidRPr="00E920EE">
        <w:rPr>
          <w:rFonts w:cs="Arial"/>
        </w:rPr>
        <w:t>Print name:</w:t>
      </w:r>
      <w:r w:rsidRPr="00E920EE">
        <w:rPr>
          <w:rFonts w:cs="Arial"/>
        </w:rPr>
        <w:tab/>
      </w:r>
      <w:r>
        <w:rPr>
          <w:rFonts w:cs="Arial"/>
        </w:rPr>
        <w:tab/>
      </w:r>
      <w:r w:rsidRPr="00E920EE">
        <w:rPr>
          <w:rFonts w:cs="Arial"/>
        </w:rPr>
        <w:t>___________________________________</w:t>
      </w:r>
    </w:p>
    <w:p w:rsidR="0095280F" w:rsidRDefault="0095280F" w:rsidP="00554309">
      <w:pPr>
        <w:spacing w:line="360" w:lineRule="auto"/>
        <w:jc w:val="both"/>
        <w:rPr>
          <w:rFonts w:ascii="Arial" w:hAnsi="Arial" w:cs="Arial"/>
          <w:color w:val="000000"/>
          <w:sz w:val="24"/>
          <w:szCs w:val="24"/>
        </w:rPr>
      </w:pPr>
    </w:p>
    <w:p w:rsidR="0095280F" w:rsidRDefault="0095280F" w:rsidP="00554309">
      <w:pPr>
        <w:spacing w:line="360" w:lineRule="auto"/>
        <w:jc w:val="both"/>
        <w:rPr>
          <w:rFonts w:ascii="Arial" w:hAnsi="Arial" w:cs="Arial"/>
          <w:color w:val="000000"/>
          <w:sz w:val="24"/>
          <w:szCs w:val="24"/>
        </w:rPr>
      </w:pPr>
    </w:p>
    <w:p w:rsidR="0095280F" w:rsidRDefault="0095280F" w:rsidP="00554309">
      <w:pPr>
        <w:spacing w:line="360" w:lineRule="auto"/>
        <w:jc w:val="both"/>
        <w:rPr>
          <w:rFonts w:ascii="Arial" w:hAnsi="Arial" w:cs="Arial"/>
          <w:color w:val="000000"/>
          <w:sz w:val="24"/>
          <w:szCs w:val="24"/>
        </w:rPr>
      </w:pPr>
    </w:p>
    <w:p w:rsidR="0095280F" w:rsidRDefault="0095280F" w:rsidP="00554309">
      <w:pPr>
        <w:spacing w:line="360" w:lineRule="auto"/>
        <w:jc w:val="both"/>
        <w:rPr>
          <w:rFonts w:ascii="Arial" w:hAnsi="Arial" w:cs="Arial"/>
          <w:color w:val="000000"/>
          <w:sz w:val="24"/>
          <w:szCs w:val="24"/>
        </w:rPr>
      </w:pPr>
    </w:p>
    <w:p w:rsidR="0095280F" w:rsidRDefault="0095280F" w:rsidP="00E736FF">
      <w:pPr>
        <w:spacing w:line="360" w:lineRule="auto"/>
        <w:jc w:val="right"/>
        <w:rPr>
          <w:rFonts w:ascii="Arial" w:hAnsi="Arial" w:cs="Arial"/>
          <w:color w:val="000000"/>
          <w:sz w:val="24"/>
          <w:szCs w:val="24"/>
        </w:rPr>
      </w:pPr>
    </w:p>
    <w:p w:rsidR="00E736FF" w:rsidRDefault="00E736FF" w:rsidP="00E736FF">
      <w:pPr>
        <w:rPr>
          <w:rFonts w:ascii="Arial" w:hAnsi="Arial" w:cs="Arial"/>
          <w:color w:val="000000"/>
          <w:sz w:val="24"/>
          <w:szCs w:val="24"/>
        </w:rPr>
        <w:sectPr w:rsidR="00E736FF">
          <w:pgSz w:w="11906" w:h="16838"/>
          <w:pgMar w:top="1440" w:right="1440" w:bottom="1440" w:left="1440" w:header="708" w:footer="708" w:gutter="0"/>
          <w:cols w:space="708"/>
          <w:docGrid w:linePitch="360"/>
        </w:sectPr>
      </w:pPr>
    </w:p>
    <w:p w:rsidR="00E736FF" w:rsidRPr="003433F7" w:rsidRDefault="00E736FF" w:rsidP="00E736FF">
      <w:pPr>
        <w:rPr>
          <w:rFonts w:ascii="Calibri" w:hAnsi="Calibri"/>
          <w:sz w:val="16"/>
          <w:szCs w:val="16"/>
        </w:rPr>
      </w:pPr>
      <w:r w:rsidRPr="003433F7">
        <w:rPr>
          <w:rFonts w:ascii="Calibri" w:hAnsi="Calibri"/>
          <w:sz w:val="16"/>
          <w:szCs w:val="16"/>
        </w:rPr>
        <w:lastRenderedPageBreak/>
        <w:t>Risk Assessment</w:t>
      </w:r>
    </w:p>
    <w:tbl>
      <w:tblPr>
        <w:tblW w:w="13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296"/>
        <w:gridCol w:w="1843"/>
        <w:gridCol w:w="3402"/>
        <w:gridCol w:w="3260"/>
        <w:gridCol w:w="851"/>
        <w:gridCol w:w="1134"/>
      </w:tblGrid>
      <w:tr w:rsidR="00E736FF" w:rsidRPr="003433F7" w:rsidTr="00363301">
        <w:trPr>
          <w:trHeight w:val="322"/>
        </w:trPr>
        <w:tc>
          <w:tcPr>
            <w:tcW w:w="534" w:type="dxa"/>
            <w:shd w:val="clear" w:color="auto" w:fill="C0C0C0"/>
          </w:tcPr>
          <w:p w:rsidR="00E736FF" w:rsidRPr="003433F7" w:rsidRDefault="00E736FF" w:rsidP="00363301">
            <w:pPr>
              <w:jc w:val="center"/>
              <w:rPr>
                <w:rFonts w:ascii="Calibri" w:hAnsi="Calibri"/>
                <w:sz w:val="16"/>
                <w:szCs w:val="16"/>
              </w:rPr>
            </w:pPr>
            <w:r w:rsidRPr="003433F7">
              <w:rPr>
                <w:rFonts w:ascii="Calibri" w:hAnsi="Calibri"/>
                <w:sz w:val="16"/>
                <w:szCs w:val="16"/>
              </w:rPr>
              <w:t>Ref</w:t>
            </w:r>
          </w:p>
        </w:tc>
        <w:tc>
          <w:tcPr>
            <w:tcW w:w="2296" w:type="dxa"/>
            <w:shd w:val="clear" w:color="auto" w:fill="C0C0C0"/>
          </w:tcPr>
          <w:p w:rsidR="00E736FF" w:rsidRPr="003433F7" w:rsidRDefault="00E736FF" w:rsidP="00363301">
            <w:pPr>
              <w:jc w:val="center"/>
              <w:rPr>
                <w:rFonts w:ascii="Calibri" w:hAnsi="Calibri"/>
                <w:sz w:val="16"/>
                <w:szCs w:val="16"/>
              </w:rPr>
            </w:pPr>
            <w:r w:rsidRPr="003433F7">
              <w:rPr>
                <w:rFonts w:ascii="Calibri" w:hAnsi="Calibri"/>
                <w:sz w:val="16"/>
                <w:szCs w:val="16"/>
              </w:rPr>
              <w:t>Hazard / Task / Activity</w:t>
            </w:r>
          </w:p>
          <w:p w:rsidR="00E736FF" w:rsidRPr="003433F7" w:rsidRDefault="00E736FF" w:rsidP="00363301">
            <w:pPr>
              <w:jc w:val="center"/>
              <w:rPr>
                <w:rFonts w:ascii="Calibri" w:hAnsi="Calibri"/>
                <w:sz w:val="16"/>
                <w:szCs w:val="16"/>
              </w:rPr>
            </w:pPr>
            <w:r w:rsidRPr="003433F7">
              <w:rPr>
                <w:rFonts w:ascii="Calibri" w:hAnsi="Calibri"/>
                <w:sz w:val="16"/>
                <w:szCs w:val="16"/>
              </w:rPr>
              <w:t xml:space="preserve"> Area of Concern</w:t>
            </w:r>
          </w:p>
        </w:tc>
        <w:tc>
          <w:tcPr>
            <w:tcW w:w="1843" w:type="dxa"/>
            <w:shd w:val="clear" w:color="auto" w:fill="C0C0C0"/>
          </w:tcPr>
          <w:p w:rsidR="00E736FF" w:rsidRPr="003433F7" w:rsidRDefault="00E736FF" w:rsidP="00363301">
            <w:pPr>
              <w:jc w:val="center"/>
              <w:rPr>
                <w:rFonts w:ascii="Calibri" w:hAnsi="Calibri"/>
                <w:sz w:val="16"/>
                <w:szCs w:val="16"/>
              </w:rPr>
            </w:pPr>
            <w:r w:rsidRPr="003433F7">
              <w:rPr>
                <w:rFonts w:ascii="Calibri" w:hAnsi="Calibri"/>
                <w:sz w:val="16"/>
                <w:szCs w:val="16"/>
              </w:rPr>
              <w:t>Persons at Risk</w:t>
            </w:r>
          </w:p>
        </w:tc>
        <w:tc>
          <w:tcPr>
            <w:tcW w:w="3402" w:type="dxa"/>
            <w:shd w:val="clear" w:color="auto" w:fill="C0C0C0"/>
          </w:tcPr>
          <w:p w:rsidR="00E736FF" w:rsidRPr="003433F7" w:rsidRDefault="00E736FF" w:rsidP="00363301">
            <w:pPr>
              <w:jc w:val="center"/>
              <w:rPr>
                <w:rFonts w:ascii="Calibri" w:hAnsi="Calibri"/>
                <w:sz w:val="16"/>
                <w:szCs w:val="16"/>
              </w:rPr>
            </w:pPr>
            <w:r w:rsidRPr="003433F7">
              <w:rPr>
                <w:rFonts w:ascii="Calibri" w:hAnsi="Calibri"/>
                <w:sz w:val="16"/>
                <w:szCs w:val="16"/>
              </w:rPr>
              <w:t>Existing Controls</w:t>
            </w:r>
          </w:p>
        </w:tc>
        <w:tc>
          <w:tcPr>
            <w:tcW w:w="3260" w:type="dxa"/>
            <w:shd w:val="clear" w:color="auto" w:fill="C0C0C0"/>
          </w:tcPr>
          <w:p w:rsidR="00E736FF" w:rsidRPr="003433F7" w:rsidRDefault="00E736FF" w:rsidP="00363301">
            <w:pPr>
              <w:jc w:val="center"/>
              <w:rPr>
                <w:rFonts w:ascii="Calibri" w:hAnsi="Calibri"/>
                <w:sz w:val="16"/>
                <w:szCs w:val="16"/>
              </w:rPr>
            </w:pPr>
            <w:r w:rsidRPr="003433F7">
              <w:rPr>
                <w:rFonts w:ascii="Calibri" w:hAnsi="Calibri"/>
                <w:sz w:val="16"/>
                <w:szCs w:val="16"/>
              </w:rPr>
              <w:t>Describe Any Further Controls / Actions Needed</w:t>
            </w:r>
          </w:p>
        </w:tc>
        <w:tc>
          <w:tcPr>
            <w:tcW w:w="851" w:type="dxa"/>
            <w:shd w:val="clear" w:color="auto" w:fill="C0C0C0"/>
          </w:tcPr>
          <w:p w:rsidR="00E736FF" w:rsidRPr="003433F7" w:rsidRDefault="00E736FF" w:rsidP="00363301">
            <w:pPr>
              <w:jc w:val="center"/>
              <w:rPr>
                <w:rFonts w:ascii="Calibri" w:hAnsi="Calibri"/>
                <w:sz w:val="16"/>
                <w:szCs w:val="16"/>
              </w:rPr>
            </w:pPr>
            <w:r w:rsidRPr="003433F7">
              <w:rPr>
                <w:rFonts w:ascii="Calibri" w:hAnsi="Calibri"/>
                <w:sz w:val="16"/>
                <w:szCs w:val="16"/>
              </w:rPr>
              <w:t>Actions By Whom</w:t>
            </w:r>
          </w:p>
        </w:tc>
        <w:tc>
          <w:tcPr>
            <w:tcW w:w="1134" w:type="dxa"/>
            <w:shd w:val="clear" w:color="auto" w:fill="C0C0C0"/>
          </w:tcPr>
          <w:p w:rsidR="00E736FF" w:rsidRPr="003433F7" w:rsidRDefault="00E736FF" w:rsidP="00363301">
            <w:pPr>
              <w:jc w:val="center"/>
              <w:rPr>
                <w:rFonts w:ascii="Calibri" w:hAnsi="Calibri"/>
                <w:sz w:val="16"/>
                <w:szCs w:val="16"/>
              </w:rPr>
            </w:pPr>
            <w:r w:rsidRPr="003433F7">
              <w:rPr>
                <w:rFonts w:ascii="Calibri" w:hAnsi="Calibri"/>
                <w:sz w:val="16"/>
                <w:szCs w:val="16"/>
              </w:rPr>
              <w:t>Action By When</w:t>
            </w:r>
          </w:p>
        </w:tc>
      </w:tr>
      <w:tr w:rsidR="00E736FF" w:rsidRPr="003433F7" w:rsidTr="00363301">
        <w:trPr>
          <w:trHeight w:val="596"/>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1</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Child to adult ratio</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 xml:space="preserve">Children </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The ratio will be 1:2 during this trip</w:t>
            </w:r>
          </w:p>
          <w:p w:rsidR="00E736FF" w:rsidRPr="003433F7" w:rsidRDefault="00E736FF" w:rsidP="00363301">
            <w:pPr>
              <w:rPr>
                <w:rFonts w:ascii="Calibri" w:hAnsi="Calibri"/>
                <w:sz w:val="16"/>
                <w:szCs w:val="16"/>
              </w:rPr>
            </w:pPr>
            <w:r w:rsidRPr="003433F7">
              <w:rPr>
                <w:rFonts w:ascii="Calibri" w:hAnsi="Calibri"/>
                <w:sz w:val="16"/>
                <w:szCs w:val="16"/>
              </w:rPr>
              <w:t>All staff to be at least level 3 qualified</w:t>
            </w:r>
          </w:p>
        </w:tc>
        <w:tc>
          <w:tcPr>
            <w:tcW w:w="3260"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 are to ensure that they are holding hands with both children at all times during the walk to the park</w:t>
            </w:r>
          </w:p>
        </w:tc>
        <w:tc>
          <w:tcPr>
            <w:tcW w:w="851" w:type="dxa"/>
            <w:shd w:val="clear" w:color="auto" w:fill="auto"/>
          </w:tcPr>
          <w:p w:rsidR="00E736FF" w:rsidRDefault="00E736FF" w:rsidP="00363301">
            <w:pPr>
              <w:rPr>
                <w:rFonts w:ascii="Calibri" w:hAnsi="Calibri"/>
                <w:b/>
                <w:sz w:val="16"/>
                <w:szCs w:val="16"/>
              </w:rPr>
            </w:pPr>
            <w:r>
              <w:rPr>
                <w:rFonts w:ascii="Calibri" w:hAnsi="Calibri"/>
                <w:b/>
                <w:sz w:val="16"/>
                <w:szCs w:val="16"/>
              </w:rPr>
              <w:t>Leader</w:t>
            </w:r>
          </w:p>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555"/>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2</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Crossing the road</w:t>
            </w:r>
          </w:p>
          <w:p w:rsidR="00E736FF" w:rsidRPr="003433F7" w:rsidRDefault="00E736FF" w:rsidP="00363301">
            <w:pPr>
              <w:rPr>
                <w:rFonts w:ascii="Calibri" w:hAnsi="Calibri"/>
                <w:sz w:val="16"/>
                <w:szCs w:val="16"/>
              </w:rPr>
            </w:pP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w:t>
            </w:r>
          </w:p>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 to use pelican crossing when crossing the main road</w:t>
            </w:r>
          </w:p>
        </w:tc>
        <w:tc>
          <w:tcPr>
            <w:tcW w:w="3260"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 and children to wear high vis jackets so that they will be visible at all times</w:t>
            </w:r>
          </w:p>
          <w:p w:rsidR="00E736FF" w:rsidRPr="003433F7" w:rsidRDefault="00E736FF" w:rsidP="00363301">
            <w:pPr>
              <w:rPr>
                <w:rFonts w:ascii="Calibri" w:hAnsi="Calibri"/>
                <w:sz w:val="16"/>
                <w:szCs w:val="16"/>
              </w:rPr>
            </w:pPr>
            <w:r w:rsidRPr="003433F7">
              <w:rPr>
                <w:rFonts w:ascii="Calibri" w:hAnsi="Calibri"/>
                <w:sz w:val="16"/>
                <w:szCs w:val="16"/>
              </w:rPr>
              <w:t>Staff to discuss road safety with the children prior to the trip</w:t>
            </w: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229"/>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3</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Dogs off the lead</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 xml:space="preserve">Staff </w:t>
            </w:r>
          </w:p>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 to be vigilant to dogs being walked off the lead</w:t>
            </w:r>
          </w:p>
        </w:tc>
        <w:tc>
          <w:tcPr>
            <w:tcW w:w="3260" w:type="dxa"/>
            <w:shd w:val="clear" w:color="auto" w:fill="auto"/>
          </w:tcPr>
          <w:p w:rsidR="00E736FF" w:rsidRPr="003433F7" w:rsidRDefault="00E736FF" w:rsidP="00363301">
            <w:pPr>
              <w:rPr>
                <w:rFonts w:ascii="Calibri" w:hAnsi="Calibri"/>
                <w:sz w:val="16"/>
                <w:szCs w:val="16"/>
              </w:rPr>
            </w:pP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59"/>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4</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 xml:space="preserve">Animal faeces </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 xml:space="preserve">Staff </w:t>
            </w:r>
          </w:p>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p>
        </w:tc>
        <w:tc>
          <w:tcPr>
            <w:tcW w:w="3260"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 xml:space="preserve">Staff are to carry wet wipes and antibacterial hand gel </w:t>
            </w: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642"/>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5</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Trips, slips and falls</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w:t>
            </w:r>
          </w:p>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Adequate levels of first aiders to attend trip</w:t>
            </w:r>
          </w:p>
          <w:p w:rsidR="00E736FF" w:rsidRPr="003433F7" w:rsidRDefault="00E736FF" w:rsidP="00363301">
            <w:pPr>
              <w:rPr>
                <w:rFonts w:ascii="Calibri" w:hAnsi="Calibri"/>
                <w:sz w:val="16"/>
                <w:szCs w:val="16"/>
              </w:rPr>
            </w:pPr>
            <w:r w:rsidRPr="003433F7">
              <w:rPr>
                <w:rFonts w:ascii="Calibri" w:hAnsi="Calibri"/>
                <w:sz w:val="16"/>
                <w:szCs w:val="16"/>
              </w:rPr>
              <w:t>A fully stocked first aid kit is carried at all times</w:t>
            </w:r>
          </w:p>
          <w:p w:rsidR="00E736FF" w:rsidRPr="003433F7" w:rsidRDefault="00E736FF" w:rsidP="00363301">
            <w:pPr>
              <w:rPr>
                <w:rFonts w:ascii="Calibri" w:hAnsi="Calibri"/>
                <w:sz w:val="16"/>
                <w:szCs w:val="16"/>
              </w:rPr>
            </w:pPr>
            <w:r w:rsidRPr="003433F7">
              <w:rPr>
                <w:rFonts w:ascii="Calibri" w:hAnsi="Calibri"/>
                <w:sz w:val="16"/>
                <w:szCs w:val="16"/>
              </w:rPr>
              <w:t>Mobile phone to be carried to telephone for assistance or further medical care</w:t>
            </w:r>
          </w:p>
        </w:tc>
        <w:tc>
          <w:tcPr>
            <w:tcW w:w="3260" w:type="dxa"/>
            <w:shd w:val="clear" w:color="auto" w:fill="auto"/>
          </w:tcPr>
          <w:p w:rsidR="00E736FF" w:rsidRPr="003433F7" w:rsidRDefault="00E736FF" w:rsidP="00363301">
            <w:pPr>
              <w:rPr>
                <w:rFonts w:ascii="Calibri" w:hAnsi="Calibri"/>
                <w:sz w:val="16"/>
                <w:szCs w:val="16"/>
              </w:rPr>
            </w:pP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642"/>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6</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Loss of child</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The ratio will be 1:2 during this trip</w:t>
            </w:r>
          </w:p>
          <w:p w:rsidR="00E736FF" w:rsidRPr="003433F7" w:rsidRDefault="00E736FF" w:rsidP="00363301">
            <w:pPr>
              <w:rPr>
                <w:rFonts w:ascii="Calibri" w:hAnsi="Calibri"/>
                <w:sz w:val="16"/>
                <w:szCs w:val="16"/>
              </w:rPr>
            </w:pPr>
            <w:r w:rsidRPr="003433F7">
              <w:rPr>
                <w:rFonts w:ascii="Calibri" w:hAnsi="Calibri"/>
                <w:sz w:val="16"/>
                <w:szCs w:val="16"/>
              </w:rPr>
              <w:t>Staff to be vigilant and aware of the children in the group at all times</w:t>
            </w:r>
          </w:p>
        </w:tc>
        <w:tc>
          <w:tcPr>
            <w:tcW w:w="3260"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 to follow protocol set out in missing child procedure</w:t>
            </w: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642"/>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7</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Weather</w:t>
            </w:r>
          </w:p>
          <w:p w:rsidR="00E736FF" w:rsidRPr="003433F7" w:rsidRDefault="00E736FF" w:rsidP="00363301">
            <w:pPr>
              <w:rPr>
                <w:rFonts w:ascii="Calibri" w:hAnsi="Calibri"/>
                <w:sz w:val="16"/>
                <w:szCs w:val="16"/>
              </w:rPr>
            </w:pPr>
            <w:r w:rsidRPr="003433F7">
              <w:rPr>
                <w:rFonts w:ascii="Calibri" w:hAnsi="Calibri"/>
                <w:sz w:val="16"/>
                <w:szCs w:val="16"/>
              </w:rPr>
              <w:t xml:space="preserve">Sun Burn </w:t>
            </w:r>
          </w:p>
          <w:p w:rsidR="00E736FF" w:rsidRPr="003433F7" w:rsidRDefault="00E736FF" w:rsidP="00363301">
            <w:pPr>
              <w:rPr>
                <w:rFonts w:ascii="Calibri" w:hAnsi="Calibri"/>
                <w:sz w:val="16"/>
                <w:szCs w:val="16"/>
              </w:rPr>
            </w:pPr>
            <w:r w:rsidRPr="003433F7">
              <w:rPr>
                <w:rFonts w:ascii="Calibri" w:hAnsi="Calibri"/>
                <w:sz w:val="16"/>
                <w:szCs w:val="16"/>
              </w:rPr>
              <w:t xml:space="preserve">Sun stroke </w:t>
            </w:r>
          </w:p>
          <w:p w:rsidR="00E736FF" w:rsidRPr="003433F7" w:rsidRDefault="00E736FF" w:rsidP="00363301">
            <w:pPr>
              <w:rPr>
                <w:rFonts w:ascii="Calibri" w:hAnsi="Calibri"/>
                <w:sz w:val="16"/>
                <w:szCs w:val="16"/>
              </w:rPr>
            </w:pPr>
            <w:r w:rsidRPr="003433F7">
              <w:rPr>
                <w:rFonts w:ascii="Calibri" w:hAnsi="Calibri"/>
                <w:sz w:val="16"/>
                <w:szCs w:val="16"/>
              </w:rPr>
              <w:t>Dehydration</w:t>
            </w:r>
          </w:p>
          <w:p w:rsidR="00E736FF" w:rsidRPr="003433F7" w:rsidRDefault="00E736FF" w:rsidP="00363301">
            <w:pPr>
              <w:rPr>
                <w:rFonts w:ascii="Calibri" w:hAnsi="Calibri"/>
                <w:sz w:val="16"/>
                <w:szCs w:val="16"/>
              </w:rPr>
            </w:pPr>
          </w:p>
          <w:p w:rsidR="00E736FF" w:rsidRPr="003433F7" w:rsidRDefault="00E736FF" w:rsidP="00363301">
            <w:pPr>
              <w:rPr>
                <w:rFonts w:ascii="Calibri" w:hAnsi="Calibri"/>
                <w:sz w:val="16"/>
                <w:szCs w:val="16"/>
              </w:rPr>
            </w:pPr>
            <w:r w:rsidRPr="003433F7">
              <w:rPr>
                <w:rFonts w:ascii="Calibri" w:hAnsi="Calibri"/>
                <w:sz w:val="16"/>
                <w:szCs w:val="16"/>
              </w:rPr>
              <w:lastRenderedPageBreak/>
              <w:t>Cold, Hyperthermia</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lastRenderedPageBreak/>
              <w:t xml:space="preserve">Staff </w:t>
            </w:r>
          </w:p>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 to check the weather forecast prior to the trip</w:t>
            </w:r>
          </w:p>
        </w:tc>
        <w:tc>
          <w:tcPr>
            <w:tcW w:w="3260"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Staff to apply sun cream and provide hats to all children. A drink for each child will also be carried</w:t>
            </w:r>
          </w:p>
          <w:p w:rsidR="00E736FF" w:rsidRPr="003433F7" w:rsidRDefault="00E736FF" w:rsidP="00363301">
            <w:pPr>
              <w:rPr>
                <w:rFonts w:ascii="Calibri" w:hAnsi="Calibri"/>
                <w:sz w:val="16"/>
                <w:szCs w:val="16"/>
              </w:rPr>
            </w:pPr>
          </w:p>
          <w:p w:rsidR="00E736FF" w:rsidRPr="003433F7" w:rsidRDefault="00E736FF" w:rsidP="00363301">
            <w:pPr>
              <w:rPr>
                <w:rFonts w:ascii="Calibri" w:hAnsi="Calibri"/>
                <w:sz w:val="16"/>
                <w:szCs w:val="16"/>
              </w:rPr>
            </w:pPr>
            <w:r w:rsidRPr="003433F7">
              <w:rPr>
                <w:rFonts w:ascii="Calibri" w:hAnsi="Calibri"/>
                <w:sz w:val="16"/>
                <w:szCs w:val="16"/>
              </w:rPr>
              <w:t>Staff to ensure warm clothes are worn and children are provided with hats, scarves and gloves</w:t>
            </w: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642"/>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8</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First Aide Provision</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 xml:space="preserve">Staff </w:t>
            </w:r>
          </w:p>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Adequate levels of first aiders to attend trip</w:t>
            </w:r>
          </w:p>
          <w:p w:rsidR="00E736FF" w:rsidRPr="003433F7" w:rsidRDefault="00E736FF" w:rsidP="00363301">
            <w:pPr>
              <w:rPr>
                <w:rFonts w:ascii="Calibri" w:hAnsi="Calibri"/>
                <w:sz w:val="16"/>
                <w:szCs w:val="16"/>
              </w:rPr>
            </w:pPr>
            <w:r w:rsidRPr="003433F7">
              <w:rPr>
                <w:rFonts w:ascii="Calibri" w:hAnsi="Calibri"/>
                <w:sz w:val="16"/>
                <w:szCs w:val="16"/>
              </w:rPr>
              <w:t>A fully stocked first aid kit is to be carried at all times</w:t>
            </w:r>
          </w:p>
          <w:p w:rsidR="00E736FF" w:rsidRPr="003433F7" w:rsidRDefault="00E736FF" w:rsidP="00363301">
            <w:pPr>
              <w:rPr>
                <w:rFonts w:ascii="Calibri" w:hAnsi="Calibri"/>
                <w:sz w:val="16"/>
                <w:szCs w:val="16"/>
              </w:rPr>
            </w:pPr>
            <w:r w:rsidRPr="003433F7">
              <w:rPr>
                <w:rFonts w:ascii="Calibri" w:hAnsi="Calibri"/>
                <w:sz w:val="16"/>
                <w:szCs w:val="16"/>
              </w:rPr>
              <w:t>Mobile phone to be carried to telephone for assistance or further medical care</w:t>
            </w:r>
          </w:p>
          <w:p w:rsidR="00E736FF" w:rsidRPr="003433F7" w:rsidRDefault="00E736FF" w:rsidP="00363301">
            <w:pPr>
              <w:rPr>
                <w:rFonts w:ascii="Calibri" w:hAnsi="Calibri"/>
                <w:sz w:val="16"/>
                <w:szCs w:val="16"/>
              </w:rPr>
            </w:pPr>
            <w:r w:rsidRPr="003433F7">
              <w:rPr>
                <w:rFonts w:ascii="Calibri" w:hAnsi="Calibri"/>
                <w:sz w:val="16"/>
                <w:szCs w:val="16"/>
              </w:rPr>
              <w:t xml:space="preserve">Knowledge of children’s medical needs are made clear to all staff </w:t>
            </w:r>
          </w:p>
        </w:tc>
        <w:tc>
          <w:tcPr>
            <w:tcW w:w="3260" w:type="dxa"/>
            <w:shd w:val="clear" w:color="auto" w:fill="auto"/>
          </w:tcPr>
          <w:p w:rsidR="00E736FF" w:rsidRPr="003433F7" w:rsidRDefault="00E736FF" w:rsidP="00363301">
            <w:pPr>
              <w:rPr>
                <w:rFonts w:ascii="Calibri" w:hAnsi="Calibri"/>
                <w:sz w:val="16"/>
                <w:szCs w:val="16"/>
              </w:rPr>
            </w:pP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r w:rsidR="00E736FF" w:rsidRPr="003433F7" w:rsidTr="00363301">
        <w:trPr>
          <w:trHeight w:val="642"/>
        </w:trPr>
        <w:tc>
          <w:tcPr>
            <w:tcW w:w="534"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9</w:t>
            </w:r>
          </w:p>
        </w:tc>
        <w:tc>
          <w:tcPr>
            <w:tcW w:w="2296"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Permission</w:t>
            </w:r>
          </w:p>
        </w:tc>
        <w:tc>
          <w:tcPr>
            <w:tcW w:w="1843"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 xml:space="preserve">Staff </w:t>
            </w:r>
          </w:p>
          <w:p w:rsidR="00E736FF" w:rsidRPr="003433F7" w:rsidRDefault="00E736FF" w:rsidP="00363301">
            <w:pPr>
              <w:rPr>
                <w:rFonts w:ascii="Calibri" w:hAnsi="Calibri"/>
                <w:sz w:val="16"/>
                <w:szCs w:val="16"/>
              </w:rPr>
            </w:pPr>
            <w:r w:rsidRPr="003433F7">
              <w:rPr>
                <w:rFonts w:ascii="Calibri" w:hAnsi="Calibri"/>
                <w:sz w:val="16"/>
                <w:szCs w:val="16"/>
              </w:rPr>
              <w:t>Children</w:t>
            </w:r>
          </w:p>
        </w:tc>
        <w:tc>
          <w:tcPr>
            <w:tcW w:w="3402"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All children attending the trip will need written, signed permission from parent/carer</w:t>
            </w:r>
          </w:p>
        </w:tc>
        <w:tc>
          <w:tcPr>
            <w:tcW w:w="3260" w:type="dxa"/>
            <w:shd w:val="clear" w:color="auto" w:fill="auto"/>
          </w:tcPr>
          <w:p w:rsidR="00E736FF" w:rsidRPr="003433F7" w:rsidRDefault="00E736FF" w:rsidP="00363301">
            <w:pPr>
              <w:rPr>
                <w:rFonts w:ascii="Calibri" w:hAnsi="Calibri"/>
                <w:sz w:val="16"/>
                <w:szCs w:val="16"/>
              </w:rPr>
            </w:pPr>
            <w:r w:rsidRPr="003433F7">
              <w:rPr>
                <w:rFonts w:ascii="Calibri" w:hAnsi="Calibri"/>
                <w:sz w:val="16"/>
                <w:szCs w:val="16"/>
              </w:rPr>
              <w:t>All parents to be sent a  text message upon safe arrival back from the trip</w:t>
            </w:r>
          </w:p>
        </w:tc>
        <w:tc>
          <w:tcPr>
            <w:tcW w:w="851" w:type="dxa"/>
            <w:shd w:val="clear" w:color="auto" w:fill="auto"/>
          </w:tcPr>
          <w:p w:rsidR="00E736FF" w:rsidRPr="003433F7" w:rsidRDefault="00E736FF" w:rsidP="00363301">
            <w:pPr>
              <w:rPr>
                <w:rFonts w:ascii="Calibri" w:hAnsi="Calibri"/>
                <w:b/>
                <w:sz w:val="16"/>
                <w:szCs w:val="16"/>
              </w:rPr>
            </w:pPr>
            <w:r>
              <w:rPr>
                <w:rFonts w:ascii="Calibri" w:hAnsi="Calibri"/>
                <w:b/>
                <w:sz w:val="16"/>
                <w:szCs w:val="16"/>
              </w:rPr>
              <w:t>All staff</w:t>
            </w:r>
          </w:p>
        </w:tc>
        <w:tc>
          <w:tcPr>
            <w:tcW w:w="1134" w:type="dxa"/>
            <w:shd w:val="clear" w:color="auto" w:fill="auto"/>
          </w:tcPr>
          <w:p w:rsidR="00E736FF" w:rsidRPr="003433F7" w:rsidRDefault="00E736FF" w:rsidP="00363301">
            <w:pPr>
              <w:rPr>
                <w:rFonts w:ascii="Calibri" w:hAnsi="Calibri"/>
                <w:sz w:val="16"/>
                <w:szCs w:val="16"/>
              </w:rPr>
            </w:pPr>
          </w:p>
        </w:tc>
      </w:tr>
    </w:tbl>
    <w:p w:rsidR="00E736FF" w:rsidRPr="009374D3" w:rsidRDefault="00E736FF" w:rsidP="00E736FF">
      <w:pPr>
        <w:rPr>
          <w:rFonts w:ascii="Calibri" w:hAnsi="Calibri"/>
        </w:rPr>
      </w:pPr>
    </w:p>
    <w:p w:rsidR="00554309" w:rsidRDefault="00554309"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pPr>
    </w:p>
    <w:p w:rsidR="00E736FF" w:rsidRDefault="00E736FF" w:rsidP="00E736FF">
      <w:pPr>
        <w:rPr>
          <w:rFonts w:ascii="Arial" w:hAnsi="Arial" w:cs="Arial"/>
          <w:color w:val="000000"/>
          <w:sz w:val="24"/>
          <w:szCs w:val="24"/>
        </w:rPr>
        <w:sectPr w:rsidR="00E736FF" w:rsidSect="00E736FF">
          <w:pgSz w:w="16838" w:h="11906" w:orient="landscape"/>
          <w:pgMar w:top="1440" w:right="1440" w:bottom="1440" w:left="1440" w:header="708" w:footer="708" w:gutter="0"/>
          <w:cols w:space="708"/>
          <w:docGrid w:linePitch="360"/>
        </w:sectPr>
      </w:pPr>
    </w:p>
    <w:p w:rsidR="00E736FF" w:rsidRDefault="00E736FF" w:rsidP="00E736FF">
      <w:pPr>
        <w:rPr>
          <w:rFonts w:ascii="Arial" w:hAnsi="Arial" w:cs="Arial"/>
          <w:color w:val="000000"/>
          <w:sz w:val="24"/>
          <w:szCs w:val="24"/>
          <w:u w:val="single"/>
        </w:rPr>
      </w:pPr>
      <w:r w:rsidRPr="00E736FF">
        <w:rPr>
          <w:rFonts w:ascii="Arial" w:hAnsi="Arial" w:cs="Arial"/>
          <w:color w:val="000000"/>
          <w:sz w:val="24"/>
          <w:szCs w:val="24"/>
          <w:u w:val="single"/>
        </w:rPr>
        <w:lastRenderedPageBreak/>
        <w:t>Risk Assessment</w:t>
      </w:r>
    </w:p>
    <w:p w:rsidR="00E736FF" w:rsidRDefault="00E736FF" w:rsidP="00E736FF">
      <w:pPr>
        <w:rPr>
          <w:rFonts w:ascii="Arial" w:hAnsi="Arial" w:cs="Arial"/>
          <w:color w:val="000000"/>
          <w:sz w:val="24"/>
          <w:szCs w:val="24"/>
          <w:u w:val="single"/>
        </w:rPr>
      </w:pPr>
    </w:p>
    <w:p w:rsidR="00E736FF" w:rsidRPr="00E736FF" w:rsidRDefault="00E736FF" w:rsidP="00E736FF">
      <w:pPr>
        <w:spacing w:line="360" w:lineRule="auto"/>
        <w:jc w:val="both"/>
        <w:rPr>
          <w:rFonts w:ascii="Arial" w:hAnsi="Arial" w:cs="Arial"/>
          <w:sz w:val="24"/>
          <w:szCs w:val="24"/>
        </w:rPr>
      </w:pPr>
      <w:r w:rsidRPr="00E736FF">
        <w:rPr>
          <w:rFonts w:ascii="Arial" w:hAnsi="Arial" w:cs="Arial"/>
          <w:sz w:val="24"/>
          <w:szCs w:val="24"/>
        </w:rPr>
        <w:t>I conducted a risk assessment for a trip to the local park to explore nature and wildlife. The children attending were aged 2 to 3 years old. 12 children attended the trip with 6 qualified members of staff. To analyse my risk assessment I will be using the Gibbs (1988) Reflective Cycle.</w:t>
      </w:r>
    </w:p>
    <w:p w:rsidR="00E736FF" w:rsidRPr="00E736FF" w:rsidRDefault="00E736FF" w:rsidP="00E736FF">
      <w:pPr>
        <w:spacing w:line="360" w:lineRule="auto"/>
        <w:jc w:val="both"/>
        <w:rPr>
          <w:rFonts w:ascii="Arial" w:hAnsi="Arial" w:cs="Arial"/>
          <w:sz w:val="24"/>
          <w:szCs w:val="24"/>
        </w:rPr>
      </w:pPr>
      <w:r w:rsidRPr="00E736FF">
        <w:rPr>
          <w:rFonts w:ascii="Arial" w:hAnsi="Arial" w:cs="Arial"/>
          <w:sz w:val="24"/>
          <w:szCs w:val="24"/>
        </w:rPr>
        <w:tab/>
        <w:t xml:space="preserve">Conducting this risk assessment was quite daunting as I have not conducted a risk assessment for many years. However I do know the local area and have visited the park with my own children on many occasions. I found the format of the risk assessment self-explanatory and tried to consider all factors that may occur during such a trip. I was confident that all staff were qualified and had been on trips out of the setting on many occasions. As part of the compliance with Care Standards Wales (CIW) a risk assessment was required to be undertaken. This complies with Standard 24 Safety. The standards associated with this trip were as listed: </w:t>
      </w:r>
    </w:p>
    <w:p w:rsidR="00E736FF" w:rsidRPr="00E736FF" w:rsidRDefault="00E736FF" w:rsidP="00E736FF">
      <w:pPr>
        <w:numPr>
          <w:ilvl w:val="0"/>
          <w:numId w:val="1"/>
        </w:numPr>
        <w:spacing w:line="360" w:lineRule="auto"/>
        <w:contextualSpacing/>
        <w:jc w:val="both"/>
        <w:rPr>
          <w:rFonts w:ascii="Arial" w:hAnsi="Arial" w:cs="Arial"/>
          <w:color w:val="000000"/>
          <w:sz w:val="24"/>
          <w:szCs w:val="24"/>
        </w:rPr>
      </w:pPr>
      <w:r w:rsidRPr="00E736FF">
        <w:rPr>
          <w:rFonts w:ascii="Arial" w:hAnsi="Arial" w:cs="Arial"/>
          <w:color w:val="000000"/>
          <w:sz w:val="24"/>
          <w:szCs w:val="24"/>
        </w:rPr>
        <w:t>24.1 safety is promoted within the setting and on outings, and proper precautions are taken to prevent accidents;</w:t>
      </w:r>
    </w:p>
    <w:p w:rsidR="00E736FF" w:rsidRPr="00E736FF" w:rsidRDefault="00E736FF" w:rsidP="00E736FF">
      <w:pPr>
        <w:numPr>
          <w:ilvl w:val="0"/>
          <w:numId w:val="1"/>
        </w:numPr>
        <w:spacing w:line="360" w:lineRule="auto"/>
        <w:contextualSpacing/>
        <w:jc w:val="both"/>
        <w:rPr>
          <w:rFonts w:ascii="Arial" w:hAnsi="Arial" w:cs="Arial"/>
          <w:color w:val="000000"/>
          <w:sz w:val="24"/>
          <w:szCs w:val="24"/>
        </w:rPr>
      </w:pPr>
      <w:r w:rsidRPr="00E736FF">
        <w:rPr>
          <w:rFonts w:ascii="Arial" w:hAnsi="Arial" w:cs="Arial"/>
          <w:color w:val="000000"/>
          <w:sz w:val="24"/>
          <w:szCs w:val="24"/>
        </w:rPr>
        <w:t>24.2 hazards to children on the premises, both inside and outside, are kept to a minimum. Health and safety regulations are complied with and staff are trained to understand health and safety requirements for the environment in which they work;</w:t>
      </w:r>
    </w:p>
    <w:p w:rsidR="00E736FF" w:rsidRPr="00E736FF" w:rsidRDefault="00E736FF" w:rsidP="00E736FF">
      <w:pPr>
        <w:numPr>
          <w:ilvl w:val="0"/>
          <w:numId w:val="1"/>
        </w:numPr>
        <w:spacing w:line="360" w:lineRule="auto"/>
        <w:contextualSpacing/>
        <w:jc w:val="both"/>
        <w:rPr>
          <w:rFonts w:ascii="Arial" w:hAnsi="Arial" w:cs="Arial"/>
          <w:color w:val="000000"/>
          <w:sz w:val="24"/>
          <w:szCs w:val="24"/>
        </w:rPr>
      </w:pPr>
      <w:r w:rsidRPr="00E736FF">
        <w:rPr>
          <w:rFonts w:ascii="Arial" w:hAnsi="Arial" w:cs="Arial"/>
          <w:color w:val="000000"/>
          <w:sz w:val="24"/>
          <w:szCs w:val="24"/>
        </w:rPr>
        <w:t>24.3 children are supervised at all times, and extra care is taken during activities which may carry some level of danger;</w:t>
      </w:r>
    </w:p>
    <w:p w:rsidR="00E736FF" w:rsidRPr="00E736FF" w:rsidRDefault="00E736FF" w:rsidP="00E736FF">
      <w:pPr>
        <w:numPr>
          <w:ilvl w:val="0"/>
          <w:numId w:val="1"/>
        </w:numPr>
        <w:spacing w:line="360" w:lineRule="auto"/>
        <w:contextualSpacing/>
        <w:jc w:val="both"/>
        <w:rPr>
          <w:rFonts w:ascii="Arial" w:hAnsi="Arial" w:cs="Arial"/>
          <w:color w:val="000000"/>
          <w:sz w:val="24"/>
          <w:szCs w:val="24"/>
        </w:rPr>
      </w:pPr>
      <w:r w:rsidRPr="00E736FF">
        <w:rPr>
          <w:rFonts w:ascii="Arial" w:hAnsi="Arial" w:cs="Arial"/>
          <w:color w:val="000000"/>
          <w:sz w:val="24"/>
          <w:szCs w:val="24"/>
        </w:rPr>
        <w:t>24.4 children can play safely outside through a combination of supervision and protection from hazards;</w:t>
      </w:r>
    </w:p>
    <w:p w:rsidR="00E736FF" w:rsidRPr="00E736FF" w:rsidRDefault="00E736FF" w:rsidP="00E736FF">
      <w:pPr>
        <w:numPr>
          <w:ilvl w:val="0"/>
          <w:numId w:val="1"/>
        </w:numPr>
        <w:spacing w:line="360" w:lineRule="auto"/>
        <w:contextualSpacing/>
        <w:jc w:val="both"/>
        <w:rPr>
          <w:rFonts w:ascii="Arial" w:hAnsi="Arial" w:cs="Arial"/>
          <w:color w:val="000000"/>
          <w:sz w:val="24"/>
          <w:szCs w:val="24"/>
        </w:rPr>
      </w:pPr>
      <w:r w:rsidRPr="00E736FF">
        <w:rPr>
          <w:rFonts w:ascii="Arial" w:hAnsi="Arial" w:cs="Arial"/>
          <w:color w:val="000000"/>
          <w:sz w:val="24"/>
          <w:szCs w:val="24"/>
        </w:rPr>
        <w:t>24.9 in open access play provision operating in public parks or other public areas, children are not at risk from members of the public and are protected from unwanted attention</w:t>
      </w:r>
    </w:p>
    <w:p w:rsidR="00E736FF" w:rsidRPr="00E736FF" w:rsidRDefault="00E736FF" w:rsidP="00E736FF">
      <w:pPr>
        <w:numPr>
          <w:ilvl w:val="0"/>
          <w:numId w:val="1"/>
        </w:numPr>
        <w:spacing w:line="360" w:lineRule="auto"/>
        <w:contextualSpacing/>
        <w:jc w:val="both"/>
        <w:rPr>
          <w:rFonts w:ascii="Arial" w:hAnsi="Arial" w:cs="Arial"/>
          <w:sz w:val="24"/>
          <w:szCs w:val="24"/>
        </w:rPr>
      </w:pPr>
      <w:r w:rsidRPr="00E736FF">
        <w:rPr>
          <w:rFonts w:ascii="Arial" w:hAnsi="Arial" w:cs="Arial"/>
          <w:color w:val="000000"/>
          <w:sz w:val="24"/>
          <w:szCs w:val="24"/>
        </w:rPr>
        <w:t>24.10 in open access play provision good practice should be followed in terms of safety and child protection when children are leaving the provision</w:t>
      </w:r>
    </w:p>
    <w:p w:rsidR="00E736FF" w:rsidRPr="00E736FF" w:rsidRDefault="00E736FF" w:rsidP="00E736FF">
      <w:pPr>
        <w:spacing w:line="360" w:lineRule="auto"/>
        <w:jc w:val="both"/>
        <w:rPr>
          <w:rFonts w:ascii="Arial" w:hAnsi="Arial" w:cs="Arial"/>
          <w:sz w:val="24"/>
          <w:szCs w:val="24"/>
        </w:rPr>
      </w:pPr>
      <w:r w:rsidRPr="00E736FF">
        <w:rPr>
          <w:rFonts w:ascii="Arial" w:hAnsi="Arial" w:cs="Arial"/>
          <w:sz w:val="24"/>
          <w:szCs w:val="24"/>
        </w:rPr>
        <w:t xml:space="preserve">I feel that the risk assessment was completed with lots of detail and thought however some risks could only be made apparent whilst the trip was taking place i.e. somebody disposing of large amounts of rubbish or workmen fixing a broken gate on that day in </w:t>
      </w:r>
      <w:r w:rsidRPr="00E736FF">
        <w:rPr>
          <w:rFonts w:ascii="Arial" w:hAnsi="Arial" w:cs="Arial"/>
          <w:sz w:val="24"/>
          <w:szCs w:val="24"/>
        </w:rPr>
        <w:lastRenderedPageBreak/>
        <w:t xml:space="preserve">the park etc. Therefore staff would be need to be vigilant, act when issues arose and continually risk assess throughout the whole trip. I felt that undertaking this risk assessment was a timely process and my main thought throughout was ‘what if something goes wrong’. </w:t>
      </w:r>
    </w:p>
    <w:p w:rsidR="00E736FF" w:rsidRPr="00E736FF" w:rsidRDefault="00E736FF" w:rsidP="00E736FF">
      <w:pPr>
        <w:spacing w:line="360" w:lineRule="auto"/>
        <w:jc w:val="both"/>
        <w:rPr>
          <w:rFonts w:ascii="Arial" w:hAnsi="Arial" w:cs="Arial"/>
          <w:sz w:val="24"/>
          <w:szCs w:val="24"/>
        </w:rPr>
      </w:pPr>
      <w:r w:rsidRPr="00E736FF">
        <w:rPr>
          <w:rFonts w:ascii="Arial" w:hAnsi="Arial" w:cs="Arial"/>
          <w:sz w:val="24"/>
          <w:szCs w:val="24"/>
        </w:rPr>
        <w:tab/>
        <w:t xml:space="preserve">My motivation to plan and carry out a nature and wildlife walk was for the children to discover and explore their natural surroundings outdoors.  This type of play </w:t>
      </w:r>
      <w:r w:rsidRPr="00E736FF">
        <w:rPr>
          <w:rFonts w:ascii="Arial" w:hAnsi="Arial" w:cs="Arial"/>
          <w:color w:val="000000" w:themeColor="text1"/>
          <w:sz w:val="24"/>
          <w:szCs w:val="24"/>
        </w:rPr>
        <w:t xml:space="preserve">was promoted by Margaret McMillan (1860-1931) </w:t>
      </w:r>
      <w:r w:rsidRPr="00E736FF">
        <w:rPr>
          <w:rFonts w:ascii="Arial" w:hAnsi="Arial" w:cs="Arial"/>
          <w:color w:val="000000" w:themeColor="text1"/>
          <w:sz w:val="24"/>
          <w:szCs w:val="24"/>
          <w:lang w:val="en"/>
        </w:rPr>
        <w:t>her philosophy was that children learned by exploring and would achieve their full potential through first-hand experience and active learning and this was best placed outdoors</w:t>
      </w:r>
      <w:r w:rsidRPr="00E736FF">
        <w:rPr>
          <w:rFonts w:ascii="Arial" w:hAnsi="Arial" w:cs="Arial"/>
          <w:color w:val="000000" w:themeColor="text1"/>
          <w:sz w:val="24"/>
          <w:szCs w:val="24"/>
        </w:rPr>
        <w:t xml:space="preserve">. </w:t>
      </w:r>
      <w:r w:rsidRPr="00E736FF">
        <w:rPr>
          <w:rFonts w:ascii="Arial" w:hAnsi="Arial" w:cs="Arial"/>
          <w:sz w:val="24"/>
          <w:szCs w:val="24"/>
        </w:rPr>
        <w:t>This is also agreed by Marjorie Ouvry (2000) she believed that an outdoor experience directly supports the language and intellectual development of children. Duncan and Lockwick</w:t>
      </w:r>
      <w:bookmarkStart w:id="0" w:name="_GoBack"/>
      <w:bookmarkEnd w:id="0"/>
      <w:r w:rsidRPr="00E736FF">
        <w:rPr>
          <w:rFonts w:ascii="Arial" w:hAnsi="Arial" w:cs="Arial"/>
          <w:sz w:val="24"/>
          <w:szCs w:val="24"/>
        </w:rPr>
        <w:t xml:space="preserve"> (2008) also suggest that the outdoors provides experience with the elements and helps children to engage and experience the natural world around them. Whilst Hackett J (2016) suggests that </w:t>
      </w:r>
      <w:r w:rsidRPr="00E736FF">
        <w:rPr>
          <w:rFonts w:ascii="Arial" w:hAnsi="Arial" w:cs="Arial"/>
          <w:iCs/>
          <w:color w:val="000000" w:themeColor="text1"/>
          <w:sz w:val="24"/>
          <w:szCs w:val="24"/>
          <w:lang w:val="en"/>
        </w:rPr>
        <w:t>play and particularly play outdoors teaches young people how to deal with risk. Without this awareness and learning they are ill equipped to deal with adult life. Outdoor play and learning is an important part of our children's educati</w:t>
      </w:r>
      <w:r w:rsidRPr="00E736FF">
        <w:rPr>
          <w:rFonts w:ascii="Arial" w:hAnsi="Arial" w:cs="Arial"/>
          <w:i/>
          <w:color w:val="000000" w:themeColor="text1"/>
          <w:sz w:val="24"/>
          <w:szCs w:val="24"/>
          <w:lang w:val="en"/>
        </w:rPr>
        <w:t xml:space="preserve">on. </w:t>
      </w:r>
      <w:r w:rsidRPr="00E736FF">
        <w:rPr>
          <w:rFonts w:ascii="Arial" w:hAnsi="Arial" w:cs="Arial"/>
          <w:color w:val="000000" w:themeColor="text1"/>
          <w:sz w:val="24"/>
          <w:szCs w:val="24"/>
          <w:lang w:val="en"/>
        </w:rPr>
        <w:t>Although this trip did not offer children the opportunity to take risks the staff are aware of the benefits and importance of this type of play and would offer opportunities for this to happen during other times within the session.</w:t>
      </w:r>
    </w:p>
    <w:p w:rsidR="00E736FF" w:rsidRPr="00E736FF" w:rsidRDefault="00E736FF" w:rsidP="00E736FF">
      <w:pPr>
        <w:spacing w:line="360" w:lineRule="auto"/>
        <w:ind w:firstLine="720"/>
        <w:jc w:val="both"/>
        <w:rPr>
          <w:rFonts w:ascii="Arial" w:hAnsi="Arial" w:cs="Arial"/>
          <w:i/>
          <w:color w:val="444444"/>
          <w:sz w:val="24"/>
          <w:szCs w:val="24"/>
        </w:rPr>
      </w:pPr>
      <w:r w:rsidRPr="00E736FF">
        <w:rPr>
          <w:rFonts w:ascii="Arial" w:hAnsi="Arial" w:cs="Arial"/>
          <w:sz w:val="24"/>
          <w:szCs w:val="24"/>
        </w:rPr>
        <w:t>Whilst at the park the children had the opportunity to freely explore the area whilst in sight of practitioners. Bilton (2002)</w:t>
      </w:r>
      <w:r w:rsidRPr="00E736FF">
        <w:rPr>
          <w:rFonts w:ascii="Arial" w:hAnsi="Arial" w:cs="Arial"/>
          <w:color w:val="444444"/>
          <w:sz w:val="24"/>
          <w:szCs w:val="24"/>
        </w:rPr>
        <w:t xml:space="preserve"> believed that the adults role in outdoor play was to keep a watchful eye, observe, scan, anticipate problems, know who may need help, but at the same time giving children a degree of privacy.</w:t>
      </w:r>
      <w:r w:rsidRPr="00E736FF">
        <w:rPr>
          <w:rFonts w:ascii="Arial" w:hAnsi="Arial" w:cs="Arial"/>
          <w:sz w:val="24"/>
          <w:szCs w:val="24"/>
        </w:rPr>
        <w:t xml:space="preserve"> Sue Palmer writes in Like Bees Not Butterflies (2013) that on a trip to the park children need loving grown-ups to hold their hands, chat about what they see around them and to observe whilst the children are given freedom to look, touch and interact with the world around them. </w:t>
      </w:r>
      <w:r w:rsidRPr="00E736FF">
        <w:rPr>
          <w:rFonts w:ascii="Arial" w:hAnsi="Arial" w:cs="Arial"/>
          <w:color w:val="444444"/>
          <w:sz w:val="24"/>
          <w:szCs w:val="24"/>
        </w:rPr>
        <w:t xml:space="preserve"> However Play Wales (2016) believe that adults should work alongside children and support their ideas. Benjamin Franklin also suggests this in his quote:</w:t>
      </w:r>
    </w:p>
    <w:p w:rsidR="00E736FF" w:rsidRPr="00E736FF" w:rsidRDefault="00E736FF" w:rsidP="00E736FF">
      <w:pPr>
        <w:spacing w:line="360" w:lineRule="auto"/>
        <w:ind w:firstLine="720"/>
        <w:jc w:val="both"/>
        <w:rPr>
          <w:rFonts w:ascii="Arial" w:hAnsi="Arial" w:cs="Arial"/>
          <w:i/>
          <w:color w:val="444444"/>
          <w:sz w:val="24"/>
          <w:szCs w:val="24"/>
        </w:rPr>
      </w:pPr>
      <w:r w:rsidRPr="00E736FF">
        <w:rPr>
          <w:rFonts w:ascii="Arial" w:hAnsi="Arial" w:cs="Arial"/>
          <w:i/>
          <w:color w:val="444444"/>
          <w:sz w:val="24"/>
          <w:szCs w:val="24"/>
        </w:rPr>
        <w:t>‘Tell me and I forget, teach me and I may remember, involve me and I will learn’.</w:t>
      </w:r>
    </w:p>
    <w:p w:rsidR="00E736FF" w:rsidRPr="00E736FF" w:rsidRDefault="00E736FF" w:rsidP="00E736FF">
      <w:pPr>
        <w:spacing w:line="360" w:lineRule="auto"/>
        <w:ind w:firstLine="720"/>
        <w:jc w:val="both"/>
        <w:rPr>
          <w:rFonts w:ascii="Arial" w:hAnsi="Arial" w:cs="Arial"/>
          <w:sz w:val="24"/>
          <w:szCs w:val="24"/>
        </w:rPr>
      </w:pPr>
      <w:r w:rsidRPr="00E736FF">
        <w:rPr>
          <w:rFonts w:ascii="Arial" w:hAnsi="Arial" w:cs="Arial"/>
          <w:sz w:val="24"/>
          <w:szCs w:val="24"/>
        </w:rPr>
        <w:t xml:space="preserve">Manning-Morton and Thorp (2003) argue that on trips the larger the number participating and the more complex the journey the more stressful it can become for the adult. This is one factor that I considered. The trip was staffed with a higher than </w:t>
      </w:r>
      <w:r w:rsidRPr="00E736FF">
        <w:rPr>
          <w:rFonts w:ascii="Arial" w:hAnsi="Arial" w:cs="Arial"/>
          <w:sz w:val="24"/>
          <w:szCs w:val="24"/>
        </w:rPr>
        <w:lastRenderedPageBreak/>
        <w:t xml:space="preserve">normal ratio of 1:2 instead of the usual 1:4 and the venue was only a 10 minute walk from the playgroup setting. </w:t>
      </w:r>
    </w:p>
    <w:p w:rsidR="00E736FF" w:rsidRPr="00E736FF" w:rsidRDefault="00E736FF" w:rsidP="00E736FF">
      <w:pPr>
        <w:spacing w:line="360" w:lineRule="auto"/>
        <w:ind w:firstLine="720"/>
        <w:jc w:val="both"/>
        <w:rPr>
          <w:rFonts w:ascii="Arial" w:hAnsi="Arial" w:cs="Arial"/>
          <w:color w:val="000000"/>
          <w:sz w:val="24"/>
          <w:szCs w:val="24"/>
        </w:rPr>
      </w:pPr>
      <w:r w:rsidRPr="00E736FF">
        <w:rPr>
          <w:rFonts w:ascii="Arial" w:hAnsi="Arial" w:cs="Arial"/>
          <w:sz w:val="24"/>
          <w:szCs w:val="24"/>
        </w:rPr>
        <w:t xml:space="preserve">The risk assessment undertaken was very limiting and concentrated only on the risk to the child and adult. The HSE discuss in Play Wales (2016) that risk assessments should be carried out to enable activities or experiences not to prevent them and for practitioners to concentrate on the benefits of the activity over the risk. This idea is also closely linked with the work of the Play Safety Forum (2012). They devised a risk benefit assessment tool for practitioners to use. </w:t>
      </w:r>
      <w:r w:rsidRPr="00E736FF">
        <w:rPr>
          <w:rFonts w:ascii="Arial" w:hAnsi="Arial" w:cs="Arial"/>
          <w:color w:val="000000"/>
          <w:sz w:val="24"/>
          <w:szCs w:val="24"/>
        </w:rPr>
        <w:t xml:space="preserve">They believed that this assessment needed to be based on clear values and understandings, bringing the assessment of benefits and risks together and requiring an appreciation of the role and status of industry standards and other guidance. Considering benefits alongside risk as a basis for making judgements will be new to many but is essential if providers are to create and manage provision that genuinely challenges, engages and meets the needs of children and young people. </w:t>
      </w:r>
      <w:r w:rsidRPr="00E736FF">
        <w:rPr>
          <w:rFonts w:ascii="Arial" w:hAnsi="Arial" w:cs="Arial"/>
          <w:sz w:val="24"/>
          <w:szCs w:val="24"/>
        </w:rPr>
        <w:t>I felt that the risk assessment provided did not allow for this.</w:t>
      </w:r>
    </w:p>
    <w:p w:rsidR="00E736FF" w:rsidRPr="00E736FF" w:rsidRDefault="00E736FF" w:rsidP="00E736FF">
      <w:pPr>
        <w:spacing w:line="360" w:lineRule="auto"/>
        <w:ind w:firstLine="720"/>
        <w:jc w:val="both"/>
        <w:rPr>
          <w:rFonts w:ascii="Arial" w:hAnsi="Arial" w:cs="Arial"/>
          <w:color w:val="000000"/>
          <w:sz w:val="24"/>
          <w:szCs w:val="24"/>
        </w:rPr>
      </w:pPr>
      <w:r w:rsidRPr="00E736FF">
        <w:rPr>
          <w:rFonts w:ascii="Arial" w:hAnsi="Arial" w:cs="Arial"/>
          <w:color w:val="000000"/>
          <w:sz w:val="24"/>
          <w:szCs w:val="24"/>
        </w:rPr>
        <w:t>If I were to undertake a risk assessment again I would definitely consider the benefits of the activity before looking at the risks as this is something that I did not consider during this risk assessment</w:t>
      </w:r>
      <w:r w:rsidRPr="00E736FF">
        <w:rPr>
          <w:rFonts w:ascii="Arial" w:hAnsi="Arial" w:cs="Arial"/>
          <w:sz w:val="24"/>
          <w:szCs w:val="24"/>
        </w:rPr>
        <w:t>.</w:t>
      </w:r>
      <w:r w:rsidRPr="00E736FF">
        <w:rPr>
          <w:rFonts w:ascii="Arial" w:hAnsi="Arial" w:cs="Arial"/>
          <w:color w:val="000000"/>
          <w:sz w:val="24"/>
          <w:szCs w:val="24"/>
        </w:rPr>
        <w:t xml:space="preserve"> I believe that this risk assessment kept the children safe whilst allowing the children freedom and exploration which was my original aim. Parents were informed of their child’s arrival back to the setting after the trip as some parents can feel anxious knowing that their child is out of the setting without them.  I conducted this trip again I would consider the opportunity for parental engagement. This trip was facilitated by practitioners within the setting however this trip lends itself to parental involvement. According to McFarland and Fenton (2017) having parents involved in a child’s learning leads to an increase in </w:t>
      </w:r>
      <w:r w:rsidR="008D2855" w:rsidRPr="00E736FF">
        <w:rPr>
          <w:rFonts w:ascii="Arial" w:hAnsi="Arial" w:cs="Arial"/>
          <w:color w:val="000000"/>
          <w:sz w:val="24"/>
          <w:szCs w:val="24"/>
        </w:rPr>
        <w:t>children’s</w:t>
      </w:r>
      <w:r w:rsidRPr="00E736FF">
        <w:rPr>
          <w:rFonts w:ascii="Arial" w:hAnsi="Arial" w:cs="Arial"/>
          <w:color w:val="000000"/>
          <w:sz w:val="24"/>
          <w:szCs w:val="24"/>
        </w:rPr>
        <w:t xml:space="preserve"> social and emotional development.</w:t>
      </w:r>
    </w:p>
    <w:p w:rsidR="00E736FF" w:rsidRPr="00E736FF" w:rsidRDefault="00E736FF" w:rsidP="00E736FF">
      <w:pPr>
        <w:spacing w:line="360" w:lineRule="auto"/>
        <w:ind w:firstLine="720"/>
        <w:jc w:val="both"/>
        <w:rPr>
          <w:rFonts w:ascii="Arial" w:hAnsi="Arial" w:cs="Arial"/>
          <w:color w:val="000000"/>
          <w:sz w:val="24"/>
          <w:szCs w:val="24"/>
        </w:rPr>
      </w:pPr>
      <w:r w:rsidRPr="00E736FF">
        <w:rPr>
          <w:rFonts w:ascii="Arial" w:hAnsi="Arial" w:cs="Arial"/>
          <w:color w:val="000000"/>
          <w:sz w:val="24"/>
          <w:szCs w:val="24"/>
        </w:rPr>
        <w:t>Although this trip was successful and the risk assessment kept the children and staff safe I feel that it is important that staff regularly undertake training. As according to</w:t>
      </w:r>
      <w:r w:rsidRPr="00E736FF">
        <w:rPr>
          <w:rFonts w:ascii="Arial" w:hAnsi="Arial" w:cs="Arial"/>
          <w:sz w:val="24"/>
          <w:szCs w:val="24"/>
        </w:rPr>
        <w:t xml:space="preserve"> Hansen Sandseter and Sando (2016) they believe that adults are the biggest constraint on a child’s exposure to risk.  </w:t>
      </w:r>
      <w:r w:rsidRPr="00E736FF">
        <w:rPr>
          <w:rFonts w:ascii="Arial" w:hAnsi="Arial" w:cs="Arial"/>
          <w:color w:val="000000"/>
          <w:sz w:val="24"/>
          <w:szCs w:val="24"/>
        </w:rPr>
        <w:t xml:space="preserve"> This will ensure that they keep themselves and the children in their care safe without setting too strict limitations and stopping the children from activities that benefit their development. </w:t>
      </w:r>
    </w:p>
    <w:p w:rsidR="00E736FF" w:rsidRDefault="00E736FF" w:rsidP="00E736FF">
      <w:pPr>
        <w:jc w:val="center"/>
        <w:rPr>
          <w:rFonts w:ascii="Arial" w:hAnsi="Arial" w:cs="Arial"/>
          <w:sz w:val="24"/>
          <w:szCs w:val="24"/>
          <w:u w:val="single"/>
        </w:rPr>
      </w:pPr>
      <w:r w:rsidRPr="00E736FF">
        <w:rPr>
          <w:rFonts w:ascii="Arial" w:hAnsi="Arial" w:cs="Arial"/>
          <w:sz w:val="24"/>
          <w:szCs w:val="24"/>
          <w:u w:val="single"/>
        </w:rPr>
        <w:lastRenderedPageBreak/>
        <w:t>References</w:t>
      </w:r>
    </w:p>
    <w:p w:rsidR="00E736FF" w:rsidRDefault="00E736FF" w:rsidP="00E736FF">
      <w:pPr>
        <w:rPr>
          <w:rFonts w:ascii="Arial" w:hAnsi="Arial" w:cs="Arial"/>
          <w:sz w:val="24"/>
          <w:szCs w:val="24"/>
          <w:u w:val="single"/>
        </w:rPr>
      </w:pPr>
    </w:p>
    <w:p w:rsidR="00E736FF" w:rsidRDefault="00E736FF" w:rsidP="00E736FF">
      <w:pPr>
        <w:rPr>
          <w:rFonts w:ascii="Arial" w:hAnsi="Arial" w:cs="Arial"/>
          <w:i/>
          <w:color w:val="000000" w:themeColor="text1"/>
          <w:sz w:val="24"/>
          <w:szCs w:val="24"/>
        </w:rPr>
      </w:pPr>
      <w:r w:rsidRPr="00E736FF">
        <w:rPr>
          <w:rFonts w:ascii="Arial" w:hAnsi="Arial" w:cs="Arial"/>
          <w:color w:val="000000" w:themeColor="text1"/>
          <w:sz w:val="24"/>
          <w:szCs w:val="24"/>
        </w:rPr>
        <w:t xml:space="preserve">Apter, J (2001) </w:t>
      </w:r>
      <w:r w:rsidRPr="00E736FF">
        <w:rPr>
          <w:rFonts w:ascii="Arial" w:hAnsi="Arial" w:cs="Arial"/>
          <w:i/>
          <w:color w:val="000000" w:themeColor="text1"/>
          <w:sz w:val="24"/>
          <w:szCs w:val="24"/>
        </w:rPr>
        <w:t>Motivational Styles in Everyday Life: A Guide to Reversal Theory</w:t>
      </w:r>
    </w:p>
    <w:p w:rsidR="00E736FF" w:rsidRPr="00E736FF" w:rsidRDefault="00E736FF" w:rsidP="00E736FF">
      <w:pPr>
        <w:rPr>
          <w:rFonts w:ascii="Arial" w:hAnsi="Arial" w:cs="Arial"/>
          <w:sz w:val="24"/>
          <w:szCs w:val="24"/>
          <w:u w:val="single"/>
        </w:rPr>
      </w:pPr>
    </w:p>
    <w:p w:rsidR="00E736FF" w:rsidRDefault="00E736FF" w:rsidP="00E736FF">
      <w:pPr>
        <w:rPr>
          <w:rFonts w:ascii="Arial" w:hAnsi="Arial" w:cs="Arial"/>
          <w:sz w:val="24"/>
          <w:szCs w:val="24"/>
        </w:rPr>
      </w:pPr>
      <w:r w:rsidRPr="00E736FF">
        <w:rPr>
          <w:rFonts w:ascii="Arial" w:hAnsi="Arial" w:cs="Arial"/>
          <w:sz w:val="24"/>
          <w:szCs w:val="24"/>
        </w:rPr>
        <w:t xml:space="preserve">Bergen, D. (1998) </w:t>
      </w:r>
      <w:r w:rsidRPr="00E736FF">
        <w:rPr>
          <w:rFonts w:ascii="Arial" w:hAnsi="Arial" w:cs="Arial"/>
          <w:i/>
          <w:sz w:val="24"/>
          <w:szCs w:val="24"/>
        </w:rPr>
        <w:t xml:space="preserve">The Role of Pretend Play in Children’s Cognitive Development. </w:t>
      </w:r>
      <w:r w:rsidRPr="00E736FF">
        <w:rPr>
          <w:rFonts w:ascii="Arial" w:hAnsi="Arial" w:cs="Arial"/>
          <w:sz w:val="24"/>
          <w:szCs w:val="24"/>
        </w:rPr>
        <w:t xml:space="preserve">Early Child Research and Practice Vol 4, No.1. Available at URL </w:t>
      </w:r>
      <w:hyperlink r:id="rId6" w:history="1">
        <w:r w:rsidRPr="00E736FF">
          <w:rPr>
            <w:rFonts w:ascii="Arial" w:hAnsi="Arial" w:cs="Arial"/>
            <w:color w:val="0563C1" w:themeColor="hyperlink"/>
            <w:sz w:val="24"/>
            <w:szCs w:val="24"/>
            <w:u w:val="single"/>
          </w:rPr>
          <w:t>http://ecrp.uiuc.edu/v4n1/bergen.html</w:t>
        </w:r>
      </w:hyperlink>
      <w:r w:rsidRPr="00E736FF">
        <w:rPr>
          <w:rFonts w:ascii="Arial" w:hAnsi="Arial" w:cs="Arial"/>
          <w:sz w:val="24"/>
          <w:szCs w:val="24"/>
        </w:rPr>
        <w:t xml:space="preserve"> (accessed 13/01/19)</w:t>
      </w:r>
    </w:p>
    <w:p w:rsidR="00EF3AAD" w:rsidRPr="00E736FF" w:rsidRDefault="00EF3AAD" w:rsidP="00E736FF">
      <w:pPr>
        <w:rPr>
          <w:rFonts w:ascii="Arial" w:hAnsi="Arial" w:cs="Arial"/>
          <w:sz w:val="24"/>
          <w:szCs w:val="24"/>
        </w:rPr>
      </w:pPr>
    </w:p>
    <w:p w:rsidR="00E736FF" w:rsidRDefault="00E736FF" w:rsidP="00E736FF">
      <w:pPr>
        <w:rPr>
          <w:rFonts w:ascii="Arial" w:hAnsi="Arial" w:cs="Arial"/>
          <w:sz w:val="24"/>
          <w:szCs w:val="24"/>
          <w:lang w:val="en"/>
        </w:rPr>
      </w:pPr>
      <w:r w:rsidRPr="00E736FF">
        <w:rPr>
          <w:rFonts w:ascii="Arial" w:hAnsi="Arial" w:cs="Arial"/>
          <w:sz w:val="24"/>
          <w:szCs w:val="24"/>
          <w:lang w:val="en"/>
        </w:rPr>
        <w:t xml:space="preserve">Bokony, P and Patrick, T. (2009) </w:t>
      </w:r>
      <w:r w:rsidRPr="00E736FF">
        <w:rPr>
          <w:rFonts w:ascii="Arial" w:hAnsi="Arial" w:cs="Arial"/>
          <w:i/>
          <w:sz w:val="24"/>
          <w:szCs w:val="24"/>
          <w:lang w:val="en"/>
        </w:rPr>
        <w:t>What the Experts Say – Rough and Tumble Play.</w:t>
      </w:r>
      <w:r w:rsidRPr="00E736FF">
        <w:rPr>
          <w:rFonts w:ascii="Arial" w:hAnsi="Arial" w:cs="Arial"/>
          <w:sz w:val="24"/>
          <w:szCs w:val="24"/>
          <w:lang w:val="en"/>
        </w:rPr>
        <w:t xml:space="preserve"> University of Arkansas. Available at URL </w:t>
      </w:r>
      <w:hyperlink r:id="rId7" w:history="1">
        <w:r w:rsidRPr="00E736FF">
          <w:rPr>
            <w:rFonts w:ascii="Arial" w:hAnsi="Arial" w:cs="Arial"/>
            <w:color w:val="0563C1" w:themeColor="hyperlink"/>
            <w:sz w:val="24"/>
            <w:szCs w:val="24"/>
            <w:u w:val="single"/>
            <w:lang w:val="en"/>
          </w:rPr>
          <w:t>https://www.ucy.ac.cy/nursery/documents/Agrio_Pexnidi_sta_Nipia.pdf</w:t>
        </w:r>
      </w:hyperlink>
      <w:r w:rsidRPr="00E736FF">
        <w:rPr>
          <w:rFonts w:ascii="Arial" w:hAnsi="Arial" w:cs="Arial"/>
          <w:sz w:val="24"/>
          <w:szCs w:val="24"/>
          <w:lang w:val="en"/>
        </w:rPr>
        <w:t xml:space="preserve">  (accessed 12/01/19)</w:t>
      </w:r>
    </w:p>
    <w:p w:rsidR="00EF3AAD" w:rsidRPr="00E736FF" w:rsidRDefault="00EF3AAD" w:rsidP="00E736FF">
      <w:pPr>
        <w:rPr>
          <w:rFonts w:ascii="Arial" w:hAnsi="Arial" w:cs="Arial"/>
          <w:sz w:val="24"/>
          <w:szCs w:val="24"/>
          <w:lang w:val="en"/>
        </w:rPr>
      </w:pPr>
    </w:p>
    <w:p w:rsidR="00E736FF" w:rsidRDefault="00E736FF" w:rsidP="00E736FF">
      <w:pPr>
        <w:rPr>
          <w:rFonts w:ascii="Arial" w:hAnsi="Arial" w:cs="Arial"/>
          <w:color w:val="333333"/>
          <w:sz w:val="24"/>
          <w:szCs w:val="24"/>
          <w:lang w:val="en"/>
        </w:rPr>
      </w:pPr>
      <w:r w:rsidRPr="00E736FF">
        <w:rPr>
          <w:rFonts w:ascii="Arial" w:hAnsi="Arial" w:cs="Arial"/>
          <w:color w:val="333333"/>
          <w:sz w:val="24"/>
          <w:szCs w:val="24"/>
          <w:lang w:val="en"/>
        </w:rPr>
        <w:t xml:space="preserve">Bruce, T and Meggitt, C. (2005) </w:t>
      </w:r>
      <w:r w:rsidRPr="00E736FF">
        <w:rPr>
          <w:rFonts w:ascii="Arial" w:hAnsi="Arial" w:cs="Arial"/>
          <w:i/>
          <w:color w:val="333333"/>
          <w:sz w:val="24"/>
          <w:szCs w:val="24"/>
          <w:lang w:val="en"/>
        </w:rPr>
        <w:t xml:space="preserve">Childcare and Education. </w:t>
      </w:r>
      <w:r w:rsidRPr="00E736FF">
        <w:rPr>
          <w:rFonts w:ascii="Arial" w:hAnsi="Arial" w:cs="Arial"/>
          <w:color w:val="333333"/>
          <w:sz w:val="24"/>
          <w:szCs w:val="24"/>
          <w:lang w:val="en"/>
        </w:rPr>
        <w:t>London. Hodder Arnold</w:t>
      </w:r>
    </w:p>
    <w:p w:rsidR="00EF3AAD" w:rsidRPr="00E736FF" w:rsidRDefault="00EF3AAD" w:rsidP="00E736FF">
      <w:pPr>
        <w:rPr>
          <w:rFonts w:ascii="Arial" w:hAnsi="Arial" w:cs="Arial"/>
          <w:color w:val="333333"/>
          <w:sz w:val="24"/>
          <w:szCs w:val="24"/>
          <w:lang w:val="en"/>
        </w:rPr>
      </w:pPr>
    </w:p>
    <w:p w:rsidR="00E736FF" w:rsidRDefault="00E736FF" w:rsidP="00E736FF">
      <w:pPr>
        <w:rPr>
          <w:rFonts w:ascii="Arial" w:hAnsi="Arial" w:cs="Arial"/>
          <w:sz w:val="24"/>
          <w:szCs w:val="24"/>
        </w:rPr>
      </w:pPr>
      <w:r w:rsidRPr="00E736FF">
        <w:rPr>
          <w:rFonts w:ascii="Arial" w:hAnsi="Arial" w:cs="Arial"/>
          <w:sz w:val="24"/>
          <w:szCs w:val="24"/>
        </w:rPr>
        <w:t xml:space="preserve">Bruce, T. (2004) </w:t>
      </w:r>
      <w:r w:rsidRPr="00E736FF">
        <w:rPr>
          <w:rFonts w:ascii="Arial" w:hAnsi="Arial" w:cs="Arial"/>
          <w:i/>
          <w:sz w:val="24"/>
          <w:szCs w:val="24"/>
        </w:rPr>
        <w:t>Learning Through Play – Babies, Toddlers and the Foundation Years.</w:t>
      </w:r>
      <w:r w:rsidRPr="00E736FF">
        <w:rPr>
          <w:rFonts w:ascii="Arial" w:hAnsi="Arial" w:cs="Arial"/>
          <w:sz w:val="24"/>
          <w:szCs w:val="24"/>
        </w:rPr>
        <w:t xml:space="preserve"> Dubai. Hodder and Stoughton International.</w:t>
      </w:r>
    </w:p>
    <w:p w:rsidR="00EF3AAD" w:rsidRPr="00E736FF" w:rsidRDefault="00EF3AAD" w:rsidP="00E736FF">
      <w:pPr>
        <w:rPr>
          <w:rFonts w:ascii="Arial" w:hAnsi="Arial" w:cs="Arial"/>
          <w:sz w:val="24"/>
          <w:szCs w:val="24"/>
        </w:rPr>
      </w:pPr>
    </w:p>
    <w:p w:rsidR="00E736FF" w:rsidRDefault="00E736FF" w:rsidP="00E736FF">
      <w:pPr>
        <w:rPr>
          <w:rFonts w:ascii="Arial" w:hAnsi="Arial" w:cs="Arial"/>
          <w:color w:val="000000" w:themeColor="text1"/>
          <w:sz w:val="24"/>
          <w:szCs w:val="24"/>
        </w:rPr>
      </w:pPr>
      <w:r w:rsidRPr="00E736FF">
        <w:rPr>
          <w:rFonts w:ascii="Arial" w:hAnsi="Arial" w:cs="Arial"/>
          <w:color w:val="000000" w:themeColor="text1"/>
          <w:sz w:val="24"/>
          <w:szCs w:val="24"/>
        </w:rPr>
        <w:t xml:space="preserve">Brussoni, M et al. (2015) </w:t>
      </w:r>
      <w:r w:rsidRPr="00E736FF">
        <w:rPr>
          <w:rFonts w:ascii="Arial" w:hAnsi="Arial" w:cs="Arial"/>
          <w:i/>
          <w:color w:val="000000" w:themeColor="text1"/>
          <w:sz w:val="24"/>
          <w:szCs w:val="24"/>
        </w:rPr>
        <w:t xml:space="preserve">What is the Relationship between Risky Outdoor Play and Health in Children. </w:t>
      </w:r>
      <w:r w:rsidRPr="00E736FF">
        <w:rPr>
          <w:rFonts w:ascii="Arial" w:hAnsi="Arial" w:cs="Arial"/>
          <w:color w:val="000000" w:themeColor="text1"/>
          <w:sz w:val="24"/>
          <w:szCs w:val="24"/>
        </w:rPr>
        <w:t>Environmental Research and Public Health.</w:t>
      </w:r>
    </w:p>
    <w:p w:rsidR="00EF3AAD" w:rsidRPr="00E736FF" w:rsidRDefault="00EF3AAD" w:rsidP="00E736FF">
      <w:pPr>
        <w:rPr>
          <w:rFonts w:ascii="Arial" w:hAnsi="Arial" w:cs="Arial"/>
          <w:color w:val="000000" w:themeColor="text1"/>
          <w:sz w:val="24"/>
          <w:szCs w:val="24"/>
        </w:rPr>
      </w:pPr>
    </w:p>
    <w:p w:rsidR="00E736FF" w:rsidRDefault="00E736FF" w:rsidP="00E736FF">
      <w:pPr>
        <w:spacing w:line="360" w:lineRule="auto"/>
        <w:jc w:val="both"/>
        <w:rPr>
          <w:rFonts w:ascii="Arial" w:hAnsi="Arial" w:cs="Arial"/>
          <w:sz w:val="24"/>
          <w:szCs w:val="24"/>
        </w:rPr>
      </w:pPr>
      <w:r w:rsidRPr="00E736FF">
        <w:rPr>
          <w:rFonts w:ascii="Arial" w:hAnsi="Arial" w:cs="Arial"/>
          <w:sz w:val="24"/>
          <w:szCs w:val="24"/>
        </w:rPr>
        <w:t xml:space="preserve">Duncan, J and Lockwood, M. (2008) </w:t>
      </w:r>
      <w:r w:rsidRPr="00E736FF">
        <w:rPr>
          <w:rFonts w:ascii="Arial" w:hAnsi="Arial" w:cs="Arial"/>
          <w:i/>
          <w:sz w:val="24"/>
          <w:szCs w:val="24"/>
        </w:rPr>
        <w:t xml:space="preserve">Learning Through Play – A Work Based Approach for the Early Years Professional. </w:t>
      </w:r>
      <w:r w:rsidRPr="00E736FF">
        <w:rPr>
          <w:rFonts w:ascii="Arial" w:hAnsi="Arial" w:cs="Arial"/>
          <w:sz w:val="24"/>
          <w:szCs w:val="24"/>
        </w:rPr>
        <w:t>London. Continuum International Publishing Group</w:t>
      </w:r>
    </w:p>
    <w:p w:rsidR="00EF3AAD" w:rsidRPr="00E736FF" w:rsidRDefault="00EF3AAD" w:rsidP="00E736FF">
      <w:pPr>
        <w:spacing w:line="360" w:lineRule="auto"/>
        <w:jc w:val="both"/>
        <w:rPr>
          <w:rFonts w:ascii="Arial" w:hAnsi="Arial" w:cs="Arial"/>
          <w:sz w:val="24"/>
          <w:szCs w:val="24"/>
        </w:rPr>
      </w:pPr>
    </w:p>
    <w:p w:rsidR="00E736FF" w:rsidRDefault="00E736FF" w:rsidP="00E736FF">
      <w:pPr>
        <w:rPr>
          <w:rFonts w:ascii="Arial" w:hAnsi="Arial" w:cs="Arial"/>
          <w:sz w:val="24"/>
          <w:szCs w:val="24"/>
          <w:lang w:val="en"/>
        </w:rPr>
      </w:pPr>
      <w:r w:rsidRPr="00E736FF">
        <w:rPr>
          <w:rFonts w:ascii="Arial" w:hAnsi="Arial" w:cs="Arial"/>
          <w:sz w:val="24"/>
          <w:szCs w:val="24"/>
          <w:lang w:val="en"/>
        </w:rPr>
        <w:t xml:space="preserve">Else, P. (2009) </w:t>
      </w:r>
      <w:r w:rsidRPr="00E736FF">
        <w:rPr>
          <w:rFonts w:ascii="Arial" w:hAnsi="Arial" w:cs="Arial"/>
          <w:i/>
          <w:sz w:val="24"/>
          <w:szCs w:val="24"/>
          <w:lang w:val="en"/>
        </w:rPr>
        <w:t xml:space="preserve">The Value of Play. </w:t>
      </w:r>
      <w:r w:rsidRPr="00E736FF">
        <w:rPr>
          <w:rFonts w:ascii="Arial" w:hAnsi="Arial" w:cs="Arial"/>
          <w:sz w:val="24"/>
          <w:szCs w:val="24"/>
          <w:lang w:val="en"/>
        </w:rPr>
        <w:t>London. Continuum International Group</w:t>
      </w:r>
    </w:p>
    <w:p w:rsidR="005A54F1" w:rsidRPr="00E736FF" w:rsidRDefault="005A54F1" w:rsidP="00E736FF">
      <w:pPr>
        <w:rPr>
          <w:rFonts w:ascii="Arial" w:hAnsi="Arial" w:cs="Arial"/>
          <w:sz w:val="24"/>
          <w:szCs w:val="24"/>
          <w:lang w:val="en"/>
        </w:rPr>
      </w:pPr>
    </w:p>
    <w:p w:rsidR="00E736FF" w:rsidRDefault="00E736FF" w:rsidP="00E736FF">
      <w:pPr>
        <w:spacing w:line="360" w:lineRule="auto"/>
        <w:jc w:val="both"/>
        <w:rPr>
          <w:rFonts w:ascii="Arial" w:hAnsi="Arial" w:cs="Arial"/>
          <w:sz w:val="24"/>
          <w:szCs w:val="24"/>
        </w:rPr>
      </w:pPr>
      <w:r w:rsidRPr="00E736FF">
        <w:rPr>
          <w:rFonts w:ascii="Arial" w:hAnsi="Arial" w:cs="Arial"/>
          <w:sz w:val="24"/>
          <w:szCs w:val="24"/>
        </w:rPr>
        <w:t>Featherstone, S. (2013)</w:t>
      </w:r>
      <w:r w:rsidRPr="00E736FF">
        <w:rPr>
          <w:rFonts w:ascii="Arial" w:hAnsi="Arial" w:cs="Arial"/>
          <w:i/>
          <w:sz w:val="24"/>
          <w:szCs w:val="24"/>
        </w:rPr>
        <w:t xml:space="preserve"> Supporting Child Initiated Learning – Like Bees not Butterflies. </w:t>
      </w:r>
      <w:r w:rsidRPr="00E736FF">
        <w:rPr>
          <w:rFonts w:ascii="Arial" w:hAnsi="Arial" w:cs="Arial"/>
          <w:sz w:val="24"/>
          <w:szCs w:val="24"/>
        </w:rPr>
        <w:t>London. Bloomsbury Publishing PLC.</w:t>
      </w:r>
    </w:p>
    <w:p w:rsidR="00EF3AAD" w:rsidRDefault="00EF3AAD" w:rsidP="00E736FF">
      <w:pPr>
        <w:spacing w:line="360" w:lineRule="auto"/>
        <w:jc w:val="both"/>
        <w:rPr>
          <w:rFonts w:ascii="Arial" w:hAnsi="Arial" w:cs="Arial"/>
          <w:sz w:val="24"/>
          <w:szCs w:val="24"/>
        </w:rPr>
      </w:pPr>
    </w:p>
    <w:p w:rsidR="005A54F1" w:rsidRPr="00E736FF" w:rsidRDefault="005A54F1" w:rsidP="00E736FF">
      <w:pPr>
        <w:spacing w:line="360" w:lineRule="auto"/>
        <w:jc w:val="both"/>
        <w:rPr>
          <w:rFonts w:ascii="Arial" w:hAnsi="Arial" w:cs="Arial"/>
          <w:sz w:val="24"/>
          <w:szCs w:val="24"/>
        </w:rPr>
      </w:pPr>
      <w:r>
        <w:rPr>
          <w:rFonts w:ascii="Arial" w:hAnsi="Arial" w:cs="Arial"/>
          <w:sz w:val="24"/>
          <w:szCs w:val="24"/>
        </w:rPr>
        <w:t xml:space="preserve">Gibbs, G. and Great Britain. Further Education Unit (1988). </w:t>
      </w:r>
      <w:r w:rsidRPr="005A54F1">
        <w:rPr>
          <w:rFonts w:ascii="Arial" w:hAnsi="Arial" w:cs="Arial"/>
          <w:i/>
          <w:sz w:val="24"/>
          <w:szCs w:val="24"/>
        </w:rPr>
        <w:t>Learning by Doing: A Guide to Teaching and Learning Methods</w:t>
      </w:r>
      <w:r>
        <w:rPr>
          <w:rFonts w:ascii="Arial" w:hAnsi="Arial" w:cs="Arial"/>
          <w:sz w:val="24"/>
          <w:szCs w:val="24"/>
        </w:rPr>
        <w:t>. London. FEU.</w:t>
      </w:r>
    </w:p>
    <w:p w:rsidR="00E736FF" w:rsidRDefault="00E736FF" w:rsidP="00E736FF">
      <w:pPr>
        <w:rPr>
          <w:rFonts w:ascii="Arial" w:hAnsi="Arial" w:cs="Arial"/>
          <w:color w:val="000000" w:themeColor="text1"/>
          <w:sz w:val="24"/>
          <w:szCs w:val="24"/>
        </w:rPr>
      </w:pPr>
      <w:r w:rsidRPr="00E736FF">
        <w:rPr>
          <w:rFonts w:ascii="Arial" w:hAnsi="Arial" w:cs="Arial"/>
          <w:color w:val="000000" w:themeColor="text1"/>
          <w:sz w:val="24"/>
          <w:szCs w:val="24"/>
        </w:rPr>
        <w:lastRenderedPageBreak/>
        <w:t xml:space="preserve">Hansen – Sandseter, E. (2010) </w:t>
      </w:r>
      <w:r w:rsidRPr="00E736FF">
        <w:rPr>
          <w:rFonts w:ascii="Arial" w:hAnsi="Arial" w:cs="Arial"/>
          <w:i/>
          <w:color w:val="000000" w:themeColor="text1"/>
          <w:sz w:val="24"/>
          <w:szCs w:val="24"/>
        </w:rPr>
        <w:t>‘It Tickles my Tummy!</w:t>
      </w:r>
      <w:r w:rsidRPr="00E736FF">
        <w:rPr>
          <w:rFonts w:ascii="Arial" w:hAnsi="Arial" w:cs="Arial"/>
          <w:color w:val="000000" w:themeColor="text1"/>
          <w:sz w:val="24"/>
          <w:szCs w:val="24"/>
        </w:rPr>
        <w:t xml:space="preserve"> Journal of Early Childhood Research. Sage Publications.</w:t>
      </w:r>
    </w:p>
    <w:p w:rsidR="00EF3AAD" w:rsidRPr="00E736FF" w:rsidRDefault="00EF3AAD" w:rsidP="00E736FF">
      <w:pPr>
        <w:rPr>
          <w:rFonts w:ascii="Arial" w:hAnsi="Arial" w:cs="Arial"/>
          <w:color w:val="000000" w:themeColor="text1"/>
          <w:sz w:val="24"/>
          <w:szCs w:val="24"/>
        </w:rPr>
      </w:pPr>
    </w:p>
    <w:p w:rsidR="00E736FF" w:rsidRDefault="00E736FF" w:rsidP="00E736FF">
      <w:pPr>
        <w:rPr>
          <w:rFonts w:ascii="Arial" w:hAnsi="Arial" w:cs="Arial"/>
          <w:sz w:val="24"/>
          <w:szCs w:val="24"/>
          <w:lang w:val="en"/>
        </w:rPr>
      </w:pPr>
      <w:r w:rsidRPr="00E736FF">
        <w:rPr>
          <w:rFonts w:ascii="Arial" w:hAnsi="Arial" w:cs="Arial"/>
          <w:sz w:val="24"/>
          <w:szCs w:val="24"/>
          <w:lang w:val="en"/>
        </w:rPr>
        <w:t xml:space="preserve">Humer, M. (2016) </w:t>
      </w:r>
      <w:r w:rsidRPr="00E736FF">
        <w:rPr>
          <w:rFonts w:ascii="Arial" w:hAnsi="Arial" w:cs="Arial"/>
          <w:i/>
          <w:sz w:val="24"/>
          <w:szCs w:val="24"/>
          <w:lang w:val="en"/>
        </w:rPr>
        <w:t>Embracing Rough and Tumble Play.</w:t>
      </w:r>
      <w:r w:rsidRPr="00E736FF">
        <w:rPr>
          <w:rFonts w:ascii="Arial" w:hAnsi="Arial" w:cs="Arial"/>
          <w:sz w:val="24"/>
          <w:szCs w:val="24"/>
          <w:lang w:val="en"/>
        </w:rPr>
        <w:t xml:space="preserve"> Community Playthings article. Available at URL </w:t>
      </w:r>
      <w:hyperlink r:id="rId8" w:history="1">
        <w:r w:rsidRPr="00E736FF">
          <w:rPr>
            <w:rFonts w:ascii="Arial" w:hAnsi="Arial" w:cs="Arial"/>
            <w:color w:val="0563C1" w:themeColor="hyperlink"/>
            <w:sz w:val="24"/>
            <w:szCs w:val="24"/>
            <w:u w:val="single"/>
            <w:lang w:val="en"/>
          </w:rPr>
          <w:t>http://www.communityplaythings.com/resources/articles/2016/embracing-rough-and-tumble-play</w:t>
        </w:r>
      </w:hyperlink>
      <w:r w:rsidRPr="00E736FF">
        <w:rPr>
          <w:rFonts w:ascii="Arial" w:hAnsi="Arial" w:cs="Arial"/>
          <w:sz w:val="24"/>
          <w:szCs w:val="24"/>
          <w:lang w:val="en"/>
        </w:rPr>
        <w:t xml:space="preserve"> (accessed 12/01/19)</w:t>
      </w:r>
    </w:p>
    <w:p w:rsidR="00EF3AAD" w:rsidRPr="00E736FF" w:rsidRDefault="00EF3AAD" w:rsidP="00E736FF">
      <w:pPr>
        <w:rPr>
          <w:rFonts w:ascii="Arial" w:hAnsi="Arial" w:cs="Arial"/>
          <w:sz w:val="24"/>
          <w:szCs w:val="24"/>
          <w:lang w:val="en"/>
        </w:rPr>
      </w:pPr>
    </w:p>
    <w:p w:rsidR="00E736FF" w:rsidRDefault="00E736FF" w:rsidP="00E736FF">
      <w:pPr>
        <w:rPr>
          <w:rFonts w:ascii="Arial" w:hAnsi="Arial" w:cs="Arial"/>
          <w:sz w:val="24"/>
          <w:szCs w:val="24"/>
        </w:rPr>
      </w:pPr>
      <w:r w:rsidRPr="00E736FF">
        <w:rPr>
          <w:rFonts w:ascii="Arial" w:hAnsi="Arial" w:cs="Arial"/>
          <w:sz w:val="24"/>
          <w:szCs w:val="24"/>
        </w:rPr>
        <w:t>Limacher-Riebold, U. (2013)</w:t>
      </w:r>
      <w:r w:rsidRPr="00E736FF">
        <w:rPr>
          <w:rFonts w:ascii="Arial" w:hAnsi="Arial" w:cs="Arial"/>
          <w:i/>
          <w:sz w:val="24"/>
          <w:szCs w:val="24"/>
        </w:rPr>
        <w:t xml:space="preserve"> The Importance of Role Plays for Children (and Us) </w:t>
      </w:r>
      <w:r w:rsidRPr="00E736FF">
        <w:rPr>
          <w:rFonts w:ascii="Arial" w:hAnsi="Arial" w:cs="Arial"/>
          <w:sz w:val="24"/>
          <w:szCs w:val="24"/>
        </w:rPr>
        <w:t>Expat Since Birth</w:t>
      </w:r>
      <w:r w:rsidRPr="00E736FF">
        <w:rPr>
          <w:rFonts w:ascii="Arial" w:hAnsi="Arial" w:cs="Arial"/>
          <w:i/>
          <w:sz w:val="24"/>
          <w:szCs w:val="24"/>
        </w:rPr>
        <w:t xml:space="preserve"> </w:t>
      </w:r>
      <w:r w:rsidRPr="00E736FF">
        <w:rPr>
          <w:rFonts w:ascii="Arial" w:hAnsi="Arial" w:cs="Arial"/>
          <w:sz w:val="24"/>
          <w:szCs w:val="24"/>
        </w:rPr>
        <w:t xml:space="preserve">Article. Available at URL </w:t>
      </w:r>
      <w:hyperlink r:id="rId9" w:history="1">
        <w:r w:rsidRPr="00E736FF">
          <w:rPr>
            <w:rFonts w:ascii="Arial" w:hAnsi="Arial" w:cs="Arial"/>
            <w:color w:val="0563C1" w:themeColor="hyperlink"/>
            <w:sz w:val="24"/>
            <w:szCs w:val="24"/>
            <w:u w:val="single"/>
          </w:rPr>
          <w:t>https://expatsincebirth.com/2013/02/03/the-importance-of-role-plays-for-children-and-us/</w:t>
        </w:r>
      </w:hyperlink>
      <w:r w:rsidRPr="00E736FF">
        <w:rPr>
          <w:rFonts w:ascii="Arial" w:hAnsi="Arial" w:cs="Arial"/>
          <w:sz w:val="24"/>
          <w:szCs w:val="24"/>
        </w:rPr>
        <w:t xml:space="preserve"> (accessed 13/01/19)</w:t>
      </w:r>
    </w:p>
    <w:p w:rsidR="00EF3AAD" w:rsidRPr="00E736FF" w:rsidRDefault="00EF3AAD" w:rsidP="00E736FF">
      <w:pPr>
        <w:rPr>
          <w:rFonts w:ascii="Arial" w:hAnsi="Arial" w:cs="Arial"/>
          <w:sz w:val="24"/>
          <w:szCs w:val="24"/>
        </w:rPr>
      </w:pPr>
    </w:p>
    <w:p w:rsidR="00E736FF" w:rsidRDefault="00E736FF" w:rsidP="00E736FF">
      <w:pPr>
        <w:rPr>
          <w:rFonts w:ascii="Arial" w:hAnsi="Arial" w:cs="Arial"/>
          <w:sz w:val="24"/>
          <w:szCs w:val="24"/>
        </w:rPr>
      </w:pPr>
      <w:r w:rsidRPr="00E736FF">
        <w:rPr>
          <w:rFonts w:ascii="Arial" w:hAnsi="Arial" w:cs="Arial"/>
          <w:sz w:val="24"/>
          <w:szCs w:val="24"/>
        </w:rPr>
        <w:t xml:space="preserve">Lindon, J (2001) </w:t>
      </w:r>
      <w:r w:rsidRPr="00E736FF">
        <w:rPr>
          <w:rFonts w:ascii="Arial" w:hAnsi="Arial" w:cs="Arial"/>
          <w:i/>
          <w:sz w:val="24"/>
          <w:szCs w:val="24"/>
        </w:rPr>
        <w:t xml:space="preserve">Understanding Children’s Play. </w:t>
      </w:r>
      <w:r w:rsidRPr="00E736FF">
        <w:rPr>
          <w:rFonts w:ascii="Arial" w:hAnsi="Arial" w:cs="Arial"/>
          <w:sz w:val="24"/>
          <w:szCs w:val="24"/>
        </w:rPr>
        <w:t>UK. Nelson Thornes Ltd.</w:t>
      </w:r>
    </w:p>
    <w:p w:rsidR="00EF3AAD" w:rsidRPr="00E736FF" w:rsidRDefault="00EF3AAD" w:rsidP="00E736FF">
      <w:pPr>
        <w:rPr>
          <w:rFonts w:ascii="Arial" w:hAnsi="Arial" w:cs="Arial"/>
          <w:sz w:val="24"/>
          <w:szCs w:val="24"/>
        </w:rPr>
      </w:pPr>
    </w:p>
    <w:p w:rsidR="00E736FF" w:rsidRDefault="00E736FF" w:rsidP="00E736FF">
      <w:pPr>
        <w:rPr>
          <w:rFonts w:ascii="Arial" w:hAnsi="Arial" w:cs="Arial"/>
          <w:sz w:val="24"/>
          <w:szCs w:val="24"/>
          <w:lang w:val="en"/>
        </w:rPr>
      </w:pPr>
      <w:r w:rsidRPr="00E736FF">
        <w:rPr>
          <w:rFonts w:ascii="Arial" w:hAnsi="Arial" w:cs="Arial"/>
          <w:sz w:val="24"/>
          <w:szCs w:val="24"/>
          <w:lang w:val="en"/>
        </w:rPr>
        <w:t xml:space="preserve">Manning-Morton, J and Thorp, M. (2003) </w:t>
      </w:r>
      <w:r w:rsidRPr="00E736FF">
        <w:rPr>
          <w:rFonts w:ascii="Arial" w:hAnsi="Arial" w:cs="Arial"/>
          <w:i/>
          <w:sz w:val="24"/>
          <w:szCs w:val="24"/>
          <w:lang w:val="en"/>
        </w:rPr>
        <w:t xml:space="preserve">Key Times for Play. </w:t>
      </w:r>
      <w:r w:rsidRPr="00E736FF">
        <w:rPr>
          <w:rFonts w:ascii="Arial" w:hAnsi="Arial" w:cs="Arial"/>
          <w:sz w:val="24"/>
          <w:szCs w:val="24"/>
          <w:lang w:val="en"/>
        </w:rPr>
        <w:t>Philidelphia. Open University Press.</w:t>
      </w:r>
    </w:p>
    <w:p w:rsidR="00EF3AAD" w:rsidRPr="00E736FF" w:rsidRDefault="00EF3AAD" w:rsidP="00E736FF">
      <w:pPr>
        <w:rPr>
          <w:rFonts w:ascii="Arial" w:hAnsi="Arial" w:cs="Arial"/>
          <w:sz w:val="24"/>
          <w:szCs w:val="24"/>
          <w:lang w:val="en"/>
        </w:rPr>
      </w:pPr>
    </w:p>
    <w:p w:rsidR="00E736FF" w:rsidRDefault="00E736FF" w:rsidP="00E736FF">
      <w:pPr>
        <w:rPr>
          <w:rFonts w:ascii="Arial" w:hAnsi="Arial" w:cs="Arial"/>
          <w:sz w:val="24"/>
          <w:szCs w:val="24"/>
        </w:rPr>
      </w:pPr>
      <w:r w:rsidRPr="00E736FF">
        <w:rPr>
          <w:rFonts w:ascii="Arial" w:hAnsi="Arial" w:cs="Arial"/>
          <w:sz w:val="24"/>
          <w:szCs w:val="24"/>
        </w:rPr>
        <w:t xml:space="preserve">McFarland, L and Fenton A. (2017) </w:t>
      </w:r>
      <w:r w:rsidRPr="00E736FF">
        <w:rPr>
          <w:rFonts w:ascii="Arial" w:hAnsi="Arial" w:cs="Arial"/>
          <w:i/>
          <w:sz w:val="24"/>
          <w:szCs w:val="24"/>
        </w:rPr>
        <w:t>Why it Matters to Transform Parent involvement from Early Childhood to Prim</w:t>
      </w:r>
      <w:r>
        <w:rPr>
          <w:rFonts w:ascii="Arial" w:hAnsi="Arial" w:cs="Arial"/>
          <w:i/>
          <w:sz w:val="24"/>
          <w:szCs w:val="24"/>
        </w:rPr>
        <w:t xml:space="preserve">ary School. </w:t>
      </w:r>
      <w:r>
        <w:rPr>
          <w:rFonts w:ascii="Arial" w:hAnsi="Arial" w:cs="Arial"/>
          <w:sz w:val="24"/>
          <w:szCs w:val="24"/>
        </w:rPr>
        <w:t xml:space="preserve">Available at URL: </w:t>
      </w:r>
      <w:hyperlink r:id="rId10" w:history="1">
        <w:r w:rsidRPr="00DD0AD4">
          <w:rPr>
            <w:rStyle w:val="Hyperlink"/>
            <w:rFonts w:ascii="Arial" w:hAnsi="Arial" w:cs="Arial"/>
            <w:sz w:val="24"/>
            <w:szCs w:val="24"/>
          </w:rPr>
          <w:t>http://theconversation.com/why-it-matters-to-transform-parent-involvement-from-early-childhood-to-primary-school-80144</w:t>
        </w:r>
      </w:hyperlink>
      <w:r>
        <w:rPr>
          <w:rFonts w:ascii="Arial" w:hAnsi="Arial" w:cs="Arial"/>
          <w:sz w:val="24"/>
          <w:szCs w:val="24"/>
        </w:rPr>
        <w:t xml:space="preserve"> (accessed 18/01/19)</w:t>
      </w:r>
    </w:p>
    <w:p w:rsidR="00EF3AAD" w:rsidRPr="00E736FF" w:rsidRDefault="00EF3AAD" w:rsidP="00E736FF">
      <w:pPr>
        <w:rPr>
          <w:rFonts w:ascii="Arial" w:hAnsi="Arial" w:cs="Arial"/>
          <w:sz w:val="24"/>
          <w:szCs w:val="24"/>
        </w:rPr>
      </w:pPr>
    </w:p>
    <w:p w:rsidR="00E736FF" w:rsidRDefault="00E736FF" w:rsidP="00E736FF">
      <w:pPr>
        <w:rPr>
          <w:rFonts w:ascii="Arial" w:hAnsi="Arial" w:cs="Arial"/>
          <w:i/>
          <w:color w:val="000000" w:themeColor="text1"/>
          <w:sz w:val="24"/>
          <w:szCs w:val="24"/>
        </w:rPr>
      </w:pPr>
      <w:r w:rsidRPr="00E736FF">
        <w:rPr>
          <w:rFonts w:ascii="Arial" w:hAnsi="Arial" w:cs="Arial"/>
          <w:color w:val="000000" w:themeColor="text1"/>
          <w:sz w:val="24"/>
          <w:szCs w:val="24"/>
        </w:rPr>
        <w:t xml:space="preserve">Play Wales (2016) </w:t>
      </w:r>
      <w:r w:rsidR="008D2855">
        <w:rPr>
          <w:rFonts w:ascii="Arial" w:hAnsi="Arial" w:cs="Arial"/>
          <w:i/>
          <w:color w:val="000000" w:themeColor="text1"/>
          <w:sz w:val="24"/>
          <w:szCs w:val="24"/>
        </w:rPr>
        <w:t>Let Us Out of the Bubble-Wrap – How Adults Support Risky Play.</w:t>
      </w:r>
      <w:r w:rsidRPr="00E736FF">
        <w:rPr>
          <w:rFonts w:ascii="Arial" w:hAnsi="Arial" w:cs="Arial"/>
          <w:i/>
          <w:color w:val="000000" w:themeColor="text1"/>
          <w:sz w:val="24"/>
          <w:szCs w:val="24"/>
        </w:rPr>
        <w:t xml:space="preserve"> </w:t>
      </w:r>
    </w:p>
    <w:p w:rsidR="00EF3AAD" w:rsidRPr="00E736FF" w:rsidRDefault="00EF3AAD" w:rsidP="00E736FF">
      <w:pPr>
        <w:rPr>
          <w:rFonts w:ascii="Arial" w:hAnsi="Arial" w:cs="Arial"/>
          <w:i/>
          <w:color w:val="000000" w:themeColor="text1"/>
          <w:sz w:val="24"/>
          <w:szCs w:val="24"/>
        </w:rPr>
      </w:pPr>
    </w:p>
    <w:p w:rsidR="00E736FF" w:rsidRDefault="00E736FF" w:rsidP="00E736FF">
      <w:pPr>
        <w:rPr>
          <w:rFonts w:ascii="Arial" w:hAnsi="Arial" w:cs="Arial"/>
          <w:i/>
          <w:color w:val="000000" w:themeColor="text1"/>
          <w:sz w:val="24"/>
          <w:szCs w:val="24"/>
        </w:rPr>
      </w:pPr>
      <w:r w:rsidRPr="00E736FF">
        <w:rPr>
          <w:rFonts w:ascii="Arial" w:hAnsi="Arial" w:cs="Arial"/>
          <w:color w:val="000000" w:themeColor="text1"/>
          <w:sz w:val="24"/>
          <w:szCs w:val="24"/>
        </w:rPr>
        <w:t xml:space="preserve">Play Wales (2016) </w:t>
      </w:r>
      <w:r w:rsidRPr="00E736FF">
        <w:rPr>
          <w:rFonts w:ascii="Arial" w:hAnsi="Arial" w:cs="Arial"/>
          <w:i/>
          <w:color w:val="000000" w:themeColor="text1"/>
          <w:sz w:val="24"/>
          <w:szCs w:val="24"/>
        </w:rPr>
        <w:t>Play – The Importance of Risk</w:t>
      </w:r>
    </w:p>
    <w:p w:rsidR="00EF3AAD" w:rsidRPr="00E736FF" w:rsidRDefault="00EF3AAD" w:rsidP="00E736FF">
      <w:pPr>
        <w:rPr>
          <w:rFonts w:ascii="Arial" w:hAnsi="Arial" w:cs="Arial"/>
          <w:i/>
          <w:color w:val="000000" w:themeColor="text1"/>
          <w:sz w:val="24"/>
          <w:szCs w:val="24"/>
        </w:rPr>
      </w:pPr>
    </w:p>
    <w:p w:rsidR="00E736FF" w:rsidRDefault="00E736FF" w:rsidP="00E736FF">
      <w:pPr>
        <w:rPr>
          <w:rFonts w:ascii="Arial" w:hAnsi="Arial" w:cs="Arial"/>
          <w:color w:val="333333"/>
          <w:sz w:val="24"/>
          <w:szCs w:val="24"/>
          <w:lang w:val="en"/>
        </w:rPr>
      </w:pPr>
      <w:r w:rsidRPr="00E736FF">
        <w:rPr>
          <w:rFonts w:ascii="Arial" w:hAnsi="Arial" w:cs="Arial"/>
          <w:color w:val="333333"/>
          <w:sz w:val="24"/>
          <w:szCs w:val="24"/>
          <w:lang w:val="en"/>
        </w:rPr>
        <w:t xml:space="preserve">Price Grimshaw, J (2000) </w:t>
      </w:r>
      <w:r w:rsidRPr="00E736FF">
        <w:rPr>
          <w:rFonts w:ascii="Arial" w:hAnsi="Arial" w:cs="Arial"/>
          <w:i/>
          <w:color w:val="333333"/>
          <w:sz w:val="24"/>
          <w:szCs w:val="24"/>
          <w:lang w:val="en"/>
        </w:rPr>
        <w:t xml:space="preserve">Getting Early Years Role Play Right Takes Imagination. </w:t>
      </w:r>
      <w:r w:rsidRPr="00E736FF">
        <w:rPr>
          <w:rFonts w:ascii="Arial" w:hAnsi="Arial" w:cs="Arial"/>
          <w:color w:val="333333"/>
          <w:sz w:val="24"/>
          <w:szCs w:val="24"/>
          <w:lang w:val="en"/>
        </w:rPr>
        <w:t xml:space="preserve">Teach Early Years Article. Available at URL </w:t>
      </w:r>
      <w:hyperlink r:id="rId11" w:history="1">
        <w:r w:rsidRPr="00E736FF">
          <w:rPr>
            <w:rFonts w:ascii="Arial" w:hAnsi="Arial" w:cs="Arial"/>
            <w:color w:val="0563C1" w:themeColor="hyperlink"/>
            <w:sz w:val="24"/>
            <w:szCs w:val="24"/>
            <w:u w:val="single"/>
            <w:lang w:val="en"/>
          </w:rPr>
          <w:t>https://www.teachearlyyears.com/learning-and-development/view/great-role-play-takes-imagination</w:t>
        </w:r>
      </w:hyperlink>
      <w:r w:rsidRPr="00E736FF">
        <w:rPr>
          <w:rFonts w:ascii="Arial" w:hAnsi="Arial" w:cs="Arial"/>
          <w:color w:val="333333"/>
          <w:sz w:val="24"/>
          <w:szCs w:val="24"/>
          <w:lang w:val="en"/>
        </w:rPr>
        <w:t xml:space="preserve"> (accessed 12/01/19)</w:t>
      </w:r>
    </w:p>
    <w:p w:rsidR="00EF3AAD" w:rsidRPr="00E736FF" w:rsidRDefault="00EF3AAD" w:rsidP="00E736FF">
      <w:pPr>
        <w:rPr>
          <w:rFonts w:ascii="Arial" w:hAnsi="Arial" w:cs="Arial"/>
          <w:sz w:val="24"/>
          <w:szCs w:val="24"/>
          <w:lang w:val="en"/>
        </w:rPr>
      </w:pPr>
    </w:p>
    <w:p w:rsidR="00EF3AAD" w:rsidRDefault="00E736FF" w:rsidP="00E736FF">
      <w:pPr>
        <w:rPr>
          <w:rFonts w:ascii="Arial" w:hAnsi="Arial" w:cs="Arial"/>
          <w:color w:val="333333"/>
          <w:sz w:val="24"/>
          <w:szCs w:val="24"/>
          <w:lang w:val="en"/>
        </w:rPr>
      </w:pPr>
      <w:r w:rsidRPr="00E736FF">
        <w:rPr>
          <w:rFonts w:ascii="Arial" w:hAnsi="Arial" w:cs="Arial"/>
          <w:color w:val="333333"/>
          <w:sz w:val="24"/>
          <w:szCs w:val="24"/>
          <w:lang w:val="en"/>
        </w:rPr>
        <w:t>Schåfer, M and Smith, P. (1996) Teachers’ Perceptions of Play Fighting and Real Fighting in Primary School. Educational Research, 38:2, 173-181</w:t>
      </w:r>
    </w:p>
    <w:p w:rsidR="00E736FF" w:rsidRPr="00E736FF" w:rsidRDefault="00E736FF" w:rsidP="00E736FF">
      <w:pPr>
        <w:rPr>
          <w:rFonts w:ascii="Arial" w:hAnsi="Arial" w:cs="Arial"/>
          <w:color w:val="333333"/>
          <w:sz w:val="24"/>
          <w:szCs w:val="24"/>
          <w:lang w:val="en"/>
        </w:rPr>
      </w:pPr>
      <w:r w:rsidRPr="00E736FF">
        <w:rPr>
          <w:rFonts w:ascii="Arial" w:hAnsi="Arial" w:cs="Arial"/>
          <w:color w:val="333333"/>
          <w:sz w:val="24"/>
          <w:szCs w:val="24"/>
          <w:lang w:val="en"/>
        </w:rPr>
        <w:t xml:space="preserve"> </w:t>
      </w:r>
    </w:p>
    <w:p w:rsidR="00E736FF" w:rsidRDefault="00E736FF" w:rsidP="00E736FF">
      <w:pPr>
        <w:rPr>
          <w:rFonts w:ascii="Arial" w:hAnsi="Arial" w:cs="Arial"/>
          <w:color w:val="333333"/>
          <w:sz w:val="24"/>
          <w:szCs w:val="24"/>
          <w:lang w:val="en"/>
        </w:rPr>
      </w:pPr>
      <w:r w:rsidRPr="00E736FF">
        <w:rPr>
          <w:rFonts w:ascii="Arial" w:hAnsi="Arial" w:cs="Arial"/>
          <w:color w:val="333333"/>
          <w:sz w:val="24"/>
          <w:szCs w:val="24"/>
          <w:lang w:val="en"/>
        </w:rPr>
        <w:lastRenderedPageBreak/>
        <w:t xml:space="preserve">Sheridan, M. (1977) </w:t>
      </w:r>
      <w:r w:rsidRPr="00E736FF">
        <w:rPr>
          <w:rFonts w:ascii="Arial" w:hAnsi="Arial" w:cs="Arial"/>
          <w:i/>
          <w:color w:val="333333"/>
          <w:sz w:val="24"/>
          <w:szCs w:val="24"/>
          <w:lang w:val="en"/>
        </w:rPr>
        <w:t xml:space="preserve">Play in Early Childhood – From Birth to Six Years. </w:t>
      </w:r>
      <w:r w:rsidRPr="00E736FF">
        <w:rPr>
          <w:rFonts w:ascii="Arial" w:hAnsi="Arial" w:cs="Arial"/>
          <w:color w:val="333333"/>
          <w:sz w:val="24"/>
          <w:szCs w:val="24"/>
          <w:lang w:val="en"/>
        </w:rPr>
        <w:t>Cornwall. NFER Publishing Ltd.</w:t>
      </w:r>
    </w:p>
    <w:p w:rsidR="00EF3AAD" w:rsidRPr="00E736FF" w:rsidRDefault="00EF3AAD" w:rsidP="00E736FF">
      <w:pPr>
        <w:rPr>
          <w:rFonts w:ascii="Arial" w:hAnsi="Arial" w:cs="Arial"/>
          <w:color w:val="333333"/>
          <w:sz w:val="24"/>
          <w:szCs w:val="24"/>
          <w:lang w:val="en"/>
        </w:rPr>
      </w:pPr>
    </w:p>
    <w:p w:rsidR="00E736FF" w:rsidRDefault="00E736FF" w:rsidP="00E736FF">
      <w:pPr>
        <w:rPr>
          <w:rFonts w:ascii="Arial" w:hAnsi="Arial" w:cs="Arial"/>
          <w:sz w:val="24"/>
          <w:szCs w:val="24"/>
          <w:lang w:val="en"/>
        </w:rPr>
      </w:pPr>
      <w:r w:rsidRPr="00E736FF">
        <w:rPr>
          <w:rFonts w:ascii="Arial" w:hAnsi="Arial" w:cs="Arial"/>
          <w:sz w:val="24"/>
          <w:szCs w:val="24"/>
          <w:lang w:val="en"/>
        </w:rPr>
        <w:t>Smith, P.</w:t>
      </w:r>
      <w:r w:rsidR="00EF3AAD">
        <w:rPr>
          <w:rFonts w:ascii="Arial" w:hAnsi="Arial" w:cs="Arial"/>
          <w:sz w:val="24"/>
          <w:szCs w:val="24"/>
          <w:lang w:val="en"/>
        </w:rPr>
        <w:t xml:space="preserve"> and </w:t>
      </w:r>
      <w:r w:rsidRPr="00E736FF">
        <w:rPr>
          <w:rFonts w:ascii="Arial" w:hAnsi="Arial" w:cs="Arial"/>
          <w:sz w:val="24"/>
          <w:szCs w:val="24"/>
          <w:lang w:val="en"/>
        </w:rPr>
        <w:t xml:space="preserve">Ebooks Corporation. (2009) </w:t>
      </w:r>
      <w:r w:rsidRPr="00E736FF">
        <w:rPr>
          <w:rFonts w:ascii="Arial" w:hAnsi="Arial" w:cs="Arial"/>
          <w:i/>
          <w:iCs/>
          <w:sz w:val="24"/>
          <w:szCs w:val="24"/>
          <w:lang w:val="en"/>
        </w:rPr>
        <w:t>Children and Play [ebook]</w:t>
      </w:r>
      <w:r w:rsidRPr="00E736FF">
        <w:rPr>
          <w:rFonts w:ascii="Arial" w:hAnsi="Arial" w:cs="Arial"/>
          <w:sz w:val="24"/>
          <w:szCs w:val="24"/>
          <w:lang w:val="en"/>
        </w:rPr>
        <w:t xml:space="preserve"> (Understanding children's worlds). Chichester: John Wiley and Sons.</w:t>
      </w:r>
    </w:p>
    <w:p w:rsidR="00EF3AAD" w:rsidRPr="00E736FF" w:rsidRDefault="00EF3AAD" w:rsidP="00E736FF">
      <w:pPr>
        <w:rPr>
          <w:rFonts w:ascii="Arial" w:hAnsi="Arial" w:cs="Arial"/>
          <w:sz w:val="24"/>
          <w:szCs w:val="24"/>
          <w:lang w:val="en"/>
        </w:rPr>
      </w:pPr>
    </w:p>
    <w:p w:rsidR="00E736FF" w:rsidRDefault="00E736FF" w:rsidP="00E736FF">
      <w:pPr>
        <w:rPr>
          <w:rFonts w:ascii="Arial" w:hAnsi="Arial" w:cs="Arial"/>
          <w:i/>
          <w:color w:val="000000" w:themeColor="text1"/>
          <w:sz w:val="24"/>
          <w:szCs w:val="24"/>
        </w:rPr>
      </w:pPr>
      <w:r w:rsidRPr="00E736FF">
        <w:rPr>
          <w:rFonts w:ascii="Arial" w:hAnsi="Arial" w:cs="Arial"/>
          <w:color w:val="000000" w:themeColor="text1"/>
          <w:sz w:val="24"/>
          <w:szCs w:val="24"/>
        </w:rPr>
        <w:t xml:space="preserve">Sutton-Smith, B. (1997) </w:t>
      </w:r>
      <w:r w:rsidRPr="00E736FF">
        <w:rPr>
          <w:rFonts w:ascii="Arial" w:hAnsi="Arial" w:cs="Arial"/>
          <w:i/>
          <w:color w:val="000000" w:themeColor="text1"/>
          <w:sz w:val="24"/>
          <w:szCs w:val="24"/>
        </w:rPr>
        <w:t>The Ambiguity of Play</w:t>
      </w:r>
    </w:p>
    <w:p w:rsidR="00EF3AAD" w:rsidRPr="00E736FF" w:rsidRDefault="00EF3AAD" w:rsidP="00E736FF">
      <w:pPr>
        <w:rPr>
          <w:rFonts w:ascii="Arial" w:hAnsi="Arial" w:cs="Arial"/>
          <w:i/>
          <w:color w:val="000000" w:themeColor="text1"/>
          <w:sz w:val="24"/>
          <w:szCs w:val="24"/>
        </w:rPr>
      </w:pPr>
    </w:p>
    <w:p w:rsidR="00E736FF" w:rsidRDefault="00E736FF" w:rsidP="00E736FF">
      <w:pPr>
        <w:rPr>
          <w:rFonts w:ascii="Arial" w:hAnsi="Arial" w:cs="Arial"/>
          <w:sz w:val="24"/>
          <w:szCs w:val="24"/>
        </w:rPr>
      </w:pPr>
      <w:r w:rsidRPr="00E736FF">
        <w:rPr>
          <w:rFonts w:ascii="Arial" w:hAnsi="Arial" w:cs="Arial"/>
          <w:sz w:val="24"/>
          <w:szCs w:val="24"/>
        </w:rPr>
        <w:t>Tovey, H. (2014) All</w:t>
      </w:r>
      <w:r w:rsidRPr="00E736FF">
        <w:rPr>
          <w:rFonts w:ascii="Arial" w:hAnsi="Arial" w:cs="Arial"/>
          <w:i/>
          <w:sz w:val="24"/>
          <w:szCs w:val="24"/>
        </w:rPr>
        <w:t xml:space="preserve"> About Risk. </w:t>
      </w:r>
      <w:r w:rsidRPr="00E736FF">
        <w:rPr>
          <w:rFonts w:ascii="Arial" w:hAnsi="Arial" w:cs="Arial"/>
          <w:sz w:val="24"/>
          <w:szCs w:val="24"/>
        </w:rPr>
        <w:t>UK. Nursery World</w:t>
      </w:r>
    </w:p>
    <w:p w:rsidR="00EF3AAD" w:rsidRPr="00E736FF" w:rsidRDefault="00EF3AAD" w:rsidP="00E736FF">
      <w:pPr>
        <w:rPr>
          <w:rFonts w:ascii="Arial" w:hAnsi="Arial" w:cs="Arial"/>
          <w:sz w:val="24"/>
          <w:szCs w:val="24"/>
        </w:rPr>
      </w:pPr>
    </w:p>
    <w:p w:rsidR="00EF3AAD" w:rsidRDefault="00E736FF" w:rsidP="00E736FF">
      <w:pPr>
        <w:spacing w:line="360" w:lineRule="auto"/>
        <w:jc w:val="both"/>
        <w:rPr>
          <w:rFonts w:ascii="Arial" w:hAnsi="Arial" w:cs="Arial"/>
          <w:sz w:val="24"/>
          <w:szCs w:val="24"/>
        </w:rPr>
      </w:pPr>
      <w:r w:rsidRPr="00E736FF">
        <w:rPr>
          <w:rFonts w:ascii="Arial" w:hAnsi="Arial" w:cs="Arial"/>
          <w:sz w:val="24"/>
          <w:szCs w:val="24"/>
        </w:rPr>
        <w:t xml:space="preserve">Welsh Government. (2016) </w:t>
      </w:r>
      <w:r w:rsidRPr="00E736FF">
        <w:rPr>
          <w:rFonts w:ascii="Arial" w:hAnsi="Arial" w:cs="Arial"/>
          <w:i/>
          <w:sz w:val="24"/>
          <w:szCs w:val="24"/>
        </w:rPr>
        <w:t xml:space="preserve">National Minimum Standards for Regulated Childcare for children up to the age of 12 years. </w:t>
      </w:r>
      <w:r w:rsidRPr="00E736FF">
        <w:rPr>
          <w:rFonts w:ascii="Arial" w:hAnsi="Arial" w:cs="Arial"/>
          <w:sz w:val="24"/>
          <w:szCs w:val="24"/>
        </w:rPr>
        <w:t>Wales: Crown Copyright.</w:t>
      </w:r>
    </w:p>
    <w:p w:rsidR="00EF3AAD" w:rsidRPr="00E736FF" w:rsidRDefault="00EF3AAD" w:rsidP="00E736FF">
      <w:pPr>
        <w:spacing w:line="360" w:lineRule="auto"/>
        <w:jc w:val="both"/>
        <w:rPr>
          <w:rFonts w:ascii="Arial" w:hAnsi="Arial" w:cs="Arial"/>
          <w:sz w:val="24"/>
          <w:szCs w:val="24"/>
        </w:rPr>
      </w:pPr>
    </w:p>
    <w:p w:rsidR="00E736FF" w:rsidRPr="00E736FF" w:rsidRDefault="00E736FF" w:rsidP="00E736FF">
      <w:pPr>
        <w:rPr>
          <w:rFonts w:ascii="Arial" w:hAnsi="Arial" w:cs="Arial"/>
          <w:sz w:val="24"/>
          <w:szCs w:val="24"/>
          <w:lang w:val="en"/>
        </w:rPr>
      </w:pPr>
      <w:r w:rsidRPr="00E736FF">
        <w:rPr>
          <w:rFonts w:ascii="Arial" w:hAnsi="Arial" w:cs="Arial"/>
          <w:sz w:val="24"/>
          <w:szCs w:val="24"/>
          <w:lang w:val="en"/>
        </w:rPr>
        <w:t xml:space="preserve">Wood, E and Attfield J. (1996) </w:t>
      </w:r>
      <w:r w:rsidRPr="00E736FF">
        <w:rPr>
          <w:rFonts w:ascii="Arial" w:hAnsi="Arial" w:cs="Arial"/>
          <w:i/>
          <w:sz w:val="24"/>
          <w:szCs w:val="24"/>
          <w:lang w:val="en"/>
        </w:rPr>
        <w:t xml:space="preserve">Play, Learning and the Early </w:t>
      </w:r>
      <w:r w:rsidRPr="00E736FF">
        <w:rPr>
          <w:rFonts w:ascii="Arial" w:hAnsi="Arial" w:cs="Arial"/>
          <w:sz w:val="24"/>
          <w:szCs w:val="24"/>
          <w:lang w:val="en"/>
        </w:rPr>
        <w:t>Childhood Curriculum. London. Sage Publications Ltd.</w:t>
      </w:r>
    </w:p>
    <w:p w:rsidR="00E736FF" w:rsidRPr="00E736FF" w:rsidRDefault="00E736FF" w:rsidP="00E736FF">
      <w:pPr>
        <w:rPr>
          <w:rFonts w:ascii="Arial" w:hAnsi="Arial" w:cs="Arial"/>
          <w:color w:val="000000"/>
          <w:sz w:val="24"/>
          <w:szCs w:val="24"/>
          <w:u w:val="single"/>
        </w:rPr>
      </w:pPr>
    </w:p>
    <w:sectPr w:rsidR="00E736FF" w:rsidRPr="00E736FF" w:rsidSect="00E73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AGRounded-Thi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enway-Roman">
    <w:altName w:val="Times New Roman"/>
    <w:panose1 w:val="00000000000000000000"/>
    <w:charset w:val="00"/>
    <w:family w:val="roman"/>
    <w:notTrueType/>
    <w:pitch w:val="default"/>
  </w:font>
  <w:font w:name="FoundryMonoline-Bold">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3276A0"/>
    <w:multiLevelType w:val="hybridMultilevel"/>
    <w:tmpl w:val="4E1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309"/>
    <w:rsid w:val="0020721C"/>
    <w:rsid w:val="00554309"/>
    <w:rsid w:val="005A54F1"/>
    <w:rsid w:val="0084032D"/>
    <w:rsid w:val="008D2855"/>
    <w:rsid w:val="0095280F"/>
    <w:rsid w:val="00B27805"/>
    <w:rsid w:val="00E736FF"/>
    <w:rsid w:val="00EF3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EC5B"/>
  <w15:chartTrackingRefBased/>
  <w15:docId w15:val="{A2598391-1956-48A6-BAD7-2B34BB1B5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3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54309"/>
    <w:rPr>
      <w:rFonts w:ascii="VAGRounded-Thin" w:hAnsi="VAGRounded-Thin" w:hint="default"/>
      <w:b w:val="0"/>
      <w:bCs w:val="0"/>
      <w:i w:val="0"/>
      <w:iCs w:val="0"/>
      <w:color w:val="231F20"/>
      <w:sz w:val="32"/>
      <w:szCs w:val="32"/>
    </w:rPr>
  </w:style>
  <w:style w:type="paragraph" w:styleId="NormalWeb">
    <w:name w:val="Normal (Web)"/>
    <w:basedOn w:val="Normal"/>
    <w:uiPriority w:val="99"/>
    <w:unhideWhenUsed/>
    <w:rsid w:val="005543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uiPriority w:val="99"/>
    <w:semiHidden/>
    <w:rsid w:val="0095280F"/>
    <w:rPr>
      <w:color w:val="808080"/>
    </w:rPr>
  </w:style>
  <w:style w:type="character" w:styleId="Hyperlink">
    <w:name w:val="Hyperlink"/>
    <w:basedOn w:val="DefaultParagraphFont"/>
    <w:uiPriority w:val="99"/>
    <w:unhideWhenUsed/>
    <w:rsid w:val="00E736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unityplaythings.com/resources/articles/2016/embracing-rough-and-tumble-pla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ucy.ac.cy/nursery/documents/Agrio_Pexnidi_sta_Nipia.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crp.uiuc.edu/v4n1/bergen.html" TargetMode="External"/><Relationship Id="rId11" Type="http://schemas.openxmlformats.org/officeDocument/2006/relationships/hyperlink" Target="https://www.teachearlyyears.com/learning-and-development/view/great-role-play-takes-imagination" TargetMode="External"/><Relationship Id="rId5" Type="http://schemas.openxmlformats.org/officeDocument/2006/relationships/webSettings" Target="webSettings.xml"/><Relationship Id="rId10" Type="http://schemas.openxmlformats.org/officeDocument/2006/relationships/hyperlink" Target="http://theconversation.com/why-it-matters-to-transform-parent-involvement-from-early-childhood-to-primary-school-80144" TargetMode="External"/><Relationship Id="rId4" Type="http://schemas.openxmlformats.org/officeDocument/2006/relationships/settings" Target="settings.xml"/><Relationship Id="rId9" Type="http://schemas.openxmlformats.org/officeDocument/2006/relationships/hyperlink" Target="https://expatsincebirth.com/2013/02/03/the-importance-of-role-plays-for-children-and-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1DCBD-CA81-4233-8620-AE71AD83B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Bruton, Rachel</cp:lastModifiedBy>
  <cp:revision>4</cp:revision>
  <dcterms:created xsi:type="dcterms:W3CDTF">2019-01-20T20:20:00Z</dcterms:created>
  <dcterms:modified xsi:type="dcterms:W3CDTF">2019-01-20T21:12:00Z</dcterms:modified>
</cp:coreProperties>
</file>