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A78" w:rsidRPr="009E1A78" w:rsidRDefault="009E1A78" w:rsidP="009E1A78">
      <w:pPr>
        <w:spacing w:after="0" w:line="240" w:lineRule="auto"/>
        <w:jc w:val="center"/>
        <w:rPr>
          <w:rFonts w:ascii="Baskerville Old Face" w:hAnsi="Baskerville Old Face"/>
        </w:rPr>
      </w:pPr>
      <w:r w:rsidRPr="009E1A78">
        <w:rPr>
          <w:rFonts w:ascii="Baskerville Old Face" w:hAnsi="Baskerville Old Face"/>
        </w:rPr>
        <w:t>Fact or Fiction?</w:t>
      </w:r>
      <w:r w:rsidRPr="009E1A78">
        <w:rPr>
          <w:rFonts w:ascii="Baskerville Old Face" w:hAnsi="Baskerville Old Face"/>
        </w:rPr>
        <w:tab/>
        <w:t>Literature and History</w:t>
      </w:r>
      <w:r w:rsidRPr="009E1A78">
        <w:rPr>
          <w:rFonts w:ascii="Baskerville Old Face" w:hAnsi="Baskerville Old Face"/>
        </w:rPr>
        <w:tab/>
        <w:t>HPHI7008</w:t>
      </w:r>
    </w:p>
    <w:p w:rsidR="009E1A78" w:rsidRPr="009E1A78" w:rsidRDefault="009E1A78" w:rsidP="009E1A78">
      <w:pPr>
        <w:spacing w:after="0" w:line="240" w:lineRule="auto"/>
        <w:jc w:val="center"/>
        <w:rPr>
          <w:rFonts w:ascii="Baskerville Old Face" w:hAnsi="Baskerville Old Face"/>
          <w:sz w:val="24"/>
          <w:szCs w:val="24"/>
        </w:rPr>
      </w:pPr>
    </w:p>
    <w:p w:rsidR="006515B7" w:rsidRPr="009E1A78" w:rsidRDefault="009E1A78" w:rsidP="009E1A78">
      <w:pPr>
        <w:spacing w:after="0"/>
        <w:jc w:val="center"/>
        <w:rPr>
          <w:rFonts w:ascii="Baskerville Old Face" w:hAnsi="Baskerville Old Face" w:cs="Aparajita"/>
          <w:i/>
          <w:iCs/>
          <w:sz w:val="28"/>
          <w:szCs w:val="28"/>
          <w:lang w:val="en-GB"/>
        </w:rPr>
      </w:pPr>
      <w:r w:rsidRPr="009E1A78">
        <w:rPr>
          <w:rFonts w:ascii="Baskerville Old Face" w:hAnsi="Baskerville Old Face"/>
          <w:sz w:val="28"/>
          <w:szCs w:val="28"/>
        </w:rPr>
        <w:t xml:space="preserve">Seminar I: </w:t>
      </w:r>
      <w:r w:rsidR="006515B7" w:rsidRPr="009E1A78">
        <w:rPr>
          <w:rFonts w:ascii="Baskerville Old Face" w:hAnsi="Baskerville Old Face" w:cs="Aparajita"/>
          <w:iCs/>
          <w:sz w:val="28"/>
          <w:szCs w:val="28"/>
          <w:lang w:val="en-GB"/>
        </w:rPr>
        <w:t>Renaissance Humanism</w:t>
      </w:r>
      <w:r w:rsidRPr="009E1A78">
        <w:rPr>
          <w:rFonts w:ascii="Baskerville Old Face" w:hAnsi="Baskerville Old Face" w:cs="Aparajita"/>
          <w:iCs/>
          <w:sz w:val="28"/>
          <w:szCs w:val="28"/>
          <w:lang w:val="en-GB"/>
        </w:rPr>
        <w:t xml:space="preserve"> and Geographical</w:t>
      </w:r>
      <w:r w:rsidR="006515B7" w:rsidRPr="009E1A78">
        <w:rPr>
          <w:rFonts w:ascii="Baskerville Old Face" w:hAnsi="Baskerville Old Face" w:cs="Aparajita"/>
          <w:iCs/>
          <w:sz w:val="28"/>
          <w:szCs w:val="28"/>
          <w:lang w:val="en-GB"/>
        </w:rPr>
        <w:t xml:space="preserve"> Exploration</w:t>
      </w:r>
    </w:p>
    <w:p w:rsidR="006515B7" w:rsidRPr="009E1A78" w:rsidRDefault="006515B7" w:rsidP="006515B7">
      <w:pPr>
        <w:spacing w:after="0"/>
        <w:jc w:val="center"/>
        <w:rPr>
          <w:rFonts w:ascii="Baskerville Old Face" w:hAnsi="Baskerville Old Face" w:cs="Aparajita"/>
          <w:sz w:val="28"/>
          <w:szCs w:val="28"/>
          <w:lang w:val="en-GB"/>
        </w:rPr>
      </w:pPr>
    </w:p>
    <w:p w:rsidR="004D1043" w:rsidRPr="009E1A78" w:rsidRDefault="00815B8D" w:rsidP="006515B7">
      <w:pPr>
        <w:spacing w:after="0"/>
        <w:rPr>
          <w:rFonts w:ascii="Baskerville Old Face" w:hAnsi="Baskerville Old Face" w:cs="Arial"/>
          <w:sz w:val="24"/>
          <w:szCs w:val="24"/>
        </w:rPr>
      </w:pPr>
      <w:proofErr w:type="spellStart"/>
      <w:r w:rsidRPr="009E1A78">
        <w:rPr>
          <w:rFonts w:ascii="Baskerville Old Face" w:hAnsi="Baskerville Old Face" w:cs="Arial"/>
          <w:sz w:val="24"/>
          <w:szCs w:val="24"/>
        </w:rPr>
        <w:t>Amerigo</w:t>
      </w:r>
      <w:proofErr w:type="spellEnd"/>
      <w:r w:rsidRPr="009E1A78">
        <w:rPr>
          <w:rFonts w:ascii="Baskerville Old Face" w:hAnsi="Baskerville Old Face" w:cs="Arial"/>
          <w:sz w:val="24"/>
          <w:szCs w:val="24"/>
        </w:rPr>
        <w:t xml:space="preserve"> Vespucci and Michel de Montaigne, writing in the sixteenth century in the humanist genre</w:t>
      </w:r>
      <w:r w:rsidR="00464FC6" w:rsidRPr="009E1A78">
        <w:rPr>
          <w:rFonts w:ascii="Baskerville Old Face" w:hAnsi="Baskerville Old Face" w:cs="Arial"/>
          <w:sz w:val="24"/>
          <w:szCs w:val="24"/>
        </w:rPr>
        <w:t>s</w:t>
      </w:r>
      <w:r w:rsidRPr="009E1A78">
        <w:rPr>
          <w:rFonts w:ascii="Baskerville Old Face" w:hAnsi="Baskerville Old Face" w:cs="Arial"/>
          <w:sz w:val="24"/>
          <w:szCs w:val="24"/>
        </w:rPr>
        <w:t xml:space="preserve"> of the letter</w:t>
      </w:r>
      <w:r w:rsidR="00464FC6" w:rsidRPr="009E1A78">
        <w:rPr>
          <w:rFonts w:ascii="Baskerville Old Face" w:hAnsi="Baskerville Old Face" w:cs="Arial"/>
          <w:sz w:val="24"/>
          <w:szCs w:val="24"/>
        </w:rPr>
        <w:t xml:space="preserve"> and the essay</w:t>
      </w:r>
      <w:r w:rsidRPr="009E1A78">
        <w:rPr>
          <w:rFonts w:ascii="Baskerville Old Face" w:hAnsi="Baskerville Old Face" w:cs="Arial"/>
          <w:sz w:val="24"/>
          <w:szCs w:val="24"/>
        </w:rPr>
        <w:t>,</w:t>
      </w:r>
      <w:r w:rsidR="00464FC6" w:rsidRPr="009E1A78">
        <w:rPr>
          <w:rFonts w:ascii="Baskerville Old Face" w:hAnsi="Baskerville Old Face" w:cs="Arial"/>
          <w:sz w:val="24"/>
          <w:szCs w:val="24"/>
        </w:rPr>
        <w:t xml:space="preserve"> respectively,</w:t>
      </w:r>
      <w:r w:rsidRPr="009E1A78">
        <w:rPr>
          <w:rFonts w:ascii="Baskerville Old Face" w:hAnsi="Baskerville Old Face" w:cs="Arial"/>
          <w:sz w:val="24"/>
          <w:szCs w:val="24"/>
        </w:rPr>
        <w:t xml:space="preserve"> wrote on a subject that the early humanists like Petrarch never envisioned: distant </w:t>
      </w:r>
      <w:proofErr w:type="spellStart"/>
      <w:r w:rsidRPr="009E1A78">
        <w:rPr>
          <w:rFonts w:ascii="Baskerville Old Face" w:hAnsi="Baskerville Old Face" w:cs="Arial"/>
          <w:sz w:val="24"/>
          <w:szCs w:val="24"/>
        </w:rPr>
        <w:t>civil</w:t>
      </w:r>
      <w:r w:rsidR="009E1A78" w:rsidRPr="009E1A78">
        <w:rPr>
          <w:rFonts w:ascii="Baskerville Old Face" w:hAnsi="Baskerville Old Face" w:cs="Arial"/>
          <w:sz w:val="24"/>
          <w:szCs w:val="24"/>
        </w:rPr>
        <w:t>isation</w:t>
      </w:r>
      <w:r w:rsidRPr="009E1A78">
        <w:rPr>
          <w:rFonts w:ascii="Baskerville Old Face" w:hAnsi="Baskerville Old Face" w:cs="Arial"/>
          <w:sz w:val="24"/>
          <w:szCs w:val="24"/>
        </w:rPr>
        <w:t>s</w:t>
      </w:r>
      <w:proofErr w:type="spellEnd"/>
      <w:r w:rsidRPr="009E1A78">
        <w:rPr>
          <w:rFonts w:ascii="Baskerville Old Face" w:hAnsi="Baskerville Old Face" w:cs="Arial"/>
          <w:sz w:val="24"/>
          <w:szCs w:val="24"/>
        </w:rPr>
        <w:t xml:space="preserve"> on continents</w:t>
      </w:r>
      <w:r w:rsidR="00464FC6" w:rsidRPr="009E1A78">
        <w:rPr>
          <w:rFonts w:ascii="Baskerville Old Face" w:hAnsi="Baskerville Old Face" w:cs="Arial"/>
          <w:sz w:val="24"/>
          <w:szCs w:val="24"/>
        </w:rPr>
        <w:t xml:space="preserve"> other</w:t>
      </w:r>
      <w:r w:rsidRPr="009E1A78">
        <w:rPr>
          <w:rFonts w:ascii="Baskerville Old Face" w:hAnsi="Baskerville Old Face" w:cs="Arial"/>
          <w:sz w:val="24"/>
          <w:szCs w:val="24"/>
        </w:rPr>
        <w:t xml:space="preserve"> than those already known to the ancient</w:t>
      </w:r>
      <w:r w:rsidR="00464FC6" w:rsidRPr="009E1A78">
        <w:rPr>
          <w:rFonts w:ascii="Baskerville Old Face" w:hAnsi="Baskerville Old Face" w:cs="Arial"/>
          <w:sz w:val="24"/>
          <w:szCs w:val="24"/>
        </w:rPr>
        <w:t>, medieval,</w:t>
      </w:r>
      <w:r w:rsidRPr="009E1A78">
        <w:rPr>
          <w:rFonts w:ascii="Baskerville Old Face" w:hAnsi="Baskerville Old Face" w:cs="Arial"/>
          <w:sz w:val="24"/>
          <w:szCs w:val="24"/>
        </w:rPr>
        <w:t xml:space="preserve"> and Renaissance worlds</w:t>
      </w:r>
      <w:r w:rsidR="00E95DEB" w:rsidRPr="009E1A78">
        <w:rPr>
          <w:rFonts w:ascii="Baskerville Old Face" w:hAnsi="Baskerville Old Face" w:cs="Arial"/>
          <w:sz w:val="24"/>
          <w:szCs w:val="24"/>
        </w:rPr>
        <w:t>, which were Europe, Africa, Asia</w:t>
      </w:r>
      <w:r w:rsidR="00491124" w:rsidRPr="009E1A78">
        <w:rPr>
          <w:rFonts w:ascii="Baskerville Old Face" w:hAnsi="Baskerville Old Face" w:cs="Arial"/>
          <w:sz w:val="24"/>
          <w:szCs w:val="24"/>
        </w:rPr>
        <w:t>, and Antarctica</w:t>
      </w:r>
      <w:r w:rsidRPr="009E1A78">
        <w:rPr>
          <w:rFonts w:ascii="Baskerville Old Face" w:hAnsi="Baskerville Old Face" w:cs="Arial"/>
          <w:sz w:val="24"/>
          <w:szCs w:val="24"/>
        </w:rPr>
        <w:t xml:space="preserve">. According to Margaret King, the very existence of these distant </w:t>
      </w:r>
      <w:proofErr w:type="spellStart"/>
      <w:r w:rsidRPr="009E1A78">
        <w:rPr>
          <w:rFonts w:ascii="Baskerville Old Face" w:hAnsi="Baskerville Old Face" w:cs="Arial"/>
          <w:sz w:val="24"/>
          <w:szCs w:val="24"/>
        </w:rPr>
        <w:t>civil</w:t>
      </w:r>
      <w:r w:rsidR="009E1A78" w:rsidRPr="009E1A78">
        <w:rPr>
          <w:rFonts w:ascii="Baskerville Old Face" w:hAnsi="Baskerville Old Face" w:cs="Arial"/>
          <w:sz w:val="24"/>
          <w:szCs w:val="24"/>
        </w:rPr>
        <w:t>isation</w:t>
      </w:r>
      <w:r w:rsidR="00061DF3" w:rsidRPr="009E1A78">
        <w:rPr>
          <w:rFonts w:ascii="Baskerville Old Face" w:hAnsi="Baskerville Old Face" w:cs="Arial"/>
          <w:sz w:val="24"/>
          <w:szCs w:val="24"/>
        </w:rPr>
        <w:t>s</w:t>
      </w:r>
      <w:proofErr w:type="spellEnd"/>
      <w:r w:rsidRPr="009E1A78">
        <w:rPr>
          <w:rFonts w:ascii="Baskerville Old Face" w:hAnsi="Baskerville Old Face" w:cs="Arial"/>
          <w:sz w:val="24"/>
          <w:szCs w:val="24"/>
        </w:rPr>
        <w:t xml:space="preserve"> ‘challenged the traditional European understandings of the nature of the human being, the structure of the cosmos, and the supremacy of Christian norms’: ‘those who wrote about the opening up of new worlds shook the stability of the European intellectual synthesis that had just achieved, in humanism, the integration of its ancient pre-Christian and subsequent Christian traditions’.</w:t>
      </w:r>
      <w:r w:rsidRPr="009E1A78">
        <w:rPr>
          <w:rStyle w:val="FootnoteReference"/>
          <w:rFonts w:ascii="Baskerville Old Face" w:hAnsi="Baskerville Old Face" w:cs="Arial"/>
          <w:sz w:val="24"/>
          <w:szCs w:val="24"/>
        </w:rPr>
        <w:footnoteReference w:id="1"/>
      </w:r>
    </w:p>
    <w:p w:rsidR="00815B8D" w:rsidRPr="009E1A78" w:rsidRDefault="00815B8D" w:rsidP="006515B7">
      <w:pPr>
        <w:spacing w:after="0"/>
        <w:rPr>
          <w:rFonts w:ascii="Baskerville Old Face" w:hAnsi="Baskerville Old Face" w:cs="Arial"/>
          <w:sz w:val="24"/>
          <w:szCs w:val="24"/>
        </w:rPr>
      </w:pPr>
    </w:p>
    <w:p w:rsidR="000B7D87" w:rsidRPr="009E1A78" w:rsidRDefault="000B7D87" w:rsidP="006515B7">
      <w:pPr>
        <w:spacing w:after="0"/>
        <w:rPr>
          <w:rFonts w:ascii="Baskerville Old Face" w:hAnsi="Baskerville Old Face" w:cs="Arial"/>
          <w:sz w:val="24"/>
          <w:szCs w:val="24"/>
        </w:rPr>
      </w:pPr>
    </w:p>
    <w:p w:rsidR="000B7D87" w:rsidRPr="009E1A78" w:rsidRDefault="000B7D87" w:rsidP="000B7D87">
      <w:pPr>
        <w:spacing w:after="0"/>
        <w:jc w:val="center"/>
        <w:rPr>
          <w:rFonts w:ascii="Baskerville Old Face" w:hAnsi="Baskerville Old Face" w:cs="Arial"/>
          <w:i/>
          <w:sz w:val="26"/>
          <w:szCs w:val="26"/>
        </w:rPr>
      </w:pPr>
      <w:r w:rsidRPr="009E1A78">
        <w:rPr>
          <w:rFonts w:ascii="Baskerville Old Face" w:hAnsi="Baskerville Old Face" w:cs="Arial"/>
          <w:sz w:val="26"/>
          <w:szCs w:val="26"/>
        </w:rPr>
        <w:t xml:space="preserve">Amerigo Vespucci’s </w:t>
      </w:r>
      <w:r w:rsidRPr="009E1A78">
        <w:rPr>
          <w:rFonts w:ascii="Baskerville Old Face" w:hAnsi="Baskerville Old Face" w:cs="Arial"/>
          <w:i/>
          <w:sz w:val="26"/>
          <w:szCs w:val="26"/>
        </w:rPr>
        <w:t>New World</w:t>
      </w:r>
    </w:p>
    <w:p w:rsidR="000B7D87" w:rsidRPr="009E1A78" w:rsidRDefault="000B7D87" w:rsidP="006515B7">
      <w:pPr>
        <w:spacing w:after="0"/>
        <w:rPr>
          <w:rFonts w:ascii="Baskerville Old Face" w:hAnsi="Baskerville Old Face" w:cs="Arial"/>
          <w:sz w:val="24"/>
          <w:szCs w:val="24"/>
        </w:rPr>
      </w:pPr>
    </w:p>
    <w:p w:rsidR="00C61239" w:rsidRPr="009E1A78" w:rsidRDefault="00C163B9"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 xml:space="preserve">Amerigo Vespucci (1452/1454-1512) was born in Florence where he entered the service of Lorenzo di </w:t>
      </w:r>
      <w:proofErr w:type="spellStart"/>
      <w:r w:rsidRPr="009E1A78">
        <w:rPr>
          <w:rFonts w:ascii="Baskerville Old Face" w:hAnsi="Baskerville Old Face" w:cs="Arial"/>
          <w:szCs w:val="24"/>
        </w:rPr>
        <w:t>Pierfrancesco</w:t>
      </w:r>
      <w:proofErr w:type="spellEnd"/>
      <w:r w:rsidRPr="009E1A78">
        <w:rPr>
          <w:rFonts w:ascii="Baskerville Old Face" w:hAnsi="Baskerville Old Face" w:cs="Arial"/>
          <w:szCs w:val="24"/>
        </w:rPr>
        <w:t xml:space="preserve"> de’ Medici, the cousin of the city’s ruler, Lorenzo</w:t>
      </w:r>
      <w:r w:rsidR="000B7D87" w:rsidRPr="009E1A78">
        <w:rPr>
          <w:rFonts w:ascii="Baskerville Old Face" w:hAnsi="Baskerville Old Face" w:cs="Arial"/>
          <w:szCs w:val="24"/>
        </w:rPr>
        <w:t xml:space="preserve"> ‘the Magnificent’</w:t>
      </w:r>
      <w:r w:rsidRPr="009E1A78">
        <w:rPr>
          <w:rFonts w:ascii="Baskerville Old Face" w:hAnsi="Baskerville Old Face" w:cs="Arial"/>
          <w:szCs w:val="24"/>
        </w:rPr>
        <w:t xml:space="preserve">, acting as secretary, estate manager, and banker. </w:t>
      </w:r>
    </w:p>
    <w:p w:rsidR="00C61239" w:rsidRPr="009E1A78" w:rsidRDefault="00C61239" w:rsidP="00C61239">
      <w:pPr>
        <w:pStyle w:val="ListParagraph"/>
        <w:rPr>
          <w:rFonts w:ascii="Baskerville Old Face" w:hAnsi="Baskerville Old Face" w:cs="Arial"/>
          <w:szCs w:val="24"/>
        </w:rPr>
      </w:pPr>
    </w:p>
    <w:p w:rsidR="00C61239" w:rsidRPr="009E1A78" w:rsidRDefault="00C61239"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Vespucci</w:t>
      </w:r>
      <w:r w:rsidR="00C163B9" w:rsidRPr="009E1A78">
        <w:rPr>
          <w:rFonts w:ascii="Baskerville Old Face" w:hAnsi="Baskerville Old Face" w:cs="Arial"/>
          <w:szCs w:val="24"/>
        </w:rPr>
        <w:t xml:space="preserve"> was sent to work in the Medici bank in Seville, Spain, and it was from there that he launched his career as explorer, first in the employ of the Spanish, and later for the Portuguese</w:t>
      </w:r>
      <w:r w:rsidR="00F75908" w:rsidRPr="009E1A78">
        <w:rPr>
          <w:rFonts w:ascii="Baskerville Old Face" w:hAnsi="Baskerville Old Face" w:cs="Arial"/>
          <w:szCs w:val="24"/>
        </w:rPr>
        <w:t>, afterward returning to Spain to be appointed ‘Chief Pilot’ by the Spanish king in 1508</w:t>
      </w:r>
      <w:r w:rsidRPr="009E1A78">
        <w:rPr>
          <w:rFonts w:ascii="Baskerville Old Face" w:hAnsi="Baskerville Old Face" w:cs="Arial"/>
          <w:szCs w:val="24"/>
        </w:rPr>
        <w:t>:</w:t>
      </w:r>
    </w:p>
    <w:p w:rsidR="007F7F34" w:rsidRPr="009E1A78" w:rsidRDefault="007F7F34" w:rsidP="007F7F34">
      <w:pPr>
        <w:pStyle w:val="ListParagraph"/>
        <w:ind w:left="1440"/>
        <w:rPr>
          <w:rFonts w:ascii="Baskerville Old Face" w:hAnsi="Baskerville Old Face" w:cs="Arial"/>
          <w:szCs w:val="24"/>
        </w:rPr>
      </w:pPr>
    </w:p>
    <w:p w:rsidR="00C61239" w:rsidRPr="009E1A78" w:rsidRDefault="00C61239"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R</w:t>
      </w:r>
      <w:r w:rsidR="00F75908" w:rsidRPr="009E1A78">
        <w:rPr>
          <w:rFonts w:ascii="Baskerville Old Face" w:hAnsi="Baskerville Old Face" w:cs="Arial"/>
          <w:szCs w:val="24"/>
        </w:rPr>
        <w:t xml:space="preserve">esponsibility </w:t>
      </w:r>
      <w:r w:rsidRPr="009E1A78">
        <w:rPr>
          <w:rFonts w:ascii="Baskerville Old Face" w:hAnsi="Baskerville Old Face" w:cs="Arial"/>
          <w:szCs w:val="24"/>
        </w:rPr>
        <w:t>for</w:t>
      </w:r>
      <w:r w:rsidR="00F75908" w:rsidRPr="009E1A78">
        <w:rPr>
          <w:rFonts w:ascii="Baskerville Old Face" w:hAnsi="Baskerville Old Face" w:cs="Arial"/>
          <w:szCs w:val="24"/>
        </w:rPr>
        <w:t xml:space="preserve"> training young navigators in astronomy and cartography</w:t>
      </w:r>
      <w:r w:rsidR="00982C28" w:rsidRPr="009E1A78">
        <w:rPr>
          <w:rFonts w:ascii="Baskerville Old Face" w:hAnsi="Baskerville Old Face" w:cs="Arial"/>
          <w:szCs w:val="24"/>
        </w:rPr>
        <w:t>, disciplines that were not standard knowledge among navigators at this time</w:t>
      </w:r>
      <w:r w:rsidRPr="009E1A78">
        <w:rPr>
          <w:rFonts w:ascii="Baskerville Old Face" w:hAnsi="Baskerville Old Face" w:cs="Arial"/>
          <w:szCs w:val="24"/>
        </w:rPr>
        <w:t>.</w:t>
      </w:r>
    </w:p>
    <w:p w:rsidR="00C61239" w:rsidRPr="009E1A78" w:rsidRDefault="00C61239"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 xml:space="preserve">Navigators </w:t>
      </w:r>
      <w:r w:rsidR="00982C28" w:rsidRPr="009E1A78">
        <w:rPr>
          <w:rFonts w:ascii="Baskerville Old Face" w:hAnsi="Baskerville Old Face" w:cs="Arial"/>
          <w:szCs w:val="24"/>
        </w:rPr>
        <w:t>tended to rely on</w:t>
      </w:r>
      <w:r w:rsidRPr="009E1A78">
        <w:rPr>
          <w:rFonts w:ascii="Baskerville Old Face" w:hAnsi="Baskerville Old Face" w:cs="Arial"/>
          <w:szCs w:val="24"/>
        </w:rPr>
        <w:t>:</w:t>
      </w:r>
    </w:p>
    <w:p w:rsidR="00C61239" w:rsidRPr="009E1A78" w:rsidRDefault="00982C28"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maritime charts to guide them to familiar ports</w:t>
      </w:r>
      <w:r w:rsidR="00C61239" w:rsidRPr="009E1A78">
        <w:rPr>
          <w:rFonts w:ascii="Baskerville Old Face" w:hAnsi="Baskerville Old Face" w:cs="Arial"/>
          <w:szCs w:val="24"/>
        </w:rPr>
        <w:t>;</w:t>
      </w:r>
    </w:p>
    <w:p w:rsidR="00C61239" w:rsidRPr="009E1A78" w:rsidRDefault="00982C28"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t</w:t>
      </w:r>
      <w:r w:rsidRPr="009E1A78">
        <w:rPr>
          <w:rFonts w:ascii="Baskerville Old Face" w:hAnsi="Baskerville Old Face" w:cs="Arial"/>
          <w:szCs w:val="24"/>
          <w:shd w:val="clear" w:color="auto" w:fill="FFFFFF"/>
        </w:rPr>
        <w:t>he Mariner’s </w:t>
      </w:r>
      <w:r w:rsidRPr="009E1A78">
        <w:rPr>
          <w:rFonts w:ascii="Baskerville Old Face" w:hAnsi="Baskerville Old Face" w:cs="Arial"/>
          <w:bCs/>
          <w:szCs w:val="24"/>
          <w:shd w:val="clear" w:color="auto" w:fill="FFFFFF"/>
        </w:rPr>
        <w:t>Quadrant</w:t>
      </w:r>
      <w:r w:rsidRPr="009E1A78">
        <w:rPr>
          <w:rFonts w:ascii="Baskerville Old Face" w:hAnsi="Baskerville Old Face" w:cs="Arial"/>
          <w:szCs w:val="24"/>
          <w:shd w:val="clear" w:color="auto" w:fill="FFFFFF"/>
        </w:rPr>
        <w:t>, which is a very simple tool that allows the user to determine his or her latitude by measuring the altitude of a heavenly body</w:t>
      </w:r>
      <w:r w:rsidR="00C61239" w:rsidRPr="009E1A78">
        <w:rPr>
          <w:rFonts w:ascii="Baskerville Old Face" w:hAnsi="Baskerville Old Face" w:cs="Arial"/>
          <w:szCs w:val="24"/>
          <w:shd w:val="clear" w:color="auto" w:fill="FFFFFF"/>
        </w:rPr>
        <w:t>;</w:t>
      </w:r>
    </w:p>
    <w:p w:rsidR="00F75908" w:rsidRPr="009E1A78" w:rsidRDefault="00982C28" w:rsidP="00C61239">
      <w:pPr>
        <w:pStyle w:val="ListParagraph"/>
        <w:numPr>
          <w:ilvl w:val="2"/>
          <w:numId w:val="3"/>
        </w:numPr>
        <w:rPr>
          <w:rFonts w:ascii="Baskerville Old Face" w:hAnsi="Baskerville Old Face" w:cs="Arial"/>
          <w:szCs w:val="24"/>
        </w:rPr>
      </w:pPr>
      <w:proofErr w:type="gramStart"/>
      <w:r w:rsidRPr="009E1A78">
        <w:rPr>
          <w:rFonts w:ascii="Baskerville Old Face" w:hAnsi="Baskerville Old Face" w:cs="Arial"/>
          <w:szCs w:val="24"/>
          <w:shd w:val="clear" w:color="auto" w:fill="FFFFFF"/>
        </w:rPr>
        <w:t>the</w:t>
      </w:r>
      <w:proofErr w:type="gramEnd"/>
      <w:r w:rsidRPr="009E1A78">
        <w:rPr>
          <w:rFonts w:ascii="Baskerville Old Face" w:hAnsi="Baskerville Old Face" w:cs="Arial"/>
          <w:szCs w:val="24"/>
        </w:rPr>
        <w:t xml:space="preserve"> astrolabe,</w:t>
      </w:r>
      <w:r w:rsidRPr="009E1A78">
        <w:rPr>
          <w:rFonts w:ascii="Baskerville Old Face" w:hAnsi="Baskerville Old Face" w:cs="Arial"/>
          <w:szCs w:val="24"/>
          <w:shd w:val="clear" w:color="auto" w:fill="FFFFFF"/>
        </w:rPr>
        <w:t xml:space="preserve"> used to determine latitude by measuring the sun’s noon altitude (declination) or the meridian altitude of a star of known declination (declination being the angular distance of a point north or south of the celestial equator).</w:t>
      </w:r>
    </w:p>
    <w:p w:rsidR="00F75908" w:rsidRPr="009E1A78" w:rsidRDefault="00F75908" w:rsidP="006515B7">
      <w:pPr>
        <w:spacing w:after="0"/>
        <w:rPr>
          <w:rFonts w:ascii="Baskerville Old Face" w:hAnsi="Baskerville Old Face" w:cs="Arial"/>
          <w:sz w:val="24"/>
          <w:szCs w:val="24"/>
        </w:rPr>
      </w:pPr>
    </w:p>
    <w:p w:rsidR="00C61239" w:rsidRPr="009E1A78" w:rsidRDefault="00C163B9"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 xml:space="preserve">In 1501-1502, </w:t>
      </w:r>
      <w:r w:rsidR="00815B8D" w:rsidRPr="009E1A78">
        <w:rPr>
          <w:rFonts w:ascii="Baskerville Old Face" w:hAnsi="Baskerville Old Face" w:cs="Arial"/>
          <w:szCs w:val="24"/>
        </w:rPr>
        <w:t>Vespucci sailed along the coastline of South America from Brazil almost as far as the straits later breached by the Portuguese navigator Ferdinand Magellan (and so called the Magellan Straits).</w:t>
      </w:r>
      <w:r w:rsidR="00005927" w:rsidRPr="009E1A78">
        <w:rPr>
          <w:rFonts w:ascii="Baskerville Old Face" w:hAnsi="Baskerville Old Face" w:cs="Arial"/>
          <w:szCs w:val="24"/>
        </w:rPr>
        <w:t xml:space="preserve"> </w:t>
      </w:r>
    </w:p>
    <w:p w:rsidR="00C61239" w:rsidRPr="009E1A78" w:rsidRDefault="00C61239" w:rsidP="00C61239">
      <w:pPr>
        <w:pStyle w:val="ListParagraph"/>
        <w:rPr>
          <w:rFonts w:ascii="Baskerville Old Face" w:hAnsi="Baskerville Old Face" w:cs="Arial"/>
          <w:szCs w:val="24"/>
        </w:rPr>
      </w:pPr>
    </w:p>
    <w:p w:rsidR="00C163B9" w:rsidRPr="009E1A78" w:rsidRDefault="00005927"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 xml:space="preserve">Vespucci’s discovery is announced in a Letter to Lorenzo di </w:t>
      </w:r>
      <w:proofErr w:type="spellStart"/>
      <w:r w:rsidRPr="009E1A78">
        <w:rPr>
          <w:rFonts w:ascii="Baskerville Old Face" w:hAnsi="Baskerville Old Face" w:cs="Arial"/>
          <w:szCs w:val="24"/>
        </w:rPr>
        <w:t>Pierfrancesco</w:t>
      </w:r>
      <w:proofErr w:type="spellEnd"/>
      <w:r w:rsidRPr="009E1A78">
        <w:rPr>
          <w:rFonts w:ascii="Baskerville Old Face" w:hAnsi="Baskerville Old Face" w:cs="Arial"/>
          <w:szCs w:val="24"/>
        </w:rPr>
        <w:t xml:space="preserve"> de’ Medici</w:t>
      </w:r>
      <w:r w:rsidR="00C163B9" w:rsidRPr="009E1A78">
        <w:rPr>
          <w:rFonts w:ascii="Baskerville Old Face" w:hAnsi="Baskerville Old Face" w:cs="Arial"/>
          <w:szCs w:val="24"/>
        </w:rPr>
        <w:t xml:space="preserve"> </w:t>
      </w:r>
      <w:bookmarkStart w:id="0" w:name="_GoBack"/>
      <w:bookmarkEnd w:id="0"/>
      <w:r w:rsidR="00C163B9" w:rsidRPr="009E1A78">
        <w:rPr>
          <w:rFonts w:ascii="Baskerville Old Face" w:hAnsi="Baskerville Old Face" w:cs="Arial"/>
          <w:szCs w:val="24"/>
        </w:rPr>
        <w:t xml:space="preserve">that circulated in Vespucci’s lifetime under the title </w:t>
      </w:r>
      <w:r w:rsidR="00C163B9" w:rsidRPr="009E1A78">
        <w:rPr>
          <w:rFonts w:ascii="Baskerville Old Face" w:hAnsi="Baskerville Old Face" w:cs="Arial"/>
          <w:i/>
          <w:szCs w:val="24"/>
        </w:rPr>
        <w:t xml:space="preserve">Mundus </w:t>
      </w:r>
      <w:proofErr w:type="spellStart"/>
      <w:r w:rsidR="00C163B9" w:rsidRPr="009E1A78">
        <w:rPr>
          <w:rFonts w:ascii="Baskerville Old Face" w:hAnsi="Baskerville Old Face" w:cs="Arial"/>
          <w:szCs w:val="24"/>
        </w:rPr>
        <w:t>novus</w:t>
      </w:r>
      <w:proofErr w:type="spellEnd"/>
      <w:r w:rsidR="00C163B9" w:rsidRPr="009E1A78">
        <w:rPr>
          <w:rFonts w:ascii="Baskerville Old Face" w:hAnsi="Baskerville Old Face" w:cs="Arial"/>
          <w:szCs w:val="24"/>
        </w:rPr>
        <w:t xml:space="preserve">, or </w:t>
      </w:r>
      <w:r w:rsidRPr="009E1A78">
        <w:rPr>
          <w:rFonts w:ascii="Baskerville Old Face" w:hAnsi="Baskerville Old Face" w:cs="Arial"/>
          <w:i/>
          <w:szCs w:val="24"/>
        </w:rPr>
        <w:t>New World</w:t>
      </w:r>
      <w:r w:rsidRPr="009E1A78">
        <w:rPr>
          <w:rFonts w:ascii="Baskerville Old Face" w:hAnsi="Baskerville Old Face" w:cs="Arial"/>
          <w:szCs w:val="24"/>
        </w:rPr>
        <w:t xml:space="preserve">. </w:t>
      </w:r>
      <w:r w:rsidRPr="009E1A78">
        <w:rPr>
          <w:rFonts w:ascii="Baskerville Old Face" w:hAnsi="Baskerville Old Face" w:cs="Arial"/>
          <w:szCs w:val="24"/>
        </w:rPr>
        <w:lastRenderedPageBreak/>
        <w:t>The discovery is ‘that the lands Christopher Columbus and his followers had encountered in their journey across the “Ocean Sea,” as the Atlantic was then known, were not just a cluster of islands but an entirely “new world” – his words – and a vast and unknown continent’.</w:t>
      </w:r>
      <w:r w:rsidRPr="009E1A78">
        <w:rPr>
          <w:rStyle w:val="FootnoteReference"/>
          <w:rFonts w:ascii="Baskerville Old Face" w:hAnsi="Baskerville Old Face" w:cs="Arial"/>
          <w:szCs w:val="24"/>
        </w:rPr>
        <w:footnoteReference w:id="2"/>
      </w:r>
      <w:r w:rsidRPr="009E1A78">
        <w:rPr>
          <w:rFonts w:ascii="Baskerville Old Face" w:hAnsi="Baskerville Old Face" w:cs="Arial"/>
          <w:szCs w:val="24"/>
        </w:rPr>
        <w:t xml:space="preserve"> </w:t>
      </w:r>
    </w:p>
    <w:p w:rsidR="00C163B9" w:rsidRPr="009E1A78" w:rsidRDefault="00C163B9" w:rsidP="006515B7">
      <w:pPr>
        <w:spacing w:after="0"/>
        <w:rPr>
          <w:rFonts w:ascii="Baskerville Old Face" w:hAnsi="Baskerville Old Face" w:cs="Arial"/>
          <w:sz w:val="24"/>
          <w:szCs w:val="24"/>
        </w:rPr>
      </w:pPr>
    </w:p>
    <w:p w:rsidR="00815B8D" w:rsidRPr="009E1A78" w:rsidRDefault="00005927"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Concerning this text’s uneasy occupation of a place among humanist texts, King writes:</w:t>
      </w:r>
    </w:p>
    <w:p w:rsidR="00005927" w:rsidRPr="009E1A78" w:rsidRDefault="00005927" w:rsidP="006515B7">
      <w:pPr>
        <w:spacing w:after="0"/>
        <w:rPr>
          <w:rFonts w:ascii="Baskerville Old Face" w:hAnsi="Baskerville Old Face" w:cs="Arial"/>
          <w:sz w:val="24"/>
          <w:szCs w:val="24"/>
        </w:rPr>
      </w:pPr>
    </w:p>
    <w:p w:rsidR="00005927" w:rsidRPr="009E1A78" w:rsidRDefault="00005927" w:rsidP="00C61239">
      <w:pPr>
        <w:pStyle w:val="ListParagraph"/>
        <w:ind w:left="2160" w:right="1134"/>
        <w:rPr>
          <w:rFonts w:ascii="Baskerville Old Face" w:hAnsi="Baskerville Old Face" w:cs="Arial"/>
          <w:sz w:val="22"/>
          <w:szCs w:val="22"/>
        </w:rPr>
      </w:pPr>
      <w:r w:rsidRPr="009E1A78">
        <w:rPr>
          <w:rFonts w:ascii="Baskerville Old Face" w:hAnsi="Baskerville Old Face" w:cs="Arial"/>
          <w:sz w:val="22"/>
          <w:szCs w:val="22"/>
        </w:rPr>
        <w:t xml:space="preserve">The letter traditionally called </w:t>
      </w:r>
      <w:r w:rsidRPr="009E1A78">
        <w:rPr>
          <w:rFonts w:ascii="Baskerville Old Face" w:hAnsi="Baskerville Old Face" w:cs="Arial"/>
          <w:i/>
          <w:sz w:val="22"/>
          <w:szCs w:val="22"/>
        </w:rPr>
        <w:t>New World</w:t>
      </w:r>
      <w:r w:rsidRPr="009E1A78">
        <w:rPr>
          <w:rFonts w:ascii="Baskerville Old Face" w:hAnsi="Baskerville Old Face" w:cs="Arial"/>
          <w:sz w:val="22"/>
          <w:szCs w:val="22"/>
        </w:rPr>
        <w:t xml:space="preserve"> attributed to Amerigo Vespucci</w:t>
      </w:r>
      <w:r w:rsidR="00973676" w:rsidRPr="009E1A78">
        <w:rPr>
          <w:rFonts w:ascii="Baskerville Old Face" w:hAnsi="Baskerville Old Face" w:cs="Arial"/>
          <w:sz w:val="22"/>
          <w:szCs w:val="22"/>
        </w:rPr>
        <w:t xml:space="preserve"> […] – a humanist text, though one surrounded by a penumbra of scholarly contestation of authorship and veracity – escapes the boundaries of humanism: for it draws not on texts but on observed phenomena as it crowingly describes a world unknown to the ancients.</w:t>
      </w:r>
      <w:r w:rsidR="007B5F6B" w:rsidRPr="009E1A78">
        <w:rPr>
          <w:rFonts w:ascii="Baskerville Old Face" w:hAnsi="Baskerville Old Face" w:cs="Arial"/>
          <w:sz w:val="22"/>
          <w:szCs w:val="22"/>
        </w:rPr>
        <w:t xml:space="preserve"> […] Vespucci here proposes a reconfiguration of the earth – one that must dislodge, though it does not entirely dispense with, the authority of the classical tradition.</w:t>
      </w:r>
      <w:r w:rsidR="00973676" w:rsidRPr="009E1A78">
        <w:rPr>
          <w:rStyle w:val="FootnoteReference"/>
          <w:rFonts w:ascii="Baskerville Old Face" w:hAnsi="Baskerville Old Face" w:cs="Arial"/>
          <w:sz w:val="22"/>
          <w:szCs w:val="22"/>
        </w:rPr>
        <w:footnoteReference w:id="3"/>
      </w:r>
    </w:p>
    <w:p w:rsidR="000B7D87" w:rsidRPr="009E1A78" w:rsidRDefault="000B7D87" w:rsidP="006515B7">
      <w:pPr>
        <w:spacing w:after="0"/>
        <w:rPr>
          <w:rFonts w:ascii="Baskerville Old Face" w:hAnsi="Baskerville Old Face" w:cs="Arial"/>
          <w:sz w:val="24"/>
          <w:szCs w:val="24"/>
        </w:rPr>
      </w:pPr>
    </w:p>
    <w:p w:rsidR="00C61239" w:rsidRPr="009E1A78" w:rsidRDefault="00CA1C08"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To consider firstly the question of authorship, scholars have debated whether the letters attributed to Vespucci – the ‘public’ ones published in his lifetime and the ‘familiar’ ones circulated only in manuscript and discovered an</w:t>
      </w:r>
      <w:r w:rsidR="00F75908" w:rsidRPr="009E1A78">
        <w:rPr>
          <w:rFonts w:ascii="Baskerville Old Face" w:hAnsi="Baskerville Old Face" w:cs="Arial"/>
          <w:szCs w:val="24"/>
        </w:rPr>
        <w:t>d</w:t>
      </w:r>
      <w:r w:rsidRPr="009E1A78">
        <w:rPr>
          <w:rFonts w:ascii="Baskerville Old Face" w:hAnsi="Baskerville Old Face" w:cs="Arial"/>
          <w:szCs w:val="24"/>
        </w:rPr>
        <w:t xml:space="preserve"> published centuries later – are, in fact, by him.</w:t>
      </w:r>
      <w:r w:rsidR="00466F5C" w:rsidRPr="009E1A78">
        <w:rPr>
          <w:rFonts w:ascii="Baskerville Old Face" w:hAnsi="Baskerville Old Face" w:cs="Arial"/>
          <w:szCs w:val="24"/>
        </w:rPr>
        <w:t xml:space="preserve"> </w:t>
      </w:r>
    </w:p>
    <w:p w:rsidR="007F7F34" w:rsidRPr="009E1A78" w:rsidRDefault="007F7F34" w:rsidP="007F7F34">
      <w:pPr>
        <w:pStyle w:val="ListParagraph"/>
        <w:ind w:left="2160"/>
        <w:rPr>
          <w:rFonts w:ascii="Baskerville Old Face" w:hAnsi="Baskerville Old Face" w:cs="Arial"/>
          <w:szCs w:val="24"/>
        </w:rPr>
      </w:pPr>
    </w:p>
    <w:p w:rsidR="00C61239" w:rsidRPr="009E1A78" w:rsidRDefault="00466F5C"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 xml:space="preserve">Regarding the </w:t>
      </w:r>
      <w:r w:rsidRPr="009E1A78">
        <w:rPr>
          <w:rFonts w:ascii="Baskerville Old Face" w:hAnsi="Baskerville Old Face" w:cs="Arial"/>
          <w:i/>
          <w:szCs w:val="24"/>
        </w:rPr>
        <w:t>New World</w:t>
      </w:r>
      <w:r w:rsidRPr="009E1A78">
        <w:rPr>
          <w:rFonts w:ascii="Baskerville Old Face" w:hAnsi="Baskerville Old Face" w:cs="Arial"/>
          <w:szCs w:val="24"/>
        </w:rPr>
        <w:t xml:space="preserve"> letter particularly, the Italian original</w:t>
      </w:r>
      <w:r w:rsidR="00571BC0" w:rsidRPr="009E1A78">
        <w:rPr>
          <w:rFonts w:ascii="Baskerville Old Face" w:hAnsi="Baskerville Old Face" w:cs="Arial"/>
          <w:szCs w:val="24"/>
        </w:rPr>
        <w:t>,</w:t>
      </w:r>
      <w:r w:rsidRPr="009E1A78">
        <w:rPr>
          <w:rFonts w:ascii="Baskerville Old Face" w:hAnsi="Baskerville Old Face" w:cs="Arial"/>
          <w:szCs w:val="24"/>
        </w:rPr>
        <w:t xml:space="preserve"> ‘most likely by Vespucci’,</w:t>
      </w:r>
      <w:r w:rsidR="00571BC0" w:rsidRPr="009E1A78">
        <w:rPr>
          <w:rFonts w:ascii="Baskerville Old Face" w:hAnsi="Baskerville Old Face" w:cs="Arial"/>
          <w:szCs w:val="24"/>
        </w:rPr>
        <w:t xml:space="preserve"> was lost,</w:t>
      </w:r>
      <w:r w:rsidRPr="009E1A78">
        <w:rPr>
          <w:rFonts w:ascii="Baskerville Old Face" w:hAnsi="Baskerville Old Face" w:cs="Arial"/>
          <w:szCs w:val="24"/>
        </w:rPr>
        <w:t xml:space="preserve"> so the English translation in King’s anthology is based on ‘a Latin text translated, most likely, by the Veronese humanist and architect Fra Giovanni de </w:t>
      </w:r>
      <w:proofErr w:type="spellStart"/>
      <w:r w:rsidRPr="009E1A78">
        <w:rPr>
          <w:rFonts w:ascii="Baskerville Old Face" w:hAnsi="Baskerville Old Face" w:cs="Arial"/>
          <w:szCs w:val="24"/>
        </w:rPr>
        <w:t>Giocondo</w:t>
      </w:r>
      <w:proofErr w:type="spellEnd"/>
      <w:r w:rsidRPr="009E1A78">
        <w:rPr>
          <w:rFonts w:ascii="Baskerville Old Face" w:hAnsi="Baskerville Old Face" w:cs="Arial"/>
          <w:szCs w:val="24"/>
        </w:rPr>
        <w:t>’.</w:t>
      </w:r>
      <w:r w:rsidRPr="009E1A78">
        <w:rPr>
          <w:rStyle w:val="FootnoteReference"/>
          <w:rFonts w:ascii="Baskerville Old Face" w:hAnsi="Baskerville Old Face" w:cs="Arial"/>
          <w:szCs w:val="24"/>
        </w:rPr>
        <w:footnoteReference w:id="4"/>
      </w:r>
      <w:r w:rsidR="00CA1C08" w:rsidRPr="009E1A78">
        <w:rPr>
          <w:rFonts w:ascii="Baskerville Old Face" w:hAnsi="Baskerville Old Face" w:cs="Arial"/>
          <w:szCs w:val="24"/>
        </w:rPr>
        <w:t xml:space="preserve"> </w:t>
      </w:r>
    </w:p>
    <w:p w:rsidR="00C61239" w:rsidRPr="009E1A78" w:rsidRDefault="00466F5C"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King concludes that Vespucci ‘certainly wrote about his Atlantic ventures in works that are the platform for the published “public” letters, if not those letters precisely as they have reached us’.</w:t>
      </w:r>
      <w:r w:rsidRPr="009E1A78">
        <w:rPr>
          <w:rStyle w:val="FootnoteReference"/>
          <w:rFonts w:ascii="Baskerville Old Face" w:hAnsi="Baskerville Old Face" w:cs="Arial"/>
          <w:szCs w:val="24"/>
        </w:rPr>
        <w:footnoteReference w:id="5"/>
      </w:r>
      <w:r w:rsidR="000B7D87" w:rsidRPr="009E1A78">
        <w:rPr>
          <w:rFonts w:ascii="Baskerville Old Face" w:hAnsi="Baskerville Old Face" w:cs="Arial"/>
          <w:szCs w:val="24"/>
        </w:rPr>
        <w:t xml:space="preserve"> </w:t>
      </w:r>
    </w:p>
    <w:p w:rsidR="00005927" w:rsidRPr="009E1A78" w:rsidRDefault="000B7D87"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 xml:space="preserve">The </w:t>
      </w:r>
      <w:r w:rsidRPr="009E1A78">
        <w:rPr>
          <w:rFonts w:ascii="Baskerville Old Face" w:hAnsi="Baskerville Old Face" w:cs="Arial"/>
          <w:i/>
          <w:szCs w:val="24"/>
        </w:rPr>
        <w:t>New World</w:t>
      </w:r>
      <w:r w:rsidRPr="009E1A78">
        <w:rPr>
          <w:rFonts w:ascii="Baskerville Old Face" w:hAnsi="Baskerville Old Face" w:cs="Arial"/>
          <w:szCs w:val="24"/>
        </w:rPr>
        <w:t xml:space="preserve"> letter was printed in 1503 and ‘reprinted within weeks in Venice, Paris, Augsburg, Nuremberg, Cologne, and Strasbourg, among other print centers’.</w:t>
      </w:r>
      <w:r w:rsidRPr="009E1A78">
        <w:rPr>
          <w:rStyle w:val="FootnoteReference"/>
          <w:rFonts w:ascii="Baskerville Old Face" w:hAnsi="Baskerville Old Face" w:cs="Arial"/>
          <w:szCs w:val="24"/>
        </w:rPr>
        <w:footnoteReference w:id="6"/>
      </w:r>
    </w:p>
    <w:p w:rsidR="00CA1C08" w:rsidRPr="009E1A78" w:rsidRDefault="00CA1C08" w:rsidP="006515B7">
      <w:pPr>
        <w:spacing w:after="0"/>
        <w:rPr>
          <w:rFonts w:ascii="Baskerville Old Face" w:hAnsi="Baskerville Old Face" w:cs="Arial"/>
          <w:sz w:val="24"/>
          <w:szCs w:val="24"/>
        </w:rPr>
      </w:pPr>
    </w:p>
    <w:p w:rsidR="005353E7" w:rsidRPr="009E1A78" w:rsidRDefault="000B7D87"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 xml:space="preserve">To consider secondly the claim that Vespucci’s </w:t>
      </w:r>
      <w:r w:rsidRPr="009E1A78">
        <w:rPr>
          <w:rFonts w:ascii="Baskerville Old Face" w:hAnsi="Baskerville Old Face" w:cs="Arial"/>
          <w:i/>
          <w:szCs w:val="24"/>
        </w:rPr>
        <w:t>New World</w:t>
      </w:r>
      <w:r w:rsidRPr="009E1A78">
        <w:rPr>
          <w:rFonts w:ascii="Baskerville Old Face" w:hAnsi="Baskerville Old Face" w:cs="Arial"/>
          <w:szCs w:val="24"/>
        </w:rPr>
        <w:t xml:space="preserve"> escapes the boundaries of humanism, we should examine how he himself presented his discovery. </w:t>
      </w:r>
    </w:p>
    <w:p w:rsidR="005353E7" w:rsidRPr="009E1A78" w:rsidRDefault="005353E7" w:rsidP="006515B7">
      <w:pPr>
        <w:spacing w:after="0"/>
        <w:rPr>
          <w:rFonts w:ascii="Baskerville Old Face" w:hAnsi="Baskerville Old Face" w:cs="Arial"/>
          <w:sz w:val="24"/>
          <w:szCs w:val="24"/>
        </w:rPr>
      </w:pPr>
    </w:p>
    <w:p w:rsidR="005353E7" w:rsidRPr="009E1A78" w:rsidRDefault="005353E7" w:rsidP="00C61239">
      <w:pPr>
        <w:pStyle w:val="ListParagraph"/>
        <w:ind w:left="2160" w:right="1134"/>
        <w:rPr>
          <w:rFonts w:ascii="Baskerville Old Face" w:hAnsi="Baskerville Old Face" w:cs="Arial"/>
          <w:sz w:val="22"/>
          <w:szCs w:val="22"/>
        </w:rPr>
      </w:pPr>
      <w:r w:rsidRPr="009E1A78">
        <w:rPr>
          <w:rFonts w:ascii="Baskerville Old Face" w:hAnsi="Baskerville Old Face" w:cs="Arial"/>
          <w:sz w:val="22"/>
          <w:szCs w:val="22"/>
        </w:rPr>
        <w:t>After a long and dangerous voyage, God revealed to him ‘a wholly new continent and an unknown world’, which he and his companions determined was a ‘new land’ and ‘not an island but a continent’. Even the heavens were different, studded with stars arrayed in patterns ‘never seen or described by the ancients’. Those who, like himself, had ventured to this new continent knew what it was ‘to seek a goal which is uncertain and to explore a reality which is totally unknown’.</w:t>
      </w:r>
      <w:r w:rsidRPr="009E1A78">
        <w:rPr>
          <w:rStyle w:val="FootnoteReference"/>
          <w:rFonts w:ascii="Baskerville Old Face" w:hAnsi="Baskerville Old Face" w:cs="Arial"/>
          <w:sz w:val="22"/>
          <w:szCs w:val="22"/>
        </w:rPr>
        <w:footnoteReference w:id="7"/>
      </w:r>
      <w:r w:rsidRPr="009E1A78">
        <w:rPr>
          <w:rFonts w:ascii="Baskerville Old Face" w:hAnsi="Baskerville Old Face" w:cs="Arial"/>
          <w:sz w:val="22"/>
          <w:szCs w:val="22"/>
        </w:rPr>
        <w:t xml:space="preserve"> </w:t>
      </w:r>
    </w:p>
    <w:p w:rsidR="005353E7" w:rsidRPr="009E1A78" w:rsidRDefault="005353E7" w:rsidP="006515B7">
      <w:pPr>
        <w:spacing w:after="0"/>
        <w:rPr>
          <w:rFonts w:ascii="Baskerville Old Face" w:hAnsi="Baskerville Old Face" w:cs="Arial"/>
          <w:sz w:val="24"/>
          <w:szCs w:val="24"/>
        </w:rPr>
      </w:pPr>
    </w:p>
    <w:p w:rsidR="00C61239" w:rsidRPr="009E1A78" w:rsidRDefault="005353E7"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Humanism had been devoted to</w:t>
      </w:r>
      <w:r w:rsidR="001C4A0A" w:rsidRPr="009E1A78">
        <w:rPr>
          <w:rFonts w:ascii="Baskerville Old Face" w:hAnsi="Baskerville Old Face" w:cs="Arial"/>
          <w:szCs w:val="24"/>
        </w:rPr>
        <w:t xml:space="preserve"> cultural rebirth through recovery of the eloquence and wisdom of</w:t>
      </w:r>
      <w:r w:rsidRPr="009E1A78">
        <w:rPr>
          <w:rFonts w:ascii="Baskerville Old Face" w:hAnsi="Baskerville Old Face" w:cs="Arial"/>
          <w:szCs w:val="24"/>
        </w:rPr>
        <w:t xml:space="preserve"> antiquity; Vespucci is intent upon a future that ‘beckons with the promise of new worlds’.</w:t>
      </w:r>
      <w:r w:rsidRPr="009E1A78">
        <w:rPr>
          <w:rStyle w:val="FootnoteReference"/>
          <w:rFonts w:ascii="Baskerville Old Face" w:hAnsi="Baskerville Old Face" w:cs="Arial"/>
          <w:szCs w:val="24"/>
        </w:rPr>
        <w:footnoteReference w:id="8"/>
      </w:r>
      <w:r w:rsidR="00E95DEB" w:rsidRPr="009E1A78">
        <w:rPr>
          <w:rFonts w:ascii="Baskerville Old Face" w:hAnsi="Baskerville Old Face" w:cs="Arial"/>
          <w:szCs w:val="24"/>
        </w:rPr>
        <w:t xml:space="preserve"> </w:t>
      </w:r>
    </w:p>
    <w:p w:rsidR="000B7D87" w:rsidRPr="009E1A78" w:rsidRDefault="00C61239"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T</w:t>
      </w:r>
      <w:r w:rsidR="00E95DEB" w:rsidRPr="009E1A78">
        <w:rPr>
          <w:rFonts w:ascii="Baskerville Old Face" w:hAnsi="Baskerville Old Face" w:cs="Arial"/>
          <w:szCs w:val="24"/>
        </w:rPr>
        <w:t>hose in the ancient world who had believed there may be a continent beyond the equator and towards the south had believed that it was uninhabitable. Vespucci triumphantly declares their view to be false, ‘and entirely contrary to the truth, since in that southern zone I came upon a continent inhabited more fully than Europe or Asia or Africa by an abundant population of humans and animals’.</w:t>
      </w:r>
      <w:r w:rsidR="00491124" w:rsidRPr="009E1A78">
        <w:rPr>
          <w:rStyle w:val="FootnoteReference"/>
          <w:rFonts w:ascii="Baskerville Old Face" w:hAnsi="Baskerville Old Face" w:cs="Arial"/>
          <w:szCs w:val="24"/>
        </w:rPr>
        <w:footnoteReference w:id="9"/>
      </w:r>
    </w:p>
    <w:p w:rsidR="005353E7" w:rsidRPr="009E1A78" w:rsidRDefault="005353E7" w:rsidP="006515B7">
      <w:pPr>
        <w:spacing w:after="0"/>
        <w:rPr>
          <w:rFonts w:ascii="Baskerville Old Face" w:hAnsi="Baskerville Old Face" w:cs="Arial"/>
          <w:sz w:val="24"/>
          <w:szCs w:val="24"/>
        </w:rPr>
      </w:pPr>
    </w:p>
    <w:p w:rsidR="00C61239" w:rsidRPr="009E1A78" w:rsidRDefault="00E83F5C"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Despite the New World having been unknown to the ancient Greeks and Romans, Vespucci does not describe it transparently with new vision, but rather</w:t>
      </w:r>
      <w:r w:rsidR="00944777" w:rsidRPr="009E1A78">
        <w:rPr>
          <w:rFonts w:ascii="Baskerville Old Face" w:hAnsi="Baskerville Old Face" w:cs="Arial"/>
          <w:szCs w:val="24"/>
        </w:rPr>
        <w:t xml:space="preserve"> he</w:t>
      </w:r>
      <w:r w:rsidRPr="009E1A78">
        <w:rPr>
          <w:rFonts w:ascii="Baskerville Old Face" w:hAnsi="Baskerville Old Face" w:cs="Arial"/>
          <w:szCs w:val="24"/>
        </w:rPr>
        <w:t xml:space="preserve"> interpreted what he saw by relating it to what he already knew through his humanist education and Renaissance European culture. </w:t>
      </w:r>
    </w:p>
    <w:p w:rsidR="007F7F34" w:rsidRPr="009E1A78" w:rsidRDefault="007F7F34" w:rsidP="007F7F34">
      <w:pPr>
        <w:pStyle w:val="ListParagraph"/>
        <w:ind w:left="1440"/>
        <w:rPr>
          <w:rFonts w:ascii="Baskerville Old Face" w:hAnsi="Baskerville Old Face" w:cs="Arial"/>
          <w:szCs w:val="24"/>
        </w:rPr>
      </w:pPr>
    </w:p>
    <w:p w:rsidR="00C61239" w:rsidRPr="009E1A78" w:rsidRDefault="00E83F5C"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The customs of the indigenous peoples that Vespucci describes include ‘total nudity and enthusiastic cannibalism’.</w:t>
      </w:r>
      <w:r w:rsidRPr="009E1A78">
        <w:rPr>
          <w:rStyle w:val="FootnoteReference"/>
          <w:rFonts w:ascii="Baskerville Old Face" w:hAnsi="Baskerville Old Face" w:cs="Arial"/>
          <w:szCs w:val="24"/>
        </w:rPr>
        <w:footnoteReference w:id="10"/>
      </w:r>
      <w:r w:rsidRPr="009E1A78">
        <w:rPr>
          <w:rFonts w:ascii="Baskerville Old Face" w:hAnsi="Baskerville Old Face" w:cs="Arial"/>
          <w:szCs w:val="24"/>
        </w:rPr>
        <w:t xml:space="preserve"> Startling to Renaissance Europeans, these soon developed into New World tropes. </w:t>
      </w:r>
    </w:p>
    <w:p w:rsidR="00C61239" w:rsidRPr="009E1A78" w:rsidRDefault="00E83F5C" w:rsidP="00C61239">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 xml:space="preserve">Anthony </w:t>
      </w:r>
      <w:proofErr w:type="spellStart"/>
      <w:r w:rsidRPr="009E1A78">
        <w:rPr>
          <w:rFonts w:ascii="Baskerville Old Face" w:hAnsi="Baskerville Old Face" w:cs="Arial"/>
          <w:szCs w:val="24"/>
        </w:rPr>
        <w:t>Pagden</w:t>
      </w:r>
      <w:proofErr w:type="spellEnd"/>
      <w:r w:rsidRPr="009E1A78">
        <w:rPr>
          <w:rFonts w:ascii="Baskerville Old Face" w:hAnsi="Baskerville Old Face" w:cs="Arial"/>
          <w:szCs w:val="24"/>
        </w:rPr>
        <w:t xml:space="preserve"> has analyzed the projection of classical myth onto the encounter with the New World.</w:t>
      </w:r>
      <w:r w:rsidR="00944777" w:rsidRPr="009E1A78">
        <w:rPr>
          <w:rFonts w:ascii="Baskerville Old Face" w:hAnsi="Baskerville Old Face" w:cs="Arial"/>
          <w:szCs w:val="24"/>
        </w:rPr>
        <w:t xml:space="preserve"> He argues that,</w:t>
      </w:r>
      <w:r w:rsidRPr="009E1A78">
        <w:rPr>
          <w:rFonts w:ascii="Baskerville Old Face" w:hAnsi="Baskerville Old Face" w:cs="Arial"/>
          <w:szCs w:val="24"/>
        </w:rPr>
        <w:t xml:space="preserve"> </w:t>
      </w:r>
      <w:r w:rsidR="00944777" w:rsidRPr="009E1A78">
        <w:rPr>
          <w:rFonts w:ascii="Baskerville Old Face" w:hAnsi="Baskerville Old Face" w:cs="Arial"/>
          <w:szCs w:val="24"/>
        </w:rPr>
        <w:t>t</w:t>
      </w:r>
      <w:r w:rsidR="005353E7" w:rsidRPr="009E1A78">
        <w:rPr>
          <w:rFonts w:ascii="Baskerville Old Face" w:hAnsi="Baskerville Old Face" w:cs="Arial"/>
          <w:szCs w:val="24"/>
        </w:rPr>
        <w:t>o Vespucci’s ‘lurid sexual imagination America seemed, at first, to be the repository for a variety of classical exotica</w:t>
      </w:r>
      <w:r w:rsidR="00272D42" w:rsidRPr="009E1A78">
        <w:rPr>
          <w:rFonts w:ascii="Baskerville Old Face" w:hAnsi="Baskerville Old Face" w:cs="Arial"/>
          <w:szCs w:val="24"/>
        </w:rPr>
        <w:t>’. These include</w:t>
      </w:r>
      <w:r w:rsidR="00C61239" w:rsidRPr="009E1A78">
        <w:rPr>
          <w:rFonts w:ascii="Baskerville Old Face" w:hAnsi="Baskerville Old Face" w:cs="Arial"/>
          <w:szCs w:val="24"/>
        </w:rPr>
        <w:t>:</w:t>
      </w:r>
    </w:p>
    <w:p w:rsidR="007F7F34" w:rsidRPr="009E1A78" w:rsidRDefault="007F7F34" w:rsidP="007F7F34">
      <w:pPr>
        <w:pStyle w:val="ListParagraph"/>
        <w:ind w:left="2160"/>
        <w:rPr>
          <w:rFonts w:ascii="Baskerville Old Face" w:hAnsi="Baskerville Old Face" w:cs="Arial"/>
          <w:szCs w:val="24"/>
        </w:rPr>
      </w:pPr>
    </w:p>
    <w:p w:rsidR="00C61239" w:rsidRPr="009E1A78" w:rsidRDefault="00C61239"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T</w:t>
      </w:r>
      <w:r w:rsidR="005353E7" w:rsidRPr="009E1A78">
        <w:rPr>
          <w:rFonts w:ascii="Baskerville Old Face" w:hAnsi="Baskerville Old Face" w:cs="Arial"/>
          <w:szCs w:val="24"/>
        </w:rPr>
        <w:t>he Earthly Paradise</w:t>
      </w:r>
      <w:r w:rsidR="00272D42" w:rsidRPr="009E1A78">
        <w:rPr>
          <w:rFonts w:ascii="Baskerville Old Face" w:hAnsi="Baskerville Old Face" w:cs="Arial"/>
          <w:szCs w:val="24"/>
        </w:rPr>
        <w:t xml:space="preserve"> or Arcadia in which the indigenous inhabitants of the New World are described as existing. </w:t>
      </w:r>
    </w:p>
    <w:p w:rsidR="00C61239" w:rsidRPr="009E1A78" w:rsidRDefault="00C61239"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T</w:t>
      </w:r>
      <w:r w:rsidR="005353E7" w:rsidRPr="009E1A78">
        <w:rPr>
          <w:rFonts w:ascii="Baskerville Old Face" w:hAnsi="Baskerville Old Face" w:cs="Arial"/>
          <w:szCs w:val="24"/>
        </w:rPr>
        <w:t>he ceaselessly fertile, persistently ageless Amazons (</w:t>
      </w:r>
      <w:r w:rsidR="00272D42" w:rsidRPr="009E1A78">
        <w:rPr>
          <w:rFonts w:ascii="Baskerville Old Face" w:hAnsi="Baskerville Old Face" w:cs="Arial"/>
          <w:szCs w:val="24"/>
        </w:rPr>
        <w:t>‘</w:t>
      </w:r>
      <w:r w:rsidR="005353E7" w:rsidRPr="009E1A78">
        <w:rPr>
          <w:rFonts w:ascii="Baskerville Old Face" w:hAnsi="Baskerville Old Face" w:cs="Arial"/>
          <w:szCs w:val="24"/>
        </w:rPr>
        <w:t>one hundred and fifty years old and sometimes more</w:t>
      </w:r>
      <w:r w:rsidR="00272D42" w:rsidRPr="009E1A78">
        <w:rPr>
          <w:rFonts w:ascii="Baskerville Old Face" w:hAnsi="Baskerville Old Face" w:cs="Arial"/>
          <w:szCs w:val="24"/>
        </w:rPr>
        <w:t>’</w:t>
      </w:r>
      <w:r w:rsidR="00E83F5C" w:rsidRPr="009E1A78">
        <w:rPr>
          <w:rFonts w:ascii="Baskerville Old Face" w:hAnsi="Baskerville Old Face" w:cs="Arial"/>
          <w:szCs w:val="24"/>
        </w:rPr>
        <w:t>)</w:t>
      </w:r>
      <w:r w:rsidR="00272D42" w:rsidRPr="009E1A78">
        <w:rPr>
          <w:rFonts w:ascii="Baskerville Old Face" w:hAnsi="Baskerville Old Face" w:cs="Arial"/>
          <w:szCs w:val="24"/>
        </w:rPr>
        <w:t xml:space="preserve">. </w:t>
      </w:r>
    </w:p>
    <w:p w:rsidR="00C61239" w:rsidRPr="009E1A78" w:rsidRDefault="00C61239"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T</w:t>
      </w:r>
      <w:r w:rsidR="00272D42" w:rsidRPr="009E1A78">
        <w:rPr>
          <w:rFonts w:ascii="Baskerville Old Face" w:hAnsi="Baskerville Old Face" w:cs="Arial"/>
          <w:szCs w:val="24"/>
        </w:rPr>
        <w:t xml:space="preserve">here is an oblique reference to a mythical race of giants supposed to exist beyond the north wind – the </w:t>
      </w:r>
      <w:proofErr w:type="spellStart"/>
      <w:r w:rsidR="00E83F5C" w:rsidRPr="009E1A78">
        <w:rPr>
          <w:rFonts w:ascii="Baskerville Old Face" w:hAnsi="Baskerville Old Face" w:cs="Arial"/>
          <w:szCs w:val="24"/>
        </w:rPr>
        <w:t>Hyperboreans</w:t>
      </w:r>
      <w:proofErr w:type="spellEnd"/>
      <w:r w:rsidR="00272D42" w:rsidRPr="009E1A78">
        <w:rPr>
          <w:rFonts w:ascii="Baskerville Old Face" w:hAnsi="Baskerville Old Face" w:cs="Arial"/>
          <w:szCs w:val="24"/>
        </w:rPr>
        <w:t xml:space="preserve"> – </w:t>
      </w:r>
      <w:r w:rsidR="00944777" w:rsidRPr="009E1A78">
        <w:rPr>
          <w:rFonts w:ascii="Baskerville Old Face" w:hAnsi="Baskerville Old Face" w:cs="Arial"/>
          <w:szCs w:val="24"/>
        </w:rPr>
        <w:t>in the description of</w:t>
      </w:r>
      <w:r w:rsidR="00272D42" w:rsidRPr="009E1A78">
        <w:rPr>
          <w:rFonts w:ascii="Baskerville Old Face" w:hAnsi="Baskerville Old Face" w:cs="Arial"/>
          <w:szCs w:val="24"/>
        </w:rPr>
        <w:t xml:space="preserve"> the </w:t>
      </w:r>
      <w:r w:rsidR="00944777" w:rsidRPr="009E1A78">
        <w:rPr>
          <w:rFonts w:ascii="Baskerville Old Face" w:hAnsi="Baskerville Old Face" w:cs="Arial"/>
          <w:szCs w:val="24"/>
        </w:rPr>
        <w:t xml:space="preserve">female </w:t>
      </w:r>
      <w:r w:rsidR="00272D42" w:rsidRPr="009E1A78">
        <w:rPr>
          <w:rFonts w:ascii="Baskerville Old Face" w:hAnsi="Baskerville Old Face" w:cs="Arial"/>
          <w:szCs w:val="24"/>
        </w:rPr>
        <w:t xml:space="preserve">New World inhabitants as having </w:t>
      </w:r>
      <w:r w:rsidR="00E83F5C" w:rsidRPr="009E1A78">
        <w:rPr>
          <w:rFonts w:ascii="Baskerville Old Face" w:hAnsi="Baskerville Old Face" w:cs="Arial"/>
          <w:szCs w:val="24"/>
        </w:rPr>
        <w:t>bellies</w:t>
      </w:r>
      <w:r w:rsidR="00272D42" w:rsidRPr="009E1A78">
        <w:rPr>
          <w:rFonts w:ascii="Baskerville Old Face" w:hAnsi="Baskerville Old Face" w:cs="Arial"/>
          <w:szCs w:val="24"/>
        </w:rPr>
        <w:t xml:space="preserve"> which</w:t>
      </w:r>
      <w:r w:rsidR="00E83F5C" w:rsidRPr="009E1A78">
        <w:rPr>
          <w:rFonts w:ascii="Baskerville Old Face" w:hAnsi="Baskerville Old Face" w:cs="Arial"/>
          <w:szCs w:val="24"/>
        </w:rPr>
        <w:t xml:space="preserve">, even after many childbirths, </w:t>
      </w:r>
      <w:r w:rsidR="00272D42" w:rsidRPr="009E1A78">
        <w:rPr>
          <w:rFonts w:ascii="Baskerville Old Face" w:hAnsi="Baskerville Old Face" w:cs="Arial"/>
          <w:szCs w:val="24"/>
        </w:rPr>
        <w:t>‘</w:t>
      </w:r>
      <w:r w:rsidR="00E83F5C" w:rsidRPr="009E1A78">
        <w:rPr>
          <w:rFonts w:ascii="Baskerville Old Face" w:hAnsi="Baskerville Old Face" w:cs="Arial"/>
          <w:szCs w:val="24"/>
        </w:rPr>
        <w:t>were in no way different from those of virgins</w:t>
      </w:r>
      <w:r w:rsidR="00272D42" w:rsidRPr="009E1A78">
        <w:rPr>
          <w:rFonts w:ascii="Baskerville Old Face" w:hAnsi="Baskerville Old Face" w:cs="Arial"/>
          <w:szCs w:val="24"/>
        </w:rPr>
        <w:t xml:space="preserve">’. </w:t>
      </w:r>
    </w:p>
    <w:p w:rsidR="00C61239" w:rsidRPr="009E1A78" w:rsidRDefault="00272D42" w:rsidP="00C61239">
      <w:pPr>
        <w:pStyle w:val="ListParagraph"/>
        <w:numPr>
          <w:ilvl w:val="2"/>
          <w:numId w:val="3"/>
        </w:numPr>
        <w:rPr>
          <w:rFonts w:ascii="Baskerville Old Face" w:hAnsi="Baskerville Old Face" w:cs="Arial"/>
          <w:szCs w:val="24"/>
        </w:rPr>
      </w:pPr>
      <w:r w:rsidRPr="009E1A78">
        <w:rPr>
          <w:rFonts w:ascii="Baskerville Old Face" w:hAnsi="Baskerville Old Face" w:cs="Arial"/>
          <w:szCs w:val="24"/>
        </w:rPr>
        <w:t>C</w:t>
      </w:r>
      <w:r w:rsidR="00E83F5C" w:rsidRPr="009E1A78">
        <w:rPr>
          <w:rFonts w:ascii="Baskerville Old Face" w:hAnsi="Baskerville Old Face" w:cs="Arial"/>
          <w:szCs w:val="24"/>
        </w:rPr>
        <w:t>annibals and giants</w:t>
      </w:r>
      <w:r w:rsidRPr="009E1A78">
        <w:rPr>
          <w:rFonts w:ascii="Baskerville Old Face" w:hAnsi="Baskerville Old Face" w:cs="Arial"/>
          <w:szCs w:val="24"/>
        </w:rPr>
        <w:t xml:space="preserve"> also inhabit classical myth</w:t>
      </w:r>
      <w:r w:rsidR="00E83F5C" w:rsidRPr="009E1A78">
        <w:rPr>
          <w:rFonts w:ascii="Baskerville Old Face" w:hAnsi="Baskerville Old Face" w:cs="Arial"/>
          <w:szCs w:val="24"/>
        </w:rPr>
        <w:t>.</w:t>
      </w:r>
      <w:r w:rsidR="00E83F5C" w:rsidRPr="009E1A78">
        <w:rPr>
          <w:rStyle w:val="FootnoteReference"/>
          <w:rFonts w:ascii="Baskerville Old Face" w:hAnsi="Baskerville Old Face" w:cs="Arial"/>
          <w:szCs w:val="24"/>
        </w:rPr>
        <w:footnoteReference w:id="11"/>
      </w:r>
      <w:r w:rsidR="00D909C5" w:rsidRPr="009E1A78">
        <w:rPr>
          <w:rFonts w:ascii="Baskerville Old Face" w:hAnsi="Baskerville Old Face" w:cs="Arial"/>
          <w:szCs w:val="24"/>
        </w:rPr>
        <w:t xml:space="preserve"> </w:t>
      </w:r>
    </w:p>
    <w:p w:rsidR="00C61239" w:rsidRPr="009E1A78" w:rsidRDefault="00C61239" w:rsidP="00C61239">
      <w:pPr>
        <w:ind w:left="720"/>
        <w:rPr>
          <w:rFonts w:ascii="Baskerville Old Face" w:hAnsi="Baskerville Old Face" w:cs="Arial"/>
          <w:sz w:val="24"/>
          <w:szCs w:val="24"/>
        </w:rPr>
      </w:pPr>
    </w:p>
    <w:p w:rsidR="00944777" w:rsidRPr="009E1A78" w:rsidRDefault="006D7C48" w:rsidP="00C61239">
      <w:pPr>
        <w:ind w:left="720"/>
        <w:rPr>
          <w:rFonts w:ascii="Baskerville Old Face" w:hAnsi="Baskerville Old Face" w:cs="Arial"/>
          <w:sz w:val="24"/>
          <w:szCs w:val="24"/>
        </w:rPr>
      </w:pPr>
      <w:r w:rsidRPr="009E1A78">
        <w:rPr>
          <w:rFonts w:ascii="Baskerville Old Face" w:hAnsi="Baskerville Old Face" w:cs="Arial"/>
          <w:sz w:val="24"/>
          <w:szCs w:val="24"/>
        </w:rPr>
        <w:t xml:space="preserve">In making that which he observed conform to ancient myth, we may well ask whether Vespucci’s is a narrative account of discover </w:t>
      </w:r>
      <w:r w:rsidRPr="009E1A78">
        <w:rPr>
          <w:rFonts w:ascii="Baskerville Old Face" w:hAnsi="Baskerville Old Face" w:cs="Adobe Devanagari"/>
          <w:spacing w:val="-3"/>
          <w:sz w:val="24"/>
          <w:szCs w:val="24"/>
          <w:lang w:val="en-GB"/>
        </w:rPr>
        <w:t>or of invention.</w:t>
      </w:r>
    </w:p>
    <w:p w:rsidR="00944777" w:rsidRPr="009E1A78" w:rsidRDefault="00944777" w:rsidP="006515B7">
      <w:pPr>
        <w:spacing w:after="0"/>
        <w:rPr>
          <w:rFonts w:ascii="Baskerville Old Face" w:hAnsi="Baskerville Old Face" w:cs="Arial"/>
          <w:sz w:val="24"/>
          <w:szCs w:val="24"/>
        </w:rPr>
      </w:pPr>
    </w:p>
    <w:p w:rsidR="007F7F34" w:rsidRPr="009E1A78" w:rsidRDefault="006D7C48" w:rsidP="00C61239">
      <w:pPr>
        <w:pStyle w:val="ListParagraph"/>
        <w:numPr>
          <w:ilvl w:val="0"/>
          <w:numId w:val="3"/>
        </w:numPr>
        <w:rPr>
          <w:rFonts w:ascii="Baskerville Old Face" w:hAnsi="Baskerville Old Face" w:cs="Arial"/>
          <w:szCs w:val="24"/>
        </w:rPr>
      </w:pPr>
      <w:r w:rsidRPr="009E1A78">
        <w:rPr>
          <w:rFonts w:ascii="Baskerville Old Face" w:hAnsi="Baskerville Old Face" w:cs="Adobe Devanagari"/>
          <w:spacing w:val="-3"/>
          <w:szCs w:val="24"/>
          <w:lang w:val="en-GB"/>
        </w:rPr>
        <w:t xml:space="preserve">Among the more prominent of </w:t>
      </w:r>
      <w:r w:rsidR="00944777" w:rsidRPr="009E1A78">
        <w:rPr>
          <w:rFonts w:ascii="Baskerville Old Face" w:hAnsi="Baskerville Old Face" w:cs="Adobe Devanagari"/>
          <w:spacing w:val="-3"/>
          <w:szCs w:val="24"/>
          <w:lang w:val="en-GB"/>
        </w:rPr>
        <w:t xml:space="preserve">tropes </w:t>
      </w:r>
      <w:r w:rsidRPr="009E1A78">
        <w:rPr>
          <w:rFonts w:ascii="Baskerville Old Face" w:hAnsi="Baskerville Old Face" w:cs="Adobe Devanagari"/>
          <w:spacing w:val="-3"/>
          <w:szCs w:val="24"/>
          <w:lang w:val="en-GB"/>
        </w:rPr>
        <w:t>in</w:t>
      </w:r>
      <w:r w:rsidR="00944777" w:rsidRPr="009E1A78">
        <w:rPr>
          <w:rFonts w:ascii="Baskerville Old Face" w:hAnsi="Baskerville Old Face" w:cs="Adobe Devanagari"/>
          <w:spacing w:val="-3"/>
          <w:szCs w:val="24"/>
          <w:lang w:val="en-GB"/>
        </w:rPr>
        <w:t xml:space="preserve"> writing about the New World</w:t>
      </w:r>
      <w:r w:rsidRPr="009E1A78">
        <w:rPr>
          <w:rFonts w:ascii="Baskerville Old Face" w:hAnsi="Baskerville Old Face" w:cs="Adobe Devanagari"/>
          <w:spacing w:val="-3"/>
          <w:szCs w:val="24"/>
          <w:lang w:val="en-GB"/>
        </w:rPr>
        <w:t xml:space="preserve"> is Arcadia, the Golden Age, the place and time in which, in classical myth, human beings lived in harmonious relationship with nature. Renaissance syncretism merged the myth of Arcadia with the biblical Paradise, or Garden of Eden. </w:t>
      </w:r>
    </w:p>
    <w:p w:rsidR="007F7F34" w:rsidRPr="009E1A78" w:rsidRDefault="007F7F34" w:rsidP="007F7F34">
      <w:pPr>
        <w:pStyle w:val="ListParagraph"/>
        <w:ind w:left="1440"/>
        <w:rPr>
          <w:rFonts w:ascii="Baskerville Old Face" w:hAnsi="Baskerville Old Face" w:cs="Arial"/>
          <w:szCs w:val="24"/>
        </w:rPr>
      </w:pPr>
    </w:p>
    <w:p w:rsidR="007F7F34" w:rsidRPr="009E1A78" w:rsidRDefault="006D7C48" w:rsidP="007F7F34">
      <w:pPr>
        <w:pStyle w:val="ListParagraph"/>
        <w:numPr>
          <w:ilvl w:val="1"/>
          <w:numId w:val="3"/>
        </w:numPr>
        <w:rPr>
          <w:rFonts w:ascii="Baskerville Old Face" w:hAnsi="Baskerville Old Face" w:cs="Arial"/>
          <w:szCs w:val="24"/>
        </w:rPr>
      </w:pPr>
      <w:r w:rsidRPr="009E1A78">
        <w:rPr>
          <w:rFonts w:ascii="Baskerville Old Face" w:hAnsi="Baskerville Old Face" w:cs="Adobe Devanagari"/>
          <w:spacing w:val="-3"/>
          <w:szCs w:val="24"/>
          <w:lang w:val="en-GB"/>
        </w:rPr>
        <w:lastRenderedPageBreak/>
        <w:t>Vespucci’s Letter announces that America is ‘</w:t>
      </w:r>
      <w:r w:rsidR="00491124" w:rsidRPr="009E1A78">
        <w:rPr>
          <w:rFonts w:ascii="Baskerville Old Face" w:hAnsi="Baskerville Old Face" w:cs="Arial"/>
          <w:szCs w:val="24"/>
        </w:rPr>
        <w:t>possessed of a climate more temperate and pleasant than can</w:t>
      </w:r>
      <w:r w:rsidRPr="009E1A78">
        <w:rPr>
          <w:rFonts w:ascii="Baskerville Old Face" w:hAnsi="Baskerville Old Face" w:cs="Arial"/>
          <w:szCs w:val="24"/>
        </w:rPr>
        <w:t xml:space="preserve"> be </w:t>
      </w:r>
      <w:proofErr w:type="gramStart"/>
      <w:r w:rsidRPr="009E1A78">
        <w:rPr>
          <w:rFonts w:ascii="Baskerville Old Face" w:hAnsi="Baskerville Old Face" w:cs="Arial"/>
          <w:szCs w:val="24"/>
        </w:rPr>
        <w:t>found</w:t>
      </w:r>
      <w:proofErr w:type="gramEnd"/>
      <w:r w:rsidRPr="009E1A78">
        <w:rPr>
          <w:rFonts w:ascii="Baskerville Old Face" w:hAnsi="Baskerville Old Face" w:cs="Arial"/>
          <w:szCs w:val="24"/>
        </w:rPr>
        <w:t xml:space="preserve"> in any region known to us’.</w:t>
      </w:r>
      <w:r w:rsidRPr="009E1A78">
        <w:rPr>
          <w:rStyle w:val="FootnoteReference"/>
          <w:rFonts w:ascii="Baskerville Old Face" w:hAnsi="Baskerville Old Face" w:cs="Arial"/>
          <w:szCs w:val="24"/>
        </w:rPr>
        <w:footnoteReference w:id="12"/>
      </w:r>
      <w:r w:rsidRPr="009E1A78">
        <w:rPr>
          <w:rFonts w:ascii="Baskerville Old Face" w:hAnsi="Baskerville Old Face" w:cs="Arial"/>
          <w:szCs w:val="24"/>
        </w:rPr>
        <w:t xml:space="preserve"> </w:t>
      </w:r>
    </w:p>
    <w:p w:rsidR="007F7F34" w:rsidRPr="009E1A78" w:rsidRDefault="006D7C48" w:rsidP="007F7F34">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 xml:space="preserve">He writes about </w:t>
      </w:r>
      <w:r w:rsidR="0095755B" w:rsidRPr="009E1A78">
        <w:rPr>
          <w:rFonts w:ascii="Baskerville Old Face" w:hAnsi="Baskerville Old Face" w:cs="Arial"/>
          <w:szCs w:val="24"/>
        </w:rPr>
        <w:t>‘</w:t>
      </w:r>
      <w:r w:rsidRPr="009E1A78">
        <w:rPr>
          <w:rFonts w:ascii="Baskerville Old Face" w:hAnsi="Baskerville Old Face" w:cs="Arial"/>
          <w:szCs w:val="24"/>
        </w:rPr>
        <w:t>the fertility of the land</w:t>
      </w:r>
      <w:r w:rsidR="0095755B" w:rsidRPr="009E1A78">
        <w:rPr>
          <w:rFonts w:ascii="Baskerville Old Face" w:hAnsi="Baskerville Old Face" w:cs="Arial"/>
          <w:szCs w:val="24"/>
        </w:rPr>
        <w:t xml:space="preserve">, the healthfulness of the air’, </w:t>
      </w:r>
      <w:r w:rsidRPr="009E1A78">
        <w:rPr>
          <w:rFonts w:ascii="Baskerville Old Face" w:hAnsi="Baskerville Old Face" w:cs="Arial"/>
          <w:szCs w:val="24"/>
        </w:rPr>
        <w:t>and the ‘gentleness’ of the indigenous people</w:t>
      </w:r>
      <w:r w:rsidR="00AB483D" w:rsidRPr="009E1A78">
        <w:rPr>
          <w:rFonts w:ascii="Baskerville Old Face" w:hAnsi="Baskerville Old Face" w:cs="Arial"/>
          <w:szCs w:val="24"/>
        </w:rPr>
        <w:t>, whose custom it is to wear no clothing</w:t>
      </w:r>
      <w:r w:rsidR="00927868" w:rsidRPr="009E1A78">
        <w:rPr>
          <w:rStyle w:val="FootnoteReference"/>
          <w:rFonts w:ascii="Baskerville Old Face" w:hAnsi="Baskerville Old Face" w:cs="Arial"/>
          <w:szCs w:val="24"/>
        </w:rPr>
        <w:footnoteReference w:id="13"/>
      </w:r>
      <w:r w:rsidRPr="009E1A78">
        <w:rPr>
          <w:rFonts w:ascii="Baskerville Old Face" w:hAnsi="Baskerville Old Face" w:cs="Arial"/>
          <w:szCs w:val="24"/>
        </w:rPr>
        <w:t xml:space="preserve"> – all of which contribute to the mythical evocation of the New World as an unfallen world in which nature and humankind possess their original virtues.</w:t>
      </w:r>
      <w:r w:rsidR="00403E36" w:rsidRPr="009E1A78">
        <w:rPr>
          <w:rFonts w:ascii="Baskerville Old Face" w:hAnsi="Baskerville Old Face" w:cs="Arial"/>
          <w:szCs w:val="24"/>
        </w:rPr>
        <w:t xml:space="preserve"> </w:t>
      </w:r>
    </w:p>
    <w:p w:rsidR="00ED1025" w:rsidRPr="009E1A78" w:rsidRDefault="00ED1025" w:rsidP="007F7F34">
      <w:pPr>
        <w:pStyle w:val="ListParagraph"/>
        <w:numPr>
          <w:ilvl w:val="1"/>
          <w:numId w:val="3"/>
        </w:numPr>
        <w:rPr>
          <w:rFonts w:ascii="Baskerville Old Face" w:hAnsi="Baskerville Old Face" w:cs="Arial"/>
          <w:szCs w:val="24"/>
        </w:rPr>
      </w:pPr>
      <w:r w:rsidRPr="009E1A78">
        <w:rPr>
          <w:rFonts w:ascii="Baskerville Old Face" w:hAnsi="Baskerville Old Face"/>
          <w:szCs w:val="24"/>
          <w:lang w:val="en-GB"/>
        </w:rPr>
        <w:t xml:space="preserve">Margaret </w:t>
      </w:r>
      <w:proofErr w:type="spellStart"/>
      <w:r w:rsidRPr="009E1A78">
        <w:rPr>
          <w:rFonts w:ascii="Baskerville Old Face" w:hAnsi="Baskerville Old Face"/>
          <w:szCs w:val="24"/>
          <w:lang w:val="en-GB"/>
        </w:rPr>
        <w:t>Hodgen</w:t>
      </w:r>
      <w:proofErr w:type="spellEnd"/>
      <w:r w:rsidR="007F7F34" w:rsidRPr="009E1A78">
        <w:rPr>
          <w:rFonts w:ascii="Baskerville Old Face" w:hAnsi="Baskerville Old Face"/>
          <w:szCs w:val="24"/>
          <w:lang w:val="en-GB"/>
        </w:rPr>
        <w:t>:</w:t>
      </w:r>
      <w:r w:rsidRPr="009E1A78">
        <w:rPr>
          <w:rFonts w:ascii="Baskerville Old Face" w:hAnsi="Baskerville Old Face"/>
          <w:szCs w:val="24"/>
          <w:lang w:val="en-GB"/>
        </w:rPr>
        <w:t xml:space="preserve"> the indigenous people, although different from </w:t>
      </w:r>
      <w:r w:rsidR="00403E36" w:rsidRPr="009E1A78">
        <w:rPr>
          <w:rFonts w:ascii="Baskerville Old Face" w:hAnsi="Baskerville Old Face"/>
          <w:szCs w:val="24"/>
          <w:lang w:val="en-GB"/>
        </w:rPr>
        <w:t>European</w:t>
      </w:r>
      <w:r w:rsidRPr="009E1A78">
        <w:rPr>
          <w:rFonts w:ascii="Baskerville Old Face" w:hAnsi="Baskerville Old Face"/>
          <w:szCs w:val="24"/>
          <w:lang w:val="en-GB"/>
        </w:rPr>
        <w:t xml:space="preserve"> settlers and less civilised, were ‘assumed to be in […] a natural, or a </w:t>
      </w:r>
      <w:proofErr w:type="spellStart"/>
      <w:r w:rsidRPr="009E1A78">
        <w:rPr>
          <w:rFonts w:ascii="Baskerville Old Face" w:hAnsi="Baskerville Old Face"/>
          <w:szCs w:val="24"/>
          <w:lang w:val="en-GB"/>
        </w:rPr>
        <w:t>prelapsarian</w:t>
      </w:r>
      <w:proofErr w:type="spellEnd"/>
      <w:r w:rsidRPr="009E1A78">
        <w:rPr>
          <w:rFonts w:ascii="Baskerville Old Face" w:hAnsi="Baskerville Old Face"/>
          <w:szCs w:val="24"/>
          <w:lang w:val="en-GB"/>
        </w:rPr>
        <w:t xml:space="preserve"> condition of […] purity and goodness’, and capable of assimilation into European culture</w:t>
      </w:r>
      <w:r w:rsidRPr="009E1A78">
        <w:rPr>
          <w:rFonts w:ascii="Baskerville Old Face" w:hAnsi="Baskerville Old Face"/>
          <w:szCs w:val="24"/>
          <w:shd w:val="clear" w:color="auto" w:fill="FFFFFF" w:themeFill="background1"/>
          <w:lang w:val="en-GB"/>
        </w:rPr>
        <w:t>.</w:t>
      </w:r>
      <w:r w:rsidRPr="009E1A78">
        <w:rPr>
          <w:rStyle w:val="FootnoteReference"/>
          <w:rFonts w:ascii="Baskerville Old Face" w:hAnsi="Baskerville Old Face"/>
          <w:szCs w:val="24"/>
          <w:lang w:val="en-GB"/>
        </w:rPr>
        <w:footnoteReference w:id="14"/>
      </w:r>
      <w:r w:rsidR="00403E36" w:rsidRPr="009E1A78">
        <w:rPr>
          <w:rFonts w:ascii="Baskerville Old Face" w:hAnsi="Baskerville Old Face"/>
          <w:szCs w:val="24"/>
          <w:shd w:val="clear" w:color="auto" w:fill="FFFFFF" w:themeFill="background1"/>
          <w:lang w:val="en-GB"/>
        </w:rPr>
        <w:t xml:space="preserve"> Vespucci describes them as ‘a gentle people who will be easily led to God’.</w:t>
      </w:r>
      <w:r w:rsidR="00403E36" w:rsidRPr="009E1A78">
        <w:rPr>
          <w:rStyle w:val="FootnoteReference"/>
          <w:rFonts w:ascii="Baskerville Old Face" w:hAnsi="Baskerville Old Face"/>
          <w:szCs w:val="24"/>
          <w:shd w:val="clear" w:color="auto" w:fill="FFFFFF" w:themeFill="background1"/>
          <w:lang w:val="en-GB"/>
        </w:rPr>
        <w:footnoteReference w:id="15"/>
      </w:r>
    </w:p>
    <w:p w:rsidR="00944777" w:rsidRPr="009E1A78" w:rsidRDefault="00944777" w:rsidP="006515B7">
      <w:pPr>
        <w:spacing w:after="0"/>
        <w:rPr>
          <w:rFonts w:ascii="Baskerville Old Face" w:hAnsi="Baskerville Old Face" w:cs="Arial"/>
          <w:sz w:val="24"/>
          <w:szCs w:val="24"/>
        </w:rPr>
      </w:pPr>
    </w:p>
    <w:p w:rsidR="007F7F34" w:rsidRPr="009E1A78" w:rsidRDefault="00D909C5" w:rsidP="00C61239">
      <w:pPr>
        <w:pStyle w:val="ListParagraph"/>
        <w:numPr>
          <w:ilvl w:val="0"/>
          <w:numId w:val="3"/>
        </w:numPr>
        <w:rPr>
          <w:rFonts w:ascii="Baskerville Old Face" w:hAnsi="Baskerville Old Face" w:cs="Arial"/>
          <w:szCs w:val="24"/>
        </w:rPr>
      </w:pPr>
      <w:r w:rsidRPr="009E1A78">
        <w:rPr>
          <w:rFonts w:ascii="Baskerville Old Face" w:hAnsi="Baskerville Old Face" w:cs="Arial"/>
          <w:szCs w:val="24"/>
        </w:rPr>
        <w:t xml:space="preserve">According to </w:t>
      </w:r>
      <w:proofErr w:type="spellStart"/>
      <w:r w:rsidRPr="009E1A78">
        <w:rPr>
          <w:rFonts w:ascii="Baskerville Old Face" w:hAnsi="Baskerville Old Face" w:cs="Arial"/>
          <w:szCs w:val="24"/>
        </w:rPr>
        <w:t>Pagden</w:t>
      </w:r>
      <w:proofErr w:type="spellEnd"/>
      <w:r w:rsidRPr="009E1A78">
        <w:rPr>
          <w:rFonts w:ascii="Baskerville Old Face" w:hAnsi="Baskerville Old Face" w:cs="Arial"/>
          <w:szCs w:val="24"/>
        </w:rPr>
        <w:t xml:space="preserve">, Vespucci </w:t>
      </w:r>
      <w:proofErr w:type="spellStart"/>
      <w:r w:rsidRPr="009E1A78">
        <w:rPr>
          <w:rFonts w:ascii="Baskerville Old Face" w:hAnsi="Baskerville Old Face" w:cs="Arial"/>
          <w:szCs w:val="24"/>
        </w:rPr>
        <w:t>real</w:t>
      </w:r>
      <w:r w:rsidR="009E1A78" w:rsidRPr="009E1A78">
        <w:rPr>
          <w:rFonts w:ascii="Baskerville Old Face" w:hAnsi="Baskerville Old Face" w:cs="Arial"/>
          <w:szCs w:val="24"/>
        </w:rPr>
        <w:t>ise</w:t>
      </w:r>
      <w:r w:rsidRPr="009E1A78">
        <w:rPr>
          <w:rFonts w:ascii="Baskerville Old Face" w:hAnsi="Baskerville Old Face" w:cs="Arial"/>
          <w:szCs w:val="24"/>
        </w:rPr>
        <w:t>d</w:t>
      </w:r>
      <w:proofErr w:type="spellEnd"/>
      <w:r w:rsidRPr="009E1A78">
        <w:rPr>
          <w:rFonts w:ascii="Baskerville Old Face" w:hAnsi="Baskerville Old Face" w:cs="Arial"/>
          <w:szCs w:val="24"/>
        </w:rPr>
        <w:t xml:space="preserve"> on closer inspection that </w:t>
      </w:r>
      <w:r w:rsidR="00FF5A29" w:rsidRPr="009E1A78">
        <w:rPr>
          <w:rFonts w:ascii="Baskerville Old Face" w:hAnsi="Baskerville Old Face" w:cs="Arial"/>
          <w:szCs w:val="24"/>
        </w:rPr>
        <w:t>‘nothing shows any conformity with the things of this part [of the world]’: in other words, ‘[t]he divide which separated Amerindian cultural and religious practices from those of the Europeans was clearly too wide to allow for any direct assimilation of one to the other’</w:t>
      </w:r>
      <w:r w:rsidR="00944777" w:rsidRPr="009E1A78">
        <w:rPr>
          <w:rFonts w:ascii="Baskerville Old Face" w:hAnsi="Baskerville Old Face" w:cs="Arial"/>
          <w:szCs w:val="24"/>
        </w:rPr>
        <w:t xml:space="preserve"> by means of tropes associated with the ancient </w:t>
      </w:r>
      <w:r w:rsidR="005E143C" w:rsidRPr="009E1A78">
        <w:rPr>
          <w:rFonts w:ascii="Baskerville Old Face" w:hAnsi="Baskerville Old Face" w:cs="Arial"/>
          <w:szCs w:val="24"/>
        </w:rPr>
        <w:t xml:space="preserve">classical or biblical </w:t>
      </w:r>
      <w:r w:rsidR="00944777" w:rsidRPr="009E1A78">
        <w:rPr>
          <w:rFonts w:ascii="Baskerville Old Face" w:hAnsi="Baskerville Old Face" w:cs="Arial"/>
          <w:szCs w:val="24"/>
        </w:rPr>
        <w:t>world</w:t>
      </w:r>
      <w:r w:rsidR="00FF5A29" w:rsidRPr="009E1A78">
        <w:rPr>
          <w:rFonts w:ascii="Baskerville Old Face" w:hAnsi="Baskerville Old Face" w:cs="Arial"/>
          <w:szCs w:val="24"/>
        </w:rPr>
        <w:t>.</w:t>
      </w:r>
      <w:r w:rsidR="00FF5A29" w:rsidRPr="009E1A78">
        <w:rPr>
          <w:rStyle w:val="FootnoteReference"/>
          <w:rFonts w:ascii="Baskerville Old Face" w:hAnsi="Baskerville Old Face" w:cs="Arial"/>
          <w:szCs w:val="24"/>
        </w:rPr>
        <w:footnoteReference w:id="16"/>
      </w:r>
      <w:r w:rsidR="00944777" w:rsidRPr="009E1A78">
        <w:rPr>
          <w:rFonts w:ascii="Baskerville Old Face" w:hAnsi="Baskerville Old Face" w:cs="Arial"/>
          <w:szCs w:val="24"/>
        </w:rPr>
        <w:t xml:space="preserve"> </w:t>
      </w:r>
    </w:p>
    <w:p w:rsidR="007F7F34" w:rsidRPr="009E1A78" w:rsidRDefault="007F7F34" w:rsidP="007F7F34">
      <w:pPr>
        <w:pStyle w:val="ListParagraph"/>
        <w:ind w:left="1440"/>
        <w:rPr>
          <w:rFonts w:ascii="Baskerville Old Face" w:hAnsi="Baskerville Old Face" w:cs="Arial"/>
          <w:szCs w:val="24"/>
        </w:rPr>
      </w:pPr>
    </w:p>
    <w:p w:rsidR="007F7F34" w:rsidRPr="009E1A78" w:rsidRDefault="007F7F34" w:rsidP="007F7F34">
      <w:pPr>
        <w:pStyle w:val="ListParagraph"/>
        <w:numPr>
          <w:ilvl w:val="1"/>
          <w:numId w:val="3"/>
        </w:numPr>
        <w:rPr>
          <w:rFonts w:ascii="Baskerville Old Face" w:hAnsi="Baskerville Old Face" w:cs="Arial"/>
          <w:szCs w:val="24"/>
        </w:rPr>
      </w:pPr>
      <w:r w:rsidRPr="009E1A78">
        <w:rPr>
          <w:rFonts w:ascii="Baskerville Old Face" w:hAnsi="Baskerville Old Face" w:cs="Arial"/>
          <w:szCs w:val="24"/>
        </w:rPr>
        <w:t>I</w:t>
      </w:r>
      <w:r w:rsidR="005E143C" w:rsidRPr="009E1A78">
        <w:rPr>
          <w:rFonts w:ascii="Baskerville Old Face" w:hAnsi="Baskerville Old Face" w:cs="Arial"/>
          <w:szCs w:val="24"/>
        </w:rPr>
        <w:t>n Vespucci’s account, the idealizing view</w:t>
      </w:r>
      <w:r w:rsidR="005E143C" w:rsidRPr="009E1A78">
        <w:rPr>
          <w:rFonts w:ascii="Baskerville Old Face" w:hAnsi="Baskerville Old Face"/>
          <w:szCs w:val="24"/>
          <w:lang w:val="en-GB"/>
        </w:rPr>
        <w:t xml:space="preserve"> oscillates uneasily with a view in which the indigenous people are conceptualised as not only </w:t>
      </w:r>
      <w:r w:rsidR="005E143C" w:rsidRPr="009E1A78">
        <w:rPr>
          <w:rFonts w:ascii="Baskerville Old Face" w:hAnsi="Baskerville Old Face"/>
          <w:i/>
          <w:szCs w:val="24"/>
          <w:lang w:val="en-GB"/>
        </w:rPr>
        <w:t>different</w:t>
      </w:r>
      <w:r w:rsidR="005E143C" w:rsidRPr="009E1A78">
        <w:rPr>
          <w:rFonts w:ascii="Baskerville Old Face" w:hAnsi="Baskerville Old Face"/>
          <w:szCs w:val="24"/>
          <w:lang w:val="en-GB"/>
        </w:rPr>
        <w:t xml:space="preserve"> but </w:t>
      </w:r>
      <w:r w:rsidR="005E143C" w:rsidRPr="009E1A78">
        <w:rPr>
          <w:rFonts w:ascii="Baskerville Old Face" w:hAnsi="Baskerville Old Face"/>
          <w:i/>
          <w:szCs w:val="24"/>
          <w:lang w:val="en-GB"/>
        </w:rPr>
        <w:t>opposed</w:t>
      </w:r>
      <w:r w:rsidR="005E143C" w:rsidRPr="009E1A78">
        <w:rPr>
          <w:rFonts w:ascii="Baskerville Old Face" w:hAnsi="Baskerville Old Face"/>
          <w:szCs w:val="24"/>
          <w:lang w:val="en-GB"/>
        </w:rPr>
        <w:t>, not merely uncivilised, but even inhuman, in a fallen condition of corruption and lawlessness.</w:t>
      </w:r>
      <w:r w:rsidR="005E143C" w:rsidRPr="009E1A78">
        <w:rPr>
          <w:rStyle w:val="FootnoteReference"/>
          <w:rFonts w:ascii="Baskerville Old Face" w:hAnsi="Baskerville Old Face"/>
          <w:szCs w:val="24"/>
          <w:lang w:val="en-GB"/>
        </w:rPr>
        <w:footnoteReference w:id="17"/>
      </w:r>
      <w:r w:rsidR="005E143C" w:rsidRPr="009E1A78">
        <w:rPr>
          <w:rFonts w:ascii="Baskerville Old Face" w:hAnsi="Baskerville Old Face"/>
          <w:szCs w:val="24"/>
          <w:lang w:val="en-GB"/>
        </w:rPr>
        <w:t xml:space="preserve"> </w:t>
      </w:r>
    </w:p>
    <w:p w:rsidR="005353E7" w:rsidRPr="009E1A78" w:rsidRDefault="005E143C" w:rsidP="007F7F34">
      <w:pPr>
        <w:pStyle w:val="ListParagraph"/>
        <w:numPr>
          <w:ilvl w:val="1"/>
          <w:numId w:val="3"/>
        </w:numPr>
        <w:rPr>
          <w:rFonts w:ascii="Baskerville Old Face" w:hAnsi="Baskerville Old Face" w:cs="Arial"/>
          <w:szCs w:val="24"/>
        </w:rPr>
      </w:pPr>
      <w:r w:rsidRPr="009E1A78">
        <w:rPr>
          <w:rFonts w:ascii="Baskerville Old Face" w:hAnsi="Baskerville Old Face"/>
          <w:szCs w:val="24"/>
          <w:lang w:val="en-GB"/>
        </w:rPr>
        <w:t xml:space="preserve">Vespucci says </w:t>
      </w:r>
      <w:proofErr w:type="gramStart"/>
      <w:r w:rsidRPr="009E1A78">
        <w:rPr>
          <w:rFonts w:ascii="Baskerville Old Face" w:hAnsi="Baskerville Old Face"/>
          <w:szCs w:val="24"/>
          <w:lang w:val="en-GB"/>
        </w:rPr>
        <w:t>they</w:t>
      </w:r>
      <w:proofErr w:type="gramEnd"/>
      <w:r w:rsidRPr="009E1A78">
        <w:rPr>
          <w:rFonts w:ascii="Baskerville Old Face" w:hAnsi="Baskerville Old Face"/>
          <w:szCs w:val="24"/>
          <w:lang w:val="en-GB"/>
        </w:rPr>
        <w:t xml:space="preserve"> ‘live without governance’ and ‘obey no laws’, including, apparently, the prohibition on incest, and he relates stories of cannibalism, not only as a form of revenge upon enemies, but even of dependent relatives: ‘Let me make this quite clear to you: for a father has been known to eat his children and his wife’.</w:t>
      </w:r>
      <w:r w:rsidRPr="009E1A78">
        <w:rPr>
          <w:rStyle w:val="FootnoteReference"/>
          <w:rFonts w:ascii="Baskerville Old Face" w:hAnsi="Baskerville Old Face"/>
          <w:szCs w:val="24"/>
          <w:lang w:val="en-GB"/>
        </w:rPr>
        <w:footnoteReference w:id="18"/>
      </w:r>
    </w:p>
    <w:p w:rsidR="00ED1025" w:rsidRPr="009E1A78" w:rsidRDefault="00ED1025" w:rsidP="006515B7">
      <w:pPr>
        <w:spacing w:after="0"/>
        <w:rPr>
          <w:rFonts w:ascii="Baskerville Old Face" w:hAnsi="Baskerville Old Face" w:cs="Arial"/>
          <w:sz w:val="24"/>
          <w:szCs w:val="24"/>
        </w:rPr>
      </w:pPr>
    </w:p>
    <w:p w:rsidR="005E143C" w:rsidRPr="009E1A78" w:rsidRDefault="005E143C" w:rsidP="006515B7">
      <w:pPr>
        <w:spacing w:after="0"/>
        <w:rPr>
          <w:rFonts w:ascii="Baskerville Old Face" w:hAnsi="Baskerville Old Face" w:cs="Arial"/>
          <w:sz w:val="24"/>
          <w:szCs w:val="24"/>
        </w:rPr>
      </w:pPr>
    </w:p>
    <w:p w:rsidR="005E143C" w:rsidRPr="009E1A78" w:rsidRDefault="005E143C" w:rsidP="005E143C">
      <w:pPr>
        <w:spacing w:after="0"/>
        <w:jc w:val="center"/>
        <w:rPr>
          <w:rFonts w:ascii="Baskerville Old Face" w:hAnsi="Baskerville Old Face" w:cs="Arial"/>
          <w:i/>
          <w:sz w:val="24"/>
          <w:szCs w:val="24"/>
        </w:rPr>
      </w:pPr>
      <w:r w:rsidRPr="009E1A78">
        <w:rPr>
          <w:rFonts w:ascii="Baskerville Old Face" w:hAnsi="Baskerville Old Face" w:cs="Arial"/>
          <w:sz w:val="24"/>
          <w:szCs w:val="24"/>
        </w:rPr>
        <w:t xml:space="preserve">Michel de Montaigne, </w:t>
      </w:r>
      <w:r w:rsidRPr="009E1A78">
        <w:rPr>
          <w:rFonts w:ascii="Baskerville Old Face" w:hAnsi="Baskerville Old Face" w:cs="Arial"/>
          <w:i/>
          <w:sz w:val="24"/>
          <w:szCs w:val="24"/>
        </w:rPr>
        <w:t>On the Cannibals</w:t>
      </w:r>
    </w:p>
    <w:p w:rsidR="005E143C" w:rsidRPr="009E1A78" w:rsidRDefault="005E143C" w:rsidP="006515B7">
      <w:pPr>
        <w:spacing w:after="0"/>
        <w:rPr>
          <w:rFonts w:ascii="Baskerville Old Face" w:hAnsi="Baskerville Old Face" w:cs="Arial"/>
          <w:sz w:val="24"/>
          <w:szCs w:val="24"/>
        </w:rPr>
      </w:pPr>
    </w:p>
    <w:p w:rsidR="007F7F34" w:rsidRPr="009E1A78" w:rsidRDefault="005E143C" w:rsidP="007F7F34">
      <w:pPr>
        <w:pStyle w:val="ListParagraph"/>
        <w:numPr>
          <w:ilvl w:val="0"/>
          <w:numId w:val="4"/>
        </w:numPr>
        <w:rPr>
          <w:rFonts w:ascii="Baskerville Old Face" w:hAnsi="Baskerville Old Face" w:cs="Arial"/>
          <w:szCs w:val="24"/>
        </w:rPr>
      </w:pPr>
      <w:r w:rsidRPr="009E1A78">
        <w:rPr>
          <w:rFonts w:ascii="Baskerville Old Face" w:hAnsi="Baskerville Old Face" w:cs="Arial"/>
          <w:szCs w:val="24"/>
        </w:rPr>
        <w:t>Montaigne’s essay may have been motivated by his reading accounts of the conquest of the New World which narrated the cruel treatment</w:t>
      </w:r>
      <w:r w:rsidR="00A75223" w:rsidRPr="009E1A78">
        <w:rPr>
          <w:rFonts w:ascii="Baskerville Old Face" w:hAnsi="Baskerville Old Face" w:cs="Arial"/>
          <w:szCs w:val="24"/>
        </w:rPr>
        <w:t xml:space="preserve"> by the Spanish Conquistadores</w:t>
      </w:r>
      <w:r w:rsidRPr="009E1A78">
        <w:rPr>
          <w:rFonts w:ascii="Baskerville Old Face" w:hAnsi="Baskerville Old Face" w:cs="Arial"/>
          <w:szCs w:val="24"/>
        </w:rPr>
        <w:t xml:space="preserve"> of the indigenous populations of what would become known as South America. </w:t>
      </w:r>
      <w:r w:rsidR="00A75223" w:rsidRPr="009E1A78">
        <w:rPr>
          <w:rFonts w:ascii="Baskerville Old Face" w:hAnsi="Baskerville Old Face" w:cs="Arial"/>
          <w:szCs w:val="24"/>
        </w:rPr>
        <w:t>But he also claims to ‘have long had a man with [him] who stayed some ten or twelve years in that other world’, or specifically, Brazil, the coast of which Vespucci had sailed along.</w:t>
      </w:r>
      <w:r w:rsidR="008B4E30" w:rsidRPr="009E1A78">
        <w:rPr>
          <w:rFonts w:ascii="Baskerville Old Face" w:hAnsi="Baskerville Old Face" w:cs="Arial"/>
          <w:szCs w:val="24"/>
        </w:rPr>
        <w:t xml:space="preserve"> </w:t>
      </w:r>
    </w:p>
    <w:p w:rsidR="007F7F34" w:rsidRPr="009E1A78" w:rsidRDefault="007F7F34" w:rsidP="007F7F34">
      <w:pPr>
        <w:pStyle w:val="ListParagraph"/>
        <w:rPr>
          <w:rFonts w:ascii="Baskerville Old Face" w:hAnsi="Baskerville Old Face" w:cs="Arial"/>
          <w:szCs w:val="24"/>
        </w:rPr>
      </w:pPr>
    </w:p>
    <w:p w:rsidR="005E143C" w:rsidRPr="009E1A78" w:rsidRDefault="008B4E30" w:rsidP="007F7F34">
      <w:pPr>
        <w:pStyle w:val="ListParagraph"/>
        <w:numPr>
          <w:ilvl w:val="0"/>
          <w:numId w:val="4"/>
        </w:numPr>
        <w:rPr>
          <w:rFonts w:ascii="Baskerville Old Face" w:hAnsi="Baskerville Old Face" w:cs="Arial"/>
          <w:szCs w:val="24"/>
        </w:rPr>
      </w:pPr>
      <w:r w:rsidRPr="009E1A78">
        <w:rPr>
          <w:rFonts w:ascii="Baskerville Old Face" w:hAnsi="Baskerville Old Face" w:cs="Arial"/>
          <w:szCs w:val="24"/>
        </w:rPr>
        <w:t xml:space="preserve">Montaigne’s essay escapes the boundaries of humanism not only by looking, like Vespucci, beyond the recovery of the eloquence and wisdom of antiquity, but also by </w:t>
      </w:r>
      <w:r w:rsidRPr="009E1A78">
        <w:rPr>
          <w:rFonts w:ascii="Baskerville Old Face" w:hAnsi="Baskerville Old Face" w:cs="Adobe Devanagari"/>
          <w:spacing w:val="-3"/>
          <w:szCs w:val="24"/>
          <w:lang w:val="en-GB"/>
        </w:rPr>
        <w:t>drawing on personally observed phenomena without regard to the</w:t>
      </w:r>
      <w:r w:rsidR="00A75223" w:rsidRPr="009E1A78">
        <w:rPr>
          <w:rFonts w:ascii="Baskerville Old Face" w:hAnsi="Baskerville Old Face" w:cs="Arial"/>
          <w:szCs w:val="24"/>
        </w:rPr>
        <w:t xml:space="preserve"> European intellectual framework </w:t>
      </w:r>
      <w:r w:rsidRPr="009E1A78">
        <w:rPr>
          <w:rFonts w:ascii="Baskerville Old Face" w:hAnsi="Baskerville Old Face" w:cs="Arial"/>
          <w:szCs w:val="24"/>
        </w:rPr>
        <w:t xml:space="preserve">through which </w:t>
      </w:r>
      <w:r w:rsidR="00A75223" w:rsidRPr="009E1A78">
        <w:rPr>
          <w:rFonts w:ascii="Baskerville Old Face" w:hAnsi="Baskerville Old Face" w:cs="Arial"/>
          <w:szCs w:val="24"/>
        </w:rPr>
        <w:t>observations of the New World</w:t>
      </w:r>
      <w:r w:rsidRPr="009E1A78">
        <w:rPr>
          <w:rFonts w:ascii="Baskerville Old Face" w:hAnsi="Baskerville Old Face" w:cs="Arial"/>
          <w:szCs w:val="24"/>
        </w:rPr>
        <w:t xml:space="preserve"> were</w:t>
      </w:r>
      <w:r w:rsidR="00B41959" w:rsidRPr="009E1A78">
        <w:rPr>
          <w:rFonts w:ascii="Baskerville Old Face" w:hAnsi="Baskerville Old Face" w:cs="Arial"/>
          <w:szCs w:val="24"/>
        </w:rPr>
        <w:t xml:space="preserve"> turn</w:t>
      </w:r>
      <w:r w:rsidRPr="009E1A78">
        <w:rPr>
          <w:rFonts w:ascii="Baskerville Old Face" w:hAnsi="Baskerville Old Face" w:cs="Arial"/>
          <w:szCs w:val="24"/>
        </w:rPr>
        <w:t>ed from</w:t>
      </w:r>
      <w:r w:rsidR="00B41959" w:rsidRPr="009E1A78">
        <w:rPr>
          <w:rFonts w:ascii="Baskerville Old Face" w:hAnsi="Baskerville Old Face" w:cs="Arial"/>
          <w:szCs w:val="24"/>
        </w:rPr>
        <w:t xml:space="preserve"> discoveries into inventions</w:t>
      </w:r>
      <w:r w:rsidR="00A75223" w:rsidRPr="009E1A78">
        <w:rPr>
          <w:rFonts w:ascii="Baskerville Old Face" w:hAnsi="Baskerville Old Face" w:cs="Arial"/>
          <w:szCs w:val="24"/>
        </w:rPr>
        <w:t>:</w:t>
      </w:r>
    </w:p>
    <w:p w:rsidR="00A75223" w:rsidRPr="009E1A78" w:rsidRDefault="00A75223" w:rsidP="006515B7">
      <w:pPr>
        <w:spacing w:after="0"/>
        <w:rPr>
          <w:rFonts w:ascii="Baskerville Old Face" w:hAnsi="Baskerville Old Face" w:cs="Arial"/>
        </w:rPr>
      </w:pPr>
    </w:p>
    <w:p w:rsidR="00A75223" w:rsidRPr="009E1A78" w:rsidRDefault="00A75223" w:rsidP="007F7F34">
      <w:pPr>
        <w:pStyle w:val="ListParagraph"/>
        <w:ind w:left="2160" w:right="1134"/>
        <w:rPr>
          <w:rFonts w:ascii="Baskerville Old Face" w:hAnsi="Baskerville Old Face" w:cs="Arial"/>
          <w:sz w:val="22"/>
          <w:szCs w:val="22"/>
        </w:rPr>
      </w:pPr>
      <w:r w:rsidRPr="009E1A78">
        <w:rPr>
          <w:rFonts w:ascii="Baskerville Old Face" w:hAnsi="Baskerville Old Face" w:cs="Arial"/>
          <w:sz w:val="22"/>
          <w:szCs w:val="22"/>
        </w:rPr>
        <w:t>That man of mine was a simple, rough fellow – qualities which make for a good witness: those clever chaps notice more things more carefully but are always adding glosses; they cannot help changing their story a little in order to make their views triumph and be more persuasive; they never show you anything purely as it is: they bend it and disguise it to fit in with their own views. To make their judgement more credible and to win you over they emphasize their own side, amplify it and extend it. So you need either a very trustworthy man or else a man so simple that he has nothing in him on which to build such false discoveries or make them plausible</w:t>
      </w:r>
      <w:r w:rsidR="00B41959" w:rsidRPr="009E1A78">
        <w:rPr>
          <w:rFonts w:ascii="Baskerville Old Face" w:hAnsi="Baskerville Old Face" w:cs="Arial"/>
          <w:sz w:val="22"/>
          <w:szCs w:val="22"/>
        </w:rPr>
        <w:t>; and he must be wedded to no cause. Such was my man; moreover on various occasions he showed me several seamen and merchants whom he knew on that voyage. So I am content with what he told me, without inquiring what the cosmographers have to say about it.</w:t>
      </w:r>
      <w:r w:rsidR="00B41959" w:rsidRPr="009E1A78">
        <w:rPr>
          <w:rStyle w:val="FootnoteReference"/>
          <w:rFonts w:ascii="Baskerville Old Face" w:hAnsi="Baskerville Old Face" w:cs="Arial"/>
          <w:sz w:val="22"/>
          <w:szCs w:val="22"/>
        </w:rPr>
        <w:footnoteReference w:id="19"/>
      </w:r>
    </w:p>
    <w:p w:rsidR="005E143C" w:rsidRPr="009E1A78" w:rsidRDefault="005E143C" w:rsidP="006515B7">
      <w:pPr>
        <w:spacing w:after="0"/>
        <w:rPr>
          <w:rFonts w:ascii="Baskerville Old Face" w:hAnsi="Baskerville Old Face" w:cs="Arial"/>
        </w:rPr>
      </w:pPr>
    </w:p>
    <w:p w:rsidR="007F7F34" w:rsidRPr="009E1A78" w:rsidRDefault="001C4A0A" w:rsidP="007F7F34">
      <w:pPr>
        <w:pStyle w:val="ListParagraph"/>
        <w:numPr>
          <w:ilvl w:val="0"/>
          <w:numId w:val="4"/>
        </w:numPr>
        <w:rPr>
          <w:rFonts w:ascii="Baskerville Old Face" w:hAnsi="Baskerville Old Face" w:cs="Arial"/>
          <w:szCs w:val="24"/>
        </w:rPr>
      </w:pPr>
      <w:r w:rsidRPr="009E1A78">
        <w:rPr>
          <w:rFonts w:ascii="Baskerville Old Face" w:hAnsi="Baskerville Old Face" w:cs="Arial"/>
          <w:szCs w:val="24"/>
        </w:rPr>
        <w:t>There is a further way in which Montaigne’s essay can be interpreted as moving beyond the boundaries of Renaissance humanism</w:t>
      </w:r>
      <w:r w:rsidR="008B4E30" w:rsidRPr="009E1A78">
        <w:rPr>
          <w:rFonts w:ascii="Baskerville Old Face" w:hAnsi="Baskerville Old Face" w:cs="Arial"/>
          <w:szCs w:val="24"/>
        </w:rPr>
        <w:t>, beyond</w:t>
      </w:r>
      <w:r w:rsidR="008B4E30" w:rsidRPr="009E1A78">
        <w:rPr>
          <w:rFonts w:ascii="Baskerville Old Face" w:hAnsi="Baskerville Old Face" w:cs="Adobe Devanagari"/>
          <w:spacing w:val="-3"/>
          <w:szCs w:val="24"/>
          <w:lang w:val="en-GB"/>
        </w:rPr>
        <w:t xml:space="preserve"> a Euro-centric world view in which right religion, knowledge, and civil</w:t>
      </w:r>
      <w:r w:rsidR="009E1A78" w:rsidRPr="009E1A78">
        <w:rPr>
          <w:rFonts w:ascii="Baskerville Old Face" w:hAnsi="Baskerville Old Face" w:cs="Adobe Devanagari"/>
          <w:spacing w:val="-3"/>
          <w:szCs w:val="24"/>
          <w:lang w:val="en-GB"/>
        </w:rPr>
        <w:t>isation</w:t>
      </w:r>
      <w:r w:rsidR="008B4E30" w:rsidRPr="009E1A78">
        <w:rPr>
          <w:rFonts w:ascii="Baskerville Old Face" w:hAnsi="Baskerville Old Face" w:cs="Adobe Devanagari"/>
          <w:spacing w:val="-3"/>
          <w:szCs w:val="24"/>
          <w:lang w:val="en-GB"/>
        </w:rPr>
        <w:t xml:space="preserve"> are the preserve of the European West. This is in his ‘primitivism’ – his ‘</w:t>
      </w:r>
      <w:r w:rsidR="008B4E30" w:rsidRPr="009E1A78">
        <w:rPr>
          <w:rFonts w:ascii="Baskerville Old Face" w:hAnsi="Baskerville Old Face" w:cs="Adobe Devanagari"/>
          <w:i/>
          <w:spacing w:val="-3"/>
          <w:szCs w:val="24"/>
          <w:lang w:val="en-GB"/>
        </w:rPr>
        <w:t>respect for barbarous peoples and his admiration for much of their conduct, once their motives are understood</w:t>
      </w:r>
      <w:r w:rsidR="008B4E30" w:rsidRPr="009E1A78">
        <w:rPr>
          <w:rFonts w:ascii="Baskerville Old Face" w:hAnsi="Baskerville Old Face" w:cs="Adobe Devanagari"/>
          <w:spacing w:val="-3"/>
          <w:szCs w:val="24"/>
          <w:lang w:val="en-GB"/>
        </w:rPr>
        <w:t>’.</w:t>
      </w:r>
      <w:r w:rsidR="008B4E30" w:rsidRPr="009E1A78">
        <w:rPr>
          <w:rStyle w:val="FootnoteReference"/>
          <w:rFonts w:ascii="Baskerville Old Face" w:hAnsi="Baskerville Old Face" w:cs="Adobe Devanagari"/>
          <w:spacing w:val="-3"/>
          <w:szCs w:val="24"/>
          <w:lang w:val="en-GB"/>
        </w:rPr>
        <w:footnoteReference w:id="20"/>
      </w:r>
      <w:r w:rsidR="008B4E30" w:rsidRPr="009E1A78">
        <w:rPr>
          <w:rFonts w:ascii="Baskerville Old Face" w:hAnsi="Baskerville Old Face" w:cs="Adobe Devanagari"/>
          <w:spacing w:val="-3"/>
          <w:szCs w:val="24"/>
          <w:lang w:val="en-GB"/>
        </w:rPr>
        <w:t xml:space="preserve"> </w:t>
      </w:r>
    </w:p>
    <w:p w:rsidR="007F7F34" w:rsidRPr="009E1A78" w:rsidRDefault="007F7F34" w:rsidP="007F7F34">
      <w:pPr>
        <w:pStyle w:val="ListParagraph"/>
        <w:ind w:left="1440"/>
        <w:rPr>
          <w:rFonts w:ascii="Baskerville Old Face" w:hAnsi="Baskerville Old Face" w:cs="Arial"/>
          <w:szCs w:val="24"/>
        </w:rPr>
      </w:pPr>
    </w:p>
    <w:p w:rsidR="00DC4099" w:rsidRPr="009E1A78" w:rsidRDefault="001C4A0A" w:rsidP="007F7F34">
      <w:pPr>
        <w:pStyle w:val="ListParagraph"/>
        <w:numPr>
          <w:ilvl w:val="1"/>
          <w:numId w:val="4"/>
        </w:numPr>
        <w:rPr>
          <w:rFonts w:ascii="Baskerville Old Face" w:hAnsi="Baskerville Old Face" w:cs="Arial"/>
          <w:szCs w:val="24"/>
        </w:rPr>
      </w:pPr>
      <w:r w:rsidRPr="009E1A78">
        <w:rPr>
          <w:rFonts w:ascii="Baskerville Old Face" w:hAnsi="Baskerville Old Face" w:cs="Arial"/>
          <w:szCs w:val="24"/>
        </w:rPr>
        <w:t>James Hankins</w:t>
      </w:r>
      <w:r w:rsidR="00DC4099" w:rsidRPr="009E1A78">
        <w:rPr>
          <w:rFonts w:ascii="Baskerville Old Face" w:hAnsi="Baskerville Old Face" w:cs="Arial"/>
          <w:szCs w:val="24"/>
        </w:rPr>
        <w:t xml:space="preserve"> argues that Montaigne’s cultural relativism emerges from the humanists’ preoccupation with ancient Greece and Rome:</w:t>
      </w:r>
    </w:p>
    <w:p w:rsidR="00DC4099" w:rsidRPr="009E1A78" w:rsidRDefault="00DC4099" w:rsidP="006515B7">
      <w:pPr>
        <w:spacing w:after="0"/>
        <w:rPr>
          <w:rFonts w:ascii="Baskerville Old Face" w:hAnsi="Baskerville Old Face" w:cs="Arial"/>
          <w:sz w:val="24"/>
          <w:szCs w:val="24"/>
        </w:rPr>
      </w:pPr>
    </w:p>
    <w:p w:rsidR="005E143C" w:rsidRPr="009E1A78" w:rsidRDefault="00DC4099" w:rsidP="007F7F34">
      <w:pPr>
        <w:pStyle w:val="ListParagraph"/>
        <w:ind w:left="2160" w:right="1134"/>
        <w:rPr>
          <w:rFonts w:ascii="Baskerville Old Face" w:hAnsi="Baskerville Old Face" w:cs="Arial"/>
          <w:sz w:val="22"/>
          <w:szCs w:val="22"/>
        </w:rPr>
      </w:pPr>
      <w:r w:rsidRPr="009E1A78">
        <w:rPr>
          <w:rFonts w:ascii="Baskerville Old Face" w:hAnsi="Baskerville Old Face" w:cs="Arial"/>
          <w:sz w:val="22"/>
          <w:szCs w:val="22"/>
        </w:rPr>
        <w:t>Their intimate knowledge of another culture, their habit of arguing both sides of a question led in the end to an incipient form of cultural relativism. This is perhaps most obvious in the writings of the late humanist writer Michel de Montaigne, but signs of it can already be found in Petrarch. A major lesson of cultural relativism, of course, is that what one is in the habit of thinking of as a given of nature may in fact be a product of culture. And what belongs to culture, not nature, is within human power to change.</w:t>
      </w:r>
      <w:r w:rsidR="001C4A0A" w:rsidRPr="009E1A78">
        <w:rPr>
          <w:rStyle w:val="FootnoteReference"/>
          <w:rFonts w:ascii="Baskerville Old Face" w:hAnsi="Baskerville Old Face" w:cs="Arial"/>
          <w:sz w:val="22"/>
          <w:szCs w:val="22"/>
        </w:rPr>
        <w:footnoteReference w:id="21"/>
      </w:r>
    </w:p>
    <w:p w:rsidR="005E143C" w:rsidRPr="009E1A78" w:rsidRDefault="005E143C" w:rsidP="006515B7">
      <w:pPr>
        <w:spacing w:after="0"/>
        <w:rPr>
          <w:rFonts w:ascii="Baskerville Old Face" w:hAnsi="Baskerville Old Face" w:cs="Arial"/>
        </w:rPr>
      </w:pPr>
    </w:p>
    <w:p w:rsidR="005E143C" w:rsidRPr="009E1A78" w:rsidRDefault="004E467D" w:rsidP="007F7F34">
      <w:pPr>
        <w:pStyle w:val="ListParagraph"/>
        <w:numPr>
          <w:ilvl w:val="0"/>
          <w:numId w:val="4"/>
        </w:numPr>
        <w:rPr>
          <w:rFonts w:ascii="Baskerville Old Face" w:hAnsi="Baskerville Old Face" w:cs="Arial"/>
          <w:szCs w:val="24"/>
        </w:rPr>
      </w:pPr>
      <w:r w:rsidRPr="009E1A78">
        <w:rPr>
          <w:rFonts w:ascii="Baskerville Old Face" w:hAnsi="Baskerville Old Face" w:cs="Arial"/>
          <w:szCs w:val="24"/>
        </w:rPr>
        <w:t xml:space="preserve">Whereas perhaps Petrarch </w:t>
      </w:r>
      <w:proofErr w:type="spellStart"/>
      <w:r w:rsidRPr="009E1A78">
        <w:rPr>
          <w:rFonts w:ascii="Baskerville Old Face" w:hAnsi="Baskerville Old Face" w:cs="Arial"/>
          <w:szCs w:val="24"/>
        </w:rPr>
        <w:t>ideal</w:t>
      </w:r>
      <w:r w:rsidR="009E1A78" w:rsidRPr="009E1A78">
        <w:rPr>
          <w:rFonts w:ascii="Baskerville Old Face" w:hAnsi="Baskerville Old Face" w:cs="Arial"/>
          <w:szCs w:val="24"/>
        </w:rPr>
        <w:t>ise</w:t>
      </w:r>
      <w:r w:rsidRPr="009E1A78">
        <w:rPr>
          <w:rFonts w:ascii="Baskerville Old Face" w:hAnsi="Baskerville Old Face" w:cs="Arial"/>
          <w:szCs w:val="24"/>
        </w:rPr>
        <w:t>d</w:t>
      </w:r>
      <w:proofErr w:type="spellEnd"/>
      <w:r w:rsidRPr="009E1A78">
        <w:rPr>
          <w:rFonts w:ascii="Baskerville Old Face" w:hAnsi="Baskerville Old Face" w:cs="Arial"/>
          <w:szCs w:val="24"/>
        </w:rPr>
        <w:t xml:space="preserve"> the eloquence and wisdom of the ancients, sometimes disparaging his own time by </w:t>
      </w:r>
      <w:proofErr w:type="spellStart"/>
      <w:r w:rsidRPr="009E1A78">
        <w:rPr>
          <w:rFonts w:ascii="Baskerville Old Face" w:hAnsi="Baskerville Old Face" w:cs="Arial"/>
          <w:szCs w:val="24"/>
        </w:rPr>
        <w:t>unfavourable</w:t>
      </w:r>
      <w:proofErr w:type="spellEnd"/>
      <w:r w:rsidRPr="009E1A78">
        <w:rPr>
          <w:rFonts w:ascii="Baskerville Old Face" w:hAnsi="Baskerville Old Face" w:cs="Arial"/>
          <w:szCs w:val="24"/>
        </w:rPr>
        <w:t xml:space="preserve"> comparison, i</w:t>
      </w:r>
      <w:r w:rsidR="002A6142" w:rsidRPr="009E1A78">
        <w:rPr>
          <w:rFonts w:ascii="Baskerville Old Face" w:hAnsi="Baskerville Old Face" w:cs="Arial"/>
          <w:szCs w:val="24"/>
        </w:rPr>
        <w:t xml:space="preserve">t is important to acknowledge, as the editor M.A. Screech does, that Montaigne’s primitivism, his cultural relativism in respect of the Brazilian Indians, </w:t>
      </w:r>
      <w:r w:rsidR="003D59DE" w:rsidRPr="009E1A78">
        <w:rPr>
          <w:rFonts w:ascii="Baskerville Old Face" w:hAnsi="Baskerville Old Face" w:cs="Arial"/>
          <w:szCs w:val="24"/>
        </w:rPr>
        <w:t xml:space="preserve">arguably </w:t>
      </w:r>
      <w:r w:rsidRPr="009E1A78">
        <w:rPr>
          <w:rFonts w:ascii="Baskerville Old Face" w:hAnsi="Baskerville Old Face" w:cs="Arial"/>
          <w:szCs w:val="24"/>
        </w:rPr>
        <w:t>involves</w:t>
      </w:r>
      <w:r w:rsidR="002A6142" w:rsidRPr="009E1A78">
        <w:rPr>
          <w:rFonts w:ascii="Baskerville Old Face" w:hAnsi="Baskerville Old Face" w:cs="Arial"/>
          <w:szCs w:val="24"/>
        </w:rPr>
        <w:t xml:space="preserve"> n</w:t>
      </w:r>
      <w:r w:rsidRPr="009E1A78">
        <w:rPr>
          <w:rFonts w:ascii="Baskerville Old Face" w:hAnsi="Baskerville Old Face" w:cs="Arial"/>
          <w:szCs w:val="24"/>
        </w:rPr>
        <w:t>either</w:t>
      </w:r>
      <w:r w:rsidR="002A6142" w:rsidRPr="009E1A78">
        <w:rPr>
          <w:rFonts w:ascii="Baskerville Old Face" w:hAnsi="Baskerville Old Face" w:cs="Arial"/>
          <w:szCs w:val="24"/>
        </w:rPr>
        <w:t xml:space="preserve"> </w:t>
      </w:r>
      <w:proofErr w:type="spellStart"/>
      <w:r w:rsidR="002A6142" w:rsidRPr="009E1A78">
        <w:rPr>
          <w:rFonts w:ascii="Baskerville Old Face" w:hAnsi="Baskerville Old Face" w:cs="Arial"/>
          <w:szCs w:val="24"/>
        </w:rPr>
        <w:t>ideal</w:t>
      </w:r>
      <w:r w:rsidR="009E1A78" w:rsidRPr="009E1A78">
        <w:rPr>
          <w:rFonts w:ascii="Baskerville Old Face" w:hAnsi="Baskerville Old Face" w:cs="Arial"/>
          <w:szCs w:val="24"/>
        </w:rPr>
        <w:t>isation</w:t>
      </w:r>
      <w:proofErr w:type="spellEnd"/>
      <w:r w:rsidRPr="009E1A78">
        <w:rPr>
          <w:rFonts w:ascii="Baskerville Old Face" w:hAnsi="Baskerville Old Face" w:cs="Arial"/>
          <w:szCs w:val="24"/>
        </w:rPr>
        <w:t xml:space="preserve"> nor denigration</w:t>
      </w:r>
      <w:r w:rsidR="002A6142" w:rsidRPr="009E1A78">
        <w:rPr>
          <w:rFonts w:ascii="Baskerville Old Face" w:hAnsi="Baskerville Old Face" w:cs="Arial"/>
          <w:szCs w:val="24"/>
        </w:rPr>
        <w:t>:</w:t>
      </w:r>
    </w:p>
    <w:p w:rsidR="002A6142" w:rsidRPr="009E1A78" w:rsidRDefault="002A6142" w:rsidP="006515B7">
      <w:pPr>
        <w:spacing w:after="0"/>
        <w:rPr>
          <w:rFonts w:ascii="Baskerville Old Face" w:hAnsi="Baskerville Old Face" w:cs="Arial"/>
        </w:rPr>
      </w:pPr>
    </w:p>
    <w:p w:rsidR="002A6142" w:rsidRPr="009E1A78" w:rsidRDefault="002A6142" w:rsidP="007F7F34">
      <w:pPr>
        <w:pStyle w:val="ListParagraph"/>
        <w:ind w:left="2160" w:right="1134"/>
        <w:rPr>
          <w:rFonts w:ascii="Baskerville Old Face" w:hAnsi="Baskerville Old Face" w:cs="Arial"/>
          <w:sz w:val="22"/>
          <w:szCs w:val="22"/>
        </w:rPr>
      </w:pPr>
      <w:r w:rsidRPr="009E1A78">
        <w:rPr>
          <w:rFonts w:ascii="Baskerville Old Face" w:hAnsi="Baskerville Old Face" w:cs="Arial"/>
          <w:sz w:val="22"/>
          <w:szCs w:val="22"/>
        </w:rPr>
        <w:t xml:space="preserve">[It] </w:t>
      </w:r>
      <w:r w:rsidRPr="009E1A78">
        <w:rPr>
          <w:rFonts w:ascii="Baskerville Old Face" w:hAnsi="Baskerville Old Face" w:cs="Arial"/>
          <w:i/>
          <w:sz w:val="22"/>
          <w:szCs w:val="22"/>
        </w:rPr>
        <w:t xml:space="preserve">has little in common with the ‘noble savage’ of later centuries. These peoples are indeed cruel: but so are we. Their simple ways have much to teach us: they can serve as a standard by which we can judge Plato’s </w:t>
      </w:r>
      <w:r w:rsidRPr="009E1A78">
        <w:rPr>
          <w:rFonts w:ascii="Baskerville Old Face" w:hAnsi="Baskerville Old Face" w:cs="Arial"/>
          <w:sz w:val="22"/>
          <w:szCs w:val="22"/>
        </w:rPr>
        <w:t xml:space="preserve">Republic, </w:t>
      </w:r>
      <w:r w:rsidRPr="009E1A78">
        <w:rPr>
          <w:rFonts w:ascii="Baskerville Old Face" w:hAnsi="Baskerville Old Face" w:cs="Arial"/>
          <w:i/>
          <w:sz w:val="22"/>
          <w:szCs w:val="22"/>
        </w:rPr>
        <w:t xml:space="preserve">the myth of the Golden Age, the cruelty, the corruption and the culture of Europe, and show up </w:t>
      </w:r>
      <w:r w:rsidRPr="009E1A78">
        <w:rPr>
          <w:rFonts w:ascii="Baskerville Old Face" w:hAnsi="Baskerville Old Face" w:cs="Arial"/>
          <w:i/>
          <w:sz w:val="22"/>
          <w:szCs w:val="22"/>
        </w:rPr>
        <w:lastRenderedPageBreak/>
        <w:t>that European insularity which condemns peoples as barbarous merely because their manners and their dress are different</w:t>
      </w:r>
      <w:r w:rsidRPr="009E1A78">
        <w:rPr>
          <w:rFonts w:ascii="Baskerville Old Face" w:hAnsi="Baskerville Old Face" w:cs="Arial"/>
          <w:sz w:val="22"/>
          <w:szCs w:val="22"/>
        </w:rPr>
        <w:t>.</w:t>
      </w:r>
      <w:r w:rsidRPr="009E1A78">
        <w:rPr>
          <w:rStyle w:val="FootnoteReference"/>
          <w:rFonts w:ascii="Baskerville Old Face" w:hAnsi="Baskerville Old Face" w:cs="Arial"/>
          <w:sz w:val="22"/>
          <w:szCs w:val="22"/>
        </w:rPr>
        <w:footnoteReference w:id="22"/>
      </w:r>
    </w:p>
    <w:p w:rsidR="002A6142" w:rsidRPr="009E1A78" w:rsidRDefault="002A6142" w:rsidP="006515B7">
      <w:pPr>
        <w:spacing w:after="0"/>
        <w:rPr>
          <w:rFonts w:ascii="Baskerville Old Face" w:hAnsi="Baskerville Old Face" w:cs="Arial"/>
        </w:rPr>
      </w:pPr>
    </w:p>
    <w:p w:rsidR="003D59DE" w:rsidRPr="009E1A78" w:rsidRDefault="003D59DE" w:rsidP="007F7F34">
      <w:pPr>
        <w:pStyle w:val="ListParagraph"/>
        <w:numPr>
          <w:ilvl w:val="0"/>
          <w:numId w:val="4"/>
        </w:numPr>
        <w:rPr>
          <w:rFonts w:ascii="Baskerville Old Face" w:hAnsi="Baskerville Old Face" w:cs="Arial"/>
          <w:szCs w:val="24"/>
        </w:rPr>
      </w:pPr>
      <w:r w:rsidRPr="009E1A78">
        <w:rPr>
          <w:rFonts w:ascii="Baskerville Old Face" w:hAnsi="Baskerville Old Face" w:cs="Arial"/>
          <w:szCs w:val="24"/>
        </w:rPr>
        <w:t>Montaigne’s depiction, dependent as it is on ‘what I have been told by my sources’, repeats claims that may appear to us to have been shaped by European myth and idealism: ‘it is rare to find anyone ill there; I have been assured that they never saw a single man bent with age, toothless, blear-eyed or tottering’.</w:t>
      </w:r>
      <w:r w:rsidRPr="009E1A78">
        <w:rPr>
          <w:rStyle w:val="FootnoteReference"/>
          <w:rFonts w:ascii="Baskerville Old Face" w:hAnsi="Baskerville Old Face" w:cs="Arial"/>
          <w:szCs w:val="24"/>
        </w:rPr>
        <w:footnoteReference w:id="23"/>
      </w:r>
    </w:p>
    <w:p w:rsidR="003D59DE" w:rsidRPr="009E1A78" w:rsidRDefault="003D59DE" w:rsidP="006515B7">
      <w:pPr>
        <w:spacing w:after="0"/>
        <w:rPr>
          <w:rFonts w:ascii="Baskerville Old Face" w:hAnsi="Baskerville Old Face" w:cs="Arial"/>
          <w:sz w:val="24"/>
          <w:szCs w:val="24"/>
        </w:rPr>
      </w:pPr>
    </w:p>
    <w:p w:rsidR="007F7F34" w:rsidRPr="009E1A78" w:rsidRDefault="004E467D" w:rsidP="007F7F34">
      <w:pPr>
        <w:pStyle w:val="ListParagraph"/>
        <w:numPr>
          <w:ilvl w:val="0"/>
          <w:numId w:val="4"/>
        </w:numPr>
        <w:rPr>
          <w:rFonts w:ascii="Baskerville Old Face" w:hAnsi="Baskerville Old Face"/>
          <w:spacing w:val="-3"/>
          <w:szCs w:val="24"/>
        </w:rPr>
      </w:pPr>
      <w:r w:rsidRPr="009E1A78">
        <w:rPr>
          <w:rFonts w:ascii="Baskerville Old Face" w:hAnsi="Baskerville Old Face" w:cs="Arial"/>
          <w:szCs w:val="24"/>
        </w:rPr>
        <w:t xml:space="preserve">Montaigne’s cultural comparison has broken loose from the notion of truth in the philosophical rationalism of Plato and Aristotle, and it has done so with the help of </w:t>
      </w:r>
      <w:proofErr w:type="spellStart"/>
      <w:r w:rsidRPr="009E1A78">
        <w:rPr>
          <w:rFonts w:ascii="Baskerville Old Face" w:hAnsi="Baskerville Old Face" w:cs="Arial"/>
          <w:szCs w:val="24"/>
        </w:rPr>
        <w:t>scepticism</w:t>
      </w:r>
      <w:proofErr w:type="spellEnd"/>
      <w:r w:rsidRPr="009E1A78">
        <w:rPr>
          <w:rFonts w:ascii="Baskerville Old Face" w:hAnsi="Baskerville Old Face" w:cs="Arial"/>
          <w:szCs w:val="24"/>
        </w:rPr>
        <w:t>.</w:t>
      </w:r>
      <w:r w:rsidRPr="009E1A78">
        <w:rPr>
          <w:rFonts w:ascii="Baskerville Old Face" w:hAnsi="Baskerville Old Face"/>
          <w:spacing w:val="-3"/>
          <w:szCs w:val="24"/>
        </w:rPr>
        <w:t xml:space="preserve"> </w:t>
      </w:r>
    </w:p>
    <w:p w:rsidR="007F7F34" w:rsidRPr="009E1A78" w:rsidRDefault="007F7F34" w:rsidP="007F7F34">
      <w:pPr>
        <w:pStyle w:val="ListParagraph"/>
        <w:ind w:left="1440"/>
        <w:rPr>
          <w:rFonts w:ascii="Baskerville Old Face" w:hAnsi="Baskerville Old Face"/>
          <w:spacing w:val="-3"/>
          <w:szCs w:val="24"/>
        </w:rPr>
      </w:pPr>
    </w:p>
    <w:p w:rsidR="007F7F34" w:rsidRPr="009E1A78" w:rsidRDefault="004E467D" w:rsidP="007F7F34">
      <w:pPr>
        <w:pStyle w:val="ListParagraph"/>
        <w:numPr>
          <w:ilvl w:val="1"/>
          <w:numId w:val="4"/>
        </w:numPr>
        <w:rPr>
          <w:rFonts w:ascii="Baskerville Old Face" w:hAnsi="Baskerville Old Face"/>
          <w:spacing w:val="-3"/>
          <w:szCs w:val="24"/>
        </w:rPr>
      </w:pPr>
      <w:r w:rsidRPr="009E1A78">
        <w:rPr>
          <w:rFonts w:ascii="Baskerville Old Face" w:hAnsi="Baskerville Old Face"/>
          <w:spacing w:val="-3"/>
          <w:szCs w:val="24"/>
        </w:rPr>
        <w:t xml:space="preserve">The ancient Roman </w:t>
      </w:r>
      <w:proofErr w:type="spellStart"/>
      <w:r w:rsidRPr="009E1A78">
        <w:rPr>
          <w:rFonts w:ascii="Baskerville Old Face" w:hAnsi="Baskerville Old Face"/>
          <w:spacing w:val="-3"/>
          <w:szCs w:val="24"/>
        </w:rPr>
        <w:t>Pyrrhonian</w:t>
      </w:r>
      <w:proofErr w:type="spellEnd"/>
      <w:r w:rsidRPr="009E1A78">
        <w:rPr>
          <w:rFonts w:ascii="Baskerville Old Face" w:hAnsi="Baskerville Old Face"/>
          <w:spacing w:val="-3"/>
          <w:szCs w:val="24"/>
        </w:rPr>
        <w:t xml:space="preserve"> sceptic </w:t>
      </w:r>
      <w:proofErr w:type="spellStart"/>
      <w:r w:rsidRPr="009E1A78">
        <w:rPr>
          <w:rFonts w:ascii="Baskerville Old Face" w:hAnsi="Baskerville Old Face"/>
          <w:spacing w:val="-3"/>
          <w:szCs w:val="24"/>
        </w:rPr>
        <w:t>Sextus</w:t>
      </w:r>
      <w:proofErr w:type="spellEnd"/>
      <w:r w:rsidRPr="009E1A78">
        <w:rPr>
          <w:rFonts w:ascii="Baskerville Old Face" w:hAnsi="Baskerville Old Face"/>
          <w:spacing w:val="-3"/>
          <w:szCs w:val="24"/>
        </w:rPr>
        <w:t xml:space="preserve"> </w:t>
      </w:r>
      <w:proofErr w:type="spellStart"/>
      <w:r w:rsidRPr="009E1A78">
        <w:rPr>
          <w:rFonts w:ascii="Baskerville Old Face" w:hAnsi="Baskerville Old Face"/>
          <w:spacing w:val="-3"/>
          <w:szCs w:val="24"/>
        </w:rPr>
        <w:t>Empiricus</w:t>
      </w:r>
      <w:proofErr w:type="spellEnd"/>
      <w:r w:rsidRPr="009E1A78">
        <w:rPr>
          <w:rFonts w:ascii="Baskerville Old Face" w:hAnsi="Baskerville Old Face"/>
          <w:spacing w:val="-3"/>
          <w:szCs w:val="24"/>
        </w:rPr>
        <w:t xml:space="preserve"> argued, without an accepted, independent criterion ‘by which we shall be able to judge the dispute’ between two opposing or contradictory propositions, ‘there is always some doubt that any non-empirical or trans-empirical proposition is absolutely true, and hence constitutes real knowledge’.</w:t>
      </w:r>
      <w:r w:rsidRPr="009E1A78">
        <w:rPr>
          <w:rStyle w:val="FootnoteReference"/>
          <w:rFonts w:ascii="Baskerville Old Face" w:hAnsi="Baskerville Old Face"/>
          <w:spacing w:val="-3"/>
          <w:szCs w:val="24"/>
        </w:rPr>
        <w:footnoteReference w:id="24"/>
      </w:r>
      <w:r w:rsidR="003C38C2" w:rsidRPr="009E1A78">
        <w:rPr>
          <w:rFonts w:ascii="Baskerville Old Face" w:hAnsi="Baskerville Old Face"/>
          <w:spacing w:val="-3"/>
          <w:szCs w:val="24"/>
        </w:rPr>
        <w:t xml:space="preserve"> </w:t>
      </w:r>
    </w:p>
    <w:p w:rsidR="007F7F34" w:rsidRPr="009E1A78" w:rsidRDefault="007F7F34" w:rsidP="007F7F34">
      <w:pPr>
        <w:pStyle w:val="ListParagraph"/>
        <w:ind w:left="1440"/>
        <w:rPr>
          <w:rFonts w:ascii="Baskerville Old Face" w:hAnsi="Baskerville Old Face"/>
          <w:spacing w:val="-3"/>
          <w:szCs w:val="24"/>
        </w:rPr>
      </w:pPr>
    </w:p>
    <w:p w:rsidR="003C38C2" w:rsidRPr="009E1A78" w:rsidRDefault="003C38C2" w:rsidP="007F7F34">
      <w:pPr>
        <w:pStyle w:val="ListParagraph"/>
        <w:numPr>
          <w:ilvl w:val="1"/>
          <w:numId w:val="4"/>
        </w:numPr>
        <w:rPr>
          <w:rFonts w:ascii="Baskerville Old Face" w:hAnsi="Baskerville Old Face"/>
          <w:spacing w:val="-3"/>
          <w:szCs w:val="24"/>
        </w:rPr>
      </w:pPr>
      <w:r w:rsidRPr="009E1A78">
        <w:rPr>
          <w:rFonts w:ascii="Baskerville Old Face" w:hAnsi="Baskerville Old Face"/>
          <w:spacing w:val="-3"/>
          <w:szCs w:val="24"/>
        </w:rPr>
        <w:t xml:space="preserve">In the essay </w:t>
      </w:r>
      <w:r w:rsidRPr="009E1A78">
        <w:rPr>
          <w:rFonts w:ascii="Baskerville Old Face" w:hAnsi="Baskerville Old Face"/>
          <w:i/>
          <w:spacing w:val="-3"/>
          <w:szCs w:val="24"/>
        </w:rPr>
        <w:t>On the Cannibals</w:t>
      </w:r>
      <w:r w:rsidRPr="009E1A78">
        <w:rPr>
          <w:rFonts w:ascii="Baskerville Old Face" w:hAnsi="Baskerville Old Face"/>
          <w:spacing w:val="-3"/>
          <w:szCs w:val="24"/>
        </w:rPr>
        <w:t xml:space="preserve">, Montaigne writes: </w:t>
      </w:r>
    </w:p>
    <w:p w:rsidR="003C38C2" w:rsidRPr="009E1A78" w:rsidRDefault="003C38C2" w:rsidP="006515B7">
      <w:pPr>
        <w:spacing w:after="0"/>
        <w:rPr>
          <w:rFonts w:ascii="Baskerville Old Face" w:hAnsi="Baskerville Old Face"/>
          <w:spacing w:val="-3"/>
          <w:sz w:val="24"/>
          <w:szCs w:val="24"/>
        </w:rPr>
      </w:pPr>
    </w:p>
    <w:p w:rsidR="004E467D" w:rsidRPr="009E1A78" w:rsidRDefault="003C38C2" w:rsidP="007F7F34">
      <w:pPr>
        <w:pStyle w:val="ListParagraph"/>
        <w:ind w:left="2160" w:right="1134"/>
        <w:rPr>
          <w:rFonts w:ascii="Baskerville Old Face" w:hAnsi="Baskerville Old Face"/>
          <w:spacing w:val="-3"/>
          <w:sz w:val="22"/>
          <w:szCs w:val="22"/>
        </w:rPr>
      </w:pPr>
      <w:r w:rsidRPr="009E1A78">
        <w:rPr>
          <w:rFonts w:ascii="Baskerville Old Face" w:hAnsi="Baskerville Old Face"/>
          <w:spacing w:val="-3"/>
          <w:sz w:val="22"/>
          <w:szCs w:val="22"/>
        </w:rPr>
        <w:t>[I]t is indeed the case that we have no other criterion of truth or right-reason than the example and form of the opinions and customs of our own country. There we always find the perfect religion, the perfect polity, the most developed and perfect way of doing anything!</w:t>
      </w:r>
      <w:r w:rsidRPr="009E1A78">
        <w:rPr>
          <w:rStyle w:val="FootnoteReference"/>
          <w:rFonts w:ascii="Baskerville Old Face" w:hAnsi="Baskerville Old Face"/>
          <w:spacing w:val="-3"/>
          <w:sz w:val="22"/>
          <w:szCs w:val="22"/>
        </w:rPr>
        <w:footnoteReference w:id="25"/>
      </w:r>
    </w:p>
    <w:p w:rsidR="003C38C2" w:rsidRPr="009E1A78" w:rsidRDefault="003C38C2" w:rsidP="006515B7">
      <w:pPr>
        <w:spacing w:after="0"/>
        <w:rPr>
          <w:rFonts w:ascii="Baskerville Old Face" w:hAnsi="Baskerville Old Face"/>
          <w:spacing w:val="-3"/>
        </w:rPr>
      </w:pPr>
    </w:p>
    <w:sectPr w:rsidR="003C38C2" w:rsidRPr="009E1A78" w:rsidSect="0025466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764" w:rsidRDefault="009D3764" w:rsidP="00DC601A">
      <w:pPr>
        <w:spacing w:after="0" w:line="240" w:lineRule="auto"/>
      </w:pPr>
      <w:r>
        <w:separator/>
      </w:r>
    </w:p>
  </w:endnote>
  <w:endnote w:type="continuationSeparator" w:id="0">
    <w:p w:rsidR="009D3764" w:rsidRDefault="009D3764" w:rsidP="00DC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parajita">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dobe Devanagari">
    <w:altName w:val="Mangal"/>
    <w:panose1 w:val="02040503050201020203"/>
    <w:charset w:val="00"/>
    <w:family w:val="roman"/>
    <w:notTrueType/>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4844"/>
      <w:docPartObj>
        <w:docPartGallery w:val="Page Numbers (Bottom of Page)"/>
        <w:docPartUnique/>
      </w:docPartObj>
    </w:sdtPr>
    <w:sdtEndPr/>
    <w:sdtContent>
      <w:p w:rsidR="00F1315B" w:rsidRDefault="00430A30">
        <w:pPr>
          <w:pStyle w:val="Footer"/>
          <w:jc w:val="right"/>
        </w:pPr>
        <w:r>
          <w:fldChar w:fldCharType="begin"/>
        </w:r>
        <w:r>
          <w:instrText xml:space="preserve"> PAGE   \* MERGEFORMAT </w:instrText>
        </w:r>
        <w:r>
          <w:fldChar w:fldCharType="separate"/>
        </w:r>
        <w:r w:rsidR="0010615E">
          <w:rPr>
            <w:noProof/>
          </w:rPr>
          <w:t>6</w:t>
        </w:r>
        <w:r>
          <w:rPr>
            <w:noProof/>
          </w:rPr>
          <w:fldChar w:fldCharType="end"/>
        </w:r>
      </w:p>
    </w:sdtContent>
  </w:sdt>
  <w:p w:rsidR="00F1315B" w:rsidRDefault="00F13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764" w:rsidRDefault="009D3764" w:rsidP="00DC601A">
      <w:pPr>
        <w:spacing w:after="0" w:line="240" w:lineRule="auto"/>
      </w:pPr>
      <w:r>
        <w:separator/>
      </w:r>
    </w:p>
  </w:footnote>
  <w:footnote w:type="continuationSeparator" w:id="0">
    <w:p w:rsidR="009D3764" w:rsidRDefault="009D3764" w:rsidP="00DC601A">
      <w:pPr>
        <w:spacing w:after="0" w:line="240" w:lineRule="auto"/>
      </w:pPr>
      <w:r>
        <w:continuationSeparator/>
      </w:r>
    </w:p>
  </w:footnote>
  <w:footnote w:id="1">
    <w:p w:rsidR="00815B8D" w:rsidRPr="0010615E" w:rsidRDefault="00815B8D">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ed. and trans., with an Introduction, by Margaret L. King (Indianapolis, Ind.; Cambridge: Hackett, 2014), p. 296.</w:t>
      </w:r>
    </w:p>
  </w:footnote>
  <w:footnote w:id="2">
    <w:p w:rsidR="00005927" w:rsidRPr="0010615E" w:rsidRDefault="00005927">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pp. 296-97.</w:t>
      </w:r>
    </w:p>
  </w:footnote>
  <w:footnote w:id="3">
    <w:p w:rsidR="00973676" w:rsidRPr="0010615E" w:rsidRDefault="00973676">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pp. 297-98.</w:t>
      </w:r>
    </w:p>
  </w:footnote>
  <w:footnote w:id="4">
    <w:p w:rsidR="00466F5C" w:rsidRPr="0010615E" w:rsidRDefault="00466F5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298.</w:t>
      </w:r>
    </w:p>
  </w:footnote>
  <w:footnote w:id="5">
    <w:p w:rsidR="00466F5C" w:rsidRPr="0010615E" w:rsidRDefault="00466F5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298.</w:t>
      </w:r>
    </w:p>
  </w:footnote>
  <w:footnote w:id="6">
    <w:p w:rsidR="000B7D87" w:rsidRPr="0010615E" w:rsidRDefault="000B7D87">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299.</w:t>
      </w:r>
    </w:p>
  </w:footnote>
  <w:footnote w:id="7">
    <w:p w:rsidR="005353E7" w:rsidRPr="0010615E" w:rsidRDefault="005353E7">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299.</w:t>
      </w:r>
    </w:p>
  </w:footnote>
  <w:footnote w:id="8">
    <w:p w:rsidR="005353E7" w:rsidRPr="0010615E" w:rsidRDefault="005353E7">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299.</w:t>
      </w:r>
    </w:p>
  </w:footnote>
  <w:footnote w:id="9">
    <w:p w:rsidR="00491124" w:rsidRPr="0010615E" w:rsidRDefault="00491124">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Amerigo Vespucci, </w:t>
      </w:r>
      <w:r w:rsidRPr="0010615E">
        <w:rPr>
          <w:rFonts w:ascii="Baskerville Old Face" w:hAnsi="Baskerville Old Face"/>
          <w:i/>
        </w:rPr>
        <w:t>New World</w:t>
      </w:r>
      <w:r w:rsidRPr="0010615E">
        <w:rPr>
          <w:rFonts w:ascii="Baskerville Old Face" w:hAnsi="Baskerville Old Face"/>
        </w:rPr>
        <w:t xml:space="preserve">, </w:t>
      </w:r>
      <w:proofErr w:type="gramStart"/>
      <w:r w:rsidRPr="0010615E">
        <w:rPr>
          <w:rFonts w:ascii="Baskerville Old Face" w:hAnsi="Baskerville Old Face"/>
        </w:rPr>
        <w:t>Letter</w:t>
      </w:r>
      <w:proofErr w:type="gramEnd"/>
      <w:r w:rsidRPr="0010615E">
        <w:rPr>
          <w:rFonts w:ascii="Baskerville Old Face" w:hAnsi="Baskerville Old Face"/>
        </w:rPr>
        <w:t xml:space="preserve"> to Lorenzo di </w:t>
      </w:r>
      <w:proofErr w:type="spellStart"/>
      <w:r w:rsidRPr="0010615E">
        <w:rPr>
          <w:rFonts w:ascii="Baskerville Old Face" w:hAnsi="Baskerville Old Face"/>
        </w:rPr>
        <w:t>Pierfrancesco</w:t>
      </w:r>
      <w:proofErr w:type="spellEnd"/>
      <w:r w:rsidRPr="0010615E">
        <w:rPr>
          <w:rFonts w:ascii="Baskerville Old Face" w:hAnsi="Baskerville Old Face"/>
        </w:rPr>
        <w:t xml:space="preserve"> de’ Medici (1502/1503), in</w:t>
      </w:r>
      <w:r w:rsidRPr="0010615E">
        <w:rPr>
          <w:rFonts w:ascii="Baskerville Old Face" w:hAnsi="Baskerville Old Face" w:cs="Adobe Devanagari"/>
          <w:bCs/>
          <w:i/>
        </w:rPr>
        <w:t xml:space="preserve"> Renaissance Humanism: An Anthology of Sources</w:t>
      </w:r>
      <w:r w:rsidRPr="0010615E">
        <w:rPr>
          <w:rFonts w:ascii="Baskerville Old Face" w:hAnsi="Baskerville Old Face" w:cs="Adobe Devanagari"/>
          <w:bCs/>
        </w:rPr>
        <w:t>, pp. 300-305 (p. 300).</w:t>
      </w:r>
      <w:r w:rsidRPr="0010615E">
        <w:rPr>
          <w:rFonts w:ascii="Baskerville Old Face" w:hAnsi="Baskerville Old Face"/>
        </w:rPr>
        <w:t xml:space="preserve"> </w:t>
      </w:r>
    </w:p>
  </w:footnote>
  <w:footnote w:id="10">
    <w:p w:rsidR="00E83F5C" w:rsidRPr="0010615E" w:rsidRDefault="00E83F5C" w:rsidP="00E83F5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i/>
        </w:rPr>
        <w:t>Renaissance Humanism: An Anthology of Sources</w:t>
      </w:r>
      <w:r w:rsidRPr="0010615E">
        <w:rPr>
          <w:rFonts w:ascii="Baskerville Old Face" w:hAnsi="Baskerville Old Face" w:cs="Adobe Devanagari"/>
          <w:bCs/>
        </w:rPr>
        <w:t>, p. 297.</w:t>
      </w:r>
    </w:p>
  </w:footnote>
  <w:footnote w:id="11">
    <w:p w:rsidR="00E83F5C" w:rsidRPr="0010615E" w:rsidRDefault="00E83F5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Anthony </w:t>
      </w:r>
      <w:proofErr w:type="spellStart"/>
      <w:r w:rsidRPr="0010615E">
        <w:rPr>
          <w:rFonts w:ascii="Baskerville Old Face" w:hAnsi="Baskerville Old Face"/>
        </w:rPr>
        <w:t>Pagden</w:t>
      </w:r>
      <w:proofErr w:type="spellEnd"/>
      <w:r w:rsidRPr="0010615E">
        <w:rPr>
          <w:rFonts w:ascii="Baskerville Old Face" w:hAnsi="Baskerville Old Face"/>
        </w:rPr>
        <w:t xml:space="preserve">, </w:t>
      </w:r>
      <w:r w:rsidRPr="0010615E">
        <w:rPr>
          <w:rFonts w:ascii="Baskerville Old Face" w:hAnsi="Baskerville Old Face"/>
          <w:i/>
        </w:rPr>
        <w:t>European Encounters with the New World: From Renaissance to Romanticism</w:t>
      </w:r>
      <w:r w:rsidRPr="0010615E">
        <w:rPr>
          <w:rFonts w:ascii="Baskerville Old Face" w:hAnsi="Baskerville Old Face"/>
        </w:rPr>
        <w:t xml:space="preserve"> (New Haven, CT; London: Yale University Press, 1993), p. 23.</w:t>
      </w:r>
    </w:p>
  </w:footnote>
  <w:footnote w:id="12">
    <w:p w:rsidR="006D7C48" w:rsidRPr="0010615E" w:rsidRDefault="006D7C48">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Vespucci, </w:t>
      </w:r>
      <w:r w:rsidRPr="0010615E">
        <w:rPr>
          <w:rFonts w:ascii="Baskerville Old Face" w:hAnsi="Baskerville Old Face"/>
          <w:i/>
        </w:rPr>
        <w:t>New World</w:t>
      </w:r>
      <w:r w:rsidRPr="0010615E">
        <w:rPr>
          <w:rFonts w:ascii="Baskerville Old Face" w:hAnsi="Baskerville Old Face"/>
        </w:rPr>
        <w:t>, in</w:t>
      </w:r>
      <w:r w:rsidRPr="0010615E">
        <w:rPr>
          <w:rFonts w:ascii="Baskerville Old Face" w:hAnsi="Baskerville Old Face" w:cs="Adobe Devanagari"/>
          <w:bCs/>
          <w:i/>
        </w:rPr>
        <w:t xml:space="preserve"> Renaissance Humanism: An Anthology of Sources</w:t>
      </w:r>
      <w:r w:rsidRPr="0010615E">
        <w:rPr>
          <w:rFonts w:ascii="Baskerville Old Face" w:hAnsi="Baskerville Old Face" w:cs="Adobe Devanagari"/>
          <w:bCs/>
        </w:rPr>
        <w:t>, p. 300.</w:t>
      </w:r>
    </w:p>
  </w:footnote>
  <w:footnote w:id="13">
    <w:p w:rsidR="00927868" w:rsidRPr="0010615E" w:rsidRDefault="00927868">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Vespucci, </w:t>
      </w:r>
      <w:r w:rsidRPr="0010615E">
        <w:rPr>
          <w:rFonts w:ascii="Baskerville Old Face" w:hAnsi="Baskerville Old Face"/>
          <w:i/>
        </w:rPr>
        <w:t>New World</w:t>
      </w:r>
      <w:r w:rsidRPr="0010615E">
        <w:rPr>
          <w:rFonts w:ascii="Baskerville Old Face" w:hAnsi="Baskerville Old Face"/>
        </w:rPr>
        <w:t>, in</w:t>
      </w:r>
      <w:r w:rsidRPr="0010615E">
        <w:rPr>
          <w:rFonts w:ascii="Baskerville Old Face" w:hAnsi="Baskerville Old Face" w:cs="Adobe Devanagari"/>
          <w:bCs/>
          <w:i/>
        </w:rPr>
        <w:t xml:space="preserve"> Renaissance Humanism: An Anthology of Sources</w:t>
      </w:r>
      <w:r w:rsidRPr="0010615E">
        <w:rPr>
          <w:rFonts w:ascii="Baskerville Old Face" w:hAnsi="Baskerville Old Face" w:cs="Adobe Devanagari"/>
          <w:bCs/>
        </w:rPr>
        <w:t>, p. 302.</w:t>
      </w:r>
    </w:p>
  </w:footnote>
  <w:footnote w:id="14">
    <w:p w:rsidR="00ED1025" w:rsidRPr="0010615E" w:rsidRDefault="00ED1025" w:rsidP="00ED1025">
      <w:pPr>
        <w:pStyle w:val="FootnoteText"/>
        <w:rPr>
          <w:rFonts w:ascii="Baskerville Old Face" w:hAnsi="Baskerville Old Face"/>
          <w:color w:val="FF0000"/>
        </w:rPr>
      </w:pPr>
      <w:r w:rsidRPr="0010615E">
        <w:rPr>
          <w:rStyle w:val="FootnoteReference"/>
          <w:rFonts w:ascii="Baskerville Old Face" w:hAnsi="Baskerville Old Face"/>
        </w:rPr>
        <w:footnoteRef/>
      </w:r>
      <w:r w:rsidRPr="0010615E">
        <w:rPr>
          <w:rFonts w:ascii="Baskerville Old Face" w:hAnsi="Baskerville Old Face"/>
        </w:rPr>
        <w:t xml:space="preserve"> Margaret T. </w:t>
      </w:r>
      <w:proofErr w:type="spellStart"/>
      <w:r w:rsidRPr="0010615E">
        <w:rPr>
          <w:rFonts w:ascii="Baskerville Old Face" w:hAnsi="Baskerville Old Face"/>
        </w:rPr>
        <w:t>Hodgen</w:t>
      </w:r>
      <w:proofErr w:type="spellEnd"/>
      <w:r w:rsidRPr="0010615E">
        <w:rPr>
          <w:rFonts w:ascii="Baskerville Old Face" w:hAnsi="Baskerville Old Face"/>
        </w:rPr>
        <w:t xml:space="preserve">, </w:t>
      </w:r>
      <w:r w:rsidRPr="0010615E">
        <w:rPr>
          <w:rFonts w:ascii="Baskerville Old Face" w:hAnsi="Baskerville Old Face"/>
          <w:i/>
        </w:rPr>
        <w:t>Early Anthropology in the Sixteenth and Seventeenth Centuries</w:t>
      </w:r>
      <w:r w:rsidRPr="0010615E">
        <w:rPr>
          <w:rFonts w:ascii="Baskerville Old Face" w:hAnsi="Baskerville Old Face"/>
        </w:rPr>
        <w:t xml:space="preserve"> (Philadelphia, Pa.: University of Pennsylvania Press, 1964), p. 196. </w:t>
      </w:r>
    </w:p>
  </w:footnote>
  <w:footnote w:id="15">
    <w:p w:rsidR="00403E36" w:rsidRPr="0010615E" w:rsidRDefault="00403E36">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Vespucci, </w:t>
      </w:r>
      <w:r w:rsidRPr="0010615E">
        <w:rPr>
          <w:rFonts w:ascii="Baskerville Old Face" w:hAnsi="Baskerville Old Face"/>
          <w:i/>
        </w:rPr>
        <w:t>New World</w:t>
      </w:r>
      <w:r w:rsidRPr="0010615E">
        <w:rPr>
          <w:rFonts w:ascii="Baskerville Old Face" w:hAnsi="Baskerville Old Face"/>
        </w:rPr>
        <w:t>, in</w:t>
      </w:r>
      <w:r w:rsidRPr="0010615E">
        <w:rPr>
          <w:rFonts w:ascii="Baskerville Old Face" w:hAnsi="Baskerville Old Face" w:cs="Adobe Devanagari"/>
          <w:bCs/>
          <w:i/>
        </w:rPr>
        <w:t xml:space="preserve"> Renaissance Humanism: An Anthology of Sources</w:t>
      </w:r>
      <w:r w:rsidRPr="0010615E">
        <w:rPr>
          <w:rFonts w:ascii="Baskerville Old Face" w:hAnsi="Baskerville Old Face" w:cs="Adobe Devanagari"/>
          <w:bCs/>
        </w:rPr>
        <w:t>, p. 302.</w:t>
      </w:r>
    </w:p>
  </w:footnote>
  <w:footnote w:id="16">
    <w:p w:rsidR="00FF5A29" w:rsidRPr="0010615E" w:rsidRDefault="00FF5A29">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proofErr w:type="spellStart"/>
      <w:r w:rsidRPr="0010615E">
        <w:rPr>
          <w:rFonts w:ascii="Baskerville Old Face" w:hAnsi="Baskerville Old Face"/>
        </w:rPr>
        <w:t>Pagden</w:t>
      </w:r>
      <w:proofErr w:type="spellEnd"/>
      <w:r w:rsidRPr="0010615E">
        <w:rPr>
          <w:rFonts w:ascii="Baskerville Old Face" w:hAnsi="Baskerville Old Face"/>
        </w:rPr>
        <w:t>, p. 24.</w:t>
      </w:r>
    </w:p>
  </w:footnote>
  <w:footnote w:id="17">
    <w:p w:rsidR="005E143C" w:rsidRPr="0010615E" w:rsidRDefault="005E143C" w:rsidP="005E143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proofErr w:type="spellStart"/>
      <w:r w:rsidRPr="0010615E">
        <w:rPr>
          <w:rFonts w:ascii="Baskerville Old Face" w:hAnsi="Baskerville Old Face"/>
        </w:rPr>
        <w:t>Hodgen</w:t>
      </w:r>
      <w:proofErr w:type="spellEnd"/>
      <w:r w:rsidRPr="0010615E">
        <w:rPr>
          <w:rFonts w:ascii="Baskerville Old Face" w:hAnsi="Baskerville Old Face"/>
        </w:rPr>
        <w:t xml:space="preserve">, </w:t>
      </w:r>
      <w:r w:rsidRPr="0010615E">
        <w:rPr>
          <w:rFonts w:ascii="Baskerville Old Face" w:hAnsi="Baskerville Old Face"/>
          <w:i/>
        </w:rPr>
        <w:t>Early Anthropology in the Sixteenth and Seventeenth Centuries</w:t>
      </w:r>
      <w:r w:rsidRPr="0010615E">
        <w:rPr>
          <w:rFonts w:ascii="Baskerville Old Face" w:hAnsi="Baskerville Old Face"/>
        </w:rPr>
        <w:t>, pp. 196.</w:t>
      </w:r>
    </w:p>
  </w:footnote>
  <w:footnote w:id="18">
    <w:p w:rsidR="005E143C" w:rsidRPr="0010615E" w:rsidRDefault="005E143C" w:rsidP="005E143C">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Vespucci, </w:t>
      </w:r>
      <w:r w:rsidRPr="0010615E">
        <w:rPr>
          <w:rFonts w:ascii="Baskerville Old Face" w:hAnsi="Baskerville Old Face"/>
          <w:i/>
        </w:rPr>
        <w:t>New World</w:t>
      </w:r>
      <w:r w:rsidRPr="0010615E">
        <w:rPr>
          <w:rFonts w:ascii="Baskerville Old Face" w:hAnsi="Baskerville Old Face"/>
        </w:rPr>
        <w:t>, in</w:t>
      </w:r>
      <w:r w:rsidRPr="0010615E">
        <w:rPr>
          <w:rFonts w:ascii="Baskerville Old Face" w:hAnsi="Baskerville Old Face" w:cs="Adobe Devanagari"/>
          <w:bCs/>
          <w:i/>
        </w:rPr>
        <w:t xml:space="preserve"> Renaissance Humanism: An Anthology of Sources</w:t>
      </w:r>
      <w:r w:rsidRPr="0010615E">
        <w:rPr>
          <w:rFonts w:ascii="Baskerville Old Face" w:hAnsi="Baskerville Old Face" w:cs="Adobe Devanagari"/>
          <w:bCs/>
        </w:rPr>
        <w:t>, p. 303.</w:t>
      </w:r>
    </w:p>
  </w:footnote>
  <w:footnote w:id="19">
    <w:p w:rsidR="00B41959" w:rsidRPr="0010615E" w:rsidRDefault="00B41959">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rPr>
        <w:t xml:space="preserve">Michel de Montaigne, </w:t>
      </w:r>
      <w:r w:rsidRPr="0010615E">
        <w:rPr>
          <w:rFonts w:ascii="Baskerville Old Face" w:hAnsi="Baskerville Old Face" w:cs="Adobe Devanagari"/>
          <w:bCs/>
          <w:i/>
        </w:rPr>
        <w:t>On the Cannibals</w:t>
      </w:r>
      <w:r w:rsidRPr="0010615E">
        <w:rPr>
          <w:rFonts w:ascii="Baskerville Old Face" w:hAnsi="Baskerville Old Face" w:cs="Adobe Devanagari"/>
          <w:bCs/>
        </w:rPr>
        <w:t xml:space="preserve">, in </w:t>
      </w:r>
      <w:r w:rsidRPr="0010615E">
        <w:rPr>
          <w:rFonts w:ascii="Baskerville Old Face" w:hAnsi="Baskerville Old Face" w:cs="Adobe Devanagari"/>
          <w:bCs/>
          <w:i/>
        </w:rPr>
        <w:t>The Complete Essays</w:t>
      </w:r>
      <w:r w:rsidRPr="0010615E">
        <w:rPr>
          <w:rFonts w:ascii="Baskerville Old Face" w:hAnsi="Baskerville Old Face" w:cs="Adobe Devanagari"/>
          <w:bCs/>
        </w:rPr>
        <w:t>, trans. and ed. with an Introduction and Notes by M.A. Screech (London: Penguin, 2003), pp. 228-41 (p. 231).</w:t>
      </w:r>
    </w:p>
  </w:footnote>
  <w:footnote w:id="20">
    <w:p w:rsidR="008B4E30" w:rsidRPr="0010615E" w:rsidRDefault="008B4E30">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rPr>
        <w:t xml:space="preserve">Montaigne, </w:t>
      </w:r>
      <w:r w:rsidRPr="0010615E">
        <w:rPr>
          <w:rFonts w:ascii="Baskerville Old Face" w:hAnsi="Baskerville Old Face" w:cs="Adobe Devanagari"/>
          <w:bCs/>
          <w:i/>
        </w:rPr>
        <w:t>On the Cannibals</w:t>
      </w:r>
      <w:r w:rsidRPr="0010615E">
        <w:rPr>
          <w:rFonts w:ascii="Baskerville Old Face" w:hAnsi="Baskerville Old Face" w:cs="Adobe Devanagari"/>
          <w:bCs/>
        </w:rPr>
        <w:t>, p. 228. The quotation is taken from the editor’s brief introduction.</w:t>
      </w:r>
    </w:p>
  </w:footnote>
  <w:footnote w:id="21">
    <w:p w:rsidR="001C4A0A" w:rsidRPr="0010615E" w:rsidRDefault="001C4A0A">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James Hankins, ‘Humanism and the Origins of Modern Political Thought’, in </w:t>
      </w:r>
      <w:proofErr w:type="gramStart"/>
      <w:r w:rsidRPr="0010615E">
        <w:rPr>
          <w:rFonts w:ascii="Baskerville Old Face" w:hAnsi="Baskerville Old Face"/>
          <w:i/>
        </w:rPr>
        <w:t>The</w:t>
      </w:r>
      <w:proofErr w:type="gramEnd"/>
      <w:r w:rsidRPr="0010615E">
        <w:rPr>
          <w:rFonts w:ascii="Baskerville Old Face" w:hAnsi="Baskerville Old Face"/>
          <w:i/>
        </w:rPr>
        <w:t xml:space="preserve"> Cambridge Companion to Renaissance Humanism</w:t>
      </w:r>
      <w:r w:rsidRPr="0010615E">
        <w:rPr>
          <w:rFonts w:ascii="Baskerville Old Face" w:hAnsi="Baskerville Old Face"/>
        </w:rPr>
        <w:t xml:space="preserve">, ed. by Jill </w:t>
      </w:r>
      <w:proofErr w:type="spellStart"/>
      <w:r w:rsidRPr="0010615E">
        <w:rPr>
          <w:rFonts w:ascii="Baskerville Old Face" w:hAnsi="Baskerville Old Face"/>
        </w:rPr>
        <w:t>Kraye</w:t>
      </w:r>
      <w:proofErr w:type="spellEnd"/>
      <w:r w:rsidRPr="0010615E">
        <w:rPr>
          <w:rFonts w:ascii="Baskerville Old Face" w:hAnsi="Baskerville Old Face"/>
        </w:rPr>
        <w:t xml:space="preserve"> (Cambridge: Cambridge University Press, 1996), pp. 118-41 (p. 128).</w:t>
      </w:r>
    </w:p>
  </w:footnote>
  <w:footnote w:id="22">
    <w:p w:rsidR="002A6142" w:rsidRPr="0010615E" w:rsidRDefault="002A6142">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00CB62E4" w:rsidRPr="0010615E">
        <w:rPr>
          <w:rFonts w:ascii="Baskerville Old Face" w:hAnsi="Baskerville Old Face" w:cs="Adobe Devanagari"/>
          <w:bCs/>
        </w:rPr>
        <w:t xml:space="preserve">Montaigne, </w:t>
      </w:r>
      <w:r w:rsidR="00CB62E4" w:rsidRPr="0010615E">
        <w:rPr>
          <w:rFonts w:ascii="Baskerville Old Face" w:hAnsi="Baskerville Old Face" w:cs="Adobe Devanagari"/>
          <w:bCs/>
          <w:i/>
        </w:rPr>
        <w:t>On the Cannibals</w:t>
      </w:r>
      <w:r w:rsidR="00CB62E4" w:rsidRPr="0010615E">
        <w:rPr>
          <w:rFonts w:ascii="Baskerville Old Face" w:hAnsi="Baskerville Old Face" w:cs="Adobe Devanagari"/>
          <w:bCs/>
        </w:rPr>
        <w:t>, p. 228. The quotation is taken from the editor’s brief introduction.</w:t>
      </w:r>
    </w:p>
  </w:footnote>
  <w:footnote w:id="23">
    <w:p w:rsidR="003D59DE" w:rsidRPr="0010615E" w:rsidRDefault="003D59DE" w:rsidP="003D59DE">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rPr>
        <w:t xml:space="preserve">Montaigne, </w:t>
      </w:r>
      <w:r w:rsidRPr="0010615E">
        <w:rPr>
          <w:rFonts w:ascii="Baskerville Old Face" w:hAnsi="Baskerville Old Face" w:cs="Adobe Devanagari"/>
          <w:bCs/>
          <w:i/>
        </w:rPr>
        <w:t>On the Cannibals</w:t>
      </w:r>
      <w:r w:rsidRPr="0010615E">
        <w:rPr>
          <w:rFonts w:ascii="Baskerville Old Face" w:hAnsi="Baskerville Old Face" w:cs="Adobe Devanagari"/>
          <w:bCs/>
        </w:rPr>
        <w:t>, p. 233.</w:t>
      </w:r>
    </w:p>
  </w:footnote>
  <w:footnote w:id="24">
    <w:p w:rsidR="004E467D" w:rsidRPr="0010615E" w:rsidRDefault="004E467D" w:rsidP="004E467D">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Richard H. </w:t>
      </w:r>
      <w:proofErr w:type="spellStart"/>
      <w:r w:rsidRPr="0010615E">
        <w:rPr>
          <w:rFonts w:ascii="Baskerville Old Face" w:hAnsi="Baskerville Old Face"/>
        </w:rPr>
        <w:t>Popkin</w:t>
      </w:r>
      <w:proofErr w:type="spellEnd"/>
      <w:r w:rsidRPr="0010615E">
        <w:rPr>
          <w:rFonts w:ascii="Baskerville Old Face" w:hAnsi="Baskerville Old Face"/>
        </w:rPr>
        <w:t xml:space="preserve">, </w:t>
      </w:r>
      <w:r w:rsidRPr="0010615E">
        <w:rPr>
          <w:rFonts w:ascii="Baskerville Old Face" w:hAnsi="Baskerville Old Face"/>
          <w:i/>
          <w:iCs/>
        </w:rPr>
        <w:t>The History of Scepticism from Erasmus to Spinoza</w:t>
      </w:r>
      <w:r w:rsidRPr="0010615E">
        <w:rPr>
          <w:rFonts w:ascii="Baskerville Old Face" w:hAnsi="Baskerville Old Face"/>
        </w:rPr>
        <w:t xml:space="preserve">, Berkeley; Los Angeles; London 1979, pp. xiv, 3. The cited work by </w:t>
      </w:r>
      <w:proofErr w:type="spellStart"/>
      <w:r w:rsidRPr="0010615E">
        <w:rPr>
          <w:rFonts w:ascii="Baskerville Old Face" w:hAnsi="Baskerville Old Face"/>
        </w:rPr>
        <w:t>Sextus</w:t>
      </w:r>
      <w:proofErr w:type="spellEnd"/>
      <w:r w:rsidRPr="0010615E">
        <w:rPr>
          <w:rFonts w:ascii="Baskerville Old Face" w:hAnsi="Baskerville Old Face"/>
        </w:rPr>
        <w:t xml:space="preserve"> </w:t>
      </w:r>
      <w:proofErr w:type="spellStart"/>
      <w:r w:rsidRPr="0010615E">
        <w:rPr>
          <w:rFonts w:ascii="Baskerville Old Face" w:hAnsi="Baskerville Old Face"/>
        </w:rPr>
        <w:t>Empiricus</w:t>
      </w:r>
      <w:proofErr w:type="spellEnd"/>
      <w:r w:rsidRPr="0010615E">
        <w:rPr>
          <w:rFonts w:ascii="Baskerville Old Face" w:hAnsi="Baskerville Old Face"/>
        </w:rPr>
        <w:t xml:space="preserve"> is </w:t>
      </w:r>
      <w:proofErr w:type="spellStart"/>
      <w:r w:rsidRPr="0010615E">
        <w:rPr>
          <w:rFonts w:ascii="Baskerville Old Face" w:hAnsi="Baskerville Old Face"/>
          <w:i/>
          <w:iCs/>
        </w:rPr>
        <w:t>Pyrrhonean</w:t>
      </w:r>
      <w:proofErr w:type="spellEnd"/>
      <w:r w:rsidRPr="0010615E">
        <w:rPr>
          <w:rFonts w:ascii="Baskerville Old Face" w:hAnsi="Baskerville Old Face"/>
          <w:i/>
          <w:iCs/>
        </w:rPr>
        <w:t xml:space="preserve"> </w:t>
      </w:r>
      <w:proofErr w:type="spellStart"/>
      <w:r w:rsidRPr="0010615E">
        <w:rPr>
          <w:rFonts w:ascii="Baskerville Old Face" w:hAnsi="Baskerville Old Face"/>
          <w:i/>
          <w:iCs/>
        </w:rPr>
        <w:t>Hypotyposes</w:t>
      </w:r>
      <w:proofErr w:type="spellEnd"/>
      <w:r w:rsidRPr="0010615E">
        <w:rPr>
          <w:rFonts w:ascii="Baskerville Old Face" w:hAnsi="Baskerville Old Face"/>
        </w:rPr>
        <w:t xml:space="preserve"> (compiled by </w:t>
      </w:r>
      <w:proofErr w:type="spellStart"/>
      <w:r w:rsidRPr="0010615E">
        <w:rPr>
          <w:rFonts w:ascii="Baskerville Old Face" w:hAnsi="Baskerville Old Face"/>
        </w:rPr>
        <w:t>Sextus</w:t>
      </w:r>
      <w:proofErr w:type="spellEnd"/>
      <w:r w:rsidRPr="0010615E">
        <w:rPr>
          <w:rFonts w:ascii="Baskerville Old Face" w:hAnsi="Baskerville Old Face"/>
        </w:rPr>
        <w:t xml:space="preserve"> about A.D. 200), II, </w:t>
      </w:r>
      <w:proofErr w:type="gramStart"/>
      <w:r w:rsidRPr="0010615E">
        <w:rPr>
          <w:rFonts w:ascii="Baskerville Old Face" w:hAnsi="Baskerville Old Face"/>
        </w:rPr>
        <w:t>Ch</w:t>
      </w:r>
      <w:proofErr w:type="gramEnd"/>
      <w:r w:rsidRPr="0010615E">
        <w:rPr>
          <w:rFonts w:ascii="Baskerville Old Face" w:hAnsi="Baskerville Old Face"/>
        </w:rPr>
        <w:t>. 4.</w:t>
      </w:r>
    </w:p>
  </w:footnote>
  <w:footnote w:id="25">
    <w:p w:rsidR="003C38C2" w:rsidRPr="0010615E" w:rsidRDefault="003C38C2">
      <w:pPr>
        <w:pStyle w:val="FootnoteText"/>
        <w:rPr>
          <w:rFonts w:ascii="Baskerville Old Face" w:hAnsi="Baskerville Old Face"/>
        </w:rPr>
      </w:pPr>
      <w:r w:rsidRPr="0010615E">
        <w:rPr>
          <w:rStyle w:val="FootnoteReference"/>
          <w:rFonts w:ascii="Baskerville Old Face" w:hAnsi="Baskerville Old Face"/>
        </w:rPr>
        <w:footnoteRef/>
      </w:r>
      <w:r w:rsidRPr="0010615E">
        <w:rPr>
          <w:rFonts w:ascii="Baskerville Old Face" w:hAnsi="Baskerville Old Face"/>
        </w:rPr>
        <w:t xml:space="preserve"> </w:t>
      </w:r>
      <w:r w:rsidRPr="0010615E">
        <w:rPr>
          <w:rFonts w:ascii="Baskerville Old Face" w:hAnsi="Baskerville Old Face" w:cs="Adobe Devanagari"/>
          <w:bCs/>
        </w:rPr>
        <w:t xml:space="preserve">Montaigne, </w:t>
      </w:r>
      <w:r w:rsidRPr="0010615E">
        <w:rPr>
          <w:rFonts w:ascii="Baskerville Old Face" w:hAnsi="Baskerville Old Face" w:cs="Adobe Devanagari"/>
          <w:bCs/>
          <w:i/>
        </w:rPr>
        <w:t>On the Cannibals</w:t>
      </w:r>
      <w:r w:rsidRPr="0010615E">
        <w:rPr>
          <w:rFonts w:ascii="Baskerville Old Face" w:hAnsi="Baskerville Old Face" w:cs="Adobe Devanagari"/>
          <w:bCs/>
        </w:rPr>
        <w:t>, p. 231.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225BA"/>
    <w:multiLevelType w:val="hybridMultilevel"/>
    <w:tmpl w:val="1D2808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F14BC"/>
    <w:multiLevelType w:val="hybridMultilevel"/>
    <w:tmpl w:val="407ADB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1F047A"/>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A9567D"/>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7AC"/>
    <w:rsid w:val="000027B2"/>
    <w:rsid w:val="00005927"/>
    <w:rsid w:val="0002235B"/>
    <w:rsid w:val="000315E8"/>
    <w:rsid w:val="00035D89"/>
    <w:rsid w:val="000370D3"/>
    <w:rsid w:val="00042214"/>
    <w:rsid w:val="00044705"/>
    <w:rsid w:val="00046FCF"/>
    <w:rsid w:val="000561A7"/>
    <w:rsid w:val="00061DF3"/>
    <w:rsid w:val="000643F5"/>
    <w:rsid w:val="0007104A"/>
    <w:rsid w:val="00080A10"/>
    <w:rsid w:val="000877AD"/>
    <w:rsid w:val="00094DB0"/>
    <w:rsid w:val="000B7D87"/>
    <w:rsid w:val="000C672D"/>
    <w:rsid w:val="000D1B63"/>
    <w:rsid w:val="000D516B"/>
    <w:rsid w:val="000E15DD"/>
    <w:rsid w:val="000F1F1E"/>
    <w:rsid w:val="000F2C2B"/>
    <w:rsid w:val="001038D6"/>
    <w:rsid w:val="0010560E"/>
    <w:rsid w:val="0010615E"/>
    <w:rsid w:val="00125989"/>
    <w:rsid w:val="001350A5"/>
    <w:rsid w:val="0014164B"/>
    <w:rsid w:val="001824B7"/>
    <w:rsid w:val="00183225"/>
    <w:rsid w:val="001A307B"/>
    <w:rsid w:val="001A46F9"/>
    <w:rsid w:val="001A6066"/>
    <w:rsid w:val="001C4A0A"/>
    <w:rsid w:val="001F1CBD"/>
    <w:rsid w:val="00204AF2"/>
    <w:rsid w:val="00204E8D"/>
    <w:rsid w:val="00210CDA"/>
    <w:rsid w:val="002336D2"/>
    <w:rsid w:val="0024168E"/>
    <w:rsid w:val="00242D4F"/>
    <w:rsid w:val="0025466D"/>
    <w:rsid w:val="00254FF5"/>
    <w:rsid w:val="0027142E"/>
    <w:rsid w:val="00272D42"/>
    <w:rsid w:val="00280D07"/>
    <w:rsid w:val="00282373"/>
    <w:rsid w:val="00296A16"/>
    <w:rsid w:val="00296DF4"/>
    <w:rsid w:val="002A09D7"/>
    <w:rsid w:val="002A6142"/>
    <w:rsid w:val="002B2C65"/>
    <w:rsid w:val="002D196F"/>
    <w:rsid w:val="002D2C1C"/>
    <w:rsid w:val="002D5E95"/>
    <w:rsid w:val="002D7BC3"/>
    <w:rsid w:val="002E29E7"/>
    <w:rsid w:val="002E595D"/>
    <w:rsid w:val="00302249"/>
    <w:rsid w:val="003032DC"/>
    <w:rsid w:val="003065A4"/>
    <w:rsid w:val="00312A92"/>
    <w:rsid w:val="00314986"/>
    <w:rsid w:val="003277AC"/>
    <w:rsid w:val="00330219"/>
    <w:rsid w:val="003326D9"/>
    <w:rsid w:val="00340277"/>
    <w:rsid w:val="003634BC"/>
    <w:rsid w:val="0037111D"/>
    <w:rsid w:val="00380EE6"/>
    <w:rsid w:val="003828A5"/>
    <w:rsid w:val="00397386"/>
    <w:rsid w:val="003A4DEC"/>
    <w:rsid w:val="003B002E"/>
    <w:rsid w:val="003C12FF"/>
    <w:rsid w:val="003C37CA"/>
    <w:rsid w:val="003C38C2"/>
    <w:rsid w:val="003D59DE"/>
    <w:rsid w:val="003D691C"/>
    <w:rsid w:val="003E2725"/>
    <w:rsid w:val="003E7070"/>
    <w:rsid w:val="003F6281"/>
    <w:rsid w:val="00403E36"/>
    <w:rsid w:val="00412FCC"/>
    <w:rsid w:val="00430A30"/>
    <w:rsid w:val="00432006"/>
    <w:rsid w:val="00434908"/>
    <w:rsid w:val="00464FC6"/>
    <w:rsid w:val="00466F5C"/>
    <w:rsid w:val="0047008B"/>
    <w:rsid w:val="0047616B"/>
    <w:rsid w:val="00480494"/>
    <w:rsid w:val="00491124"/>
    <w:rsid w:val="00491E04"/>
    <w:rsid w:val="004B5D1A"/>
    <w:rsid w:val="004D1043"/>
    <w:rsid w:val="004D5FF8"/>
    <w:rsid w:val="004E33DE"/>
    <w:rsid w:val="004E467D"/>
    <w:rsid w:val="004E46EF"/>
    <w:rsid w:val="004F4B15"/>
    <w:rsid w:val="00506E0B"/>
    <w:rsid w:val="00516B4A"/>
    <w:rsid w:val="005313CB"/>
    <w:rsid w:val="005353E7"/>
    <w:rsid w:val="00547F3D"/>
    <w:rsid w:val="005556B5"/>
    <w:rsid w:val="005639D3"/>
    <w:rsid w:val="00571BC0"/>
    <w:rsid w:val="00577720"/>
    <w:rsid w:val="0059582A"/>
    <w:rsid w:val="005A5A60"/>
    <w:rsid w:val="005B093F"/>
    <w:rsid w:val="005C57FC"/>
    <w:rsid w:val="005E143C"/>
    <w:rsid w:val="00614FA3"/>
    <w:rsid w:val="00624974"/>
    <w:rsid w:val="00630652"/>
    <w:rsid w:val="00631C24"/>
    <w:rsid w:val="00636377"/>
    <w:rsid w:val="00647D4E"/>
    <w:rsid w:val="006515B7"/>
    <w:rsid w:val="0068524C"/>
    <w:rsid w:val="00691BD3"/>
    <w:rsid w:val="006B03D5"/>
    <w:rsid w:val="006C05E2"/>
    <w:rsid w:val="006D5C91"/>
    <w:rsid w:val="006D7C48"/>
    <w:rsid w:val="006E002F"/>
    <w:rsid w:val="00700B7D"/>
    <w:rsid w:val="0071412C"/>
    <w:rsid w:val="00726B02"/>
    <w:rsid w:val="007270DD"/>
    <w:rsid w:val="0074229D"/>
    <w:rsid w:val="00745EE2"/>
    <w:rsid w:val="00746818"/>
    <w:rsid w:val="007502CB"/>
    <w:rsid w:val="00751952"/>
    <w:rsid w:val="00752B7B"/>
    <w:rsid w:val="00761A2E"/>
    <w:rsid w:val="00765234"/>
    <w:rsid w:val="0078170F"/>
    <w:rsid w:val="007B26EC"/>
    <w:rsid w:val="007B5F6B"/>
    <w:rsid w:val="007D090B"/>
    <w:rsid w:val="007D76F5"/>
    <w:rsid w:val="007E744E"/>
    <w:rsid w:val="007F7F34"/>
    <w:rsid w:val="008008A9"/>
    <w:rsid w:val="00805AAF"/>
    <w:rsid w:val="00807EA1"/>
    <w:rsid w:val="00815B8D"/>
    <w:rsid w:val="00822D84"/>
    <w:rsid w:val="008334F6"/>
    <w:rsid w:val="00836947"/>
    <w:rsid w:val="00836F35"/>
    <w:rsid w:val="00862061"/>
    <w:rsid w:val="00887F45"/>
    <w:rsid w:val="008901FE"/>
    <w:rsid w:val="0089594C"/>
    <w:rsid w:val="00897E42"/>
    <w:rsid w:val="008A1616"/>
    <w:rsid w:val="008A3B0A"/>
    <w:rsid w:val="008B0031"/>
    <w:rsid w:val="008B4E30"/>
    <w:rsid w:val="008C0513"/>
    <w:rsid w:val="008C23AA"/>
    <w:rsid w:val="008C2F77"/>
    <w:rsid w:val="008C5082"/>
    <w:rsid w:val="008E389D"/>
    <w:rsid w:val="008E666F"/>
    <w:rsid w:val="008F788A"/>
    <w:rsid w:val="009011F0"/>
    <w:rsid w:val="00902A01"/>
    <w:rsid w:val="00915ED4"/>
    <w:rsid w:val="00927868"/>
    <w:rsid w:val="00931426"/>
    <w:rsid w:val="00933D68"/>
    <w:rsid w:val="00937945"/>
    <w:rsid w:val="00944777"/>
    <w:rsid w:val="0094653F"/>
    <w:rsid w:val="0095329F"/>
    <w:rsid w:val="0095755B"/>
    <w:rsid w:val="00965D23"/>
    <w:rsid w:val="00973676"/>
    <w:rsid w:val="0097442E"/>
    <w:rsid w:val="00981DCB"/>
    <w:rsid w:val="00982C28"/>
    <w:rsid w:val="00986337"/>
    <w:rsid w:val="009A30DD"/>
    <w:rsid w:val="009C5FBA"/>
    <w:rsid w:val="009D3764"/>
    <w:rsid w:val="009E19B7"/>
    <w:rsid w:val="009E1A78"/>
    <w:rsid w:val="009F0125"/>
    <w:rsid w:val="00A04471"/>
    <w:rsid w:val="00A12248"/>
    <w:rsid w:val="00A21BD3"/>
    <w:rsid w:val="00A21DBB"/>
    <w:rsid w:val="00A22831"/>
    <w:rsid w:val="00A23528"/>
    <w:rsid w:val="00A33FA8"/>
    <w:rsid w:val="00A4483B"/>
    <w:rsid w:val="00A4767F"/>
    <w:rsid w:val="00A477C8"/>
    <w:rsid w:val="00A52C3F"/>
    <w:rsid w:val="00A61E81"/>
    <w:rsid w:val="00A67D4C"/>
    <w:rsid w:val="00A75223"/>
    <w:rsid w:val="00A853D9"/>
    <w:rsid w:val="00A876FF"/>
    <w:rsid w:val="00A87C3D"/>
    <w:rsid w:val="00A912E3"/>
    <w:rsid w:val="00A93D34"/>
    <w:rsid w:val="00A96522"/>
    <w:rsid w:val="00A9686E"/>
    <w:rsid w:val="00AA01F1"/>
    <w:rsid w:val="00AB014B"/>
    <w:rsid w:val="00AB483D"/>
    <w:rsid w:val="00AC1B5F"/>
    <w:rsid w:val="00AC50F5"/>
    <w:rsid w:val="00AD7D64"/>
    <w:rsid w:val="00AE01E6"/>
    <w:rsid w:val="00AE14A0"/>
    <w:rsid w:val="00AF1F71"/>
    <w:rsid w:val="00B07316"/>
    <w:rsid w:val="00B10E09"/>
    <w:rsid w:val="00B14714"/>
    <w:rsid w:val="00B151DE"/>
    <w:rsid w:val="00B1579A"/>
    <w:rsid w:val="00B20BAF"/>
    <w:rsid w:val="00B25DB9"/>
    <w:rsid w:val="00B41959"/>
    <w:rsid w:val="00B64CBF"/>
    <w:rsid w:val="00B6524F"/>
    <w:rsid w:val="00B75B33"/>
    <w:rsid w:val="00B86772"/>
    <w:rsid w:val="00B922DC"/>
    <w:rsid w:val="00BA1254"/>
    <w:rsid w:val="00BA32BA"/>
    <w:rsid w:val="00BA566E"/>
    <w:rsid w:val="00BB41F6"/>
    <w:rsid w:val="00BB63D7"/>
    <w:rsid w:val="00BC08B0"/>
    <w:rsid w:val="00BF2F3E"/>
    <w:rsid w:val="00BF527C"/>
    <w:rsid w:val="00BF6FC9"/>
    <w:rsid w:val="00C01872"/>
    <w:rsid w:val="00C0342E"/>
    <w:rsid w:val="00C03488"/>
    <w:rsid w:val="00C12127"/>
    <w:rsid w:val="00C1283E"/>
    <w:rsid w:val="00C14CA6"/>
    <w:rsid w:val="00C163B9"/>
    <w:rsid w:val="00C20651"/>
    <w:rsid w:val="00C2176E"/>
    <w:rsid w:val="00C41959"/>
    <w:rsid w:val="00C46F35"/>
    <w:rsid w:val="00C61239"/>
    <w:rsid w:val="00C76E3F"/>
    <w:rsid w:val="00C808D6"/>
    <w:rsid w:val="00C83ED8"/>
    <w:rsid w:val="00C90E91"/>
    <w:rsid w:val="00C91A70"/>
    <w:rsid w:val="00C91DC8"/>
    <w:rsid w:val="00C95B4E"/>
    <w:rsid w:val="00CA1C08"/>
    <w:rsid w:val="00CB0250"/>
    <w:rsid w:val="00CB4C7F"/>
    <w:rsid w:val="00CB62E4"/>
    <w:rsid w:val="00CD1F71"/>
    <w:rsid w:val="00CD55F4"/>
    <w:rsid w:val="00CD6358"/>
    <w:rsid w:val="00CE0B2A"/>
    <w:rsid w:val="00CE6821"/>
    <w:rsid w:val="00CF6A68"/>
    <w:rsid w:val="00D00164"/>
    <w:rsid w:val="00D2120E"/>
    <w:rsid w:val="00D212E8"/>
    <w:rsid w:val="00D27BFA"/>
    <w:rsid w:val="00D3346E"/>
    <w:rsid w:val="00D34E55"/>
    <w:rsid w:val="00D34EA6"/>
    <w:rsid w:val="00D45368"/>
    <w:rsid w:val="00D74F34"/>
    <w:rsid w:val="00D909C5"/>
    <w:rsid w:val="00D92059"/>
    <w:rsid w:val="00D92ED1"/>
    <w:rsid w:val="00DA1DBD"/>
    <w:rsid w:val="00DB0ADA"/>
    <w:rsid w:val="00DB302A"/>
    <w:rsid w:val="00DB3BD7"/>
    <w:rsid w:val="00DB41C1"/>
    <w:rsid w:val="00DB6EE6"/>
    <w:rsid w:val="00DC4099"/>
    <w:rsid w:val="00DC601A"/>
    <w:rsid w:val="00DC7840"/>
    <w:rsid w:val="00DD1A35"/>
    <w:rsid w:val="00DE6340"/>
    <w:rsid w:val="00E00396"/>
    <w:rsid w:val="00E04988"/>
    <w:rsid w:val="00E11E27"/>
    <w:rsid w:val="00E17F4D"/>
    <w:rsid w:val="00E256CC"/>
    <w:rsid w:val="00E2672F"/>
    <w:rsid w:val="00E30D07"/>
    <w:rsid w:val="00E34E70"/>
    <w:rsid w:val="00E508F9"/>
    <w:rsid w:val="00E63965"/>
    <w:rsid w:val="00E65FB6"/>
    <w:rsid w:val="00E700A4"/>
    <w:rsid w:val="00E763AB"/>
    <w:rsid w:val="00E807D0"/>
    <w:rsid w:val="00E83F5C"/>
    <w:rsid w:val="00E86427"/>
    <w:rsid w:val="00E90EBD"/>
    <w:rsid w:val="00E9321D"/>
    <w:rsid w:val="00E9331F"/>
    <w:rsid w:val="00E95DEB"/>
    <w:rsid w:val="00EB310A"/>
    <w:rsid w:val="00EB3CA9"/>
    <w:rsid w:val="00EC22B7"/>
    <w:rsid w:val="00ED1025"/>
    <w:rsid w:val="00ED4F31"/>
    <w:rsid w:val="00EF168A"/>
    <w:rsid w:val="00EF5977"/>
    <w:rsid w:val="00F1315B"/>
    <w:rsid w:val="00F309FA"/>
    <w:rsid w:val="00F43E86"/>
    <w:rsid w:val="00F549EC"/>
    <w:rsid w:val="00F57F79"/>
    <w:rsid w:val="00F75908"/>
    <w:rsid w:val="00F921B0"/>
    <w:rsid w:val="00F95386"/>
    <w:rsid w:val="00F96C75"/>
    <w:rsid w:val="00F97D3F"/>
    <w:rsid w:val="00FA19F2"/>
    <w:rsid w:val="00FD722C"/>
    <w:rsid w:val="00FE0D43"/>
    <w:rsid w:val="00FE2F7C"/>
    <w:rsid w:val="00FF5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38DFD5-08F6-47AE-A3ED-A8368D32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C601A"/>
    <w:pPr>
      <w:spacing w:after="0" w:line="240" w:lineRule="auto"/>
    </w:pPr>
    <w:rPr>
      <w:rFonts w:eastAsiaTheme="minorHAnsi"/>
      <w:sz w:val="20"/>
      <w:szCs w:val="20"/>
      <w:lang w:val="en-GB"/>
    </w:rPr>
  </w:style>
  <w:style w:type="character" w:customStyle="1" w:styleId="FootnoteTextChar">
    <w:name w:val="Footnote Text Char"/>
    <w:basedOn w:val="DefaultParagraphFont"/>
    <w:link w:val="FootnoteText"/>
    <w:uiPriority w:val="99"/>
    <w:rsid w:val="00DC601A"/>
    <w:rPr>
      <w:rFonts w:eastAsiaTheme="minorHAnsi"/>
      <w:sz w:val="20"/>
      <w:szCs w:val="20"/>
      <w:lang w:val="en-GB"/>
    </w:rPr>
  </w:style>
  <w:style w:type="character" w:styleId="FootnoteReference">
    <w:name w:val="footnote reference"/>
    <w:basedOn w:val="DefaultParagraphFont"/>
    <w:uiPriority w:val="99"/>
    <w:unhideWhenUsed/>
    <w:rsid w:val="00DC601A"/>
    <w:rPr>
      <w:vertAlign w:val="superscript"/>
    </w:rPr>
  </w:style>
  <w:style w:type="character" w:styleId="EndnoteReference">
    <w:name w:val="endnote reference"/>
    <w:basedOn w:val="DefaultParagraphFont"/>
    <w:semiHidden/>
    <w:rsid w:val="00FA19F2"/>
    <w:rPr>
      <w:vertAlign w:val="superscript"/>
    </w:rPr>
  </w:style>
  <w:style w:type="paragraph" w:styleId="EndnoteText">
    <w:name w:val="endnote text"/>
    <w:basedOn w:val="Normal"/>
    <w:link w:val="EndnoteTextChar"/>
    <w:semiHidden/>
    <w:rsid w:val="00FA19F2"/>
    <w:pPr>
      <w:widowControl w:val="0"/>
      <w:autoSpaceDE w:val="0"/>
      <w:autoSpaceDN w:val="0"/>
      <w:adjustRightInd w:val="0"/>
      <w:spacing w:after="0" w:line="240" w:lineRule="auto"/>
    </w:pPr>
    <w:rPr>
      <w:rFonts w:ascii="Courier New" w:eastAsia="Times New Roman" w:hAnsi="Courier New" w:cs="Courier New"/>
      <w:sz w:val="24"/>
      <w:szCs w:val="24"/>
      <w:lang w:val="en-AU"/>
    </w:rPr>
  </w:style>
  <w:style w:type="character" w:customStyle="1" w:styleId="EndnoteTextChar">
    <w:name w:val="Endnote Text Char"/>
    <w:basedOn w:val="DefaultParagraphFont"/>
    <w:link w:val="EndnoteText"/>
    <w:semiHidden/>
    <w:rsid w:val="00FA19F2"/>
    <w:rPr>
      <w:rFonts w:ascii="Courier New" w:eastAsia="Times New Roman" w:hAnsi="Courier New" w:cs="Courier New"/>
      <w:sz w:val="24"/>
      <w:szCs w:val="24"/>
      <w:lang w:val="en-AU"/>
    </w:rPr>
  </w:style>
  <w:style w:type="paragraph" w:styleId="Header">
    <w:name w:val="header"/>
    <w:basedOn w:val="Normal"/>
    <w:link w:val="HeaderChar"/>
    <w:uiPriority w:val="99"/>
    <w:semiHidden/>
    <w:unhideWhenUsed/>
    <w:rsid w:val="00F131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315B"/>
  </w:style>
  <w:style w:type="paragraph" w:styleId="Footer">
    <w:name w:val="footer"/>
    <w:basedOn w:val="Normal"/>
    <w:link w:val="FooterChar"/>
    <w:uiPriority w:val="99"/>
    <w:unhideWhenUsed/>
    <w:rsid w:val="00F13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5B"/>
  </w:style>
  <w:style w:type="paragraph" w:styleId="ListParagraph">
    <w:name w:val="List Paragraph"/>
    <w:basedOn w:val="Normal"/>
    <w:uiPriority w:val="34"/>
    <w:qFormat/>
    <w:rsid w:val="004E46EF"/>
    <w:pPr>
      <w:widowControl w:val="0"/>
      <w:spacing w:after="0" w:line="240" w:lineRule="auto"/>
      <w:ind w:left="720"/>
      <w:contextualSpacing/>
    </w:pPr>
    <w:rPr>
      <w:rFonts w:ascii="Courier" w:eastAsia="Times New Roman" w:hAnsi="Courier"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60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44F80-AC48-4443-B1A4-84E6449C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pn021</dc:creator>
  <cp:lastModifiedBy>Peter Mitchell</cp:lastModifiedBy>
  <cp:revision>5</cp:revision>
  <cp:lastPrinted>2014-10-21T10:04:00Z</cp:lastPrinted>
  <dcterms:created xsi:type="dcterms:W3CDTF">2018-12-17T21:03:00Z</dcterms:created>
  <dcterms:modified xsi:type="dcterms:W3CDTF">2021-02-20T22:48:00Z</dcterms:modified>
</cp:coreProperties>
</file>