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63076D45" w:rsidR="008356C7" w:rsidRPr="002D2C5E" w:rsidRDefault="00F6678C" w:rsidP="002D2C5E">
      <w:pPr>
        <w:pStyle w:val="Heading1"/>
        <w:rPr>
          <w:rFonts w:ascii="Arial" w:hAnsi="Arial" w:cs="Arial"/>
          <w:b/>
          <w:bCs/>
          <w:color w:val="auto"/>
        </w:rPr>
      </w:pPr>
      <w:r w:rsidRPr="002D2C5E">
        <w:rPr>
          <w:rFonts w:ascii="Arial" w:hAnsi="Arial" w:cs="Arial"/>
          <w:b/>
          <w:bCs/>
          <w:color w:val="auto"/>
        </w:rPr>
        <w:t>Name</w:t>
      </w:r>
      <w:r w:rsidR="00374B80" w:rsidRPr="002D2C5E">
        <w:rPr>
          <w:rFonts w:ascii="Arial" w:hAnsi="Arial" w:cs="Arial"/>
          <w:b/>
          <w:bCs/>
          <w:color w:val="auto"/>
        </w:rPr>
        <w:t>:</w:t>
      </w:r>
      <w:r w:rsidR="00CD5D9F" w:rsidRPr="002D2C5E">
        <w:rPr>
          <w:rFonts w:ascii="Arial" w:hAnsi="Arial" w:cs="Arial"/>
          <w:b/>
          <w:bCs/>
          <w:color w:val="auto"/>
        </w:rPr>
        <w:t xml:space="preserve"> </w:t>
      </w:r>
      <w:r w:rsidR="00985FD8" w:rsidRPr="002D2C5E">
        <w:rPr>
          <w:rFonts w:ascii="Arial" w:hAnsi="Arial" w:cs="Arial"/>
          <w:b/>
          <w:bCs/>
          <w:color w:val="auto"/>
        </w:rPr>
        <w:t>Caru Owen</w:t>
      </w:r>
    </w:p>
    <w:p w14:paraId="4317874E" w14:textId="6929A010" w:rsidR="0047355E" w:rsidRPr="002D2C5E" w:rsidRDefault="00374B80" w:rsidP="002D2C5E">
      <w:pPr>
        <w:pStyle w:val="Heading1"/>
        <w:rPr>
          <w:rFonts w:ascii="Arial" w:hAnsi="Arial" w:cs="Arial"/>
          <w:b/>
          <w:bCs/>
          <w:color w:val="auto"/>
        </w:rPr>
      </w:pPr>
      <w:r w:rsidRPr="002D2C5E">
        <w:rPr>
          <w:rFonts w:ascii="Arial" w:hAnsi="Arial" w:cs="Arial"/>
          <w:b/>
          <w:bCs/>
          <w:color w:val="auto"/>
        </w:rPr>
        <w:t>Student number</w:t>
      </w:r>
      <w:r w:rsidR="0047355E" w:rsidRPr="002D2C5E">
        <w:rPr>
          <w:rFonts w:ascii="Arial" w:hAnsi="Arial" w:cs="Arial"/>
          <w:b/>
          <w:bCs/>
          <w:color w:val="auto"/>
        </w:rPr>
        <w:t>:</w:t>
      </w:r>
      <w:r w:rsidR="000C75B1" w:rsidRPr="002D2C5E">
        <w:rPr>
          <w:rFonts w:ascii="Arial" w:hAnsi="Arial" w:cs="Arial"/>
          <w:b/>
          <w:bCs/>
          <w:color w:val="auto"/>
        </w:rPr>
        <w:t xml:space="preserve"> </w:t>
      </w:r>
      <w:r w:rsidR="00985FD8" w:rsidRPr="002D2C5E">
        <w:rPr>
          <w:rFonts w:ascii="Arial" w:hAnsi="Arial" w:cs="Arial"/>
          <w:b/>
          <w:bCs/>
          <w:color w:val="auto"/>
        </w:rPr>
        <w:t>1903954</w:t>
      </w:r>
    </w:p>
    <w:p w14:paraId="0153E06C" w14:textId="4F9D2919" w:rsidR="00374B80" w:rsidRPr="002D2C5E" w:rsidRDefault="00374B80" w:rsidP="002D2C5E">
      <w:pPr>
        <w:pStyle w:val="Heading1"/>
        <w:rPr>
          <w:rFonts w:ascii="Arial" w:hAnsi="Arial" w:cs="Arial"/>
        </w:rPr>
      </w:pPr>
      <w:r w:rsidRPr="002D2C5E">
        <w:rPr>
          <w:rFonts w:ascii="Arial" w:hAnsi="Arial" w:cs="Arial"/>
        </w:rPr>
        <w:t>Assignment Title</w:t>
      </w:r>
      <w:r w:rsidR="003A356D" w:rsidRPr="002D2C5E">
        <w:rPr>
          <w:rFonts w:ascii="Arial" w:hAnsi="Arial" w:cs="Arial"/>
        </w:rPr>
        <w:t xml:space="preserve">: Critically reflect on your pedagogical progress demonstrated through required elements of the Professional Learning Passport, identifying a specific area for professional </w:t>
      </w:r>
      <w:proofErr w:type="gramStart"/>
      <w:r w:rsidR="003A356D" w:rsidRPr="002D2C5E">
        <w:rPr>
          <w:rFonts w:ascii="Arial" w:hAnsi="Arial" w:cs="Arial"/>
        </w:rPr>
        <w:t>development</w:t>
      </w:r>
      <w:proofErr w:type="gramEnd"/>
      <w:r w:rsidR="003A356D" w:rsidRPr="002D2C5E">
        <w:rPr>
          <w:rFonts w:ascii="Arial" w:hAnsi="Arial" w:cs="Arial"/>
        </w:rPr>
        <w:t xml:space="preserve"> and justifying next steps for improvement</w:t>
      </w:r>
    </w:p>
    <w:p w14:paraId="3735CD86" w14:textId="261A6AD1" w:rsidR="00E6399C" w:rsidRPr="002D2C5E" w:rsidRDefault="00E6399C" w:rsidP="002D2C5E">
      <w:pPr>
        <w:rPr>
          <w:rFonts w:ascii="Arial" w:hAnsi="Arial" w:cs="Arial"/>
        </w:rPr>
      </w:pPr>
    </w:p>
    <w:tbl>
      <w:tblPr>
        <w:tblStyle w:val="TableGrid"/>
        <w:tblW w:w="0" w:type="auto"/>
        <w:tblLook w:val="04A0" w:firstRow="1" w:lastRow="0" w:firstColumn="1" w:lastColumn="0" w:noHBand="0" w:noVBand="1"/>
      </w:tblPr>
      <w:tblGrid>
        <w:gridCol w:w="2122"/>
        <w:gridCol w:w="3685"/>
        <w:gridCol w:w="3543"/>
      </w:tblGrid>
      <w:tr w:rsidR="00E6399C" w:rsidRPr="002D2C5E" w14:paraId="5DA76312" w14:textId="77777777" w:rsidTr="00A77338">
        <w:tc>
          <w:tcPr>
            <w:tcW w:w="2122" w:type="dxa"/>
          </w:tcPr>
          <w:p w14:paraId="176417F0" w14:textId="3968F6D7" w:rsidR="00E6399C" w:rsidRPr="002D2C5E" w:rsidRDefault="00E6399C" w:rsidP="002D2C5E">
            <w:pPr>
              <w:rPr>
                <w:rFonts w:ascii="Arial" w:hAnsi="Arial" w:cs="Arial"/>
              </w:rPr>
            </w:pPr>
          </w:p>
        </w:tc>
        <w:tc>
          <w:tcPr>
            <w:tcW w:w="3685" w:type="dxa"/>
          </w:tcPr>
          <w:p w14:paraId="75F70CB4" w14:textId="77FAE317" w:rsidR="00E6399C" w:rsidRPr="002D2C5E" w:rsidRDefault="001411B0" w:rsidP="002D2C5E">
            <w:pPr>
              <w:rPr>
                <w:rFonts w:ascii="Arial" w:hAnsi="Arial" w:cs="Arial"/>
              </w:rPr>
            </w:pPr>
            <w:r w:rsidRPr="002D2C5E">
              <w:rPr>
                <w:rFonts w:ascii="Arial" w:hAnsi="Arial" w:cs="Arial"/>
              </w:rPr>
              <w:t>Target</w:t>
            </w:r>
          </w:p>
        </w:tc>
        <w:tc>
          <w:tcPr>
            <w:tcW w:w="3543" w:type="dxa"/>
          </w:tcPr>
          <w:p w14:paraId="21AF5046" w14:textId="26E69BFC" w:rsidR="00E6399C" w:rsidRPr="002D2C5E" w:rsidRDefault="001411B0" w:rsidP="002D2C5E">
            <w:pPr>
              <w:rPr>
                <w:rFonts w:ascii="Arial" w:hAnsi="Arial" w:cs="Arial"/>
              </w:rPr>
            </w:pPr>
            <w:r w:rsidRPr="002D2C5E">
              <w:rPr>
                <w:rFonts w:ascii="Arial" w:hAnsi="Arial" w:cs="Arial"/>
              </w:rPr>
              <w:t>What I have done in this assignment...</w:t>
            </w:r>
          </w:p>
        </w:tc>
      </w:tr>
      <w:tr w:rsidR="00E6399C" w:rsidRPr="002D2C5E" w14:paraId="0080243E" w14:textId="77777777" w:rsidTr="00A77338">
        <w:tc>
          <w:tcPr>
            <w:tcW w:w="2122" w:type="dxa"/>
          </w:tcPr>
          <w:p w14:paraId="79909AFA" w14:textId="6EE6F3AC" w:rsidR="00E6399C" w:rsidRPr="002D2C5E" w:rsidRDefault="00A77338" w:rsidP="002D2C5E">
            <w:pPr>
              <w:rPr>
                <w:rFonts w:ascii="Arial" w:hAnsi="Arial" w:cs="Arial"/>
              </w:rPr>
            </w:pPr>
            <w:r w:rsidRPr="002D2C5E">
              <w:rPr>
                <w:rFonts w:ascii="Arial" w:hAnsi="Arial" w:cs="Arial"/>
              </w:rPr>
              <w:t>Target 1</w:t>
            </w:r>
          </w:p>
        </w:tc>
        <w:tc>
          <w:tcPr>
            <w:tcW w:w="3685" w:type="dxa"/>
          </w:tcPr>
          <w:p w14:paraId="54F79FB2" w14:textId="77777777" w:rsidR="00985FD8" w:rsidRPr="002D2C5E" w:rsidRDefault="00985FD8" w:rsidP="002D2C5E">
            <w:pPr>
              <w:pStyle w:val="NormalWeb"/>
              <w:shd w:val="clear" w:color="auto" w:fill="FFFFFF"/>
              <w:spacing w:before="0" w:beforeAutospacing="0" w:after="0" w:afterAutospacing="0" w:line="360" w:lineRule="auto"/>
              <w:rPr>
                <w:rFonts w:ascii="Arial" w:hAnsi="Arial" w:cs="Arial"/>
                <w:color w:val="283041"/>
                <w:sz w:val="22"/>
                <w:szCs w:val="22"/>
              </w:rPr>
            </w:pPr>
            <w:r w:rsidRPr="002D2C5E">
              <w:rPr>
                <w:rFonts w:ascii="Arial" w:hAnsi="Arial" w:cs="Arial"/>
                <w:color w:val="283041"/>
                <w:sz w:val="22"/>
                <w:szCs w:val="22"/>
              </w:rPr>
              <w:t>Develop criticality in your writing, rather than being too descriptive. </w:t>
            </w:r>
          </w:p>
          <w:p w14:paraId="3AB6545E" w14:textId="77777777" w:rsidR="00985FD8" w:rsidRPr="002D2C5E" w:rsidRDefault="00985FD8" w:rsidP="002D2C5E">
            <w:pPr>
              <w:pStyle w:val="NormalWeb"/>
              <w:shd w:val="clear" w:color="auto" w:fill="FFFFFF"/>
              <w:spacing w:before="0" w:beforeAutospacing="0" w:after="0" w:afterAutospacing="0" w:line="360" w:lineRule="auto"/>
              <w:rPr>
                <w:rFonts w:ascii="Arial" w:hAnsi="Arial" w:cs="Arial"/>
                <w:color w:val="283041"/>
                <w:sz w:val="22"/>
                <w:szCs w:val="22"/>
              </w:rPr>
            </w:pPr>
            <w:r w:rsidRPr="002D2C5E">
              <w:rPr>
                <w:rFonts w:ascii="Arial" w:hAnsi="Arial" w:cs="Arial"/>
                <w:color w:val="283041"/>
                <w:sz w:val="22"/>
                <w:szCs w:val="22"/>
              </w:rPr>
              <w:t>Read widely to ensure that your practice is informed by research.</w:t>
            </w:r>
          </w:p>
          <w:p w14:paraId="3B96692C" w14:textId="77777777" w:rsidR="00E6399C" w:rsidRPr="002D2C5E" w:rsidRDefault="00E6399C" w:rsidP="002D2C5E">
            <w:pPr>
              <w:rPr>
                <w:rFonts w:ascii="Arial" w:hAnsi="Arial" w:cs="Arial"/>
              </w:rPr>
            </w:pPr>
          </w:p>
        </w:tc>
        <w:tc>
          <w:tcPr>
            <w:tcW w:w="3543" w:type="dxa"/>
          </w:tcPr>
          <w:p w14:paraId="144D9CAC" w14:textId="785EAB31" w:rsidR="00E6399C" w:rsidRPr="00296E69" w:rsidRDefault="008308CB" w:rsidP="002D2C5E">
            <w:pPr>
              <w:rPr>
                <w:rFonts w:ascii="Arial" w:hAnsi="Arial" w:cs="Arial"/>
                <w:sz w:val="22"/>
                <w:szCs w:val="18"/>
              </w:rPr>
            </w:pPr>
            <w:r w:rsidRPr="00296E69">
              <w:rPr>
                <w:rFonts w:ascii="Arial" w:hAnsi="Arial" w:cs="Arial"/>
                <w:sz w:val="22"/>
                <w:szCs w:val="18"/>
              </w:rPr>
              <w:t>I have tried to use more relevant referencing in this assignment, when making a point I have tried to ensure to back it up with evidence.</w:t>
            </w:r>
          </w:p>
        </w:tc>
      </w:tr>
      <w:tr w:rsidR="00E6399C" w:rsidRPr="002D2C5E" w14:paraId="4B3DB942" w14:textId="77777777" w:rsidTr="00A77338">
        <w:tc>
          <w:tcPr>
            <w:tcW w:w="2122" w:type="dxa"/>
          </w:tcPr>
          <w:p w14:paraId="4EFB0303" w14:textId="2D1EF350" w:rsidR="00E6399C" w:rsidRPr="002D2C5E" w:rsidRDefault="00A77338" w:rsidP="002D2C5E">
            <w:pPr>
              <w:rPr>
                <w:rFonts w:ascii="Arial" w:hAnsi="Arial" w:cs="Arial"/>
              </w:rPr>
            </w:pPr>
            <w:r w:rsidRPr="002D2C5E">
              <w:rPr>
                <w:rFonts w:ascii="Arial" w:hAnsi="Arial" w:cs="Arial"/>
              </w:rPr>
              <w:t>Target 2</w:t>
            </w:r>
          </w:p>
        </w:tc>
        <w:tc>
          <w:tcPr>
            <w:tcW w:w="3685" w:type="dxa"/>
          </w:tcPr>
          <w:p w14:paraId="2ACB96F9" w14:textId="77777777" w:rsidR="00985FD8" w:rsidRPr="002D2C5E" w:rsidRDefault="00985FD8" w:rsidP="002D2C5E">
            <w:pPr>
              <w:pStyle w:val="NormalWeb"/>
              <w:shd w:val="clear" w:color="auto" w:fill="FFFFFF"/>
              <w:spacing w:before="0" w:beforeAutospacing="0" w:after="0" w:afterAutospacing="0" w:line="360" w:lineRule="auto"/>
              <w:rPr>
                <w:rFonts w:ascii="Arial" w:hAnsi="Arial" w:cs="Arial"/>
                <w:color w:val="283041"/>
                <w:sz w:val="22"/>
                <w:szCs w:val="22"/>
              </w:rPr>
            </w:pPr>
            <w:r w:rsidRPr="002D2C5E">
              <w:rPr>
                <w:rFonts w:ascii="Arial" w:hAnsi="Arial" w:cs="Arial"/>
                <w:color w:val="283041"/>
                <w:sz w:val="22"/>
                <w:szCs w:val="22"/>
              </w:rPr>
              <w:t>Check references using Harvard guidelines.</w:t>
            </w:r>
          </w:p>
          <w:p w14:paraId="0EAF758B" w14:textId="77777777" w:rsidR="00E6399C" w:rsidRPr="002D2C5E" w:rsidRDefault="00E6399C" w:rsidP="002D2C5E">
            <w:pPr>
              <w:rPr>
                <w:rFonts w:ascii="Arial" w:hAnsi="Arial" w:cs="Arial"/>
              </w:rPr>
            </w:pPr>
          </w:p>
        </w:tc>
        <w:tc>
          <w:tcPr>
            <w:tcW w:w="3543" w:type="dxa"/>
          </w:tcPr>
          <w:p w14:paraId="7C3D0034" w14:textId="79DF6B62" w:rsidR="00E6399C" w:rsidRPr="00296E69" w:rsidRDefault="008308CB" w:rsidP="002D2C5E">
            <w:pPr>
              <w:rPr>
                <w:rFonts w:ascii="Arial" w:hAnsi="Arial" w:cs="Arial"/>
                <w:sz w:val="22"/>
                <w:szCs w:val="18"/>
              </w:rPr>
            </w:pPr>
            <w:r w:rsidRPr="00296E69">
              <w:rPr>
                <w:rFonts w:ascii="Arial" w:hAnsi="Arial" w:cs="Arial"/>
                <w:sz w:val="22"/>
                <w:szCs w:val="18"/>
              </w:rPr>
              <w:t>I have been more careful when referencing</w:t>
            </w:r>
            <w:r w:rsidR="00A43172" w:rsidRPr="00296E69">
              <w:rPr>
                <w:rFonts w:ascii="Arial" w:hAnsi="Arial" w:cs="Arial"/>
                <w:sz w:val="22"/>
                <w:szCs w:val="18"/>
              </w:rPr>
              <w:t>. R</w:t>
            </w:r>
            <w:r w:rsidRPr="00296E69">
              <w:rPr>
                <w:rFonts w:ascii="Arial" w:hAnsi="Arial" w:cs="Arial"/>
                <w:sz w:val="22"/>
                <w:szCs w:val="18"/>
              </w:rPr>
              <w:t>efer</w:t>
            </w:r>
            <w:r w:rsidR="00A43172" w:rsidRPr="00296E69">
              <w:rPr>
                <w:rFonts w:ascii="Arial" w:hAnsi="Arial" w:cs="Arial"/>
                <w:sz w:val="22"/>
                <w:szCs w:val="18"/>
              </w:rPr>
              <w:t>ring</w:t>
            </w:r>
            <w:r w:rsidRPr="00296E69">
              <w:rPr>
                <w:rFonts w:ascii="Arial" w:hAnsi="Arial" w:cs="Arial"/>
                <w:sz w:val="22"/>
                <w:szCs w:val="18"/>
              </w:rPr>
              <w:t xml:space="preserve"> back to Harvard guidelines to ensure that they are correct.</w:t>
            </w:r>
          </w:p>
        </w:tc>
      </w:tr>
      <w:tr w:rsidR="00E6399C" w:rsidRPr="002D2C5E" w14:paraId="7341DBAC" w14:textId="77777777" w:rsidTr="00A77338">
        <w:tc>
          <w:tcPr>
            <w:tcW w:w="2122" w:type="dxa"/>
          </w:tcPr>
          <w:p w14:paraId="19F9083F" w14:textId="17691836" w:rsidR="00E6399C" w:rsidRPr="002D2C5E" w:rsidRDefault="00A77338" w:rsidP="002D2C5E">
            <w:pPr>
              <w:rPr>
                <w:rFonts w:ascii="Arial" w:hAnsi="Arial" w:cs="Arial"/>
              </w:rPr>
            </w:pPr>
            <w:r w:rsidRPr="002D2C5E">
              <w:rPr>
                <w:rFonts w:ascii="Arial" w:hAnsi="Arial" w:cs="Arial"/>
              </w:rPr>
              <w:t>Target 3</w:t>
            </w:r>
          </w:p>
        </w:tc>
        <w:tc>
          <w:tcPr>
            <w:tcW w:w="3685" w:type="dxa"/>
          </w:tcPr>
          <w:p w14:paraId="411CE831" w14:textId="77777777" w:rsidR="00985FD8" w:rsidRPr="002D2C5E" w:rsidRDefault="00985FD8" w:rsidP="002D2C5E">
            <w:pPr>
              <w:pStyle w:val="NormalWeb"/>
              <w:shd w:val="clear" w:color="auto" w:fill="FFFFFF"/>
              <w:spacing w:before="0" w:beforeAutospacing="0" w:after="0" w:afterAutospacing="0" w:line="360" w:lineRule="auto"/>
              <w:rPr>
                <w:rFonts w:ascii="Arial" w:hAnsi="Arial" w:cs="Arial"/>
                <w:color w:val="283041"/>
                <w:sz w:val="22"/>
                <w:szCs w:val="22"/>
              </w:rPr>
            </w:pPr>
            <w:r w:rsidRPr="002D2C5E">
              <w:rPr>
                <w:rFonts w:ascii="Arial" w:hAnsi="Arial" w:cs="Arial"/>
                <w:color w:val="283041"/>
                <w:sz w:val="22"/>
                <w:szCs w:val="22"/>
              </w:rPr>
              <w:t>Try to explore more literature that is less broad and more focussed on education.</w:t>
            </w:r>
          </w:p>
          <w:p w14:paraId="01BE289D" w14:textId="77777777" w:rsidR="00E6399C" w:rsidRPr="002D2C5E" w:rsidRDefault="00E6399C" w:rsidP="002D2C5E">
            <w:pPr>
              <w:rPr>
                <w:rFonts w:ascii="Arial" w:hAnsi="Arial" w:cs="Arial"/>
              </w:rPr>
            </w:pPr>
          </w:p>
        </w:tc>
        <w:tc>
          <w:tcPr>
            <w:tcW w:w="3543" w:type="dxa"/>
          </w:tcPr>
          <w:p w14:paraId="7728CCB3" w14:textId="2810ED7F" w:rsidR="00E6399C" w:rsidRPr="00296E69" w:rsidRDefault="008308CB" w:rsidP="002D2C5E">
            <w:pPr>
              <w:rPr>
                <w:rFonts w:ascii="Arial" w:hAnsi="Arial" w:cs="Arial"/>
                <w:sz w:val="22"/>
                <w:szCs w:val="18"/>
              </w:rPr>
            </w:pPr>
            <w:r w:rsidRPr="00296E69">
              <w:rPr>
                <w:rFonts w:ascii="Arial" w:hAnsi="Arial" w:cs="Arial"/>
                <w:sz w:val="22"/>
                <w:szCs w:val="18"/>
              </w:rPr>
              <w:t>I have tried to use literature that is educationally focussed in order to ensure arguments have more context.</w:t>
            </w:r>
          </w:p>
        </w:tc>
      </w:tr>
    </w:tbl>
    <w:p w14:paraId="5E80A54C" w14:textId="0852387E" w:rsidR="00E6399C" w:rsidRPr="002D2C5E" w:rsidRDefault="00E6399C" w:rsidP="002D2C5E">
      <w:pPr>
        <w:rPr>
          <w:rFonts w:ascii="Arial" w:hAnsi="Arial" w:cs="Arial"/>
        </w:rPr>
      </w:pPr>
    </w:p>
    <w:p w14:paraId="4F1E18A6" w14:textId="6804AAFE" w:rsidR="2B5A2DAC" w:rsidRPr="002D2C5E" w:rsidRDefault="2B5A2DAC" w:rsidP="002D2C5E">
      <w:pPr>
        <w:rPr>
          <w:rFonts w:ascii="Arial" w:hAnsi="Arial" w:cs="Arial"/>
        </w:rPr>
      </w:pPr>
      <w:r w:rsidRPr="002D2C5E">
        <w:rPr>
          <w:rFonts w:ascii="Arial" w:hAnsi="Arial" w:cs="Arial"/>
        </w:rPr>
        <w:br w:type="page"/>
      </w:r>
    </w:p>
    <w:p w14:paraId="31BE4ACF" w14:textId="7CEE6ABD" w:rsidR="29F5B21D" w:rsidRPr="002D2C5E" w:rsidRDefault="00811007" w:rsidP="002D2C5E">
      <w:pPr>
        <w:pStyle w:val="Heading1"/>
        <w:rPr>
          <w:rFonts w:ascii="Arial" w:hAnsi="Arial" w:cs="Arial"/>
        </w:rPr>
      </w:pPr>
      <w:r w:rsidRPr="002D2C5E">
        <w:rPr>
          <w:rFonts w:ascii="Arial" w:hAnsi="Arial" w:cs="Arial"/>
        </w:rPr>
        <w:lastRenderedPageBreak/>
        <w:t>Part 1:</w:t>
      </w:r>
      <w:r w:rsidR="009E100E" w:rsidRPr="002D2C5E">
        <w:rPr>
          <w:rFonts w:ascii="Arial" w:hAnsi="Arial" w:cs="Arial"/>
        </w:rPr>
        <w:t xml:space="preserve"> </w:t>
      </w:r>
      <w:r w:rsidR="001C4119" w:rsidRPr="002D2C5E">
        <w:rPr>
          <w:rFonts w:ascii="Arial" w:hAnsi="Arial" w:cs="Arial"/>
        </w:rPr>
        <w:t>Professional Learning Passport</w:t>
      </w:r>
    </w:p>
    <w:p w14:paraId="1492360C" w14:textId="6F80FE77" w:rsidR="00446402" w:rsidRPr="002D2C5E" w:rsidRDefault="00446402" w:rsidP="002D2C5E">
      <w:pPr>
        <w:pStyle w:val="Heading2"/>
        <w:rPr>
          <w:rFonts w:ascii="Arial" w:hAnsi="Arial" w:cs="Arial"/>
        </w:rPr>
      </w:pPr>
      <w:r w:rsidRPr="002D2C5E">
        <w:rPr>
          <w:rFonts w:ascii="Arial" w:hAnsi="Arial" w:cs="Arial"/>
        </w:rPr>
        <w:t>Bridging 2 Reflection</w:t>
      </w:r>
    </w:p>
    <w:p w14:paraId="54B2D1F8" w14:textId="7ABD423B" w:rsidR="4F9C5EBB" w:rsidRPr="002D2C5E" w:rsidRDefault="4F9C5EBB" w:rsidP="002D2C5E">
      <w:pPr>
        <w:pStyle w:val="Heading3"/>
        <w:rPr>
          <w:rFonts w:ascii="Arial" w:hAnsi="Arial" w:cs="Arial"/>
        </w:rPr>
      </w:pPr>
      <w:r w:rsidRPr="002D2C5E">
        <w:rPr>
          <w:rFonts w:ascii="Arial" w:hAnsi="Arial" w:cs="Arial"/>
        </w:rPr>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2D2C5E"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2D2C5E" w:rsidRDefault="001305F9" w:rsidP="002D2C5E">
            <w:pPr>
              <w:rPr>
                <w:rFonts w:ascii="Arial" w:hAnsi="Arial" w:cs="Arial"/>
                <w:b/>
                <w:szCs w:val="24"/>
              </w:rPr>
            </w:pPr>
            <w:proofErr w:type="spellStart"/>
            <w:r w:rsidRPr="002D2C5E">
              <w:rPr>
                <w:rFonts w:ascii="Arial" w:hAnsi="Arial" w:cs="Arial"/>
                <w:b/>
                <w:szCs w:val="24"/>
              </w:rPr>
              <w:t>Tystiolaeth</w:t>
            </w:r>
            <w:proofErr w:type="spellEnd"/>
            <w:r w:rsidRPr="002D2C5E">
              <w:rPr>
                <w:rFonts w:ascii="Arial" w:hAnsi="Arial" w:cs="Arial"/>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2D2C5E" w:rsidRDefault="001305F9" w:rsidP="002D2C5E">
            <w:pPr>
              <w:rPr>
                <w:rFonts w:ascii="Arial" w:hAnsi="Arial" w:cs="Arial"/>
                <w:b/>
                <w:szCs w:val="24"/>
              </w:rPr>
            </w:pPr>
            <w:proofErr w:type="spellStart"/>
            <w:r w:rsidRPr="002D2C5E">
              <w:rPr>
                <w:rFonts w:ascii="Arial" w:hAnsi="Arial" w:cs="Arial"/>
                <w:b/>
                <w:szCs w:val="24"/>
              </w:rPr>
              <w:t>Adfyfyrio</w:t>
            </w:r>
            <w:proofErr w:type="spellEnd"/>
            <w:r w:rsidRPr="002D2C5E">
              <w:rPr>
                <w:rFonts w:ascii="Arial" w:hAnsi="Arial" w:cs="Arial"/>
                <w:b/>
                <w:szCs w:val="24"/>
              </w:rPr>
              <w:t xml:space="preserve"> / Reflect</w:t>
            </w:r>
          </w:p>
        </w:tc>
      </w:tr>
      <w:tr w:rsidR="00C961EE" w:rsidRPr="00296E69" w14:paraId="1E348B32" w14:textId="77777777" w:rsidTr="001939AE">
        <w:trPr>
          <w:trHeight w:val="512"/>
        </w:trPr>
        <w:sdt>
          <w:sdtPr>
            <w:rPr>
              <w:rFonts w:ascii="Arial" w:hAnsi="Arial" w:cs="Arial"/>
              <w:sz w:val="22"/>
            </w:rPr>
            <w:id w:val="-1872908135"/>
            <w:placeholder>
              <w:docPart w:val="6047A188F7CA41249DD46FAEEEB3A36C"/>
            </w:placeholder>
          </w:sdtPr>
          <w:sdtContent>
            <w:tc>
              <w:tcPr>
                <w:tcW w:w="4673" w:type="dxa"/>
                <w:tcBorders>
                  <w:top w:val="single" w:sz="4" w:space="0" w:color="auto"/>
                  <w:left w:val="single" w:sz="4" w:space="0" w:color="auto"/>
                  <w:bottom w:val="single" w:sz="4" w:space="0" w:color="auto"/>
                  <w:right w:val="single" w:sz="4" w:space="0" w:color="auto"/>
                </w:tcBorders>
              </w:tcPr>
              <w:p w14:paraId="27DF9D4E" w14:textId="044C2B1F" w:rsidR="00C961EE" w:rsidRPr="00296E69" w:rsidRDefault="00985FD8" w:rsidP="002D2C5E">
                <w:pPr>
                  <w:rPr>
                    <w:rFonts w:ascii="Arial" w:hAnsi="Arial" w:cs="Arial"/>
                    <w:sz w:val="22"/>
                  </w:rPr>
                </w:pPr>
                <w:r w:rsidRPr="00296E69">
                  <w:rPr>
                    <w:rFonts w:ascii="Arial" w:hAnsi="Arial" w:cs="Arial"/>
                    <w:sz w:val="22"/>
                  </w:rPr>
                  <w:t>We met on Teams to discuss the importance of Assessment for Learning (AFL) methods and had a session from one of the teachers in the lead school about the different strategies of AFL we could incorporate into our lessons in order to improve our practise. We were taught how using AFL strategies could help consolidate learning</w:t>
                </w:r>
                <w:r w:rsidR="007E6F35" w:rsidRPr="00296E69">
                  <w:rPr>
                    <w:rFonts w:ascii="Arial" w:hAnsi="Arial" w:cs="Arial"/>
                    <w:sz w:val="22"/>
                  </w:rPr>
                  <w:t>,</w:t>
                </w:r>
                <w:r w:rsidRPr="00296E69">
                  <w:rPr>
                    <w:rFonts w:ascii="Arial" w:hAnsi="Arial" w:cs="Arial"/>
                    <w:sz w:val="22"/>
                  </w:rPr>
                  <w:t xml:space="preserve"> and that they are very important in lessons. We discussed what was expected of us during the test phase (where we began to implement AFL strategies into our lessons on placement) and also that we would have to do a 10 minute presentation in the 'Share' phase to discuss the AFL strategies we implemented and how they impacted the lessons and the children's learning.</w:t>
                </w:r>
              </w:p>
            </w:tc>
          </w:sdtContent>
        </w:sdt>
        <w:tc>
          <w:tcPr>
            <w:tcW w:w="4961" w:type="dxa"/>
            <w:tcBorders>
              <w:top w:val="single" w:sz="4" w:space="0" w:color="auto"/>
              <w:left w:val="single" w:sz="4" w:space="0" w:color="auto"/>
              <w:bottom w:val="single" w:sz="4" w:space="0" w:color="auto"/>
              <w:right w:val="single" w:sz="4" w:space="0" w:color="auto"/>
            </w:tcBorders>
          </w:tcPr>
          <w:p w14:paraId="48A2877C" w14:textId="207329BF" w:rsidR="00C961EE" w:rsidRPr="00296E69" w:rsidRDefault="00985FD8" w:rsidP="002D2C5E">
            <w:pPr>
              <w:rPr>
                <w:rFonts w:ascii="Arial" w:hAnsi="Arial" w:cs="Arial"/>
                <w:sz w:val="22"/>
              </w:rPr>
            </w:pPr>
            <w:r w:rsidRPr="00296E69">
              <w:rPr>
                <w:rFonts w:ascii="Arial" w:hAnsi="Arial" w:cs="Arial"/>
                <w:sz w:val="22"/>
              </w:rPr>
              <w:t xml:space="preserve"> I left this session having a much better understanding of how using AFL strategies in class could have a positive impact on the learning of the children. I also had a variety of strategies in mind that I could begin to incorporate into my lessons. We were also provided with a document that detailed different AFL strategies and how they can be used which will be very helpful in aiding with my lesson plans in the future.</w:t>
            </w:r>
          </w:p>
        </w:tc>
      </w:tr>
    </w:tbl>
    <w:p w14:paraId="04D56BD5" w14:textId="41AE3A5A" w:rsidR="00446402" w:rsidRPr="00296E69" w:rsidRDefault="00446402" w:rsidP="002D2C5E">
      <w:pPr>
        <w:pStyle w:val="Heading3"/>
        <w:rPr>
          <w:rFonts w:ascii="Arial" w:hAnsi="Arial" w:cs="Arial"/>
          <w:sz w:val="22"/>
          <w:szCs w:val="22"/>
        </w:rPr>
      </w:pPr>
      <w:r w:rsidRPr="00296E69">
        <w:rPr>
          <w:rFonts w:ascii="Arial" w:hAnsi="Arial" w:cs="Arial"/>
          <w:sz w:val="22"/>
          <w:szCs w:val="22"/>
        </w:rPr>
        <w:t>Test</w:t>
      </w:r>
    </w:p>
    <w:tbl>
      <w:tblPr>
        <w:tblStyle w:val="TableGrid1"/>
        <w:tblW w:w="9639" w:type="dxa"/>
        <w:tblInd w:w="-5" w:type="dxa"/>
        <w:tblLook w:val="04A0" w:firstRow="1" w:lastRow="0" w:firstColumn="1" w:lastColumn="0" w:noHBand="0" w:noVBand="1"/>
      </w:tblPr>
      <w:tblGrid>
        <w:gridCol w:w="4678"/>
        <w:gridCol w:w="4961"/>
      </w:tblGrid>
      <w:tr w:rsidR="003F005A" w:rsidRPr="00296E69"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296E69" w:rsidRDefault="00446402" w:rsidP="002D2C5E">
            <w:pPr>
              <w:rPr>
                <w:rFonts w:ascii="Arial" w:hAnsi="Arial" w:cs="Arial"/>
                <w:b/>
                <w:sz w:val="22"/>
              </w:rPr>
            </w:pPr>
            <w:proofErr w:type="spellStart"/>
            <w:r w:rsidRPr="00296E69">
              <w:rPr>
                <w:rFonts w:ascii="Arial" w:hAnsi="Arial" w:cs="Arial"/>
                <w:b/>
                <w:sz w:val="22"/>
              </w:rPr>
              <w:t>Tystiolaeth</w:t>
            </w:r>
            <w:proofErr w:type="spellEnd"/>
            <w:r w:rsidRPr="00296E69">
              <w:rPr>
                <w:rFonts w:ascii="Arial" w:hAnsi="Arial" w:cs="Arial"/>
                <w:b/>
                <w:sz w:val="22"/>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296E69" w:rsidRDefault="00446402" w:rsidP="002D2C5E">
            <w:pPr>
              <w:rPr>
                <w:rFonts w:ascii="Arial" w:hAnsi="Arial" w:cs="Arial"/>
                <w:b/>
                <w:sz w:val="22"/>
              </w:rPr>
            </w:pPr>
            <w:proofErr w:type="spellStart"/>
            <w:r w:rsidRPr="00296E69">
              <w:rPr>
                <w:rFonts w:ascii="Arial" w:hAnsi="Arial" w:cs="Arial"/>
                <w:b/>
                <w:sz w:val="22"/>
              </w:rPr>
              <w:t>Adfyfyrio</w:t>
            </w:r>
            <w:proofErr w:type="spellEnd"/>
            <w:r w:rsidRPr="00296E69">
              <w:rPr>
                <w:rFonts w:ascii="Arial" w:hAnsi="Arial" w:cs="Arial"/>
                <w:b/>
                <w:sz w:val="22"/>
              </w:rPr>
              <w:t xml:space="preserve"> / Reflect</w:t>
            </w:r>
          </w:p>
          <w:p w14:paraId="1E2E16F8" w14:textId="77777777" w:rsidR="00446402" w:rsidRPr="00296E69" w:rsidRDefault="00446402" w:rsidP="002D2C5E">
            <w:pPr>
              <w:rPr>
                <w:rFonts w:ascii="Arial" w:hAnsi="Arial" w:cs="Arial"/>
                <w:b/>
                <w:sz w:val="22"/>
              </w:rPr>
            </w:pPr>
          </w:p>
        </w:tc>
      </w:tr>
      <w:tr w:rsidR="00446402" w:rsidRPr="00296E69"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02083220" w:rsidR="00446402" w:rsidRPr="00296E69" w:rsidRDefault="00985FD8" w:rsidP="002D2C5E">
            <w:pPr>
              <w:rPr>
                <w:rFonts w:ascii="Arial" w:hAnsi="Arial" w:cs="Arial"/>
                <w:sz w:val="22"/>
              </w:rPr>
            </w:pPr>
            <w:r w:rsidRPr="00296E69">
              <w:rPr>
                <w:rFonts w:ascii="Arial" w:hAnsi="Arial" w:cs="Arial"/>
                <w:sz w:val="22"/>
              </w:rPr>
              <w:t xml:space="preserve">Following the 'Meet' phase, I started to implement some of the AFL strategies that I had learnt about into my lessons. I mainly focussed on the use of mini whiteboards as I was teaching a series of maths lessons over this period of time and I felt that this would be beneficial. </w:t>
            </w:r>
            <w:r w:rsidR="000027E3" w:rsidRPr="00296E69">
              <w:rPr>
                <w:rFonts w:ascii="Arial" w:hAnsi="Arial" w:cs="Arial"/>
                <w:sz w:val="22"/>
              </w:rPr>
              <w:t xml:space="preserve">The use of mini whiteboards has been found to be a highly effective tool for formative assessment, </w:t>
            </w:r>
            <w:proofErr w:type="gramStart"/>
            <w:r w:rsidR="000027E3" w:rsidRPr="00296E69">
              <w:rPr>
                <w:rFonts w:ascii="Arial" w:hAnsi="Arial" w:cs="Arial"/>
                <w:sz w:val="22"/>
              </w:rPr>
              <w:t>Anderson</w:t>
            </w:r>
            <w:proofErr w:type="gramEnd"/>
            <w:r w:rsidR="000027E3" w:rsidRPr="00296E69">
              <w:rPr>
                <w:rFonts w:ascii="Arial" w:hAnsi="Arial" w:cs="Arial"/>
                <w:sz w:val="22"/>
              </w:rPr>
              <w:t xml:space="preserve"> and Palm </w:t>
            </w:r>
            <w:r w:rsidR="000027E3" w:rsidRPr="00296E69">
              <w:rPr>
                <w:rFonts w:ascii="Arial" w:hAnsi="Arial" w:cs="Arial"/>
                <w:sz w:val="22"/>
              </w:rPr>
              <w:lastRenderedPageBreak/>
              <w:t xml:space="preserve">(2016) found that when used in maths lessons student attainment increased in a Year 4 class. Due to this, I felt it appropriate to incorporate the use into </w:t>
            </w:r>
            <w:r w:rsidRPr="00296E69">
              <w:rPr>
                <w:rFonts w:ascii="Arial" w:hAnsi="Arial" w:cs="Arial"/>
                <w:sz w:val="22"/>
              </w:rPr>
              <w:t>the opening phase of my lessons, I ensured that I had a number of example questions that gradually got more difficult. I then asked all of the children to try and answer the questions (one question at a time) on their mini whiteboards. I found this to be very beneficial to the children's learning and made notes on this in order to make the presentation for the 'Share' phase.</w:t>
            </w:r>
          </w:p>
        </w:tc>
        <w:tc>
          <w:tcPr>
            <w:tcW w:w="4961" w:type="dxa"/>
            <w:tcBorders>
              <w:top w:val="single" w:sz="4" w:space="0" w:color="auto"/>
              <w:left w:val="single" w:sz="4" w:space="0" w:color="auto"/>
              <w:bottom w:val="single" w:sz="4" w:space="0" w:color="auto"/>
              <w:right w:val="single" w:sz="4" w:space="0" w:color="auto"/>
            </w:tcBorders>
          </w:tcPr>
          <w:p w14:paraId="075D8006" w14:textId="3C00E0D6" w:rsidR="008632A8" w:rsidRPr="00296E69" w:rsidRDefault="00985FD8" w:rsidP="002D2C5E">
            <w:pPr>
              <w:rPr>
                <w:rFonts w:ascii="Arial" w:hAnsi="Arial" w:cs="Arial"/>
                <w:sz w:val="22"/>
              </w:rPr>
            </w:pPr>
            <w:r w:rsidRPr="00296E69">
              <w:rPr>
                <w:rFonts w:ascii="Arial" w:hAnsi="Arial" w:cs="Arial"/>
                <w:sz w:val="22"/>
              </w:rPr>
              <w:lastRenderedPageBreak/>
              <w:t xml:space="preserve">I found that by incorporating this AFL strategy into my lessons it was very beneficial to my teaching as a whole. It allowed me to be able to assess the whole class at one time which gave a much clearer view of how the children were coping with the learning. This also allowed me to subtly identify who needed a bit more support and helped me plan how I could give this to them. I also found by using a whole class AFL </w:t>
            </w:r>
            <w:r w:rsidRPr="00296E69">
              <w:rPr>
                <w:rFonts w:ascii="Arial" w:hAnsi="Arial" w:cs="Arial"/>
                <w:sz w:val="22"/>
              </w:rPr>
              <w:lastRenderedPageBreak/>
              <w:t>strategy where every child contributes, behaviour management was easier as all of the children had to be engaged as they knew they were expected to provide an answer. It also was beneficial for improving perseverance (allowing the children to correct their answer and provide another one). I also identified some limitations of using this AFL strategy such as the fact the effectiveness of this strategy differs with the nature of the question (if it is a</w:t>
            </w:r>
            <w:r w:rsidR="00F6749E" w:rsidRPr="00296E69">
              <w:rPr>
                <w:rFonts w:ascii="Arial" w:hAnsi="Arial" w:cs="Arial"/>
                <w:sz w:val="22"/>
              </w:rPr>
              <w:t xml:space="preserve"> </w:t>
            </w:r>
            <w:r w:rsidRPr="00296E69">
              <w:rPr>
                <w:rFonts w:ascii="Arial" w:hAnsi="Arial" w:cs="Arial"/>
                <w:sz w:val="22"/>
              </w:rPr>
              <w:t xml:space="preserve">question with multiple correct answers it may be more difficult to incorporate). Overall, I found the test phase to be helpful in broadening my lesson plans to include AFL strategies and I saw, </w:t>
            </w:r>
            <w:proofErr w:type="gramStart"/>
            <w:r w:rsidRPr="00296E69">
              <w:rPr>
                <w:rFonts w:ascii="Arial" w:hAnsi="Arial" w:cs="Arial"/>
                <w:sz w:val="22"/>
              </w:rPr>
              <w:t>first hand</w:t>
            </w:r>
            <w:proofErr w:type="gramEnd"/>
            <w:r w:rsidRPr="00296E69">
              <w:rPr>
                <w:rFonts w:ascii="Arial" w:hAnsi="Arial" w:cs="Arial"/>
                <w:sz w:val="22"/>
              </w:rPr>
              <w:t>, how much they can improve the learning.</w:t>
            </w:r>
          </w:p>
          <w:p w14:paraId="4F5C0807" w14:textId="1DD1740B" w:rsidR="008632A8" w:rsidRPr="00296E69" w:rsidRDefault="008632A8" w:rsidP="002D2C5E">
            <w:pPr>
              <w:rPr>
                <w:rFonts w:ascii="Arial" w:hAnsi="Arial" w:cs="Arial"/>
                <w:sz w:val="22"/>
              </w:rPr>
            </w:pPr>
          </w:p>
        </w:tc>
      </w:tr>
    </w:tbl>
    <w:p w14:paraId="566D11EC" w14:textId="31CCA029" w:rsidR="00446402" w:rsidRPr="002D2C5E" w:rsidRDefault="00446402" w:rsidP="002D2C5E">
      <w:pPr>
        <w:pStyle w:val="Heading3"/>
        <w:rPr>
          <w:rFonts w:ascii="Arial" w:hAnsi="Arial" w:cs="Arial"/>
        </w:rPr>
      </w:pPr>
      <w:r w:rsidRPr="002D2C5E">
        <w:rPr>
          <w:rFonts w:ascii="Arial" w:hAnsi="Arial" w:cs="Arial"/>
        </w:rPr>
        <w:lastRenderedPageBreak/>
        <w:t>Share</w:t>
      </w:r>
    </w:p>
    <w:tbl>
      <w:tblPr>
        <w:tblW w:w="9639" w:type="dxa"/>
        <w:tblInd w:w="-5" w:type="dxa"/>
        <w:tblLook w:val="04A0" w:firstRow="1" w:lastRow="0" w:firstColumn="1" w:lastColumn="0" w:noHBand="0" w:noVBand="1"/>
      </w:tblPr>
      <w:tblGrid>
        <w:gridCol w:w="4678"/>
        <w:gridCol w:w="4961"/>
      </w:tblGrid>
      <w:tr w:rsidR="003F005A" w:rsidRPr="002D2C5E"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2D2C5E" w:rsidRDefault="00446402" w:rsidP="002D2C5E">
            <w:pPr>
              <w:rPr>
                <w:rFonts w:ascii="Arial" w:eastAsia="Calibri" w:hAnsi="Arial" w:cs="Arial"/>
                <w:b/>
                <w:szCs w:val="24"/>
                <w:lang w:val="en-GB"/>
              </w:rPr>
            </w:pPr>
            <w:proofErr w:type="spellStart"/>
            <w:r w:rsidRPr="002D2C5E">
              <w:rPr>
                <w:rFonts w:ascii="Arial" w:eastAsia="Calibri" w:hAnsi="Arial" w:cs="Arial"/>
                <w:b/>
                <w:szCs w:val="24"/>
                <w:lang w:val="en-GB"/>
              </w:rPr>
              <w:t>Tystiolaeth</w:t>
            </w:r>
            <w:proofErr w:type="spellEnd"/>
            <w:r w:rsidRPr="002D2C5E">
              <w:rPr>
                <w:rFonts w:ascii="Arial" w:eastAsia="Calibri" w:hAnsi="Arial" w:cs="Arial"/>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2D2C5E" w:rsidRDefault="00446402" w:rsidP="002D2C5E">
            <w:pPr>
              <w:rPr>
                <w:rFonts w:ascii="Arial" w:eastAsia="Calibri" w:hAnsi="Arial" w:cs="Arial"/>
                <w:b/>
                <w:szCs w:val="24"/>
                <w:lang w:val="en-GB"/>
              </w:rPr>
            </w:pPr>
            <w:proofErr w:type="spellStart"/>
            <w:r w:rsidRPr="002D2C5E">
              <w:rPr>
                <w:rFonts w:ascii="Arial" w:eastAsia="Calibri" w:hAnsi="Arial" w:cs="Arial"/>
                <w:b/>
                <w:szCs w:val="24"/>
                <w:lang w:val="en-GB"/>
              </w:rPr>
              <w:t>Adfyfyrio</w:t>
            </w:r>
            <w:proofErr w:type="spellEnd"/>
            <w:r w:rsidRPr="002D2C5E">
              <w:rPr>
                <w:rFonts w:ascii="Arial" w:eastAsia="Calibri" w:hAnsi="Arial" w:cs="Arial"/>
                <w:b/>
                <w:szCs w:val="24"/>
                <w:lang w:val="en-GB"/>
              </w:rPr>
              <w:t xml:space="preserve"> / Reflect</w:t>
            </w:r>
          </w:p>
          <w:p w14:paraId="315C8DED" w14:textId="77777777" w:rsidR="00446402" w:rsidRPr="002D2C5E" w:rsidRDefault="00446402" w:rsidP="002D2C5E">
            <w:pPr>
              <w:rPr>
                <w:rFonts w:ascii="Arial" w:eastAsia="Calibri" w:hAnsi="Arial" w:cs="Arial"/>
                <w:b/>
                <w:szCs w:val="24"/>
                <w:lang w:val="en-GB"/>
              </w:rPr>
            </w:pPr>
          </w:p>
        </w:tc>
      </w:tr>
      <w:tr w:rsidR="00446402" w:rsidRPr="00296E69"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235710DE" w:rsidR="00446402" w:rsidRPr="00296E69" w:rsidRDefault="00985FD8" w:rsidP="002D2C5E">
            <w:pPr>
              <w:rPr>
                <w:rFonts w:ascii="Arial" w:eastAsia="Calibri" w:hAnsi="Arial" w:cs="Arial"/>
                <w:sz w:val="22"/>
                <w:lang w:val="en-GB"/>
              </w:rPr>
            </w:pPr>
            <w:r w:rsidRPr="00296E69">
              <w:rPr>
                <w:rFonts w:ascii="Arial" w:hAnsi="Arial" w:cs="Arial"/>
                <w:sz w:val="22"/>
              </w:rPr>
              <w:t xml:space="preserve">In this phase we delivered a </w:t>
            </w:r>
            <w:proofErr w:type="gramStart"/>
            <w:r w:rsidRPr="00296E69">
              <w:rPr>
                <w:rFonts w:ascii="Arial" w:hAnsi="Arial" w:cs="Arial"/>
                <w:sz w:val="22"/>
              </w:rPr>
              <w:t>10 minute</w:t>
            </w:r>
            <w:proofErr w:type="gramEnd"/>
            <w:r w:rsidRPr="00296E69">
              <w:rPr>
                <w:rFonts w:ascii="Arial" w:hAnsi="Arial" w:cs="Arial"/>
                <w:sz w:val="22"/>
              </w:rPr>
              <w:t xml:space="preserve"> presentation to our peers on Teams. In this presentation we laid out the AFL strategies that we implemented during the 'Test' phase and we spoke </w:t>
            </w:r>
            <w:r w:rsidR="006B48CD" w:rsidRPr="00296E69">
              <w:rPr>
                <w:rFonts w:ascii="Arial" w:hAnsi="Arial" w:cs="Arial"/>
                <w:sz w:val="22"/>
              </w:rPr>
              <w:t>about</w:t>
            </w:r>
            <w:r w:rsidRPr="00296E69">
              <w:rPr>
                <w:rFonts w:ascii="Arial" w:hAnsi="Arial" w:cs="Arial"/>
                <w:sz w:val="22"/>
              </w:rPr>
              <w:t xml:space="preserve"> the benefits and limitations of using them. We all listened to </w:t>
            </w:r>
            <w:proofErr w:type="spellStart"/>
            <w:r w:rsidRPr="00296E69">
              <w:rPr>
                <w:rFonts w:ascii="Arial" w:hAnsi="Arial" w:cs="Arial"/>
                <w:sz w:val="22"/>
              </w:rPr>
              <w:t xml:space="preserve">each </w:t>
            </w:r>
            <w:proofErr w:type="gramStart"/>
            <w:r w:rsidRPr="00296E69">
              <w:rPr>
                <w:rFonts w:ascii="Arial" w:hAnsi="Arial" w:cs="Arial"/>
                <w:sz w:val="22"/>
              </w:rPr>
              <w:t>others</w:t>
            </w:r>
            <w:proofErr w:type="spellEnd"/>
            <w:proofErr w:type="gramEnd"/>
            <w:r w:rsidRPr="00296E69">
              <w:rPr>
                <w:rFonts w:ascii="Arial" w:hAnsi="Arial" w:cs="Arial"/>
                <w:sz w:val="22"/>
              </w:rPr>
              <w:t xml:space="preserve"> presentations and this allowed us to listen and to learn from </w:t>
            </w:r>
            <w:proofErr w:type="spellStart"/>
            <w:r w:rsidRPr="00296E69">
              <w:rPr>
                <w:rFonts w:ascii="Arial" w:hAnsi="Arial" w:cs="Arial"/>
                <w:sz w:val="22"/>
              </w:rPr>
              <w:t>each others</w:t>
            </w:r>
            <w:proofErr w:type="spellEnd"/>
            <w:r w:rsidRPr="00296E69">
              <w:rPr>
                <w:rFonts w:ascii="Arial" w:hAnsi="Arial" w:cs="Arial"/>
                <w:sz w:val="22"/>
              </w:rPr>
              <w:t xml:space="preserve"> experiences.</w:t>
            </w:r>
          </w:p>
        </w:tc>
        <w:tc>
          <w:tcPr>
            <w:tcW w:w="4961" w:type="dxa"/>
            <w:tcBorders>
              <w:top w:val="single" w:sz="4" w:space="0" w:color="auto"/>
              <w:left w:val="single" w:sz="4" w:space="0" w:color="auto"/>
              <w:bottom w:val="single" w:sz="4" w:space="0" w:color="auto"/>
              <w:right w:val="single" w:sz="4" w:space="0" w:color="auto"/>
            </w:tcBorders>
          </w:tcPr>
          <w:p w14:paraId="07D8103A" w14:textId="41FB7FC0" w:rsidR="008632A8" w:rsidRPr="00296E69" w:rsidRDefault="00985FD8" w:rsidP="002D2C5E">
            <w:pPr>
              <w:rPr>
                <w:rFonts w:ascii="Arial" w:eastAsia="Calibri" w:hAnsi="Arial" w:cs="Arial"/>
                <w:sz w:val="22"/>
                <w:lang w:val="en-GB"/>
              </w:rPr>
            </w:pPr>
            <w:r w:rsidRPr="00296E69">
              <w:rPr>
                <w:rFonts w:ascii="Arial" w:hAnsi="Arial" w:cs="Arial"/>
                <w:sz w:val="22"/>
              </w:rPr>
              <w:t>I found this phase to be very helpful, it nicely brought the topic of AFL to a close and gave us an opportunity to share our experiences and learn from each other.</w:t>
            </w:r>
          </w:p>
        </w:tc>
      </w:tr>
    </w:tbl>
    <w:p w14:paraId="6EF7FD1B" w14:textId="77777777" w:rsidR="00446402" w:rsidRPr="00296E69" w:rsidRDefault="00446402" w:rsidP="002D2C5E">
      <w:pPr>
        <w:spacing w:after="160"/>
        <w:rPr>
          <w:rFonts w:ascii="Arial" w:eastAsia="Calibri" w:hAnsi="Arial" w:cs="Arial"/>
          <w:sz w:val="22"/>
          <w:lang w:val="en-GB"/>
        </w:rPr>
      </w:pPr>
    </w:p>
    <w:p w14:paraId="349E26A3" w14:textId="78FACCB4" w:rsidR="2B5A2DAC" w:rsidRPr="002D2C5E" w:rsidRDefault="2B5A2DAC" w:rsidP="002D2C5E">
      <w:pPr>
        <w:rPr>
          <w:rFonts w:ascii="Arial" w:hAnsi="Arial" w:cs="Arial"/>
        </w:rPr>
      </w:pPr>
      <w:r w:rsidRPr="002D2C5E">
        <w:rPr>
          <w:rFonts w:ascii="Arial" w:hAnsi="Arial" w:cs="Arial"/>
        </w:rPr>
        <w:br w:type="page"/>
      </w:r>
    </w:p>
    <w:p w14:paraId="24D39CBB" w14:textId="79FD2236" w:rsidR="00103F5C" w:rsidRPr="002D2C5E" w:rsidRDefault="002473E3" w:rsidP="002D2C5E">
      <w:pPr>
        <w:pStyle w:val="Heading2"/>
        <w:rPr>
          <w:rFonts w:ascii="Arial" w:hAnsi="Arial" w:cs="Arial"/>
          <w:lang w:val="en-GB"/>
        </w:rPr>
      </w:pPr>
      <w:r w:rsidRPr="002D2C5E">
        <w:rPr>
          <w:rFonts w:ascii="Arial" w:hAnsi="Arial" w:cs="Arial"/>
          <w:lang w:val="en-GB"/>
        </w:rPr>
        <w:lastRenderedPageBreak/>
        <w:t>DGB/</w:t>
      </w:r>
      <w:r w:rsidR="00336A88" w:rsidRPr="002D2C5E">
        <w:rPr>
          <w:rFonts w:ascii="Arial" w:hAnsi="Arial" w:cs="Arial"/>
          <w:lang w:val="en-GB"/>
        </w:rPr>
        <w:t>SKD</w:t>
      </w:r>
    </w:p>
    <w:p w14:paraId="09E85C8F" w14:textId="2F168904" w:rsidR="00667EB2" w:rsidRPr="002D2C5E" w:rsidRDefault="00667EB2" w:rsidP="002D2C5E">
      <w:pPr>
        <w:pStyle w:val="Heading3"/>
        <w:rPr>
          <w:rFonts w:ascii="Arial" w:hAnsi="Arial" w:cs="Arial"/>
        </w:rPr>
      </w:pPr>
      <w:proofErr w:type="spellStart"/>
      <w:r w:rsidRPr="002D2C5E">
        <w:rPr>
          <w:rFonts w:ascii="Arial" w:hAnsi="Arial" w:cs="Arial"/>
        </w:rPr>
        <w:t>Llythrennedd</w:t>
      </w:r>
      <w:proofErr w:type="spellEnd"/>
      <w:r w:rsidRPr="002D2C5E">
        <w:rPr>
          <w:rFonts w:ascii="Arial" w:hAnsi="Arial" w:cs="Arial"/>
        </w:rPr>
        <w:t xml:space="preserve"> / Literacy</w:t>
      </w:r>
    </w:p>
    <w:p w14:paraId="0E9332AD" w14:textId="016ED861" w:rsidR="00EE37F6" w:rsidRPr="002D2C5E" w:rsidRDefault="00EE37F6" w:rsidP="002D2C5E">
      <w:pPr>
        <w:rPr>
          <w:rFonts w:ascii="Arial" w:hAnsi="Arial" w:cs="Arial"/>
        </w:rPr>
      </w:pPr>
      <w:r w:rsidRPr="002D2C5E">
        <w:rPr>
          <w:rFonts w:ascii="Arial" w:hAnsi="Arial" w:cs="Arial"/>
        </w:rPr>
        <w:t xml:space="preserve">Evidenced by an asset? </w:t>
      </w:r>
      <w:sdt>
        <w:sdtPr>
          <w:rPr>
            <w:rFonts w:ascii="Arial" w:hAnsi="Arial" w:cs="Arial"/>
          </w:rPr>
          <w:id w:val="-677499591"/>
          <w14:checkbox>
            <w14:checked w14:val="1"/>
            <w14:checkedState w14:val="0061" w14:font="Webdings"/>
            <w14:uncheckedState w14:val="2610" w14:font="MS Gothic"/>
          </w14:checkbox>
        </w:sdtPr>
        <w:sdtContent>
          <w:r w:rsidR="00731282" w:rsidRPr="002D2C5E">
            <w:rPr>
              <w:rFonts w:ascii="Arial" w:hAnsi="Arial" w:cs="Arial"/>
            </w:rPr>
            <w:sym w:font="Webdings" w:char="F061"/>
          </w:r>
        </w:sdtContent>
      </w:sdt>
    </w:p>
    <w:p w14:paraId="268EA0CD" w14:textId="13F2642C" w:rsidR="001E7B6F" w:rsidRPr="002D2C5E" w:rsidRDefault="00A4201F" w:rsidP="002D2C5E">
      <w:pPr>
        <w:rPr>
          <w:rFonts w:ascii="Arial" w:hAnsi="Arial" w:cs="Arial"/>
        </w:rPr>
      </w:pPr>
      <w:sdt>
        <w:sdtPr>
          <w:rPr>
            <w:rFonts w:ascii="Arial" w:hAnsi="Arial" w:cs="Arial"/>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Content>
          <w:r w:rsidR="000C75B1" w:rsidRPr="00296E69">
            <w:rPr>
              <w:rFonts w:ascii="Arial" w:eastAsia="Times New Roman" w:hAnsi="Arial" w:cs="Arial"/>
              <w:b/>
              <w:bCs/>
              <w:sz w:val="22"/>
              <w:u w:val="single"/>
              <w:lang w:eastAsia="en-GB"/>
            </w:rPr>
            <w:t xml:space="preserve">BBC Bitesize - </w:t>
          </w:r>
          <w:r w:rsidR="000C75B1" w:rsidRPr="00296E69">
            <w:rPr>
              <w:rFonts w:ascii="Arial" w:eastAsia="Times New Roman" w:hAnsi="Arial" w:cs="Arial"/>
              <w:sz w:val="22"/>
              <w:lang w:val="en-GB" w:eastAsia="en-GB"/>
            </w:rPr>
            <w:t>When planning a literacy lesson for year 1 and 2, where we went through a range of techniques used in a persuasive letter. I used BBC Bitesize to aid me in explaining the concepts, I found it especially useful in helping me to explain how to use commas in a list. I feel like sometimes when planning, I can fully understand a concept myself, but when I am trying to convey the concept in a lesson scenario it is sometimes difficult to explain it in the most suitable way. In this case, I found that using BBC Bitesize to develop my understanding was highly beneficial and allowed me to convey the concepts clearly in the lesson.</w:t>
          </w:r>
          <w:r w:rsidR="000C75B1" w:rsidRPr="002D2C5E">
            <w:rPr>
              <w:rFonts w:ascii="Arial" w:eastAsia="Times New Roman" w:hAnsi="Arial" w:cs="Arial"/>
              <w:szCs w:val="24"/>
              <w:lang w:val="en-GB" w:eastAsia="en-GB"/>
            </w:rPr>
            <w:t xml:space="preserve">  </w:t>
          </w:r>
        </w:sdtContent>
      </w:sdt>
      <w:r w:rsidR="000E5D60" w:rsidRPr="002D2C5E">
        <w:rPr>
          <w:rFonts w:ascii="Arial" w:hAnsi="Arial" w:cs="Arial"/>
        </w:rPr>
        <w:t xml:space="preserve"> </w:t>
      </w:r>
    </w:p>
    <w:p w14:paraId="01440A3B" w14:textId="77777777" w:rsidR="00EE37F6" w:rsidRPr="002D2C5E" w:rsidRDefault="00EE37F6" w:rsidP="002D2C5E">
      <w:pPr>
        <w:rPr>
          <w:rFonts w:ascii="Arial" w:hAnsi="Arial" w:cs="Arial"/>
        </w:rPr>
      </w:pPr>
    </w:p>
    <w:p w14:paraId="320D57D3" w14:textId="59AB4458" w:rsidR="00667EB2" w:rsidRPr="002D2C5E" w:rsidRDefault="00667EB2" w:rsidP="002D2C5E">
      <w:pPr>
        <w:pStyle w:val="Heading3"/>
        <w:rPr>
          <w:rFonts w:ascii="Arial" w:hAnsi="Arial" w:cs="Arial"/>
        </w:rPr>
      </w:pPr>
      <w:proofErr w:type="spellStart"/>
      <w:r w:rsidRPr="002D2C5E">
        <w:rPr>
          <w:rFonts w:ascii="Arial" w:hAnsi="Arial" w:cs="Arial"/>
        </w:rPr>
        <w:t>Cymhwysedd</w:t>
      </w:r>
      <w:proofErr w:type="spellEnd"/>
      <w:r w:rsidRPr="002D2C5E">
        <w:rPr>
          <w:rFonts w:ascii="Arial" w:hAnsi="Arial" w:cs="Arial"/>
        </w:rPr>
        <w:t xml:space="preserve"> </w:t>
      </w:r>
      <w:proofErr w:type="spellStart"/>
      <w:r w:rsidRPr="002D2C5E">
        <w:rPr>
          <w:rFonts w:ascii="Arial" w:hAnsi="Arial" w:cs="Arial"/>
        </w:rPr>
        <w:t>Digidol</w:t>
      </w:r>
      <w:proofErr w:type="spellEnd"/>
      <w:r w:rsidRPr="002D2C5E">
        <w:rPr>
          <w:rFonts w:ascii="Arial" w:hAnsi="Arial" w:cs="Arial"/>
        </w:rPr>
        <w:t xml:space="preserve"> / Digital competence</w:t>
      </w:r>
    </w:p>
    <w:p w14:paraId="00567E8C" w14:textId="61C0E669" w:rsidR="00EE37F6" w:rsidRPr="002D2C5E" w:rsidRDefault="00EE37F6" w:rsidP="002D2C5E">
      <w:pPr>
        <w:rPr>
          <w:rFonts w:ascii="Arial" w:hAnsi="Arial" w:cs="Arial"/>
        </w:rPr>
      </w:pPr>
      <w:r w:rsidRPr="002D2C5E">
        <w:rPr>
          <w:rFonts w:ascii="Arial" w:hAnsi="Arial" w:cs="Arial"/>
        </w:rPr>
        <w:t xml:space="preserve">Evidenced by an asset? </w:t>
      </w:r>
      <w:sdt>
        <w:sdtPr>
          <w:rPr>
            <w:rFonts w:ascii="Arial" w:hAnsi="Arial" w:cs="Arial"/>
          </w:rPr>
          <w:id w:val="-843865021"/>
          <w14:checkbox>
            <w14:checked w14:val="1"/>
            <w14:checkedState w14:val="0061" w14:font="Webdings"/>
            <w14:uncheckedState w14:val="2610" w14:font="MS Gothic"/>
          </w14:checkbox>
        </w:sdtPr>
        <w:sdtContent>
          <w:r w:rsidR="00731282" w:rsidRPr="002D2C5E">
            <w:rPr>
              <w:rFonts w:ascii="Arial" w:hAnsi="Arial" w:cs="Arial"/>
            </w:rPr>
            <w:sym w:font="Webdings" w:char="F061"/>
          </w:r>
        </w:sdtContent>
      </w:sdt>
    </w:p>
    <w:p w14:paraId="3C02CFE0" w14:textId="08B18519" w:rsidR="003529C9" w:rsidRPr="00296E69" w:rsidRDefault="00A4201F" w:rsidP="002D2C5E">
      <w:pPr>
        <w:rPr>
          <w:rFonts w:ascii="Arial" w:hAnsi="Arial" w:cs="Arial"/>
          <w:sz w:val="22"/>
        </w:rPr>
      </w:pPr>
      <w:sdt>
        <w:sdtPr>
          <w:rPr>
            <w:rFonts w:ascii="Arial" w:hAnsi="Arial" w:cs="Arial"/>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rPr>
            <w:sz w:val="22"/>
          </w:rPr>
        </w:sdtEndPr>
        <w:sdtContent>
          <w:r w:rsidR="00731282" w:rsidRPr="00296E69">
            <w:rPr>
              <w:rStyle w:val="Strong"/>
              <w:rFonts w:ascii="Arial" w:hAnsi="Arial" w:cs="Arial"/>
              <w:sz w:val="22"/>
              <w:u w:val="single"/>
            </w:rPr>
            <w:t>Kahoot!</w:t>
          </w:r>
          <w:r w:rsidR="000C75B1" w:rsidRPr="00296E69">
            <w:rPr>
              <w:rStyle w:val="Strong"/>
              <w:rFonts w:ascii="Arial" w:hAnsi="Arial" w:cs="Arial"/>
              <w:sz w:val="22"/>
              <w:u w:val="single"/>
            </w:rPr>
            <w:t xml:space="preserve"> - </w:t>
          </w:r>
          <w:r w:rsidR="00731282" w:rsidRPr="00296E69">
            <w:rPr>
              <w:rStyle w:val="Strong"/>
              <w:rFonts w:ascii="Arial" w:eastAsiaTheme="majorEastAsia" w:hAnsi="Arial" w:cs="Arial"/>
              <w:sz w:val="22"/>
              <w:u w:val="single"/>
            </w:rPr>
            <w:t xml:space="preserve"> </w:t>
          </w:r>
          <w:r w:rsidR="00731282" w:rsidRPr="00296E69">
            <w:rPr>
              <w:rFonts w:ascii="Arial" w:hAnsi="Arial" w:cs="Arial"/>
              <w:sz w:val="22"/>
            </w:rPr>
            <w:t xml:space="preserve">During our microteach lesson in university I ended the lesson with a 'Kahoot!' which I created and delivered. It helped me develop my digital competency as I had not used the website </w:t>
          </w:r>
          <w:proofErr w:type="gramStart"/>
          <w:r w:rsidR="00731282" w:rsidRPr="00296E69">
            <w:rPr>
              <w:rFonts w:ascii="Arial" w:hAnsi="Arial" w:cs="Arial"/>
              <w:sz w:val="22"/>
            </w:rPr>
            <w:t>before</w:t>
          </w:r>
          <w:proofErr w:type="gramEnd"/>
          <w:r w:rsidR="00731282" w:rsidRPr="00296E69">
            <w:rPr>
              <w:rFonts w:ascii="Arial" w:hAnsi="Arial" w:cs="Arial"/>
              <w:sz w:val="22"/>
            </w:rPr>
            <w:t xml:space="preserve"> and I was able to deliver a quiz (AFL strategy). I am likely to use this website again to develop more quizzes to use in my lessons.</w:t>
          </w:r>
        </w:sdtContent>
      </w:sdt>
    </w:p>
    <w:p w14:paraId="404BAAFA" w14:textId="1B326409" w:rsidR="00667EB2" w:rsidRPr="002D2C5E" w:rsidRDefault="00667EB2" w:rsidP="002D2C5E">
      <w:pPr>
        <w:rPr>
          <w:rFonts w:ascii="Arial" w:hAnsi="Arial" w:cs="Arial"/>
        </w:rPr>
      </w:pPr>
    </w:p>
    <w:p w14:paraId="5315715F" w14:textId="4E2047D6" w:rsidR="00A51F96" w:rsidRPr="002D2C5E" w:rsidRDefault="002A49CE" w:rsidP="002D2C5E">
      <w:pPr>
        <w:pStyle w:val="Heading3"/>
        <w:rPr>
          <w:rFonts w:ascii="Arial" w:hAnsi="Arial" w:cs="Arial"/>
        </w:rPr>
      </w:pPr>
      <w:proofErr w:type="spellStart"/>
      <w:r w:rsidRPr="002D2C5E">
        <w:rPr>
          <w:rFonts w:ascii="Arial" w:hAnsi="Arial" w:cs="Arial"/>
        </w:rPr>
        <w:t>Datblygu’r</w:t>
      </w:r>
      <w:proofErr w:type="spellEnd"/>
      <w:r w:rsidRPr="002D2C5E">
        <w:rPr>
          <w:rFonts w:ascii="Arial" w:hAnsi="Arial" w:cs="Arial"/>
        </w:rPr>
        <w:t xml:space="preserve"> </w:t>
      </w:r>
      <w:proofErr w:type="spellStart"/>
      <w:r w:rsidRPr="002D2C5E">
        <w:rPr>
          <w:rFonts w:ascii="Arial" w:hAnsi="Arial" w:cs="Arial"/>
        </w:rPr>
        <w:t>Gymraeg</w:t>
      </w:r>
      <w:proofErr w:type="spellEnd"/>
      <w:r w:rsidRPr="002D2C5E">
        <w:rPr>
          <w:rFonts w:ascii="Arial" w:hAnsi="Arial" w:cs="Arial"/>
        </w:rPr>
        <w:t xml:space="preserve"> / </w:t>
      </w:r>
      <w:r w:rsidR="00A51F96" w:rsidRPr="002D2C5E">
        <w:rPr>
          <w:rFonts w:ascii="Arial" w:hAnsi="Arial" w:cs="Arial"/>
        </w:rPr>
        <w:t>Welsh Language Development</w:t>
      </w:r>
    </w:p>
    <w:p w14:paraId="4296F6B9" w14:textId="12DFF184" w:rsidR="00241E14" w:rsidRPr="002D2C5E" w:rsidRDefault="00241E14" w:rsidP="002D2C5E">
      <w:pPr>
        <w:rPr>
          <w:rFonts w:ascii="Arial" w:hAnsi="Arial" w:cs="Arial"/>
        </w:rPr>
      </w:pPr>
      <w:r w:rsidRPr="002D2C5E">
        <w:rPr>
          <w:rFonts w:ascii="Arial" w:hAnsi="Arial" w:cs="Arial"/>
        </w:rPr>
        <w:t xml:space="preserve">Evidenced by an asset? </w:t>
      </w:r>
      <w:sdt>
        <w:sdtPr>
          <w:rPr>
            <w:rFonts w:ascii="Arial" w:hAnsi="Arial" w:cs="Arial"/>
          </w:rPr>
          <w:id w:val="-546458439"/>
          <w14:checkbox>
            <w14:checked w14:val="1"/>
            <w14:checkedState w14:val="0061" w14:font="Webdings"/>
            <w14:uncheckedState w14:val="2610" w14:font="MS Gothic"/>
          </w14:checkbox>
        </w:sdtPr>
        <w:sdtContent>
          <w:r w:rsidR="002D2C5E">
            <w:rPr>
              <w:rFonts w:ascii="Arial" w:hAnsi="Arial" w:cs="Arial"/>
            </w:rPr>
            <w:sym w:font="Webdings" w:char="F061"/>
          </w:r>
        </w:sdtContent>
      </w:sdt>
    </w:p>
    <w:sdt>
      <w:sdtPr>
        <w:rPr>
          <w:rFonts w:ascii="Arial" w:hAnsi="Arial" w:cs="Arial"/>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Content>
        <w:p w14:paraId="32F475EA" w14:textId="5E4DD60B" w:rsidR="00241E14" w:rsidRPr="002D2C5E" w:rsidRDefault="00A4201F" w:rsidP="002D2C5E">
          <w:pPr>
            <w:rPr>
              <w:rFonts w:ascii="Arial" w:hAnsi="Arial" w:cs="Arial"/>
              <w:lang w:val="en-GB"/>
            </w:rPr>
          </w:pPr>
          <w:sdt>
            <w:sdtPr>
              <w:rPr>
                <w:rFonts w:ascii="Arial" w:hAnsi="Arial" w:cs="Arial"/>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Content>
              <w:r w:rsidR="00731282" w:rsidRPr="00296E69">
                <w:rPr>
                  <w:rFonts w:ascii="Arial" w:hAnsi="Arial" w:cs="Arial"/>
                  <w:b/>
                  <w:bCs/>
                  <w:sz w:val="22"/>
                  <w:u w:val="single"/>
                  <w:lang w:eastAsia="en-GB"/>
                </w:rPr>
                <w:t xml:space="preserve">Duolingo </w:t>
              </w:r>
              <w:r w:rsidR="00731282" w:rsidRPr="00296E69">
                <w:rPr>
                  <w:rFonts w:ascii="Arial" w:eastAsia="Times New Roman" w:hAnsi="Arial" w:cs="Arial"/>
                  <w:sz w:val="22"/>
                  <w:lang w:val="en-GB" w:eastAsia="en-GB"/>
                </w:rPr>
                <w:t xml:space="preserve">I have been using Duolingo to expand my Welsh vocabulary and enhance my development in Welsh. I have been completing the lessons in a variety of areas on the App to ensure that I am developing my vocabulary across the board. I have noticed since using it that I am able to use my existing knowledge of welsh to learn new sentence patterns and answer the questions in the lessons correctly. Using Duolingo has increased my confidence in using welsh in my teaching.  </w:t>
              </w:r>
            </w:sdtContent>
          </w:sdt>
          <w:r w:rsidR="00241E14" w:rsidRPr="002D2C5E">
            <w:rPr>
              <w:rFonts w:ascii="Arial" w:hAnsi="Arial" w:cs="Arial"/>
            </w:rPr>
            <w:t xml:space="preserve"> </w:t>
          </w:r>
        </w:p>
      </w:sdtContent>
    </w:sdt>
    <w:p w14:paraId="7BB7E4AC" w14:textId="3F95F852" w:rsidR="2B5A2DAC" w:rsidRPr="002D2C5E" w:rsidRDefault="2B5A2DAC" w:rsidP="002D2C5E">
      <w:pPr>
        <w:rPr>
          <w:rFonts w:ascii="Arial" w:hAnsi="Arial" w:cs="Arial"/>
        </w:rPr>
      </w:pPr>
      <w:r w:rsidRPr="002D2C5E">
        <w:rPr>
          <w:rFonts w:ascii="Arial" w:hAnsi="Arial" w:cs="Arial"/>
        </w:rPr>
        <w:br w:type="page"/>
      </w:r>
    </w:p>
    <w:p w14:paraId="1A710675" w14:textId="41CF0A6E" w:rsidR="00A10EAD" w:rsidRPr="002D2C5E" w:rsidRDefault="00A10EAD" w:rsidP="002D2C5E">
      <w:pPr>
        <w:pStyle w:val="Heading2"/>
        <w:rPr>
          <w:rFonts w:ascii="Arial" w:hAnsi="Arial" w:cs="Arial"/>
        </w:rPr>
      </w:pPr>
      <w:proofErr w:type="spellStart"/>
      <w:r w:rsidRPr="002D2C5E">
        <w:rPr>
          <w:rFonts w:ascii="Arial" w:hAnsi="Arial" w:cs="Arial"/>
        </w:rPr>
        <w:lastRenderedPageBreak/>
        <w:t>Safonau</w:t>
      </w:r>
      <w:proofErr w:type="spellEnd"/>
      <w:r w:rsidRPr="002D2C5E">
        <w:rPr>
          <w:rFonts w:ascii="Arial" w:hAnsi="Arial" w:cs="Arial"/>
        </w:rPr>
        <w:t>/ Standards</w:t>
      </w:r>
    </w:p>
    <w:p w14:paraId="3ED0067C" w14:textId="77777777" w:rsidR="00552BF1" w:rsidRPr="002D2C5E" w:rsidRDefault="00552BF1" w:rsidP="002D2C5E">
      <w:pPr>
        <w:rPr>
          <w:rFonts w:ascii="Arial" w:hAnsi="Arial" w:cs="Arial"/>
        </w:rPr>
      </w:pPr>
    </w:p>
    <w:p w14:paraId="59426E11" w14:textId="448D54C4" w:rsidR="000D213D" w:rsidRPr="002D2C5E" w:rsidRDefault="000D213D" w:rsidP="002D2C5E">
      <w:pPr>
        <w:pStyle w:val="Heading2"/>
        <w:rPr>
          <w:rFonts w:ascii="Arial" w:hAnsi="Arial" w:cs="Arial"/>
        </w:rPr>
      </w:pPr>
      <w:r w:rsidRPr="002D2C5E">
        <w:rPr>
          <w:rFonts w:ascii="Arial" w:hAnsi="Arial" w:cs="Arial"/>
        </w:rPr>
        <w:t>Professional Experience Template</w:t>
      </w:r>
      <w:r w:rsidR="007C32AA" w:rsidRPr="002D2C5E">
        <w:rPr>
          <w:rFonts w:ascii="Arial" w:hAnsi="Arial" w:cs="Arial"/>
        </w:rPr>
        <w:t xml:space="preserve"> 1</w:t>
      </w:r>
      <w:r w:rsidR="00E02C5E" w:rsidRPr="002D2C5E">
        <w:rPr>
          <w:rFonts w:ascii="Arial" w:hAnsi="Arial" w:cs="Arial"/>
        </w:rPr>
        <w:t xml:space="preserve">: </w:t>
      </w:r>
      <w:r w:rsidR="002E5077" w:rsidRPr="002D2C5E">
        <w:rPr>
          <w:rFonts w:ascii="Arial" w:hAnsi="Arial" w:cs="Arial"/>
        </w:rPr>
        <w:t>Design and Technology Cross Curricular</w:t>
      </w:r>
    </w:p>
    <w:p w14:paraId="7A167012" w14:textId="2A0AFDDB" w:rsidR="00F5076F" w:rsidRPr="002D2C5E" w:rsidRDefault="00B76136" w:rsidP="002D2C5E">
      <w:pPr>
        <w:pStyle w:val="Heading3"/>
        <w:rPr>
          <w:rFonts w:ascii="Arial" w:hAnsi="Arial" w:cs="Arial"/>
        </w:rPr>
      </w:pPr>
      <w:r w:rsidRPr="002D2C5E">
        <w:rPr>
          <w:rFonts w:ascii="Arial" w:hAnsi="Arial" w:cs="Arial"/>
        </w:rPr>
        <w:t>Pe</w:t>
      </w:r>
      <w:r w:rsidR="003D093A" w:rsidRPr="002D2C5E">
        <w:rPr>
          <w:rFonts w:ascii="Arial" w:hAnsi="Arial" w:cs="Arial"/>
        </w:rPr>
        <w:t xml:space="preserve">dagogy Standard: </w:t>
      </w:r>
      <w:sdt>
        <w:sdtPr>
          <w:rPr>
            <w:rFonts w:ascii="Arial" w:hAnsi="Arial" w:cs="Arial"/>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A63227" w:rsidRPr="002D2C5E">
            <w:rPr>
              <w:rFonts w:ascii="Arial" w:hAnsi="Arial" w:cs="Arial"/>
            </w:rPr>
            <w:t>Advancing: Cross Curricular themes</w:t>
          </w:r>
        </w:sdtContent>
      </w:sdt>
    </w:p>
    <w:p w14:paraId="02E30A83" w14:textId="5477FAAD" w:rsidR="007C32AA" w:rsidRPr="00296E69" w:rsidRDefault="007C32AA" w:rsidP="002D2C5E">
      <w:pPr>
        <w:pStyle w:val="Heading3"/>
        <w:rPr>
          <w:rFonts w:ascii="Arial" w:hAnsi="Arial" w:cs="Arial"/>
          <w:u w:val="single"/>
        </w:rPr>
      </w:pPr>
      <w:r w:rsidRPr="00296E69">
        <w:rPr>
          <w:rFonts w:ascii="Arial" w:hAnsi="Arial" w:cs="Arial"/>
          <w:u w:val="single"/>
        </w:rPr>
        <w:t>What did you do and why?</w:t>
      </w:r>
    </w:p>
    <w:p w14:paraId="19D89CBC" w14:textId="40DAA12C" w:rsidR="008F713A" w:rsidRPr="00296E69" w:rsidRDefault="0069199F" w:rsidP="002D2C5E">
      <w:pPr>
        <w:spacing w:before="100" w:beforeAutospacing="1" w:after="100" w:afterAutospacing="1"/>
        <w:rPr>
          <w:rFonts w:ascii="Arial" w:eastAsia="Times New Roman" w:hAnsi="Arial" w:cs="Arial"/>
          <w:sz w:val="22"/>
          <w:lang w:val="en-GB" w:eastAsia="en-GB"/>
        </w:rPr>
      </w:pPr>
      <w:r w:rsidRPr="00296E69">
        <w:rPr>
          <w:rFonts w:ascii="Arial" w:eastAsia="Times New Roman" w:hAnsi="Arial" w:cs="Arial"/>
          <w:sz w:val="22"/>
          <w:lang w:val="en-GB" w:eastAsia="en-GB"/>
        </w:rPr>
        <w:t>I created a Design and Technology lesson that had some cross-curricular themes. I have been planning the Design and Technology for this term, due to the lockdown restrictions they will be taking place weekly in the morning session for the children's asynchronous task. The aim for their Design and Technology sessions is to create a product from recycled material</w:t>
      </w:r>
      <w:r w:rsidR="00772B67" w:rsidRPr="00296E69">
        <w:rPr>
          <w:rFonts w:ascii="Arial" w:eastAsia="Times New Roman" w:hAnsi="Arial" w:cs="Arial"/>
          <w:sz w:val="22"/>
          <w:lang w:val="en-GB" w:eastAsia="en-GB"/>
        </w:rPr>
        <w:t>,</w:t>
      </w:r>
      <w:r w:rsidRPr="00296E69">
        <w:rPr>
          <w:rFonts w:ascii="Arial" w:eastAsia="Times New Roman" w:hAnsi="Arial" w:cs="Arial"/>
          <w:sz w:val="22"/>
          <w:lang w:val="en-GB" w:eastAsia="en-GB"/>
        </w:rPr>
        <w:t xml:space="preserve"> this ties in with the year 1 and 2 context for learning. Their context for learning this term is 'Reduce, Reuse, </w:t>
      </w:r>
      <w:proofErr w:type="gramStart"/>
      <w:r w:rsidRPr="00296E69">
        <w:rPr>
          <w:rFonts w:ascii="Arial" w:eastAsia="Times New Roman" w:hAnsi="Arial" w:cs="Arial"/>
          <w:sz w:val="22"/>
          <w:lang w:val="en-GB" w:eastAsia="en-GB"/>
        </w:rPr>
        <w:t>Recycle</w:t>
      </w:r>
      <w:proofErr w:type="gramEnd"/>
      <w:r w:rsidRPr="00296E69">
        <w:rPr>
          <w:rFonts w:ascii="Arial" w:eastAsia="Times New Roman" w:hAnsi="Arial" w:cs="Arial"/>
          <w:sz w:val="22"/>
          <w:lang w:val="en-GB" w:eastAsia="en-GB"/>
        </w:rPr>
        <w:t xml:space="preserve">' linked heavily to the purpose - ethically informed citizens who show their commitment to the sustainability of the planet. The children will be learning about this topic in a variety of areas of learning over this term. During this area of learning (Science and Technology) children will be taken through a series of lessons where they will end up designing and creating a brooch from recycled material. These lessons are also linked heavily to Expressive Arts, as children will be using their creativity to brainstorm and draw their ideas of </w:t>
      </w:r>
      <w:proofErr w:type="gramStart"/>
      <w:r w:rsidRPr="00296E69">
        <w:rPr>
          <w:rFonts w:ascii="Arial" w:eastAsia="Times New Roman" w:hAnsi="Arial" w:cs="Arial"/>
          <w:sz w:val="22"/>
          <w:lang w:val="en-GB" w:eastAsia="en-GB"/>
        </w:rPr>
        <w:t>products</w:t>
      </w:r>
      <w:proofErr w:type="gramEnd"/>
      <w:r w:rsidRPr="00296E69">
        <w:rPr>
          <w:rFonts w:ascii="Arial" w:eastAsia="Times New Roman" w:hAnsi="Arial" w:cs="Arial"/>
          <w:sz w:val="22"/>
          <w:lang w:val="en-GB" w:eastAsia="en-GB"/>
        </w:rPr>
        <w:t xml:space="preserve"> they could make from materials they can find around their homes. Children will also be drawing a design of their product based upon research they have conducted about brooches (this is linked to DCF).  Overall, this series of lessons has a variety of cross-curricular themes that can be justified due to the nature of the aim of the Design and Technology lessons. This also means that by undertaking these lessons, children are able to carry out a range of skills and learn in the context of a variety of areas of learning. </w:t>
      </w:r>
    </w:p>
    <w:p w14:paraId="1AD79B70" w14:textId="2F7E7BD1" w:rsidR="007C32AA" w:rsidRPr="00296E69" w:rsidRDefault="007C32AA" w:rsidP="002D2C5E">
      <w:pPr>
        <w:pStyle w:val="Heading3"/>
        <w:rPr>
          <w:rFonts w:ascii="Arial" w:hAnsi="Arial" w:cs="Arial"/>
          <w:u w:val="single"/>
        </w:rPr>
      </w:pPr>
      <w:r w:rsidRPr="00296E69">
        <w:rPr>
          <w:rFonts w:ascii="Arial" w:hAnsi="Arial" w:cs="Arial"/>
          <w:u w:val="single"/>
        </w:rPr>
        <w:t>What have you learned?</w:t>
      </w:r>
    </w:p>
    <w:p w14:paraId="2260BE72" w14:textId="0259A603" w:rsidR="00505886" w:rsidRPr="00296E69" w:rsidRDefault="0069199F" w:rsidP="002D2C5E">
      <w:pPr>
        <w:rPr>
          <w:rFonts w:ascii="Arial" w:hAnsi="Arial" w:cs="Arial"/>
          <w:sz w:val="22"/>
        </w:rPr>
      </w:pPr>
      <w:r w:rsidRPr="00296E69">
        <w:rPr>
          <w:rFonts w:ascii="Arial" w:hAnsi="Arial" w:cs="Arial"/>
          <w:sz w:val="22"/>
        </w:rPr>
        <w:t xml:space="preserve">I have considered using cross-curricular themes in my lesson plans prior to this but I have found that the links have not been particularly salient. However, when I was asked to start planning this series of Design and Technology </w:t>
      </w:r>
      <w:proofErr w:type="gramStart"/>
      <w:r w:rsidRPr="00296E69">
        <w:rPr>
          <w:rFonts w:ascii="Arial" w:hAnsi="Arial" w:cs="Arial"/>
          <w:sz w:val="22"/>
        </w:rPr>
        <w:t>lessons</w:t>
      </w:r>
      <w:proofErr w:type="gramEnd"/>
      <w:r w:rsidRPr="00296E69">
        <w:rPr>
          <w:rFonts w:ascii="Arial" w:hAnsi="Arial" w:cs="Arial"/>
          <w:sz w:val="22"/>
        </w:rPr>
        <w:t xml:space="preserve"> I saw the opportunities to include cross-curricular themes from the offset. I was able to see what themes could fit into each lesson and I found that I was not trying to 'force' the themes in. All the cross-curricular themes were justified and fitted well into each lesson. This would, in turn, benefit the children as they were able to identify with the topic, as they were being exposed to it in a variety of contexts and areas of learning. I spoke to my class teacher about this and it was noted that I had incorporated a variety of cross-</w:t>
      </w:r>
      <w:r w:rsidRPr="00296E69">
        <w:rPr>
          <w:rFonts w:ascii="Arial" w:hAnsi="Arial" w:cs="Arial"/>
          <w:sz w:val="22"/>
        </w:rPr>
        <w:lastRenderedPageBreak/>
        <w:t>curricular themes into my planning, she also explained that it is harder to make reference to cross-curricular themes in some contexts than in others. From this experience, I have learnt that when the opportunity arises to make reference to cross-curricular themes I should make use of it as it allows the learners to benefit and have a more rounded learning experience but I have also learnt how to justify using cross-curricular themes and where they are best referenced. </w:t>
      </w:r>
    </w:p>
    <w:p w14:paraId="7142A8EC" w14:textId="3CD8B06A" w:rsidR="007C32AA" w:rsidRPr="00296E69" w:rsidRDefault="007C32AA" w:rsidP="002D2C5E">
      <w:pPr>
        <w:pStyle w:val="Heading3"/>
        <w:rPr>
          <w:rFonts w:ascii="Arial" w:hAnsi="Arial" w:cs="Arial"/>
          <w:u w:val="single"/>
        </w:rPr>
      </w:pPr>
      <w:r w:rsidRPr="00296E69">
        <w:rPr>
          <w:rFonts w:ascii="Arial" w:hAnsi="Arial" w:cs="Arial"/>
          <w:u w:val="single"/>
        </w:rPr>
        <w:t>What next?</w:t>
      </w:r>
    </w:p>
    <w:p w14:paraId="1C3A28D3" w14:textId="51E2C5C3" w:rsidR="00A95C95" w:rsidRPr="00296E69" w:rsidRDefault="0069199F" w:rsidP="002D2C5E">
      <w:pPr>
        <w:rPr>
          <w:rFonts w:ascii="Arial" w:hAnsi="Arial" w:cs="Arial"/>
          <w:sz w:val="22"/>
        </w:rPr>
      </w:pPr>
      <w:r w:rsidRPr="00296E69">
        <w:rPr>
          <w:rFonts w:ascii="Arial" w:hAnsi="Arial" w:cs="Arial"/>
          <w:sz w:val="22"/>
        </w:rPr>
        <w:t>From this experience, I will ensure that when the opportunity arises to reference cross-curricular themes in my lessons that I make use of it. I will make sure that my lessons are always well informed with information from the Areas of Learning so that I can use cross-curricular themes as effectively as possible and so that the children get the most out of this experience. I feel that by doing this I will be giving the children a more rounded experience, exposing them to a variety of learning contexts. Despite this, I will also ensure that my references to cross-curricular themes are justified and make sense in the contexts in which they are used. I am hoping to develop this further by using the standards and seeing if there are aspects which overlap and will, in consequence, make referencing cross-curricular themes more justifiable. I will share what I have learnt with my fellow student-teachers and other colleagues asking for their experiences to help develop my own planning and vice versa. </w:t>
      </w:r>
    </w:p>
    <w:p w14:paraId="01EC8868" w14:textId="77777777" w:rsidR="00552BF1" w:rsidRPr="002D2C5E" w:rsidRDefault="00552BF1" w:rsidP="002D2C5E">
      <w:pPr>
        <w:rPr>
          <w:rFonts w:ascii="Arial" w:hAnsi="Arial" w:cs="Arial"/>
        </w:rPr>
      </w:pPr>
    </w:p>
    <w:p w14:paraId="11F56628" w14:textId="4F1ADAD9" w:rsidR="00B9167E" w:rsidRPr="002D2C5E" w:rsidRDefault="00B357D8" w:rsidP="002D2C5E">
      <w:pPr>
        <w:pStyle w:val="Heading2"/>
        <w:rPr>
          <w:rFonts w:ascii="Arial" w:hAnsi="Arial" w:cs="Arial"/>
        </w:rPr>
      </w:pPr>
      <w:r w:rsidRPr="002D2C5E">
        <w:rPr>
          <w:rFonts w:ascii="Arial" w:hAnsi="Arial" w:cs="Arial"/>
        </w:rPr>
        <w:t>Professional Experience Template 2</w:t>
      </w:r>
      <w:r w:rsidR="00B9167E" w:rsidRPr="002D2C5E">
        <w:rPr>
          <w:rFonts w:ascii="Arial" w:hAnsi="Arial" w:cs="Arial"/>
        </w:rPr>
        <w:t xml:space="preserve">: </w:t>
      </w:r>
      <w:r w:rsidR="00464DFE" w:rsidRPr="002D2C5E">
        <w:rPr>
          <w:rFonts w:ascii="Arial" w:hAnsi="Arial" w:cs="Arial"/>
        </w:rPr>
        <w:t xml:space="preserve">Welsh – Extending Sentences. </w:t>
      </w:r>
    </w:p>
    <w:p w14:paraId="1D41B13B" w14:textId="6B5F4772" w:rsidR="00927DC7" w:rsidRPr="002D2C5E" w:rsidRDefault="00927DC7" w:rsidP="002D2C5E">
      <w:pPr>
        <w:pStyle w:val="Heading3"/>
        <w:rPr>
          <w:rFonts w:ascii="Arial" w:hAnsi="Arial" w:cs="Arial"/>
        </w:rPr>
      </w:pPr>
      <w:r w:rsidRPr="002D2C5E">
        <w:rPr>
          <w:rFonts w:ascii="Arial" w:hAnsi="Arial" w:cs="Arial"/>
        </w:rPr>
        <w:t xml:space="preserve">Pedagogy Standard: </w:t>
      </w:r>
      <w:sdt>
        <w:sdtPr>
          <w:rPr>
            <w:rFonts w:ascii="Arial" w:hAnsi="Arial" w:cs="Arial"/>
          </w:r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69199F" w:rsidRPr="002D2C5E">
            <w:rPr>
              <w:rFonts w:ascii="Arial" w:hAnsi="Arial" w:cs="Arial"/>
            </w:rPr>
            <w:t>Refining: Differentiation</w:t>
          </w:r>
        </w:sdtContent>
      </w:sdt>
    </w:p>
    <w:p w14:paraId="2C2A77DF" w14:textId="77777777" w:rsidR="00846548" w:rsidRPr="00296E69" w:rsidRDefault="00846548" w:rsidP="002D2C5E">
      <w:pPr>
        <w:pStyle w:val="Heading3"/>
        <w:rPr>
          <w:rFonts w:ascii="Arial" w:hAnsi="Arial" w:cs="Arial"/>
          <w:u w:val="single"/>
        </w:rPr>
      </w:pPr>
      <w:r w:rsidRPr="00296E69">
        <w:rPr>
          <w:rFonts w:ascii="Arial" w:hAnsi="Arial" w:cs="Arial"/>
          <w:u w:val="single"/>
        </w:rPr>
        <w:t>What did you do and why?</w:t>
      </w:r>
    </w:p>
    <w:p w14:paraId="744564A6" w14:textId="039BDD04" w:rsidR="00846548" w:rsidRPr="00296E69" w:rsidRDefault="0069199F" w:rsidP="002D2C5E">
      <w:pPr>
        <w:pStyle w:val="NormalWeb"/>
        <w:spacing w:line="360" w:lineRule="auto"/>
        <w:rPr>
          <w:rFonts w:ascii="Arial" w:hAnsi="Arial" w:cs="Arial"/>
          <w:sz w:val="22"/>
          <w:szCs w:val="22"/>
          <w:lang w:eastAsia="en-GB"/>
        </w:rPr>
      </w:pPr>
      <w:r w:rsidRPr="00296E69">
        <w:rPr>
          <w:rFonts w:ascii="Arial" w:hAnsi="Arial" w:cs="Arial"/>
          <w:sz w:val="22"/>
          <w:szCs w:val="22"/>
          <w:lang w:eastAsia="en-GB"/>
        </w:rPr>
        <w:t>I created and delivered a welsh lesson on extending third person sentences for my class on placement. Prior to this, I had observed a few welsh lessons</w:t>
      </w:r>
      <w:r w:rsidR="00E94C51" w:rsidRPr="00296E69">
        <w:rPr>
          <w:rFonts w:ascii="Arial" w:hAnsi="Arial" w:cs="Arial"/>
          <w:sz w:val="22"/>
          <w:szCs w:val="22"/>
          <w:lang w:eastAsia="en-GB"/>
        </w:rPr>
        <w:t>,</w:t>
      </w:r>
      <w:r w:rsidRPr="00296E69">
        <w:rPr>
          <w:rFonts w:ascii="Arial" w:hAnsi="Arial" w:cs="Arial"/>
          <w:sz w:val="22"/>
          <w:szCs w:val="22"/>
          <w:lang w:eastAsia="en-GB"/>
        </w:rPr>
        <w:t xml:space="preserve"> I had recorded the children's oral welsh assessments on </w:t>
      </w:r>
      <w:proofErr w:type="spellStart"/>
      <w:r w:rsidRPr="00296E69">
        <w:rPr>
          <w:rFonts w:ascii="Arial" w:hAnsi="Arial" w:cs="Arial"/>
          <w:sz w:val="22"/>
          <w:szCs w:val="22"/>
          <w:lang w:eastAsia="en-GB"/>
        </w:rPr>
        <w:t>Flipgrid</w:t>
      </w:r>
      <w:proofErr w:type="spellEnd"/>
      <w:r w:rsidRPr="00296E69">
        <w:rPr>
          <w:rFonts w:ascii="Arial" w:hAnsi="Arial" w:cs="Arial"/>
          <w:sz w:val="22"/>
          <w:szCs w:val="22"/>
          <w:lang w:eastAsia="en-GB"/>
        </w:rPr>
        <w:t xml:space="preserve"> to aid the teaching assistant in the class. This meant I had a good indication of the children's existing welsh knowledge before planning this lesson. I also realised that there was a range of abilities in the class especially when it came to their written work. When planning this welsh lesson I kept this in mind and I decided to differentiate the task to 3 levels (highest using a range of phrases to extend their third person sentences and the lowest filling in the gaps with the correct extension phrase). This helped me ensure that the lesson was accessible to the whole class and I felt that this benefitted the learners.</w:t>
      </w:r>
    </w:p>
    <w:p w14:paraId="25332ED0" w14:textId="77777777" w:rsidR="00846548" w:rsidRPr="00296E69" w:rsidRDefault="00846548" w:rsidP="002D2C5E">
      <w:pPr>
        <w:pStyle w:val="Heading3"/>
        <w:rPr>
          <w:rFonts w:ascii="Arial" w:hAnsi="Arial" w:cs="Arial"/>
          <w:u w:val="single"/>
        </w:rPr>
      </w:pPr>
      <w:r w:rsidRPr="00296E69">
        <w:rPr>
          <w:rFonts w:ascii="Arial" w:hAnsi="Arial" w:cs="Arial"/>
          <w:u w:val="single"/>
        </w:rPr>
        <w:lastRenderedPageBreak/>
        <w:t>What have you learned?</w:t>
      </w:r>
    </w:p>
    <w:p w14:paraId="3797BACE" w14:textId="4F18913A" w:rsidR="00846548" w:rsidRPr="00296E69" w:rsidRDefault="0069199F" w:rsidP="002D2C5E">
      <w:pPr>
        <w:rPr>
          <w:rFonts w:ascii="Arial" w:hAnsi="Arial" w:cs="Arial"/>
          <w:sz w:val="22"/>
        </w:rPr>
      </w:pPr>
      <w:r w:rsidRPr="00296E69">
        <w:rPr>
          <w:rFonts w:ascii="Arial" w:hAnsi="Arial" w:cs="Arial"/>
          <w:sz w:val="22"/>
        </w:rPr>
        <w:t xml:space="preserve">I feel that this experience is important as it allowed me to ensure that my lesson was accessible and appropriate to all learners in my class. By differentiating the </w:t>
      </w:r>
      <w:proofErr w:type="gramStart"/>
      <w:r w:rsidRPr="00296E69">
        <w:rPr>
          <w:rFonts w:ascii="Arial" w:hAnsi="Arial" w:cs="Arial"/>
          <w:sz w:val="22"/>
        </w:rPr>
        <w:t>task</w:t>
      </w:r>
      <w:proofErr w:type="gramEnd"/>
      <w:r w:rsidRPr="00296E69">
        <w:rPr>
          <w:rFonts w:ascii="Arial" w:hAnsi="Arial" w:cs="Arial"/>
          <w:sz w:val="22"/>
        </w:rPr>
        <w:t xml:space="preserve"> it allowed me </w:t>
      </w:r>
      <w:r w:rsidR="007246C9" w:rsidRPr="00296E69">
        <w:rPr>
          <w:rFonts w:ascii="Arial" w:hAnsi="Arial" w:cs="Arial"/>
          <w:sz w:val="22"/>
        </w:rPr>
        <w:t xml:space="preserve">to </w:t>
      </w:r>
      <w:r w:rsidRPr="00296E69">
        <w:rPr>
          <w:rFonts w:ascii="Arial" w:hAnsi="Arial" w:cs="Arial"/>
          <w:sz w:val="22"/>
        </w:rPr>
        <w:t>ensure all children were working in a beneficial learning zone promoting a growth mindset. It was also a good experience for me as I had observed the children and indicated a potential barrier (children's varying ability in welsh especially in their written work), I then overcame this by creating an effective lesson that was inclusive to all learners.</w:t>
      </w:r>
      <w:r w:rsidR="009644DE" w:rsidRPr="00296E69">
        <w:rPr>
          <w:rFonts w:ascii="Arial" w:hAnsi="Arial" w:cs="Arial"/>
          <w:sz w:val="22"/>
        </w:rPr>
        <w:t xml:space="preserve"> </w:t>
      </w:r>
      <w:r w:rsidR="009644DE" w:rsidRPr="00296E69">
        <w:rPr>
          <w:rFonts w:ascii="Arial" w:hAnsi="Arial" w:cs="Arial"/>
          <w:sz w:val="22"/>
        </w:rPr>
        <w:t xml:space="preserve">Santamaria (2009) concluded that the best teaching practices consider all pupils in a classroom </w:t>
      </w:r>
      <w:r w:rsidR="009644DE" w:rsidRPr="00296E69">
        <w:rPr>
          <w:rFonts w:ascii="Arial" w:hAnsi="Arial" w:cs="Arial"/>
          <w:sz w:val="22"/>
        </w:rPr>
        <w:t>and take their need</w:t>
      </w:r>
      <w:r w:rsidR="009644DE" w:rsidRPr="00296E69">
        <w:rPr>
          <w:rFonts w:ascii="Arial" w:hAnsi="Arial" w:cs="Arial"/>
          <w:sz w:val="22"/>
        </w:rPr>
        <w:t>s</w:t>
      </w:r>
      <w:r w:rsidR="009644DE" w:rsidRPr="00296E69">
        <w:rPr>
          <w:rFonts w:ascii="Arial" w:hAnsi="Arial" w:cs="Arial"/>
          <w:sz w:val="22"/>
        </w:rPr>
        <w:t xml:space="preserve"> into account</w:t>
      </w:r>
      <w:r w:rsidR="009644DE" w:rsidRPr="00296E69">
        <w:rPr>
          <w:rFonts w:ascii="Arial" w:hAnsi="Arial" w:cs="Arial"/>
          <w:sz w:val="22"/>
        </w:rPr>
        <w:t xml:space="preserve">. </w:t>
      </w:r>
      <w:r w:rsidRPr="00296E69">
        <w:rPr>
          <w:rFonts w:ascii="Arial" w:hAnsi="Arial" w:cs="Arial"/>
          <w:sz w:val="22"/>
        </w:rPr>
        <w:t xml:space="preserve"> I will continue to use differentiation in tasks throughout my teaching career and promoting a growth mindset in my classroom. I will share this experience with my fellow student teachers encouraging them to use differentiation where appropriate in their lessons, especially in circumstances where there is a range of abilities in the class.</w:t>
      </w:r>
    </w:p>
    <w:p w14:paraId="52E63120" w14:textId="77777777" w:rsidR="00846548" w:rsidRPr="00296E69" w:rsidRDefault="00846548" w:rsidP="002D2C5E">
      <w:pPr>
        <w:pStyle w:val="Heading3"/>
        <w:rPr>
          <w:rFonts w:ascii="Arial" w:hAnsi="Arial" w:cs="Arial"/>
          <w:u w:val="single"/>
        </w:rPr>
      </w:pPr>
      <w:r w:rsidRPr="00296E69">
        <w:rPr>
          <w:rFonts w:ascii="Arial" w:hAnsi="Arial" w:cs="Arial"/>
          <w:u w:val="single"/>
        </w:rPr>
        <w:t>What next?</w:t>
      </w:r>
    </w:p>
    <w:p w14:paraId="63F76C9E" w14:textId="376D5E03" w:rsidR="00846548" w:rsidRPr="00296E69" w:rsidRDefault="0069199F" w:rsidP="002D2C5E">
      <w:pPr>
        <w:rPr>
          <w:rFonts w:ascii="Arial" w:hAnsi="Arial" w:cs="Arial"/>
          <w:sz w:val="22"/>
        </w:rPr>
      </w:pPr>
      <w:r w:rsidRPr="00296E69">
        <w:rPr>
          <w:rFonts w:ascii="Arial" w:hAnsi="Arial" w:cs="Arial"/>
          <w:sz w:val="22"/>
        </w:rPr>
        <w:t xml:space="preserve">As a result of this experience, I would like to try and help the children progress further (encouraging children to challenge themselves and try the harder activity). Unfortunately, I am not going to have an opportunity to teach the children another welsh lesson as I have come to the end of my first teaching block in PTE1. Although, if I was to teach another welsh lesson to this </w:t>
      </w:r>
      <w:proofErr w:type="gramStart"/>
      <w:r w:rsidRPr="00296E69">
        <w:rPr>
          <w:rFonts w:ascii="Arial" w:hAnsi="Arial" w:cs="Arial"/>
          <w:sz w:val="22"/>
        </w:rPr>
        <w:t>class</w:t>
      </w:r>
      <w:proofErr w:type="gramEnd"/>
      <w:r w:rsidRPr="00296E69">
        <w:rPr>
          <w:rFonts w:ascii="Arial" w:hAnsi="Arial" w:cs="Arial"/>
          <w:sz w:val="22"/>
        </w:rPr>
        <w:t xml:space="preserve"> I would focus on developing the children's skills orally first to build their confidence and then this would enable them to apply the knowledge to their written work. I also marked the work the children had completed during that lesson with individual feedback and gave each child a DIN (do it now) task encouraging them to extend a sentence using a phrase that we had learnt in the lesson but they may not have implemented into their work.</w:t>
      </w:r>
    </w:p>
    <w:p w14:paraId="7BFFAF76" w14:textId="4BDBA1FE" w:rsidR="00B357D8" w:rsidRPr="002D2C5E" w:rsidRDefault="00B357D8" w:rsidP="002D2C5E">
      <w:pPr>
        <w:rPr>
          <w:rFonts w:ascii="Arial" w:hAnsi="Arial" w:cs="Arial"/>
        </w:rPr>
      </w:pPr>
    </w:p>
    <w:p w14:paraId="4A79E83B" w14:textId="77777777" w:rsidR="00552BF1" w:rsidRPr="002D2C5E" w:rsidRDefault="00552BF1" w:rsidP="002D2C5E">
      <w:pPr>
        <w:rPr>
          <w:rFonts w:ascii="Arial" w:eastAsiaTheme="majorEastAsia" w:hAnsi="Arial" w:cs="Arial"/>
          <w:b/>
          <w:color w:val="1F4E79" w:themeColor="accent1" w:themeShade="80"/>
          <w:sz w:val="28"/>
          <w:szCs w:val="26"/>
        </w:rPr>
      </w:pPr>
      <w:r w:rsidRPr="002D2C5E">
        <w:rPr>
          <w:rFonts w:ascii="Arial" w:hAnsi="Arial" w:cs="Arial"/>
        </w:rPr>
        <w:br w:type="page"/>
      </w:r>
    </w:p>
    <w:p w14:paraId="4D213446" w14:textId="091620A6" w:rsidR="00B9167E" w:rsidRPr="002D2C5E" w:rsidRDefault="00B357D8" w:rsidP="002D2C5E">
      <w:pPr>
        <w:pStyle w:val="Heading2"/>
        <w:rPr>
          <w:rFonts w:ascii="Arial" w:hAnsi="Arial" w:cs="Arial"/>
        </w:rPr>
      </w:pPr>
      <w:r w:rsidRPr="002D2C5E">
        <w:rPr>
          <w:rFonts w:ascii="Arial" w:hAnsi="Arial" w:cs="Arial"/>
        </w:rPr>
        <w:lastRenderedPageBreak/>
        <w:t>Professional Experience Template 3</w:t>
      </w:r>
      <w:r w:rsidR="00B9167E" w:rsidRPr="002D2C5E">
        <w:rPr>
          <w:rFonts w:ascii="Arial" w:hAnsi="Arial" w:cs="Arial"/>
        </w:rPr>
        <w:t xml:space="preserve">: </w:t>
      </w:r>
      <w:r w:rsidR="002E5077" w:rsidRPr="002D2C5E">
        <w:rPr>
          <w:rFonts w:ascii="Arial" w:hAnsi="Arial" w:cs="Arial"/>
        </w:rPr>
        <w:t>Duffy’s Front Cover Task</w:t>
      </w:r>
    </w:p>
    <w:p w14:paraId="38BDCED8" w14:textId="0A515461" w:rsidR="00927DC7" w:rsidRPr="002D2C5E" w:rsidRDefault="00927DC7" w:rsidP="002D2C5E">
      <w:pPr>
        <w:pStyle w:val="Heading3"/>
        <w:rPr>
          <w:rFonts w:ascii="Arial" w:hAnsi="Arial" w:cs="Arial"/>
        </w:rPr>
      </w:pPr>
      <w:r w:rsidRPr="002D2C5E">
        <w:rPr>
          <w:rFonts w:ascii="Arial" w:hAnsi="Arial" w:cs="Arial"/>
        </w:rPr>
        <w:t xml:space="preserve">Pedagogy Standard: </w:t>
      </w:r>
      <w:sdt>
        <w:sdtPr>
          <w:rPr>
            <w:rFonts w:ascii="Arial" w:hAnsi="Arial" w:cs="Arial"/>
          </w:r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D833AA" w:rsidRPr="002D2C5E">
            <w:rPr>
              <w:rFonts w:ascii="Arial" w:hAnsi="Arial" w:cs="Arial"/>
            </w:rPr>
            <w:t>Influencing: Learners Leading Learning</w:t>
          </w:r>
        </w:sdtContent>
      </w:sdt>
    </w:p>
    <w:p w14:paraId="62EC1BD5" w14:textId="77777777" w:rsidR="00846548" w:rsidRPr="005C461D" w:rsidRDefault="00846548" w:rsidP="002D2C5E">
      <w:pPr>
        <w:pStyle w:val="Heading3"/>
        <w:rPr>
          <w:rFonts w:ascii="Arial" w:hAnsi="Arial" w:cs="Arial"/>
          <w:u w:val="single"/>
        </w:rPr>
      </w:pPr>
      <w:r w:rsidRPr="005C461D">
        <w:rPr>
          <w:rFonts w:ascii="Arial" w:hAnsi="Arial" w:cs="Arial"/>
          <w:u w:val="single"/>
        </w:rPr>
        <w:t>What did you do and why?</w:t>
      </w:r>
    </w:p>
    <w:p w14:paraId="16F4A621" w14:textId="220F83F1" w:rsidR="00846548" w:rsidRPr="005C461D" w:rsidRDefault="00D833AA" w:rsidP="002D2C5E">
      <w:pPr>
        <w:rPr>
          <w:rFonts w:ascii="Arial" w:hAnsi="Arial" w:cs="Arial"/>
          <w:sz w:val="22"/>
        </w:rPr>
      </w:pPr>
      <w:r w:rsidRPr="005C461D">
        <w:rPr>
          <w:rFonts w:ascii="Arial" w:hAnsi="Arial" w:cs="Arial"/>
          <w:sz w:val="22"/>
        </w:rPr>
        <w:t>I prepared an asynchronous lesson that allowed the children to have the opportunity to make predictions on what would happen in a story based on the front cover. I made a short introductory video on Loom for the children to watch and created a task sheet that would be uploaded to J2E for them to work from. The then had to right their predictions around either a provided image of Duffy (on the task sheet) or around a drawing of Duffy that they had made themselves (I felt this also encouraged children to have more control over the work they produced.)</w:t>
      </w:r>
    </w:p>
    <w:p w14:paraId="4295FB1B" w14:textId="77777777" w:rsidR="00846548" w:rsidRPr="005C461D" w:rsidRDefault="00846548" w:rsidP="002D2C5E">
      <w:pPr>
        <w:pStyle w:val="Heading3"/>
        <w:rPr>
          <w:rFonts w:ascii="Arial" w:hAnsi="Arial" w:cs="Arial"/>
          <w:u w:val="single"/>
        </w:rPr>
      </w:pPr>
      <w:r w:rsidRPr="005C461D">
        <w:rPr>
          <w:rFonts w:ascii="Arial" w:hAnsi="Arial" w:cs="Arial"/>
          <w:u w:val="single"/>
        </w:rPr>
        <w:t>What have you learned?</w:t>
      </w:r>
    </w:p>
    <w:p w14:paraId="0ECF20B7" w14:textId="0BC15583" w:rsidR="00846548" w:rsidRPr="005C461D" w:rsidRDefault="00D833AA" w:rsidP="002D2C5E">
      <w:pPr>
        <w:rPr>
          <w:rFonts w:ascii="Arial" w:hAnsi="Arial" w:cs="Arial"/>
          <w:sz w:val="22"/>
        </w:rPr>
      </w:pPr>
      <w:r w:rsidRPr="005C461D">
        <w:rPr>
          <w:rFonts w:ascii="Arial" w:hAnsi="Arial" w:cs="Arial"/>
          <w:sz w:val="22"/>
        </w:rPr>
        <w:t>I have learnt that by allowing the learners to have more independence in the work they produce, it can give rise to children using their own imagination. It was also noted that the engagement of the children for completing online work (particularly asynchronous tasks) was starting to drop but despite this, many children uploaded their work for this task. The work the</w:t>
      </w:r>
      <w:r w:rsidR="006F24BC" w:rsidRPr="005C461D">
        <w:rPr>
          <w:rFonts w:ascii="Arial" w:hAnsi="Arial" w:cs="Arial"/>
          <w:sz w:val="22"/>
        </w:rPr>
        <w:t>y</w:t>
      </w:r>
      <w:r w:rsidRPr="005C461D">
        <w:rPr>
          <w:rFonts w:ascii="Arial" w:hAnsi="Arial" w:cs="Arial"/>
          <w:sz w:val="22"/>
        </w:rPr>
        <w:t xml:space="preserve"> provided was highly unique and this was likely due to the fact we didn't provide the children with examples and allowed them to complete the task with little guidance.</w:t>
      </w:r>
    </w:p>
    <w:p w14:paraId="3B26C128" w14:textId="77777777" w:rsidR="00846548" w:rsidRPr="005C461D" w:rsidRDefault="00846548" w:rsidP="002D2C5E">
      <w:pPr>
        <w:pStyle w:val="Heading3"/>
        <w:rPr>
          <w:rFonts w:ascii="Arial" w:hAnsi="Arial" w:cs="Arial"/>
          <w:u w:val="single"/>
        </w:rPr>
      </w:pPr>
      <w:r w:rsidRPr="005C461D">
        <w:rPr>
          <w:rFonts w:ascii="Arial" w:hAnsi="Arial" w:cs="Arial"/>
          <w:u w:val="single"/>
        </w:rPr>
        <w:t>What next?</w:t>
      </w:r>
    </w:p>
    <w:p w14:paraId="58CCE99B" w14:textId="50E17861" w:rsidR="00846548" w:rsidRPr="005C461D" w:rsidRDefault="00D833AA" w:rsidP="002D2C5E">
      <w:pPr>
        <w:rPr>
          <w:rFonts w:ascii="Arial" w:hAnsi="Arial" w:cs="Arial"/>
          <w:sz w:val="22"/>
        </w:rPr>
      </w:pPr>
      <w:r w:rsidRPr="005C461D">
        <w:rPr>
          <w:rFonts w:ascii="Arial" w:hAnsi="Arial" w:cs="Arial"/>
          <w:sz w:val="22"/>
        </w:rPr>
        <w:t>From this positive experience, I would like to try a similar task when we are back teaching in the classroom. It was easier to allow learners to lead their learning in an asynchronous task that they completed at home. I feel like trying this i</w:t>
      </w:r>
      <w:r w:rsidR="00EB5116" w:rsidRPr="005C461D">
        <w:rPr>
          <w:rFonts w:ascii="Arial" w:hAnsi="Arial" w:cs="Arial"/>
          <w:sz w:val="22"/>
        </w:rPr>
        <w:t>n</w:t>
      </w:r>
      <w:r w:rsidRPr="005C461D">
        <w:rPr>
          <w:rFonts w:ascii="Arial" w:hAnsi="Arial" w:cs="Arial"/>
          <w:sz w:val="22"/>
        </w:rPr>
        <w:t xml:space="preserve"> the classroom would be a slightly more difficult </w:t>
      </w:r>
      <w:proofErr w:type="gramStart"/>
      <w:r w:rsidRPr="005C461D">
        <w:rPr>
          <w:rFonts w:ascii="Arial" w:hAnsi="Arial" w:cs="Arial"/>
          <w:sz w:val="22"/>
        </w:rPr>
        <w:t>challenge</w:t>
      </w:r>
      <w:proofErr w:type="gramEnd"/>
      <w:r w:rsidRPr="005C461D">
        <w:rPr>
          <w:rFonts w:ascii="Arial" w:hAnsi="Arial" w:cs="Arial"/>
          <w:sz w:val="22"/>
        </w:rPr>
        <w:t xml:space="preserve"> but I would hope that children engaged as well with it as they have in this case. As I feel this may be slightly more difficult to do in the classroom, I would seek advice from experienced teachers and find out how they incorporate this way of teaching into their lessons.</w:t>
      </w: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Pr="005C461D" w:rsidRDefault="00811007" w:rsidP="00811007">
      <w:pPr>
        <w:pStyle w:val="Heading1"/>
        <w:rPr>
          <w:rFonts w:ascii="Arial" w:hAnsi="Arial" w:cs="Arial"/>
          <w:b/>
          <w:bCs/>
          <w:u w:val="single"/>
        </w:rPr>
      </w:pPr>
      <w:r w:rsidRPr="005C461D">
        <w:rPr>
          <w:rFonts w:ascii="Arial" w:hAnsi="Arial" w:cs="Arial"/>
          <w:b/>
          <w:bCs/>
          <w:u w:val="single"/>
        </w:rPr>
        <w:lastRenderedPageBreak/>
        <w:t>Part 2: Critical Reflection</w:t>
      </w:r>
    </w:p>
    <w:sdt>
      <w:sdtPr>
        <w:id w:val="-1033581011"/>
        <w:placeholder>
          <w:docPart w:val="DefaultPlaceholder_-1854013440"/>
        </w:placeholder>
      </w:sdtPr>
      <w:sdtEndPr>
        <w:rPr>
          <w:rFonts w:ascii="Arial" w:hAnsi="Arial" w:cs="Arial"/>
          <w:sz w:val="22"/>
        </w:rPr>
      </w:sdtEndPr>
      <w:sdtContent>
        <w:p w14:paraId="60B60867" w14:textId="5734F40A" w:rsidR="00AC19FF" w:rsidRPr="005C461D" w:rsidRDefault="002D2C5E" w:rsidP="00AC19FF">
          <w:pPr>
            <w:rPr>
              <w:rFonts w:ascii="Arial" w:hAnsi="Arial" w:cs="Arial"/>
              <w:sz w:val="22"/>
            </w:rPr>
          </w:pPr>
          <w:r w:rsidRPr="005C461D">
            <w:rPr>
              <w:rFonts w:ascii="Arial" w:hAnsi="Arial" w:cs="Arial"/>
              <w:sz w:val="22"/>
            </w:rPr>
            <w:t>Word Count – 202</w:t>
          </w:r>
          <w:r w:rsidR="001B365F">
            <w:rPr>
              <w:rFonts w:ascii="Arial" w:hAnsi="Arial" w:cs="Arial"/>
              <w:sz w:val="22"/>
            </w:rPr>
            <w:t>1</w:t>
          </w:r>
          <w:r w:rsidRPr="005C461D">
            <w:rPr>
              <w:rFonts w:ascii="Arial" w:hAnsi="Arial" w:cs="Arial"/>
              <w:sz w:val="22"/>
            </w:rPr>
            <w:t>.</w:t>
          </w:r>
        </w:p>
      </w:sdtContent>
    </w:sdt>
    <w:p w14:paraId="2AA56D82" w14:textId="77777777" w:rsidR="00811007" w:rsidRDefault="00811007" w:rsidP="00811007"/>
    <w:p w14:paraId="1A02AFCB" w14:textId="77777777" w:rsidR="002E626B" w:rsidRPr="005C461D" w:rsidRDefault="00811007" w:rsidP="002E626B">
      <w:pPr>
        <w:pStyle w:val="Heading2"/>
        <w:rPr>
          <w:rFonts w:ascii="Arial" w:hAnsi="Arial" w:cs="Arial"/>
          <w:u w:val="single"/>
        </w:rPr>
      </w:pPr>
      <w:r w:rsidRPr="005C461D">
        <w:rPr>
          <w:rFonts w:ascii="Arial" w:hAnsi="Arial" w:cs="Arial"/>
          <w:u w:val="single"/>
        </w:rPr>
        <w:t>Introduction</w:t>
      </w:r>
    </w:p>
    <w:p w14:paraId="6B0C58DC" w14:textId="682D3941" w:rsidR="00811007" w:rsidRPr="005C461D" w:rsidRDefault="002B4E37" w:rsidP="00FB2270">
      <w:pPr>
        <w:rPr>
          <w:rFonts w:ascii="Arial" w:hAnsi="Arial" w:cs="Arial"/>
          <w:sz w:val="22"/>
        </w:rPr>
      </w:pPr>
      <w:r w:rsidRPr="005C461D">
        <w:rPr>
          <w:rFonts w:ascii="Arial" w:hAnsi="Arial" w:cs="Arial"/>
          <w:sz w:val="22"/>
        </w:rPr>
        <w:t xml:space="preserve">I have chosen to focus on ‘Differentiation’ as my area for professional development. Differentiation involves tailoring lessons and how they are taught to the individual needs of the pupils, </w:t>
      </w:r>
      <w:proofErr w:type="gramStart"/>
      <w:r w:rsidRPr="005C461D">
        <w:rPr>
          <w:rFonts w:ascii="Arial" w:hAnsi="Arial" w:cs="Arial"/>
          <w:sz w:val="22"/>
        </w:rPr>
        <w:t>in order to</w:t>
      </w:r>
      <w:proofErr w:type="gramEnd"/>
      <w:r w:rsidRPr="005C461D">
        <w:rPr>
          <w:rFonts w:ascii="Arial" w:hAnsi="Arial" w:cs="Arial"/>
          <w:sz w:val="22"/>
        </w:rPr>
        <w:t xml:space="preserve"> </w:t>
      </w:r>
      <w:proofErr w:type="spellStart"/>
      <w:r w:rsidRPr="005C461D">
        <w:rPr>
          <w:rFonts w:ascii="Arial" w:hAnsi="Arial" w:cs="Arial"/>
          <w:sz w:val="22"/>
        </w:rPr>
        <w:t>maximise</w:t>
      </w:r>
      <w:proofErr w:type="spellEnd"/>
      <w:r w:rsidRPr="005C461D">
        <w:rPr>
          <w:rFonts w:ascii="Arial" w:hAnsi="Arial" w:cs="Arial"/>
          <w:sz w:val="22"/>
        </w:rPr>
        <w:t xml:space="preserve"> learning (Sousa &amp; Tomlinson, 2011).  During my PTE experience, I had the opportunity to work collaboratively and plan lessons as a phase, meaning that lessons that I planned needed to be appropriate for two year groups, for example, Year 3 and 4. For this reason, differentiation was an important aspect in my planning to ensure that the lesson content was accessible to a wide range of pupils all with different individual needs. The classes in my PTE school were mixed ability and had a wide range of needs that I needed to adhere to in order to ensure best practice for myself as a teacher, and to ensure learning opportunities were </w:t>
      </w:r>
      <w:proofErr w:type="spellStart"/>
      <w:r w:rsidRPr="005C461D">
        <w:rPr>
          <w:rFonts w:ascii="Arial" w:hAnsi="Arial" w:cs="Arial"/>
          <w:sz w:val="22"/>
        </w:rPr>
        <w:t>maximised</w:t>
      </w:r>
      <w:proofErr w:type="spellEnd"/>
      <w:r w:rsidRPr="005C461D">
        <w:rPr>
          <w:rFonts w:ascii="Arial" w:hAnsi="Arial" w:cs="Arial"/>
          <w:sz w:val="22"/>
        </w:rPr>
        <w:t xml:space="preserve"> for the pupils. I have decided to focus on this area as I feel that, although, I have been able to differentiate tasks to fit the pupils’ attainment levels, there is far more to pupils’ needs than simply ability. </w:t>
      </w:r>
      <w:proofErr w:type="gramStart"/>
      <w:r w:rsidRPr="005C461D">
        <w:rPr>
          <w:rFonts w:ascii="Arial" w:hAnsi="Arial" w:cs="Arial"/>
          <w:sz w:val="22"/>
        </w:rPr>
        <w:t>In order to</w:t>
      </w:r>
      <w:proofErr w:type="gramEnd"/>
      <w:r w:rsidRPr="005C461D">
        <w:rPr>
          <w:rFonts w:ascii="Arial" w:hAnsi="Arial" w:cs="Arial"/>
          <w:sz w:val="22"/>
        </w:rPr>
        <w:t xml:space="preserve"> successfully differentiate consideration for other needs such as socio-economic background, whether a pupil has English as an additional language (EAL), or the pupils’ intrinsic motivation should be made. When considering the context of my placement school, there was </w:t>
      </w:r>
      <w:r w:rsidRPr="005C461D">
        <w:rPr>
          <w:rStyle w:val="normaltextrun"/>
          <w:rFonts w:ascii="Arial" w:hAnsi="Arial" w:cs="Arial"/>
          <w:sz w:val="22"/>
          <w:bdr w:val="none" w:sz="0" w:space="0" w:color="auto" w:frame="1"/>
        </w:rPr>
        <w:t>31% of pupils who had EAL, 11% of pupils were eligible for free school meals and the cohort was highly diverse with a local authority estate on one side and a more affluent area on the other. On reflection, I feel that to positively impact my professional growth I need to explore the implementation of differentiation. This will allow me to ensure I have a more rounded understanding and that I will be better equipped to meet the needs of the pupils I teach to ensure best practice.</w:t>
      </w:r>
    </w:p>
    <w:p w14:paraId="53B9EA6E" w14:textId="430EE533" w:rsidR="00811007" w:rsidRPr="005C461D" w:rsidRDefault="31F7FF0E" w:rsidP="00811007">
      <w:pPr>
        <w:pStyle w:val="Heading2"/>
        <w:rPr>
          <w:rFonts w:ascii="Arial" w:hAnsi="Arial" w:cs="Arial"/>
          <w:u w:val="single"/>
        </w:rPr>
      </w:pPr>
      <w:r w:rsidRPr="005C461D">
        <w:rPr>
          <w:rFonts w:ascii="Arial" w:hAnsi="Arial" w:cs="Arial"/>
          <w:u w:val="single"/>
        </w:rPr>
        <w:t>Critical Discussion of Chosen Aspect</w:t>
      </w:r>
    </w:p>
    <w:p w14:paraId="34F54453" w14:textId="77777777" w:rsidR="002B4E37" w:rsidRPr="005C461D" w:rsidRDefault="002B4E37" w:rsidP="002B4E37">
      <w:pPr>
        <w:rPr>
          <w:rFonts w:ascii="Arial" w:hAnsi="Arial" w:cs="Arial"/>
          <w:sz w:val="22"/>
        </w:rPr>
      </w:pPr>
      <w:r w:rsidRPr="005C461D">
        <w:rPr>
          <w:rFonts w:ascii="Arial" w:hAnsi="Arial" w:cs="Arial"/>
          <w:sz w:val="22"/>
        </w:rPr>
        <w:t xml:space="preserve">Clare Tomlinson, who is a leading expert in the field, defined differentiation as the process of tailoring the key features, content (what is being taught), process (how pupils will learn), and product (what pupils produce to demonstrate learning) according to pupils’ readiness, interests, and learning profiles (Tomlinson et al, 2003). Tomlinson explains that the process of differentiation in education is ‘student-aware teaching’, meaning that it is </w:t>
      </w:r>
      <w:proofErr w:type="spellStart"/>
      <w:r w:rsidRPr="005C461D">
        <w:rPr>
          <w:rFonts w:ascii="Arial" w:hAnsi="Arial" w:cs="Arial"/>
          <w:sz w:val="22"/>
        </w:rPr>
        <w:t>centred</w:t>
      </w:r>
      <w:proofErr w:type="spellEnd"/>
      <w:r w:rsidRPr="005C461D">
        <w:rPr>
          <w:rFonts w:ascii="Arial" w:hAnsi="Arial" w:cs="Arial"/>
          <w:sz w:val="22"/>
        </w:rPr>
        <w:t xml:space="preserve"> around the pupil. The intention is that addressing the needs of the pupils enables them to progress at, or above, the expected standard (McNamara and Moreton, 2016). </w:t>
      </w:r>
      <w:proofErr w:type="spellStart"/>
      <w:r w:rsidRPr="005C461D">
        <w:rPr>
          <w:rFonts w:ascii="Arial" w:hAnsi="Arial" w:cs="Arial"/>
          <w:sz w:val="22"/>
        </w:rPr>
        <w:t>Geelan</w:t>
      </w:r>
      <w:proofErr w:type="spellEnd"/>
      <w:r w:rsidRPr="005C461D">
        <w:rPr>
          <w:rFonts w:ascii="Arial" w:hAnsi="Arial" w:cs="Arial"/>
          <w:sz w:val="22"/>
        </w:rPr>
        <w:t xml:space="preserve"> et al (2015) suggests that differentiating learning materials, activities and instruction is an effective way of tailoring teaching and learning to the individual needs of a pupil. The assumption that every pupil </w:t>
      </w:r>
      <w:proofErr w:type="gramStart"/>
      <w:r w:rsidRPr="005C461D">
        <w:rPr>
          <w:rFonts w:ascii="Arial" w:hAnsi="Arial" w:cs="Arial"/>
          <w:sz w:val="22"/>
        </w:rPr>
        <w:t xml:space="preserve">in a </w:t>
      </w:r>
      <w:r w:rsidRPr="005C461D">
        <w:rPr>
          <w:rFonts w:ascii="Arial" w:hAnsi="Arial" w:cs="Arial"/>
          <w:sz w:val="22"/>
        </w:rPr>
        <w:lastRenderedPageBreak/>
        <w:t>given</w:t>
      </w:r>
      <w:proofErr w:type="gramEnd"/>
      <w:r w:rsidRPr="005C461D">
        <w:rPr>
          <w:rFonts w:ascii="Arial" w:hAnsi="Arial" w:cs="Arial"/>
          <w:sz w:val="22"/>
        </w:rPr>
        <w:t xml:space="preserve"> classroom responds the same way during a lesson is illogical (Tomlinson, 2008) and this supports the view that differentiation is central to effective teaching practice.</w:t>
      </w:r>
    </w:p>
    <w:p w14:paraId="404AF0F4" w14:textId="77777777" w:rsidR="002B4E37" w:rsidRPr="005C461D" w:rsidRDefault="002B4E37" w:rsidP="002B4E37">
      <w:pPr>
        <w:rPr>
          <w:rFonts w:ascii="Arial" w:hAnsi="Arial" w:cs="Arial"/>
          <w:sz w:val="22"/>
        </w:rPr>
      </w:pPr>
      <w:r w:rsidRPr="005C461D">
        <w:rPr>
          <w:rFonts w:ascii="Arial" w:hAnsi="Arial" w:cs="Arial"/>
          <w:sz w:val="22"/>
        </w:rPr>
        <w:t xml:space="preserve">Vygotsky’s Zone of Proximal Development Theory (1978) supports the belief that implementing differentiation into the classroom is </w:t>
      </w:r>
      <w:proofErr w:type="spellStart"/>
      <w:r w:rsidRPr="005C461D">
        <w:rPr>
          <w:rFonts w:ascii="Arial" w:hAnsi="Arial" w:cs="Arial"/>
          <w:sz w:val="22"/>
        </w:rPr>
        <w:t>favourable</w:t>
      </w:r>
      <w:proofErr w:type="spellEnd"/>
      <w:r w:rsidRPr="005C461D">
        <w:rPr>
          <w:rFonts w:ascii="Arial" w:hAnsi="Arial" w:cs="Arial"/>
          <w:sz w:val="22"/>
        </w:rPr>
        <w:t>. Vygotsky’s theory is child-</w:t>
      </w:r>
      <w:proofErr w:type="spellStart"/>
      <w:r w:rsidRPr="005C461D">
        <w:rPr>
          <w:rFonts w:ascii="Arial" w:hAnsi="Arial" w:cs="Arial"/>
          <w:sz w:val="22"/>
        </w:rPr>
        <w:t>centred</w:t>
      </w:r>
      <w:proofErr w:type="spellEnd"/>
      <w:r w:rsidRPr="005C461D">
        <w:rPr>
          <w:rFonts w:ascii="Arial" w:hAnsi="Arial" w:cs="Arial"/>
          <w:sz w:val="22"/>
        </w:rPr>
        <w:t xml:space="preserve"> and considers how children can learn most effectively. The Zone of Proximal development (Vygotsky, 1978) refers to the distance between the existing knowledge and the learning potential. It is the connection between what is known and what is not yet known, but could be learnt through assistance, guidance, and instruction. The theory suggests that </w:t>
      </w:r>
      <w:proofErr w:type="gramStart"/>
      <w:r w:rsidRPr="005C461D">
        <w:rPr>
          <w:rFonts w:ascii="Arial" w:hAnsi="Arial" w:cs="Arial"/>
          <w:sz w:val="22"/>
        </w:rPr>
        <w:t>in order for</w:t>
      </w:r>
      <w:proofErr w:type="gramEnd"/>
      <w:r w:rsidRPr="005C461D">
        <w:rPr>
          <w:rFonts w:ascii="Arial" w:hAnsi="Arial" w:cs="Arial"/>
          <w:sz w:val="22"/>
        </w:rPr>
        <w:t xml:space="preserve"> pupils to achieve their learning potential, they must interact with a knowledgeable adult or capable peers (Blanton, 1998). The zone of proximal development relates to differentiated learning as it acknowledges the needs of the pupils and that evaluation of existing knowledge is necessary to effectively teach pupils. The teacher acts as the knowledgeable adult and through their guidance they can ensure that pupils achieve their learning potential. The process of differentiation is collaborative between the teacher and the pupil (Tomlinson, 2008) which supports this principle further. </w:t>
      </w:r>
    </w:p>
    <w:p w14:paraId="160AA173" w14:textId="29AB9836" w:rsidR="002B4E37" w:rsidRPr="005C461D" w:rsidRDefault="002B4E37" w:rsidP="002B4E37">
      <w:pPr>
        <w:rPr>
          <w:rFonts w:ascii="Arial" w:hAnsi="Arial" w:cs="Arial"/>
          <w:sz w:val="22"/>
        </w:rPr>
      </w:pPr>
      <w:r w:rsidRPr="005C461D">
        <w:rPr>
          <w:rFonts w:ascii="Arial" w:hAnsi="Arial" w:cs="Arial"/>
          <w:sz w:val="22"/>
        </w:rPr>
        <w:t xml:space="preserve">The premise of differentiation is that teachers need to adapt the way they teach to ensure that pupils’ individual and diverse needs are met, rather than expecting pupils to adapt their learning to meet an approach that is rigid and </w:t>
      </w:r>
      <w:proofErr w:type="spellStart"/>
      <w:r w:rsidRPr="005C461D">
        <w:rPr>
          <w:rFonts w:ascii="Arial" w:hAnsi="Arial" w:cs="Arial"/>
          <w:sz w:val="22"/>
        </w:rPr>
        <w:t>impersonalised</w:t>
      </w:r>
      <w:proofErr w:type="spellEnd"/>
      <w:r w:rsidRPr="005C461D">
        <w:rPr>
          <w:rFonts w:ascii="Arial" w:hAnsi="Arial" w:cs="Arial"/>
          <w:sz w:val="22"/>
        </w:rPr>
        <w:t xml:space="preserve"> (Tomlinson, 2001). Without the implementation of differentiation, many teachers have been found to adopt a ‘one size fits all’ approach to teaching where teachers plan lessons aimed at the middle attaining pupils (Brighton et al, 2005; Westwood, 2013; Tomlinson, 1999). Teachers often agree that the process of differentiation is key to meeting the varied needs of pupils (Burkett, 2013). Support for differentiation also comes from neuroscientific conclusions (Sousa &amp; Tomlinson, 2011). Sousa and Tomlinson identified that differentiation is a ‘brain friendly’ process, as it is a concept that acknowledges that pupils will have differing levels of interest, motivation and ultimately different ways of thinking and learning.  </w:t>
      </w:r>
    </w:p>
    <w:p w14:paraId="30E08654" w14:textId="77777777" w:rsidR="002B4E37" w:rsidRPr="005C461D" w:rsidRDefault="002B4E37" w:rsidP="002B4E37">
      <w:pPr>
        <w:rPr>
          <w:rFonts w:ascii="Arial" w:hAnsi="Arial" w:cs="Arial"/>
          <w:sz w:val="22"/>
        </w:rPr>
      </w:pPr>
      <w:r w:rsidRPr="005C461D">
        <w:rPr>
          <w:rFonts w:ascii="Arial" w:hAnsi="Arial" w:cs="Arial"/>
          <w:sz w:val="22"/>
        </w:rPr>
        <w:t xml:space="preserve">When implementing differentiation, there are significant considerations that should be made. High expectations of pupils in the classroom are essential. It was found that when a certain </w:t>
      </w:r>
      <w:proofErr w:type="spellStart"/>
      <w:r w:rsidRPr="005C461D">
        <w:rPr>
          <w:rFonts w:ascii="Arial" w:hAnsi="Arial" w:cs="Arial"/>
          <w:sz w:val="22"/>
        </w:rPr>
        <w:t>behaviour</w:t>
      </w:r>
      <w:proofErr w:type="spellEnd"/>
      <w:r w:rsidRPr="005C461D">
        <w:rPr>
          <w:rFonts w:ascii="Arial" w:hAnsi="Arial" w:cs="Arial"/>
          <w:sz w:val="22"/>
        </w:rPr>
        <w:t xml:space="preserve"> is expected of a pupil, it is likely that this </w:t>
      </w:r>
      <w:proofErr w:type="spellStart"/>
      <w:r w:rsidRPr="005C461D">
        <w:rPr>
          <w:rFonts w:ascii="Arial" w:hAnsi="Arial" w:cs="Arial"/>
          <w:sz w:val="22"/>
        </w:rPr>
        <w:t>behaviour</w:t>
      </w:r>
      <w:proofErr w:type="spellEnd"/>
      <w:r w:rsidRPr="005C461D">
        <w:rPr>
          <w:rFonts w:ascii="Arial" w:hAnsi="Arial" w:cs="Arial"/>
          <w:sz w:val="22"/>
        </w:rPr>
        <w:t xml:space="preserve"> will occur (</w:t>
      </w:r>
      <w:proofErr w:type="spellStart"/>
      <w:r w:rsidRPr="005C461D">
        <w:rPr>
          <w:rFonts w:ascii="Arial" w:hAnsi="Arial" w:cs="Arial"/>
          <w:sz w:val="22"/>
        </w:rPr>
        <w:t>Rosenthan</w:t>
      </w:r>
      <w:proofErr w:type="spellEnd"/>
      <w:r w:rsidRPr="005C461D">
        <w:rPr>
          <w:rFonts w:ascii="Arial" w:hAnsi="Arial" w:cs="Arial"/>
          <w:sz w:val="22"/>
        </w:rPr>
        <w:t xml:space="preserve"> and </w:t>
      </w:r>
      <w:proofErr w:type="spellStart"/>
      <w:r w:rsidRPr="005C461D">
        <w:rPr>
          <w:rFonts w:ascii="Arial" w:hAnsi="Arial" w:cs="Arial"/>
          <w:sz w:val="22"/>
        </w:rPr>
        <w:t>Babad</w:t>
      </w:r>
      <w:proofErr w:type="spellEnd"/>
      <w:r w:rsidRPr="005C461D">
        <w:rPr>
          <w:rFonts w:ascii="Arial" w:hAnsi="Arial" w:cs="Arial"/>
          <w:sz w:val="22"/>
        </w:rPr>
        <w:t xml:space="preserve">, 1985). Lack of high expectations, in the classroom, can give rise to lower achieving classrooms (Cotton, 2001). For this reason, it is important to ensure that when implementing differentiation into the classroom, high expectations are apparent throughout. </w:t>
      </w:r>
    </w:p>
    <w:p w14:paraId="308E1E48" w14:textId="77777777" w:rsidR="002B4E37" w:rsidRPr="005C461D" w:rsidRDefault="002B4E37" w:rsidP="002B4E37">
      <w:pPr>
        <w:rPr>
          <w:rFonts w:ascii="Arial" w:hAnsi="Arial" w:cs="Arial"/>
          <w:sz w:val="22"/>
        </w:rPr>
      </w:pPr>
      <w:r w:rsidRPr="005C461D">
        <w:rPr>
          <w:rFonts w:ascii="Arial" w:hAnsi="Arial" w:cs="Arial"/>
          <w:sz w:val="22"/>
        </w:rPr>
        <w:t xml:space="preserve">Additionally, </w:t>
      </w:r>
      <w:proofErr w:type="spellStart"/>
      <w:r w:rsidRPr="005C461D">
        <w:rPr>
          <w:rFonts w:ascii="Arial" w:hAnsi="Arial" w:cs="Arial"/>
          <w:sz w:val="22"/>
        </w:rPr>
        <w:t>Hertberg</w:t>
      </w:r>
      <w:proofErr w:type="spellEnd"/>
      <w:r w:rsidRPr="005C461D">
        <w:rPr>
          <w:rFonts w:ascii="Arial" w:hAnsi="Arial" w:cs="Arial"/>
          <w:sz w:val="22"/>
        </w:rPr>
        <w:t xml:space="preserve">-Davis (2009) suggested that misunderstanding of differentiation, can lead to pupils in the classroom being less challenged. This was found to be particularly salient amongst new teachers. This furthers the belief that high expectations should be considered </w:t>
      </w:r>
      <w:r w:rsidRPr="005C461D">
        <w:rPr>
          <w:rFonts w:ascii="Arial" w:hAnsi="Arial" w:cs="Arial"/>
          <w:sz w:val="22"/>
        </w:rPr>
        <w:lastRenderedPageBreak/>
        <w:t xml:space="preserve">heavily when implementing differentiation. This notion is further supported by Dixon et al (2014) who argued differentiation in teaching requires practice and that teachers’ experience in lesson adaptation allows for a more successful implementation of differentiation. However, teachers who implement differentiation successfully early in their career are more likely to persist and continue to use it (Tomlinson, 1995). </w:t>
      </w:r>
    </w:p>
    <w:p w14:paraId="572C7ADC" w14:textId="77777777" w:rsidR="002B4E37" w:rsidRPr="005C461D" w:rsidRDefault="002B4E37" w:rsidP="002B4E37">
      <w:pPr>
        <w:rPr>
          <w:rFonts w:ascii="Arial" w:hAnsi="Arial" w:cs="Arial"/>
          <w:sz w:val="22"/>
        </w:rPr>
      </w:pPr>
      <w:r w:rsidRPr="005C461D">
        <w:rPr>
          <w:rFonts w:ascii="Arial" w:hAnsi="Arial" w:cs="Arial"/>
          <w:sz w:val="22"/>
        </w:rPr>
        <w:t>Another factor that should be considered when differentiating is that, differentiation is not providing more work to higher attaining pupils and less work to lower attaining pupils (Cooper, 1998). It is not about the quantity of work, it is ensuring that work is suitable for the needs of the pupil (</w:t>
      </w:r>
      <w:proofErr w:type="spellStart"/>
      <w:r w:rsidRPr="005C461D">
        <w:rPr>
          <w:rFonts w:ascii="Arial" w:hAnsi="Arial" w:cs="Arial"/>
          <w:sz w:val="22"/>
        </w:rPr>
        <w:t>VanTassel-Baska</w:t>
      </w:r>
      <w:proofErr w:type="spellEnd"/>
      <w:r w:rsidRPr="005C461D">
        <w:rPr>
          <w:rFonts w:ascii="Arial" w:hAnsi="Arial" w:cs="Arial"/>
          <w:sz w:val="22"/>
        </w:rPr>
        <w:t xml:space="preserve"> &amp; Stambaugh, 2005). It is also apparent that educators can sometimes view differentiation as a process which proves support for weaker pupils but does not facilitate challenge for the higher attaining pupils (</w:t>
      </w:r>
      <w:proofErr w:type="spellStart"/>
      <w:r w:rsidRPr="005C461D">
        <w:rPr>
          <w:rFonts w:ascii="Arial" w:hAnsi="Arial" w:cs="Arial"/>
          <w:sz w:val="22"/>
        </w:rPr>
        <w:t>Hertberg</w:t>
      </w:r>
      <w:proofErr w:type="spellEnd"/>
      <w:r w:rsidRPr="005C461D">
        <w:rPr>
          <w:rFonts w:ascii="Arial" w:hAnsi="Arial" w:cs="Arial"/>
          <w:sz w:val="22"/>
        </w:rPr>
        <w:t>-Davis, 2009; Westwood, 2013).</w:t>
      </w:r>
    </w:p>
    <w:p w14:paraId="6072276E" w14:textId="77777777" w:rsidR="002B4E37" w:rsidRPr="005C461D" w:rsidRDefault="002B4E37" w:rsidP="002B4E37">
      <w:pPr>
        <w:rPr>
          <w:rFonts w:ascii="Arial" w:hAnsi="Arial" w:cs="Arial"/>
          <w:sz w:val="22"/>
        </w:rPr>
      </w:pPr>
      <w:r w:rsidRPr="005C461D">
        <w:rPr>
          <w:rFonts w:ascii="Arial" w:hAnsi="Arial" w:cs="Arial"/>
          <w:sz w:val="22"/>
        </w:rPr>
        <w:t xml:space="preserve">Differentiation is one of the Professional Standards for Teaching in Wales (Hwb, 2017). “Professional standards describe the skills, knowledge and </w:t>
      </w:r>
      <w:proofErr w:type="spellStart"/>
      <w:r w:rsidRPr="005C461D">
        <w:rPr>
          <w:rFonts w:ascii="Arial" w:hAnsi="Arial" w:cs="Arial"/>
          <w:sz w:val="22"/>
        </w:rPr>
        <w:t>behaviours</w:t>
      </w:r>
      <w:proofErr w:type="spellEnd"/>
      <w:r w:rsidRPr="005C461D">
        <w:rPr>
          <w:rFonts w:ascii="Arial" w:hAnsi="Arial" w:cs="Arial"/>
          <w:sz w:val="22"/>
        </w:rPr>
        <w:t xml:space="preserve"> that </w:t>
      </w:r>
      <w:proofErr w:type="spellStart"/>
      <w:r w:rsidRPr="005C461D">
        <w:rPr>
          <w:rFonts w:ascii="Arial" w:hAnsi="Arial" w:cs="Arial"/>
          <w:sz w:val="22"/>
        </w:rPr>
        <w:t>characterise</w:t>
      </w:r>
      <w:proofErr w:type="spellEnd"/>
      <w:r w:rsidRPr="005C461D">
        <w:rPr>
          <w:rFonts w:ascii="Arial" w:hAnsi="Arial" w:cs="Arial"/>
          <w:sz w:val="22"/>
        </w:rPr>
        <w:t xml:space="preserve"> excellent practice and support professional growth.” (Hwb, 2017). Effective demonstration of differentiation in this context is referred to as “knowledge, understanding and experience of high expectations and effective practice in meeting the needs of all learners, whatever their different needs.” (Hwb, 2017). This supports the argument that </w:t>
      </w:r>
      <w:proofErr w:type="gramStart"/>
      <w:r w:rsidRPr="005C461D">
        <w:rPr>
          <w:rFonts w:ascii="Arial" w:hAnsi="Arial" w:cs="Arial"/>
          <w:sz w:val="22"/>
        </w:rPr>
        <w:t>in order to</w:t>
      </w:r>
      <w:proofErr w:type="gramEnd"/>
      <w:r w:rsidRPr="005C461D">
        <w:rPr>
          <w:rFonts w:ascii="Arial" w:hAnsi="Arial" w:cs="Arial"/>
          <w:sz w:val="22"/>
        </w:rPr>
        <w:t xml:space="preserve"> differentiate effectively, not only do individual needs need to be considered, but high expectations must be apparent. </w:t>
      </w:r>
    </w:p>
    <w:p w14:paraId="165F9B2D" w14:textId="77777777" w:rsidR="002B4E37" w:rsidRPr="005C461D" w:rsidRDefault="002B4E37" w:rsidP="002B4E37">
      <w:pPr>
        <w:rPr>
          <w:rFonts w:ascii="Arial" w:hAnsi="Arial" w:cs="Arial"/>
          <w:sz w:val="22"/>
        </w:rPr>
      </w:pPr>
      <w:r w:rsidRPr="005C461D">
        <w:rPr>
          <w:rFonts w:ascii="Arial" w:hAnsi="Arial" w:cs="Arial"/>
          <w:sz w:val="22"/>
        </w:rPr>
        <w:t xml:space="preserve">When considering the process of differentiation, Kondor (2007) found that pupils benefit from learning in authentic contexts that are meaningful to their lives. This shows there is a potential connection between the Professional Standard ‘Real-life authentic contexts’ (Hwb, 2017) and differentiation. This was also observed in Marshall and Horton (2011) who indicated that teachers should provide adequate time for pupils to discuss real-life problems in relation to a lesson. Kondor (2007) also established that offering pupils choice within their learning context allows pupils to further meet their learning needs while motivating them to do well. This also suggests a link between differentiation and the Professional Standard ‘Learners leading the learning’ (Hwb, 2017). This notion is supported by Ollerton (2014) who suggested that a ‘flipped classroom model’ can be a possible method of differentiation where pupils are given responsibility and ownership of their own learning. </w:t>
      </w:r>
    </w:p>
    <w:p w14:paraId="6CD0DC9F" w14:textId="77777777" w:rsidR="002B4E37" w:rsidRPr="005C461D" w:rsidRDefault="002B4E37" w:rsidP="002B4E37">
      <w:pPr>
        <w:rPr>
          <w:rFonts w:ascii="Arial" w:hAnsi="Arial" w:cs="Arial"/>
          <w:sz w:val="22"/>
        </w:rPr>
      </w:pPr>
      <w:proofErr w:type="gramStart"/>
      <w:r w:rsidRPr="005C461D">
        <w:rPr>
          <w:rFonts w:ascii="Arial" w:hAnsi="Arial" w:cs="Arial"/>
          <w:sz w:val="22"/>
        </w:rPr>
        <w:t>It is clear that the</w:t>
      </w:r>
      <w:proofErr w:type="gramEnd"/>
      <w:r w:rsidRPr="005C461D">
        <w:rPr>
          <w:rFonts w:ascii="Arial" w:hAnsi="Arial" w:cs="Arial"/>
          <w:sz w:val="22"/>
        </w:rPr>
        <w:t xml:space="preserve"> Professional Standards of Teaching mentioned involve placing the learner, and their needs, at the </w:t>
      </w:r>
      <w:proofErr w:type="spellStart"/>
      <w:r w:rsidRPr="005C461D">
        <w:rPr>
          <w:rFonts w:ascii="Arial" w:hAnsi="Arial" w:cs="Arial"/>
          <w:sz w:val="22"/>
        </w:rPr>
        <w:t>centre</w:t>
      </w:r>
      <w:proofErr w:type="spellEnd"/>
      <w:r w:rsidRPr="005C461D">
        <w:rPr>
          <w:rFonts w:ascii="Arial" w:hAnsi="Arial" w:cs="Arial"/>
          <w:sz w:val="22"/>
        </w:rPr>
        <w:t xml:space="preserve"> of teaching and learning. The established links suggest that when consideration is made for the Professional Standards as a whole, best practice is likely to occur.</w:t>
      </w:r>
    </w:p>
    <w:p w14:paraId="23ACA059" w14:textId="77777777" w:rsidR="002B4E37" w:rsidRPr="005C461D" w:rsidRDefault="002B4E37" w:rsidP="002B4E37">
      <w:pPr>
        <w:rPr>
          <w:rFonts w:ascii="Arial" w:hAnsi="Arial" w:cs="Arial"/>
          <w:sz w:val="22"/>
        </w:rPr>
      </w:pPr>
      <w:r w:rsidRPr="005C461D">
        <w:rPr>
          <w:rFonts w:ascii="Arial" w:hAnsi="Arial" w:cs="Arial"/>
          <w:sz w:val="22"/>
        </w:rPr>
        <w:t xml:space="preserve">This aspect was considered as it was felt that I needed to broaden my understanding of differentiation to ensure that more needs were met than simply ability. Differentiation by pupils’ existing interests allows for high engagement, motivation, and helps pupils relate to what is </w:t>
      </w:r>
      <w:r w:rsidRPr="005C461D">
        <w:rPr>
          <w:rFonts w:ascii="Arial" w:hAnsi="Arial" w:cs="Arial"/>
          <w:sz w:val="22"/>
        </w:rPr>
        <w:lastRenderedPageBreak/>
        <w:t xml:space="preserve">being taught. Interest based differentiation can also be implemented to allow for discovery of new interests (Tomlinson, 2005). The aim of differentiation, argue Tomlinson (2001) and </w:t>
      </w:r>
      <w:proofErr w:type="spellStart"/>
      <w:r w:rsidRPr="005C461D">
        <w:rPr>
          <w:rFonts w:ascii="Arial" w:hAnsi="Arial" w:cs="Arial"/>
          <w:sz w:val="22"/>
        </w:rPr>
        <w:t>Valiande</w:t>
      </w:r>
      <w:proofErr w:type="spellEnd"/>
      <w:r w:rsidRPr="005C461D">
        <w:rPr>
          <w:rFonts w:ascii="Arial" w:hAnsi="Arial" w:cs="Arial"/>
          <w:sz w:val="22"/>
        </w:rPr>
        <w:t xml:space="preserve"> et al (2011), is to ensure teaching and learning is pupil-</w:t>
      </w:r>
      <w:proofErr w:type="spellStart"/>
      <w:r w:rsidRPr="005C461D">
        <w:rPr>
          <w:rFonts w:ascii="Arial" w:hAnsi="Arial" w:cs="Arial"/>
          <w:sz w:val="22"/>
        </w:rPr>
        <w:t>centred</w:t>
      </w:r>
      <w:proofErr w:type="spellEnd"/>
      <w:r w:rsidRPr="005C461D">
        <w:rPr>
          <w:rFonts w:ascii="Arial" w:hAnsi="Arial" w:cs="Arial"/>
          <w:sz w:val="22"/>
        </w:rPr>
        <w:t xml:space="preserve"> however, educators often neglect responsibility to consider other factors that could have significant influences (Taylor, 2017) such as social class (Hatcher, 1998),  and culture (Thomsen, 2012). Considine and Zappala (2002) also argued that consideration to these factors can provide a greater framework for more inclusive differentiated learning. This also links heavily with the expectations set out in the ‘Every Child Matters’ initiative (Department for Education and Skills, 2003) which state that all children are entitled to quality education regardless of their needs. This agenda aims to ensure all children have the chance to fulfil their potential.</w:t>
      </w:r>
    </w:p>
    <w:p w14:paraId="30902F0E" w14:textId="77777777" w:rsidR="002B4E37" w:rsidRPr="005C461D" w:rsidRDefault="002B4E37" w:rsidP="002B4E37">
      <w:pPr>
        <w:rPr>
          <w:rFonts w:ascii="Arial" w:hAnsi="Arial" w:cs="Arial"/>
          <w:sz w:val="22"/>
        </w:rPr>
      </w:pPr>
      <w:r w:rsidRPr="005C461D">
        <w:rPr>
          <w:rFonts w:ascii="Arial" w:hAnsi="Arial" w:cs="Arial"/>
          <w:sz w:val="22"/>
        </w:rPr>
        <w:t xml:space="preserve">Santamaria (2009) concluded that the best teaching practices consider all pupils in a classroom and </w:t>
      </w:r>
      <w:proofErr w:type="gramStart"/>
      <w:r w:rsidRPr="005C461D">
        <w:rPr>
          <w:rFonts w:ascii="Arial" w:hAnsi="Arial" w:cs="Arial"/>
          <w:sz w:val="22"/>
        </w:rPr>
        <w:t>take into account</w:t>
      </w:r>
      <w:proofErr w:type="gramEnd"/>
      <w:r w:rsidRPr="005C461D">
        <w:rPr>
          <w:rFonts w:ascii="Arial" w:hAnsi="Arial" w:cs="Arial"/>
          <w:sz w:val="22"/>
        </w:rPr>
        <w:t xml:space="preserve"> individual differences. Due to this, it is essential that teachers know the pupils in their classroom well, when using differentiation </w:t>
      </w:r>
      <w:proofErr w:type="spellStart"/>
      <w:r w:rsidRPr="005C461D">
        <w:rPr>
          <w:rFonts w:ascii="Arial" w:hAnsi="Arial" w:cs="Arial"/>
          <w:sz w:val="22"/>
        </w:rPr>
        <w:t>Littky</w:t>
      </w:r>
      <w:proofErr w:type="spellEnd"/>
      <w:r w:rsidRPr="005C461D">
        <w:rPr>
          <w:rFonts w:ascii="Arial" w:hAnsi="Arial" w:cs="Arial"/>
          <w:sz w:val="22"/>
        </w:rPr>
        <w:t xml:space="preserve"> (2004). Dudley (2014) explained that through using the lesson study process for classroom observation, he found that repeatedly one of the three ‘case pupils’ was discovered to be performing at a very different level from what was perceived by the teacher. A seemingly ‘low attaining pupil’ was </w:t>
      </w:r>
      <w:proofErr w:type="gramStart"/>
      <w:r w:rsidRPr="005C461D">
        <w:rPr>
          <w:rFonts w:ascii="Arial" w:hAnsi="Arial" w:cs="Arial"/>
          <w:sz w:val="22"/>
        </w:rPr>
        <w:t>actually capable</w:t>
      </w:r>
      <w:proofErr w:type="gramEnd"/>
      <w:r w:rsidRPr="005C461D">
        <w:rPr>
          <w:rFonts w:ascii="Arial" w:hAnsi="Arial" w:cs="Arial"/>
          <w:sz w:val="22"/>
        </w:rPr>
        <w:t xml:space="preserve"> of performing at, or above, middle attaining pupils. This notion supports that low expectation will likely present low pupil progress and motivation. Motivation is a key aspect when it comes to teaching and learning (Ryan and Deci, 2000). The presence of intrinsic motivation in pupils has been found to result in pupils displaying sustained interest in tasks, risk taking, and the conquering of new challenges (Adelman and Taylor, 1990; Saeed and </w:t>
      </w:r>
      <w:proofErr w:type="spellStart"/>
      <w:r w:rsidRPr="005C461D">
        <w:rPr>
          <w:rFonts w:ascii="Arial" w:hAnsi="Arial" w:cs="Arial"/>
          <w:sz w:val="22"/>
        </w:rPr>
        <w:t>Zyngier</w:t>
      </w:r>
      <w:proofErr w:type="spellEnd"/>
      <w:r w:rsidRPr="005C461D">
        <w:rPr>
          <w:rFonts w:ascii="Arial" w:hAnsi="Arial" w:cs="Arial"/>
          <w:sz w:val="22"/>
        </w:rPr>
        <w:t xml:space="preserve"> (2012). Intrinsic motivation is important in teaching because it captures pupil’s enjoyment for learning, simply through the pleasure learning brings. This is an important consideration for differentiation. When needs are met and pupil interest is </w:t>
      </w:r>
      <w:proofErr w:type="gramStart"/>
      <w:r w:rsidRPr="005C461D">
        <w:rPr>
          <w:rFonts w:ascii="Arial" w:hAnsi="Arial" w:cs="Arial"/>
          <w:sz w:val="22"/>
        </w:rPr>
        <w:t>taken into account</w:t>
      </w:r>
      <w:proofErr w:type="gramEnd"/>
      <w:r w:rsidRPr="005C461D">
        <w:rPr>
          <w:rFonts w:ascii="Arial" w:hAnsi="Arial" w:cs="Arial"/>
          <w:sz w:val="22"/>
        </w:rPr>
        <w:t>, this could in turn, increase intrinsic motivation in pupils. However, consideration should be made for the lower attaining pupils who are aware they are performing at a lower level than their peers. This perception may give rise to decreased intrinsic motivation through decreased self-efficacy (Ryan and Deci, 2000).</w:t>
      </w:r>
    </w:p>
    <w:p w14:paraId="2ADC3069" w14:textId="77777777" w:rsidR="00CC5969" w:rsidRDefault="00CC5969" w:rsidP="00CC5969"/>
    <w:p w14:paraId="6AF2B289" w14:textId="373C9991" w:rsidR="00811007" w:rsidRPr="005C461D" w:rsidRDefault="00811007" w:rsidP="00811007">
      <w:pPr>
        <w:pStyle w:val="Heading2"/>
        <w:rPr>
          <w:rFonts w:ascii="Arial" w:hAnsi="Arial" w:cs="Arial"/>
          <w:u w:val="single"/>
        </w:rPr>
      </w:pPr>
      <w:r w:rsidRPr="005C461D">
        <w:rPr>
          <w:rFonts w:ascii="Arial" w:hAnsi="Arial" w:cs="Arial"/>
          <w:u w:val="single"/>
        </w:rPr>
        <w:t>Conclusion</w:t>
      </w:r>
    </w:p>
    <w:p w14:paraId="10356767" w14:textId="7ABECA6B" w:rsidR="002B4E37" w:rsidRPr="005C461D" w:rsidRDefault="002B4E37" w:rsidP="002B4E37">
      <w:pPr>
        <w:rPr>
          <w:rFonts w:ascii="Arial" w:hAnsi="Arial" w:cs="Arial"/>
          <w:sz w:val="22"/>
        </w:rPr>
      </w:pPr>
      <w:proofErr w:type="gramStart"/>
      <w:r w:rsidRPr="005C461D">
        <w:rPr>
          <w:rFonts w:ascii="Arial" w:hAnsi="Arial" w:cs="Arial"/>
          <w:sz w:val="22"/>
        </w:rPr>
        <w:t>It is clear that from</w:t>
      </w:r>
      <w:proofErr w:type="gramEnd"/>
      <w:r w:rsidRPr="005C461D">
        <w:rPr>
          <w:rFonts w:ascii="Arial" w:hAnsi="Arial" w:cs="Arial"/>
          <w:sz w:val="22"/>
        </w:rPr>
        <w:t xml:space="preserve"> researching the premise and the implementation of differentiation in the classroom, that there is a large amount more to the process than simply tailoring worksheets. It is evident that differentiation can also be effective through tailoring the learning materials and instruction (</w:t>
      </w:r>
      <w:proofErr w:type="spellStart"/>
      <w:r w:rsidRPr="005C461D">
        <w:rPr>
          <w:rFonts w:ascii="Arial" w:hAnsi="Arial" w:cs="Arial"/>
          <w:sz w:val="22"/>
        </w:rPr>
        <w:t>Geelan</w:t>
      </w:r>
      <w:proofErr w:type="spellEnd"/>
      <w:r w:rsidRPr="005C461D">
        <w:rPr>
          <w:rFonts w:ascii="Arial" w:hAnsi="Arial" w:cs="Arial"/>
          <w:sz w:val="22"/>
        </w:rPr>
        <w:t xml:space="preserve"> et al,</w:t>
      </w:r>
      <w:r w:rsidR="00172DD7" w:rsidRPr="005C461D">
        <w:rPr>
          <w:rFonts w:ascii="Arial" w:hAnsi="Arial" w:cs="Arial"/>
          <w:sz w:val="22"/>
        </w:rPr>
        <w:t xml:space="preserve"> </w:t>
      </w:r>
      <w:r w:rsidRPr="005C461D">
        <w:rPr>
          <w:rFonts w:ascii="Arial" w:hAnsi="Arial" w:cs="Arial"/>
          <w:sz w:val="22"/>
        </w:rPr>
        <w:t xml:space="preserve">2015). Through differentiation, needs of the pupils can be met and this can contribute to more inclusive practice (Considine and Zappala ,2002). Exploration of the literature has shown that differentiation in the classroom has a lot of merit and is central to </w:t>
      </w:r>
      <w:r w:rsidRPr="005C461D">
        <w:rPr>
          <w:rFonts w:ascii="Arial" w:hAnsi="Arial" w:cs="Arial"/>
          <w:sz w:val="22"/>
        </w:rPr>
        <w:lastRenderedPageBreak/>
        <w:t xml:space="preserve">effective teaching practice </w:t>
      </w:r>
      <w:r w:rsidR="008A68FF" w:rsidRPr="005C461D">
        <w:rPr>
          <w:rFonts w:ascii="Arial" w:hAnsi="Arial" w:cs="Arial"/>
          <w:sz w:val="22"/>
        </w:rPr>
        <w:t>(</w:t>
      </w:r>
      <w:r w:rsidRPr="005C461D">
        <w:rPr>
          <w:rFonts w:ascii="Arial" w:hAnsi="Arial" w:cs="Arial"/>
          <w:sz w:val="22"/>
        </w:rPr>
        <w:t>Santamaria</w:t>
      </w:r>
      <w:r w:rsidR="008A68FF" w:rsidRPr="005C461D">
        <w:rPr>
          <w:rFonts w:ascii="Arial" w:hAnsi="Arial" w:cs="Arial"/>
          <w:sz w:val="22"/>
        </w:rPr>
        <w:t xml:space="preserve">, </w:t>
      </w:r>
      <w:r w:rsidRPr="005C461D">
        <w:rPr>
          <w:rFonts w:ascii="Arial" w:hAnsi="Arial" w:cs="Arial"/>
          <w:sz w:val="22"/>
        </w:rPr>
        <w:t xml:space="preserve">2009). Though much of the research takes place in America, </w:t>
      </w:r>
      <w:proofErr w:type="gramStart"/>
      <w:r w:rsidRPr="005C461D">
        <w:rPr>
          <w:rFonts w:ascii="Arial" w:hAnsi="Arial" w:cs="Arial"/>
          <w:sz w:val="22"/>
        </w:rPr>
        <w:t>it is clear that there</w:t>
      </w:r>
      <w:proofErr w:type="gramEnd"/>
      <w:r w:rsidRPr="005C461D">
        <w:rPr>
          <w:rFonts w:ascii="Arial" w:hAnsi="Arial" w:cs="Arial"/>
          <w:sz w:val="22"/>
        </w:rPr>
        <w:t xml:space="preserve"> is a similar culture around teaching. The premise of considering the pupils’ individual needs are apparent and present in UK </w:t>
      </w:r>
      <w:r w:rsidR="003B32E4" w:rsidRPr="005C461D">
        <w:rPr>
          <w:rFonts w:ascii="Arial" w:hAnsi="Arial" w:cs="Arial"/>
          <w:sz w:val="22"/>
        </w:rPr>
        <w:t>initiatives</w:t>
      </w:r>
      <w:r w:rsidRPr="005C461D">
        <w:rPr>
          <w:rFonts w:ascii="Arial" w:hAnsi="Arial" w:cs="Arial"/>
          <w:sz w:val="22"/>
        </w:rPr>
        <w:t xml:space="preserve"> (Department for Education and Skills, 2003) and the Professional Standards of Teaching (Hwb, 2017). Differentiation is a Professional Standard of Teaching in Wales and is, therefore, expected to be implemented by educators to ensure excellent practice. To ensure professional development, I will continue to implement differentiation into my future teaching practice. However, I will ensure that I explore other ways to differentiate, linking to authentic contexts and listening to pupil voice to allow pupils to take ownership of their learning. I will also ensure acknowledgement of considerations such as high expectations when differentiating. I aim to meet the individual needs of the pupils through tailoring key features of the lessons to best suit their needs. Furthermore, I will ensure that my practice reflects the collaborative nature, between teacher and pupil, to better my teaching practice. </w:t>
      </w:r>
    </w:p>
    <w:p w14:paraId="72FAA5E9" w14:textId="0AD54719" w:rsidR="00811007" w:rsidRPr="00FB2270" w:rsidRDefault="00811007" w:rsidP="00FB2270"/>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Pr="005C461D" w:rsidRDefault="00811007" w:rsidP="00811007">
      <w:pPr>
        <w:pStyle w:val="Heading1"/>
        <w:rPr>
          <w:rFonts w:ascii="Arial" w:hAnsi="Arial" w:cs="Arial"/>
          <w:b/>
          <w:bCs/>
          <w:sz w:val="28"/>
          <w:szCs w:val="28"/>
          <w:u w:val="single"/>
        </w:rPr>
      </w:pPr>
      <w:r w:rsidRPr="005C461D">
        <w:rPr>
          <w:rFonts w:ascii="Arial" w:hAnsi="Arial" w:cs="Arial"/>
          <w:b/>
          <w:bCs/>
          <w:sz w:val="28"/>
          <w:szCs w:val="28"/>
          <w:u w:val="single"/>
        </w:rPr>
        <w:lastRenderedPageBreak/>
        <w:t>Reference List</w:t>
      </w:r>
    </w:p>
    <w:p w14:paraId="12D13B5B" w14:textId="22BCAE61" w:rsidR="002B4E37" w:rsidRPr="005C461D" w:rsidRDefault="002B4E37" w:rsidP="002B4E37">
      <w:pPr>
        <w:rPr>
          <w:rFonts w:ascii="Arial" w:hAnsi="Arial" w:cs="Arial"/>
          <w:sz w:val="22"/>
        </w:rPr>
      </w:pPr>
      <w:r w:rsidRPr="005C461D">
        <w:rPr>
          <w:rFonts w:ascii="Arial" w:hAnsi="Arial" w:cs="Arial"/>
          <w:sz w:val="22"/>
        </w:rPr>
        <w:t>Adelman, H.S. and Taylor, L. (1990). Intrinsic motivation and school misbehavior: Some intervention implications. </w:t>
      </w:r>
      <w:r w:rsidRPr="005C461D">
        <w:rPr>
          <w:rFonts w:ascii="Arial" w:hAnsi="Arial" w:cs="Arial"/>
          <w:i/>
          <w:iCs/>
          <w:sz w:val="22"/>
        </w:rPr>
        <w:t>Journal of Learning Disabilities</w:t>
      </w:r>
      <w:r w:rsidRPr="005C461D">
        <w:rPr>
          <w:rFonts w:ascii="Arial" w:hAnsi="Arial" w:cs="Arial"/>
          <w:sz w:val="22"/>
        </w:rPr>
        <w:t>, </w:t>
      </w:r>
      <w:r w:rsidRPr="005C461D">
        <w:rPr>
          <w:rFonts w:ascii="Arial" w:hAnsi="Arial" w:cs="Arial"/>
          <w:i/>
          <w:iCs/>
          <w:sz w:val="22"/>
        </w:rPr>
        <w:t>23</w:t>
      </w:r>
      <w:r w:rsidRPr="005C461D">
        <w:rPr>
          <w:rFonts w:ascii="Arial" w:hAnsi="Arial" w:cs="Arial"/>
          <w:sz w:val="22"/>
        </w:rPr>
        <w:t>(9), pp.541-550.</w:t>
      </w:r>
    </w:p>
    <w:p w14:paraId="3B7A8CCA" w14:textId="77777777" w:rsidR="002B4E37" w:rsidRPr="005C461D" w:rsidRDefault="002B4E37" w:rsidP="002B4E37">
      <w:pPr>
        <w:rPr>
          <w:rFonts w:ascii="Arial" w:hAnsi="Arial" w:cs="Arial"/>
          <w:sz w:val="22"/>
        </w:rPr>
      </w:pPr>
    </w:p>
    <w:p w14:paraId="4779C974" w14:textId="6777FB25"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 xml:space="preserve">Blanton, W.E., Moorman, G. and </w:t>
      </w:r>
      <w:proofErr w:type="spellStart"/>
      <w:r w:rsidRPr="005C461D">
        <w:rPr>
          <w:rFonts w:ascii="Arial" w:hAnsi="Arial" w:cs="Arial"/>
          <w:sz w:val="22"/>
          <w:shd w:val="clear" w:color="auto" w:fill="FFFFFF"/>
        </w:rPr>
        <w:t>Trathen</w:t>
      </w:r>
      <w:proofErr w:type="spellEnd"/>
      <w:r w:rsidRPr="005C461D">
        <w:rPr>
          <w:rFonts w:ascii="Arial" w:hAnsi="Arial" w:cs="Arial"/>
          <w:sz w:val="22"/>
          <w:shd w:val="clear" w:color="auto" w:fill="FFFFFF"/>
        </w:rPr>
        <w:t>, W. (1998). Chapter 7: Telecommunications and teacher education: A social constructivist review. </w:t>
      </w:r>
      <w:r w:rsidRPr="005C461D">
        <w:rPr>
          <w:rFonts w:ascii="Arial" w:hAnsi="Arial" w:cs="Arial"/>
          <w:i/>
          <w:iCs/>
          <w:sz w:val="22"/>
          <w:shd w:val="clear" w:color="auto" w:fill="FFFFFF"/>
        </w:rPr>
        <w:t>Review of research in education</w:t>
      </w:r>
      <w:r w:rsidRPr="005C461D">
        <w:rPr>
          <w:rFonts w:ascii="Arial" w:hAnsi="Arial" w:cs="Arial"/>
          <w:sz w:val="22"/>
          <w:shd w:val="clear" w:color="auto" w:fill="FFFFFF"/>
        </w:rPr>
        <w:t>, </w:t>
      </w:r>
      <w:r w:rsidRPr="005C461D">
        <w:rPr>
          <w:rFonts w:ascii="Arial" w:hAnsi="Arial" w:cs="Arial"/>
          <w:i/>
          <w:iCs/>
          <w:sz w:val="22"/>
          <w:shd w:val="clear" w:color="auto" w:fill="FFFFFF"/>
        </w:rPr>
        <w:t>23</w:t>
      </w:r>
      <w:r w:rsidRPr="005C461D">
        <w:rPr>
          <w:rFonts w:ascii="Arial" w:hAnsi="Arial" w:cs="Arial"/>
          <w:sz w:val="22"/>
          <w:shd w:val="clear" w:color="auto" w:fill="FFFFFF"/>
        </w:rPr>
        <w:t>(1), pp.235-275.</w:t>
      </w:r>
    </w:p>
    <w:p w14:paraId="00EAAB83" w14:textId="77777777" w:rsidR="002B4E37" w:rsidRPr="005C461D" w:rsidRDefault="002B4E37" w:rsidP="002B4E37">
      <w:pPr>
        <w:rPr>
          <w:rFonts w:ascii="Arial" w:hAnsi="Arial" w:cs="Arial"/>
          <w:sz w:val="22"/>
          <w:shd w:val="clear" w:color="auto" w:fill="FFFFFF"/>
        </w:rPr>
      </w:pPr>
    </w:p>
    <w:p w14:paraId="263240D5" w14:textId="45C277BD"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 xml:space="preserve">Brighton, C.M., </w:t>
      </w:r>
      <w:proofErr w:type="spellStart"/>
      <w:r w:rsidRPr="005C461D">
        <w:rPr>
          <w:rFonts w:ascii="Arial" w:hAnsi="Arial" w:cs="Arial"/>
          <w:sz w:val="22"/>
          <w:shd w:val="clear" w:color="auto" w:fill="FFFFFF"/>
        </w:rPr>
        <w:t>Hertberg</w:t>
      </w:r>
      <w:proofErr w:type="spellEnd"/>
      <w:r w:rsidRPr="005C461D">
        <w:rPr>
          <w:rFonts w:ascii="Arial" w:hAnsi="Arial" w:cs="Arial"/>
          <w:sz w:val="22"/>
          <w:shd w:val="clear" w:color="auto" w:fill="FFFFFF"/>
        </w:rPr>
        <w:t xml:space="preserve">, H.L., Moon, T.R., Tomlinson, </w:t>
      </w:r>
      <w:proofErr w:type="gramStart"/>
      <w:r w:rsidRPr="005C461D">
        <w:rPr>
          <w:rFonts w:ascii="Arial" w:hAnsi="Arial" w:cs="Arial"/>
          <w:sz w:val="22"/>
          <w:shd w:val="clear" w:color="auto" w:fill="FFFFFF"/>
        </w:rPr>
        <w:t>C.A.</w:t>
      </w:r>
      <w:proofErr w:type="gramEnd"/>
      <w:r w:rsidRPr="005C461D">
        <w:rPr>
          <w:rFonts w:ascii="Arial" w:hAnsi="Arial" w:cs="Arial"/>
          <w:sz w:val="22"/>
          <w:shd w:val="clear" w:color="auto" w:fill="FFFFFF"/>
        </w:rPr>
        <w:t xml:space="preserve"> and Callahan, C.M. (2005). The Feasibility of High-end Learning in a Diverse Middle School. </w:t>
      </w:r>
      <w:r w:rsidRPr="005C461D">
        <w:rPr>
          <w:rFonts w:ascii="Arial" w:hAnsi="Arial" w:cs="Arial"/>
          <w:i/>
          <w:iCs/>
          <w:sz w:val="22"/>
          <w:shd w:val="clear" w:color="auto" w:fill="FFFFFF"/>
        </w:rPr>
        <w:t>National Research Center on the Gifted and Talented</w:t>
      </w:r>
      <w:r w:rsidRPr="005C461D">
        <w:rPr>
          <w:rFonts w:ascii="Arial" w:hAnsi="Arial" w:cs="Arial"/>
          <w:sz w:val="22"/>
          <w:shd w:val="clear" w:color="auto" w:fill="FFFFFF"/>
        </w:rPr>
        <w:t>.</w:t>
      </w:r>
    </w:p>
    <w:p w14:paraId="50785B83" w14:textId="77777777" w:rsidR="002B4E37" w:rsidRPr="005C461D" w:rsidRDefault="002B4E37" w:rsidP="002B4E37">
      <w:pPr>
        <w:rPr>
          <w:rFonts w:ascii="Arial" w:hAnsi="Arial" w:cs="Arial"/>
          <w:sz w:val="22"/>
          <w:shd w:val="clear" w:color="auto" w:fill="FFFFFF"/>
        </w:rPr>
      </w:pPr>
    </w:p>
    <w:p w14:paraId="70EDEF1D" w14:textId="345B8B54"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Burkett, J.A. (2013). </w:t>
      </w:r>
      <w:r w:rsidRPr="005C461D">
        <w:rPr>
          <w:rFonts w:ascii="Arial" w:hAnsi="Arial" w:cs="Arial"/>
          <w:i/>
          <w:iCs/>
          <w:sz w:val="22"/>
          <w:shd w:val="clear" w:color="auto" w:fill="FFFFFF"/>
        </w:rPr>
        <w:t>Teacher perception on differentiated instruction and its influence on instructional practice</w:t>
      </w:r>
      <w:r w:rsidRPr="005C461D">
        <w:rPr>
          <w:rFonts w:ascii="Arial" w:hAnsi="Arial" w:cs="Arial"/>
          <w:sz w:val="22"/>
          <w:shd w:val="clear" w:color="auto" w:fill="FFFFFF"/>
        </w:rPr>
        <w:t> (Doctoral dissertation, Oklahoma State University).</w:t>
      </w:r>
    </w:p>
    <w:p w14:paraId="36FCEE15" w14:textId="77777777" w:rsidR="002B4E37" w:rsidRPr="005C461D" w:rsidRDefault="002B4E37" w:rsidP="002B4E37">
      <w:pPr>
        <w:rPr>
          <w:rFonts w:ascii="Arial" w:hAnsi="Arial" w:cs="Arial"/>
          <w:sz w:val="22"/>
          <w:shd w:val="clear" w:color="auto" w:fill="FFFFFF"/>
        </w:rPr>
      </w:pPr>
    </w:p>
    <w:p w14:paraId="72FB0D2A" w14:textId="485AA22E"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 xml:space="preserve">Considine, G., and </w:t>
      </w:r>
      <w:proofErr w:type="spellStart"/>
      <w:r w:rsidRPr="005C461D">
        <w:rPr>
          <w:rFonts w:ascii="Arial" w:hAnsi="Arial" w:cs="Arial"/>
          <w:sz w:val="22"/>
          <w:shd w:val="clear" w:color="auto" w:fill="FFFFFF"/>
        </w:rPr>
        <w:t>Zappalà</w:t>
      </w:r>
      <w:proofErr w:type="spellEnd"/>
      <w:r w:rsidRPr="005C461D">
        <w:rPr>
          <w:rFonts w:ascii="Arial" w:hAnsi="Arial" w:cs="Arial"/>
          <w:sz w:val="22"/>
          <w:shd w:val="clear" w:color="auto" w:fill="FFFFFF"/>
        </w:rPr>
        <w:t>, G., (2002) The influence of social and economic disadvantage in the academic performance of school students in Australia, The Australian Sociological Association, 38 (2), pp 129–148</w:t>
      </w:r>
      <w:r w:rsidRPr="005C461D">
        <w:rPr>
          <w:rFonts w:ascii="Arial" w:hAnsi="Arial" w:cs="Arial"/>
          <w:sz w:val="22"/>
          <w:shd w:val="clear" w:color="auto" w:fill="FFFFFF"/>
        </w:rPr>
        <w:t>.</w:t>
      </w:r>
    </w:p>
    <w:p w14:paraId="580CACEE" w14:textId="77777777" w:rsidR="002B4E37" w:rsidRPr="005C461D" w:rsidRDefault="002B4E37" w:rsidP="002B4E37">
      <w:pPr>
        <w:rPr>
          <w:rFonts w:ascii="Arial" w:hAnsi="Arial" w:cs="Arial"/>
          <w:sz w:val="22"/>
          <w:shd w:val="clear" w:color="auto" w:fill="FFFFFF"/>
        </w:rPr>
      </w:pPr>
    </w:p>
    <w:p w14:paraId="2434F82D" w14:textId="795307B7"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Cooper, C.R. (1998). For the good of humankind: Matching the budding talent with a curriculum of conscience. </w:t>
      </w:r>
      <w:r w:rsidRPr="005C461D">
        <w:rPr>
          <w:rFonts w:ascii="Arial" w:hAnsi="Arial" w:cs="Arial"/>
          <w:i/>
          <w:iCs/>
          <w:sz w:val="22"/>
          <w:shd w:val="clear" w:color="auto" w:fill="FFFFFF"/>
        </w:rPr>
        <w:t>Gifted Child Quarterly</w:t>
      </w:r>
      <w:r w:rsidRPr="005C461D">
        <w:rPr>
          <w:rFonts w:ascii="Arial" w:hAnsi="Arial" w:cs="Arial"/>
          <w:sz w:val="22"/>
          <w:shd w:val="clear" w:color="auto" w:fill="FFFFFF"/>
        </w:rPr>
        <w:t>, </w:t>
      </w:r>
      <w:r w:rsidRPr="005C461D">
        <w:rPr>
          <w:rFonts w:ascii="Arial" w:hAnsi="Arial" w:cs="Arial"/>
          <w:i/>
          <w:iCs/>
          <w:sz w:val="22"/>
          <w:shd w:val="clear" w:color="auto" w:fill="FFFFFF"/>
        </w:rPr>
        <w:t>42</w:t>
      </w:r>
      <w:r w:rsidRPr="005C461D">
        <w:rPr>
          <w:rFonts w:ascii="Arial" w:hAnsi="Arial" w:cs="Arial"/>
          <w:sz w:val="22"/>
          <w:shd w:val="clear" w:color="auto" w:fill="FFFFFF"/>
        </w:rPr>
        <w:t>(4), pp.238-244.</w:t>
      </w:r>
    </w:p>
    <w:p w14:paraId="015BEED8" w14:textId="77777777" w:rsidR="002B4E37" w:rsidRPr="005C461D" w:rsidRDefault="002B4E37" w:rsidP="002B4E37">
      <w:pPr>
        <w:rPr>
          <w:rFonts w:ascii="Arial" w:hAnsi="Arial" w:cs="Arial"/>
          <w:sz w:val="22"/>
          <w:shd w:val="clear" w:color="auto" w:fill="FFFFFF"/>
        </w:rPr>
      </w:pPr>
    </w:p>
    <w:p w14:paraId="1F2189D3" w14:textId="78D04771" w:rsidR="002B4E37" w:rsidRPr="005C461D" w:rsidRDefault="002B4E37" w:rsidP="002B4E37">
      <w:pPr>
        <w:rPr>
          <w:rFonts w:ascii="Arial" w:hAnsi="Arial" w:cs="Arial"/>
          <w:sz w:val="22"/>
        </w:rPr>
      </w:pPr>
      <w:r w:rsidRPr="005C461D">
        <w:rPr>
          <w:rFonts w:ascii="Arial" w:hAnsi="Arial" w:cs="Arial"/>
          <w:sz w:val="22"/>
        </w:rPr>
        <w:t>Cotton, K. (2001). Classroom questioning. North West Regional Educational Laboratory.</w:t>
      </w:r>
    </w:p>
    <w:p w14:paraId="6951C471" w14:textId="77777777" w:rsidR="002B4E37" w:rsidRPr="005C461D" w:rsidRDefault="002B4E37" w:rsidP="002B4E37">
      <w:pPr>
        <w:rPr>
          <w:rFonts w:ascii="Arial" w:hAnsi="Arial" w:cs="Arial"/>
          <w:sz w:val="22"/>
        </w:rPr>
      </w:pPr>
    </w:p>
    <w:p w14:paraId="64B13553" w14:textId="00EA0FC7" w:rsidR="002B4E37" w:rsidRPr="005C461D" w:rsidRDefault="002B4E37" w:rsidP="002B4E37">
      <w:pPr>
        <w:rPr>
          <w:rFonts w:ascii="Arial" w:hAnsi="Arial" w:cs="Arial"/>
          <w:sz w:val="22"/>
        </w:rPr>
      </w:pPr>
      <w:r w:rsidRPr="005C461D">
        <w:rPr>
          <w:rFonts w:ascii="Arial" w:hAnsi="Arial" w:cs="Arial"/>
          <w:sz w:val="22"/>
        </w:rPr>
        <w:t>Department for Education and Skills</w:t>
      </w:r>
      <w:r w:rsidRPr="005C461D">
        <w:rPr>
          <w:rFonts w:ascii="Arial" w:hAnsi="Arial" w:cs="Arial"/>
          <w:sz w:val="22"/>
          <w:shd w:val="clear" w:color="auto" w:fill="FFFFFF"/>
        </w:rPr>
        <w:t xml:space="preserve"> (2003), </w:t>
      </w:r>
      <w:r w:rsidRPr="005C461D">
        <w:rPr>
          <w:rFonts w:ascii="Arial" w:hAnsi="Arial" w:cs="Arial"/>
          <w:i/>
          <w:iCs/>
          <w:sz w:val="22"/>
          <w:shd w:val="clear" w:color="auto" w:fill="FFFFFF"/>
        </w:rPr>
        <w:t>Every Child Matters</w:t>
      </w:r>
      <w:r w:rsidRPr="005C461D">
        <w:rPr>
          <w:rFonts w:ascii="Arial" w:hAnsi="Arial" w:cs="Arial"/>
          <w:sz w:val="22"/>
          <w:shd w:val="clear" w:color="auto" w:fill="FFFFFF"/>
        </w:rPr>
        <w:t xml:space="preserve">, (5860) London: </w:t>
      </w:r>
      <w:r w:rsidRPr="005C461D">
        <w:rPr>
          <w:rFonts w:ascii="Arial" w:hAnsi="Arial" w:cs="Arial"/>
          <w:sz w:val="22"/>
        </w:rPr>
        <w:t>Department for Education and Skills.</w:t>
      </w:r>
    </w:p>
    <w:p w14:paraId="2E6BE7E9" w14:textId="77777777" w:rsidR="002B4E37" w:rsidRPr="005C461D" w:rsidRDefault="002B4E37" w:rsidP="002B4E37">
      <w:pPr>
        <w:rPr>
          <w:rFonts w:ascii="Arial" w:hAnsi="Arial" w:cs="Arial"/>
          <w:sz w:val="22"/>
        </w:rPr>
      </w:pPr>
    </w:p>
    <w:p w14:paraId="7D578A8A" w14:textId="7CACAC56" w:rsidR="002B4E37" w:rsidRPr="005C461D" w:rsidRDefault="002B4E37" w:rsidP="002B4E37">
      <w:pPr>
        <w:rPr>
          <w:rFonts w:ascii="Arial" w:hAnsi="Arial" w:cs="Arial"/>
          <w:sz w:val="22"/>
        </w:rPr>
      </w:pPr>
      <w:r w:rsidRPr="005C461D">
        <w:rPr>
          <w:rFonts w:ascii="Arial" w:hAnsi="Arial" w:cs="Arial"/>
          <w:sz w:val="22"/>
        </w:rPr>
        <w:t xml:space="preserve">Dixon, F. A., </w:t>
      </w:r>
      <w:proofErr w:type="spellStart"/>
      <w:r w:rsidRPr="005C461D">
        <w:rPr>
          <w:rFonts w:ascii="Arial" w:hAnsi="Arial" w:cs="Arial"/>
          <w:sz w:val="22"/>
        </w:rPr>
        <w:t>Yssel</w:t>
      </w:r>
      <w:proofErr w:type="spellEnd"/>
      <w:r w:rsidRPr="005C461D">
        <w:rPr>
          <w:rFonts w:ascii="Arial" w:hAnsi="Arial" w:cs="Arial"/>
          <w:sz w:val="22"/>
        </w:rPr>
        <w:t>, N., McConnell, J. M. and Hardin, T., (2014) Differentiated instruction, professional development, and teacher efficacy. Journal for the Education of the Gifted, 37(2), pp. 111-127.</w:t>
      </w:r>
    </w:p>
    <w:p w14:paraId="075C4AA8" w14:textId="77777777" w:rsidR="002B4E37" w:rsidRPr="005C461D" w:rsidRDefault="002B4E37" w:rsidP="002B4E37">
      <w:pPr>
        <w:rPr>
          <w:rFonts w:ascii="Arial" w:hAnsi="Arial" w:cs="Arial"/>
          <w:sz w:val="22"/>
        </w:rPr>
      </w:pPr>
    </w:p>
    <w:p w14:paraId="226AC4B9" w14:textId="7AA8BE02" w:rsidR="002B4E37" w:rsidRPr="005C461D" w:rsidRDefault="002B4E37" w:rsidP="002B4E37">
      <w:pPr>
        <w:pStyle w:val="citation"/>
        <w:shd w:val="clear" w:color="auto" w:fill="FFFFFF"/>
        <w:spacing w:after="150" w:afterAutospacing="0" w:line="360" w:lineRule="auto"/>
        <w:rPr>
          <w:rFonts w:ascii="Arial" w:hAnsi="Arial" w:cs="Arial"/>
          <w:sz w:val="22"/>
          <w:szCs w:val="22"/>
          <w:shd w:val="clear" w:color="auto" w:fill="FFFFFF"/>
        </w:rPr>
      </w:pPr>
      <w:r w:rsidRPr="005C461D">
        <w:rPr>
          <w:rFonts w:ascii="Arial" w:hAnsi="Arial" w:cs="Arial"/>
          <w:sz w:val="22"/>
          <w:szCs w:val="22"/>
          <w:shd w:val="clear" w:color="auto" w:fill="FFFFFF"/>
        </w:rPr>
        <w:t>Dudley, P. (2014). Lesson study: A handbook.</w:t>
      </w:r>
    </w:p>
    <w:p w14:paraId="368E4EA9" w14:textId="77777777" w:rsidR="002B4E37" w:rsidRPr="005C461D" w:rsidRDefault="002B4E37" w:rsidP="002B4E37">
      <w:pPr>
        <w:pStyle w:val="citation"/>
        <w:shd w:val="clear" w:color="auto" w:fill="FFFFFF"/>
        <w:spacing w:after="150" w:afterAutospacing="0" w:line="360" w:lineRule="auto"/>
        <w:rPr>
          <w:rFonts w:ascii="Arial" w:hAnsi="Arial" w:cs="Arial"/>
          <w:sz w:val="22"/>
          <w:szCs w:val="22"/>
        </w:rPr>
      </w:pPr>
    </w:p>
    <w:p w14:paraId="7509B8F5" w14:textId="0C6C6DA8" w:rsidR="002B4E37" w:rsidRPr="005C461D" w:rsidRDefault="002B4E37" w:rsidP="002B4E37">
      <w:pPr>
        <w:rPr>
          <w:rFonts w:ascii="Arial" w:hAnsi="Arial" w:cs="Arial"/>
          <w:sz w:val="22"/>
          <w:shd w:val="clear" w:color="auto" w:fill="FFFFFF"/>
        </w:rPr>
      </w:pPr>
      <w:proofErr w:type="spellStart"/>
      <w:r w:rsidRPr="005C461D">
        <w:rPr>
          <w:rFonts w:ascii="Arial" w:hAnsi="Arial" w:cs="Arial"/>
          <w:sz w:val="22"/>
          <w:shd w:val="clear" w:color="auto" w:fill="FFFFFF"/>
        </w:rPr>
        <w:lastRenderedPageBreak/>
        <w:t>Geelan</w:t>
      </w:r>
      <w:proofErr w:type="spellEnd"/>
      <w:r w:rsidRPr="005C461D">
        <w:rPr>
          <w:rFonts w:ascii="Arial" w:hAnsi="Arial" w:cs="Arial"/>
          <w:sz w:val="22"/>
          <w:shd w:val="clear" w:color="auto" w:fill="FFFFFF"/>
        </w:rPr>
        <w:t xml:space="preserve">, D., Christie, P., Mills, M., Keddie, A., Renshaw, P., and Monk, S., (2015) ‘Lessons from Alison: a narrative study of differentiation in classroom teaching’, International Journal of Pedagogies and Learning, 10 (1), pp.13-23, </w:t>
      </w:r>
      <w:proofErr w:type="spellStart"/>
      <w:r w:rsidRPr="005C461D">
        <w:rPr>
          <w:rFonts w:ascii="Arial" w:hAnsi="Arial" w:cs="Arial"/>
          <w:sz w:val="22"/>
          <w:shd w:val="clear" w:color="auto" w:fill="FFFFFF"/>
        </w:rPr>
        <w:t>doi</w:t>
      </w:r>
      <w:proofErr w:type="spellEnd"/>
      <w:r w:rsidRPr="005C461D">
        <w:rPr>
          <w:rFonts w:ascii="Arial" w:hAnsi="Arial" w:cs="Arial"/>
          <w:sz w:val="22"/>
          <w:shd w:val="clear" w:color="auto" w:fill="FFFFFF"/>
        </w:rPr>
        <w:t>: 10.1080/22040552.2015.1084673</w:t>
      </w:r>
    </w:p>
    <w:p w14:paraId="36B78BB7" w14:textId="77777777" w:rsidR="002B4E37" w:rsidRPr="005C461D" w:rsidRDefault="002B4E37" w:rsidP="002B4E37">
      <w:pPr>
        <w:rPr>
          <w:rFonts w:ascii="Arial" w:hAnsi="Arial" w:cs="Arial"/>
          <w:sz w:val="22"/>
          <w:shd w:val="clear" w:color="auto" w:fill="FFFFFF"/>
        </w:rPr>
      </w:pPr>
    </w:p>
    <w:p w14:paraId="11098159" w14:textId="3A77C279"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 xml:space="preserve">Hatcher, R., (1998). Class differentiation in education: rational </w:t>
      </w:r>
      <w:proofErr w:type="gramStart"/>
      <w:r w:rsidRPr="005C461D">
        <w:rPr>
          <w:rFonts w:ascii="Arial" w:hAnsi="Arial" w:cs="Arial"/>
          <w:sz w:val="22"/>
          <w:shd w:val="clear" w:color="auto" w:fill="FFFFFF"/>
        </w:rPr>
        <w:t>choices?.</w:t>
      </w:r>
      <w:proofErr w:type="gramEnd"/>
      <w:r w:rsidRPr="005C461D">
        <w:rPr>
          <w:rFonts w:ascii="Arial" w:hAnsi="Arial" w:cs="Arial"/>
          <w:sz w:val="22"/>
          <w:shd w:val="clear" w:color="auto" w:fill="FFFFFF"/>
        </w:rPr>
        <w:t> </w:t>
      </w:r>
      <w:r w:rsidRPr="005C461D">
        <w:rPr>
          <w:rFonts w:ascii="Arial" w:hAnsi="Arial" w:cs="Arial"/>
          <w:i/>
          <w:iCs/>
          <w:sz w:val="22"/>
          <w:shd w:val="clear" w:color="auto" w:fill="FFFFFF"/>
        </w:rPr>
        <w:t>British journal of sociology of education</w:t>
      </w:r>
      <w:r w:rsidRPr="005C461D">
        <w:rPr>
          <w:rFonts w:ascii="Arial" w:hAnsi="Arial" w:cs="Arial"/>
          <w:sz w:val="22"/>
          <w:shd w:val="clear" w:color="auto" w:fill="FFFFFF"/>
        </w:rPr>
        <w:t>, </w:t>
      </w:r>
      <w:r w:rsidRPr="005C461D">
        <w:rPr>
          <w:rFonts w:ascii="Arial" w:hAnsi="Arial" w:cs="Arial"/>
          <w:i/>
          <w:iCs/>
          <w:sz w:val="22"/>
          <w:shd w:val="clear" w:color="auto" w:fill="FFFFFF"/>
        </w:rPr>
        <w:t>19</w:t>
      </w:r>
      <w:r w:rsidRPr="005C461D">
        <w:rPr>
          <w:rFonts w:ascii="Arial" w:hAnsi="Arial" w:cs="Arial"/>
          <w:sz w:val="22"/>
          <w:shd w:val="clear" w:color="auto" w:fill="FFFFFF"/>
        </w:rPr>
        <w:t>(1), pp.5-24.</w:t>
      </w:r>
    </w:p>
    <w:p w14:paraId="1F6C7161" w14:textId="77777777" w:rsidR="002B4E37" w:rsidRPr="005C461D" w:rsidRDefault="002B4E37" w:rsidP="002B4E37">
      <w:pPr>
        <w:rPr>
          <w:rFonts w:ascii="Arial" w:hAnsi="Arial" w:cs="Arial"/>
          <w:sz w:val="22"/>
          <w:shd w:val="clear" w:color="auto" w:fill="FFFFFF"/>
        </w:rPr>
      </w:pPr>
    </w:p>
    <w:p w14:paraId="34B3EE00" w14:textId="1E464C6A" w:rsidR="002B4E37" w:rsidRPr="005C461D" w:rsidRDefault="002B4E37" w:rsidP="002B4E37">
      <w:pPr>
        <w:rPr>
          <w:rFonts w:ascii="Arial" w:hAnsi="Arial" w:cs="Arial"/>
          <w:sz w:val="22"/>
          <w:shd w:val="clear" w:color="auto" w:fill="FFFFFF"/>
        </w:rPr>
      </w:pPr>
      <w:proofErr w:type="spellStart"/>
      <w:r w:rsidRPr="005C461D">
        <w:rPr>
          <w:rFonts w:ascii="Arial" w:hAnsi="Arial" w:cs="Arial"/>
          <w:sz w:val="22"/>
          <w:shd w:val="clear" w:color="auto" w:fill="FFFFFF"/>
        </w:rPr>
        <w:t>Hertberg</w:t>
      </w:r>
      <w:proofErr w:type="spellEnd"/>
      <w:r w:rsidRPr="005C461D">
        <w:rPr>
          <w:rFonts w:ascii="Arial" w:hAnsi="Arial" w:cs="Arial"/>
          <w:sz w:val="22"/>
          <w:shd w:val="clear" w:color="auto" w:fill="FFFFFF"/>
        </w:rPr>
        <w:t>-Davis, H. (2009). Myth 7: Differentiation in the regular classroom is equivalent to gifted programs and is sufficient: Classroom teachers have the time, the skill, and the will to differentiate adequately. </w:t>
      </w:r>
      <w:r w:rsidRPr="005C461D">
        <w:rPr>
          <w:rFonts w:ascii="Arial" w:hAnsi="Arial" w:cs="Arial"/>
          <w:i/>
          <w:iCs/>
          <w:sz w:val="22"/>
          <w:shd w:val="clear" w:color="auto" w:fill="FFFFFF"/>
        </w:rPr>
        <w:t>Gifted Child Quarterly</w:t>
      </w:r>
      <w:r w:rsidRPr="005C461D">
        <w:rPr>
          <w:rFonts w:ascii="Arial" w:hAnsi="Arial" w:cs="Arial"/>
          <w:sz w:val="22"/>
          <w:shd w:val="clear" w:color="auto" w:fill="FFFFFF"/>
        </w:rPr>
        <w:t>, </w:t>
      </w:r>
      <w:r w:rsidRPr="005C461D">
        <w:rPr>
          <w:rFonts w:ascii="Arial" w:hAnsi="Arial" w:cs="Arial"/>
          <w:i/>
          <w:iCs/>
          <w:sz w:val="22"/>
          <w:shd w:val="clear" w:color="auto" w:fill="FFFFFF"/>
        </w:rPr>
        <w:t>53</w:t>
      </w:r>
      <w:r w:rsidRPr="005C461D">
        <w:rPr>
          <w:rFonts w:ascii="Arial" w:hAnsi="Arial" w:cs="Arial"/>
          <w:sz w:val="22"/>
          <w:shd w:val="clear" w:color="auto" w:fill="FFFFFF"/>
        </w:rPr>
        <w:t>(4), pp.251-253.</w:t>
      </w:r>
    </w:p>
    <w:p w14:paraId="09EE3E80" w14:textId="77777777" w:rsidR="002B4E37" w:rsidRPr="005C461D" w:rsidRDefault="002B4E37" w:rsidP="002B4E37">
      <w:pPr>
        <w:rPr>
          <w:rFonts w:ascii="Arial" w:hAnsi="Arial" w:cs="Arial"/>
          <w:sz w:val="22"/>
          <w:shd w:val="clear" w:color="auto" w:fill="FFFFFF"/>
        </w:rPr>
      </w:pPr>
    </w:p>
    <w:p w14:paraId="75BE5874" w14:textId="13E06CA0" w:rsidR="002B4E37" w:rsidRPr="005C461D" w:rsidRDefault="002B4E37" w:rsidP="002B4E37">
      <w:pPr>
        <w:rPr>
          <w:rFonts w:ascii="Arial" w:hAnsi="Arial" w:cs="Arial"/>
          <w:sz w:val="22"/>
          <w:shd w:val="clear" w:color="auto" w:fill="FFFFFF"/>
        </w:rPr>
      </w:pPr>
      <w:proofErr w:type="spellStart"/>
      <w:r w:rsidRPr="005C461D">
        <w:rPr>
          <w:rFonts w:ascii="Arial" w:hAnsi="Arial" w:cs="Arial"/>
          <w:sz w:val="22"/>
          <w:shd w:val="clear" w:color="auto" w:fill="FFFFFF"/>
        </w:rPr>
        <w:t>Hwb.gov.wales</w:t>
      </w:r>
      <w:proofErr w:type="spellEnd"/>
      <w:r w:rsidRPr="005C461D">
        <w:rPr>
          <w:rFonts w:ascii="Arial" w:hAnsi="Arial" w:cs="Arial"/>
          <w:sz w:val="22"/>
          <w:shd w:val="clear" w:color="auto" w:fill="FFFFFF"/>
        </w:rPr>
        <w:t>. (2017). </w:t>
      </w:r>
      <w:r w:rsidRPr="005C461D">
        <w:rPr>
          <w:rFonts w:ascii="Arial" w:hAnsi="Arial" w:cs="Arial"/>
          <w:i/>
          <w:iCs/>
          <w:sz w:val="22"/>
          <w:shd w:val="clear" w:color="auto" w:fill="FFFFFF"/>
        </w:rPr>
        <w:t>Professional standards - Hwb</w:t>
      </w:r>
      <w:r w:rsidRPr="005C461D">
        <w:rPr>
          <w:rFonts w:ascii="Arial" w:hAnsi="Arial" w:cs="Arial"/>
          <w:sz w:val="22"/>
          <w:shd w:val="clear" w:color="auto" w:fill="FFFFFF"/>
        </w:rPr>
        <w:t>. [online] Available at: &lt;https://hwb.gov.wales/professional-development/professional-standards&gt; [Accessed 6 March 2021].</w:t>
      </w:r>
    </w:p>
    <w:p w14:paraId="23B3EB7A" w14:textId="77777777" w:rsidR="002B4E37" w:rsidRPr="005C461D" w:rsidRDefault="002B4E37" w:rsidP="002B4E37">
      <w:pPr>
        <w:rPr>
          <w:rFonts w:ascii="Arial" w:hAnsi="Arial" w:cs="Arial"/>
          <w:sz w:val="22"/>
          <w:shd w:val="clear" w:color="auto" w:fill="FFFFFF"/>
        </w:rPr>
      </w:pPr>
    </w:p>
    <w:p w14:paraId="22544DE8" w14:textId="485D6762"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Kondor, C.A.H. (2007). One Size May Not Fit All, But the Right Teaching Strategies Might: The Effects of Differentiated Instruction on the Motivation of Talented and Gifted Students. </w:t>
      </w:r>
      <w:r w:rsidRPr="005C461D">
        <w:rPr>
          <w:rFonts w:ascii="Arial" w:hAnsi="Arial" w:cs="Arial"/>
          <w:i/>
          <w:iCs/>
          <w:sz w:val="22"/>
          <w:shd w:val="clear" w:color="auto" w:fill="FFFFFF"/>
        </w:rPr>
        <w:t>Online submission</w:t>
      </w:r>
      <w:r w:rsidRPr="005C461D">
        <w:rPr>
          <w:rFonts w:ascii="Arial" w:hAnsi="Arial" w:cs="Arial"/>
          <w:sz w:val="22"/>
          <w:shd w:val="clear" w:color="auto" w:fill="FFFFFF"/>
        </w:rPr>
        <w:t>.</w:t>
      </w:r>
    </w:p>
    <w:p w14:paraId="4254000E" w14:textId="77777777" w:rsidR="002B4E37" w:rsidRPr="005C461D" w:rsidRDefault="002B4E37" w:rsidP="002B4E37">
      <w:pPr>
        <w:rPr>
          <w:rFonts w:ascii="Arial" w:hAnsi="Arial" w:cs="Arial"/>
          <w:sz w:val="22"/>
          <w:shd w:val="clear" w:color="auto" w:fill="FFFFFF"/>
        </w:rPr>
      </w:pPr>
    </w:p>
    <w:p w14:paraId="173D8930" w14:textId="2B92F0AE" w:rsidR="002B4E37" w:rsidRPr="005C461D" w:rsidRDefault="002B4E37" w:rsidP="002B4E37">
      <w:pPr>
        <w:rPr>
          <w:rFonts w:ascii="Arial" w:hAnsi="Arial" w:cs="Arial"/>
          <w:sz w:val="22"/>
          <w:shd w:val="clear" w:color="auto" w:fill="FFFFFF"/>
        </w:rPr>
      </w:pPr>
      <w:proofErr w:type="spellStart"/>
      <w:r w:rsidRPr="005C461D">
        <w:rPr>
          <w:rFonts w:ascii="Arial" w:hAnsi="Arial" w:cs="Arial"/>
          <w:sz w:val="22"/>
          <w:shd w:val="clear" w:color="auto" w:fill="FFFFFF"/>
        </w:rPr>
        <w:t>Littky</w:t>
      </w:r>
      <w:proofErr w:type="spellEnd"/>
      <w:r w:rsidRPr="005C461D">
        <w:rPr>
          <w:rFonts w:ascii="Arial" w:hAnsi="Arial" w:cs="Arial"/>
          <w:sz w:val="22"/>
          <w:shd w:val="clear" w:color="auto" w:fill="FFFFFF"/>
        </w:rPr>
        <w:t xml:space="preserve">, D. and </w:t>
      </w:r>
      <w:proofErr w:type="spellStart"/>
      <w:r w:rsidRPr="005C461D">
        <w:rPr>
          <w:rFonts w:ascii="Arial" w:hAnsi="Arial" w:cs="Arial"/>
          <w:sz w:val="22"/>
          <w:shd w:val="clear" w:color="auto" w:fill="FFFFFF"/>
        </w:rPr>
        <w:t>Grabelle</w:t>
      </w:r>
      <w:proofErr w:type="spellEnd"/>
      <w:r w:rsidRPr="005C461D">
        <w:rPr>
          <w:rFonts w:ascii="Arial" w:hAnsi="Arial" w:cs="Arial"/>
          <w:sz w:val="22"/>
          <w:shd w:val="clear" w:color="auto" w:fill="FFFFFF"/>
        </w:rPr>
        <w:t>, S. (2004). </w:t>
      </w:r>
      <w:r w:rsidRPr="005C461D">
        <w:rPr>
          <w:rFonts w:ascii="Arial" w:hAnsi="Arial" w:cs="Arial"/>
          <w:i/>
          <w:iCs/>
          <w:sz w:val="22"/>
          <w:shd w:val="clear" w:color="auto" w:fill="FFFFFF"/>
        </w:rPr>
        <w:t>The big picture: Education is everyone's business</w:t>
      </w:r>
      <w:r w:rsidRPr="005C461D">
        <w:rPr>
          <w:rFonts w:ascii="Arial" w:hAnsi="Arial" w:cs="Arial"/>
          <w:sz w:val="22"/>
          <w:shd w:val="clear" w:color="auto" w:fill="FFFFFF"/>
        </w:rPr>
        <w:t>. ASCD.</w:t>
      </w:r>
    </w:p>
    <w:p w14:paraId="3F2803A6" w14:textId="77777777" w:rsidR="002B4E37" w:rsidRPr="005C461D" w:rsidRDefault="002B4E37" w:rsidP="002B4E37">
      <w:pPr>
        <w:rPr>
          <w:rFonts w:ascii="Arial" w:hAnsi="Arial" w:cs="Arial"/>
          <w:sz w:val="22"/>
          <w:shd w:val="clear" w:color="auto" w:fill="FFFFFF"/>
        </w:rPr>
      </w:pPr>
    </w:p>
    <w:p w14:paraId="2EC4A9FD" w14:textId="7D20D93C"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 xml:space="preserve">Marshall, </w:t>
      </w:r>
      <w:proofErr w:type="gramStart"/>
      <w:r w:rsidRPr="005C461D">
        <w:rPr>
          <w:rFonts w:ascii="Arial" w:hAnsi="Arial" w:cs="Arial"/>
          <w:sz w:val="22"/>
          <w:shd w:val="clear" w:color="auto" w:fill="FFFFFF"/>
        </w:rPr>
        <w:t>J.C.</w:t>
      </w:r>
      <w:proofErr w:type="gramEnd"/>
      <w:r w:rsidRPr="005C461D">
        <w:rPr>
          <w:rFonts w:ascii="Arial" w:hAnsi="Arial" w:cs="Arial"/>
          <w:sz w:val="22"/>
          <w:shd w:val="clear" w:color="auto" w:fill="FFFFFF"/>
        </w:rPr>
        <w:t xml:space="preserve"> and Horton, R.M. (2011). The relationship of teacher</w:t>
      </w:r>
      <w:r w:rsidRPr="005C461D">
        <w:rPr>
          <w:rFonts w:ascii="Cambria Math" w:hAnsi="Cambria Math" w:cs="Cambria Math"/>
          <w:sz w:val="22"/>
          <w:shd w:val="clear" w:color="auto" w:fill="FFFFFF"/>
        </w:rPr>
        <w:t>‐</w:t>
      </w:r>
      <w:r w:rsidRPr="005C461D">
        <w:rPr>
          <w:rFonts w:ascii="Arial" w:hAnsi="Arial" w:cs="Arial"/>
          <w:sz w:val="22"/>
          <w:shd w:val="clear" w:color="auto" w:fill="FFFFFF"/>
        </w:rPr>
        <w:t>facilitated, inquiry</w:t>
      </w:r>
      <w:r w:rsidRPr="005C461D">
        <w:rPr>
          <w:rFonts w:ascii="Cambria Math" w:hAnsi="Cambria Math" w:cs="Cambria Math"/>
          <w:sz w:val="22"/>
          <w:shd w:val="clear" w:color="auto" w:fill="FFFFFF"/>
        </w:rPr>
        <w:t>‐</w:t>
      </w:r>
      <w:r w:rsidRPr="005C461D">
        <w:rPr>
          <w:rFonts w:ascii="Arial" w:hAnsi="Arial" w:cs="Arial"/>
          <w:sz w:val="22"/>
          <w:shd w:val="clear" w:color="auto" w:fill="FFFFFF"/>
        </w:rPr>
        <w:t>based instruction to student higher</w:t>
      </w:r>
      <w:r w:rsidRPr="005C461D">
        <w:rPr>
          <w:rFonts w:ascii="Cambria Math" w:hAnsi="Cambria Math" w:cs="Cambria Math"/>
          <w:sz w:val="22"/>
          <w:shd w:val="clear" w:color="auto" w:fill="FFFFFF"/>
        </w:rPr>
        <w:t>‐</w:t>
      </w:r>
      <w:r w:rsidRPr="005C461D">
        <w:rPr>
          <w:rFonts w:ascii="Arial" w:hAnsi="Arial" w:cs="Arial"/>
          <w:sz w:val="22"/>
          <w:shd w:val="clear" w:color="auto" w:fill="FFFFFF"/>
        </w:rPr>
        <w:t>order thinking. </w:t>
      </w:r>
      <w:r w:rsidRPr="005C461D">
        <w:rPr>
          <w:rFonts w:ascii="Arial" w:hAnsi="Arial" w:cs="Arial"/>
          <w:i/>
          <w:iCs/>
          <w:sz w:val="22"/>
          <w:shd w:val="clear" w:color="auto" w:fill="FFFFFF"/>
        </w:rPr>
        <w:t>School Science and Mathematics</w:t>
      </w:r>
      <w:r w:rsidRPr="005C461D">
        <w:rPr>
          <w:rFonts w:ascii="Arial" w:hAnsi="Arial" w:cs="Arial"/>
          <w:sz w:val="22"/>
          <w:shd w:val="clear" w:color="auto" w:fill="FFFFFF"/>
        </w:rPr>
        <w:t>, </w:t>
      </w:r>
      <w:r w:rsidRPr="005C461D">
        <w:rPr>
          <w:rFonts w:ascii="Arial" w:hAnsi="Arial" w:cs="Arial"/>
          <w:i/>
          <w:iCs/>
          <w:sz w:val="22"/>
          <w:shd w:val="clear" w:color="auto" w:fill="FFFFFF"/>
        </w:rPr>
        <w:t>111</w:t>
      </w:r>
      <w:r w:rsidRPr="005C461D">
        <w:rPr>
          <w:rFonts w:ascii="Arial" w:hAnsi="Arial" w:cs="Arial"/>
          <w:sz w:val="22"/>
          <w:shd w:val="clear" w:color="auto" w:fill="FFFFFF"/>
        </w:rPr>
        <w:t>(3), pp.93-101.</w:t>
      </w:r>
    </w:p>
    <w:p w14:paraId="703ABC25" w14:textId="77777777" w:rsidR="002B4E37" w:rsidRPr="005C461D" w:rsidRDefault="002B4E37" w:rsidP="002B4E37">
      <w:pPr>
        <w:rPr>
          <w:rFonts w:ascii="Arial" w:hAnsi="Arial" w:cs="Arial"/>
          <w:sz w:val="22"/>
          <w:shd w:val="clear" w:color="auto" w:fill="FFFFFF"/>
        </w:rPr>
      </w:pPr>
    </w:p>
    <w:p w14:paraId="49BA278D" w14:textId="77777777"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McNamara, S. and Moreton, G. (2016). </w:t>
      </w:r>
      <w:r w:rsidRPr="005C461D">
        <w:rPr>
          <w:rFonts w:ascii="Arial" w:hAnsi="Arial" w:cs="Arial"/>
          <w:i/>
          <w:iCs/>
          <w:sz w:val="22"/>
          <w:shd w:val="clear" w:color="auto" w:fill="FFFFFF"/>
        </w:rPr>
        <w:t xml:space="preserve">Understanding differentiation: a </w:t>
      </w:r>
      <w:proofErr w:type="spellStart"/>
      <w:proofErr w:type="gramStart"/>
      <w:r w:rsidRPr="005C461D">
        <w:rPr>
          <w:rFonts w:ascii="Arial" w:hAnsi="Arial" w:cs="Arial"/>
          <w:i/>
          <w:iCs/>
          <w:sz w:val="22"/>
          <w:shd w:val="clear" w:color="auto" w:fill="FFFFFF"/>
        </w:rPr>
        <w:t>teachers</w:t>
      </w:r>
      <w:proofErr w:type="spellEnd"/>
      <w:proofErr w:type="gramEnd"/>
      <w:r w:rsidRPr="005C461D">
        <w:rPr>
          <w:rFonts w:ascii="Arial" w:hAnsi="Arial" w:cs="Arial"/>
          <w:i/>
          <w:iCs/>
          <w:sz w:val="22"/>
          <w:shd w:val="clear" w:color="auto" w:fill="FFFFFF"/>
        </w:rPr>
        <w:t xml:space="preserve"> guide</w:t>
      </w:r>
      <w:r w:rsidRPr="005C461D">
        <w:rPr>
          <w:rFonts w:ascii="Arial" w:hAnsi="Arial" w:cs="Arial"/>
          <w:sz w:val="22"/>
          <w:shd w:val="clear" w:color="auto" w:fill="FFFFFF"/>
        </w:rPr>
        <w:t>. Routledge.</w:t>
      </w:r>
    </w:p>
    <w:p w14:paraId="058C217F" w14:textId="1850C045"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Ollerton, M. (2014). Differentiation in mathematics classrooms. </w:t>
      </w:r>
      <w:r w:rsidRPr="005C461D">
        <w:rPr>
          <w:rFonts w:ascii="Arial" w:hAnsi="Arial" w:cs="Arial"/>
          <w:i/>
          <w:iCs/>
          <w:sz w:val="22"/>
          <w:shd w:val="clear" w:color="auto" w:fill="FFFFFF"/>
        </w:rPr>
        <w:t>Mathematics Teaching</w:t>
      </w:r>
      <w:r w:rsidRPr="005C461D">
        <w:rPr>
          <w:rFonts w:ascii="Arial" w:hAnsi="Arial" w:cs="Arial"/>
          <w:sz w:val="22"/>
          <w:shd w:val="clear" w:color="auto" w:fill="FFFFFF"/>
        </w:rPr>
        <w:t>, </w:t>
      </w:r>
      <w:r w:rsidRPr="005C461D">
        <w:rPr>
          <w:rFonts w:ascii="Arial" w:hAnsi="Arial" w:cs="Arial"/>
          <w:i/>
          <w:iCs/>
          <w:sz w:val="22"/>
          <w:shd w:val="clear" w:color="auto" w:fill="FFFFFF"/>
        </w:rPr>
        <w:t>240</w:t>
      </w:r>
      <w:r w:rsidRPr="005C461D">
        <w:rPr>
          <w:rFonts w:ascii="Arial" w:hAnsi="Arial" w:cs="Arial"/>
          <w:sz w:val="22"/>
          <w:shd w:val="clear" w:color="auto" w:fill="FFFFFF"/>
        </w:rPr>
        <w:t>, pp.43-46.</w:t>
      </w:r>
    </w:p>
    <w:p w14:paraId="6CECCF09" w14:textId="77777777" w:rsidR="002B4E37" w:rsidRPr="005C461D" w:rsidRDefault="002B4E37" w:rsidP="002B4E37">
      <w:pPr>
        <w:rPr>
          <w:rFonts w:ascii="Arial" w:hAnsi="Arial" w:cs="Arial"/>
          <w:sz w:val="22"/>
          <w:shd w:val="clear" w:color="auto" w:fill="FFFFFF"/>
        </w:rPr>
      </w:pPr>
    </w:p>
    <w:p w14:paraId="5A7E0499" w14:textId="2F835439"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 xml:space="preserve">Rosenthal, R. and </w:t>
      </w:r>
      <w:proofErr w:type="spellStart"/>
      <w:r w:rsidRPr="005C461D">
        <w:rPr>
          <w:rFonts w:ascii="Arial" w:hAnsi="Arial" w:cs="Arial"/>
          <w:sz w:val="22"/>
          <w:shd w:val="clear" w:color="auto" w:fill="FFFFFF"/>
        </w:rPr>
        <w:t>Babad</w:t>
      </w:r>
      <w:proofErr w:type="spellEnd"/>
      <w:r w:rsidRPr="005C461D">
        <w:rPr>
          <w:rFonts w:ascii="Arial" w:hAnsi="Arial" w:cs="Arial"/>
          <w:sz w:val="22"/>
          <w:shd w:val="clear" w:color="auto" w:fill="FFFFFF"/>
        </w:rPr>
        <w:t>, E.Y. (1985). Pygmalion in the gymnasium. </w:t>
      </w:r>
      <w:r w:rsidRPr="005C461D">
        <w:rPr>
          <w:rFonts w:ascii="Arial" w:hAnsi="Arial" w:cs="Arial"/>
          <w:i/>
          <w:iCs/>
          <w:sz w:val="22"/>
          <w:shd w:val="clear" w:color="auto" w:fill="FFFFFF"/>
        </w:rPr>
        <w:t>Educational leadership</w:t>
      </w:r>
      <w:r w:rsidRPr="005C461D">
        <w:rPr>
          <w:rFonts w:ascii="Arial" w:hAnsi="Arial" w:cs="Arial"/>
          <w:sz w:val="22"/>
          <w:shd w:val="clear" w:color="auto" w:fill="FFFFFF"/>
        </w:rPr>
        <w:t>, </w:t>
      </w:r>
      <w:r w:rsidRPr="005C461D">
        <w:rPr>
          <w:rFonts w:ascii="Arial" w:hAnsi="Arial" w:cs="Arial"/>
          <w:i/>
          <w:iCs/>
          <w:sz w:val="22"/>
          <w:shd w:val="clear" w:color="auto" w:fill="FFFFFF"/>
        </w:rPr>
        <w:t>43</w:t>
      </w:r>
      <w:r w:rsidRPr="005C461D">
        <w:rPr>
          <w:rFonts w:ascii="Arial" w:hAnsi="Arial" w:cs="Arial"/>
          <w:sz w:val="22"/>
          <w:shd w:val="clear" w:color="auto" w:fill="FFFFFF"/>
        </w:rPr>
        <w:t>(1), pp.36-39.</w:t>
      </w:r>
    </w:p>
    <w:p w14:paraId="1821041C" w14:textId="77777777" w:rsidR="002B4E37" w:rsidRPr="005C461D" w:rsidRDefault="002B4E37" w:rsidP="002B4E37">
      <w:pPr>
        <w:pStyle w:val="citation"/>
        <w:shd w:val="clear" w:color="auto" w:fill="FFFFFF"/>
        <w:spacing w:after="150" w:afterAutospacing="0" w:line="360" w:lineRule="auto"/>
        <w:rPr>
          <w:rFonts w:ascii="Arial" w:hAnsi="Arial" w:cs="Arial"/>
          <w:sz w:val="22"/>
          <w:szCs w:val="22"/>
          <w:shd w:val="clear" w:color="auto" w:fill="FFFFFF"/>
        </w:rPr>
      </w:pPr>
      <w:r w:rsidRPr="005C461D">
        <w:rPr>
          <w:rFonts w:ascii="Arial" w:hAnsi="Arial" w:cs="Arial"/>
          <w:sz w:val="22"/>
          <w:szCs w:val="22"/>
          <w:shd w:val="clear" w:color="auto" w:fill="FFFFFF"/>
        </w:rPr>
        <w:t>Ryan, R. and Deci, E. (2000). Self-determination theory and the facilitation of intrinsic motivation, social development, and well-being. </w:t>
      </w:r>
      <w:r w:rsidRPr="005C461D">
        <w:rPr>
          <w:rFonts w:ascii="Arial" w:hAnsi="Arial" w:cs="Arial"/>
          <w:i/>
          <w:iCs/>
          <w:sz w:val="22"/>
          <w:szCs w:val="22"/>
          <w:shd w:val="clear" w:color="auto" w:fill="FFFFFF"/>
        </w:rPr>
        <w:t>American Psychologist</w:t>
      </w:r>
      <w:r w:rsidRPr="005C461D">
        <w:rPr>
          <w:rFonts w:ascii="Arial" w:hAnsi="Arial" w:cs="Arial"/>
          <w:sz w:val="22"/>
          <w:szCs w:val="22"/>
          <w:shd w:val="clear" w:color="auto" w:fill="FFFFFF"/>
        </w:rPr>
        <w:t>, 55(1), pp.68-78.</w:t>
      </w:r>
    </w:p>
    <w:p w14:paraId="0D5BDA7C" w14:textId="7F1142C2" w:rsidR="002B4E37" w:rsidRPr="005C461D" w:rsidRDefault="002B4E37" w:rsidP="002B4E37">
      <w:pPr>
        <w:pStyle w:val="citation"/>
        <w:shd w:val="clear" w:color="auto" w:fill="FFFFFF"/>
        <w:spacing w:after="150" w:afterAutospacing="0" w:line="360" w:lineRule="auto"/>
        <w:rPr>
          <w:rFonts w:ascii="Arial" w:hAnsi="Arial" w:cs="Arial"/>
          <w:sz w:val="22"/>
          <w:szCs w:val="22"/>
          <w:shd w:val="clear" w:color="auto" w:fill="FFFFFF"/>
        </w:rPr>
      </w:pPr>
      <w:r w:rsidRPr="005C461D">
        <w:rPr>
          <w:rFonts w:ascii="Arial" w:hAnsi="Arial" w:cs="Arial"/>
          <w:sz w:val="22"/>
          <w:szCs w:val="22"/>
          <w:shd w:val="clear" w:color="auto" w:fill="FFFFFF"/>
        </w:rPr>
        <w:lastRenderedPageBreak/>
        <w:t xml:space="preserve">Saeed, S. and </w:t>
      </w:r>
      <w:proofErr w:type="spellStart"/>
      <w:r w:rsidRPr="005C461D">
        <w:rPr>
          <w:rFonts w:ascii="Arial" w:hAnsi="Arial" w:cs="Arial"/>
          <w:sz w:val="22"/>
          <w:szCs w:val="22"/>
          <w:shd w:val="clear" w:color="auto" w:fill="FFFFFF"/>
        </w:rPr>
        <w:t>Zyngier</w:t>
      </w:r>
      <w:proofErr w:type="spellEnd"/>
      <w:r w:rsidRPr="005C461D">
        <w:rPr>
          <w:rFonts w:ascii="Arial" w:hAnsi="Arial" w:cs="Arial"/>
          <w:sz w:val="22"/>
          <w:szCs w:val="22"/>
          <w:shd w:val="clear" w:color="auto" w:fill="FFFFFF"/>
        </w:rPr>
        <w:t>, D. (2012). How motivation influences student engagement: A qualitative case study. </w:t>
      </w:r>
      <w:r w:rsidRPr="005C461D">
        <w:rPr>
          <w:rFonts w:ascii="Arial" w:hAnsi="Arial" w:cs="Arial"/>
          <w:i/>
          <w:iCs/>
          <w:sz w:val="22"/>
          <w:szCs w:val="22"/>
          <w:shd w:val="clear" w:color="auto" w:fill="FFFFFF"/>
        </w:rPr>
        <w:t>Journal of Education and Learning</w:t>
      </w:r>
      <w:r w:rsidRPr="005C461D">
        <w:rPr>
          <w:rFonts w:ascii="Arial" w:hAnsi="Arial" w:cs="Arial"/>
          <w:sz w:val="22"/>
          <w:szCs w:val="22"/>
          <w:shd w:val="clear" w:color="auto" w:fill="FFFFFF"/>
        </w:rPr>
        <w:t>, </w:t>
      </w:r>
      <w:r w:rsidRPr="005C461D">
        <w:rPr>
          <w:rFonts w:ascii="Arial" w:hAnsi="Arial" w:cs="Arial"/>
          <w:i/>
          <w:iCs/>
          <w:sz w:val="22"/>
          <w:szCs w:val="22"/>
          <w:shd w:val="clear" w:color="auto" w:fill="FFFFFF"/>
        </w:rPr>
        <w:t>1</w:t>
      </w:r>
      <w:r w:rsidRPr="005C461D">
        <w:rPr>
          <w:rFonts w:ascii="Arial" w:hAnsi="Arial" w:cs="Arial"/>
          <w:sz w:val="22"/>
          <w:szCs w:val="22"/>
          <w:shd w:val="clear" w:color="auto" w:fill="FFFFFF"/>
        </w:rPr>
        <w:t>(2), pp.252-267.</w:t>
      </w:r>
    </w:p>
    <w:p w14:paraId="543B0436" w14:textId="77777777" w:rsidR="002B4E37" w:rsidRPr="005C461D" w:rsidRDefault="002B4E37" w:rsidP="002B4E37">
      <w:pPr>
        <w:pStyle w:val="citation"/>
        <w:shd w:val="clear" w:color="auto" w:fill="FFFFFF"/>
        <w:spacing w:after="150" w:afterAutospacing="0" w:line="360" w:lineRule="auto"/>
        <w:rPr>
          <w:rFonts w:ascii="Arial" w:hAnsi="Arial" w:cs="Arial"/>
          <w:sz w:val="22"/>
          <w:szCs w:val="22"/>
          <w:shd w:val="clear" w:color="auto" w:fill="FFFFFF"/>
        </w:rPr>
      </w:pPr>
    </w:p>
    <w:p w14:paraId="40BC8040" w14:textId="17D977D4"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Santamaria, L.J. (2009). Culturally responsive differentiated instruction: Narrowing gaps between best pedagogical practices benefiting all learners. </w:t>
      </w:r>
      <w:r w:rsidRPr="005C461D">
        <w:rPr>
          <w:rFonts w:ascii="Arial" w:hAnsi="Arial" w:cs="Arial"/>
          <w:i/>
          <w:iCs/>
          <w:sz w:val="22"/>
          <w:shd w:val="clear" w:color="auto" w:fill="FFFFFF"/>
        </w:rPr>
        <w:t>Teachers College Record</w:t>
      </w:r>
      <w:r w:rsidRPr="005C461D">
        <w:rPr>
          <w:rFonts w:ascii="Arial" w:hAnsi="Arial" w:cs="Arial"/>
          <w:sz w:val="22"/>
          <w:shd w:val="clear" w:color="auto" w:fill="FFFFFF"/>
        </w:rPr>
        <w:t>, </w:t>
      </w:r>
      <w:r w:rsidRPr="005C461D">
        <w:rPr>
          <w:rFonts w:ascii="Arial" w:hAnsi="Arial" w:cs="Arial"/>
          <w:i/>
          <w:iCs/>
          <w:sz w:val="22"/>
          <w:shd w:val="clear" w:color="auto" w:fill="FFFFFF"/>
        </w:rPr>
        <w:t>111</w:t>
      </w:r>
      <w:r w:rsidRPr="005C461D">
        <w:rPr>
          <w:rFonts w:ascii="Arial" w:hAnsi="Arial" w:cs="Arial"/>
          <w:sz w:val="22"/>
          <w:shd w:val="clear" w:color="auto" w:fill="FFFFFF"/>
        </w:rPr>
        <w:t>(1), pp.214-247.</w:t>
      </w:r>
    </w:p>
    <w:p w14:paraId="0CD6BD03" w14:textId="77777777" w:rsidR="002B4E37" w:rsidRPr="005C461D" w:rsidRDefault="002B4E37" w:rsidP="002B4E37">
      <w:pPr>
        <w:rPr>
          <w:rFonts w:ascii="Arial" w:hAnsi="Arial" w:cs="Arial"/>
          <w:sz w:val="22"/>
          <w:shd w:val="clear" w:color="auto" w:fill="FFFFFF"/>
        </w:rPr>
      </w:pPr>
    </w:p>
    <w:p w14:paraId="1A910087" w14:textId="251DCA06"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Sousa, D.A. and Tomlinson, C.A. (2011). </w:t>
      </w:r>
      <w:r w:rsidRPr="005C461D">
        <w:rPr>
          <w:rFonts w:ascii="Arial" w:hAnsi="Arial" w:cs="Arial"/>
          <w:i/>
          <w:iCs/>
          <w:sz w:val="22"/>
          <w:shd w:val="clear" w:color="auto" w:fill="FFFFFF"/>
        </w:rPr>
        <w:t xml:space="preserve">Differentiation and the brain: How neuroscience </w:t>
      </w:r>
      <w:proofErr w:type="gramStart"/>
      <w:r w:rsidRPr="005C461D">
        <w:rPr>
          <w:rFonts w:ascii="Arial" w:hAnsi="Arial" w:cs="Arial"/>
          <w:i/>
          <w:iCs/>
          <w:sz w:val="22"/>
          <w:shd w:val="clear" w:color="auto" w:fill="FFFFFF"/>
        </w:rPr>
        <w:t>supports</w:t>
      </w:r>
      <w:proofErr w:type="gramEnd"/>
      <w:r w:rsidRPr="005C461D">
        <w:rPr>
          <w:rFonts w:ascii="Arial" w:hAnsi="Arial" w:cs="Arial"/>
          <w:i/>
          <w:iCs/>
          <w:sz w:val="22"/>
          <w:shd w:val="clear" w:color="auto" w:fill="FFFFFF"/>
        </w:rPr>
        <w:t xml:space="preserve"> the learner-friendly classroom</w:t>
      </w:r>
      <w:r w:rsidRPr="005C461D">
        <w:rPr>
          <w:rFonts w:ascii="Arial" w:hAnsi="Arial" w:cs="Arial"/>
          <w:sz w:val="22"/>
          <w:shd w:val="clear" w:color="auto" w:fill="FFFFFF"/>
        </w:rPr>
        <w:t>. Solution Tree Press.</w:t>
      </w:r>
    </w:p>
    <w:p w14:paraId="02DC08EC" w14:textId="77777777" w:rsidR="002B4E37" w:rsidRPr="005C461D" w:rsidRDefault="002B4E37" w:rsidP="002B4E37">
      <w:pPr>
        <w:rPr>
          <w:rFonts w:ascii="Arial" w:hAnsi="Arial" w:cs="Arial"/>
          <w:sz w:val="22"/>
          <w:shd w:val="clear" w:color="auto" w:fill="FFFFFF"/>
        </w:rPr>
      </w:pPr>
    </w:p>
    <w:p w14:paraId="47CDF663" w14:textId="159D4F42"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Taylor, S.C. (2017). Contested knowledge: A critical review of the concept of differentiation in teaching and learning. </w:t>
      </w:r>
      <w:r w:rsidRPr="005C461D">
        <w:rPr>
          <w:rFonts w:ascii="Arial" w:hAnsi="Arial" w:cs="Arial"/>
          <w:i/>
          <w:iCs/>
          <w:sz w:val="22"/>
          <w:shd w:val="clear" w:color="auto" w:fill="FFFFFF"/>
        </w:rPr>
        <w:t>Exchanges: The Interdisciplinary Research Journal</w:t>
      </w:r>
      <w:r w:rsidRPr="005C461D">
        <w:rPr>
          <w:rFonts w:ascii="Arial" w:hAnsi="Arial" w:cs="Arial"/>
          <w:sz w:val="22"/>
          <w:shd w:val="clear" w:color="auto" w:fill="FFFFFF"/>
        </w:rPr>
        <w:t>, </w:t>
      </w:r>
      <w:r w:rsidRPr="005C461D">
        <w:rPr>
          <w:rFonts w:ascii="Arial" w:hAnsi="Arial" w:cs="Arial"/>
          <w:i/>
          <w:iCs/>
          <w:sz w:val="22"/>
          <w:shd w:val="clear" w:color="auto" w:fill="FFFFFF"/>
        </w:rPr>
        <w:t>1</w:t>
      </w:r>
      <w:r w:rsidRPr="005C461D">
        <w:rPr>
          <w:rFonts w:ascii="Arial" w:hAnsi="Arial" w:cs="Arial"/>
          <w:sz w:val="22"/>
          <w:shd w:val="clear" w:color="auto" w:fill="FFFFFF"/>
        </w:rPr>
        <w:t>, pp.55-68.</w:t>
      </w:r>
    </w:p>
    <w:p w14:paraId="4EF65C23" w14:textId="77777777" w:rsidR="002B4E37" w:rsidRPr="005C461D" w:rsidRDefault="002B4E37" w:rsidP="002B4E37">
      <w:pPr>
        <w:rPr>
          <w:rFonts w:ascii="Arial" w:hAnsi="Arial" w:cs="Arial"/>
          <w:sz w:val="22"/>
          <w:shd w:val="clear" w:color="auto" w:fill="FFFFFF"/>
        </w:rPr>
      </w:pPr>
    </w:p>
    <w:p w14:paraId="08B972D3" w14:textId="5C39774A"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 xml:space="preserve">Tomlinson, C.A., Brighton, C., </w:t>
      </w:r>
      <w:proofErr w:type="spellStart"/>
      <w:r w:rsidRPr="005C461D">
        <w:rPr>
          <w:rFonts w:ascii="Arial" w:hAnsi="Arial" w:cs="Arial"/>
          <w:sz w:val="22"/>
          <w:shd w:val="clear" w:color="auto" w:fill="FFFFFF"/>
        </w:rPr>
        <w:t>Hertberg</w:t>
      </w:r>
      <w:proofErr w:type="spellEnd"/>
      <w:r w:rsidRPr="005C461D">
        <w:rPr>
          <w:rFonts w:ascii="Arial" w:hAnsi="Arial" w:cs="Arial"/>
          <w:sz w:val="22"/>
          <w:shd w:val="clear" w:color="auto" w:fill="FFFFFF"/>
        </w:rPr>
        <w:t xml:space="preserve">, H., Callahan, C.M., Moon, T.R., </w:t>
      </w:r>
      <w:proofErr w:type="spellStart"/>
      <w:r w:rsidRPr="005C461D">
        <w:rPr>
          <w:rFonts w:ascii="Arial" w:hAnsi="Arial" w:cs="Arial"/>
          <w:sz w:val="22"/>
          <w:shd w:val="clear" w:color="auto" w:fill="FFFFFF"/>
        </w:rPr>
        <w:t>Brimijoin</w:t>
      </w:r>
      <w:proofErr w:type="spellEnd"/>
      <w:r w:rsidRPr="005C461D">
        <w:rPr>
          <w:rFonts w:ascii="Arial" w:hAnsi="Arial" w:cs="Arial"/>
          <w:sz w:val="22"/>
          <w:shd w:val="clear" w:color="auto" w:fill="FFFFFF"/>
        </w:rPr>
        <w:t>, K., Conover, L.A. and Reynolds, T.</w:t>
      </w:r>
      <w:r w:rsidRPr="005C461D">
        <w:rPr>
          <w:rFonts w:ascii="Arial" w:hAnsi="Arial" w:cs="Arial"/>
          <w:sz w:val="22"/>
          <w:shd w:val="clear" w:color="auto" w:fill="FFFFFF"/>
        </w:rPr>
        <w:t xml:space="preserve"> (</w:t>
      </w:r>
      <w:r w:rsidRPr="005C461D">
        <w:rPr>
          <w:rFonts w:ascii="Arial" w:hAnsi="Arial" w:cs="Arial"/>
          <w:sz w:val="22"/>
          <w:shd w:val="clear" w:color="auto" w:fill="FFFFFF"/>
        </w:rPr>
        <w:t>2003</w:t>
      </w:r>
      <w:r w:rsidRPr="005C461D">
        <w:rPr>
          <w:rFonts w:ascii="Arial" w:hAnsi="Arial" w:cs="Arial"/>
          <w:sz w:val="22"/>
          <w:shd w:val="clear" w:color="auto" w:fill="FFFFFF"/>
        </w:rPr>
        <w:t>)</w:t>
      </w:r>
      <w:r w:rsidRPr="005C461D">
        <w:rPr>
          <w:rFonts w:ascii="Arial" w:hAnsi="Arial" w:cs="Arial"/>
          <w:sz w:val="22"/>
          <w:shd w:val="clear" w:color="auto" w:fill="FFFFFF"/>
        </w:rPr>
        <w:t>. Differentiating instruction in response to student readiness, interest, and learning profile in academically diverse classrooms: A review of literature. Journal for the Education of the Gifted, 27(2-3), pp.119-145.Tomlinson, C.A., Strickland, C.A. (2005). </w:t>
      </w:r>
      <w:r w:rsidRPr="005C461D">
        <w:rPr>
          <w:rFonts w:ascii="Arial" w:hAnsi="Arial" w:cs="Arial"/>
          <w:i/>
          <w:iCs/>
          <w:sz w:val="22"/>
          <w:shd w:val="clear" w:color="auto" w:fill="FFFFFF"/>
        </w:rPr>
        <w:t>Differentiation in practice: A resource guide for differentiating curriculum, grades 9-12</w:t>
      </w:r>
      <w:r w:rsidRPr="005C461D">
        <w:rPr>
          <w:rFonts w:ascii="Arial" w:hAnsi="Arial" w:cs="Arial"/>
          <w:sz w:val="22"/>
          <w:shd w:val="clear" w:color="auto" w:fill="FFFFFF"/>
        </w:rPr>
        <w:t>. ASCD.</w:t>
      </w:r>
    </w:p>
    <w:p w14:paraId="23A24427" w14:textId="77777777" w:rsidR="002B4E37" w:rsidRPr="005C461D" w:rsidRDefault="002B4E37" w:rsidP="002B4E37">
      <w:pPr>
        <w:rPr>
          <w:rFonts w:ascii="Arial" w:hAnsi="Arial" w:cs="Arial"/>
          <w:sz w:val="22"/>
          <w:shd w:val="clear" w:color="auto" w:fill="FFFFFF"/>
        </w:rPr>
      </w:pPr>
    </w:p>
    <w:p w14:paraId="4D76B17D" w14:textId="231D3FB9"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Tomlinson, C.A. (1995). Deciding to differentiate instruction in middle school: One school's journey. </w:t>
      </w:r>
      <w:r w:rsidRPr="005C461D">
        <w:rPr>
          <w:rFonts w:ascii="Arial" w:hAnsi="Arial" w:cs="Arial"/>
          <w:i/>
          <w:iCs/>
          <w:sz w:val="22"/>
          <w:shd w:val="clear" w:color="auto" w:fill="FFFFFF"/>
        </w:rPr>
        <w:t>Gifted child quarterly</w:t>
      </w:r>
      <w:r w:rsidRPr="005C461D">
        <w:rPr>
          <w:rFonts w:ascii="Arial" w:hAnsi="Arial" w:cs="Arial"/>
          <w:sz w:val="22"/>
          <w:shd w:val="clear" w:color="auto" w:fill="FFFFFF"/>
        </w:rPr>
        <w:t>, </w:t>
      </w:r>
      <w:r w:rsidRPr="005C461D">
        <w:rPr>
          <w:rFonts w:ascii="Arial" w:hAnsi="Arial" w:cs="Arial"/>
          <w:i/>
          <w:iCs/>
          <w:sz w:val="22"/>
          <w:shd w:val="clear" w:color="auto" w:fill="FFFFFF"/>
        </w:rPr>
        <w:t>39</w:t>
      </w:r>
      <w:r w:rsidRPr="005C461D">
        <w:rPr>
          <w:rFonts w:ascii="Arial" w:hAnsi="Arial" w:cs="Arial"/>
          <w:sz w:val="22"/>
          <w:shd w:val="clear" w:color="auto" w:fill="FFFFFF"/>
        </w:rPr>
        <w:t>(2), pp.77-87.</w:t>
      </w:r>
    </w:p>
    <w:p w14:paraId="34224E7C" w14:textId="77777777" w:rsidR="002B4E37" w:rsidRPr="005C461D" w:rsidRDefault="002B4E37" w:rsidP="002B4E37">
      <w:pPr>
        <w:rPr>
          <w:rFonts w:ascii="Arial" w:hAnsi="Arial" w:cs="Arial"/>
          <w:sz w:val="22"/>
          <w:shd w:val="clear" w:color="auto" w:fill="FFFFFF"/>
        </w:rPr>
      </w:pPr>
    </w:p>
    <w:p w14:paraId="5D83E206" w14:textId="2329C051" w:rsidR="002B4E37" w:rsidRPr="005C461D" w:rsidRDefault="002B4E37" w:rsidP="002B4E37">
      <w:pPr>
        <w:rPr>
          <w:rFonts w:ascii="Arial" w:hAnsi="Arial" w:cs="Arial"/>
          <w:sz w:val="22"/>
        </w:rPr>
      </w:pPr>
      <w:r w:rsidRPr="005C461D">
        <w:rPr>
          <w:rFonts w:ascii="Arial" w:hAnsi="Arial" w:cs="Arial"/>
          <w:sz w:val="22"/>
        </w:rPr>
        <w:t xml:space="preserve">Tomlinson, C.A. (2008). </w:t>
      </w:r>
      <w:proofErr w:type="spellStart"/>
      <w:r w:rsidRPr="005C461D">
        <w:rPr>
          <w:rFonts w:ascii="Arial" w:hAnsi="Arial" w:cs="Arial"/>
          <w:sz w:val="22"/>
        </w:rPr>
        <w:t>Goalsof</w:t>
      </w:r>
      <w:proofErr w:type="spellEnd"/>
      <w:r w:rsidRPr="005C461D">
        <w:rPr>
          <w:rFonts w:ascii="Arial" w:hAnsi="Arial" w:cs="Arial"/>
          <w:sz w:val="22"/>
        </w:rPr>
        <w:t xml:space="preserve"> Differentiation. Educational leadership.</w:t>
      </w:r>
    </w:p>
    <w:p w14:paraId="13C3B207" w14:textId="77777777" w:rsidR="002B4E37" w:rsidRPr="005C461D" w:rsidRDefault="002B4E37" w:rsidP="002B4E37">
      <w:pPr>
        <w:rPr>
          <w:rFonts w:ascii="Arial" w:hAnsi="Arial" w:cs="Arial"/>
          <w:sz w:val="22"/>
        </w:rPr>
      </w:pPr>
    </w:p>
    <w:p w14:paraId="2782E350" w14:textId="55917EC6"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Tomlinson, C.A. (2001). </w:t>
      </w:r>
      <w:r w:rsidRPr="005C461D">
        <w:rPr>
          <w:rFonts w:ascii="Arial" w:hAnsi="Arial" w:cs="Arial"/>
          <w:i/>
          <w:iCs/>
          <w:sz w:val="22"/>
          <w:shd w:val="clear" w:color="auto" w:fill="FFFFFF"/>
        </w:rPr>
        <w:t>How to differentiate instruction in mixed-ability classrooms</w:t>
      </w:r>
      <w:r w:rsidRPr="005C461D">
        <w:rPr>
          <w:rFonts w:ascii="Arial" w:hAnsi="Arial" w:cs="Arial"/>
          <w:sz w:val="22"/>
          <w:shd w:val="clear" w:color="auto" w:fill="FFFFFF"/>
        </w:rPr>
        <w:t>. ASCD.</w:t>
      </w:r>
    </w:p>
    <w:p w14:paraId="49B94FAA" w14:textId="77777777" w:rsidR="002B4E37" w:rsidRPr="005C461D" w:rsidRDefault="002B4E37" w:rsidP="002B4E37">
      <w:pPr>
        <w:rPr>
          <w:rFonts w:ascii="Arial" w:hAnsi="Arial" w:cs="Arial"/>
          <w:sz w:val="22"/>
          <w:shd w:val="clear" w:color="auto" w:fill="FFFFFF"/>
        </w:rPr>
      </w:pPr>
    </w:p>
    <w:p w14:paraId="63573373" w14:textId="65320F83"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Tomlinson, C.A., (1999). Mapping a route toward differentiated instruction. </w:t>
      </w:r>
      <w:r w:rsidRPr="005C461D">
        <w:rPr>
          <w:rFonts w:ascii="Arial" w:hAnsi="Arial" w:cs="Arial"/>
          <w:i/>
          <w:iCs/>
          <w:sz w:val="22"/>
          <w:shd w:val="clear" w:color="auto" w:fill="FFFFFF"/>
        </w:rPr>
        <w:t>Educational leadership</w:t>
      </w:r>
      <w:r w:rsidRPr="005C461D">
        <w:rPr>
          <w:rFonts w:ascii="Arial" w:hAnsi="Arial" w:cs="Arial"/>
          <w:sz w:val="22"/>
          <w:shd w:val="clear" w:color="auto" w:fill="FFFFFF"/>
        </w:rPr>
        <w:t>, </w:t>
      </w:r>
      <w:r w:rsidRPr="005C461D">
        <w:rPr>
          <w:rFonts w:ascii="Arial" w:hAnsi="Arial" w:cs="Arial"/>
          <w:i/>
          <w:iCs/>
          <w:sz w:val="22"/>
          <w:shd w:val="clear" w:color="auto" w:fill="FFFFFF"/>
        </w:rPr>
        <w:t>57</w:t>
      </w:r>
      <w:r w:rsidRPr="005C461D">
        <w:rPr>
          <w:rFonts w:ascii="Arial" w:hAnsi="Arial" w:cs="Arial"/>
          <w:sz w:val="22"/>
          <w:shd w:val="clear" w:color="auto" w:fill="FFFFFF"/>
        </w:rPr>
        <w:t>, pp.12-17.</w:t>
      </w:r>
    </w:p>
    <w:p w14:paraId="4C89FDDD" w14:textId="77777777" w:rsidR="002B4E37" w:rsidRPr="005C461D" w:rsidRDefault="002B4E37" w:rsidP="002B4E37">
      <w:pPr>
        <w:rPr>
          <w:rFonts w:ascii="Arial" w:hAnsi="Arial" w:cs="Arial"/>
          <w:sz w:val="22"/>
          <w:shd w:val="clear" w:color="auto" w:fill="FFFFFF"/>
        </w:rPr>
      </w:pPr>
    </w:p>
    <w:p w14:paraId="235DB63E" w14:textId="64DCE8FD"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 xml:space="preserve">Thomsen, J.P. (2012). Exploring the heterogeneity of class in higher education: Social and cultural differentiation in Danish university </w:t>
      </w:r>
      <w:proofErr w:type="spellStart"/>
      <w:r w:rsidRPr="005C461D">
        <w:rPr>
          <w:rFonts w:ascii="Arial" w:hAnsi="Arial" w:cs="Arial"/>
          <w:sz w:val="22"/>
          <w:shd w:val="clear" w:color="auto" w:fill="FFFFFF"/>
        </w:rPr>
        <w:t>programmes</w:t>
      </w:r>
      <w:proofErr w:type="spellEnd"/>
      <w:r w:rsidRPr="005C461D">
        <w:rPr>
          <w:rFonts w:ascii="Arial" w:hAnsi="Arial" w:cs="Arial"/>
          <w:sz w:val="22"/>
          <w:shd w:val="clear" w:color="auto" w:fill="FFFFFF"/>
        </w:rPr>
        <w:t>. </w:t>
      </w:r>
      <w:r w:rsidRPr="005C461D">
        <w:rPr>
          <w:rFonts w:ascii="Arial" w:hAnsi="Arial" w:cs="Arial"/>
          <w:i/>
          <w:iCs/>
          <w:sz w:val="22"/>
          <w:shd w:val="clear" w:color="auto" w:fill="FFFFFF"/>
        </w:rPr>
        <w:t>British Journal of Sociology of Education</w:t>
      </w:r>
      <w:r w:rsidRPr="005C461D">
        <w:rPr>
          <w:rFonts w:ascii="Arial" w:hAnsi="Arial" w:cs="Arial"/>
          <w:sz w:val="22"/>
          <w:shd w:val="clear" w:color="auto" w:fill="FFFFFF"/>
        </w:rPr>
        <w:t>, </w:t>
      </w:r>
      <w:r w:rsidRPr="005C461D">
        <w:rPr>
          <w:rFonts w:ascii="Arial" w:hAnsi="Arial" w:cs="Arial"/>
          <w:i/>
          <w:iCs/>
          <w:sz w:val="22"/>
          <w:shd w:val="clear" w:color="auto" w:fill="FFFFFF"/>
        </w:rPr>
        <w:t>33</w:t>
      </w:r>
      <w:r w:rsidRPr="005C461D">
        <w:rPr>
          <w:rFonts w:ascii="Arial" w:hAnsi="Arial" w:cs="Arial"/>
          <w:sz w:val="22"/>
          <w:shd w:val="clear" w:color="auto" w:fill="FFFFFF"/>
        </w:rPr>
        <w:t>(4), pp.565-585.</w:t>
      </w:r>
    </w:p>
    <w:p w14:paraId="09E32CB9" w14:textId="77777777" w:rsidR="002B4E37" w:rsidRPr="005C461D" w:rsidRDefault="002B4E37" w:rsidP="002B4E37">
      <w:pPr>
        <w:rPr>
          <w:rFonts w:ascii="Arial" w:hAnsi="Arial" w:cs="Arial"/>
          <w:sz w:val="22"/>
          <w:shd w:val="clear" w:color="auto" w:fill="FFFFFF"/>
        </w:rPr>
      </w:pPr>
    </w:p>
    <w:p w14:paraId="5D253ED7" w14:textId="6B375D84" w:rsidR="002B4E37" w:rsidRPr="005C461D" w:rsidRDefault="002B4E37" w:rsidP="002B4E37">
      <w:pPr>
        <w:rPr>
          <w:rFonts w:ascii="Arial" w:hAnsi="Arial" w:cs="Arial"/>
          <w:sz w:val="22"/>
          <w:shd w:val="clear" w:color="auto" w:fill="FFFFFF"/>
        </w:rPr>
      </w:pPr>
      <w:proofErr w:type="spellStart"/>
      <w:r w:rsidRPr="005C461D">
        <w:rPr>
          <w:rFonts w:ascii="Arial" w:hAnsi="Arial" w:cs="Arial"/>
          <w:sz w:val="22"/>
          <w:shd w:val="clear" w:color="auto" w:fill="FFFFFF"/>
        </w:rPr>
        <w:lastRenderedPageBreak/>
        <w:t>Valiande</w:t>
      </w:r>
      <w:proofErr w:type="spellEnd"/>
      <w:r w:rsidRPr="005C461D">
        <w:rPr>
          <w:rFonts w:ascii="Arial" w:hAnsi="Arial" w:cs="Arial"/>
          <w:sz w:val="22"/>
          <w:shd w:val="clear" w:color="auto" w:fill="FFFFFF"/>
        </w:rPr>
        <w:t xml:space="preserve">, A.S., </w:t>
      </w:r>
      <w:proofErr w:type="spellStart"/>
      <w:r w:rsidRPr="005C461D">
        <w:rPr>
          <w:rFonts w:ascii="Arial" w:hAnsi="Arial" w:cs="Arial"/>
          <w:sz w:val="22"/>
          <w:shd w:val="clear" w:color="auto" w:fill="FFFFFF"/>
        </w:rPr>
        <w:t>Kyriakides</w:t>
      </w:r>
      <w:proofErr w:type="spellEnd"/>
      <w:r w:rsidRPr="005C461D">
        <w:rPr>
          <w:rFonts w:ascii="Arial" w:hAnsi="Arial" w:cs="Arial"/>
          <w:sz w:val="22"/>
          <w:shd w:val="clear" w:color="auto" w:fill="FFFFFF"/>
        </w:rPr>
        <w:t xml:space="preserve">, L. and </w:t>
      </w:r>
      <w:proofErr w:type="spellStart"/>
      <w:r w:rsidRPr="005C461D">
        <w:rPr>
          <w:rFonts w:ascii="Arial" w:hAnsi="Arial" w:cs="Arial"/>
          <w:sz w:val="22"/>
          <w:shd w:val="clear" w:color="auto" w:fill="FFFFFF"/>
        </w:rPr>
        <w:t>Koutselini</w:t>
      </w:r>
      <w:proofErr w:type="spellEnd"/>
      <w:r w:rsidRPr="005C461D">
        <w:rPr>
          <w:rFonts w:ascii="Arial" w:hAnsi="Arial" w:cs="Arial"/>
          <w:sz w:val="22"/>
          <w:shd w:val="clear" w:color="auto" w:fill="FFFFFF"/>
        </w:rPr>
        <w:t>, M. (2011), January. Investigating the impact of differentiated instruction in mixed ability classrooms: Its impact on the quality and equity dimensions of education effectiveness. In </w:t>
      </w:r>
      <w:r w:rsidRPr="005C461D">
        <w:rPr>
          <w:rFonts w:ascii="Arial" w:hAnsi="Arial" w:cs="Arial"/>
          <w:i/>
          <w:iCs/>
          <w:sz w:val="22"/>
          <w:shd w:val="clear" w:color="auto" w:fill="FFFFFF"/>
        </w:rPr>
        <w:t>International Congress for School Effectiveness and Improvement</w:t>
      </w:r>
      <w:r w:rsidRPr="005C461D">
        <w:rPr>
          <w:rFonts w:ascii="Arial" w:hAnsi="Arial" w:cs="Arial"/>
          <w:sz w:val="22"/>
          <w:shd w:val="clear" w:color="auto" w:fill="FFFFFF"/>
        </w:rPr>
        <w:t> (pp. 199-210).</w:t>
      </w:r>
    </w:p>
    <w:p w14:paraId="460B8684" w14:textId="77777777" w:rsidR="002B4E37" w:rsidRPr="005C461D" w:rsidRDefault="002B4E37" w:rsidP="002B4E37">
      <w:pPr>
        <w:rPr>
          <w:rFonts w:ascii="Arial" w:hAnsi="Arial" w:cs="Arial"/>
          <w:sz w:val="22"/>
          <w:shd w:val="clear" w:color="auto" w:fill="FFFFFF"/>
        </w:rPr>
      </w:pPr>
    </w:p>
    <w:p w14:paraId="78E8A188" w14:textId="77777777" w:rsidR="002B4E37" w:rsidRPr="005C461D" w:rsidRDefault="002B4E37" w:rsidP="002B4E37">
      <w:pPr>
        <w:rPr>
          <w:rFonts w:ascii="Arial" w:hAnsi="Arial" w:cs="Arial"/>
          <w:sz w:val="22"/>
          <w:shd w:val="clear" w:color="auto" w:fill="FFFFFF"/>
        </w:rPr>
      </w:pPr>
      <w:proofErr w:type="spellStart"/>
      <w:r w:rsidRPr="005C461D">
        <w:rPr>
          <w:rFonts w:ascii="Arial" w:hAnsi="Arial" w:cs="Arial"/>
          <w:sz w:val="22"/>
          <w:shd w:val="clear" w:color="auto" w:fill="FFFFFF"/>
        </w:rPr>
        <w:t>VanTassel-Baska</w:t>
      </w:r>
      <w:proofErr w:type="spellEnd"/>
      <w:r w:rsidRPr="005C461D">
        <w:rPr>
          <w:rFonts w:ascii="Arial" w:hAnsi="Arial" w:cs="Arial"/>
          <w:sz w:val="22"/>
          <w:shd w:val="clear" w:color="auto" w:fill="FFFFFF"/>
        </w:rPr>
        <w:t>, J. and Stambaugh, T. (2005). Challenges and possibilities for serving gifted learners in the regular classroom. </w:t>
      </w:r>
      <w:r w:rsidRPr="005C461D">
        <w:rPr>
          <w:rFonts w:ascii="Arial" w:hAnsi="Arial" w:cs="Arial"/>
          <w:i/>
          <w:iCs/>
          <w:sz w:val="22"/>
          <w:shd w:val="clear" w:color="auto" w:fill="FFFFFF"/>
        </w:rPr>
        <w:t>Theory into practice</w:t>
      </w:r>
      <w:r w:rsidRPr="005C461D">
        <w:rPr>
          <w:rFonts w:ascii="Arial" w:hAnsi="Arial" w:cs="Arial"/>
          <w:sz w:val="22"/>
          <w:shd w:val="clear" w:color="auto" w:fill="FFFFFF"/>
        </w:rPr>
        <w:t>, </w:t>
      </w:r>
      <w:r w:rsidRPr="005C461D">
        <w:rPr>
          <w:rFonts w:ascii="Arial" w:hAnsi="Arial" w:cs="Arial"/>
          <w:i/>
          <w:iCs/>
          <w:sz w:val="22"/>
          <w:shd w:val="clear" w:color="auto" w:fill="FFFFFF"/>
        </w:rPr>
        <w:t>44</w:t>
      </w:r>
      <w:r w:rsidRPr="005C461D">
        <w:rPr>
          <w:rFonts w:ascii="Arial" w:hAnsi="Arial" w:cs="Arial"/>
          <w:sz w:val="22"/>
          <w:shd w:val="clear" w:color="auto" w:fill="FFFFFF"/>
        </w:rPr>
        <w:t>(3), pp.211-217.</w:t>
      </w:r>
    </w:p>
    <w:p w14:paraId="0F89E009" w14:textId="43344FA4"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effectiveness. In </w:t>
      </w:r>
      <w:r w:rsidRPr="005C461D">
        <w:rPr>
          <w:rFonts w:ascii="Arial" w:hAnsi="Arial" w:cs="Arial"/>
          <w:i/>
          <w:iCs/>
          <w:sz w:val="22"/>
          <w:shd w:val="clear" w:color="auto" w:fill="FFFFFF"/>
        </w:rPr>
        <w:t>International Congress for School Effectiveness and Improvement</w:t>
      </w:r>
      <w:r w:rsidRPr="005C461D">
        <w:rPr>
          <w:rFonts w:ascii="Arial" w:hAnsi="Arial" w:cs="Arial"/>
          <w:sz w:val="22"/>
          <w:shd w:val="clear" w:color="auto" w:fill="FFFFFF"/>
        </w:rPr>
        <w:t> (pp. 199-210).</w:t>
      </w:r>
    </w:p>
    <w:p w14:paraId="48E030AD" w14:textId="77777777" w:rsidR="002B4E37" w:rsidRPr="005C461D" w:rsidRDefault="002B4E37" w:rsidP="002B4E37">
      <w:pPr>
        <w:rPr>
          <w:rFonts w:ascii="Arial" w:hAnsi="Arial" w:cs="Arial"/>
          <w:sz w:val="22"/>
        </w:rPr>
      </w:pPr>
    </w:p>
    <w:p w14:paraId="3764760A" w14:textId="5BB83E7A" w:rsidR="002B4E37" w:rsidRPr="005C461D" w:rsidRDefault="002B4E37" w:rsidP="002B4E37">
      <w:pPr>
        <w:rPr>
          <w:rFonts w:ascii="Arial" w:hAnsi="Arial" w:cs="Arial"/>
          <w:sz w:val="22"/>
          <w:shd w:val="clear" w:color="auto" w:fill="FFFFFF"/>
        </w:rPr>
      </w:pPr>
      <w:r w:rsidRPr="005C461D">
        <w:rPr>
          <w:rFonts w:ascii="Arial" w:hAnsi="Arial" w:cs="Arial"/>
          <w:sz w:val="22"/>
          <w:shd w:val="clear" w:color="auto" w:fill="FFFFFF"/>
        </w:rPr>
        <w:t>Vygotsky, L.S. (1978). Socio-cultural theory. </w:t>
      </w:r>
      <w:r w:rsidRPr="005C461D">
        <w:rPr>
          <w:rFonts w:ascii="Arial" w:hAnsi="Arial" w:cs="Arial"/>
          <w:i/>
          <w:iCs/>
          <w:sz w:val="22"/>
          <w:shd w:val="clear" w:color="auto" w:fill="FFFFFF"/>
        </w:rPr>
        <w:t>Mind in society</w:t>
      </w:r>
      <w:r w:rsidRPr="005C461D">
        <w:rPr>
          <w:rFonts w:ascii="Arial" w:hAnsi="Arial" w:cs="Arial"/>
          <w:sz w:val="22"/>
          <w:shd w:val="clear" w:color="auto" w:fill="FFFFFF"/>
        </w:rPr>
        <w:t>, </w:t>
      </w:r>
      <w:r w:rsidRPr="005C461D">
        <w:rPr>
          <w:rFonts w:ascii="Arial" w:hAnsi="Arial" w:cs="Arial"/>
          <w:i/>
          <w:iCs/>
          <w:sz w:val="22"/>
          <w:shd w:val="clear" w:color="auto" w:fill="FFFFFF"/>
        </w:rPr>
        <w:t>6</w:t>
      </w:r>
      <w:r w:rsidRPr="005C461D">
        <w:rPr>
          <w:rFonts w:ascii="Arial" w:hAnsi="Arial" w:cs="Arial"/>
          <w:sz w:val="22"/>
          <w:shd w:val="clear" w:color="auto" w:fill="FFFFFF"/>
        </w:rPr>
        <w:t>, pp.52-58.</w:t>
      </w:r>
    </w:p>
    <w:p w14:paraId="4641C229" w14:textId="77777777" w:rsidR="002B4E37" w:rsidRPr="005C461D" w:rsidRDefault="002B4E37" w:rsidP="002B4E37">
      <w:pPr>
        <w:rPr>
          <w:rFonts w:ascii="Arial" w:hAnsi="Arial" w:cs="Arial"/>
          <w:sz w:val="22"/>
          <w:shd w:val="clear" w:color="auto" w:fill="FFFFFF"/>
        </w:rPr>
      </w:pPr>
    </w:p>
    <w:p w14:paraId="24111D06" w14:textId="63C271B0" w:rsidR="002B4E37" w:rsidRPr="005C461D" w:rsidRDefault="002B4E37" w:rsidP="002B4E37">
      <w:pPr>
        <w:rPr>
          <w:rFonts w:ascii="Arial" w:hAnsi="Arial" w:cs="Arial"/>
          <w:sz w:val="22"/>
        </w:rPr>
      </w:pPr>
      <w:r w:rsidRPr="005C461D">
        <w:rPr>
          <w:rFonts w:ascii="Arial" w:hAnsi="Arial" w:cs="Arial"/>
          <w:sz w:val="22"/>
        </w:rPr>
        <w:t>Westwood, P., (2013) Inclusive and Adaptive Teaching. London: Routledge</w:t>
      </w:r>
      <w:r w:rsidRPr="005C461D">
        <w:rPr>
          <w:rFonts w:ascii="Arial" w:hAnsi="Arial" w:cs="Arial"/>
          <w:sz w:val="22"/>
        </w:rPr>
        <w:t>.</w:t>
      </w:r>
    </w:p>
    <w:p w14:paraId="3F933C48" w14:textId="77777777" w:rsidR="002B4E37" w:rsidRPr="005C461D" w:rsidRDefault="002B4E37" w:rsidP="002B4E37">
      <w:pPr>
        <w:rPr>
          <w:rFonts w:ascii="Arial" w:hAnsi="Arial" w:cs="Arial"/>
          <w:sz w:val="22"/>
        </w:rPr>
      </w:pPr>
    </w:p>
    <w:p w14:paraId="0BE4F2FD" w14:textId="77777777" w:rsidR="00A9204E" w:rsidRPr="005C461D" w:rsidRDefault="00A9204E" w:rsidP="00811007">
      <w:pPr>
        <w:rPr>
          <w:rFonts w:ascii="Arial" w:hAnsi="Arial" w:cs="Arial"/>
          <w:sz w:val="22"/>
        </w:rPr>
      </w:pPr>
    </w:p>
    <w:sectPr w:rsidR="00A9204E" w:rsidRPr="005C461D" w:rsidSect="00446402">
      <w:headerReference w:type="default" r:id="rId10"/>
      <w:footerReference w:type="default" r:id="rId11"/>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EB3570" w14:textId="77777777" w:rsidR="00410B34" w:rsidRDefault="00410B34" w:rsidP="00446402">
      <w:pPr>
        <w:spacing w:line="240" w:lineRule="auto"/>
      </w:pPr>
      <w:r>
        <w:separator/>
      </w:r>
    </w:p>
  </w:endnote>
  <w:endnote w:type="continuationSeparator" w:id="0">
    <w:p w14:paraId="4A28DEEE" w14:textId="77777777" w:rsidR="00410B34" w:rsidRDefault="00410B34" w:rsidP="00446402">
      <w:pPr>
        <w:spacing w:line="240" w:lineRule="auto"/>
      </w:pPr>
      <w:r>
        <w:continuationSeparator/>
      </w:r>
    </w:p>
  </w:endnote>
  <w:endnote w:type="continuationNotice" w:id="1">
    <w:p w14:paraId="3760BCBD" w14:textId="77777777" w:rsidR="00410B34" w:rsidRDefault="00410B3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F03823" w:rsidRDefault="00F03823">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F03823" w:rsidRDefault="00F038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4F13EA" w14:textId="77777777" w:rsidR="00410B34" w:rsidRDefault="00410B34" w:rsidP="00446402">
      <w:pPr>
        <w:spacing w:line="240" w:lineRule="auto"/>
      </w:pPr>
      <w:r>
        <w:separator/>
      </w:r>
    </w:p>
  </w:footnote>
  <w:footnote w:type="continuationSeparator" w:id="0">
    <w:p w14:paraId="139D467F" w14:textId="77777777" w:rsidR="00410B34" w:rsidRDefault="00410B34" w:rsidP="00446402">
      <w:pPr>
        <w:spacing w:line="240" w:lineRule="auto"/>
      </w:pPr>
      <w:r>
        <w:continuationSeparator/>
      </w:r>
    </w:p>
  </w:footnote>
  <w:footnote w:type="continuationNotice" w:id="1">
    <w:p w14:paraId="6C3A93CE" w14:textId="77777777" w:rsidR="00410B34" w:rsidRDefault="00410B3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6746BFBF" w:rsidR="00F03823" w:rsidRPr="00446402" w:rsidRDefault="00F03823">
    <w:pPr>
      <w:pStyle w:val="Header"/>
      <w:rPr>
        <w:lang w:val="en-GB"/>
      </w:rPr>
    </w:pPr>
    <w:r>
      <w:rPr>
        <w:lang w:val="en-GB"/>
      </w:rPr>
      <w:t>ECAD6008                                                                                                                                          1903954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27E3"/>
    <w:rsid w:val="00004609"/>
    <w:rsid w:val="00016A2D"/>
    <w:rsid w:val="00034B6F"/>
    <w:rsid w:val="00041241"/>
    <w:rsid w:val="00062768"/>
    <w:rsid w:val="000B389F"/>
    <w:rsid w:val="000B50CC"/>
    <w:rsid w:val="000C75B1"/>
    <w:rsid w:val="000D213D"/>
    <w:rsid w:val="000E5D60"/>
    <w:rsid w:val="000F2DD8"/>
    <w:rsid w:val="00103F5C"/>
    <w:rsid w:val="00124CA6"/>
    <w:rsid w:val="001305F9"/>
    <w:rsid w:val="001411B0"/>
    <w:rsid w:val="0014197B"/>
    <w:rsid w:val="00162539"/>
    <w:rsid w:val="00172DD7"/>
    <w:rsid w:val="001929E5"/>
    <w:rsid w:val="001939AE"/>
    <w:rsid w:val="001B27DA"/>
    <w:rsid w:val="001B365F"/>
    <w:rsid w:val="001B54E5"/>
    <w:rsid w:val="001C2B04"/>
    <w:rsid w:val="001C2C9B"/>
    <w:rsid w:val="001C4119"/>
    <w:rsid w:val="001E7B6F"/>
    <w:rsid w:val="001F2A9B"/>
    <w:rsid w:val="001F3049"/>
    <w:rsid w:val="00211693"/>
    <w:rsid w:val="002143EB"/>
    <w:rsid w:val="00217A85"/>
    <w:rsid w:val="00222C78"/>
    <w:rsid w:val="00241E14"/>
    <w:rsid w:val="00242AE5"/>
    <w:rsid w:val="00244FD3"/>
    <w:rsid w:val="002473E3"/>
    <w:rsid w:val="00252CA0"/>
    <w:rsid w:val="00292706"/>
    <w:rsid w:val="002952B4"/>
    <w:rsid w:val="00296E69"/>
    <w:rsid w:val="002A49CE"/>
    <w:rsid w:val="002B4E37"/>
    <w:rsid w:val="002D2C5E"/>
    <w:rsid w:val="002D3811"/>
    <w:rsid w:val="002E5077"/>
    <w:rsid w:val="002E5F39"/>
    <w:rsid w:val="002E626B"/>
    <w:rsid w:val="002F4854"/>
    <w:rsid w:val="002F5491"/>
    <w:rsid w:val="003042C5"/>
    <w:rsid w:val="00320FA2"/>
    <w:rsid w:val="003268E8"/>
    <w:rsid w:val="00336A88"/>
    <w:rsid w:val="0035005A"/>
    <w:rsid w:val="003529C9"/>
    <w:rsid w:val="00360F4F"/>
    <w:rsid w:val="00362393"/>
    <w:rsid w:val="003710E8"/>
    <w:rsid w:val="00373964"/>
    <w:rsid w:val="00374B80"/>
    <w:rsid w:val="00374CDA"/>
    <w:rsid w:val="00393F31"/>
    <w:rsid w:val="003A356D"/>
    <w:rsid w:val="003B32E4"/>
    <w:rsid w:val="003C2E97"/>
    <w:rsid w:val="003D093A"/>
    <w:rsid w:val="003D369B"/>
    <w:rsid w:val="003F005A"/>
    <w:rsid w:val="003F1057"/>
    <w:rsid w:val="00410B34"/>
    <w:rsid w:val="0042458A"/>
    <w:rsid w:val="00433611"/>
    <w:rsid w:val="004459D0"/>
    <w:rsid w:val="00446402"/>
    <w:rsid w:val="00446B14"/>
    <w:rsid w:val="00451D2E"/>
    <w:rsid w:val="004645FA"/>
    <w:rsid w:val="00464DFE"/>
    <w:rsid w:val="0047355E"/>
    <w:rsid w:val="0049106B"/>
    <w:rsid w:val="004B6D47"/>
    <w:rsid w:val="004C0498"/>
    <w:rsid w:val="004D003F"/>
    <w:rsid w:val="004E7785"/>
    <w:rsid w:val="0050000B"/>
    <w:rsid w:val="00505886"/>
    <w:rsid w:val="005127D7"/>
    <w:rsid w:val="00514992"/>
    <w:rsid w:val="005171FD"/>
    <w:rsid w:val="00534848"/>
    <w:rsid w:val="00552BF1"/>
    <w:rsid w:val="00566446"/>
    <w:rsid w:val="0057097E"/>
    <w:rsid w:val="005801FA"/>
    <w:rsid w:val="00581CF3"/>
    <w:rsid w:val="00583339"/>
    <w:rsid w:val="0059686F"/>
    <w:rsid w:val="00597468"/>
    <w:rsid w:val="005A57BE"/>
    <w:rsid w:val="005B0DCC"/>
    <w:rsid w:val="005C36ED"/>
    <w:rsid w:val="005C461D"/>
    <w:rsid w:val="005C660F"/>
    <w:rsid w:val="005F614A"/>
    <w:rsid w:val="00601957"/>
    <w:rsid w:val="00633001"/>
    <w:rsid w:val="00643AF3"/>
    <w:rsid w:val="00645252"/>
    <w:rsid w:val="0065494E"/>
    <w:rsid w:val="00667EB2"/>
    <w:rsid w:val="0068351A"/>
    <w:rsid w:val="00687CD2"/>
    <w:rsid w:val="0069199F"/>
    <w:rsid w:val="006A6673"/>
    <w:rsid w:val="006B48CD"/>
    <w:rsid w:val="006C2264"/>
    <w:rsid w:val="006C2910"/>
    <w:rsid w:val="006C5381"/>
    <w:rsid w:val="006D3D74"/>
    <w:rsid w:val="006F24BC"/>
    <w:rsid w:val="007246C9"/>
    <w:rsid w:val="00731282"/>
    <w:rsid w:val="007615E5"/>
    <w:rsid w:val="00772B67"/>
    <w:rsid w:val="007B32B1"/>
    <w:rsid w:val="007C32AA"/>
    <w:rsid w:val="007D263C"/>
    <w:rsid w:val="007E6F35"/>
    <w:rsid w:val="00811007"/>
    <w:rsid w:val="008236C9"/>
    <w:rsid w:val="0083066A"/>
    <w:rsid w:val="008308CB"/>
    <w:rsid w:val="0083569A"/>
    <w:rsid w:val="008356C7"/>
    <w:rsid w:val="00840603"/>
    <w:rsid w:val="00846548"/>
    <w:rsid w:val="008632A8"/>
    <w:rsid w:val="00865656"/>
    <w:rsid w:val="00875E6A"/>
    <w:rsid w:val="00884CAA"/>
    <w:rsid w:val="0089171B"/>
    <w:rsid w:val="008A68FF"/>
    <w:rsid w:val="008F713A"/>
    <w:rsid w:val="00901652"/>
    <w:rsid w:val="00927DC7"/>
    <w:rsid w:val="009449BE"/>
    <w:rsid w:val="009644DE"/>
    <w:rsid w:val="00972162"/>
    <w:rsid w:val="00982556"/>
    <w:rsid w:val="00985FD8"/>
    <w:rsid w:val="009903CE"/>
    <w:rsid w:val="009B3825"/>
    <w:rsid w:val="009D2CD3"/>
    <w:rsid w:val="009D323C"/>
    <w:rsid w:val="009D5399"/>
    <w:rsid w:val="009E100E"/>
    <w:rsid w:val="009F1049"/>
    <w:rsid w:val="00A05A9D"/>
    <w:rsid w:val="00A07E7F"/>
    <w:rsid w:val="00A10EAD"/>
    <w:rsid w:val="00A22C56"/>
    <w:rsid w:val="00A23192"/>
    <w:rsid w:val="00A41C53"/>
    <w:rsid w:val="00A4201F"/>
    <w:rsid w:val="00A42317"/>
    <w:rsid w:val="00A43172"/>
    <w:rsid w:val="00A47FD7"/>
    <w:rsid w:val="00A51F96"/>
    <w:rsid w:val="00A60CD4"/>
    <w:rsid w:val="00A63227"/>
    <w:rsid w:val="00A77338"/>
    <w:rsid w:val="00A8699C"/>
    <w:rsid w:val="00A9204E"/>
    <w:rsid w:val="00A95C95"/>
    <w:rsid w:val="00AA5D81"/>
    <w:rsid w:val="00AC19FF"/>
    <w:rsid w:val="00B1305E"/>
    <w:rsid w:val="00B357D8"/>
    <w:rsid w:val="00B44623"/>
    <w:rsid w:val="00B668DF"/>
    <w:rsid w:val="00B70105"/>
    <w:rsid w:val="00B76136"/>
    <w:rsid w:val="00B80795"/>
    <w:rsid w:val="00B9167E"/>
    <w:rsid w:val="00BB487E"/>
    <w:rsid w:val="00BF6EA2"/>
    <w:rsid w:val="00BF7BA6"/>
    <w:rsid w:val="00C14875"/>
    <w:rsid w:val="00C16847"/>
    <w:rsid w:val="00C33A95"/>
    <w:rsid w:val="00C42F69"/>
    <w:rsid w:val="00C60096"/>
    <w:rsid w:val="00C66CE6"/>
    <w:rsid w:val="00C81073"/>
    <w:rsid w:val="00C82DA5"/>
    <w:rsid w:val="00C961EE"/>
    <w:rsid w:val="00CA10E6"/>
    <w:rsid w:val="00CC0CA8"/>
    <w:rsid w:val="00CC5969"/>
    <w:rsid w:val="00CD1E5D"/>
    <w:rsid w:val="00CD53DB"/>
    <w:rsid w:val="00CD5D9F"/>
    <w:rsid w:val="00CD6A23"/>
    <w:rsid w:val="00D545AA"/>
    <w:rsid w:val="00D733CC"/>
    <w:rsid w:val="00D73CF4"/>
    <w:rsid w:val="00D748C2"/>
    <w:rsid w:val="00D800F3"/>
    <w:rsid w:val="00D803B2"/>
    <w:rsid w:val="00D833AA"/>
    <w:rsid w:val="00DC3E26"/>
    <w:rsid w:val="00DD2369"/>
    <w:rsid w:val="00DD684F"/>
    <w:rsid w:val="00DD766B"/>
    <w:rsid w:val="00DE5494"/>
    <w:rsid w:val="00E02C5E"/>
    <w:rsid w:val="00E26350"/>
    <w:rsid w:val="00E605A3"/>
    <w:rsid w:val="00E60C19"/>
    <w:rsid w:val="00E6399C"/>
    <w:rsid w:val="00E845BE"/>
    <w:rsid w:val="00E94C51"/>
    <w:rsid w:val="00E95D4E"/>
    <w:rsid w:val="00EB5116"/>
    <w:rsid w:val="00ED476F"/>
    <w:rsid w:val="00ED772D"/>
    <w:rsid w:val="00EE37F6"/>
    <w:rsid w:val="00EE7FF0"/>
    <w:rsid w:val="00F03823"/>
    <w:rsid w:val="00F105EB"/>
    <w:rsid w:val="00F12AF2"/>
    <w:rsid w:val="00F307A2"/>
    <w:rsid w:val="00F5076F"/>
    <w:rsid w:val="00F51C20"/>
    <w:rsid w:val="00F6678C"/>
    <w:rsid w:val="00F673CE"/>
    <w:rsid w:val="00F6749E"/>
    <w:rsid w:val="00F72EDA"/>
    <w:rsid w:val="00F73165"/>
    <w:rsid w:val="00F778CF"/>
    <w:rsid w:val="00F86747"/>
    <w:rsid w:val="00F87E60"/>
    <w:rsid w:val="00FA2847"/>
    <w:rsid w:val="00FA356C"/>
    <w:rsid w:val="00FA5FEA"/>
    <w:rsid w:val="00FB2270"/>
    <w:rsid w:val="00FB3AF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normaltextrun">
    <w:name w:val="normaltextrun"/>
    <w:basedOn w:val="DefaultParagraphFont"/>
    <w:rsid w:val="002B4E37"/>
  </w:style>
  <w:style w:type="paragraph" w:customStyle="1" w:styleId="citation">
    <w:name w:val="citation"/>
    <w:basedOn w:val="Normal"/>
    <w:rsid w:val="002B4E37"/>
    <w:pPr>
      <w:spacing w:before="100" w:beforeAutospacing="1" w:after="100" w:afterAutospacing="1" w:line="240" w:lineRule="auto"/>
    </w:pPr>
    <w:rPr>
      <w:rFonts w:ascii="Times New Roman" w:eastAsia="Times New Roman" w:hAnsi="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051579">
      <w:bodyDiv w:val="1"/>
      <w:marLeft w:val="0"/>
      <w:marRight w:val="0"/>
      <w:marTop w:val="0"/>
      <w:marBottom w:val="0"/>
      <w:divBdr>
        <w:top w:val="none" w:sz="0" w:space="0" w:color="auto"/>
        <w:left w:val="none" w:sz="0" w:space="0" w:color="auto"/>
        <w:bottom w:val="none" w:sz="0" w:space="0" w:color="auto"/>
        <w:right w:val="none" w:sz="0" w:space="0" w:color="auto"/>
      </w:divBdr>
    </w:div>
    <w:div w:id="215318243">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41322070">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19507520">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37331467">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A136D5"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A136D5"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E6584"/>
    <w:rsid w:val="005C36ED"/>
    <w:rsid w:val="005C4596"/>
    <w:rsid w:val="006F4C24"/>
    <w:rsid w:val="00885C9F"/>
    <w:rsid w:val="008C473D"/>
    <w:rsid w:val="008D2B68"/>
    <w:rsid w:val="00A136D5"/>
    <w:rsid w:val="00AA2502"/>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A0344876465342F1ADBF1AA36C2FFF7C">
    <w:name w:val="A0344876465342F1ADBF1AA36C2FFF7C"/>
    <w:rsid w:val="005C36ED"/>
    <w:pPr>
      <w:spacing w:after="0" w:line="360" w:lineRule="auto"/>
    </w:pPr>
    <w:rPr>
      <w:rFonts w:eastAsiaTheme="minorHAnsi"/>
      <w:sz w:val="24"/>
      <w:lang w:val="en-US" w:eastAsia="en-US"/>
    </w:rPr>
  </w:style>
  <w:style w:type="paragraph" w:customStyle="1" w:styleId="A0344876465342F1ADBF1AA36C2FFF7C1">
    <w:name w:val="A0344876465342F1ADBF1AA36C2FFF7C1"/>
    <w:rsid w:val="005C36ED"/>
    <w:pPr>
      <w:spacing w:after="0" w:line="360" w:lineRule="auto"/>
    </w:pPr>
    <w:rPr>
      <w:rFonts w:eastAsiaTheme="minorHAnsi"/>
      <w:sz w:val="24"/>
      <w:lang w:val="en-US" w:eastAsia="en-US"/>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
    <w:name w:val="D67B35D7EFF049DF9C685DEDDC17E979"/>
    <w:rsid w:val="005C36ED"/>
  </w:style>
  <w:style w:type="paragraph" w:customStyle="1" w:styleId="9F9EAD98CBA941E9A877D5CF818DBC9E">
    <w:name w:val="9F9EAD98CBA941E9A877D5CF818DBC9E"/>
    <w:rsid w:val="005C36ED"/>
  </w:style>
  <w:style w:type="paragraph" w:customStyle="1" w:styleId="B74A0B0EFDB44C30B0CEA92CD6A8470D">
    <w:name w:val="B74A0B0EFDB44C30B0CEA92CD6A8470D"/>
    <w:rsid w:val="005C36ED"/>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FB7CA648E02D4ACCB9D198F767F3201F">
    <w:name w:val="FB7CA648E02D4ACCB9D198F767F3201F"/>
    <w:rsid w:val="005C36ED"/>
  </w:style>
  <w:style w:type="paragraph" w:customStyle="1" w:styleId="A29F71041C7848DA9A69F3DB9A2CFA4A">
    <w:name w:val="A29F71041C7848DA9A69F3DB9A2CFA4A"/>
    <w:rsid w:val="005C36ED"/>
  </w:style>
  <w:style w:type="paragraph" w:customStyle="1" w:styleId="0BD435398F2B4B4280EF152F7050D9A9">
    <w:name w:val="0BD435398F2B4B4280EF152F7050D9A9"/>
    <w:rsid w:val="005C36ED"/>
  </w:style>
  <w:style w:type="paragraph" w:customStyle="1" w:styleId="6B8B64902D0B449596E59F4F4C0A7541">
    <w:name w:val="6B8B64902D0B449596E59F4F4C0A7541"/>
    <w:rsid w:val="005C36ED"/>
  </w:style>
  <w:style w:type="paragraph" w:customStyle="1" w:styleId="75AB9923AD4845ACA9AEC8A39B47F796">
    <w:name w:val="75AB9923AD4845ACA9AEC8A39B47F796"/>
    <w:rsid w:val="005C36ED"/>
  </w:style>
  <w:style w:type="paragraph" w:customStyle="1" w:styleId="147F87CEB08C467AA00CCF3ECD9FE8D5">
    <w:name w:val="147F87CEB08C467AA00CCF3ECD9FE8D5"/>
    <w:rsid w:val="005C36ED"/>
  </w:style>
  <w:style w:type="paragraph" w:customStyle="1" w:styleId="61D62163DDB444A386343A5E08752B20">
    <w:name w:val="61D62163DDB444A386343A5E08752B20"/>
    <w:rsid w:val="00EA5073"/>
  </w:style>
  <w:style w:type="paragraph" w:customStyle="1" w:styleId="0F777C078B49411D8480F73C81F809DD">
    <w:name w:val="0F777C078B49411D8480F73C81F809DD"/>
    <w:rsid w:val="00EA5073"/>
  </w:style>
  <w:style w:type="paragraph" w:customStyle="1" w:styleId="92B0F9A6749C400BA0B07F648632A851">
    <w:name w:val="92B0F9A6749C400BA0B07F648632A851"/>
    <w:rsid w:val="00EA5073"/>
  </w:style>
  <w:style w:type="paragraph" w:customStyle="1" w:styleId="B30444CE2AE1477FBB086EB605071F80">
    <w:name w:val="B30444CE2AE1477FBB086EB605071F80"/>
    <w:rsid w:val="00EA5073"/>
  </w:style>
  <w:style w:type="paragraph" w:customStyle="1" w:styleId="52E9DB3D555B42C899119215532976B6">
    <w:name w:val="52E9DB3D555B42C899119215532976B6"/>
    <w:rsid w:val="00EA5073"/>
  </w:style>
  <w:style w:type="paragraph" w:customStyle="1" w:styleId="F467585D3BF24B419149CE02C933AA7B">
    <w:name w:val="F467585D3BF24B419149CE02C933AA7B"/>
    <w:rsid w:val="00EA5073"/>
  </w:style>
  <w:style w:type="paragraph" w:customStyle="1" w:styleId="D67B35D7EFF049DF9C685DEDDC17E9791">
    <w:name w:val="D67B35D7EFF049DF9C685DEDDC17E9791"/>
    <w:rsid w:val="00EA5073"/>
    <w:pPr>
      <w:spacing w:after="0" w:line="360" w:lineRule="auto"/>
    </w:pPr>
    <w:rPr>
      <w:rFonts w:eastAsiaTheme="minorHAnsi"/>
      <w:sz w:val="24"/>
      <w:lang w:val="en-US" w:eastAsia="en-US"/>
    </w:rPr>
  </w:style>
  <w:style w:type="paragraph" w:customStyle="1" w:styleId="9F9EAD98CBA941E9A877D5CF818DBC9E1">
    <w:name w:val="9F9EAD98CBA941E9A877D5CF818DBC9E1"/>
    <w:rsid w:val="00EA5073"/>
    <w:pPr>
      <w:spacing w:after="0" w:line="360" w:lineRule="auto"/>
    </w:pPr>
    <w:rPr>
      <w:rFonts w:eastAsiaTheme="minorHAnsi"/>
      <w:sz w:val="24"/>
      <w:lang w:val="en-US" w:eastAsia="en-US"/>
    </w:rPr>
  </w:style>
  <w:style w:type="paragraph" w:customStyle="1" w:styleId="B74A0B0EFDB44C30B0CEA92CD6A8470D1">
    <w:name w:val="B74A0B0EFDB44C30B0CEA92CD6A8470D1"/>
    <w:rsid w:val="00EA5073"/>
    <w:pPr>
      <w:spacing w:after="0" w:line="360" w:lineRule="auto"/>
    </w:pPr>
    <w:rPr>
      <w:rFonts w:eastAsiaTheme="minorHAnsi"/>
      <w:sz w:val="24"/>
      <w:lang w:val="en-US" w:eastAsia="en-US"/>
    </w:rPr>
  </w:style>
  <w:style w:type="paragraph" w:customStyle="1" w:styleId="A87D648A328542B1A63B6416542DFBFD">
    <w:name w:val="A87D648A328542B1A63B6416542DFBFD"/>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
    <w:name w:val="3A0048A26DDF4510A043025F58F080D4"/>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92B0F9A6749C400BA0B07F648632A8511">
    <w:name w:val="92B0F9A6749C400BA0B07F648632A8511"/>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B30444CE2AE1477FBB086EB605071F801">
    <w:name w:val="B30444CE2AE1477FBB086EB605071F801"/>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52E9DB3D555B42C899119215532976B61">
    <w:name w:val="52E9DB3D555B42C899119215532976B61"/>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F467585D3BF24B419149CE02C933AA7B1">
    <w:name w:val="F467585D3BF24B419149CE02C933AA7B1"/>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D67B35D7EFF049DF9C685DEDDC17E9792">
    <w:name w:val="D67B35D7EFF049DF9C685DEDDC17E9792"/>
    <w:rsid w:val="00EA5073"/>
    <w:pPr>
      <w:spacing w:after="0" w:line="360" w:lineRule="auto"/>
    </w:pPr>
    <w:rPr>
      <w:rFonts w:eastAsiaTheme="minorHAnsi"/>
      <w:sz w:val="24"/>
      <w:lang w:val="en-US" w:eastAsia="en-US"/>
    </w:rPr>
  </w:style>
  <w:style w:type="paragraph" w:customStyle="1" w:styleId="9F9EAD98CBA941E9A877D5CF818DBC9E2">
    <w:name w:val="9F9EAD98CBA941E9A877D5CF818DBC9E2"/>
    <w:rsid w:val="00EA5073"/>
    <w:pPr>
      <w:spacing w:after="0" w:line="360" w:lineRule="auto"/>
    </w:pPr>
    <w:rPr>
      <w:rFonts w:eastAsiaTheme="minorHAnsi"/>
      <w:sz w:val="24"/>
      <w:lang w:val="en-US" w:eastAsia="en-US"/>
    </w:rPr>
  </w:style>
  <w:style w:type="paragraph" w:customStyle="1" w:styleId="B74A0B0EFDB44C30B0CEA92CD6A8470D2">
    <w:name w:val="B74A0B0EFDB44C30B0CEA92CD6A8470D2"/>
    <w:rsid w:val="00EA5073"/>
    <w:pPr>
      <w:spacing w:after="0" w:line="360" w:lineRule="auto"/>
    </w:pPr>
    <w:rPr>
      <w:rFonts w:eastAsiaTheme="minorHAnsi"/>
      <w:sz w:val="24"/>
      <w:lang w:val="en-US" w:eastAsia="en-US"/>
    </w:rPr>
  </w:style>
  <w:style w:type="paragraph" w:customStyle="1" w:styleId="A87D648A328542B1A63B6416542DFBFD1">
    <w:name w:val="A87D648A328542B1A63B6416542DFBFD1"/>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1">
    <w:name w:val="3A0048A26DDF4510A043025F58F080D41"/>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92B0F9A6749C400BA0B07F648632A8512">
    <w:name w:val="92B0F9A6749C400BA0B07F648632A8512"/>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B30444CE2AE1477FBB086EB605071F802">
    <w:name w:val="B30444CE2AE1477FBB086EB605071F802"/>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52E9DB3D555B42C899119215532976B62">
    <w:name w:val="52E9DB3D555B42C899119215532976B62"/>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F467585D3BF24B419149CE02C933AA7B2">
    <w:name w:val="F467585D3BF24B419149CE02C933AA7B2"/>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5ECC7C91CD2417FB4B0F9AA886AF500">
    <w:name w:val="25ECC7C91CD2417FB4B0F9AA886AF50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
    <w:name w:val="DAD7045D038F4BEEA1D528D4AE0C527F"/>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9F9EAD98CBA941E9A877D5CF818DBC9E3">
    <w:name w:val="9F9EAD98CBA941E9A877D5CF818DBC9E3"/>
    <w:rsid w:val="00025C02"/>
    <w:pPr>
      <w:spacing w:after="0" w:line="360" w:lineRule="auto"/>
    </w:pPr>
    <w:rPr>
      <w:rFonts w:eastAsiaTheme="minorHAnsi"/>
      <w:sz w:val="24"/>
      <w:lang w:val="en-US" w:eastAsia="en-US"/>
    </w:rPr>
  </w:style>
  <w:style w:type="paragraph" w:customStyle="1" w:styleId="B74A0B0EFDB44C30B0CEA92CD6A8470D3">
    <w:name w:val="B74A0B0EFDB44C30B0CEA92CD6A8470D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2">
    <w:name w:val="3A0048A26DDF4510A043025F58F080D42"/>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B30444CE2AE1477FBB086EB605071F803">
    <w:name w:val="B30444CE2AE1477FBB086EB605071F80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F467585D3BF24B419149CE02C933AA7B3">
    <w:name w:val="F467585D3BF24B419149CE02C933AA7B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
    <w:name w:val="EBAF1A77925B4774BB7C5DAEDCEA8EE0"/>
    <w:rsid w:val="00025C02"/>
    <w:pPr>
      <w:spacing w:after="0" w:line="360" w:lineRule="auto"/>
    </w:pPr>
    <w:rPr>
      <w:rFonts w:eastAsiaTheme="minorHAnsi"/>
      <w:sz w:val="24"/>
      <w:lang w:val="en-US" w:eastAsia="en-US"/>
    </w:rPr>
  </w:style>
  <w:style w:type="paragraph" w:customStyle="1" w:styleId="89D42E65DED045E596A1E1F7B43B6C62">
    <w:name w:val="89D42E65DED045E596A1E1F7B43B6C62"/>
    <w:rsid w:val="00025C02"/>
    <w:pPr>
      <w:spacing w:after="0" w:line="360" w:lineRule="auto"/>
    </w:pPr>
    <w:rPr>
      <w:rFonts w:eastAsiaTheme="minorHAnsi"/>
      <w:sz w:val="24"/>
      <w:lang w:val="en-US" w:eastAsia="en-US"/>
    </w:rPr>
  </w:style>
  <w:style w:type="paragraph" w:customStyle="1" w:styleId="CFEC66FB03BB44F5BA5C8843AB2F3B76">
    <w:name w:val="CFEC66FB03BB44F5BA5C8843AB2F3B76"/>
    <w:rsid w:val="00025C02"/>
    <w:pPr>
      <w:spacing w:after="0" w:line="360" w:lineRule="auto"/>
    </w:pPr>
    <w:rPr>
      <w:rFonts w:eastAsiaTheme="minorHAnsi"/>
      <w:sz w:val="24"/>
      <w:lang w:val="en-US" w:eastAsia="en-US"/>
    </w:rPr>
  </w:style>
  <w:style w:type="paragraph" w:customStyle="1" w:styleId="B56C5E2D120A4448B24C231F3DACFAEA">
    <w:name w:val="B56C5E2D120A4448B24C231F3DACFAEA"/>
    <w:rsid w:val="00025C02"/>
    <w:pPr>
      <w:spacing w:after="0" w:line="360" w:lineRule="auto"/>
    </w:pPr>
    <w:rPr>
      <w:rFonts w:eastAsiaTheme="minorHAnsi"/>
      <w:sz w:val="24"/>
      <w:lang w:val="en-US" w:eastAsia="en-US"/>
    </w:rPr>
  </w:style>
  <w:style w:type="paragraph" w:customStyle="1" w:styleId="2C33CBE2243A4349B3DE99F4CD977716">
    <w:name w:val="2C33CBE2243A4349B3DE99F4CD977716"/>
    <w:rsid w:val="00025C02"/>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8DD7407F3FB2422CBBD2EDF249D3857E">
    <w:name w:val="8DD7407F3FB2422CBBD2EDF249D3857E"/>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25ECC7C91CD2417FB4B0F9AA886AF5001">
    <w:name w:val="25ECC7C91CD2417FB4B0F9AA886AF5001"/>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
    <w:name w:val="DAD7045D038F4BEEA1D528D4AE0C527F1"/>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9F9EAD98CBA941E9A877D5CF818DBC9E4">
    <w:name w:val="9F9EAD98CBA941E9A877D5CF818DBC9E4"/>
    <w:rsid w:val="00025C02"/>
    <w:pPr>
      <w:spacing w:after="0" w:line="360" w:lineRule="auto"/>
    </w:pPr>
    <w:rPr>
      <w:rFonts w:eastAsiaTheme="minorHAnsi"/>
      <w:sz w:val="24"/>
      <w:lang w:val="en-US" w:eastAsia="en-US"/>
    </w:rPr>
  </w:style>
  <w:style w:type="paragraph" w:customStyle="1" w:styleId="B74A0B0EFDB44C30B0CEA92CD6A8470D4">
    <w:name w:val="B74A0B0EFDB44C30B0CEA92CD6A8470D4"/>
    <w:rsid w:val="00025C02"/>
    <w:pPr>
      <w:spacing w:after="0" w:line="360" w:lineRule="auto"/>
    </w:pPr>
    <w:rPr>
      <w:rFonts w:eastAsiaTheme="minorHAnsi"/>
      <w:sz w:val="24"/>
      <w:lang w:val="en-US" w:eastAsia="en-US"/>
    </w:rPr>
  </w:style>
  <w:style w:type="paragraph" w:customStyle="1" w:styleId="3A0048A26DDF4510A043025F58F080D43">
    <w:name w:val="3A0048A26DDF4510A043025F58F080D4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1">
    <w:name w:val="2C33CBE2243A4349B3DE99F4CD9777161"/>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1">
    <w:name w:val="8DD7407F3FB2422CBBD2EDF249D3857E1"/>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1">
    <w:name w:val="EBAF1A77925B4774BB7C5DAEDCEA8EE01"/>
    <w:rsid w:val="00025C02"/>
    <w:pPr>
      <w:spacing w:after="0" w:line="360" w:lineRule="auto"/>
    </w:pPr>
    <w:rPr>
      <w:rFonts w:eastAsiaTheme="minorHAnsi"/>
      <w:sz w:val="24"/>
      <w:lang w:val="en-US" w:eastAsia="en-US"/>
    </w:rPr>
  </w:style>
  <w:style w:type="paragraph" w:customStyle="1" w:styleId="89D42E65DED045E596A1E1F7B43B6C621">
    <w:name w:val="89D42E65DED045E596A1E1F7B43B6C621"/>
    <w:rsid w:val="00025C02"/>
    <w:pPr>
      <w:spacing w:after="0" w:line="360" w:lineRule="auto"/>
    </w:pPr>
    <w:rPr>
      <w:rFonts w:eastAsiaTheme="minorHAnsi"/>
      <w:sz w:val="24"/>
      <w:lang w:val="en-US" w:eastAsia="en-US"/>
    </w:rPr>
  </w:style>
  <w:style w:type="paragraph" w:customStyle="1" w:styleId="CFEC66FB03BB44F5BA5C8843AB2F3B761">
    <w:name w:val="CFEC66FB03BB44F5BA5C8843AB2F3B761"/>
    <w:rsid w:val="00025C02"/>
    <w:pPr>
      <w:spacing w:after="0" w:line="360" w:lineRule="auto"/>
    </w:pPr>
    <w:rPr>
      <w:rFonts w:eastAsiaTheme="minorHAnsi"/>
      <w:sz w:val="24"/>
      <w:lang w:val="en-US" w:eastAsia="en-US"/>
    </w:rPr>
  </w:style>
  <w:style w:type="paragraph" w:customStyle="1" w:styleId="B56C5E2D120A4448B24C231F3DACFAEA1">
    <w:name w:val="B56C5E2D120A4448B24C231F3DACFAEA1"/>
    <w:rsid w:val="00025C02"/>
    <w:pPr>
      <w:spacing w:after="0" w:line="360" w:lineRule="auto"/>
    </w:pPr>
    <w:rPr>
      <w:rFonts w:eastAsiaTheme="minorHAnsi"/>
      <w:sz w:val="24"/>
      <w:lang w:val="en-US" w:eastAsia="en-US"/>
    </w:rPr>
  </w:style>
  <w:style w:type="paragraph" w:customStyle="1" w:styleId="F77FAD97E4624EF78A9087E51BA81AB1">
    <w:name w:val="F77FAD97E4624EF78A9087E51BA81AB1"/>
    <w:rsid w:val="00025C02"/>
  </w:style>
  <w:style w:type="paragraph" w:customStyle="1" w:styleId="A102796DC3C74BD793C82483924049F0">
    <w:name w:val="A102796DC3C74BD793C82483924049F0"/>
    <w:rsid w:val="00025C02"/>
  </w:style>
  <w:style w:type="paragraph" w:customStyle="1" w:styleId="25ECC7C91CD2417FB4B0F9AA886AF5002">
    <w:name w:val="25ECC7C91CD2417FB4B0F9AA886AF5002"/>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2">
    <w:name w:val="DAD7045D038F4BEEA1D528D4AE0C527F2"/>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9F9EAD98CBA941E9A877D5CF818DBC9E5">
    <w:name w:val="9F9EAD98CBA941E9A877D5CF818DBC9E5"/>
    <w:rsid w:val="00025C02"/>
    <w:pPr>
      <w:spacing w:after="0" w:line="360" w:lineRule="auto"/>
    </w:pPr>
    <w:rPr>
      <w:rFonts w:eastAsiaTheme="minorHAnsi"/>
      <w:sz w:val="24"/>
      <w:lang w:val="en-US" w:eastAsia="en-US"/>
    </w:rPr>
  </w:style>
  <w:style w:type="paragraph" w:customStyle="1" w:styleId="B74A0B0EFDB44C30B0CEA92CD6A8470D5">
    <w:name w:val="B74A0B0EFDB44C30B0CEA92CD6A8470D5"/>
    <w:rsid w:val="00025C02"/>
    <w:pPr>
      <w:spacing w:after="0" w:line="360" w:lineRule="auto"/>
    </w:pPr>
    <w:rPr>
      <w:rFonts w:eastAsiaTheme="minorHAnsi"/>
      <w:sz w:val="24"/>
      <w:lang w:val="en-US" w:eastAsia="en-US"/>
    </w:rPr>
  </w:style>
  <w:style w:type="paragraph" w:customStyle="1" w:styleId="3A0048A26DDF4510A043025F58F080D44">
    <w:name w:val="3A0048A26DDF4510A043025F58F080D44"/>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2">
    <w:name w:val="2C33CBE2243A4349B3DE99F4CD9777162"/>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2">
    <w:name w:val="8DD7407F3FB2422CBBD2EDF249D3857E2"/>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2">
    <w:name w:val="EBAF1A77925B4774BB7C5DAEDCEA8EE02"/>
    <w:rsid w:val="00025C02"/>
    <w:pPr>
      <w:spacing w:after="0" w:line="360" w:lineRule="auto"/>
    </w:pPr>
    <w:rPr>
      <w:rFonts w:eastAsiaTheme="minorHAnsi"/>
      <w:sz w:val="24"/>
      <w:lang w:val="en-US" w:eastAsia="en-US"/>
    </w:rPr>
  </w:style>
  <w:style w:type="paragraph" w:customStyle="1" w:styleId="89D42E65DED045E596A1E1F7B43B6C622">
    <w:name w:val="89D42E65DED045E596A1E1F7B43B6C622"/>
    <w:rsid w:val="00025C02"/>
    <w:pPr>
      <w:spacing w:after="0" w:line="360" w:lineRule="auto"/>
    </w:pPr>
    <w:rPr>
      <w:rFonts w:eastAsiaTheme="minorHAnsi"/>
      <w:sz w:val="24"/>
      <w:lang w:val="en-US" w:eastAsia="en-US"/>
    </w:rPr>
  </w:style>
  <w:style w:type="paragraph" w:customStyle="1" w:styleId="CFEC66FB03BB44F5BA5C8843AB2F3B762">
    <w:name w:val="CFEC66FB03BB44F5BA5C8843AB2F3B762"/>
    <w:rsid w:val="00025C02"/>
    <w:pPr>
      <w:spacing w:after="0" w:line="360" w:lineRule="auto"/>
    </w:pPr>
    <w:rPr>
      <w:rFonts w:eastAsiaTheme="minorHAnsi"/>
      <w:sz w:val="24"/>
      <w:lang w:val="en-US" w:eastAsia="en-US"/>
    </w:rPr>
  </w:style>
  <w:style w:type="paragraph" w:customStyle="1" w:styleId="B56C5E2D120A4448B24C231F3DACFAEA2">
    <w:name w:val="B56C5E2D120A4448B24C231F3DACFAEA2"/>
    <w:rsid w:val="00025C02"/>
    <w:pPr>
      <w:spacing w:after="0" w:line="360" w:lineRule="auto"/>
    </w:pPr>
    <w:rPr>
      <w:rFonts w:eastAsiaTheme="minorHAnsi"/>
      <w:sz w:val="24"/>
      <w:lang w:val="en-US" w:eastAsia="en-US"/>
    </w:rPr>
  </w:style>
  <w:style w:type="paragraph" w:customStyle="1" w:styleId="A2DE4C3F705B401CA0ED1A2E55B0B317">
    <w:name w:val="A2DE4C3F705B401CA0ED1A2E55B0B317"/>
    <w:rsid w:val="00025C02"/>
  </w:style>
  <w:style w:type="paragraph" w:customStyle="1" w:styleId="25ECC7C91CD2417FB4B0F9AA886AF5003">
    <w:name w:val="25ECC7C91CD2417FB4B0F9AA886AF5003"/>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3">
    <w:name w:val="DAD7045D038F4BEEA1D528D4AE0C527F3"/>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25ECC7C91CD2417FB4B0F9AA886AF5004">
    <w:name w:val="25ECC7C91CD2417FB4B0F9AA886AF5004"/>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4">
    <w:name w:val="DAD7045D038F4BEEA1D528D4AE0C527F4"/>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79A1BC8B77242F59F8DCF290ABC7E7A">
    <w:name w:val="679A1BC8B77242F59F8DCF290ABC7E7A"/>
    <w:rsid w:val="00025C02"/>
    <w:pPr>
      <w:spacing w:after="0" w:line="360" w:lineRule="auto"/>
    </w:pPr>
    <w:rPr>
      <w:rFonts w:eastAsiaTheme="minorHAnsi"/>
      <w:sz w:val="24"/>
      <w:lang w:val="en-US" w:eastAsia="en-US"/>
    </w:rPr>
  </w:style>
  <w:style w:type="paragraph" w:customStyle="1" w:styleId="9F9EAD98CBA941E9A877D5CF818DBC9E6">
    <w:name w:val="9F9EAD98CBA941E9A877D5CF818DBC9E6"/>
    <w:rsid w:val="00025C02"/>
    <w:pPr>
      <w:spacing w:after="0" w:line="360" w:lineRule="auto"/>
    </w:pPr>
    <w:rPr>
      <w:rFonts w:eastAsiaTheme="minorHAnsi"/>
      <w:sz w:val="24"/>
      <w:lang w:val="en-US" w:eastAsia="en-US"/>
    </w:rPr>
  </w:style>
  <w:style w:type="paragraph" w:customStyle="1" w:styleId="B74A0B0EFDB44C30B0CEA92CD6A8470D6">
    <w:name w:val="B74A0B0EFDB44C30B0CEA92CD6A8470D6"/>
    <w:rsid w:val="00025C02"/>
    <w:pPr>
      <w:spacing w:after="0" w:line="360" w:lineRule="auto"/>
    </w:pPr>
    <w:rPr>
      <w:rFonts w:eastAsiaTheme="minorHAnsi"/>
      <w:sz w:val="24"/>
      <w:lang w:val="en-US" w:eastAsia="en-US"/>
    </w:rPr>
  </w:style>
  <w:style w:type="paragraph" w:customStyle="1" w:styleId="3A0048A26DDF4510A043025F58F080D45">
    <w:name w:val="3A0048A26DDF4510A043025F58F080D45"/>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3">
    <w:name w:val="2C33CBE2243A4349B3DE99F4CD977716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3">
    <w:name w:val="8DD7407F3FB2422CBBD2EDF249D3857E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3">
    <w:name w:val="EBAF1A77925B4774BB7C5DAEDCEA8EE03"/>
    <w:rsid w:val="00025C02"/>
    <w:pPr>
      <w:spacing w:after="0" w:line="360" w:lineRule="auto"/>
    </w:pPr>
    <w:rPr>
      <w:rFonts w:eastAsiaTheme="minorHAnsi"/>
      <w:sz w:val="24"/>
      <w:lang w:val="en-US" w:eastAsia="en-US"/>
    </w:rPr>
  </w:style>
  <w:style w:type="paragraph" w:customStyle="1" w:styleId="89D42E65DED045E596A1E1F7B43B6C623">
    <w:name w:val="89D42E65DED045E596A1E1F7B43B6C623"/>
    <w:rsid w:val="00025C02"/>
    <w:pPr>
      <w:spacing w:after="0" w:line="360" w:lineRule="auto"/>
    </w:pPr>
    <w:rPr>
      <w:rFonts w:eastAsiaTheme="minorHAnsi"/>
      <w:sz w:val="24"/>
      <w:lang w:val="en-US" w:eastAsia="en-US"/>
    </w:rPr>
  </w:style>
  <w:style w:type="paragraph" w:customStyle="1" w:styleId="CFEC66FB03BB44F5BA5C8843AB2F3B763">
    <w:name w:val="CFEC66FB03BB44F5BA5C8843AB2F3B763"/>
    <w:rsid w:val="00025C02"/>
    <w:pPr>
      <w:spacing w:after="0" w:line="360" w:lineRule="auto"/>
    </w:pPr>
    <w:rPr>
      <w:rFonts w:eastAsiaTheme="minorHAnsi"/>
      <w:sz w:val="24"/>
      <w:lang w:val="en-US" w:eastAsia="en-US"/>
    </w:rPr>
  </w:style>
  <w:style w:type="paragraph" w:customStyle="1" w:styleId="B56C5E2D120A4448B24C231F3DACFAEA3">
    <w:name w:val="B56C5E2D120A4448B24C231F3DACFAEA3"/>
    <w:rsid w:val="00025C02"/>
    <w:pPr>
      <w:spacing w:after="0" w:line="360" w:lineRule="auto"/>
    </w:pPr>
    <w:rPr>
      <w:rFonts w:eastAsiaTheme="minorHAnsi"/>
      <w:sz w:val="24"/>
      <w:lang w:val="en-US" w:eastAsia="en-US"/>
    </w:rPr>
  </w:style>
  <w:style w:type="paragraph" w:customStyle="1" w:styleId="1A6C4801088D43EDBE9B1A9B1654DDB8">
    <w:name w:val="1A6C4801088D43EDBE9B1A9B1654DDB8"/>
    <w:rsid w:val="00025C02"/>
  </w:style>
  <w:style w:type="paragraph" w:customStyle="1" w:styleId="C44C59315E4A4142B5E4F57C5382D0A3">
    <w:name w:val="C44C59315E4A4142B5E4F57C5382D0A3"/>
    <w:rsid w:val="00025C02"/>
  </w:style>
  <w:style w:type="paragraph" w:customStyle="1" w:styleId="25ECC7C91CD2417FB4B0F9AA886AF5005">
    <w:name w:val="25ECC7C91CD2417FB4B0F9AA886AF5005"/>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5">
    <w:name w:val="DAD7045D038F4BEEA1D528D4AE0C527F5"/>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1">
    <w:name w:val="C44C59315E4A4142B5E4F57C5382D0A31"/>
    <w:rsid w:val="00025C02"/>
    <w:pPr>
      <w:spacing w:after="0" w:line="360" w:lineRule="auto"/>
    </w:pPr>
    <w:rPr>
      <w:rFonts w:eastAsiaTheme="minorHAnsi"/>
      <w:sz w:val="24"/>
      <w:lang w:val="en-US" w:eastAsia="en-US"/>
    </w:rPr>
  </w:style>
  <w:style w:type="paragraph" w:customStyle="1" w:styleId="9F9EAD98CBA941E9A877D5CF818DBC9E7">
    <w:name w:val="9F9EAD98CBA941E9A877D5CF818DBC9E7"/>
    <w:rsid w:val="00025C02"/>
    <w:pPr>
      <w:spacing w:after="0" w:line="360" w:lineRule="auto"/>
    </w:pPr>
    <w:rPr>
      <w:rFonts w:eastAsiaTheme="minorHAnsi"/>
      <w:sz w:val="24"/>
      <w:lang w:val="en-US" w:eastAsia="en-US"/>
    </w:rPr>
  </w:style>
  <w:style w:type="paragraph" w:customStyle="1" w:styleId="B74A0B0EFDB44C30B0CEA92CD6A8470D7">
    <w:name w:val="B74A0B0EFDB44C30B0CEA92CD6A8470D7"/>
    <w:rsid w:val="00025C02"/>
    <w:pPr>
      <w:spacing w:after="0" w:line="360" w:lineRule="auto"/>
    </w:pPr>
    <w:rPr>
      <w:rFonts w:eastAsiaTheme="minorHAnsi"/>
      <w:sz w:val="24"/>
      <w:lang w:val="en-US" w:eastAsia="en-US"/>
    </w:rPr>
  </w:style>
  <w:style w:type="paragraph" w:customStyle="1" w:styleId="3A0048A26DDF4510A043025F58F080D46">
    <w:name w:val="3A0048A26DDF4510A043025F58F080D46"/>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4">
    <w:name w:val="2C33CBE2243A4349B3DE99F4CD9777164"/>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4">
    <w:name w:val="8DD7407F3FB2422CBBD2EDF249D3857E4"/>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4">
    <w:name w:val="EBAF1A77925B4774BB7C5DAEDCEA8EE04"/>
    <w:rsid w:val="00025C02"/>
    <w:pPr>
      <w:spacing w:after="0" w:line="360" w:lineRule="auto"/>
    </w:pPr>
    <w:rPr>
      <w:rFonts w:eastAsiaTheme="minorHAnsi"/>
      <w:sz w:val="24"/>
      <w:lang w:val="en-US" w:eastAsia="en-US"/>
    </w:rPr>
  </w:style>
  <w:style w:type="paragraph" w:customStyle="1" w:styleId="89D42E65DED045E596A1E1F7B43B6C624">
    <w:name w:val="89D42E65DED045E596A1E1F7B43B6C624"/>
    <w:rsid w:val="00025C02"/>
    <w:pPr>
      <w:spacing w:after="0" w:line="360" w:lineRule="auto"/>
    </w:pPr>
    <w:rPr>
      <w:rFonts w:eastAsiaTheme="minorHAnsi"/>
      <w:sz w:val="24"/>
      <w:lang w:val="en-US" w:eastAsia="en-US"/>
    </w:rPr>
  </w:style>
  <w:style w:type="paragraph" w:customStyle="1" w:styleId="CFEC66FB03BB44F5BA5C8843AB2F3B764">
    <w:name w:val="CFEC66FB03BB44F5BA5C8843AB2F3B764"/>
    <w:rsid w:val="00025C02"/>
    <w:pPr>
      <w:spacing w:after="0" w:line="360" w:lineRule="auto"/>
    </w:pPr>
    <w:rPr>
      <w:rFonts w:eastAsiaTheme="minorHAnsi"/>
      <w:sz w:val="24"/>
      <w:lang w:val="en-US" w:eastAsia="en-US"/>
    </w:rPr>
  </w:style>
  <w:style w:type="paragraph" w:customStyle="1" w:styleId="B56C5E2D120A4448B24C231F3DACFAEA4">
    <w:name w:val="B56C5E2D120A4448B24C231F3DACFAEA4"/>
    <w:rsid w:val="00025C02"/>
    <w:pPr>
      <w:spacing w:after="0" w:line="360" w:lineRule="auto"/>
    </w:pPr>
    <w:rPr>
      <w:rFonts w:eastAsiaTheme="minorHAnsi"/>
      <w:sz w:val="24"/>
      <w:lang w:val="en-US" w:eastAsia="en-US"/>
    </w:rPr>
  </w:style>
  <w:style w:type="paragraph" w:customStyle="1" w:styleId="25ECC7C91CD2417FB4B0F9AA886AF5006">
    <w:name w:val="25ECC7C91CD2417FB4B0F9AA886AF5006"/>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6">
    <w:name w:val="DAD7045D038F4BEEA1D528D4AE0C527F6"/>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2">
    <w:name w:val="C44C59315E4A4142B5E4F57C5382D0A32"/>
    <w:rsid w:val="00025C02"/>
    <w:pPr>
      <w:spacing w:after="0" w:line="360" w:lineRule="auto"/>
    </w:pPr>
    <w:rPr>
      <w:rFonts w:eastAsiaTheme="minorHAnsi"/>
      <w:sz w:val="24"/>
      <w:lang w:val="en-US" w:eastAsia="en-US"/>
    </w:rPr>
  </w:style>
  <w:style w:type="paragraph" w:customStyle="1" w:styleId="34D3DA6C4ABB4308B2D53554824F836F">
    <w:name w:val="34D3DA6C4ABB4308B2D53554824F836F"/>
    <w:rsid w:val="00025C02"/>
    <w:pPr>
      <w:spacing w:after="0" w:line="360" w:lineRule="auto"/>
    </w:pPr>
    <w:rPr>
      <w:rFonts w:eastAsiaTheme="minorHAnsi"/>
      <w:sz w:val="24"/>
      <w:lang w:val="en-US" w:eastAsia="en-US"/>
    </w:rPr>
  </w:style>
  <w:style w:type="paragraph" w:customStyle="1" w:styleId="3CD1CBC222EC4EA9B57032D377C07CF1">
    <w:name w:val="3CD1CBC222EC4EA9B57032D377C07CF1"/>
    <w:rsid w:val="00025C02"/>
    <w:pPr>
      <w:spacing w:after="0" w:line="360" w:lineRule="auto"/>
    </w:pPr>
    <w:rPr>
      <w:rFonts w:eastAsiaTheme="minorHAnsi"/>
      <w:sz w:val="24"/>
      <w:lang w:val="en-US" w:eastAsia="en-US"/>
    </w:rPr>
  </w:style>
  <w:style w:type="paragraph" w:customStyle="1" w:styleId="49708DB6E2D147298F8259756474F030">
    <w:name w:val="49708DB6E2D147298F8259756474F030"/>
    <w:rsid w:val="00025C02"/>
    <w:pPr>
      <w:spacing w:after="0" w:line="360" w:lineRule="auto"/>
    </w:pPr>
    <w:rPr>
      <w:rFonts w:eastAsiaTheme="minorHAnsi"/>
      <w:sz w:val="24"/>
      <w:lang w:val="en-US" w:eastAsia="en-US"/>
    </w:rPr>
  </w:style>
  <w:style w:type="paragraph" w:customStyle="1" w:styleId="F8880C3E325F4CF1A6D3327FFCF4CE67">
    <w:name w:val="F8880C3E325F4CF1A6D3327FFCF4CE67"/>
    <w:rsid w:val="00025C02"/>
    <w:pPr>
      <w:spacing w:after="0" w:line="360" w:lineRule="auto"/>
    </w:pPr>
    <w:rPr>
      <w:rFonts w:eastAsiaTheme="minorHAnsi"/>
      <w:sz w:val="24"/>
      <w:lang w:val="en-US" w:eastAsia="en-US"/>
    </w:rPr>
  </w:style>
  <w:style w:type="paragraph" w:customStyle="1" w:styleId="DEDD33C7FA974B3C8C9F8D74B8CEB63E">
    <w:name w:val="DEDD33C7FA974B3C8C9F8D74B8CEB63E"/>
    <w:rsid w:val="00025C02"/>
    <w:pPr>
      <w:spacing w:after="0" w:line="360" w:lineRule="auto"/>
    </w:pPr>
    <w:rPr>
      <w:rFonts w:eastAsiaTheme="minorHAnsi"/>
      <w:sz w:val="24"/>
      <w:lang w:val="en-US" w:eastAsia="en-US"/>
    </w:rPr>
  </w:style>
  <w:style w:type="paragraph" w:customStyle="1" w:styleId="9F9EAD98CBA941E9A877D5CF818DBC9E8">
    <w:name w:val="9F9EAD98CBA941E9A877D5CF818DBC9E8"/>
    <w:rsid w:val="00025C02"/>
    <w:pPr>
      <w:spacing w:after="0" w:line="360" w:lineRule="auto"/>
    </w:pPr>
    <w:rPr>
      <w:rFonts w:eastAsiaTheme="minorHAnsi"/>
      <w:sz w:val="24"/>
      <w:lang w:val="en-US" w:eastAsia="en-US"/>
    </w:rPr>
  </w:style>
  <w:style w:type="paragraph" w:customStyle="1" w:styleId="B74A0B0EFDB44C30B0CEA92CD6A8470D8">
    <w:name w:val="B74A0B0EFDB44C30B0CEA92CD6A8470D8"/>
    <w:rsid w:val="00025C02"/>
    <w:pPr>
      <w:spacing w:after="0" w:line="360" w:lineRule="auto"/>
    </w:pPr>
    <w:rPr>
      <w:rFonts w:eastAsiaTheme="minorHAnsi"/>
      <w:sz w:val="24"/>
      <w:lang w:val="en-US" w:eastAsia="en-US"/>
    </w:rPr>
  </w:style>
  <w:style w:type="paragraph" w:customStyle="1" w:styleId="3A0048A26DDF4510A043025F58F080D47">
    <w:name w:val="3A0048A26DDF4510A043025F58F080D47"/>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5">
    <w:name w:val="2C33CBE2243A4349B3DE99F4CD9777165"/>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5">
    <w:name w:val="8DD7407F3FB2422CBBD2EDF249D3857E5"/>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5">
    <w:name w:val="EBAF1A77925B4774BB7C5DAEDCEA8EE05"/>
    <w:rsid w:val="00025C02"/>
    <w:pPr>
      <w:spacing w:after="0" w:line="360" w:lineRule="auto"/>
    </w:pPr>
    <w:rPr>
      <w:rFonts w:eastAsiaTheme="minorHAnsi"/>
      <w:sz w:val="24"/>
      <w:lang w:val="en-US" w:eastAsia="en-US"/>
    </w:rPr>
  </w:style>
  <w:style w:type="paragraph" w:customStyle="1" w:styleId="89D42E65DED045E596A1E1F7B43B6C625">
    <w:name w:val="89D42E65DED045E596A1E1F7B43B6C625"/>
    <w:rsid w:val="00025C02"/>
    <w:pPr>
      <w:spacing w:after="0" w:line="360" w:lineRule="auto"/>
    </w:pPr>
    <w:rPr>
      <w:rFonts w:eastAsiaTheme="minorHAnsi"/>
      <w:sz w:val="24"/>
      <w:lang w:val="en-US" w:eastAsia="en-US"/>
    </w:rPr>
  </w:style>
  <w:style w:type="paragraph" w:customStyle="1" w:styleId="CFEC66FB03BB44F5BA5C8843AB2F3B765">
    <w:name w:val="CFEC66FB03BB44F5BA5C8843AB2F3B765"/>
    <w:rsid w:val="00025C02"/>
    <w:pPr>
      <w:spacing w:after="0" w:line="360" w:lineRule="auto"/>
    </w:pPr>
    <w:rPr>
      <w:rFonts w:eastAsiaTheme="minorHAnsi"/>
      <w:sz w:val="24"/>
      <w:lang w:val="en-US" w:eastAsia="en-US"/>
    </w:rPr>
  </w:style>
  <w:style w:type="paragraph" w:customStyle="1" w:styleId="B56C5E2D120A4448B24C231F3DACFAEA5">
    <w:name w:val="B56C5E2D120A4448B24C231F3DACFAEA5"/>
    <w:rsid w:val="00025C02"/>
    <w:pPr>
      <w:spacing w:after="0" w:line="360" w:lineRule="auto"/>
    </w:pPr>
    <w:rPr>
      <w:rFonts w:eastAsiaTheme="minorHAnsi"/>
      <w:sz w:val="24"/>
      <w:lang w:val="en-US" w:eastAsia="en-US"/>
    </w:rPr>
  </w:style>
  <w:style w:type="paragraph" w:customStyle="1" w:styleId="25ECC7C91CD2417FB4B0F9AA886AF5007">
    <w:name w:val="25ECC7C91CD2417FB4B0F9AA886AF5007"/>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7">
    <w:name w:val="DAD7045D038F4BEEA1D528D4AE0C527F7"/>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3">
    <w:name w:val="C44C59315E4A4142B5E4F57C5382D0A33"/>
    <w:rsid w:val="00025C02"/>
    <w:pPr>
      <w:spacing w:after="0" w:line="360" w:lineRule="auto"/>
    </w:pPr>
    <w:rPr>
      <w:rFonts w:eastAsiaTheme="minorHAnsi"/>
      <w:sz w:val="24"/>
      <w:lang w:val="en-US" w:eastAsia="en-US"/>
    </w:rPr>
  </w:style>
  <w:style w:type="paragraph" w:customStyle="1" w:styleId="34D3DA6C4ABB4308B2D53554824F836F1">
    <w:name w:val="34D3DA6C4ABB4308B2D53554824F836F1"/>
    <w:rsid w:val="00025C02"/>
    <w:pPr>
      <w:spacing w:after="0" w:line="360" w:lineRule="auto"/>
    </w:pPr>
    <w:rPr>
      <w:rFonts w:eastAsiaTheme="minorHAnsi"/>
      <w:sz w:val="24"/>
      <w:lang w:val="en-US" w:eastAsia="en-US"/>
    </w:rPr>
  </w:style>
  <w:style w:type="paragraph" w:customStyle="1" w:styleId="3CD1CBC222EC4EA9B57032D377C07CF11">
    <w:name w:val="3CD1CBC222EC4EA9B57032D377C07CF11"/>
    <w:rsid w:val="00025C02"/>
    <w:pPr>
      <w:spacing w:after="0" w:line="360" w:lineRule="auto"/>
    </w:pPr>
    <w:rPr>
      <w:rFonts w:eastAsiaTheme="minorHAnsi"/>
      <w:sz w:val="24"/>
      <w:lang w:val="en-US" w:eastAsia="en-US"/>
    </w:rPr>
  </w:style>
  <w:style w:type="paragraph" w:customStyle="1" w:styleId="49708DB6E2D147298F8259756474F0301">
    <w:name w:val="49708DB6E2D147298F8259756474F0301"/>
    <w:rsid w:val="00025C02"/>
    <w:pPr>
      <w:spacing w:after="0" w:line="360" w:lineRule="auto"/>
    </w:pPr>
    <w:rPr>
      <w:rFonts w:eastAsiaTheme="minorHAnsi"/>
      <w:sz w:val="24"/>
      <w:lang w:val="en-US" w:eastAsia="en-US"/>
    </w:rPr>
  </w:style>
  <w:style w:type="paragraph" w:customStyle="1" w:styleId="F8880C3E325F4CF1A6D3327FFCF4CE671">
    <w:name w:val="F8880C3E325F4CF1A6D3327FFCF4CE671"/>
    <w:rsid w:val="00025C02"/>
    <w:pPr>
      <w:spacing w:after="0" w:line="360" w:lineRule="auto"/>
    </w:pPr>
    <w:rPr>
      <w:rFonts w:eastAsiaTheme="minorHAnsi"/>
      <w:sz w:val="24"/>
      <w:lang w:val="en-US" w:eastAsia="en-US"/>
    </w:rPr>
  </w:style>
  <w:style w:type="paragraph" w:customStyle="1" w:styleId="DEDD33C7FA974B3C8C9F8D74B8CEB63E1">
    <w:name w:val="DEDD33C7FA974B3C8C9F8D74B8CEB63E1"/>
    <w:rsid w:val="00025C02"/>
    <w:pPr>
      <w:spacing w:after="0" w:line="360" w:lineRule="auto"/>
    </w:pPr>
    <w:rPr>
      <w:rFonts w:eastAsiaTheme="minorHAnsi"/>
      <w:sz w:val="24"/>
      <w:lang w:val="en-US" w:eastAsia="en-US"/>
    </w:rPr>
  </w:style>
  <w:style w:type="paragraph" w:customStyle="1" w:styleId="9F9EAD98CBA941E9A877D5CF818DBC9E9">
    <w:name w:val="9F9EAD98CBA941E9A877D5CF818DBC9E9"/>
    <w:rsid w:val="00025C02"/>
    <w:pPr>
      <w:spacing w:after="0" w:line="360" w:lineRule="auto"/>
    </w:pPr>
    <w:rPr>
      <w:rFonts w:eastAsiaTheme="minorHAnsi"/>
      <w:sz w:val="24"/>
      <w:lang w:val="en-US" w:eastAsia="en-US"/>
    </w:rPr>
  </w:style>
  <w:style w:type="paragraph" w:customStyle="1" w:styleId="B74A0B0EFDB44C30B0CEA92CD6A8470D9">
    <w:name w:val="B74A0B0EFDB44C30B0CEA92CD6A8470D9"/>
    <w:rsid w:val="00025C02"/>
    <w:pPr>
      <w:spacing w:after="0" w:line="360" w:lineRule="auto"/>
    </w:pPr>
    <w:rPr>
      <w:rFonts w:eastAsiaTheme="minorHAnsi"/>
      <w:sz w:val="24"/>
      <w:lang w:val="en-US" w:eastAsia="en-US"/>
    </w:rPr>
  </w:style>
  <w:style w:type="paragraph" w:customStyle="1" w:styleId="3A0048A26DDF4510A043025F58F080D48">
    <w:name w:val="3A0048A26DDF4510A043025F58F080D48"/>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6">
    <w:name w:val="2C33CBE2243A4349B3DE99F4CD9777166"/>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6">
    <w:name w:val="8DD7407F3FB2422CBBD2EDF249D3857E6"/>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6">
    <w:name w:val="EBAF1A77925B4774BB7C5DAEDCEA8EE06"/>
    <w:rsid w:val="00025C02"/>
    <w:pPr>
      <w:spacing w:after="0" w:line="360" w:lineRule="auto"/>
    </w:pPr>
    <w:rPr>
      <w:rFonts w:eastAsiaTheme="minorHAnsi"/>
      <w:sz w:val="24"/>
      <w:lang w:val="en-US" w:eastAsia="en-US"/>
    </w:rPr>
  </w:style>
  <w:style w:type="paragraph" w:customStyle="1" w:styleId="89D42E65DED045E596A1E1F7B43B6C626">
    <w:name w:val="89D42E65DED045E596A1E1F7B43B6C626"/>
    <w:rsid w:val="00025C02"/>
    <w:pPr>
      <w:spacing w:after="0" w:line="360" w:lineRule="auto"/>
    </w:pPr>
    <w:rPr>
      <w:rFonts w:eastAsiaTheme="minorHAnsi"/>
      <w:sz w:val="24"/>
      <w:lang w:val="en-US" w:eastAsia="en-US"/>
    </w:rPr>
  </w:style>
  <w:style w:type="paragraph" w:customStyle="1" w:styleId="CFEC66FB03BB44F5BA5C8843AB2F3B766">
    <w:name w:val="CFEC66FB03BB44F5BA5C8843AB2F3B766"/>
    <w:rsid w:val="00025C02"/>
    <w:pPr>
      <w:spacing w:after="0" w:line="360" w:lineRule="auto"/>
    </w:pPr>
    <w:rPr>
      <w:rFonts w:eastAsiaTheme="minorHAnsi"/>
      <w:sz w:val="24"/>
      <w:lang w:val="en-US" w:eastAsia="en-US"/>
    </w:rPr>
  </w:style>
  <w:style w:type="paragraph" w:customStyle="1" w:styleId="B56C5E2D120A4448B24C231F3DACFAEA6">
    <w:name w:val="B56C5E2D120A4448B24C231F3DACFAEA6"/>
    <w:rsid w:val="00025C02"/>
    <w:pPr>
      <w:spacing w:after="0" w:line="360" w:lineRule="auto"/>
    </w:pPr>
    <w:rPr>
      <w:rFonts w:eastAsiaTheme="minorHAnsi"/>
      <w:sz w:val="24"/>
      <w:lang w:val="en-US" w:eastAsia="en-US"/>
    </w:rPr>
  </w:style>
  <w:style w:type="paragraph" w:customStyle="1" w:styleId="25ECC7C91CD2417FB4B0F9AA886AF5008">
    <w:name w:val="25ECC7C91CD2417FB4B0F9AA886AF5008"/>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8">
    <w:name w:val="DAD7045D038F4BEEA1D528D4AE0C527F8"/>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4">
    <w:name w:val="C44C59315E4A4142B5E4F57C5382D0A34"/>
    <w:rsid w:val="00025C02"/>
    <w:pPr>
      <w:spacing w:after="0" w:line="360" w:lineRule="auto"/>
    </w:pPr>
    <w:rPr>
      <w:rFonts w:eastAsiaTheme="minorHAnsi"/>
      <w:sz w:val="24"/>
      <w:lang w:val="en-US" w:eastAsia="en-US"/>
    </w:rPr>
  </w:style>
  <w:style w:type="paragraph" w:customStyle="1" w:styleId="34D3DA6C4ABB4308B2D53554824F836F2">
    <w:name w:val="34D3DA6C4ABB4308B2D53554824F836F2"/>
    <w:rsid w:val="00025C02"/>
    <w:pPr>
      <w:spacing w:after="0" w:line="360" w:lineRule="auto"/>
    </w:pPr>
    <w:rPr>
      <w:rFonts w:eastAsiaTheme="minorHAnsi"/>
      <w:sz w:val="24"/>
      <w:lang w:val="en-US" w:eastAsia="en-US"/>
    </w:rPr>
  </w:style>
  <w:style w:type="paragraph" w:customStyle="1" w:styleId="3CD1CBC222EC4EA9B57032D377C07CF12">
    <w:name w:val="3CD1CBC222EC4EA9B57032D377C07CF12"/>
    <w:rsid w:val="00025C02"/>
    <w:pPr>
      <w:spacing w:after="0" w:line="360" w:lineRule="auto"/>
    </w:pPr>
    <w:rPr>
      <w:rFonts w:eastAsiaTheme="minorHAnsi"/>
      <w:sz w:val="24"/>
      <w:lang w:val="en-US" w:eastAsia="en-US"/>
    </w:rPr>
  </w:style>
  <w:style w:type="paragraph" w:customStyle="1" w:styleId="49708DB6E2D147298F8259756474F0302">
    <w:name w:val="49708DB6E2D147298F8259756474F0302"/>
    <w:rsid w:val="00025C02"/>
    <w:pPr>
      <w:spacing w:after="0" w:line="360" w:lineRule="auto"/>
    </w:pPr>
    <w:rPr>
      <w:rFonts w:eastAsiaTheme="minorHAnsi"/>
      <w:sz w:val="24"/>
      <w:lang w:val="en-US" w:eastAsia="en-US"/>
    </w:rPr>
  </w:style>
  <w:style w:type="paragraph" w:customStyle="1" w:styleId="F8880C3E325F4CF1A6D3327FFCF4CE672">
    <w:name w:val="F8880C3E325F4CF1A6D3327FFCF4CE672"/>
    <w:rsid w:val="00025C02"/>
    <w:pPr>
      <w:spacing w:after="0" w:line="360" w:lineRule="auto"/>
    </w:pPr>
    <w:rPr>
      <w:rFonts w:eastAsiaTheme="minorHAnsi"/>
      <w:sz w:val="24"/>
      <w:lang w:val="en-US" w:eastAsia="en-US"/>
    </w:rPr>
  </w:style>
  <w:style w:type="paragraph" w:customStyle="1" w:styleId="DEDD33C7FA974B3C8C9F8D74B8CEB63E2">
    <w:name w:val="DEDD33C7FA974B3C8C9F8D74B8CEB63E2"/>
    <w:rsid w:val="00025C02"/>
    <w:pPr>
      <w:spacing w:after="0" w:line="360" w:lineRule="auto"/>
    </w:pPr>
    <w:rPr>
      <w:rFonts w:eastAsiaTheme="minorHAnsi"/>
      <w:sz w:val="24"/>
      <w:lang w:val="en-US" w:eastAsia="en-US"/>
    </w:rPr>
  </w:style>
  <w:style w:type="paragraph" w:customStyle="1" w:styleId="9F9EAD98CBA941E9A877D5CF818DBC9E10">
    <w:name w:val="9F9EAD98CBA941E9A877D5CF818DBC9E10"/>
    <w:rsid w:val="00025C02"/>
    <w:pPr>
      <w:spacing w:after="0" w:line="360" w:lineRule="auto"/>
    </w:pPr>
    <w:rPr>
      <w:rFonts w:eastAsiaTheme="minorHAnsi"/>
      <w:sz w:val="24"/>
      <w:lang w:val="en-US" w:eastAsia="en-US"/>
    </w:rPr>
  </w:style>
  <w:style w:type="paragraph" w:customStyle="1" w:styleId="B74A0B0EFDB44C30B0CEA92CD6A8470D10">
    <w:name w:val="B74A0B0EFDB44C30B0CEA92CD6A8470D10"/>
    <w:rsid w:val="00025C02"/>
    <w:pPr>
      <w:spacing w:after="0" w:line="360" w:lineRule="auto"/>
    </w:pPr>
    <w:rPr>
      <w:rFonts w:eastAsiaTheme="minorHAnsi"/>
      <w:sz w:val="24"/>
      <w:lang w:val="en-US" w:eastAsia="en-US"/>
    </w:rPr>
  </w:style>
  <w:style w:type="paragraph" w:customStyle="1" w:styleId="3A0048A26DDF4510A043025F58F080D49">
    <w:name w:val="3A0048A26DDF4510A043025F58F080D49"/>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7">
    <w:name w:val="2C33CBE2243A4349B3DE99F4CD9777167"/>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7">
    <w:name w:val="8DD7407F3FB2422CBBD2EDF249D3857E7"/>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7">
    <w:name w:val="EBAF1A77925B4774BB7C5DAEDCEA8EE07"/>
    <w:rsid w:val="00025C02"/>
    <w:pPr>
      <w:spacing w:after="0" w:line="360" w:lineRule="auto"/>
    </w:pPr>
    <w:rPr>
      <w:rFonts w:eastAsiaTheme="minorHAnsi"/>
      <w:sz w:val="24"/>
      <w:lang w:val="en-US" w:eastAsia="en-US"/>
    </w:rPr>
  </w:style>
  <w:style w:type="paragraph" w:customStyle="1" w:styleId="89D42E65DED045E596A1E1F7B43B6C627">
    <w:name w:val="89D42E65DED045E596A1E1F7B43B6C627"/>
    <w:rsid w:val="00025C02"/>
    <w:pPr>
      <w:spacing w:after="0" w:line="360" w:lineRule="auto"/>
    </w:pPr>
    <w:rPr>
      <w:rFonts w:eastAsiaTheme="minorHAnsi"/>
      <w:sz w:val="24"/>
      <w:lang w:val="en-US" w:eastAsia="en-US"/>
    </w:rPr>
  </w:style>
  <w:style w:type="paragraph" w:customStyle="1" w:styleId="CFEC66FB03BB44F5BA5C8843AB2F3B767">
    <w:name w:val="CFEC66FB03BB44F5BA5C8843AB2F3B767"/>
    <w:rsid w:val="00025C02"/>
    <w:pPr>
      <w:spacing w:after="0" w:line="360" w:lineRule="auto"/>
    </w:pPr>
    <w:rPr>
      <w:rFonts w:eastAsiaTheme="minorHAnsi"/>
      <w:sz w:val="24"/>
      <w:lang w:val="en-US" w:eastAsia="en-US"/>
    </w:rPr>
  </w:style>
  <w:style w:type="paragraph" w:customStyle="1" w:styleId="B56C5E2D120A4448B24C231F3DACFAEA7">
    <w:name w:val="B56C5E2D120A4448B24C231F3DACFAEA7"/>
    <w:rsid w:val="00025C02"/>
    <w:pPr>
      <w:spacing w:after="0" w:line="360" w:lineRule="auto"/>
    </w:pPr>
    <w:rPr>
      <w:rFonts w:eastAsiaTheme="minorHAnsi"/>
      <w:sz w:val="24"/>
      <w:lang w:val="en-US" w:eastAsia="en-US"/>
    </w:rPr>
  </w:style>
  <w:style w:type="paragraph" w:customStyle="1" w:styleId="25ECC7C91CD2417FB4B0F9AA886AF5009">
    <w:name w:val="25ECC7C91CD2417FB4B0F9AA886AF5009"/>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9">
    <w:name w:val="DAD7045D038F4BEEA1D528D4AE0C527F9"/>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
    <w:name w:val="6047A188F7CA41249DD46FAEEEB3A36C"/>
    <w:rsid w:val="00025C02"/>
    <w:pPr>
      <w:spacing w:after="0" w:line="360" w:lineRule="auto"/>
    </w:pPr>
    <w:rPr>
      <w:rFonts w:eastAsiaTheme="minorHAnsi"/>
      <w:sz w:val="24"/>
      <w:lang w:val="en-US" w:eastAsia="en-US"/>
    </w:rPr>
  </w:style>
  <w:style w:type="paragraph" w:customStyle="1" w:styleId="34D3DA6C4ABB4308B2D53554824F836F3">
    <w:name w:val="34D3DA6C4ABB4308B2D53554824F836F3"/>
    <w:rsid w:val="00025C02"/>
    <w:pPr>
      <w:spacing w:after="0" w:line="360" w:lineRule="auto"/>
    </w:pPr>
    <w:rPr>
      <w:rFonts w:eastAsiaTheme="minorHAnsi"/>
      <w:sz w:val="24"/>
      <w:lang w:val="en-US" w:eastAsia="en-US"/>
    </w:rPr>
  </w:style>
  <w:style w:type="paragraph" w:customStyle="1" w:styleId="3CD1CBC222EC4EA9B57032D377C07CF13">
    <w:name w:val="3CD1CBC222EC4EA9B57032D377C07CF13"/>
    <w:rsid w:val="00025C02"/>
    <w:pPr>
      <w:spacing w:after="0" w:line="360" w:lineRule="auto"/>
    </w:pPr>
    <w:rPr>
      <w:rFonts w:eastAsiaTheme="minorHAnsi"/>
      <w:sz w:val="24"/>
      <w:lang w:val="en-US" w:eastAsia="en-US"/>
    </w:rPr>
  </w:style>
  <w:style w:type="paragraph" w:customStyle="1" w:styleId="49708DB6E2D147298F8259756474F0303">
    <w:name w:val="49708DB6E2D147298F8259756474F0303"/>
    <w:rsid w:val="00025C02"/>
    <w:pPr>
      <w:spacing w:after="0" w:line="360" w:lineRule="auto"/>
    </w:pPr>
    <w:rPr>
      <w:rFonts w:eastAsiaTheme="minorHAnsi"/>
      <w:sz w:val="24"/>
      <w:lang w:val="en-US" w:eastAsia="en-US"/>
    </w:rPr>
  </w:style>
  <w:style w:type="paragraph" w:customStyle="1" w:styleId="F8880C3E325F4CF1A6D3327FFCF4CE673">
    <w:name w:val="F8880C3E325F4CF1A6D3327FFCF4CE673"/>
    <w:rsid w:val="00025C02"/>
    <w:pPr>
      <w:spacing w:after="0" w:line="360" w:lineRule="auto"/>
    </w:pPr>
    <w:rPr>
      <w:rFonts w:eastAsiaTheme="minorHAnsi"/>
      <w:sz w:val="24"/>
      <w:lang w:val="en-US" w:eastAsia="en-US"/>
    </w:rPr>
  </w:style>
  <w:style w:type="paragraph" w:customStyle="1" w:styleId="DEDD33C7FA974B3C8C9F8D74B8CEB63E3">
    <w:name w:val="DEDD33C7FA974B3C8C9F8D74B8CEB63E3"/>
    <w:rsid w:val="00025C02"/>
    <w:pPr>
      <w:spacing w:after="0" w:line="360" w:lineRule="auto"/>
    </w:pPr>
    <w:rPr>
      <w:rFonts w:eastAsiaTheme="minorHAnsi"/>
      <w:sz w:val="24"/>
      <w:lang w:val="en-US" w:eastAsia="en-US"/>
    </w:rPr>
  </w:style>
  <w:style w:type="paragraph" w:customStyle="1" w:styleId="9F9EAD98CBA941E9A877D5CF818DBC9E11">
    <w:name w:val="9F9EAD98CBA941E9A877D5CF818DBC9E11"/>
    <w:rsid w:val="00025C02"/>
    <w:pPr>
      <w:spacing w:after="0" w:line="360" w:lineRule="auto"/>
    </w:pPr>
    <w:rPr>
      <w:rFonts w:eastAsiaTheme="minorHAnsi"/>
      <w:sz w:val="24"/>
      <w:lang w:val="en-US" w:eastAsia="en-US"/>
    </w:rPr>
  </w:style>
  <w:style w:type="paragraph" w:customStyle="1" w:styleId="B74A0B0EFDB44C30B0CEA92CD6A8470D11">
    <w:name w:val="B74A0B0EFDB44C30B0CEA92CD6A8470D11"/>
    <w:rsid w:val="00025C02"/>
    <w:pPr>
      <w:spacing w:after="0" w:line="360" w:lineRule="auto"/>
    </w:pPr>
    <w:rPr>
      <w:rFonts w:eastAsiaTheme="minorHAnsi"/>
      <w:sz w:val="24"/>
      <w:lang w:val="en-US" w:eastAsia="en-US"/>
    </w:rPr>
  </w:style>
  <w:style w:type="paragraph" w:customStyle="1" w:styleId="3A0048A26DDF4510A043025F58F080D410">
    <w:name w:val="3A0048A26DDF4510A043025F58F080D410"/>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8">
    <w:name w:val="2C33CBE2243A4349B3DE99F4CD9777168"/>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8">
    <w:name w:val="8DD7407F3FB2422CBBD2EDF249D3857E8"/>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8">
    <w:name w:val="EBAF1A77925B4774BB7C5DAEDCEA8EE08"/>
    <w:rsid w:val="00025C02"/>
    <w:pPr>
      <w:spacing w:after="0" w:line="360" w:lineRule="auto"/>
    </w:pPr>
    <w:rPr>
      <w:rFonts w:eastAsiaTheme="minorHAnsi"/>
      <w:sz w:val="24"/>
      <w:lang w:val="en-US" w:eastAsia="en-US"/>
    </w:rPr>
  </w:style>
  <w:style w:type="paragraph" w:customStyle="1" w:styleId="89D42E65DED045E596A1E1F7B43B6C628">
    <w:name w:val="89D42E65DED045E596A1E1F7B43B6C628"/>
    <w:rsid w:val="00025C02"/>
    <w:pPr>
      <w:spacing w:after="0" w:line="360" w:lineRule="auto"/>
    </w:pPr>
    <w:rPr>
      <w:rFonts w:eastAsiaTheme="minorHAnsi"/>
      <w:sz w:val="24"/>
      <w:lang w:val="en-US" w:eastAsia="en-US"/>
    </w:rPr>
  </w:style>
  <w:style w:type="paragraph" w:customStyle="1" w:styleId="CFEC66FB03BB44F5BA5C8843AB2F3B768">
    <w:name w:val="CFEC66FB03BB44F5BA5C8843AB2F3B768"/>
    <w:rsid w:val="00025C02"/>
    <w:pPr>
      <w:spacing w:after="0" w:line="360" w:lineRule="auto"/>
    </w:pPr>
    <w:rPr>
      <w:rFonts w:eastAsiaTheme="minorHAnsi"/>
      <w:sz w:val="24"/>
      <w:lang w:val="en-US" w:eastAsia="en-US"/>
    </w:rPr>
  </w:style>
  <w:style w:type="paragraph" w:customStyle="1" w:styleId="B56C5E2D120A4448B24C231F3DACFAEA8">
    <w:name w:val="B56C5E2D120A4448B24C231F3DACFAEA8"/>
    <w:rsid w:val="00025C02"/>
    <w:pPr>
      <w:spacing w:after="0" w:line="360" w:lineRule="auto"/>
    </w:pPr>
    <w:rPr>
      <w:rFonts w:eastAsiaTheme="minorHAnsi"/>
      <w:sz w:val="24"/>
      <w:lang w:val="en-US" w:eastAsia="en-US"/>
    </w:rPr>
  </w:style>
  <w:style w:type="paragraph" w:customStyle="1" w:styleId="25ECC7C91CD2417FB4B0F9AA886AF50010">
    <w:name w:val="25ECC7C91CD2417FB4B0F9AA886AF5001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0">
    <w:name w:val="DAD7045D038F4BEEA1D528D4AE0C527F1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1">
    <w:name w:val="6047A188F7CA41249DD46FAEEEB3A36C1"/>
    <w:rsid w:val="00025C02"/>
    <w:pPr>
      <w:spacing w:after="0" w:line="360" w:lineRule="auto"/>
    </w:pPr>
    <w:rPr>
      <w:rFonts w:eastAsiaTheme="minorHAnsi"/>
      <w:sz w:val="24"/>
      <w:lang w:val="en-US" w:eastAsia="en-US"/>
    </w:rPr>
  </w:style>
  <w:style w:type="paragraph" w:customStyle="1" w:styleId="34D3DA6C4ABB4308B2D53554824F836F4">
    <w:name w:val="34D3DA6C4ABB4308B2D53554824F836F4"/>
    <w:rsid w:val="00025C02"/>
    <w:pPr>
      <w:spacing w:after="0" w:line="360" w:lineRule="auto"/>
    </w:pPr>
    <w:rPr>
      <w:rFonts w:eastAsiaTheme="minorHAnsi"/>
      <w:sz w:val="24"/>
      <w:lang w:val="en-US" w:eastAsia="en-US"/>
    </w:rPr>
  </w:style>
  <w:style w:type="paragraph" w:customStyle="1" w:styleId="3CD1CBC222EC4EA9B57032D377C07CF14">
    <w:name w:val="3CD1CBC222EC4EA9B57032D377C07CF14"/>
    <w:rsid w:val="00025C02"/>
    <w:pPr>
      <w:spacing w:after="0" w:line="360" w:lineRule="auto"/>
    </w:pPr>
    <w:rPr>
      <w:rFonts w:eastAsiaTheme="minorHAnsi"/>
      <w:sz w:val="24"/>
      <w:lang w:val="en-US" w:eastAsia="en-US"/>
    </w:rPr>
  </w:style>
  <w:style w:type="paragraph" w:customStyle="1" w:styleId="49708DB6E2D147298F8259756474F0304">
    <w:name w:val="49708DB6E2D147298F8259756474F0304"/>
    <w:rsid w:val="00025C02"/>
    <w:pPr>
      <w:spacing w:after="0" w:line="360" w:lineRule="auto"/>
    </w:pPr>
    <w:rPr>
      <w:rFonts w:eastAsiaTheme="minorHAnsi"/>
      <w:sz w:val="24"/>
      <w:lang w:val="en-US" w:eastAsia="en-US"/>
    </w:rPr>
  </w:style>
  <w:style w:type="paragraph" w:customStyle="1" w:styleId="F8880C3E325F4CF1A6D3327FFCF4CE674">
    <w:name w:val="F8880C3E325F4CF1A6D3327FFCF4CE674"/>
    <w:rsid w:val="00025C02"/>
    <w:pPr>
      <w:spacing w:after="0" w:line="360" w:lineRule="auto"/>
    </w:pPr>
    <w:rPr>
      <w:rFonts w:eastAsiaTheme="minorHAnsi"/>
      <w:sz w:val="24"/>
      <w:lang w:val="en-US" w:eastAsia="en-US"/>
    </w:rPr>
  </w:style>
  <w:style w:type="paragraph" w:customStyle="1" w:styleId="DEDD33C7FA974B3C8C9F8D74B8CEB63E4">
    <w:name w:val="DEDD33C7FA974B3C8C9F8D74B8CEB63E4"/>
    <w:rsid w:val="00025C02"/>
    <w:pPr>
      <w:spacing w:after="0" w:line="360" w:lineRule="auto"/>
    </w:pPr>
    <w:rPr>
      <w:rFonts w:eastAsiaTheme="minorHAnsi"/>
      <w:sz w:val="24"/>
      <w:lang w:val="en-US" w:eastAsia="en-US"/>
    </w:rPr>
  </w:style>
  <w:style w:type="paragraph" w:customStyle="1" w:styleId="9F9EAD98CBA941E9A877D5CF818DBC9E12">
    <w:name w:val="9F9EAD98CBA941E9A877D5CF818DBC9E12"/>
    <w:rsid w:val="00025C02"/>
    <w:pPr>
      <w:spacing w:after="0" w:line="360" w:lineRule="auto"/>
    </w:pPr>
    <w:rPr>
      <w:rFonts w:eastAsiaTheme="minorHAnsi"/>
      <w:sz w:val="24"/>
      <w:lang w:val="en-US" w:eastAsia="en-US"/>
    </w:rPr>
  </w:style>
  <w:style w:type="paragraph" w:customStyle="1" w:styleId="B74A0B0EFDB44C30B0CEA92CD6A8470D12">
    <w:name w:val="B74A0B0EFDB44C30B0CEA92CD6A8470D12"/>
    <w:rsid w:val="00025C02"/>
    <w:pPr>
      <w:spacing w:after="0" w:line="360" w:lineRule="auto"/>
    </w:pPr>
    <w:rPr>
      <w:rFonts w:eastAsiaTheme="minorHAnsi"/>
      <w:sz w:val="24"/>
      <w:lang w:val="en-US" w:eastAsia="en-US"/>
    </w:rPr>
  </w:style>
  <w:style w:type="paragraph" w:customStyle="1" w:styleId="3A0048A26DDF4510A043025F58F080D411">
    <w:name w:val="3A0048A26DDF4510A043025F58F080D411"/>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9">
    <w:name w:val="2C33CBE2243A4349B3DE99F4CD9777169"/>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9">
    <w:name w:val="8DD7407F3FB2422CBBD2EDF249D3857E9"/>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9">
    <w:name w:val="EBAF1A77925B4774BB7C5DAEDCEA8EE09"/>
    <w:rsid w:val="00025C02"/>
    <w:pPr>
      <w:spacing w:after="0" w:line="360" w:lineRule="auto"/>
    </w:pPr>
    <w:rPr>
      <w:rFonts w:eastAsiaTheme="minorHAnsi"/>
      <w:sz w:val="24"/>
      <w:lang w:val="en-US" w:eastAsia="en-US"/>
    </w:rPr>
  </w:style>
  <w:style w:type="paragraph" w:customStyle="1" w:styleId="89D42E65DED045E596A1E1F7B43B6C629">
    <w:name w:val="89D42E65DED045E596A1E1F7B43B6C629"/>
    <w:rsid w:val="00025C02"/>
    <w:pPr>
      <w:spacing w:after="0" w:line="360" w:lineRule="auto"/>
    </w:pPr>
    <w:rPr>
      <w:rFonts w:eastAsiaTheme="minorHAnsi"/>
      <w:sz w:val="24"/>
      <w:lang w:val="en-US" w:eastAsia="en-US"/>
    </w:rPr>
  </w:style>
  <w:style w:type="paragraph" w:customStyle="1" w:styleId="CFEC66FB03BB44F5BA5C8843AB2F3B769">
    <w:name w:val="CFEC66FB03BB44F5BA5C8843AB2F3B769"/>
    <w:rsid w:val="00025C02"/>
    <w:pPr>
      <w:spacing w:after="0" w:line="360" w:lineRule="auto"/>
    </w:pPr>
    <w:rPr>
      <w:rFonts w:eastAsiaTheme="minorHAnsi"/>
      <w:sz w:val="24"/>
      <w:lang w:val="en-US" w:eastAsia="en-US"/>
    </w:rPr>
  </w:style>
  <w:style w:type="paragraph" w:customStyle="1" w:styleId="B56C5E2D120A4448B24C231F3DACFAEA9">
    <w:name w:val="B56C5E2D120A4448B24C231F3DACFAEA9"/>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25ECC7C91CD2417FB4B0F9AA886AF50011">
    <w:name w:val="25ECC7C91CD2417FB4B0F9AA886AF500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1">
    <w:name w:val="DAD7045D038F4BEEA1D528D4AE0C527F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4D3DA6C4ABB4308B2D53554824F836F5">
    <w:name w:val="34D3DA6C4ABB4308B2D53554824F836F5"/>
    <w:rsid w:val="00885C9F"/>
    <w:pPr>
      <w:spacing w:after="0" w:line="360" w:lineRule="auto"/>
    </w:pPr>
    <w:rPr>
      <w:rFonts w:eastAsiaTheme="minorHAnsi"/>
      <w:sz w:val="24"/>
      <w:lang w:val="en-US" w:eastAsia="en-US"/>
    </w:rPr>
  </w:style>
  <w:style w:type="paragraph" w:customStyle="1" w:styleId="3CD1CBC222EC4EA9B57032D377C07CF15">
    <w:name w:val="3CD1CBC222EC4EA9B57032D377C07CF15"/>
    <w:rsid w:val="00885C9F"/>
    <w:pPr>
      <w:spacing w:after="0" w:line="360" w:lineRule="auto"/>
    </w:pPr>
    <w:rPr>
      <w:rFonts w:eastAsiaTheme="minorHAnsi"/>
      <w:sz w:val="24"/>
      <w:lang w:val="en-US" w:eastAsia="en-US"/>
    </w:rPr>
  </w:style>
  <w:style w:type="paragraph" w:customStyle="1" w:styleId="49708DB6E2D147298F8259756474F0305">
    <w:name w:val="49708DB6E2D147298F8259756474F0305"/>
    <w:rsid w:val="00885C9F"/>
    <w:pPr>
      <w:spacing w:after="0" w:line="360" w:lineRule="auto"/>
    </w:pPr>
    <w:rPr>
      <w:rFonts w:eastAsiaTheme="minorHAnsi"/>
      <w:sz w:val="24"/>
      <w:lang w:val="en-US" w:eastAsia="en-US"/>
    </w:rPr>
  </w:style>
  <w:style w:type="paragraph" w:customStyle="1" w:styleId="F8880C3E325F4CF1A6D3327FFCF4CE675">
    <w:name w:val="F8880C3E325F4CF1A6D3327FFCF4CE675"/>
    <w:rsid w:val="00885C9F"/>
    <w:pPr>
      <w:spacing w:after="0" w:line="360" w:lineRule="auto"/>
    </w:pPr>
    <w:rPr>
      <w:rFonts w:eastAsiaTheme="minorHAnsi"/>
      <w:sz w:val="24"/>
      <w:lang w:val="en-US" w:eastAsia="en-US"/>
    </w:rPr>
  </w:style>
  <w:style w:type="paragraph" w:customStyle="1" w:styleId="DEDD33C7FA974B3C8C9F8D74B8CEB63E5">
    <w:name w:val="DEDD33C7FA974B3C8C9F8D74B8CEB63E5"/>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25ECC7C91CD2417FB4B0F9AA886AF50012">
    <w:name w:val="25ECC7C91CD2417FB4B0F9AA886AF500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2">
    <w:name w:val="DAD7045D038F4BEEA1D528D4AE0C527F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4D3DA6C4ABB4308B2D53554824F836F6">
    <w:name w:val="34D3DA6C4ABB4308B2D53554824F836F6"/>
    <w:rsid w:val="00AA2502"/>
    <w:pPr>
      <w:spacing w:after="0" w:line="360" w:lineRule="auto"/>
    </w:pPr>
    <w:rPr>
      <w:rFonts w:eastAsiaTheme="minorHAnsi"/>
      <w:sz w:val="24"/>
      <w:lang w:val="en-US" w:eastAsia="en-US"/>
    </w:rPr>
  </w:style>
  <w:style w:type="paragraph" w:customStyle="1" w:styleId="3CD1CBC222EC4EA9B57032D377C07CF16">
    <w:name w:val="3CD1CBC222EC4EA9B57032D377C07CF16"/>
    <w:rsid w:val="00AA2502"/>
    <w:pPr>
      <w:spacing w:after="0" w:line="360" w:lineRule="auto"/>
    </w:pPr>
    <w:rPr>
      <w:rFonts w:eastAsiaTheme="minorHAnsi"/>
      <w:sz w:val="24"/>
      <w:lang w:val="en-US" w:eastAsia="en-US"/>
    </w:rPr>
  </w:style>
  <w:style w:type="paragraph" w:customStyle="1" w:styleId="49708DB6E2D147298F8259756474F0306">
    <w:name w:val="49708DB6E2D147298F8259756474F0306"/>
    <w:rsid w:val="00AA2502"/>
    <w:pPr>
      <w:spacing w:after="0" w:line="360" w:lineRule="auto"/>
    </w:pPr>
    <w:rPr>
      <w:rFonts w:eastAsiaTheme="minorHAnsi"/>
      <w:sz w:val="24"/>
      <w:lang w:val="en-US" w:eastAsia="en-US"/>
    </w:rPr>
  </w:style>
  <w:style w:type="paragraph" w:customStyle="1" w:styleId="F8880C3E325F4CF1A6D3327FFCF4CE676">
    <w:name w:val="F8880C3E325F4CF1A6D3327FFCF4CE676"/>
    <w:rsid w:val="00AA2502"/>
    <w:pPr>
      <w:spacing w:after="0" w:line="360" w:lineRule="auto"/>
    </w:pPr>
    <w:rPr>
      <w:rFonts w:eastAsiaTheme="minorHAnsi"/>
      <w:sz w:val="24"/>
      <w:lang w:val="en-US" w:eastAsia="en-US"/>
    </w:rPr>
  </w:style>
  <w:style w:type="paragraph" w:customStyle="1" w:styleId="DEDD33C7FA974B3C8C9F8D74B8CEB63E6">
    <w:name w:val="DEDD33C7FA974B3C8C9F8D74B8CEB63E6"/>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1">
    <w:name w:val="2C33CBE2243A4349B3DE99F4CD97771611"/>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1">
    <w:name w:val="8DD7407F3FB2422CBBD2EDF249D3857E11"/>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1">
    <w:name w:val="EBAF1A77925B4774BB7C5DAEDCEA8EE011"/>
    <w:rsid w:val="00AA2502"/>
    <w:pPr>
      <w:spacing w:after="0" w:line="360" w:lineRule="auto"/>
    </w:pPr>
    <w:rPr>
      <w:rFonts w:eastAsiaTheme="minorHAnsi"/>
      <w:sz w:val="24"/>
      <w:lang w:val="en-US" w:eastAsia="en-US"/>
    </w:rPr>
  </w:style>
  <w:style w:type="paragraph" w:customStyle="1" w:styleId="89D42E65DED045E596A1E1F7B43B6C6211">
    <w:name w:val="89D42E65DED045E596A1E1F7B43B6C6211"/>
    <w:rsid w:val="00AA2502"/>
    <w:pPr>
      <w:spacing w:after="0" w:line="360" w:lineRule="auto"/>
    </w:pPr>
    <w:rPr>
      <w:rFonts w:eastAsiaTheme="minorHAnsi"/>
      <w:sz w:val="24"/>
      <w:lang w:val="en-US" w:eastAsia="en-US"/>
    </w:rPr>
  </w:style>
  <w:style w:type="paragraph" w:customStyle="1" w:styleId="CFEC66FB03BB44F5BA5C8843AB2F3B7611">
    <w:name w:val="CFEC66FB03BB44F5BA5C8843AB2F3B7611"/>
    <w:rsid w:val="00AA2502"/>
    <w:pPr>
      <w:spacing w:after="0" w:line="360" w:lineRule="auto"/>
    </w:pPr>
    <w:rPr>
      <w:rFonts w:eastAsiaTheme="minorHAnsi"/>
      <w:sz w:val="24"/>
      <w:lang w:val="en-US" w:eastAsia="en-US"/>
    </w:rPr>
  </w:style>
  <w:style w:type="paragraph" w:customStyle="1" w:styleId="B56C5E2D120A4448B24C231F3DACFAEA11">
    <w:name w:val="B56C5E2D120A4448B24C231F3DACFAEA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2525</TotalTime>
  <Pages>17</Pages>
  <Words>5169</Words>
  <Characters>29467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34567</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Caru Owen (1903954)</cp:lastModifiedBy>
  <cp:revision>33</cp:revision>
  <dcterms:created xsi:type="dcterms:W3CDTF">2021-03-02T19:46:00Z</dcterms:created>
  <dcterms:modified xsi:type="dcterms:W3CDTF">2021-03-07T21:27:00Z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