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1747483"/>
        <w:docPartObj>
          <w:docPartGallery w:val="Cover Pages"/>
          <w:docPartUnique/>
        </w:docPartObj>
      </w:sdtPr>
      <w:sdtEndPr/>
      <w:sdtContent>
        <w:p w:rsidR="00FE369A" w:rsidRDefault="00FE369A">
          <w:r>
            <w:rPr>
              <w:noProof/>
            </w:rPr>
            <mc:AlternateContent>
              <mc:Choice Requires="wps">
                <w:drawing>
                  <wp:anchor distT="0" distB="0" distL="114300" distR="114300" simplePos="0" relativeHeight="251662336"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5523E59" id="Straight Connector 37" o:spid="_x0000_s1026" style="position:absolute;z-index:-25165414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b/>
                                    <w:sz w:val="52"/>
                                    <w:szCs w:val="5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FE369A" w:rsidRDefault="0013532C">
                                    <w:pPr>
                                      <w:pStyle w:val="NoSpacing"/>
                                      <w:spacing w:after="900"/>
                                      <w:rPr>
                                        <w:rFonts w:asciiTheme="majorHAnsi" w:hAnsiTheme="majorHAnsi"/>
                                        <w:i/>
                                        <w:caps/>
                                        <w:color w:val="262626" w:themeColor="text1" w:themeTint="D9"/>
                                        <w:sz w:val="120"/>
                                        <w:szCs w:val="120"/>
                                      </w:rPr>
                                    </w:pPr>
                                    <w:r w:rsidRPr="0013532C">
                                      <w:rPr>
                                        <w:b/>
                                        <w:sz w:val="52"/>
                                        <w:szCs w:val="52"/>
                                      </w:rPr>
                                      <w:t xml:space="preserve">Exploring and examining approaches to raising awareness around healthy </w:t>
                                    </w:r>
                                    <w:r w:rsidR="00044BB4">
                                      <w:rPr>
                                        <w:b/>
                                        <w:sz w:val="52"/>
                                        <w:szCs w:val="52"/>
                                      </w:rPr>
                                      <w:t xml:space="preserve">living </w:t>
                                    </w:r>
                                    <w:r w:rsidRPr="0013532C">
                                      <w:rPr>
                                        <w:b/>
                                        <w:sz w:val="52"/>
                                        <w:szCs w:val="52"/>
                                      </w:rPr>
                                      <w:t>and lifestyle issues</w:t>
                                    </w:r>
                                    <w:r w:rsidR="00044BB4">
                                      <w:rPr>
                                        <w:b/>
                                        <w:sz w:val="52"/>
                                        <w:szCs w:val="52"/>
                                      </w:rPr>
                                      <w: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FE369A" w:rsidRDefault="00044BB4">
                                    <w:pPr>
                                      <w:pStyle w:val="NoSpacing"/>
                                      <w:rPr>
                                        <w:i/>
                                        <w:color w:val="262626" w:themeColor="text1" w:themeTint="D9"/>
                                        <w:sz w:val="36"/>
                                        <w:szCs w:val="36"/>
                                      </w:rPr>
                                    </w:pPr>
                                    <w:r>
                                      <w:rPr>
                                        <w:color w:val="262626" w:themeColor="text1" w:themeTint="D9"/>
                                        <w:sz w:val="36"/>
                                        <w:szCs w:val="36"/>
                                      </w:rPr>
                                      <w:t>Written Report</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6131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" filled="f" stroked="f" strokeweight=".5pt">
                    <v:textbox style="mso-fit-shape-to-text:t" inset="93.6pt,,0">
                      <w:txbxContent>
                        <w:sdt>
                          <w:sdtPr>
                            <w:rPr>
                              <w:b/>
                              <w:sz w:val="52"/>
                              <w:szCs w:val="5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FE369A" w:rsidRDefault="0013532C">
                              <w:pPr>
                                <w:pStyle w:val="NoSpacing"/>
                                <w:spacing w:after="900"/>
                                <w:rPr>
                                  <w:rFonts w:asciiTheme="majorHAnsi" w:hAnsiTheme="majorHAnsi"/>
                                  <w:i/>
                                  <w:caps/>
                                  <w:color w:val="262626" w:themeColor="text1" w:themeTint="D9"/>
                                  <w:sz w:val="120"/>
                                  <w:szCs w:val="120"/>
                                </w:rPr>
                              </w:pPr>
                              <w:r w:rsidRPr="0013532C">
                                <w:rPr>
                                  <w:b/>
                                  <w:sz w:val="52"/>
                                  <w:szCs w:val="52"/>
                                </w:rPr>
                                <w:t xml:space="preserve">Exploring and examining approaches to raising awareness around healthy </w:t>
                              </w:r>
                              <w:r w:rsidR="00044BB4">
                                <w:rPr>
                                  <w:b/>
                                  <w:sz w:val="52"/>
                                  <w:szCs w:val="52"/>
                                </w:rPr>
                                <w:t xml:space="preserve">living </w:t>
                              </w:r>
                              <w:r w:rsidRPr="0013532C">
                                <w:rPr>
                                  <w:b/>
                                  <w:sz w:val="52"/>
                                  <w:szCs w:val="52"/>
                                </w:rPr>
                                <w:t>and lifestyle issues</w:t>
                              </w:r>
                              <w:r w:rsidR="00044BB4">
                                <w:rPr>
                                  <w:b/>
                                  <w:sz w:val="52"/>
                                  <w:szCs w:val="52"/>
                                </w:rPr>
                                <w: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FE369A" w:rsidRDefault="00044BB4">
                              <w:pPr>
                                <w:pStyle w:val="NoSpacing"/>
                                <w:rPr>
                                  <w:i/>
                                  <w:color w:val="262626" w:themeColor="text1" w:themeTint="D9"/>
                                  <w:sz w:val="36"/>
                                  <w:szCs w:val="36"/>
                                </w:rPr>
                              </w:pPr>
                              <w:r>
                                <w:rPr>
                                  <w:color w:val="262626" w:themeColor="text1" w:themeTint="D9"/>
                                  <w:sz w:val="36"/>
                                  <w:szCs w:val="36"/>
                                </w:rPr>
                                <w:t>Written Report</w:t>
                              </w:r>
                            </w:p>
                          </w:sdtContent>
                        </w:sdt>
                      </w:txbxContent>
                    </v:textbox>
                    <w10:wrap anchorx="page" anchory="page"/>
                  </v:shape>
                </w:pict>
              </mc:Fallback>
            </mc:AlternateContent>
          </w:r>
        </w:p>
        <w:p w:rsidR="00B163C7" w:rsidRDefault="0013532C">
          <w:r>
            <w:rPr>
              <w:noProof/>
            </w:rPr>
            <mc:AlternateContent>
              <mc:Choice Requires="wps">
                <w:drawing>
                  <wp:anchor distT="0" distB="0" distL="114300" distR="114300" simplePos="0" relativeHeight="251663360" behindDoc="0" locked="0" layoutInCell="1" allowOverlap="1">
                    <wp:simplePos x="0" y="0"/>
                    <wp:positionH relativeFrom="page">
                      <wp:posOffset>0</wp:posOffset>
                    </wp:positionH>
                    <wp:positionV relativeFrom="page">
                      <wp:posOffset>8260445</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FE369A" w:rsidRDefault="00FE369A">
                                    <w:pPr>
                                      <w:pStyle w:val="NoSpacing"/>
                                      <w:spacing w:after="480"/>
                                      <w:rPr>
                                        <w:i/>
                                        <w:color w:val="262626" w:themeColor="text1" w:themeTint="D9"/>
                                        <w:sz w:val="32"/>
                                        <w:szCs w:val="32"/>
                                      </w:rPr>
                                    </w:pPr>
                                    <w:r>
                                      <w:rPr>
                                        <w:i/>
                                        <w:color w:val="262626" w:themeColor="text1" w:themeTint="D9"/>
                                        <w:sz w:val="32"/>
                                        <w:szCs w:val="32"/>
                                      </w:rPr>
                                      <w:t>Abbie Louise Hill (1800825)</w:t>
                                    </w:r>
                                  </w:p>
                                </w:sdtContent>
                              </w:sdt>
                              <w:p w:rsidR="00FE369A" w:rsidRDefault="00FE369A">
                                <w:pPr>
                                  <w:pStyle w:val="NoSpacing"/>
                                  <w:rPr>
                                    <w:i/>
                                    <w:color w:val="262626" w:themeColor="text1" w:themeTint="D9"/>
                                    <w:sz w:val="26"/>
                                    <w:szCs w:val="26"/>
                                  </w:rPr>
                                </w:pPr>
                                <w:r>
                                  <w:rPr>
                                    <w:i/>
                                    <w:color w:val="262626" w:themeColor="text1" w:themeTint="D9"/>
                                    <w:sz w:val="26"/>
                                    <w:szCs w:val="26"/>
                                  </w:rPr>
                                  <w:t>|</w:t>
                                </w:r>
                                <w:r w:rsidR="0013532C">
                                  <w:rPr>
                                    <w:i/>
                                    <w:color w:val="262626" w:themeColor="text1" w:themeTint="D9"/>
                                    <w:sz w:val="26"/>
                                    <w:szCs w:val="26"/>
                                  </w:rPr>
                                  <w:t xml:space="preserve">Module code: </w:t>
                                </w:r>
                                <w:r w:rsidR="00AD4E76">
                                  <w:rPr>
                                    <w:i/>
                                    <w:color w:val="262626" w:themeColor="text1" w:themeTint="D9"/>
                                    <w:sz w:val="26"/>
                                    <w:szCs w:val="26"/>
                                  </w:rPr>
                                  <w:t>BMHP6022, Jaymie Phillips.</w:t>
                                </w:r>
                                <w:r>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EndPr/>
                                  <w:sdtContent>
                                    <w:r w:rsidR="0013532C">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id="Text Box 36" o:spid="_x0000_s1027" type="#_x0000_t202" alt="Title: Title and subtitle" style="position:absolute;margin-left:0;margin-top:650.45pt;width:435.75pt;height:214.55pt;z-index:251663360;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FE369A" w:rsidRDefault="00FE369A">
                              <w:pPr>
                                <w:pStyle w:val="NoSpacing"/>
                                <w:spacing w:after="480"/>
                                <w:rPr>
                                  <w:i/>
                                  <w:color w:val="262626" w:themeColor="text1" w:themeTint="D9"/>
                                  <w:sz w:val="32"/>
                                  <w:szCs w:val="32"/>
                                </w:rPr>
                              </w:pPr>
                              <w:r>
                                <w:rPr>
                                  <w:i/>
                                  <w:color w:val="262626" w:themeColor="text1" w:themeTint="D9"/>
                                  <w:sz w:val="32"/>
                                  <w:szCs w:val="32"/>
                                </w:rPr>
                                <w:t>Abbie Louise Hill (1800825)</w:t>
                              </w:r>
                            </w:p>
                          </w:sdtContent>
                        </w:sdt>
                        <w:p w:rsidR="00FE369A" w:rsidRDefault="00FE369A">
                          <w:pPr>
                            <w:pStyle w:val="NoSpacing"/>
                            <w:rPr>
                              <w:i/>
                              <w:color w:val="262626" w:themeColor="text1" w:themeTint="D9"/>
                              <w:sz w:val="26"/>
                              <w:szCs w:val="26"/>
                            </w:rPr>
                          </w:pPr>
                          <w:r>
                            <w:rPr>
                              <w:i/>
                              <w:color w:val="262626" w:themeColor="text1" w:themeTint="D9"/>
                              <w:sz w:val="26"/>
                              <w:szCs w:val="26"/>
                            </w:rPr>
                            <w:t>|</w:t>
                          </w:r>
                          <w:r w:rsidR="0013532C">
                            <w:rPr>
                              <w:i/>
                              <w:color w:val="262626" w:themeColor="text1" w:themeTint="D9"/>
                              <w:sz w:val="26"/>
                              <w:szCs w:val="26"/>
                            </w:rPr>
                            <w:t xml:space="preserve">Module code: </w:t>
                          </w:r>
                          <w:r w:rsidR="00AD4E76">
                            <w:rPr>
                              <w:i/>
                              <w:color w:val="262626" w:themeColor="text1" w:themeTint="D9"/>
                              <w:sz w:val="26"/>
                              <w:szCs w:val="26"/>
                            </w:rPr>
                            <w:t>BMHP6022, Jaymie Phillips.</w:t>
                          </w:r>
                          <w:r>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13532C">
                                <w:rPr>
                                  <w:i/>
                                  <w:color w:val="262626" w:themeColor="text1" w:themeTint="D9"/>
                                  <w:sz w:val="26"/>
                                  <w:szCs w:val="26"/>
                                </w:rPr>
                                <w:t xml:space="preserve">     </w:t>
                              </w:r>
                            </w:sdtContent>
                          </w:sdt>
                        </w:p>
                      </w:txbxContent>
                    </v:textbox>
                    <w10:wrap anchorx="page" anchory="page"/>
                  </v:shape>
                </w:pict>
              </mc:Fallback>
            </mc:AlternateContent>
          </w:r>
          <w:r w:rsidR="00FE369A">
            <w:br w:type="page"/>
          </w:r>
        </w:p>
        <w:bookmarkStart w:id="0" w:name="_GoBack" w:displacedByCustomXml="next"/>
        <w:bookmarkEnd w:id="0" w:displacedByCustomXml="next"/>
      </w:sdtContent>
    </w:sdt>
    <w:p w:rsidR="00B163C7" w:rsidRDefault="00B163C7"/>
    <w:p w:rsidR="00B163C7" w:rsidRPr="00B163C7" w:rsidRDefault="00B163C7">
      <w:pPr>
        <w:rPr>
          <w:b/>
          <w:sz w:val="40"/>
          <w:szCs w:val="40"/>
        </w:rPr>
      </w:pPr>
      <w:r w:rsidRPr="00B163C7">
        <w:rPr>
          <w:b/>
          <w:sz w:val="40"/>
          <w:szCs w:val="40"/>
        </w:rPr>
        <w:t xml:space="preserve">Contents page: </w:t>
      </w:r>
    </w:p>
    <w:p w:rsidR="00B163C7" w:rsidRDefault="00B163C7"/>
    <w:p w:rsidR="00B163C7" w:rsidRDefault="00B163C7"/>
    <w:p w:rsidR="00B163C7" w:rsidRPr="00071DB7" w:rsidRDefault="00071DB7">
      <w:pPr>
        <w:rPr>
          <w:b/>
          <w:sz w:val="32"/>
          <w:szCs w:val="32"/>
        </w:rPr>
      </w:pPr>
      <w:r w:rsidRPr="00071DB7">
        <w:rPr>
          <w:b/>
          <w:sz w:val="32"/>
          <w:szCs w:val="32"/>
        </w:rPr>
        <w:t xml:space="preserve">Page 3 – Introduction: </w:t>
      </w:r>
    </w:p>
    <w:p w:rsidR="00071DB7" w:rsidRPr="00071DB7" w:rsidRDefault="00071DB7" w:rsidP="00071DB7">
      <w:pPr>
        <w:pStyle w:val="ListParagraph"/>
        <w:numPr>
          <w:ilvl w:val="0"/>
          <w:numId w:val="5"/>
        </w:numPr>
        <w:rPr>
          <w:sz w:val="32"/>
          <w:szCs w:val="32"/>
        </w:rPr>
      </w:pPr>
      <w:r w:rsidRPr="00071DB7">
        <w:rPr>
          <w:sz w:val="32"/>
          <w:szCs w:val="32"/>
        </w:rPr>
        <w:t>What defines a community</w:t>
      </w:r>
    </w:p>
    <w:p w:rsidR="00071DB7" w:rsidRPr="00071DB7" w:rsidRDefault="00071DB7" w:rsidP="00071DB7">
      <w:pPr>
        <w:pStyle w:val="ListParagraph"/>
        <w:numPr>
          <w:ilvl w:val="0"/>
          <w:numId w:val="5"/>
        </w:numPr>
        <w:rPr>
          <w:sz w:val="32"/>
          <w:szCs w:val="32"/>
        </w:rPr>
      </w:pPr>
      <w:r w:rsidRPr="00071DB7">
        <w:rPr>
          <w:sz w:val="32"/>
          <w:szCs w:val="32"/>
        </w:rPr>
        <w:t>Community of healthy living</w:t>
      </w:r>
    </w:p>
    <w:p w:rsidR="00071DB7" w:rsidRPr="00071DB7" w:rsidRDefault="00071DB7" w:rsidP="00071DB7">
      <w:pPr>
        <w:pStyle w:val="ListParagraph"/>
        <w:numPr>
          <w:ilvl w:val="0"/>
          <w:numId w:val="5"/>
        </w:numPr>
        <w:rPr>
          <w:sz w:val="32"/>
          <w:szCs w:val="32"/>
        </w:rPr>
      </w:pPr>
      <w:r w:rsidRPr="00071DB7">
        <w:rPr>
          <w:sz w:val="32"/>
          <w:szCs w:val="32"/>
        </w:rPr>
        <w:t>Characteristics of the community</w:t>
      </w:r>
    </w:p>
    <w:p w:rsidR="00071DB7" w:rsidRPr="00071DB7" w:rsidRDefault="00071DB7" w:rsidP="00071DB7">
      <w:pPr>
        <w:pStyle w:val="ListParagraph"/>
        <w:numPr>
          <w:ilvl w:val="0"/>
          <w:numId w:val="5"/>
        </w:numPr>
        <w:rPr>
          <w:sz w:val="32"/>
          <w:szCs w:val="32"/>
        </w:rPr>
      </w:pPr>
      <w:r w:rsidRPr="00071DB7">
        <w:rPr>
          <w:sz w:val="32"/>
          <w:szCs w:val="32"/>
        </w:rPr>
        <w:t xml:space="preserve">Techniques </w:t>
      </w:r>
    </w:p>
    <w:p w:rsidR="00071DB7" w:rsidRPr="00071DB7" w:rsidRDefault="00071DB7" w:rsidP="00071DB7">
      <w:pPr>
        <w:pStyle w:val="ListParagraph"/>
        <w:rPr>
          <w:b/>
          <w:sz w:val="32"/>
          <w:szCs w:val="32"/>
        </w:rPr>
      </w:pPr>
    </w:p>
    <w:p w:rsidR="00071DB7" w:rsidRPr="00071DB7" w:rsidRDefault="00071DB7">
      <w:pPr>
        <w:rPr>
          <w:b/>
          <w:sz w:val="32"/>
          <w:szCs w:val="32"/>
        </w:rPr>
      </w:pPr>
    </w:p>
    <w:p w:rsidR="00071DB7" w:rsidRPr="00071DB7" w:rsidRDefault="00071DB7">
      <w:pPr>
        <w:rPr>
          <w:b/>
          <w:sz w:val="32"/>
          <w:szCs w:val="32"/>
        </w:rPr>
      </w:pPr>
      <w:r w:rsidRPr="00071DB7">
        <w:rPr>
          <w:b/>
          <w:sz w:val="32"/>
          <w:szCs w:val="32"/>
        </w:rPr>
        <w:t xml:space="preserve">Page 3-4. – Lack of physical activity as issue 1 </w:t>
      </w:r>
    </w:p>
    <w:p w:rsidR="00071DB7" w:rsidRPr="00071DB7" w:rsidRDefault="00071DB7" w:rsidP="00071DB7">
      <w:pPr>
        <w:pStyle w:val="ListParagraph"/>
        <w:numPr>
          <w:ilvl w:val="0"/>
          <w:numId w:val="5"/>
        </w:numPr>
        <w:rPr>
          <w:sz w:val="32"/>
          <w:szCs w:val="32"/>
        </w:rPr>
      </w:pPr>
      <w:r w:rsidRPr="00071DB7">
        <w:rPr>
          <w:sz w:val="32"/>
          <w:szCs w:val="32"/>
        </w:rPr>
        <w:t xml:space="preserve">Approaches </w:t>
      </w:r>
    </w:p>
    <w:p w:rsidR="00071DB7" w:rsidRPr="00071DB7" w:rsidRDefault="00071DB7" w:rsidP="00071DB7">
      <w:pPr>
        <w:pStyle w:val="ListParagraph"/>
        <w:numPr>
          <w:ilvl w:val="0"/>
          <w:numId w:val="5"/>
        </w:numPr>
        <w:rPr>
          <w:sz w:val="32"/>
          <w:szCs w:val="32"/>
        </w:rPr>
      </w:pPr>
      <w:r w:rsidRPr="00071DB7">
        <w:rPr>
          <w:sz w:val="32"/>
          <w:szCs w:val="32"/>
        </w:rPr>
        <w:t xml:space="preserve">Media campaigns </w:t>
      </w:r>
    </w:p>
    <w:p w:rsidR="00071DB7" w:rsidRPr="00071DB7" w:rsidRDefault="00071DB7" w:rsidP="00071DB7">
      <w:pPr>
        <w:pStyle w:val="ListParagraph"/>
        <w:numPr>
          <w:ilvl w:val="0"/>
          <w:numId w:val="5"/>
        </w:numPr>
        <w:rPr>
          <w:sz w:val="32"/>
          <w:szCs w:val="32"/>
        </w:rPr>
      </w:pPr>
      <w:r w:rsidRPr="00071DB7">
        <w:rPr>
          <w:sz w:val="32"/>
          <w:szCs w:val="32"/>
        </w:rPr>
        <w:t xml:space="preserve">Change4life campaign </w:t>
      </w:r>
    </w:p>
    <w:p w:rsidR="00071DB7" w:rsidRPr="00071DB7" w:rsidRDefault="00071DB7" w:rsidP="00071DB7">
      <w:pPr>
        <w:rPr>
          <w:b/>
          <w:sz w:val="32"/>
          <w:szCs w:val="32"/>
        </w:rPr>
      </w:pPr>
    </w:p>
    <w:p w:rsidR="00071DB7" w:rsidRPr="00071DB7" w:rsidRDefault="00071DB7" w:rsidP="00071DB7">
      <w:pPr>
        <w:rPr>
          <w:b/>
          <w:sz w:val="32"/>
          <w:szCs w:val="32"/>
        </w:rPr>
      </w:pPr>
      <w:r w:rsidRPr="00071DB7">
        <w:rPr>
          <w:b/>
          <w:sz w:val="32"/>
          <w:szCs w:val="32"/>
        </w:rPr>
        <w:t>Page 4-5. – Type 2 diabetes</w:t>
      </w:r>
    </w:p>
    <w:p w:rsidR="00071DB7" w:rsidRPr="00071DB7" w:rsidRDefault="00071DB7" w:rsidP="00071DB7">
      <w:pPr>
        <w:pStyle w:val="ListParagraph"/>
        <w:numPr>
          <w:ilvl w:val="0"/>
          <w:numId w:val="5"/>
        </w:numPr>
        <w:rPr>
          <w:sz w:val="32"/>
          <w:szCs w:val="32"/>
        </w:rPr>
      </w:pPr>
      <w:r w:rsidRPr="00071DB7">
        <w:rPr>
          <w:sz w:val="32"/>
          <w:szCs w:val="32"/>
        </w:rPr>
        <w:t xml:space="preserve">Approaches </w:t>
      </w:r>
    </w:p>
    <w:p w:rsidR="00071DB7" w:rsidRPr="00071DB7" w:rsidRDefault="00071DB7" w:rsidP="00071DB7">
      <w:pPr>
        <w:pStyle w:val="ListParagraph"/>
        <w:numPr>
          <w:ilvl w:val="0"/>
          <w:numId w:val="5"/>
        </w:numPr>
        <w:rPr>
          <w:sz w:val="32"/>
          <w:szCs w:val="32"/>
        </w:rPr>
      </w:pPr>
      <w:r w:rsidRPr="00071DB7">
        <w:rPr>
          <w:sz w:val="32"/>
          <w:szCs w:val="32"/>
        </w:rPr>
        <w:t>Diabetes UK</w:t>
      </w:r>
    </w:p>
    <w:p w:rsidR="00071DB7" w:rsidRPr="00071DB7" w:rsidRDefault="00071DB7" w:rsidP="00071DB7">
      <w:pPr>
        <w:pStyle w:val="ListParagraph"/>
        <w:numPr>
          <w:ilvl w:val="0"/>
          <w:numId w:val="5"/>
        </w:numPr>
        <w:rPr>
          <w:sz w:val="32"/>
          <w:szCs w:val="32"/>
        </w:rPr>
      </w:pPr>
      <w:r w:rsidRPr="00071DB7">
        <w:rPr>
          <w:sz w:val="32"/>
          <w:szCs w:val="32"/>
        </w:rPr>
        <w:t>National Health Service of Leister’s Campaign</w:t>
      </w:r>
    </w:p>
    <w:p w:rsidR="00071DB7" w:rsidRPr="00071DB7" w:rsidRDefault="00071DB7" w:rsidP="00071DB7">
      <w:pPr>
        <w:rPr>
          <w:b/>
          <w:sz w:val="32"/>
          <w:szCs w:val="32"/>
        </w:rPr>
      </w:pPr>
    </w:p>
    <w:p w:rsidR="00071DB7" w:rsidRPr="00071DB7" w:rsidRDefault="00071DB7" w:rsidP="00071DB7">
      <w:pPr>
        <w:rPr>
          <w:b/>
          <w:sz w:val="32"/>
          <w:szCs w:val="32"/>
        </w:rPr>
      </w:pPr>
      <w:r w:rsidRPr="00071DB7">
        <w:rPr>
          <w:b/>
          <w:sz w:val="32"/>
          <w:szCs w:val="32"/>
        </w:rPr>
        <w:t xml:space="preserve">Page 5. Approach Analysis </w:t>
      </w:r>
    </w:p>
    <w:p w:rsidR="00071DB7" w:rsidRPr="00071DB7" w:rsidRDefault="00071DB7" w:rsidP="00071DB7">
      <w:pPr>
        <w:rPr>
          <w:b/>
          <w:sz w:val="32"/>
          <w:szCs w:val="32"/>
        </w:rPr>
      </w:pPr>
    </w:p>
    <w:p w:rsidR="00071DB7" w:rsidRPr="00071DB7" w:rsidRDefault="00071DB7" w:rsidP="00071DB7">
      <w:pPr>
        <w:rPr>
          <w:b/>
          <w:sz w:val="32"/>
          <w:szCs w:val="32"/>
        </w:rPr>
      </w:pPr>
      <w:r w:rsidRPr="00071DB7">
        <w:rPr>
          <w:b/>
          <w:sz w:val="32"/>
          <w:szCs w:val="32"/>
        </w:rPr>
        <w:t xml:space="preserve">Page 5. Conclusion </w:t>
      </w:r>
    </w:p>
    <w:p w:rsidR="00071DB7" w:rsidRPr="00071DB7" w:rsidRDefault="00071DB7" w:rsidP="00071DB7">
      <w:pPr>
        <w:rPr>
          <w:b/>
          <w:sz w:val="32"/>
          <w:szCs w:val="32"/>
        </w:rPr>
      </w:pPr>
    </w:p>
    <w:p w:rsidR="00071DB7" w:rsidRPr="00071DB7" w:rsidRDefault="00071DB7" w:rsidP="00071DB7">
      <w:pPr>
        <w:rPr>
          <w:b/>
          <w:sz w:val="32"/>
          <w:szCs w:val="32"/>
        </w:rPr>
      </w:pPr>
      <w:r w:rsidRPr="00071DB7">
        <w:rPr>
          <w:b/>
          <w:sz w:val="32"/>
          <w:szCs w:val="32"/>
        </w:rPr>
        <w:t xml:space="preserve">Page 5-6. – Recommendations </w:t>
      </w:r>
    </w:p>
    <w:p w:rsidR="00071DB7" w:rsidRPr="00071DB7" w:rsidRDefault="00071DB7" w:rsidP="00071DB7">
      <w:pPr>
        <w:rPr>
          <w:b/>
          <w:sz w:val="32"/>
          <w:szCs w:val="32"/>
        </w:rPr>
      </w:pPr>
    </w:p>
    <w:p w:rsidR="00071DB7" w:rsidRPr="00071DB7" w:rsidRDefault="00071DB7" w:rsidP="00071DB7">
      <w:pPr>
        <w:rPr>
          <w:b/>
          <w:sz w:val="32"/>
          <w:szCs w:val="32"/>
        </w:rPr>
      </w:pPr>
      <w:r w:rsidRPr="00071DB7">
        <w:rPr>
          <w:b/>
          <w:sz w:val="32"/>
          <w:szCs w:val="32"/>
        </w:rPr>
        <w:t xml:space="preserve">Page 7- References. </w:t>
      </w:r>
    </w:p>
    <w:p w:rsidR="00B163C7" w:rsidRPr="00071DB7" w:rsidRDefault="00B163C7">
      <w:pPr>
        <w:rPr>
          <w:b/>
          <w:sz w:val="32"/>
          <w:szCs w:val="32"/>
        </w:rPr>
      </w:pPr>
    </w:p>
    <w:p w:rsidR="00B163C7" w:rsidRDefault="00B163C7"/>
    <w:p w:rsidR="00B163C7" w:rsidRDefault="00B163C7"/>
    <w:p w:rsidR="00B163C7" w:rsidRDefault="00B163C7"/>
    <w:p w:rsidR="00B163C7" w:rsidRDefault="00B163C7"/>
    <w:p w:rsidR="00B163C7" w:rsidRDefault="00B163C7"/>
    <w:p w:rsidR="00B163C7" w:rsidRDefault="00B163C7"/>
    <w:p w:rsidR="00B163C7" w:rsidRDefault="00B163C7"/>
    <w:p w:rsidR="00B163C7" w:rsidRDefault="00B163C7"/>
    <w:p w:rsidR="0013532C" w:rsidRDefault="0013532C" w:rsidP="00B163C7"/>
    <w:p w:rsidR="00B163C7" w:rsidRDefault="00B163C7"/>
    <w:p w:rsidR="00B163C7" w:rsidRPr="00B163C7" w:rsidRDefault="00B163C7">
      <w:pPr>
        <w:rPr>
          <w:b/>
        </w:rPr>
      </w:pPr>
    </w:p>
    <w:p w:rsidR="00B539EC" w:rsidRPr="00B163C7" w:rsidRDefault="00B539EC">
      <w:pPr>
        <w:rPr>
          <w:b/>
        </w:rPr>
      </w:pPr>
      <w:r w:rsidRPr="00B163C7">
        <w:rPr>
          <w:b/>
        </w:rPr>
        <w:t xml:space="preserve">Introduction: </w:t>
      </w:r>
    </w:p>
    <w:p w:rsidR="00B539EC" w:rsidRDefault="00B539EC"/>
    <w:p w:rsidR="00B539EC" w:rsidRDefault="00B539EC">
      <w:r>
        <w:t xml:space="preserve">According to Chavis and </w:t>
      </w:r>
      <w:r w:rsidR="00044BB4">
        <w:t>L</w:t>
      </w:r>
      <w:r>
        <w:t xml:space="preserve">ee (2015) defining what a community means is complex and often </w:t>
      </w:r>
      <w:r w:rsidR="00044BB4">
        <w:t>takes</w:t>
      </w:r>
      <w:r>
        <w:t xml:space="preserve"> various definitions </w:t>
      </w:r>
      <w:r w:rsidR="00044BB4">
        <w:t>depending on the person or group.</w:t>
      </w:r>
      <w:r>
        <w:t xml:space="preserve"> </w:t>
      </w:r>
      <w:proofErr w:type="spellStart"/>
      <w:r>
        <w:t>Bour</w:t>
      </w:r>
      <w:r w:rsidR="006122EF">
        <w:t>deua</w:t>
      </w:r>
      <w:proofErr w:type="spellEnd"/>
      <w:r>
        <w:t xml:space="preserve"> (2020) identifies that a community involves being a group of individuals </w:t>
      </w:r>
      <w:r w:rsidR="005D68D4">
        <w:t>that</w:t>
      </w:r>
      <w:r>
        <w:t xml:space="preserve"> all have something in common, share a</w:t>
      </w:r>
      <w:r w:rsidR="00A62698">
        <w:t>n</w:t>
      </w:r>
      <w:r>
        <w:t xml:space="preserve"> </w:t>
      </w:r>
      <w:r w:rsidR="005D68D4">
        <w:t>interest</w:t>
      </w:r>
      <w:r>
        <w:t xml:space="preserve"> or have similar characteristics. This written report will examine </w:t>
      </w:r>
      <w:r w:rsidR="00336D08">
        <w:t xml:space="preserve">healthy </w:t>
      </w:r>
      <w:r w:rsidR="00AD4E76">
        <w:t>living within</w:t>
      </w:r>
      <w:r w:rsidR="00336D08">
        <w:t xml:space="preserve"> </w:t>
      </w:r>
      <w:r w:rsidR="00AD4E76">
        <w:t xml:space="preserve">older adults </w:t>
      </w:r>
      <w:r w:rsidR="00336D08">
        <w:t xml:space="preserve">and how healthy </w:t>
      </w:r>
      <w:r w:rsidR="00AD4E76">
        <w:t xml:space="preserve">living </w:t>
      </w:r>
      <w:r w:rsidR="00336D08">
        <w:t xml:space="preserve">leads to two specific distinct issues within the focused community. </w:t>
      </w:r>
      <w:r w:rsidR="00CE10A0">
        <w:t>The age group targeted within the community are the age</w:t>
      </w:r>
      <w:r w:rsidR="00044BB4">
        <w:t xml:space="preserve">d between </w:t>
      </w:r>
      <w:r w:rsidR="00AD4E76">
        <w:t xml:space="preserve">25-65 years and are all older adults living within </w:t>
      </w:r>
      <w:r w:rsidR="00A62698">
        <w:t>the United Kingdom (UK)</w:t>
      </w:r>
      <w:r w:rsidR="00D36A0F">
        <w:t xml:space="preserve">. Healthy living within the community </w:t>
      </w:r>
      <w:r w:rsidR="00044BB4">
        <w:t>typically brings</w:t>
      </w:r>
      <w:r w:rsidR="000337DD">
        <w:t xml:space="preserve"> older individuals together to try and lead a healthier and happier lifestyle</w:t>
      </w:r>
      <w:r w:rsidR="00A62698">
        <w:t xml:space="preserve"> through activity classes and online support forums. </w:t>
      </w:r>
      <w:r w:rsidR="00D85223">
        <w:t>Knott</w:t>
      </w:r>
      <w:r w:rsidR="00D36A0F">
        <w:t xml:space="preserve"> (20</w:t>
      </w:r>
      <w:r w:rsidR="00D85223">
        <w:t>20</w:t>
      </w:r>
      <w:r w:rsidR="00D36A0F">
        <w:t xml:space="preserve">) </w:t>
      </w:r>
      <w:r w:rsidR="00A62698">
        <w:t>identifies</w:t>
      </w:r>
      <w:r w:rsidR="00D36A0F">
        <w:t xml:space="preserve"> that the main focus of living a healthy life is to eat healthy. </w:t>
      </w:r>
      <w:r w:rsidR="00A62698">
        <w:t>A</w:t>
      </w:r>
      <w:r>
        <w:t xml:space="preserve">ccording to Howard (2018) healthy eating is defined as eating a </w:t>
      </w:r>
      <w:r w:rsidR="00D36A0F">
        <w:t>well-balanced</w:t>
      </w:r>
      <w:r>
        <w:t xml:space="preserve"> </w:t>
      </w:r>
      <w:r w:rsidR="00044BB4">
        <w:t>diet, containing a</w:t>
      </w:r>
      <w:r>
        <w:t xml:space="preserve"> wide </w:t>
      </w:r>
      <w:r w:rsidR="00044BB4">
        <w:t>variety</w:t>
      </w:r>
      <w:r>
        <w:t xml:space="preserve"> of foods, stating that </w:t>
      </w:r>
      <w:r w:rsidR="00044BB4">
        <w:t>portion</w:t>
      </w:r>
      <w:r>
        <w:t xml:space="preserve"> sizes are also considered an important aspect. </w:t>
      </w:r>
      <w:proofErr w:type="spellStart"/>
      <w:r>
        <w:t>Godfreyson</w:t>
      </w:r>
      <w:proofErr w:type="spellEnd"/>
      <w:r>
        <w:t xml:space="preserve"> (2012) suggest</w:t>
      </w:r>
      <w:r w:rsidR="00982441">
        <w:t>s</w:t>
      </w:r>
      <w:r>
        <w:t xml:space="preserve"> that healthy eating is a pattern of eating different foods </w:t>
      </w:r>
      <w:r w:rsidR="00044BB4">
        <w:t xml:space="preserve">that </w:t>
      </w:r>
      <w:r>
        <w:t>best physically, mentally and emotionally</w:t>
      </w:r>
      <w:r w:rsidR="00044BB4">
        <w:t xml:space="preserve"> support the individual</w:t>
      </w:r>
      <w:r>
        <w:t xml:space="preserve">. </w:t>
      </w:r>
      <w:r w:rsidR="00D36A0F">
        <w:t xml:space="preserve">This written report will examine </w:t>
      </w:r>
      <w:r w:rsidR="00982441">
        <w:t xml:space="preserve">issues often found within the community, namely: a </w:t>
      </w:r>
      <w:r w:rsidR="00D36A0F">
        <w:t xml:space="preserve">lack of physical activities and type 2 diabetes. The report will also examine the different approaches and techniques for promoting awareness and information to the audience of older adults. Recommendations will also be discussed in how different approaches can be made in the future using digital platforms. </w:t>
      </w:r>
    </w:p>
    <w:p w:rsidR="00E3299C" w:rsidRDefault="00E3299C"/>
    <w:p w:rsidR="00E3299C" w:rsidRDefault="00E3299C"/>
    <w:p w:rsidR="00E3299C" w:rsidRPr="00E3299C" w:rsidRDefault="00E3299C">
      <w:pPr>
        <w:rPr>
          <w:b/>
        </w:rPr>
      </w:pPr>
      <w:r w:rsidRPr="00E3299C">
        <w:rPr>
          <w:b/>
        </w:rPr>
        <w:t xml:space="preserve">Issue one: </w:t>
      </w:r>
    </w:p>
    <w:p w:rsidR="00E3299C" w:rsidRDefault="00E3299C"/>
    <w:p w:rsidR="005D68D4" w:rsidRDefault="00485252">
      <w:r>
        <w:t>The first distinct issue being examined is the lack of physical activity</w:t>
      </w:r>
      <w:r w:rsidR="005D68D4">
        <w:t xml:space="preserve"> associated with healthy </w:t>
      </w:r>
      <w:r w:rsidR="00801154">
        <w:t>eating</w:t>
      </w:r>
      <w:r w:rsidR="000337DD">
        <w:t xml:space="preserve"> and living</w:t>
      </w:r>
      <w:r w:rsidR="00801154">
        <w:t xml:space="preserve"> within the community</w:t>
      </w:r>
      <w:r w:rsidR="00402045">
        <w:t>.</w:t>
      </w:r>
      <w:r>
        <w:t xml:space="preserve"> </w:t>
      </w:r>
      <w:r w:rsidR="00402045">
        <w:t>A</w:t>
      </w:r>
      <w:r w:rsidR="005D68D4">
        <w:t xml:space="preserve">ccording to </w:t>
      </w:r>
      <w:proofErr w:type="spellStart"/>
      <w:r w:rsidR="005D68D4">
        <w:t>Casperson</w:t>
      </w:r>
      <w:proofErr w:type="spellEnd"/>
      <w:r w:rsidR="005D68D4">
        <w:t>, Powell and Christenson (2020)</w:t>
      </w:r>
      <w:r w:rsidR="00402045">
        <w:t>,</w:t>
      </w:r>
      <w:r w:rsidR="005D68D4">
        <w:t xml:space="preserve"> physical activity can be defined as any sort of bodily movement that is performed that results in energy expenditure. The world health organisation (2020) acknowledges that physical activity is considered essential, </w:t>
      </w:r>
      <w:r w:rsidR="00402045">
        <w:t>having</w:t>
      </w:r>
      <w:r w:rsidR="005D68D4">
        <w:t xml:space="preserve"> significant health benefits, contribu</w:t>
      </w:r>
      <w:r w:rsidR="00402045">
        <w:t>ting</w:t>
      </w:r>
      <w:r w:rsidR="005D68D4">
        <w:t xml:space="preserve"> to preventing and managing non-communicable diseases as well as improv</w:t>
      </w:r>
      <w:r w:rsidR="00402045">
        <w:t>ing</w:t>
      </w:r>
      <w:r w:rsidR="005D68D4">
        <w:t xml:space="preserve"> ones</w:t>
      </w:r>
      <w:r w:rsidR="00402045">
        <w:t>’</w:t>
      </w:r>
      <w:r w:rsidR="005D68D4">
        <w:t xml:space="preserve"> overall well-being.</w:t>
      </w:r>
      <w:r w:rsidR="00D62B91">
        <w:t xml:space="preserve"> Performing physical activity accompanied by a healthy</w:t>
      </w:r>
      <w:r w:rsidR="00402045">
        <w:t xml:space="preserve"> and</w:t>
      </w:r>
      <w:r w:rsidR="00D62B91">
        <w:t xml:space="preserve"> balanced diet is an essential aspect in maintaining good health and a healthier lifestyle (</w:t>
      </w:r>
      <w:proofErr w:type="spellStart"/>
      <w:r w:rsidR="00D62B91">
        <w:t>Wakeman</w:t>
      </w:r>
      <w:proofErr w:type="spellEnd"/>
      <w:r w:rsidR="00D62B91">
        <w:t xml:space="preserve">, 2016). </w:t>
      </w:r>
      <w:r w:rsidR="00402045">
        <w:t>A</w:t>
      </w:r>
      <w:r w:rsidR="00D62B91">
        <w:t xml:space="preserve"> lack of physical activity can lead to </w:t>
      </w:r>
      <w:r w:rsidR="00801154">
        <w:t xml:space="preserve">various consequences, </w:t>
      </w:r>
      <w:r w:rsidR="00402045">
        <w:t xml:space="preserve">these </w:t>
      </w:r>
      <w:r w:rsidR="00801154">
        <w:t>being: heart disease, obesity, high blood pressure, high blood cholesterol and type 2 diabetes (</w:t>
      </w:r>
      <w:proofErr w:type="spellStart"/>
      <w:r w:rsidR="00801154">
        <w:t>Csatari</w:t>
      </w:r>
      <w:proofErr w:type="spellEnd"/>
      <w:r w:rsidR="00801154">
        <w:t xml:space="preserve">, 2020). There have been many approaches taken to tackle this issue within the community when trying to promote </w:t>
      </w:r>
      <w:r w:rsidR="000337DD">
        <w:t xml:space="preserve">awareness </w:t>
      </w:r>
      <w:r w:rsidR="00801154">
        <w:t xml:space="preserve">such as campaigns, </w:t>
      </w:r>
      <w:r w:rsidR="000337DD">
        <w:t xml:space="preserve">using social media to promote awareness and advertisements. </w:t>
      </w:r>
      <w:r w:rsidR="00801154">
        <w:t xml:space="preserve">Media Campaigns are one approach that has been used widely when it comes to approaching and tackling the lack of physical activity in accordance with healthy eating within the community. </w:t>
      </w:r>
      <w:r w:rsidR="004D25A5">
        <w:t xml:space="preserve">As the community is focused on generally </w:t>
      </w:r>
      <w:r w:rsidR="000337DD">
        <w:t xml:space="preserve">older </w:t>
      </w:r>
      <w:r w:rsidR="00A62698">
        <w:t>adults, campaigns</w:t>
      </w:r>
      <w:r w:rsidR="004D25A5">
        <w:t xml:space="preserve"> need to target the audience of older people by promoting their campaign where the older audience is going</w:t>
      </w:r>
      <w:r w:rsidR="00402045">
        <w:t xml:space="preserve"> to find the relevant information most accessible</w:t>
      </w:r>
      <w:r w:rsidR="004D25A5">
        <w:t xml:space="preserve">. </w:t>
      </w:r>
      <w:r w:rsidR="00D13FC1">
        <w:t xml:space="preserve">Media campaigns </w:t>
      </w:r>
      <w:r w:rsidR="00402045">
        <w:t>typically concern themselves with attempting</w:t>
      </w:r>
      <w:r w:rsidR="00D13FC1">
        <w:t xml:space="preserve"> to create a change/impact in one’s life through the use of online platforms such as social media apps, streaming services, radios and podcasts. Media campaigns are often the most effective way of getting individuals of a</w:t>
      </w:r>
      <w:r w:rsidR="004D25A5">
        <w:t xml:space="preserve"> specific age</w:t>
      </w:r>
      <w:r w:rsidR="00D13FC1">
        <w:t xml:space="preserve"> range to listen and pay attention. Wakefield, </w:t>
      </w:r>
      <w:proofErr w:type="spellStart"/>
      <w:r w:rsidR="00D13FC1">
        <w:t>Loken</w:t>
      </w:r>
      <w:proofErr w:type="spellEnd"/>
      <w:r w:rsidR="00D13FC1">
        <w:t xml:space="preserve"> and </w:t>
      </w:r>
      <w:proofErr w:type="spellStart"/>
      <w:r w:rsidR="00D13FC1">
        <w:t>Hornick</w:t>
      </w:r>
      <w:proofErr w:type="spellEnd"/>
      <w:r w:rsidR="00D13FC1">
        <w:t xml:space="preserve"> (201</w:t>
      </w:r>
      <w:r w:rsidR="006122EF">
        <w:t>4</w:t>
      </w:r>
      <w:r w:rsidR="00D13FC1">
        <w:t xml:space="preserve">) </w:t>
      </w:r>
      <w:r w:rsidR="00D13FC1">
        <w:lastRenderedPageBreak/>
        <w:t>identifies that media campaigns ha</w:t>
      </w:r>
      <w:r w:rsidR="00402045">
        <w:t>ve</w:t>
      </w:r>
      <w:r w:rsidR="00D13FC1">
        <w:t xml:space="preserve"> the ability to disseminate well defined behaviourally focused messages to a large </w:t>
      </w:r>
      <w:r w:rsidR="00402045">
        <w:t>range</w:t>
      </w:r>
      <w:r w:rsidR="00D13FC1">
        <w:t xml:space="preserve"> of audiences </w:t>
      </w:r>
      <w:r w:rsidR="00402045">
        <w:t>consistently</w:t>
      </w:r>
      <w:r w:rsidR="00D13FC1">
        <w:t>.</w:t>
      </w:r>
      <w:r w:rsidR="004D25A5">
        <w:t xml:space="preserve"> As older individuals are the ones being target</w:t>
      </w:r>
      <w:r w:rsidR="00402045">
        <w:t>ed</w:t>
      </w:r>
      <w:r w:rsidR="004D25A5">
        <w:t xml:space="preserve">, it is important to ensure that media campaigns are aware </w:t>
      </w:r>
      <w:r w:rsidR="00402045">
        <w:t>of the appropriate</w:t>
      </w:r>
      <w:r w:rsidR="004D25A5">
        <w:t xml:space="preserve"> media to use to get their </w:t>
      </w:r>
      <w:r w:rsidR="00B16A85">
        <w:t xml:space="preserve">target </w:t>
      </w:r>
      <w:r w:rsidR="004D25A5">
        <w:t xml:space="preserve">audiences attention. Advertising a campaign on a popular social media site such as Facebook would be best suited to older individuals as they tend to spend some of their free time on Facebook. </w:t>
      </w:r>
      <w:r w:rsidR="00CB0A3F">
        <w:t>Also</w:t>
      </w:r>
      <w:r w:rsidR="00B16A85">
        <w:t>,</w:t>
      </w:r>
      <w:r w:rsidR="00CB0A3F">
        <w:t xml:space="preserve"> putting an advert out on a radio station would be best suited to get the attention of older individuals as they are far more likely to be listening to the radio while driving to and from work in their cars.  </w:t>
      </w:r>
      <w:r w:rsidR="00A125F6">
        <w:t xml:space="preserve">Change4life is one campaign that has </w:t>
      </w:r>
      <w:r w:rsidR="000337DD">
        <w:t>used social media and television advertisements to promote awareness</w:t>
      </w:r>
      <w:r w:rsidR="00B16A85">
        <w:t>.</w:t>
      </w:r>
      <w:r w:rsidR="00A125F6">
        <w:t xml:space="preserve"> </w:t>
      </w:r>
      <w:r w:rsidR="00B16A85">
        <w:t>T</w:t>
      </w:r>
      <w:r w:rsidR="00A125F6">
        <w:t xml:space="preserve">he campaign launched in 2009 as part of the </w:t>
      </w:r>
      <w:r w:rsidR="009F4A07">
        <w:t>government’s</w:t>
      </w:r>
      <w:r w:rsidR="00A125F6">
        <w:t xml:space="preserve"> strategy to help individuals live a healthier lifestyle. The main purpose of the campaign has been to inspire a social </w:t>
      </w:r>
      <w:r w:rsidR="009F4A07">
        <w:t>movement</w:t>
      </w:r>
      <w:r w:rsidR="00A125F6">
        <w:t xml:space="preserve"> in which various organisations come together </w:t>
      </w:r>
      <w:r w:rsidR="009F4A07">
        <w:t>such as the government, NHS, local authorities, business, charities, schools, families and community leaders (National Health Service, 2020). The campaign change4life has promoted the change of a healthier lifestyle through different media sources, the campaign is colourful, short and bold which instantly attracts the attention of people it makes people want to find out more about the campaign.</w:t>
      </w:r>
      <w:r w:rsidR="00CB0A3F">
        <w:t xml:space="preserve"> According to Charles (2010) change4life held an anti-obesity campaign in hopes to target adults with an advert that was aimed at encouraging adults to adopt a healthier lifestyle. The campaign </w:t>
      </w:r>
      <w:r w:rsidR="00B16A85">
        <w:t xml:space="preserve">advertised </w:t>
      </w:r>
      <w:r w:rsidR="00CB0A3F">
        <w:t xml:space="preserve">on Television </w:t>
      </w:r>
      <w:r w:rsidR="00B16A85">
        <w:t xml:space="preserve">predominantly </w:t>
      </w:r>
      <w:r w:rsidR="00CB0A3F">
        <w:t>targeted</w:t>
      </w:r>
      <w:r w:rsidR="00B16A85">
        <w:t xml:space="preserve"> those between</w:t>
      </w:r>
      <w:r w:rsidR="00CB0A3F">
        <w:t xml:space="preserve"> 45-65 years of age</w:t>
      </w:r>
      <w:r w:rsidR="00B16A85">
        <w:t>. T</w:t>
      </w:r>
      <w:r w:rsidR="00CB0A3F">
        <w:t>he campaign suggested a series of actions such as swapping watching sports on the television for taking part in order to get</w:t>
      </w:r>
      <w:r w:rsidR="000337DD">
        <w:t xml:space="preserve"> older</w:t>
      </w:r>
      <w:r w:rsidR="00CB0A3F">
        <w:t xml:space="preserve"> individuals</w:t>
      </w:r>
      <w:r w:rsidR="000337DD">
        <w:t xml:space="preserve"> </w:t>
      </w:r>
      <w:r w:rsidR="00CB0A3F">
        <w:t xml:space="preserve">to be more physically active and decrease the rates of obesity. </w:t>
      </w:r>
    </w:p>
    <w:p w:rsidR="00A125F6" w:rsidRDefault="00A125F6"/>
    <w:p w:rsidR="00E3299C" w:rsidRDefault="00E3299C"/>
    <w:p w:rsidR="00E3299C" w:rsidRPr="00E3299C" w:rsidRDefault="00E3299C">
      <w:pPr>
        <w:rPr>
          <w:b/>
        </w:rPr>
      </w:pPr>
      <w:r w:rsidRPr="00E3299C">
        <w:rPr>
          <w:b/>
        </w:rPr>
        <w:t xml:space="preserve">Issue two: </w:t>
      </w:r>
    </w:p>
    <w:p w:rsidR="00E3299C" w:rsidRDefault="00E3299C"/>
    <w:p w:rsidR="00B06BF2" w:rsidRDefault="005651A8">
      <w:r>
        <w:t xml:space="preserve">Diabetes type 2 is a huge concern for the community of healthy eating, it is a rising issue within todays generation. According to Pietrangelo (2020) diabetes is a long-term chronic illness in which sugar or glucose levels build up within the bloodstream. The natural hormone insulin helps to move the glucose from the blood into </w:t>
      </w:r>
      <w:r w:rsidR="00287187">
        <w:t>one’s</w:t>
      </w:r>
      <w:r>
        <w:t xml:space="preserve"> cell where it is then used for energy. </w:t>
      </w:r>
      <w:r w:rsidR="000337DD">
        <w:t>T</w:t>
      </w:r>
      <w:r>
        <w:t xml:space="preserve">ype 2 diabetes is where your </w:t>
      </w:r>
      <w:r w:rsidR="00B16A85">
        <w:t>body’s</w:t>
      </w:r>
      <w:r>
        <w:t xml:space="preserve"> cells do not respond to insulin as they should do, eventually </w:t>
      </w:r>
      <w:r w:rsidR="00287187">
        <w:t xml:space="preserve">the body may not respond to insulin what so ever. </w:t>
      </w:r>
      <w:r w:rsidR="00616634">
        <w:t xml:space="preserve">Lifestyle choices such as </w:t>
      </w:r>
      <w:r w:rsidR="00B16A85">
        <w:t xml:space="preserve">poor </w:t>
      </w:r>
      <w:r w:rsidR="00616634">
        <w:t>diet</w:t>
      </w:r>
      <w:r w:rsidR="00B16A85">
        <w:t xml:space="preserve">, </w:t>
      </w:r>
      <w:r w:rsidR="00616634">
        <w:t xml:space="preserve">healthy eating and </w:t>
      </w:r>
      <w:r w:rsidR="00B16A85">
        <w:t xml:space="preserve">a lack of </w:t>
      </w:r>
      <w:r w:rsidR="00616634">
        <w:t>exercise all play an i</w:t>
      </w:r>
      <w:r w:rsidR="00B16A85">
        <w:t>mportant</w:t>
      </w:r>
      <w:r w:rsidR="00616634">
        <w:t xml:space="preserve"> role in develop</w:t>
      </w:r>
      <w:r w:rsidR="00B16A85">
        <w:t xml:space="preserve">ment of </w:t>
      </w:r>
      <w:r w:rsidR="00616634">
        <w:t>type 2 diabetes (</w:t>
      </w:r>
      <w:proofErr w:type="spellStart"/>
      <w:r w:rsidR="00616634">
        <w:t>Leontis</w:t>
      </w:r>
      <w:proofErr w:type="spellEnd"/>
      <w:r w:rsidR="00616634">
        <w:t xml:space="preserve">, 2020). A diet that consists of high intake of fatty foods, calories and cholesterol will all increase </w:t>
      </w:r>
      <w:r w:rsidR="00CA65D9">
        <w:t>one’s</w:t>
      </w:r>
      <w:r w:rsidR="00616634">
        <w:t xml:space="preserve"> risk of developing diabetes. When it comes to taking approaches </w:t>
      </w:r>
      <w:r w:rsidR="00CA65D9">
        <w:t xml:space="preserve">to </w:t>
      </w:r>
      <w:r w:rsidR="004D25A5">
        <w:t>raising awareness of the risk of diabete</w:t>
      </w:r>
      <w:r w:rsidR="000337DD">
        <w:t xml:space="preserve">s there have been promotions by the use of leaflets and posters as well as signposts. Other approaches were made by the use of social media platforms such as Facebook and twitter. </w:t>
      </w:r>
      <w:r w:rsidR="00CB0A3F">
        <w:t>Diabetes UK is a campaign that has been set up in order to tackle diabetes as well as raise awareness on what the illness can do to an individual</w:t>
      </w:r>
      <w:r w:rsidR="0053749E">
        <w:t xml:space="preserve">. September 2019, the campaign Diabetes UK ran the UKs biggest awareness campaign, urging the older adults in the public to check their risk factors for developing diabetes type 2. They created online advertisements on social media platforms such as </w:t>
      </w:r>
      <w:r w:rsidR="00D7001A">
        <w:t>YouTube</w:t>
      </w:r>
      <w:r w:rsidR="00B16A85">
        <w:t xml:space="preserve"> and</w:t>
      </w:r>
      <w:r w:rsidR="00D7001A">
        <w:t xml:space="preserve"> Facebook as well as </w:t>
      </w:r>
      <w:r w:rsidR="00B16A85">
        <w:t xml:space="preserve">hosting </w:t>
      </w:r>
      <w:r w:rsidR="00D7001A">
        <w:t>podcast</w:t>
      </w:r>
      <w:r w:rsidR="00B16A85">
        <w:t>s</w:t>
      </w:r>
      <w:r w:rsidR="00D7001A">
        <w:t xml:space="preserve"> on live radio stations in hopes of reaching out to the older population. The campaign successfully worked with </w:t>
      </w:r>
      <w:r w:rsidR="00F231B5">
        <w:t xml:space="preserve">many older </w:t>
      </w:r>
      <w:r w:rsidR="00D7001A">
        <w:t xml:space="preserve">people being diagnosed as a direct result of the campaign. According to </w:t>
      </w:r>
      <w:proofErr w:type="spellStart"/>
      <w:r w:rsidR="00D7001A">
        <w:t>Nagra</w:t>
      </w:r>
      <w:proofErr w:type="spellEnd"/>
      <w:r w:rsidR="00D7001A">
        <w:t xml:space="preserve">, Nicholson, </w:t>
      </w:r>
      <w:proofErr w:type="spellStart"/>
      <w:r w:rsidR="00D7001A">
        <w:t>Sribling</w:t>
      </w:r>
      <w:proofErr w:type="spellEnd"/>
      <w:r w:rsidR="00D7001A">
        <w:t xml:space="preserve"> and Moore (2010) the National Health Service of Leicester and Pfizer collaborated, 2008, in the development and delivery of an awareness educational campaign </w:t>
      </w:r>
      <w:r w:rsidR="00D7001A">
        <w:lastRenderedPageBreak/>
        <w:t xml:space="preserve">for older adults. The main aims of the campaign </w:t>
      </w:r>
      <w:r w:rsidR="00B06BF2">
        <w:t>were</w:t>
      </w:r>
      <w:r w:rsidR="00D7001A">
        <w:t xml:space="preserve"> to raise awareness of the symptoms of developing type 2 diabetes</w:t>
      </w:r>
      <w:r w:rsidR="00B06BF2">
        <w:t xml:space="preserve"> as well as how to prevent prediabetes</w:t>
      </w:r>
      <w:r w:rsidR="00D7001A">
        <w:t xml:space="preserve">. </w:t>
      </w:r>
      <w:r w:rsidR="00B06BF2">
        <w:t xml:space="preserve">The campaign promoted their awareness by a producing a patient leaflet which was devised by the project team, the leaflet was double sided, bold and also mature to target the attention of older individuals. The leaflet highlighted and signposted individuals to local pharmacies, GPs and nurse practitioners to </w:t>
      </w:r>
      <w:r w:rsidR="00B16A85">
        <w:t xml:space="preserve">seek out professional </w:t>
      </w:r>
      <w:r w:rsidR="00B06BF2">
        <w:t>advice. Not only did the campaign use leaflets as a way of targeting older adults</w:t>
      </w:r>
      <w:r w:rsidR="00B16A85">
        <w:t>,</w:t>
      </w:r>
      <w:r w:rsidR="00B06BF2">
        <w:t xml:space="preserve"> they also thought about where older adults were most likely to see this information and published the reinforced leaflet in bus shelters and on the sides of buses within target areas of the city. This approach worked exceedingly well</w:t>
      </w:r>
      <w:r w:rsidR="00F231B5">
        <w:t xml:space="preserve">, </w:t>
      </w:r>
      <w:r w:rsidR="00B06BF2">
        <w:t xml:space="preserve">with the community health development coordinator receiving 17 calls from the public all requesting a personal diabetes handbook and with thirty-six different </w:t>
      </w:r>
      <w:r w:rsidR="0041698B">
        <w:t>pharmacies</w:t>
      </w:r>
      <w:r w:rsidR="00B06BF2">
        <w:t xml:space="preserve"> reporting with feedback of over 480 clients taking leaflets and a </w:t>
      </w:r>
      <w:r w:rsidR="003210CE">
        <w:t>furthermore</w:t>
      </w:r>
      <w:r w:rsidR="00B06BF2">
        <w:t xml:space="preserve"> 154 clients seeking further information and guidance.</w:t>
      </w:r>
    </w:p>
    <w:p w:rsidR="00E62ADE" w:rsidRDefault="00E62ADE"/>
    <w:p w:rsidR="00E62ADE" w:rsidRDefault="00E62ADE">
      <w:pPr>
        <w:rPr>
          <w:b/>
        </w:rPr>
      </w:pPr>
      <w:r w:rsidRPr="00E62ADE">
        <w:rPr>
          <w:b/>
        </w:rPr>
        <w:t>Approach analysis:</w:t>
      </w:r>
    </w:p>
    <w:p w:rsidR="00A70C2F" w:rsidRDefault="00A70C2F">
      <w:pPr>
        <w:rPr>
          <w:b/>
        </w:rPr>
      </w:pPr>
      <w:r>
        <w:rPr>
          <w:b/>
        </w:rPr>
        <w:t xml:space="preserve"> </w:t>
      </w:r>
    </w:p>
    <w:p w:rsidR="00A70C2F" w:rsidRDefault="00A70C2F">
      <w:r w:rsidRPr="00A70C2F">
        <w:t>Looking at the different approaches that were used</w:t>
      </w:r>
      <w:r>
        <w:rPr>
          <w:b/>
        </w:rPr>
        <w:t xml:space="preserve"> </w:t>
      </w:r>
      <w:r w:rsidR="00B16A85">
        <w:t>for</w:t>
      </w:r>
      <w:r>
        <w:t xml:space="preserve"> both issues, the </w:t>
      </w:r>
      <w:r w:rsidR="00B16A85">
        <w:t>most effective</w:t>
      </w:r>
      <w:r>
        <w:t xml:space="preserve"> approach </w:t>
      </w:r>
      <w:r w:rsidR="00B16A85">
        <w:t xml:space="preserve">taken </w:t>
      </w:r>
      <w:r>
        <w:t xml:space="preserve">was </w:t>
      </w:r>
      <w:r w:rsidR="00B16A85">
        <w:t xml:space="preserve">implemented by </w:t>
      </w:r>
      <w:r>
        <w:t xml:space="preserve">the National Health Service, Diabetes campaign (2008) that created a patient information leaflet. The leaflet was double sided which ensured all information was covered </w:t>
      </w:r>
      <w:r w:rsidR="00B16A85">
        <w:t xml:space="preserve">in appropriate detail, </w:t>
      </w:r>
      <w:r>
        <w:t>as well as making the leaflet bold and eye catching to attract the attention of older adults. The leaflet was sent out via post to over 70,000 older individuals across the city</w:t>
      </w:r>
      <w:r w:rsidR="004A42E0">
        <w:t xml:space="preserve"> of Leicester</w:t>
      </w:r>
      <w:r>
        <w:t xml:space="preserve">, as well as </w:t>
      </w:r>
      <w:r w:rsidR="004A42E0">
        <w:t xml:space="preserve">being </w:t>
      </w:r>
      <w:r>
        <w:t>placed in pharmacies, chemists and GP practices. The leaflet signposted and highlighted where to go for individuals who wanted advice</w:t>
      </w:r>
      <w:r w:rsidR="00F231B5">
        <w:t xml:space="preserve"> being; f</w:t>
      </w:r>
      <w:r>
        <w:t xml:space="preserve">rom a pharmacy, </w:t>
      </w:r>
      <w:r w:rsidR="00F231B5">
        <w:t xml:space="preserve">a </w:t>
      </w:r>
      <w:r>
        <w:t xml:space="preserve">GP and a nurse practitioner. Not only did the campaign put out hand copies of the leaflets, they also reinforced the leaflets to put them in bus shelters and on the sides of buses to target the audience of adults. The results from this approach was one of most successful, with 17 individuals ringing for a personal diabetes handbook, 480 adults taking a copy of leaflet and 154 clients seeking further information, general advice and guidance. </w:t>
      </w:r>
      <w:r w:rsidR="00F231B5">
        <w:t>Another effective approach is t</w:t>
      </w:r>
      <w:r>
        <w:t xml:space="preserve">he Change4life </w:t>
      </w:r>
      <w:r w:rsidR="00F231B5">
        <w:t>campaign, the</w:t>
      </w:r>
      <w:r>
        <w:t xml:space="preserve"> reason for this approach working so well is that it knew where and how to </w:t>
      </w:r>
      <w:r w:rsidR="00A131CA">
        <w:t>target</w:t>
      </w:r>
      <w:r>
        <w:t xml:space="preserve"> their audience of older adults. The campaign used live television to promote adverts such as swapping watching the football to actually taking part in it. By promoting their campaign for a more active lifestyle on television </w:t>
      </w:r>
      <w:r w:rsidR="00A131CA">
        <w:t xml:space="preserve">they are reaching the adult population much more than they would by promoting their campaign on signposts, older adults are much more likely to participate in physical activity by seeing others do it rather than just simply reading about it. </w:t>
      </w:r>
    </w:p>
    <w:p w:rsidR="007876D4" w:rsidRDefault="007876D4"/>
    <w:p w:rsidR="005420EF" w:rsidRDefault="005420EF">
      <w:pPr>
        <w:rPr>
          <w:b/>
        </w:rPr>
      </w:pPr>
      <w:r w:rsidRPr="005420EF">
        <w:rPr>
          <w:b/>
        </w:rPr>
        <w:t xml:space="preserve">Conclusion: </w:t>
      </w:r>
    </w:p>
    <w:p w:rsidR="00336A5F" w:rsidRDefault="00336A5F">
      <w:pPr>
        <w:rPr>
          <w:b/>
        </w:rPr>
      </w:pPr>
    </w:p>
    <w:p w:rsidR="000320F6" w:rsidRDefault="004A42E0">
      <w:r>
        <w:t>I</w:t>
      </w:r>
      <w:r w:rsidR="000E260F">
        <w:t xml:space="preserve">n conclusion, the </w:t>
      </w:r>
      <w:r w:rsidR="00EA24B8">
        <w:t>most effective</w:t>
      </w:r>
      <w:r w:rsidR="000E260F">
        <w:t xml:space="preserve"> approach that was used </w:t>
      </w:r>
      <w:r w:rsidR="00EA24B8">
        <w:t xml:space="preserve">for the age group within the community </w:t>
      </w:r>
      <w:r w:rsidR="000E260F">
        <w:t xml:space="preserve">was the creation of the patient information leaflets and posters for awareness on type 2 diabetes and pre-diabetes. The approach </w:t>
      </w:r>
      <w:r>
        <w:t>was the most successful</w:t>
      </w:r>
      <w:r w:rsidR="000E260F">
        <w:t xml:space="preserve"> with its targeted audience, the </w:t>
      </w:r>
      <w:r w:rsidR="00EA24B8">
        <w:t>campaign’s approach thought about where their targeted audience would see their information such as bus shelters and on the sides of buses in targeted city’s. Based on prior research</w:t>
      </w:r>
      <w:r w:rsidR="00336A5F">
        <w:t xml:space="preserve"> the reason as to why this approach worked so well is according </w:t>
      </w:r>
      <w:r w:rsidR="00F231B5">
        <w:t xml:space="preserve">to </w:t>
      </w:r>
      <w:proofErr w:type="spellStart"/>
      <w:r w:rsidR="00336A5F">
        <w:t>Wrobewski</w:t>
      </w:r>
      <w:proofErr w:type="spellEnd"/>
      <w:r w:rsidR="00336A5F">
        <w:t xml:space="preserve"> (2018) </w:t>
      </w:r>
      <w:r w:rsidR="00EA24B8">
        <w:t>leaflets and posters are not expensive to produce</w:t>
      </w:r>
      <w:r w:rsidR="0041698B">
        <w:t xml:space="preserve"> </w:t>
      </w:r>
      <w:r w:rsidR="00F231B5">
        <w:t xml:space="preserve">and therefore thousands of them can be put out to the public </w:t>
      </w:r>
      <w:r w:rsidR="0041698B">
        <w:t xml:space="preserve">and are a great way to promote awareness </w:t>
      </w:r>
      <w:r w:rsidR="0041698B">
        <w:lastRenderedPageBreak/>
        <w:t>quickly and effectively</w:t>
      </w:r>
      <w:r w:rsidR="00336A5F">
        <w:t xml:space="preserve"> to specific groups of individuals and can be promoted mostly anywhere. </w:t>
      </w:r>
    </w:p>
    <w:p w:rsidR="00336A5F" w:rsidRDefault="00336A5F"/>
    <w:p w:rsidR="00336A5F" w:rsidRDefault="00336A5F"/>
    <w:p w:rsidR="00336A5F" w:rsidRDefault="00336A5F">
      <w:pPr>
        <w:rPr>
          <w:b/>
        </w:rPr>
      </w:pPr>
      <w:r w:rsidRPr="00336A5F">
        <w:rPr>
          <w:b/>
        </w:rPr>
        <w:t xml:space="preserve">Recommendations: </w:t>
      </w:r>
    </w:p>
    <w:p w:rsidR="00F231B5" w:rsidRDefault="00F231B5">
      <w:pPr>
        <w:rPr>
          <w:b/>
        </w:rPr>
      </w:pPr>
    </w:p>
    <w:p w:rsidR="00F231B5" w:rsidRDefault="00F231B5">
      <w:r>
        <w:t>There a</w:t>
      </w:r>
      <w:r w:rsidR="00714B5E">
        <w:t>re</w:t>
      </w:r>
      <w:r>
        <w:t xml:space="preserve"> many different approaches that can be used when it comes to promoting and </w:t>
      </w:r>
      <w:r w:rsidR="00714B5E">
        <w:t xml:space="preserve">spreading </w:t>
      </w:r>
      <w:r>
        <w:t>information</w:t>
      </w:r>
      <w:r w:rsidR="00714B5E">
        <w:t xml:space="preserve"> amongst a </w:t>
      </w:r>
      <w:r>
        <w:t xml:space="preserve">specific age group on a specific topic with the use of </w:t>
      </w:r>
      <w:r w:rsidR="00714B5E">
        <w:t>digital</w:t>
      </w:r>
      <w:r>
        <w:t xml:space="preserve"> platforms </w:t>
      </w:r>
      <w:r w:rsidR="00714B5E">
        <w:t xml:space="preserve">in </w:t>
      </w:r>
      <w:r>
        <w:t>the future, these include the following:</w:t>
      </w:r>
    </w:p>
    <w:p w:rsidR="00336A5F" w:rsidRDefault="00336A5F"/>
    <w:p w:rsidR="00336A5F" w:rsidRDefault="00E33BF7" w:rsidP="00E33BF7">
      <w:pPr>
        <w:pStyle w:val="ListParagraph"/>
        <w:numPr>
          <w:ilvl w:val="0"/>
          <w:numId w:val="1"/>
        </w:numPr>
      </w:pPr>
      <w:r>
        <w:t xml:space="preserve">To use more social media platforms </w:t>
      </w:r>
    </w:p>
    <w:p w:rsidR="00E33BF7" w:rsidRDefault="00152D7A" w:rsidP="00E33BF7">
      <w:pPr>
        <w:pStyle w:val="ListParagraph"/>
        <w:numPr>
          <w:ilvl w:val="0"/>
          <w:numId w:val="1"/>
        </w:numPr>
      </w:pPr>
      <w:r>
        <w:t>create online podcasts</w:t>
      </w:r>
    </w:p>
    <w:p w:rsidR="00152D7A" w:rsidRDefault="00152D7A" w:rsidP="00E33BF7">
      <w:pPr>
        <w:pStyle w:val="ListParagraph"/>
        <w:numPr>
          <w:ilvl w:val="0"/>
          <w:numId w:val="1"/>
        </w:numPr>
      </w:pPr>
      <w:r>
        <w:t xml:space="preserve">the use of free downloadable apps </w:t>
      </w:r>
    </w:p>
    <w:p w:rsidR="00152D7A" w:rsidRDefault="00152D7A" w:rsidP="00152D7A"/>
    <w:p w:rsidR="00152D7A" w:rsidRDefault="00152D7A" w:rsidP="00152D7A"/>
    <w:p w:rsidR="00152D7A" w:rsidRDefault="00152D7A" w:rsidP="00152D7A"/>
    <w:p w:rsidR="00152D7A" w:rsidRDefault="00714B5E" w:rsidP="00F443D1">
      <w:pPr>
        <w:pStyle w:val="ListParagraph"/>
        <w:numPr>
          <w:ilvl w:val="0"/>
          <w:numId w:val="4"/>
        </w:numPr>
      </w:pPr>
      <w:r>
        <w:t>I</w:t>
      </w:r>
      <w:r w:rsidR="00152D7A">
        <w:t xml:space="preserve">n order to promote more awareness on healthy eating and </w:t>
      </w:r>
      <w:r>
        <w:t xml:space="preserve">living a healthy lifestyle </w:t>
      </w:r>
      <w:r w:rsidR="00152D7A">
        <w:t>is to use more social media platforms such as</w:t>
      </w:r>
      <w:r w:rsidR="00F231B5">
        <w:t>,</w:t>
      </w:r>
      <w:r w:rsidR="00152D7A">
        <w:t xml:space="preserve"> Facebook and </w:t>
      </w:r>
      <w:r>
        <w:t>T</w:t>
      </w:r>
      <w:r w:rsidR="00152D7A">
        <w:t xml:space="preserve">witter. Facebook and </w:t>
      </w:r>
      <w:r>
        <w:t>T</w:t>
      </w:r>
      <w:r w:rsidR="00152D7A">
        <w:t>witter have</w:t>
      </w:r>
      <w:r>
        <w:t xml:space="preserve"> over 1 million active daily users</w:t>
      </w:r>
      <w:r w:rsidR="00152D7A">
        <w:t>. The beauty industry and market promote their products everyday using Facebook and twitter, however, you do not often see promotions around healthy eating and living</w:t>
      </w:r>
      <w:r>
        <w:t>.</w:t>
      </w:r>
      <w:r w:rsidR="00152D7A">
        <w:t xml:space="preserve"> </w:t>
      </w:r>
      <w:r>
        <w:t>C</w:t>
      </w:r>
      <w:r w:rsidR="00152D7A">
        <w:t xml:space="preserve">ampaigns such as change4life could be taking more advantage of the platforms such as Facebook and </w:t>
      </w:r>
      <w:r>
        <w:t>T</w:t>
      </w:r>
      <w:r w:rsidR="00152D7A">
        <w:t>witter as the</w:t>
      </w:r>
      <w:r w:rsidR="00157DA4">
        <w:t xml:space="preserve"> platforms are highly accessible and have a significant user base.</w:t>
      </w:r>
    </w:p>
    <w:p w:rsidR="00157DA4" w:rsidRDefault="00157DA4" w:rsidP="00157DA4"/>
    <w:p w:rsidR="00E42622" w:rsidRDefault="009C54AE" w:rsidP="00E42622">
      <w:pPr>
        <w:pStyle w:val="ListParagraph"/>
        <w:numPr>
          <w:ilvl w:val="0"/>
          <w:numId w:val="4"/>
        </w:numPr>
      </w:pPr>
      <w:r>
        <w:t>The use of p</w:t>
      </w:r>
      <w:r w:rsidR="00152D7A">
        <w:t xml:space="preserve">odcasts </w:t>
      </w:r>
      <w:r>
        <w:t>is</w:t>
      </w:r>
      <w:r w:rsidR="00152D7A">
        <w:t xml:space="preserve"> a great way to talk about issues and to promote awareness</w:t>
      </w:r>
      <w:r w:rsidR="00157DA4">
        <w:t>. P</w:t>
      </w:r>
      <w:r w:rsidR="00152D7A">
        <w:t xml:space="preserve">odcasts are a digital </w:t>
      </w:r>
      <w:r w:rsidR="00B163C7">
        <w:t>audio</w:t>
      </w:r>
      <w:r w:rsidR="00152D7A">
        <w:t xml:space="preserve"> file</w:t>
      </w:r>
      <w:r w:rsidR="00157DA4">
        <w:t xml:space="preserve"> or live broadcast</w:t>
      </w:r>
      <w:r w:rsidR="00152D7A">
        <w:t xml:space="preserve"> that are made available via the internet</w:t>
      </w:r>
      <w:r w:rsidR="00E42622">
        <w:t>, mobile phones and computers. Podcasts are typically available in a series that are released each week and often talk about specific topics and can include celebrity guests to help encourage awareness</w:t>
      </w:r>
      <w:r w:rsidR="00D85223">
        <w:t xml:space="preserve"> (Winn, 2019)</w:t>
      </w:r>
      <w:r w:rsidR="00E42622">
        <w:t xml:space="preserve">. </w:t>
      </w:r>
      <w:r w:rsidR="00157DA4">
        <w:t>C</w:t>
      </w:r>
      <w:r w:rsidR="00E42622">
        <w:t xml:space="preserve">ampaigns such as diabetes UK could create a podcast </w:t>
      </w:r>
      <w:r w:rsidR="00157DA4">
        <w:t>promoting</w:t>
      </w:r>
      <w:r w:rsidR="00E42622">
        <w:t xml:space="preserve"> awareness</w:t>
      </w:r>
      <w:r w:rsidR="00157DA4">
        <w:t xml:space="preserve"> and discussing </w:t>
      </w:r>
      <w:r w:rsidR="00E42622">
        <w:t>risk factors</w:t>
      </w:r>
      <w:r w:rsidR="00157DA4">
        <w:t xml:space="preserve">/ </w:t>
      </w:r>
      <w:r w:rsidR="00E42622">
        <w:t>symptoms a</w:t>
      </w:r>
      <w:r w:rsidR="00157DA4">
        <w:t>s well as</w:t>
      </w:r>
      <w:r w:rsidR="00E42622">
        <w:t xml:space="preserve"> how to make </w:t>
      </w:r>
      <w:r w:rsidR="00157DA4">
        <w:t xml:space="preserve">positive </w:t>
      </w:r>
      <w:r w:rsidR="00E42622">
        <w:t xml:space="preserve">changes. Older adults are more likely to listen to podcasts than younger individuals when working, getting on with DIY projects at home or when driving in their cars. Therefore, the use of digital podcasts would be exceedingly useful for promoting awareness on topics such as healthy eating, healthy living and diabetes. </w:t>
      </w:r>
    </w:p>
    <w:p w:rsidR="00E42622" w:rsidRDefault="00E42622" w:rsidP="00E42622">
      <w:pPr>
        <w:pStyle w:val="ListParagraph"/>
      </w:pPr>
    </w:p>
    <w:p w:rsidR="00E42622" w:rsidRDefault="00E42622" w:rsidP="00E42622">
      <w:pPr>
        <w:pStyle w:val="ListParagraph"/>
        <w:numPr>
          <w:ilvl w:val="0"/>
          <w:numId w:val="4"/>
        </w:numPr>
      </w:pPr>
      <w:r>
        <w:t xml:space="preserve">Apps are a great for promoting awareness around </w:t>
      </w:r>
      <w:r w:rsidR="00B163C7">
        <w:t>specific topics such as healthy eating. Change4life currently have a free downloadable app that includes awareness around eating healthy, the risks of obesity and physical activity. However, more campaigners could be creating free apps for individuals to download on their devices, the use of a well-designed app can perform much quicker than a website and is an easy way to access important information. Most individuals of ages 16 years and above have a mobile phone or some sort of device to download apps on, therefore creating more apps for information and awareness would help to make changes to individuals lives and get the information out ther</w:t>
      </w:r>
      <w:r w:rsidR="009C54AE">
        <w:t>e while it being more accessible.</w:t>
      </w:r>
    </w:p>
    <w:p w:rsidR="00336A5F" w:rsidRDefault="00336A5F"/>
    <w:p w:rsidR="00336A5F" w:rsidRDefault="00336A5F"/>
    <w:p w:rsidR="00336A5F" w:rsidRDefault="00336A5F"/>
    <w:p w:rsidR="00336A5F" w:rsidRDefault="00336A5F"/>
    <w:p w:rsidR="00336A5F" w:rsidRDefault="00336A5F"/>
    <w:p w:rsidR="00336A5F" w:rsidRDefault="00A62698">
      <w:proofErr w:type="spellStart"/>
      <w:r>
        <w:t>Referenes</w:t>
      </w:r>
      <w:proofErr w:type="spellEnd"/>
      <w:r>
        <w:t xml:space="preserve">: </w:t>
      </w:r>
    </w:p>
    <w:p w:rsidR="00A62698" w:rsidRDefault="00A62698"/>
    <w:p w:rsidR="00D85223" w:rsidRPr="00160A5F" w:rsidRDefault="00D85223" w:rsidP="00160A5F">
      <w:pPr>
        <w:rPr>
          <w:rFonts w:ascii="Times New Roman" w:eastAsia="Times New Roman" w:hAnsi="Times New Roman" w:cs="Times New Roman"/>
        </w:rPr>
      </w:pPr>
      <w:r w:rsidRPr="00160A5F">
        <w:rPr>
          <w:rFonts w:ascii="Arial" w:eastAsia="Times New Roman" w:hAnsi="Arial" w:cs="Arial"/>
          <w:color w:val="000000"/>
          <w:sz w:val="20"/>
          <w:szCs w:val="20"/>
          <w:shd w:val="clear" w:color="auto" w:fill="FFFFFF"/>
        </w:rPr>
        <w:t>Bourdieu, P., 2020. What is Community? [online] Available at: &lt;https://infed.org/mobi/community/&gt; [Accessed 17 December 2020].</w:t>
      </w:r>
    </w:p>
    <w:p w:rsidR="00D85223" w:rsidRDefault="00D85223" w:rsidP="006122EF">
      <w:pPr>
        <w:rPr>
          <w:rFonts w:ascii="Arial" w:eastAsia="Times New Roman" w:hAnsi="Arial" w:cs="Arial"/>
          <w:color w:val="000000"/>
          <w:sz w:val="20"/>
          <w:szCs w:val="20"/>
          <w:shd w:val="clear" w:color="auto" w:fill="FFFFFF"/>
        </w:rPr>
      </w:pPr>
    </w:p>
    <w:p w:rsidR="00D85223" w:rsidRPr="006122EF" w:rsidRDefault="00D85223" w:rsidP="006122EF">
      <w:pPr>
        <w:rPr>
          <w:rFonts w:ascii="Times New Roman" w:eastAsia="Times New Roman" w:hAnsi="Times New Roman" w:cs="Times New Roman"/>
        </w:rPr>
      </w:pPr>
      <w:r w:rsidRPr="006122EF">
        <w:rPr>
          <w:rFonts w:ascii="Arial" w:eastAsia="Times New Roman" w:hAnsi="Arial" w:cs="Arial"/>
          <w:color w:val="000000"/>
          <w:sz w:val="20"/>
          <w:szCs w:val="20"/>
          <w:shd w:val="clear" w:color="auto" w:fill="FFFFFF"/>
        </w:rPr>
        <w:t>Change4life. 2020. </w:t>
      </w:r>
      <w:r w:rsidRPr="006122EF">
        <w:rPr>
          <w:rFonts w:ascii="Arial" w:eastAsia="Times New Roman" w:hAnsi="Arial" w:cs="Arial"/>
          <w:i/>
          <w:iCs/>
          <w:color w:val="000000"/>
          <w:sz w:val="20"/>
          <w:szCs w:val="20"/>
          <w:shd w:val="clear" w:color="auto" w:fill="FFFFFF"/>
        </w:rPr>
        <w:t>About Change4life</w:t>
      </w:r>
      <w:r w:rsidRPr="006122EF">
        <w:rPr>
          <w:rFonts w:ascii="Arial" w:eastAsia="Times New Roman" w:hAnsi="Arial" w:cs="Arial"/>
          <w:color w:val="000000"/>
          <w:sz w:val="20"/>
          <w:szCs w:val="20"/>
          <w:shd w:val="clear" w:color="auto" w:fill="FFFFFF"/>
        </w:rPr>
        <w:t>. [online] Available at: &lt;https://www.nhs.uk/change4life/about-change4life&gt; [Accessed 15 December 2020].</w:t>
      </w:r>
    </w:p>
    <w:p w:rsidR="00D85223" w:rsidRDefault="00D85223" w:rsidP="006122EF">
      <w:pPr>
        <w:rPr>
          <w:rFonts w:ascii="Arial" w:eastAsia="Times New Roman" w:hAnsi="Arial" w:cs="Arial"/>
          <w:color w:val="000000"/>
          <w:sz w:val="20"/>
          <w:szCs w:val="20"/>
          <w:shd w:val="clear" w:color="auto" w:fill="FFFFFF"/>
        </w:rPr>
      </w:pPr>
    </w:p>
    <w:p w:rsidR="00D85223" w:rsidRPr="006122EF" w:rsidRDefault="00D85223" w:rsidP="006122EF">
      <w:pPr>
        <w:rPr>
          <w:rFonts w:ascii="Times New Roman" w:eastAsia="Times New Roman" w:hAnsi="Times New Roman" w:cs="Times New Roman"/>
        </w:rPr>
      </w:pPr>
      <w:r w:rsidRPr="006122EF">
        <w:rPr>
          <w:rFonts w:ascii="Arial" w:eastAsia="Times New Roman" w:hAnsi="Arial" w:cs="Arial"/>
          <w:color w:val="000000"/>
          <w:sz w:val="20"/>
          <w:szCs w:val="20"/>
          <w:shd w:val="clear" w:color="auto" w:fill="FFFFFF"/>
        </w:rPr>
        <w:t>Charles, G., 2010. Change4Life puts spotlight on overweight adults. </w:t>
      </w:r>
      <w:r w:rsidRPr="006122EF">
        <w:rPr>
          <w:rFonts w:ascii="Arial" w:eastAsia="Times New Roman" w:hAnsi="Arial" w:cs="Arial"/>
          <w:i/>
          <w:iCs/>
          <w:color w:val="000000"/>
          <w:sz w:val="20"/>
          <w:szCs w:val="20"/>
          <w:shd w:val="clear" w:color="auto" w:fill="FFFFFF"/>
        </w:rPr>
        <w:t>Campaign</w:t>
      </w:r>
      <w:r w:rsidRPr="006122EF">
        <w:rPr>
          <w:rFonts w:ascii="Arial" w:eastAsia="Times New Roman" w:hAnsi="Arial" w:cs="Arial"/>
          <w:color w:val="000000"/>
          <w:sz w:val="20"/>
          <w:szCs w:val="20"/>
          <w:shd w:val="clear" w:color="auto" w:fill="FFFFFF"/>
        </w:rPr>
        <w:t>, [online] Available at: &lt;https://www.campaignlive.co.uk/article/change4life-puts-spotlight-overweight-adults/984276#:~:text=LONDON%20%2D%20The%20government's%20Change4Life%20anti,making%20a%20series%20of%20swaps.&gt; [Accessed 17 December 2020].</w:t>
      </w:r>
    </w:p>
    <w:p w:rsidR="00D85223" w:rsidRDefault="00D85223" w:rsidP="00160A5F">
      <w:pPr>
        <w:rPr>
          <w:rFonts w:ascii="Arial" w:eastAsia="Times New Roman" w:hAnsi="Arial" w:cs="Arial"/>
          <w:color w:val="000000"/>
          <w:sz w:val="20"/>
          <w:szCs w:val="20"/>
          <w:shd w:val="clear" w:color="auto" w:fill="FFFFFF"/>
        </w:rPr>
      </w:pPr>
    </w:p>
    <w:p w:rsidR="00D85223" w:rsidRPr="00160A5F" w:rsidRDefault="00D85223" w:rsidP="00160A5F">
      <w:pPr>
        <w:rPr>
          <w:rFonts w:ascii="Times New Roman" w:eastAsia="Times New Roman" w:hAnsi="Times New Roman" w:cs="Times New Roman"/>
        </w:rPr>
      </w:pPr>
      <w:r w:rsidRPr="00160A5F">
        <w:rPr>
          <w:rFonts w:ascii="Arial" w:eastAsia="Times New Roman" w:hAnsi="Arial" w:cs="Arial"/>
          <w:color w:val="000000"/>
          <w:sz w:val="20"/>
          <w:szCs w:val="20"/>
          <w:shd w:val="clear" w:color="auto" w:fill="FFFFFF"/>
        </w:rPr>
        <w:t>Chavis, D. and Lee, K., 2015. What is a community anyway? [online] Available at: &lt;https://ssir.org/articles/entry/what_is_community_anyway#&gt; [Accessed 17 December 2020].</w:t>
      </w:r>
    </w:p>
    <w:p w:rsidR="00D85223" w:rsidRDefault="00D85223" w:rsidP="00DD2C81">
      <w:pPr>
        <w:rPr>
          <w:rFonts w:ascii="Arial" w:eastAsia="Times New Roman" w:hAnsi="Arial" w:cs="Arial"/>
          <w:color w:val="000000"/>
          <w:sz w:val="20"/>
          <w:szCs w:val="20"/>
          <w:shd w:val="clear" w:color="auto" w:fill="FFFFFF"/>
        </w:rPr>
      </w:pPr>
    </w:p>
    <w:p w:rsidR="00D85223" w:rsidRPr="00DD2C81" w:rsidRDefault="00D85223" w:rsidP="00DD2C81">
      <w:pPr>
        <w:rPr>
          <w:rFonts w:ascii="Times New Roman" w:eastAsia="Times New Roman" w:hAnsi="Times New Roman" w:cs="Times New Roman"/>
        </w:rPr>
      </w:pPr>
      <w:proofErr w:type="spellStart"/>
      <w:r w:rsidRPr="00DD2C81">
        <w:rPr>
          <w:rFonts w:ascii="Arial" w:eastAsia="Times New Roman" w:hAnsi="Arial" w:cs="Arial"/>
          <w:color w:val="000000"/>
          <w:sz w:val="20"/>
          <w:szCs w:val="20"/>
          <w:shd w:val="clear" w:color="auto" w:fill="FFFFFF"/>
        </w:rPr>
        <w:t>Csatari</w:t>
      </w:r>
      <w:proofErr w:type="spellEnd"/>
      <w:r w:rsidRPr="00DD2C81">
        <w:rPr>
          <w:rFonts w:ascii="Arial" w:eastAsia="Times New Roman" w:hAnsi="Arial" w:cs="Arial"/>
          <w:color w:val="000000"/>
          <w:sz w:val="20"/>
          <w:szCs w:val="20"/>
          <w:shd w:val="clear" w:color="auto" w:fill="FFFFFF"/>
        </w:rPr>
        <w:t>, J., 2020. What can happen to your body if you don't exercise. [online] Available at: &lt;https://www.eatthis.com/side-effects-not-exercising/&gt; [Accessed 17 December 2020].</w:t>
      </w:r>
    </w:p>
    <w:p w:rsidR="00D85223" w:rsidRDefault="00D85223" w:rsidP="002D4F16">
      <w:pPr>
        <w:rPr>
          <w:rFonts w:ascii="Arial" w:eastAsia="Times New Roman" w:hAnsi="Arial" w:cs="Arial"/>
          <w:color w:val="000000"/>
          <w:sz w:val="20"/>
          <w:szCs w:val="20"/>
          <w:shd w:val="clear" w:color="auto" w:fill="FFFFFF"/>
        </w:rPr>
      </w:pPr>
    </w:p>
    <w:p w:rsidR="00D85223" w:rsidRPr="002D4F16" w:rsidRDefault="00D85223" w:rsidP="002D4F16">
      <w:pPr>
        <w:rPr>
          <w:rFonts w:ascii="Times New Roman" w:eastAsia="Times New Roman" w:hAnsi="Times New Roman" w:cs="Times New Roman"/>
        </w:rPr>
      </w:pPr>
      <w:proofErr w:type="spellStart"/>
      <w:r w:rsidRPr="002D4F16">
        <w:rPr>
          <w:rFonts w:ascii="Arial" w:eastAsia="Times New Roman" w:hAnsi="Arial" w:cs="Arial"/>
          <w:color w:val="000000"/>
          <w:sz w:val="20"/>
          <w:szCs w:val="20"/>
          <w:shd w:val="clear" w:color="auto" w:fill="FFFFFF"/>
        </w:rPr>
        <w:t>Godfreyson</w:t>
      </w:r>
      <w:proofErr w:type="spellEnd"/>
      <w:r w:rsidRPr="002D4F16">
        <w:rPr>
          <w:rFonts w:ascii="Arial" w:eastAsia="Times New Roman" w:hAnsi="Arial" w:cs="Arial"/>
          <w:color w:val="000000"/>
          <w:sz w:val="20"/>
          <w:szCs w:val="20"/>
          <w:shd w:val="clear" w:color="auto" w:fill="FFFFFF"/>
        </w:rPr>
        <w:t>, A., 2012. The art of healthy eating. </w:t>
      </w:r>
      <w:proofErr w:type="spellStart"/>
      <w:r w:rsidRPr="002D4F16">
        <w:rPr>
          <w:rFonts w:ascii="Arial" w:eastAsia="Times New Roman" w:hAnsi="Arial" w:cs="Arial"/>
          <w:i/>
          <w:iCs/>
          <w:color w:val="000000"/>
          <w:sz w:val="20"/>
          <w:szCs w:val="20"/>
          <w:shd w:val="clear" w:color="auto" w:fill="FFFFFF"/>
        </w:rPr>
        <w:t>healthyfamiles</w:t>
      </w:r>
      <w:proofErr w:type="spellEnd"/>
      <w:r w:rsidRPr="002D4F16">
        <w:rPr>
          <w:rFonts w:ascii="Arial" w:eastAsia="Times New Roman" w:hAnsi="Arial" w:cs="Arial"/>
          <w:color w:val="000000"/>
          <w:sz w:val="20"/>
          <w:szCs w:val="20"/>
          <w:shd w:val="clear" w:color="auto" w:fill="FFFFFF"/>
        </w:rPr>
        <w:t>, [online] Available at: &lt;https://www.healthyfamiliesbc.ca/home/blog/art-healthy-eating&gt; [Accessed 17 December 2020].</w:t>
      </w:r>
    </w:p>
    <w:p w:rsidR="00D85223" w:rsidRDefault="00D85223" w:rsidP="00160A5F">
      <w:pPr>
        <w:rPr>
          <w:rFonts w:ascii="Arial" w:eastAsia="Times New Roman" w:hAnsi="Arial" w:cs="Arial"/>
          <w:color w:val="000000"/>
          <w:sz w:val="20"/>
          <w:szCs w:val="20"/>
          <w:shd w:val="clear" w:color="auto" w:fill="FFFFFF"/>
        </w:rPr>
      </w:pPr>
    </w:p>
    <w:p w:rsidR="00D85223" w:rsidRPr="00160A5F" w:rsidRDefault="00D85223" w:rsidP="00160A5F">
      <w:pPr>
        <w:rPr>
          <w:rFonts w:ascii="Times New Roman" w:eastAsia="Times New Roman" w:hAnsi="Times New Roman" w:cs="Times New Roman"/>
        </w:rPr>
      </w:pPr>
      <w:r w:rsidRPr="00160A5F">
        <w:rPr>
          <w:rFonts w:ascii="Arial" w:eastAsia="Times New Roman" w:hAnsi="Arial" w:cs="Arial"/>
          <w:color w:val="000000"/>
          <w:sz w:val="20"/>
          <w:szCs w:val="20"/>
          <w:shd w:val="clear" w:color="auto" w:fill="FFFFFF"/>
        </w:rPr>
        <w:t>Howard, A., 2018. What does healthy eating mean? </w:t>
      </w:r>
      <w:proofErr w:type="spellStart"/>
      <w:r w:rsidRPr="00160A5F">
        <w:rPr>
          <w:rFonts w:ascii="Arial" w:eastAsia="Times New Roman" w:hAnsi="Arial" w:cs="Arial"/>
          <w:i/>
          <w:iCs/>
          <w:color w:val="000000"/>
          <w:sz w:val="20"/>
          <w:szCs w:val="20"/>
          <w:shd w:val="clear" w:color="auto" w:fill="FFFFFF"/>
        </w:rPr>
        <w:t>Thriveglobal</w:t>
      </w:r>
      <w:proofErr w:type="spellEnd"/>
      <w:r w:rsidRPr="00160A5F">
        <w:rPr>
          <w:rFonts w:ascii="Arial" w:eastAsia="Times New Roman" w:hAnsi="Arial" w:cs="Arial"/>
          <w:color w:val="000000"/>
          <w:sz w:val="20"/>
          <w:szCs w:val="20"/>
          <w:shd w:val="clear" w:color="auto" w:fill="FFFFFF"/>
        </w:rPr>
        <w:t>, [online] Available at: &lt;https://thriveglobal.com/stories/what-does-healthy-eating-mean/&gt; [Accessed 17 December 2020].</w:t>
      </w:r>
    </w:p>
    <w:p w:rsidR="00D85223" w:rsidRDefault="00D85223" w:rsidP="00D85223">
      <w:pPr>
        <w:rPr>
          <w:rFonts w:ascii="Arial" w:eastAsia="Times New Roman" w:hAnsi="Arial" w:cs="Arial"/>
          <w:color w:val="000000"/>
          <w:sz w:val="20"/>
          <w:szCs w:val="20"/>
          <w:shd w:val="clear" w:color="auto" w:fill="FFFFFF"/>
        </w:rPr>
      </w:pPr>
    </w:p>
    <w:p w:rsidR="00D85223" w:rsidRDefault="00D85223" w:rsidP="00D85223">
      <w:pPr>
        <w:rPr>
          <w:rFonts w:ascii="Arial" w:eastAsia="Times New Roman" w:hAnsi="Arial" w:cs="Arial"/>
          <w:color w:val="000000"/>
          <w:sz w:val="20"/>
          <w:szCs w:val="20"/>
          <w:shd w:val="clear" w:color="auto" w:fill="FFFFFF"/>
        </w:rPr>
      </w:pPr>
      <w:r w:rsidRPr="00D85223">
        <w:rPr>
          <w:rFonts w:ascii="Arial" w:eastAsia="Times New Roman" w:hAnsi="Arial" w:cs="Arial"/>
          <w:color w:val="000000"/>
          <w:sz w:val="20"/>
          <w:szCs w:val="20"/>
          <w:shd w:val="clear" w:color="auto" w:fill="FFFFFF"/>
        </w:rPr>
        <w:t>Knott, L., 2020. </w:t>
      </w:r>
      <w:r w:rsidRPr="00D85223">
        <w:rPr>
          <w:rFonts w:ascii="Arial" w:eastAsia="Times New Roman" w:hAnsi="Arial" w:cs="Arial"/>
          <w:i/>
          <w:iCs/>
          <w:color w:val="000000"/>
          <w:sz w:val="20"/>
          <w:szCs w:val="20"/>
          <w:shd w:val="clear" w:color="auto" w:fill="FFFFFF"/>
        </w:rPr>
        <w:t>Healthy Living</w:t>
      </w:r>
      <w:r w:rsidRPr="00D85223">
        <w:rPr>
          <w:rFonts w:ascii="Arial" w:eastAsia="Times New Roman" w:hAnsi="Arial" w:cs="Arial"/>
          <w:color w:val="000000"/>
          <w:sz w:val="20"/>
          <w:szCs w:val="20"/>
          <w:shd w:val="clear" w:color="auto" w:fill="FFFFFF"/>
        </w:rPr>
        <w:t>. [online] Patient Info. Available at: &lt;https://patient.info/healthy-living/healthy-eating&gt; [Accessed 17 December 2020].</w:t>
      </w:r>
    </w:p>
    <w:p w:rsidR="00D85223" w:rsidRDefault="00D85223" w:rsidP="00DD2C81">
      <w:pPr>
        <w:rPr>
          <w:rFonts w:ascii="Arial" w:eastAsia="Times New Roman" w:hAnsi="Arial" w:cs="Arial"/>
          <w:color w:val="000000"/>
          <w:sz w:val="20"/>
          <w:szCs w:val="20"/>
          <w:shd w:val="clear" w:color="auto" w:fill="FFFFFF"/>
        </w:rPr>
      </w:pPr>
    </w:p>
    <w:p w:rsidR="00D85223" w:rsidRPr="00DD2C81" w:rsidRDefault="00D85223" w:rsidP="00DD2C81">
      <w:pPr>
        <w:rPr>
          <w:rFonts w:ascii="Times New Roman" w:eastAsia="Times New Roman" w:hAnsi="Times New Roman" w:cs="Times New Roman"/>
        </w:rPr>
      </w:pPr>
      <w:proofErr w:type="spellStart"/>
      <w:r w:rsidRPr="00DD2C81">
        <w:rPr>
          <w:rFonts w:ascii="Arial" w:eastAsia="Times New Roman" w:hAnsi="Arial" w:cs="Arial"/>
          <w:color w:val="000000"/>
          <w:sz w:val="20"/>
          <w:szCs w:val="20"/>
          <w:shd w:val="clear" w:color="auto" w:fill="FFFFFF"/>
        </w:rPr>
        <w:t>Leontis</w:t>
      </w:r>
      <w:proofErr w:type="spellEnd"/>
      <w:r w:rsidRPr="00DD2C81">
        <w:rPr>
          <w:rFonts w:ascii="Arial" w:eastAsia="Times New Roman" w:hAnsi="Arial" w:cs="Arial"/>
          <w:color w:val="000000"/>
          <w:sz w:val="20"/>
          <w:szCs w:val="20"/>
          <w:shd w:val="clear" w:color="auto" w:fill="FFFFFF"/>
        </w:rPr>
        <w:t>, L., 2020. </w:t>
      </w:r>
      <w:r w:rsidRPr="00DD2C81">
        <w:rPr>
          <w:rFonts w:ascii="Arial" w:eastAsia="Times New Roman" w:hAnsi="Arial" w:cs="Arial"/>
          <w:i/>
          <w:iCs/>
          <w:color w:val="000000"/>
          <w:sz w:val="20"/>
          <w:szCs w:val="20"/>
          <w:shd w:val="clear" w:color="auto" w:fill="FFFFFF"/>
        </w:rPr>
        <w:t>Type 2 Diabetes Causes</w:t>
      </w:r>
      <w:r w:rsidRPr="00DD2C81">
        <w:rPr>
          <w:rFonts w:ascii="Arial" w:eastAsia="Times New Roman" w:hAnsi="Arial" w:cs="Arial"/>
          <w:color w:val="000000"/>
          <w:sz w:val="20"/>
          <w:szCs w:val="20"/>
          <w:shd w:val="clear" w:color="auto" w:fill="FFFFFF"/>
        </w:rPr>
        <w:t xml:space="preserve">. [online] </w:t>
      </w:r>
      <w:proofErr w:type="spellStart"/>
      <w:r w:rsidRPr="00DD2C81">
        <w:rPr>
          <w:rFonts w:ascii="Arial" w:eastAsia="Times New Roman" w:hAnsi="Arial" w:cs="Arial"/>
          <w:color w:val="000000"/>
          <w:sz w:val="20"/>
          <w:szCs w:val="20"/>
          <w:shd w:val="clear" w:color="auto" w:fill="FFFFFF"/>
        </w:rPr>
        <w:t>Endocrineweb</w:t>
      </w:r>
      <w:proofErr w:type="spellEnd"/>
      <w:r w:rsidRPr="00DD2C81">
        <w:rPr>
          <w:rFonts w:ascii="Arial" w:eastAsia="Times New Roman" w:hAnsi="Arial" w:cs="Arial"/>
          <w:color w:val="000000"/>
          <w:sz w:val="20"/>
          <w:szCs w:val="20"/>
          <w:shd w:val="clear" w:color="auto" w:fill="FFFFFF"/>
        </w:rPr>
        <w:t>. Available at: &lt;https://www.endocrineweb.com/conditions/type-2-diabetes/type-2-diabetes-causes&gt; [Accessed 11 December 2020].</w:t>
      </w:r>
    </w:p>
    <w:p w:rsidR="00D85223" w:rsidRDefault="00D85223" w:rsidP="006122EF">
      <w:pPr>
        <w:rPr>
          <w:rFonts w:ascii="Arial" w:eastAsia="Times New Roman" w:hAnsi="Arial" w:cs="Arial"/>
          <w:color w:val="000000"/>
          <w:sz w:val="20"/>
          <w:szCs w:val="20"/>
          <w:shd w:val="clear" w:color="auto" w:fill="FFFFFF"/>
        </w:rPr>
      </w:pPr>
    </w:p>
    <w:p w:rsidR="00D85223" w:rsidRPr="006122EF" w:rsidRDefault="00D85223" w:rsidP="006122EF">
      <w:pPr>
        <w:rPr>
          <w:rFonts w:ascii="Times New Roman" w:eastAsia="Times New Roman" w:hAnsi="Times New Roman" w:cs="Times New Roman"/>
        </w:rPr>
      </w:pPr>
      <w:proofErr w:type="spellStart"/>
      <w:r w:rsidRPr="006122EF">
        <w:rPr>
          <w:rFonts w:ascii="Arial" w:eastAsia="Times New Roman" w:hAnsi="Arial" w:cs="Arial"/>
          <w:color w:val="000000"/>
          <w:sz w:val="20"/>
          <w:szCs w:val="20"/>
          <w:shd w:val="clear" w:color="auto" w:fill="FFFFFF"/>
        </w:rPr>
        <w:t>Nagra</w:t>
      </w:r>
      <w:proofErr w:type="spellEnd"/>
      <w:r w:rsidRPr="006122EF">
        <w:rPr>
          <w:rFonts w:ascii="Arial" w:eastAsia="Times New Roman" w:hAnsi="Arial" w:cs="Arial"/>
          <w:color w:val="000000"/>
          <w:sz w:val="20"/>
          <w:szCs w:val="20"/>
          <w:shd w:val="clear" w:color="auto" w:fill="FFFFFF"/>
        </w:rPr>
        <w:t xml:space="preserve">, D., Nicholson, S., Stribling, B. and Moore, R., 2010. Are </w:t>
      </w:r>
      <w:proofErr w:type="gramStart"/>
      <w:r w:rsidRPr="006122EF">
        <w:rPr>
          <w:rFonts w:ascii="Arial" w:eastAsia="Times New Roman" w:hAnsi="Arial" w:cs="Arial"/>
          <w:color w:val="000000"/>
          <w:sz w:val="20"/>
          <w:szCs w:val="20"/>
          <w:shd w:val="clear" w:color="auto" w:fill="FFFFFF"/>
        </w:rPr>
        <w:t>you</w:t>
      </w:r>
      <w:proofErr w:type="gramEnd"/>
      <w:r w:rsidRPr="006122EF">
        <w:rPr>
          <w:rFonts w:ascii="Arial" w:eastAsia="Times New Roman" w:hAnsi="Arial" w:cs="Arial"/>
          <w:color w:val="000000"/>
          <w:sz w:val="20"/>
          <w:szCs w:val="20"/>
          <w:shd w:val="clear" w:color="auto" w:fill="FFFFFF"/>
        </w:rPr>
        <w:t xml:space="preserve"> diabetes aware? </w:t>
      </w:r>
      <w:r w:rsidRPr="006122EF">
        <w:rPr>
          <w:rFonts w:ascii="Arial" w:eastAsia="Times New Roman" w:hAnsi="Arial" w:cs="Arial"/>
          <w:i/>
          <w:iCs/>
          <w:color w:val="000000"/>
          <w:sz w:val="20"/>
          <w:szCs w:val="20"/>
          <w:shd w:val="clear" w:color="auto" w:fill="FFFFFF"/>
        </w:rPr>
        <w:t>Journal of Diabetes nursing</w:t>
      </w:r>
      <w:r w:rsidRPr="006122EF">
        <w:rPr>
          <w:rFonts w:ascii="Arial" w:eastAsia="Times New Roman" w:hAnsi="Arial" w:cs="Arial"/>
          <w:color w:val="000000"/>
          <w:sz w:val="20"/>
          <w:szCs w:val="20"/>
          <w:shd w:val="clear" w:color="auto" w:fill="FFFFFF"/>
        </w:rPr>
        <w:t>, [online] 14(10), pp.393-395.</w:t>
      </w:r>
    </w:p>
    <w:p w:rsidR="00D85223" w:rsidRDefault="00D85223" w:rsidP="00DD2C81">
      <w:pPr>
        <w:rPr>
          <w:rFonts w:ascii="Arial" w:eastAsia="Times New Roman" w:hAnsi="Arial" w:cs="Arial"/>
          <w:color w:val="000000"/>
          <w:sz w:val="20"/>
          <w:szCs w:val="20"/>
          <w:shd w:val="clear" w:color="auto" w:fill="FFFFFF"/>
        </w:rPr>
      </w:pPr>
    </w:p>
    <w:p w:rsidR="00D85223" w:rsidRPr="00DD2C81" w:rsidRDefault="00D85223" w:rsidP="00DD2C81">
      <w:pPr>
        <w:rPr>
          <w:rFonts w:ascii="Times New Roman" w:eastAsia="Times New Roman" w:hAnsi="Times New Roman" w:cs="Times New Roman"/>
        </w:rPr>
      </w:pPr>
      <w:r w:rsidRPr="00DD2C81">
        <w:rPr>
          <w:rFonts w:ascii="Arial" w:eastAsia="Times New Roman" w:hAnsi="Arial" w:cs="Arial"/>
          <w:color w:val="000000"/>
          <w:sz w:val="20"/>
          <w:szCs w:val="20"/>
          <w:shd w:val="clear" w:color="auto" w:fill="FFFFFF"/>
        </w:rPr>
        <w:t>Pietrangelo, A., 2020. Understanding Type 2 diabetes. </w:t>
      </w:r>
      <w:r w:rsidRPr="00DD2C81">
        <w:rPr>
          <w:rFonts w:ascii="Arial" w:eastAsia="Times New Roman" w:hAnsi="Arial" w:cs="Arial"/>
          <w:i/>
          <w:iCs/>
          <w:color w:val="000000"/>
          <w:sz w:val="20"/>
          <w:szCs w:val="20"/>
          <w:shd w:val="clear" w:color="auto" w:fill="FFFFFF"/>
        </w:rPr>
        <w:t>Healthline</w:t>
      </w:r>
      <w:r w:rsidRPr="00DD2C81">
        <w:rPr>
          <w:rFonts w:ascii="Arial" w:eastAsia="Times New Roman" w:hAnsi="Arial" w:cs="Arial"/>
          <w:color w:val="000000"/>
          <w:sz w:val="20"/>
          <w:szCs w:val="20"/>
          <w:shd w:val="clear" w:color="auto" w:fill="FFFFFF"/>
        </w:rPr>
        <w:t>, [online] Available at: &lt;https://www.healthline.com/health/type-2-diabetes&gt; [Accessed 17 December 2020].</w:t>
      </w:r>
    </w:p>
    <w:p w:rsidR="00D85223" w:rsidRDefault="00D85223" w:rsidP="002D4F16">
      <w:pPr>
        <w:rPr>
          <w:rFonts w:ascii="Arial" w:eastAsia="Times New Roman" w:hAnsi="Arial" w:cs="Arial"/>
          <w:color w:val="000000"/>
          <w:sz w:val="20"/>
          <w:szCs w:val="20"/>
          <w:shd w:val="clear" w:color="auto" w:fill="FFFFFF"/>
        </w:rPr>
      </w:pPr>
    </w:p>
    <w:p w:rsidR="00D85223" w:rsidRPr="002D4F16" w:rsidRDefault="00D85223" w:rsidP="002D4F16">
      <w:pPr>
        <w:rPr>
          <w:rFonts w:ascii="Times New Roman" w:eastAsia="Times New Roman" w:hAnsi="Times New Roman" w:cs="Times New Roman"/>
        </w:rPr>
      </w:pPr>
      <w:r w:rsidRPr="002D4F16">
        <w:rPr>
          <w:rFonts w:ascii="Arial" w:eastAsia="Times New Roman" w:hAnsi="Arial" w:cs="Arial"/>
          <w:color w:val="000000"/>
          <w:sz w:val="20"/>
          <w:szCs w:val="20"/>
          <w:shd w:val="clear" w:color="auto" w:fill="FFFFFF"/>
        </w:rPr>
        <w:t xml:space="preserve">Powell, G., </w:t>
      </w:r>
      <w:proofErr w:type="spellStart"/>
      <w:r w:rsidRPr="002D4F16">
        <w:rPr>
          <w:rFonts w:ascii="Arial" w:eastAsia="Times New Roman" w:hAnsi="Arial" w:cs="Arial"/>
          <w:color w:val="000000"/>
          <w:sz w:val="20"/>
          <w:szCs w:val="20"/>
          <w:shd w:val="clear" w:color="auto" w:fill="FFFFFF"/>
        </w:rPr>
        <w:t>caspersen</w:t>
      </w:r>
      <w:proofErr w:type="spellEnd"/>
      <w:r w:rsidRPr="002D4F16">
        <w:rPr>
          <w:rFonts w:ascii="Arial" w:eastAsia="Times New Roman" w:hAnsi="Arial" w:cs="Arial"/>
          <w:color w:val="000000"/>
          <w:sz w:val="20"/>
          <w:szCs w:val="20"/>
          <w:shd w:val="clear" w:color="auto" w:fill="FFFFFF"/>
        </w:rPr>
        <w:t>, C. and Christenson, G., 1985. Physical activity, exercise, and physical fitness. </w:t>
      </w:r>
      <w:r w:rsidRPr="002D4F16">
        <w:rPr>
          <w:rFonts w:ascii="Arial" w:eastAsia="Times New Roman" w:hAnsi="Arial" w:cs="Arial"/>
          <w:i/>
          <w:iCs/>
          <w:color w:val="000000"/>
          <w:sz w:val="20"/>
          <w:szCs w:val="20"/>
          <w:shd w:val="clear" w:color="auto" w:fill="FFFFFF"/>
        </w:rPr>
        <w:t xml:space="preserve">Public Health </w:t>
      </w:r>
      <w:r>
        <w:rPr>
          <w:rFonts w:ascii="Arial" w:eastAsia="Times New Roman" w:hAnsi="Arial" w:cs="Arial"/>
          <w:i/>
          <w:iCs/>
          <w:color w:val="000000"/>
          <w:sz w:val="20"/>
          <w:szCs w:val="20"/>
          <w:shd w:val="clear" w:color="auto" w:fill="FFFFFF"/>
        </w:rPr>
        <w:t>R</w:t>
      </w:r>
      <w:r w:rsidRPr="002D4F16">
        <w:rPr>
          <w:rFonts w:ascii="Arial" w:eastAsia="Times New Roman" w:hAnsi="Arial" w:cs="Arial"/>
          <w:i/>
          <w:iCs/>
          <w:color w:val="000000"/>
          <w:sz w:val="20"/>
          <w:szCs w:val="20"/>
          <w:shd w:val="clear" w:color="auto" w:fill="FFFFFF"/>
        </w:rPr>
        <w:t>eports</w:t>
      </w:r>
      <w:r w:rsidRPr="002D4F16">
        <w:rPr>
          <w:rFonts w:ascii="Arial" w:eastAsia="Times New Roman" w:hAnsi="Arial" w:cs="Arial"/>
          <w:color w:val="000000"/>
          <w:sz w:val="20"/>
          <w:szCs w:val="20"/>
          <w:shd w:val="clear" w:color="auto" w:fill="FFFFFF"/>
        </w:rPr>
        <w:t>.</w:t>
      </w:r>
    </w:p>
    <w:p w:rsidR="00D85223" w:rsidRDefault="00D85223" w:rsidP="00DD2C81">
      <w:pPr>
        <w:rPr>
          <w:rFonts w:ascii="Arial" w:eastAsia="Times New Roman" w:hAnsi="Arial" w:cs="Arial"/>
          <w:color w:val="000000"/>
          <w:sz w:val="20"/>
          <w:szCs w:val="20"/>
          <w:shd w:val="clear" w:color="auto" w:fill="FFFFFF"/>
        </w:rPr>
      </w:pPr>
    </w:p>
    <w:p w:rsidR="00D85223" w:rsidRPr="00DD2C81" w:rsidRDefault="00D85223" w:rsidP="00DD2C81">
      <w:pPr>
        <w:rPr>
          <w:rFonts w:ascii="Times New Roman" w:eastAsia="Times New Roman" w:hAnsi="Times New Roman" w:cs="Times New Roman"/>
        </w:rPr>
      </w:pPr>
      <w:r w:rsidRPr="00DD2C81">
        <w:rPr>
          <w:rFonts w:ascii="Arial" w:eastAsia="Times New Roman" w:hAnsi="Arial" w:cs="Arial"/>
          <w:color w:val="000000"/>
          <w:sz w:val="20"/>
          <w:szCs w:val="20"/>
          <w:shd w:val="clear" w:color="auto" w:fill="FFFFFF"/>
        </w:rPr>
        <w:t xml:space="preserve">Wakefield, M., </w:t>
      </w:r>
      <w:proofErr w:type="spellStart"/>
      <w:r w:rsidRPr="00DD2C81">
        <w:rPr>
          <w:rFonts w:ascii="Arial" w:eastAsia="Times New Roman" w:hAnsi="Arial" w:cs="Arial"/>
          <w:color w:val="000000"/>
          <w:sz w:val="20"/>
          <w:szCs w:val="20"/>
          <w:shd w:val="clear" w:color="auto" w:fill="FFFFFF"/>
        </w:rPr>
        <w:t>Loken</w:t>
      </w:r>
      <w:proofErr w:type="spellEnd"/>
      <w:r w:rsidRPr="00DD2C81">
        <w:rPr>
          <w:rFonts w:ascii="Arial" w:eastAsia="Times New Roman" w:hAnsi="Arial" w:cs="Arial"/>
          <w:color w:val="000000"/>
          <w:sz w:val="20"/>
          <w:szCs w:val="20"/>
          <w:shd w:val="clear" w:color="auto" w:fill="FFFFFF"/>
        </w:rPr>
        <w:t xml:space="preserve">, B. and </w:t>
      </w:r>
      <w:proofErr w:type="spellStart"/>
      <w:r w:rsidRPr="00DD2C81">
        <w:rPr>
          <w:rFonts w:ascii="Arial" w:eastAsia="Times New Roman" w:hAnsi="Arial" w:cs="Arial"/>
          <w:color w:val="000000"/>
          <w:sz w:val="20"/>
          <w:szCs w:val="20"/>
          <w:shd w:val="clear" w:color="auto" w:fill="FFFFFF"/>
        </w:rPr>
        <w:t>Hornik</w:t>
      </w:r>
      <w:proofErr w:type="spellEnd"/>
      <w:r w:rsidRPr="00DD2C81">
        <w:rPr>
          <w:rFonts w:ascii="Arial" w:eastAsia="Times New Roman" w:hAnsi="Arial" w:cs="Arial"/>
          <w:color w:val="000000"/>
          <w:sz w:val="20"/>
          <w:szCs w:val="20"/>
          <w:shd w:val="clear" w:color="auto" w:fill="FFFFFF"/>
        </w:rPr>
        <w:t>, R., 2014. Use of mass media campaigns to change health behaviour. [online] Available at: &lt;https://www.ncbi.nlm.nih.gov/pmc/articles/PMC4248563/&gt; [Accessed 11 December 2020].</w:t>
      </w:r>
    </w:p>
    <w:p w:rsidR="00D85223" w:rsidRDefault="00D85223" w:rsidP="002D4F16">
      <w:pPr>
        <w:rPr>
          <w:rFonts w:ascii="Arial" w:eastAsia="Times New Roman" w:hAnsi="Arial" w:cs="Arial"/>
          <w:color w:val="000000"/>
          <w:sz w:val="20"/>
          <w:szCs w:val="20"/>
          <w:shd w:val="clear" w:color="auto" w:fill="FFFFFF"/>
        </w:rPr>
      </w:pPr>
    </w:p>
    <w:p w:rsidR="00D85223" w:rsidRPr="002D4F16" w:rsidRDefault="00D85223" w:rsidP="002D4F16">
      <w:pPr>
        <w:rPr>
          <w:rFonts w:ascii="Times New Roman" w:eastAsia="Times New Roman" w:hAnsi="Times New Roman" w:cs="Times New Roman"/>
        </w:rPr>
      </w:pPr>
      <w:proofErr w:type="spellStart"/>
      <w:r w:rsidRPr="002D4F16">
        <w:rPr>
          <w:rFonts w:ascii="Arial" w:eastAsia="Times New Roman" w:hAnsi="Arial" w:cs="Arial"/>
          <w:color w:val="000000"/>
          <w:sz w:val="20"/>
          <w:szCs w:val="20"/>
          <w:shd w:val="clear" w:color="auto" w:fill="FFFFFF"/>
        </w:rPr>
        <w:t>Wakeman</w:t>
      </w:r>
      <w:proofErr w:type="spellEnd"/>
      <w:r w:rsidRPr="002D4F16">
        <w:rPr>
          <w:rFonts w:ascii="Arial" w:eastAsia="Times New Roman" w:hAnsi="Arial" w:cs="Arial"/>
          <w:color w:val="000000"/>
          <w:sz w:val="20"/>
          <w:szCs w:val="20"/>
          <w:shd w:val="clear" w:color="auto" w:fill="FFFFFF"/>
        </w:rPr>
        <w:t>, M., 2016. The importance of a healthy diet and exercise. </w:t>
      </w:r>
      <w:r w:rsidRPr="002D4F16">
        <w:rPr>
          <w:rFonts w:ascii="Arial" w:eastAsia="Times New Roman" w:hAnsi="Arial" w:cs="Arial"/>
          <w:i/>
          <w:iCs/>
          <w:color w:val="000000"/>
          <w:sz w:val="20"/>
          <w:szCs w:val="20"/>
          <w:shd w:val="clear" w:color="auto" w:fill="FFFFFF"/>
        </w:rPr>
        <w:t>Nursing practice</w:t>
      </w:r>
      <w:r w:rsidRPr="002D4F16">
        <w:rPr>
          <w:rFonts w:ascii="Arial" w:eastAsia="Times New Roman" w:hAnsi="Arial" w:cs="Arial"/>
          <w:color w:val="000000"/>
          <w:sz w:val="20"/>
          <w:szCs w:val="20"/>
          <w:shd w:val="clear" w:color="auto" w:fill="FFFFFF"/>
        </w:rPr>
        <w:t>, [online] Available at: &lt;https://www.nursinginpractice.com/clinical/obesity-and-nutrition/nutrition/the-importance-of-a-healthy-diet-and-exercise/#:~:text=Eating%20a%20healthy%20balanced%20diet,with%20improved%20sleep%20and%20mood.&gt; [Accessed 14 December 2020].</w:t>
      </w:r>
    </w:p>
    <w:p w:rsidR="00D85223" w:rsidRDefault="00D85223" w:rsidP="00D85223">
      <w:pPr>
        <w:rPr>
          <w:rFonts w:ascii="Arial" w:eastAsia="Times New Roman" w:hAnsi="Arial" w:cs="Arial"/>
          <w:color w:val="000000"/>
          <w:sz w:val="20"/>
          <w:szCs w:val="20"/>
          <w:shd w:val="clear" w:color="auto" w:fill="FFFFFF"/>
        </w:rPr>
      </w:pPr>
    </w:p>
    <w:p w:rsidR="00D85223" w:rsidRPr="00D85223" w:rsidRDefault="00D85223" w:rsidP="00D85223">
      <w:pPr>
        <w:rPr>
          <w:rFonts w:ascii="Times New Roman" w:eastAsia="Times New Roman" w:hAnsi="Times New Roman" w:cs="Times New Roman"/>
        </w:rPr>
      </w:pPr>
      <w:r w:rsidRPr="00D85223">
        <w:rPr>
          <w:rFonts w:ascii="Arial" w:eastAsia="Times New Roman" w:hAnsi="Arial" w:cs="Arial"/>
          <w:color w:val="000000"/>
          <w:sz w:val="20"/>
          <w:szCs w:val="20"/>
          <w:shd w:val="clear" w:color="auto" w:fill="FFFFFF"/>
        </w:rPr>
        <w:t>Winn, R., 2019. </w:t>
      </w:r>
      <w:r w:rsidRPr="00D85223">
        <w:rPr>
          <w:rFonts w:ascii="Arial" w:eastAsia="Times New Roman" w:hAnsi="Arial" w:cs="Arial"/>
          <w:i/>
          <w:iCs/>
          <w:color w:val="000000"/>
          <w:sz w:val="20"/>
          <w:szCs w:val="20"/>
          <w:shd w:val="clear" w:color="auto" w:fill="FFFFFF"/>
        </w:rPr>
        <w:t>What Is A Podcast and How Do They Work</w:t>
      </w:r>
      <w:r w:rsidRPr="00D85223">
        <w:rPr>
          <w:rFonts w:ascii="Arial" w:eastAsia="Times New Roman" w:hAnsi="Arial" w:cs="Arial"/>
          <w:color w:val="000000"/>
          <w:sz w:val="20"/>
          <w:szCs w:val="20"/>
          <w:shd w:val="clear" w:color="auto" w:fill="FFFFFF"/>
        </w:rPr>
        <w:t>. Podcast insights.</w:t>
      </w:r>
    </w:p>
    <w:p w:rsidR="00D85223" w:rsidRDefault="00D85223" w:rsidP="002D4F16">
      <w:pPr>
        <w:rPr>
          <w:rFonts w:ascii="Arial" w:eastAsia="Times New Roman" w:hAnsi="Arial" w:cs="Arial"/>
          <w:b/>
          <w:bCs/>
          <w:color w:val="666666"/>
          <w:sz w:val="20"/>
          <w:szCs w:val="20"/>
          <w:shd w:val="clear" w:color="auto" w:fill="FFFFFF"/>
        </w:rPr>
      </w:pPr>
      <w:r w:rsidRPr="002D4F16">
        <w:rPr>
          <w:rFonts w:ascii="Arial" w:eastAsia="Times New Roman" w:hAnsi="Arial" w:cs="Arial"/>
          <w:b/>
          <w:bCs/>
          <w:color w:val="666666"/>
          <w:sz w:val="20"/>
          <w:szCs w:val="20"/>
          <w:shd w:val="clear" w:color="auto" w:fill="FFFFFF"/>
        </w:rPr>
        <w:t> </w:t>
      </w:r>
    </w:p>
    <w:p w:rsidR="00D85223" w:rsidRPr="002D4F16" w:rsidRDefault="00D85223" w:rsidP="002D4F16">
      <w:pPr>
        <w:rPr>
          <w:rFonts w:ascii="Times New Roman" w:eastAsia="Times New Roman" w:hAnsi="Times New Roman" w:cs="Times New Roman"/>
        </w:rPr>
      </w:pPr>
      <w:r w:rsidRPr="002D4F16">
        <w:rPr>
          <w:rFonts w:ascii="Arial" w:eastAsia="Times New Roman" w:hAnsi="Arial" w:cs="Arial"/>
          <w:color w:val="000000"/>
          <w:sz w:val="20"/>
          <w:szCs w:val="20"/>
          <w:shd w:val="clear" w:color="auto" w:fill="FFFFFF"/>
        </w:rPr>
        <w:t>World Health Organisation. 2020. </w:t>
      </w:r>
      <w:r w:rsidRPr="002D4F16">
        <w:rPr>
          <w:rFonts w:ascii="Arial" w:eastAsia="Times New Roman" w:hAnsi="Arial" w:cs="Arial"/>
          <w:i/>
          <w:iCs/>
          <w:color w:val="000000"/>
          <w:sz w:val="20"/>
          <w:szCs w:val="20"/>
          <w:shd w:val="clear" w:color="auto" w:fill="FFFFFF"/>
        </w:rPr>
        <w:t>Physical Activity</w:t>
      </w:r>
      <w:r w:rsidRPr="002D4F16">
        <w:rPr>
          <w:rFonts w:ascii="Arial" w:eastAsia="Times New Roman" w:hAnsi="Arial" w:cs="Arial"/>
          <w:color w:val="000000"/>
          <w:sz w:val="20"/>
          <w:szCs w:val="20"/>
          <w:shd w:val="clear" w:color="auto" w:fill="FFFFFF"/>
        </w:rPr>
        <w:t>. [online] Available at: &lt;https://www.who.int/news-room/fact-sheets/detail/physical-activity&gt; [Accessed 17 December 2020].</w:t>
      </w:r>
    </w:p>
    <w:p w:rsidR="00D85223" w:rsidRDefault="00D85223" w:rsidP="00D85223">
      <w:pPr>
        <w:rPr>
          <w:rFonts w:ascii="Arial" w:eastAsia="Times New Roman" w:hAnsi="Arial" w:cs="Arial"/>
          <w:color w:val="000000"/>
          <w:sz w:val="20"/>
          <w:szCs w:val="20"/>
          <w:shd w:val="clear" w:color="auto" w:fill="FFFFFF"/>
        </w:rPr>
      </w:pPr>
    </w:p>
    <w:p w:rsidR="00D85223" w:rsidRPr="00D85223" w:rsidRDefault="00D85223" w:rsidP="00D85223">
      <w:pPr>
        <w:rPr>
          <w:rFonts w:ascii="Times New Roman" w:eastAsia="Times New Roman" w:hAnsi="Times New Roman" w:cs="Times New Roman"/>
        </w:rPr>
      </w:pPr>
      <w:proofErr w:type="spellStart"/>
      <w:r w:rsidRPr="00D85223">
        <w:rPr>
          <w:rFonts w:ascii="Arial" w:eastAsia="Times New Roman" w:hAnsi="Arial" w:cs="Arial"/>
          <w:color w:val="000000"/>
          <w:sz w:val="20"/>
          <w:szCs w:val="20"/>
          <w:shd w:val="clear" w:color="auto" w:fill="FFFFFF"/>
        </w:rPr>
        <w:t>Wroblewski</w:t>
      </w:r>
      <w:proofErr w:type="spellEnd"/>
      <w:r w:rsidRPr="00D85223">
        <w:rPr>
          <w:rFonts w:ascii="Arial" w:eastAsia="Times New Roman" w:hAnsi="Arial" w:cs="Arial"/>
          <w:color w:val="000000"/>
          <w:sz w:val="20"/>
          <w:szCs w:val="20"/>
          <w:shd w:val="clear" w:color="auto" w:fill="FFFFFF"/>
        </w:rPr>
        <w:t>, M., 2018. </w:t>
      </w:r>
      <w:r w:rsidRPr="00D85223">
        <w:rPr>
          <w:rFonts w:ascii="Arial" w:eastAsia="Times New Roman" w:hAnsi="Arial" w:cs="Arial"/>
          <w:i/>
          <w:iCs/>
          <w:color w:val="000000"/>
          <w:sz w:val="20"/>
          <w:szCs w:val="20"/>
          <w:shd w:val="clear" w:color="auto" w:fill="FFFFFF"/>
        </w:rPr>
        <w:t>The Advantages of Posters</w:t>
      </w:r>
      <w:r w:rsidRPr="00D85223">
        <w:rPr>
          <w:rFonts w:ascii="Arial" w:eastAsia="Times New Roman" w:hAnsi="Arial" w:cs="Arial"/>
          <w:color w:val="000000"/>
          <w:sz w:val="20"/>
          <w:szCs w:val="20"/>
          <w:shd w:val="clear" w:color="auto" w:fill="FFFFFF"/>
        </w:rPr>
        <w:t>. [online] Chron. Available at: &lt;https://smallbusiness.chron.com/advantages-posters-63269.html&gt; [Accessed 17 December 2020].</w:t>
      </w:r>
    </w:p>
    <w:p w:rsidR="00D85223" w:rsidRDefault="00D85223" w:rsidP="00D85223">
      <w:pPr>
        <w:rPr>
          <w:rFonts w:ascii="Times New Roman" w:eastAsia="Times New Roman" w:hAnsi="Times New Roman" w:cs="Times New Roman"/>
        </w:rPr>
      </w:pPr>
    </w:p>
    <w:p w:rsidR="00D85223" w:rsidRPr="00D85223" w:rsidRDefault="00D85223" w:rsidP="00D85223">
      <w:pPr>
        <w:rPr>
          <w:rFonts w:ascii="Times New Roman" w:eastAsia="Times New Roman" w:hAnsi="Times New Roman" w:cs="Times New Roman"/>
        </w:rPr>
      </w:pPr>
    </w:p>
    <w:p w:rsidR="00D85223" w:rsidRDefault="00D85223"/>
    <w:p w:rsidR="00D85223" w:rsidRDefault="00D85223"/>
    <w:p w:rsidR="00A62698" w:rsidRDefault="00A62698"/>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Default="00336A5F"/>
    <w:p w:rsidR="00336A5F" w:rsidRPr="00336A5F" w:rsidRDefault="00336A5F">
      <w:pPr>
        <w:rPr>
          <w:b/>
        </w:rPr>
      </w:pPr>
      <w:r w:rsidRPr="00336A5F">
        <w:rPr>
          <w:b/>
        </w:rPr>
        <w:t xml:space="preserve">References: </w:t>
      </w:r>
    </w:p>
    <w:p w:rsidR="00A70C2F" w:rsidRDefault="00A70C2F"/>
    <w:p w:rsidR="00A131CA" w:rsidRDefault="00A131CA"/>
    <w:p w:rsidR="00A70C2F" w:rsidRDefault="00A70C2F">
      <w:r>
        <w:t xml:space="preserve"> </w:t>
      </w:r>
    </w:p>
    <w:p w:rsidR="00A70C2F" w:rsidRPr="00A70C2F" w:rsidRDefault="00A70C2F"/>
    <w:p w:rsidR="00E62ADE" w:rsidRDefault="00E62ADE"/>
    <w:p w:rsidR="00E87A12" w:rsidRDefault="0053749E">
      <w:r>
        <w:t xml:space="preserve"> </w:t>
      </w:r>
    </w:p>
    <w:sectPr w:rsidR="00E87A12" w:rsidSect="00FE369A">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F566F"/>
    <w:multiLevelType w:val="hybridMultilevel"/>
    <w:tmpl w:val="F260ED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FD0C11"/>
    <w:multiLevelType w:val="hybridMultilevel"/>
    <w:tmpl w:val="B0F63D44"/>
    <w:lvl w:ilvl="0" w:tplc="2C34149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A64C53"/>
    <w:multiLevelType w:val="hybridMultilevel"/>
    <w:tmpl w:val="221CE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7F7E83"/>
    <w:multiLevelType w:val="hybridMultilevel"/>
    <w:tmpl w:val="17462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F86AF6"/>
    <w:multiLevelType w:val="hybridMultilevel"/>
    <w:tmpl w:val="0082D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9EC"/>
    <w:rsid w:val="000320F6"/>
    <w:rsid w:val="000337DD"/>
    <w:rsid w:val="00044BB4"/>
    <w:rsid w:val="000700E8"/>
    <w:rsid w:val="00071DB7"/>
    <w:rsid w:val="000E260F"/>
    <w:rsid w:val="00101E1F"/>
    <w:rsid w:val="00130C80"/>
    <w:rsid w:val="00131198"/>
    <w:rsid w:val="0013532C"/>
    <w:rsid w:val="001523F6"/>
    <w:rsid w:val="00152D7A"/>
    <w:rsid w:val="00157DA4"/>
    <w:rsid w:val="00160A5F"/>
    <w:rsid w:val="00287187"/>
    <w:rsid w:val="002D4F16"/>
    <w:rsid w:val="003210CE"/>
    <w:rsid w:val="00336A5F"/>
    <w:rsid w:val="00336D08"/>
    <w:rsid w:val="00402045"/>
    <w:rsid w:val="0041698B"/>
    <w:rsid w:val="00485252"/>
    <w:rsid w:val="004A42E0"/>
    <w:rsid w:val="004D05BD"/>
    <w:rsid w:val="004D25A5"/>
    <w:rsid w:val="0053749E"/>
    <w:rsid w:val="005420EF"/>
    <w:rsid w:val="005651A8"/>
    <w:rsid w:val="005D68D4"/>
    <w:rsid w:val="006122EF"/>
    <w:rsid w:val="00616634"/>
    <w:rsid w:val="00644A17"/>
    <w:rsid w:val="00662742"/>
    <w:rsid w:val="00714B5E"/>
    <w:rsid w:val="0076396B"/>
    <w:rsid w:val="007876D4"/>
    <w:rsid w:val="007A5D5C"/>
    <w:rsid w:val="007A661D"/>
    <w:rsid w:val="00801154"/>
    <w:rsid w:val="00973384"/>
    <w:rsid w:val="00982441"/>
    <w:rsid w:val="009C54AE"/>
    <w:rsid w:val="009F4A07"/>
    <w:rsid w:val="00A125F6"/>
    <w:rsid w:val="00A131CA"/>
    <w:rsid w:val="00A62698"/>
    <w:rsid w:val="00A70C2F"/>
    <w:rsid w:val="00AD4E76"/>
    <w:rsid w:val="00B06BF2"/>
    <w:rsid w:val="00B163C7"/>
    <w:rsid w:val="00B16A85"/>
    <w:rsid w:val="00B3688B"/>
    <w:rsid w:val="00B539EC"/>
    <w:rsid w:val="00BD3A85"/>
    <w:rsid w:val="00CA65D9"/>
    <w:rsid w:val="00CB0A3F"/>
    <w:rsid w:val="00CE10A0"/>
    <w:rsid w:val="00D13FC1"/>
    <w:rsid w:val="00D36A0F"/>
    <w:rsid w:val="00D62B91"/>
    <w:rsid w:val="00D7001A"/>
    <w:rsid w:val="00D85223"/>
    <w:rsid w:val="00DD2C81"/>
    <w:rsid w:val="00E3299C"/>
    <w:rsid w:val="00E33BF7"/>
    <w:rsid w:val="00E42622"/>
    <w:rsid w:val="00E62ADE"/>
    <w:rsid w:val="00E87A12"/>
    <w:rsid w:val="00EA24B8"/>
    <w:rsid w:val="00F231B5"/>
    <w:rsid w:val="00FA430B"/>
    <w:rsid w:val="00FE3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C19D2"/>
  <w15:chartTrackingRefBased/>
  <w15:docId w15:val="{E32B1234-7832-7B4D-A192-8EFACEE6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BF7"/>
    <w:pPr>
      <w:ind w:left="720"/>
      <w:contextualSpacing/>
    </w:pPr>
  </w:style>
  <w:style w:type="paragraph" w:styleId="NoSpacing">
    <w:name w:val="No Spacing"/>
    <w:link w:val="NoSpacingChar"/>
    <w:uiPriority w:val="1"/>
    <w:qFormat/>
    <w:rsid w:val="00FE369A"/>
    <w:rPr>
      <w:rFonts w:eastAsiaTheme="minorEastAsia"/>
      <w:sz w:val="22"/>
      <w:szCs w:val="22"/>
      <w:lang w:val="en-US" w:eastAsia="zh-CN"/>
    </w:rPr>
  </w:style>
  <w:style w:type="character" w:customStyle="1" w:styleId="NoSpacingChar">
    <w:name w:val="No Spacing Char"/>
    <w:basedOn w:val="DefaultParagraphFont"/>
    <w:link w:val="NoSpacing"/>
    <w:uiPriority w:val="1"/>
    <w:rsid w:val="00FE369A"/>
    <w:rPr>
      <w:rFonts w:eastAsiaTheme="minorEastAsia"/>
      <w:sz w:val="22"/>
      <w:szCs w:val="22"/>
      <w:lang w:val="en-US" w:eastAsia="zh-CN"/>
    </w:rPr>
  </w:style>
  <w:style w:type="character" w:styleId="Strong">
    <w:name w:val="Strong"/>
    <w:basedOn w:val="DefaultParagraphFont"/>
    <w:uiPriority w:val="22"/>
    <w:qFormat/>
    <w:rsid w:val="002D4F16"/>
    <w:rPr>
      <w:b/>
      <w:bCs/>
    </w:rPr>
  </w:style>
  <w:style w:type="character" w:customStyle="1" w:styleId="selectable">
    <w:name w:val="selectable"/>
    <w:basedOn w:val="DefaultParagraphFont"/>
    <w:rsid w:val="002D4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4913">
      <w:bodyDiv w:val="1"/>
      <w:marLeft w:val="0"/>
      <w:marRight w:val="0"/>
      <w:marTop w:val="0"/>
      <w:marBottom w:val="0"/>
      <w:divBdr>
        <w:top w:val="none" w:sz="0" w:space="0" w:color="auto"/>
        <w:left w:val="none" w:sz="0" w:space="0" w:color="auto"/>
        <w:bottom w:val="none" w:sz="0" w:space="0" w:color="auto"/>
        <w:right w:val="none" w:sz="0" w:space="0" w:color="auto"/>
      </w:divBdr>
    </w:div>
    <w:div w:id="482695017">
      <w:bodyDiv w:val="1"/>
      <w:marLeft w:val="0"/>
      <w:marRight w:val="0"/>
      <w:marTop w:val="0"/>
      <w:marBottom w:val="0"/>
      <w:divBdr>
        <w:top w:val="none" w:sz="0" w:space="0" w:color="auto"/>
        <w:left w:val="none" w:sz="0" w:space="0" w:color="auto"/>
        <w:bottom w:val="none" w:sz="0" w:space="0" w:color="auto"/>
        <w:right w:val="none" w:sz="0" w:space="0" w:color="auto"/>
      </w:divBdr>
    </w:div>
    <w:div w:id="616646608">
      <w:bodyDiv w:val="1"/>
      <w:marLeft w:val="0"/>
      <w:marRight w:val="0"/>
      <w:marTop w:val="0"/>
      <w:marBottom w:val="0"/>
      <w:divBdr>
        <w:top w:val="none" w:sz="0" w:space="0" w:color="auto"/>
        <w:left w:val="none" w:sz="0" w:space="0" w:color="auto"/>
        <w:bottom w:val="none" w:sz="0" w:space="0" w:color="auto"/>
        <w:right w:val="none" w:sz="0" w:space="0" w:color="auto"/>
      </w:divBdr>
    </w:div>
    <w:div w:id="669256178">
      <w:bodyDiv w:val="1"/>
      <w:marLeft w:val="0"/>
      <w:marRight w:val="0"/>
      <w:marTop w:val="0"/>
      <w:marBottom w:val="0"/>
      <w:divBdr>
        <w:top w:val="none" w:sz="0" w:space="0" w:color="auto"/>
        <w:left w:val="none" w:sz="0" w:space="0" w:color="auto"/>
        <w:bottom w:val="none" w:sz="0" w:space="0" w:color="auto"/>
        <w:right w:val="none" w:sz="0" w:space="0" w:color="auto"/>
      </w:divBdr>
    </w:div>
    <w:div w:id="690765707">
      <w:bodyDiv w:val="1"/>
      <w:marLeft w:val="0"/>
      <w:marRight w:val="0"/>
      <w:marTop w:val="0"/>
      <w:marBottom w:val="0"/>
      <w:divBdr>
        <w:top w:val="none" w:sz="0" w:space="0" w:color="auto"/>
        <w:left w:val="none" w:sz="0" w:space="0" w:color="auto"/>
        <w:bottom w:val="none" w:sz="0" w:space="0" w:color="auto"/>
        <w:right w:val="none" w:sz="0" w:space="0" w:color="auto"/>
      </w:divBdr>
    </w:div>
    <w:div w:id="709258385">
      <w:bodyDiv w:val="1"/>
      <w:marLeft w:val="0"/>
      <w:marRight w:val="0"/>
      <w:marTop w:val="0"/>
      <w:marBottom w:val="0"/>
      <w:divBdr>
        <w:top w:val="none" w:sz="0" w:space="0" w:color="auto"/>
        <w:left w:val="none" w:sz="0" w:space="0" w:color="auto"/>
        <w:bottom w:val="none" w:sz="0" w:space="0" w:color="auto"/>
        <w:right w:val="none" w:sz="0" w:space="0" w:color="auto"/>
      </w:divBdr>
    </w:div>
    <w:div w:id="769084739">
      <w:bodyDiv w:val="1"/>
      <w:marLeft w:val="0"/>
      <w:marRight w:val="0"/>
      <w:marTop w:val="0"/>
      <w:marBottom w:val="0"/>
      <w:divBdr>
        <w:top w:val="none" w:sz="0" w:space="0" w:color="auto"/>
        <w:left w:val="none" w:sz="0" w:space="0" w:color="auto"/>
        <w:bottom w:val="none" w:sz="0" w:space="0" w:color="auto"/>
        <w:right w:val="none" w:sz="0" w:space="0" w:color="auto"/>
      </w:divBdr>
    </w:div>
    <w:div w:id="895236278">
      <w:bodyDiv w:val="1"/>
      <w:marLeft w:val="0"/>
      <w:marRight w:val="0"/>
      <w:marTop w:val="0"/>
      <w:marBottom w:val="0"/>
      <w:divBdr>
        <w:top w:val="none" w:sz="0" w:space="0" w:color="auto"/>
        <w:left w:val="none" w:sz="0" w:space="0" w:color="auto"/>
        <w:bottom w:val="none" w:sz="0" w:space="0" w:color="auto"/>
        <w:right w:val="none" w:sz="0" w:space="0" w:color="auto"/>
      </w:divBdr>
    </w:div>
    <w:div w:id="1039940019">
      <w:bodyDiv w:val="1"/>
      <w:marLeft w:val="0"/>
      <w:marRight w:val="0"/>
      <w:marTop w:val="0"/>
      <w:marBottom w:val="0"/>
      <w:divBdr>
        <w:top w:val="none" w:sz="0" w:space="0" w:color="auto"/>
        <w:left w:val="none" w:sz="0" w:space="0" w:color="auto"/>
        <w:bottom w:val="none" w:sz="0" w:space="0" w:color="auto"/>
        <w:right w:val="none" w:sz="0" w:space="0" w:color="auto"/>
      </w:divBdr>
    </w:div>
    <w:div w:id="1162818254">
      <w:bodyDiv w:val="1"/>
      <w:marLeft w:val="0"/>
      <w:marRight w:val="0"/>
      <w:marTop w:val="0"/>
      <w:marBottom w:val="0"/>
      <w:divBdr>
        <w:top w:val="none" w:sz="0" w:space="0" w:color="auto"/>
        <w:left w:val="none" w:sz="0" w:space="0" w:color="auto"/>
        <w:bottom w:val="none" w:sz="0" w:space="0" w:color="auto"/>
        <w:right w:val="none" w:sz="0" w:space="0" w:color="auto"/>
      </w:divBdr>
    </w:div>
    <w:div w:id="1172527065">
      <w:bodyDiv w:val="1"/>
      <w:marLeft w:val="0"/>
      <w:marRight w:val="0"/>
      <w:marTop w:val="0"/>
      <w:marBottom w:val="0"/>
      <w:divBdr>
        <w:top w:val="none" w:sz="0" w:space="0" w:color="auto"/>
        <w:left w:val="none" w:sz="0" w:space="0" w:color="auto"/>
        <w:bottom w:val="none" w:sz="0" w:space="0" w:color="auto"/>
        <w:right w:val="none" w:sz="0" w:space="0" w:color="auto"/>
      </w:divBdr>
    </w:div>
    <w:div w:id="1603293067">
      <w:bodyDiv w:val="1"/>
      <w:marLeft w:val="0"/>
      <w:marRight w:val="0"/>
      <w:marTop w:val="0"/>
      <w:marBottom w:val="0"/>
      <w:divBdr>
        <w:top w:val="none" w:sz="0" w:space="0" w:color="auto"/>
        <w:left w:val="none" w:sz="0" w:space="0" w:color="auto"/>
        <w:bottom w:val="none" w:sz="0" w:space="0" w:color="auto"/>
        <w:right w:val="none" w:sz="0" w:space="0" w:color="auto"/>
      </w:divBdr>
    </w:div>
    <w:div w:id="1827932376">
      <w:bodyDiv w:val="1"/>
      <w:marLeft w:val="0"/>
      <w:marRight w:val="0"/>
      <w:marTop w:val="0"/>
      <w:marBottom w:val="0"/>
      <w:divBdr>
        <w:top w:val="none" w:sz="0" w:space="0" w:color="auto"/>
        <w:left w:val="none" w:sz="0" w:space="0" w:color="auto"/>
        <w:bottom w:val="none" w:sz="0" w:space="0" w:color="auto"/>
        <w:right w:val="none" w:sz="0" w:space="0" w:color="auto"/>
      </w:divBdr>
    </w:div>
    <w:div w:id="2033148885">
      <w:bodyDiv w:val="1"/>
      <w:marLeft w:val="0"/>
      <w:marRight w:val="0"/>
      <w:marTop w:val="0"/>
      <w:marBottom w:val="0"/>
      <w:divBdr>
        <w:top w:val="none" w:sz="0" w:space="0" w:color="auto"/>
        <w:left w:val="none" w:sz="0" w:space="0" w:color="auto"/>
        <w:bottom w:val="none" w:sz="0" w:space="0" w:color="auto"/>
        <w:right w:val="none" w:sz="0" w:space="0" w:color="auto"/>
      </w:divBdr>
    </w:div>
    <w:div w:id="2056077069">
      <w:bodyDiv w:val="1"/>
      <w:marLeft w:val="0"/>
      <w:marRight w:val="0"/>
      <w:marTop w:val="0"/>
      <w:marBottom w:val="0"/>
      <w:divBdr>
        <w:top w:val="none" w:sz="0" w:space="0" w:color="auto"/>
        <w:left w:val="none" w:sz="0" w:space="0" w:color="auto"/>
        <w:bottom w:val="none" w:sz="0" w:space="0" w:color="auto"/>
        <w:right w:val="none" w:sz="0" w:space="0" w:color="auto"/>
      </w:divBdr>
    </w:div>
    <w:div w:id="2087536324">
      <w:bodyDiv w:val="1"/>
      <w:marLeft w:val="0"/>
      <w:marRight w:val="0"/>
      <w:marTop w:val="0"/>
      <w:marBottom w:val="0"/>
      <w:divBdr>
        <w:top w:val="none" w:sz="0" w:space="0" w:color="auto"/>
        <w:left w:val="none" w:sz="0" w:space="0" w:color="auto"/>
        <w:bottom w:val="none" w:sz="0" w:space="0" w:color="auto"/>
        <w:right w:val="none" w:sz="0" w:space="0" w:color="auto"/>
      </w:divBdr>
    </w:div>
    <w:div w:id="214211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2562</Words>
  <Characters>14609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Exploring and examining approaches to raising awareness around healthy eating and lifestyle issues</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and examining approaches to raising awareness around healthy living and lifestyle issues.</dc:title>
  <dc:subject>Written Report</dc:subject>
  <dc:creator>Abbie Louise Hill (1800825)</dc:creator>
  <cp:keywords/>
  <dc:description/>
  <cp:lastModifiedBy>Abbie Louise Hill (1800825)</cp:lastModifiedBy>
  <cp:revision>2</cp:revision>
  <dcterms:created xsi:type="dcterms:W3CDTF">2020-12-18T19:52:00Z</dcterms:created>
  <dcterms:modified xsi:type="dcterms:W3CDTF">2020-12-18T19:52:00Z</dcterms:modified>
</cp:coreProperties>
</file>