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8CC90F" w14:textId="77777777" w:rsidR="00C609D4" w:rsidRDefault="00C609D4"/>
    <w:p w14:paraId="2C66F4E5" w14:textId="65446779" w:rsidR="00EB7AEE" w:rsidRDefault="00CF35EE">
      <w:r>
        <w:t>I confirm that I have not used any AI tools in the research and creation of this assignment. I confirm that I have not presented any AI generated materials as my own work. I confirm I have copies of my drafts, notes and other resources I used</w:t>
      </w:r>
      <w:r w:rsidR="00B834B3">
        <w:t>, which I may be asked to provide in evidence.</w:t>
      </w:r>
    </w:p>
    <w:p w14:paraId="64786F80" w14:textId="77777777" w:rsidR="00EB7AEE" w:rsidRDefault="00EB7AEE"/>
    <w:p w14:paraId="5962913E" w14:textId="77777777" w:rsidR="00EB7AEE" w:rsidRDefault="00EB7AEE"/>
    <w:p w14:paraId="617B0597" w14:textId="77777777" w:rsidR="00EB7AEE" w:rsidRDefault="00EB7AEE"/>
    <w:p w14:paraId="52ADFA7D" w14:textId="77777777" w:rsidR="00EB7AEE" w:rsidRDefault="00EB7AEE"/>
    <w:p w14:paraId="0B70AA8B" w14:textId="77777777" w:rsidR="00EB7AEE" w:rsidRDefault="00EB7AEE"/>
    <w:p w14:paraId="6D2E4079" w14:textId="77777777" w:rsidR="00EB7AEE" w:rsidRDefault="00EB7AEE"/>
    <w:p w14:paraId="33438D8A" w14:textId="77777777" w:rsidR="00EB7AEE" w:rsidRDefault="00EB7AEE"/>
    <w:p w14:paraId="40341D29" w14:textId="77777777" w:rsidR="00EB7AEE" w:rsidRDefault="00EB7AEE"/>
    <w:p w14:paraId="44DE0E16" w14:textId="77777777" w:rsidR="00EB7AEE" w:rsidRDefault="00EB7AEE"/>
    <w:p w14:paraId="492BD814" w14:textId="77777777" w:rsidR="00EB7AEE" w:rsidRDefault="00EB7AEE"/>
    <w:p w14:paraId="43CDABE7" w14:textId="77777777" w:rsidR="00EB7AEE" w:rsidRDefault="00EB7AEE"/>
    <w:p w14:paraId="30C676E6" w14:textId="77777777" w:rsidR="00EB7AEE" w:rsidRDefault="00EB7AEE"/>
    <w:p w14:paraId="5A34FF07" w14:textId="77777777" w:rsidR="00EB7AEE" w:rsidRDefault="00EB7AEE"/>
    <w:p w14:paraId="37E2BB78" w14:textId="77777777" w:rsidR="00EB7AEE" w:rsidRDefault="00EB7AEE"/>
    <w:p w14:paraId="4FBE2DA1" w14:textId="77777777" w:rsidR="00EB7AEE" w:rsidRDefault="00EB7AEE"/>
    <w:p w14:paraId="0C9B9EC4" w14:textId="77777777" w:rsidR="00EB7AEE" w:rsidRDefault="00EB7AEE"/>
    <w:p w14:paraId="65ED45FD" w14:textId="77777777" w:rsidR="00EB7AEE" w:rsidRDefault="00EB7AEE"/>
    <w:p w14:paraId="3962FAE4" w14:textId="77777777" w:rsidR="00EB7AEE" w:rsidRDefault="00EB7AEE"/>
    <w:p w14:paraId="1991B889" w14:textId="77777777" w:rsidR="00EB7AEE" w:rsidRDefault="00EB7AEE"/>
    <w:p w14:paraId="542C5511" w14:textId="77777777" w:rsidR="00EB7AEE" w:rsidRDefault="00EB7AEE"/>
    <w:p w14:paraId="7880F1C8" w14:textId="77777777" w:rsidR="00EB7AEE" w:rsidRDefault="00EB7AEE"/>
    <w:p w14:paraId="77A1C7CD" w14:textId="77777777" w:rsidR="00EB7AEE" w:rsidRDefault="00EB7AEE"/>
    <w:p w14:paraId="4F70E859" w14:textId="77777777" w:rsidR="00EB7AEE" w:rsidRDefault="00EB7AEE"/>
    <w:p w14:paraId="3321F0FD" w14:textId="77777777" w:rsidR="00EB7AEE" w:rsidRDefault="00EB7AEE"/>
    <w:p w14:paraId="45B8C895" w14:textId="34776586" w:rsidR="00EB7AEE" w:rsidRDefault="003F54F3" w:rsidP="00EB7AEE">
      <w:pPr>
        <w:spacing w:line="480" w:lineRule="auto"/>
        <w:ind w:firstLine="720"/>
      </w:pPr>
      <w:r>
        <w:lastRenderedPageBreak/>
        <w:t xml:space="preserve">This qualitative study explored undergraduate students’ beliefs </w:t>
      </w:r>
      <w:r w:rsidR="00AB546A">
        <w:t xml:space="preserve">and opinions </w:t>
      </w:r>
      <w:r>
        <w:t>regarding the cognitive, emotional</w:t>
      </w:r>
      <w:r w:rsidR="002C039F">
        <w:t xml:space="preserve"> and social effects of social exclusion on older adults with Autism Spectrum Disorder (ASD)</w:t>
      </w:r>
      <w:r w:rsidR="001B5CF0">
        <w:t>, a</w:t>
      </w:r>
      <w:r w:rsidR="00E774B5">
        <w:t xml:space="preserve">nd how such effects might be </w:t>
      </w:r>
      <w:r w:rsidR="00E91905">
        <w:t>improved</w:t>
      </w:r>
      <w:r w:rsidR="00E774B5">
        <w:t xml:space="preserve">. </w:t>
      </w:r>
      <w:r w:rsidR="00862930">
        <w:t xml:space="preserve">Semi-structured </w:t>
      </w:r>
      <w:r w:rsidR="00F31537">
        <w:t xml:space="preserve">interviews were conducted using a case study stimulus and thematic analysis was applied to two transcripts. Findings indicated that participants perceived older </w:t>
      </w:r>
      <w:r w:rsidR="00AF05B9">
        <w:t>autistic</w:t>
      </w:r>
      <w:r w:rsidR="00F31537">
        <w:t xml:space="preserve"> adults as particularly</w:t>
      </w:r>
      <w:r w:rsidR="00AF05B9">
        <w:t xml:space="preserve"> vulnerable due to generational</w:t>
      </w:r>
      <w:r w:rsidR="00A231DD">
        <w:t xml:space="preserve"> differences in awareness, late </w:t>
      </w:r>
      <w:r w:rsidR="00266EC1">
        <w:t>diagnosis,</w:t>
      </w:r>
      <w:r w:rsidR="00A231DD">
        <w:t xml:space="preserve"> and societal misunderstanding</w:t>
      </w:r>
      <w:r w:rsidR="00A90C08">
        <w:t xml:space="preserve">. Social exclusion was conceptualised as both externally imposed and internally reinforced, contributing to emotional distress, </w:t>
      </w:r>
      <w:r w:rsidR="00266EC1">
        <w:t>withdrawal,</w:t>
      </w:r>
      <w:r w:rsidR="00A90C08">
        <w:t xml:space="preserve"> and potential </w:t>
      </w:r>
      <w:r w:rsidR="008B235A">
        <w:t>cognitive difficulties. Participants also described a cyclical relationship between exclusion</w:t>
      </w:r>
      <w:r w:rsidR="0035084B">
        <w:t xml:space="preserve"> and reduced social engagement. Suggested strategies for improvement centred on education</w:t>
      </w:r>
      <w:r w:rsidR="00525095">
        <w:t xml:space="preserve">, increased </w:t>
      </w:r>
      <w:r w:rsidR="00DD4F43">
        <w:t>awareness,</w:t>
      </w:r>
      <w:r w:rsidR="00525095">
        <w:t xml:space="preserve"> and societal acceptance. These findings are discussed in relation to existing literature</w:t>
      </w:r>
      <w:r w:rsidR="003130E5">
        <w:t>, including the double empathy problem, highlighting the importance of shifting from deficit-based to relational</w:t>
      </w:r>
      <w:r w:rsidR="00640B6B">
        <w:t xml:space="preserve"> understandings of autism in later life.</w:t>
      </w:r>
    </w:p>
    <w:p w14:paraId="7AA86F1E" w14:textId="448E7C01" w:rsidR="00776F02" w:rsidRDefault="00776F02" w:rsidP="00776F02">
      <w:pPr>
        <w:spacing w:line="480" w:lineRule="auto"/>
        <w:ind w:firstLine="720"/>
        <w:jc w:val="center"/>
        <w:rPr>
          <w:b/>
          <w:bCs/>
        </w:rPr>
      </w:pPr>
      <w:r w:rsidRPr="00776F02">
        <w:rPr>
          <w:b/>
          <w:bCs/>
        </w:rPr>
        <w:t>Introduction</w:t>
      </w:r>
      <w:r>
        <w:rPr>
          <w:b/>
          <w:bCs/>
        </w:rPr>
        <w:t xml:space="preserve"> </w:t>
      </w:r>
    </w:p>
    <w:p w14:paraId="63C374E2" w14:textId="12595054" w:rsidR="00776F02" w:rsidRDefault="00DC5F0D" w:rsidP="00776F02">
      <w:pPr>
        <w:spacing w:line="480" w:lineRule="auto"/>
        <w:ind w:firstLine="720"/>
      </w:pPr>
      <w:r>
        <w:t xml:space="preserve">Autism Spectrum Disorder (ASD) is a </w:t>
      </w:r>
      <w:r w:rsidR="009E5899">
        <w:t>neurodevelopmental</w:t>
      </w:r>
      <w:r>
        <w:t xml:space="preserve"> condition </w:t>
      </w:r>
      <w:r w:rsidR="00102688">
        <w:t>marked</w:t>
      </w:r>
      <w:r>
        <w:t xml:space="preserve"> by </w:t>
      </w:r>
      <w:r w:rsidR="00125DBE">
        <w:t>limited or repetitive behavioural patterns, as well as enduring abnormalities in social communication and interaction</w:t>
      </w:r>
      <w:r w:rsidR="002A4090">
        <w:t xml:space="preserve"> </w:t>
      </w:r>
      <w:r w:rsidR="009E5899">
        <w:t>(American Psych</w:t>
      </w:r>
      <w:r w:rsidR="001A718D">
        <w:t>iatric Association, 2013). Importantly, contemporary perspectives increasingly conceptualise autism through a neurodiversity framework, recognising it as a natural variation rather th</w:t>
      </w:r>
      <w:r w:rsidR="00A51A76">
        <w:t>a</w:t>
      </w:r>
      <w:r w:rsidR="001A718D">
        <w:t xml:space="preserve">n a disorder to be “fixed” (Pellicano </w:t>
      </w:r>
      <w:r w:rsidR="00A51A76">
        <w:t xml:space="preserve">&amp; den Houting, 2022). </w:t>
      </w:r>
    </w:p>
    <w:p w14:paraId="58F3290E" w14:textId="6E488D9A" w:rsidR="00A51A76" w:rsidRDefault="00F6312D" w:rsidP="00776F02">
      <w:pPr>
        <w:spacing w:line="480" w:lineRule="auto"/>
        <w:ind w:firstLine="720"/>
      </w:pPr>
      <w:r>
        <w:t>Social exclusion refers to the processes by which individuals are marginalised from full participation</w:t>
      </w:r>
      <w:r w:rsidR="00B326F9">
        <w:t xml:space="preserve"> in social, </w:t>
      </w:r>
      <w:r w:rsidR="00DD4F43">
        <w:t>economic,</w:t>
      </w:r>
      <w:r w:rsidR="00B326F9">
        <w:t xml:space="preserve"> and cultural life</w:t>
      </w:r>
      <w:r w:rsidR="008A6A94">
        <w:t xml:space="preserve"> (Cacioppo &amp; Hawkley, 2009)</w:t>
      </w:r>
      <w:r w:rsidR="00064B9E">
        <w:t>.</w:t>
      </w:r>
      <w:r w:rsidR="001424A4">
        <w:t xml:space="preserve"> </w:t>
      </w:r>
      <w:r w:rsidR="001424A4">
        <w:lastRenderedPageBreak/>
        <w:t>It is closely related to social isolation</w:t>
      </w:r>
      <w:r w:rsidR="00A20021">
        <w:t xml:space="preserve">, defined as </w:t>
      </w:r>
      <w:r w:rsidR="006170D0">
        <w:t>an objective lack of social contact or isolatio</w:t>
      </w:r>
      <w:r w:rsidR="00BC4462">
        <w:t xml:space="preserve">n </w:t>
      </w:r>
      <w:r w:rsidR="00BC4462" w:rsidRPr="00C2770E">
        <w:t>(Cornwell</w:t>
      </w:r>
      <w:r w:rsidR="006E33C6" w:rsidRPr="00C2770E">
        <w:t xml:space="preserve"> &amp; Waite, 2009),</w:t>
      </w:r>
      <w:r w:rsidR="006E33C6">
        <w:t xml:space="preserve"> though exclusion emphasises structural and </w:t>
      </w:r>
      <w:r w:rsidR="00367F30">
        <w:t xml:space="preserve">societal influences rather than purely individual circumstances. </w:t>
      </w:r>
    </w:p>
    <w:p w14:paraId="6224AB6C" w14:textId="2183A5BA" w:rsidR="00367F30" w:rsidRDefault="00AB087D" w:rsidP="00776F02">
      <w:pPr>
        <w:spacing w:line="480" w:lineRule="auto"/>
        <w:ind w:firstLine="720"/>
      </w:pPr>
      <w:r>
        <w:t xml:space="preserve">Individuals with ASD are particularly vulnerable to social exclusion due </w:t>
      </w:r>
      <w:r w:rsidR="004F2550">
        <w:t xml:space="preserve">to differences in communication, social </w:t>
      </w:r>
      <w:r w:rsidR="00DD4F43">
        <w:t>interaction,</w:t>
      </w:r>
      <w:r w:rsidR="004F2550">
        <w:t xml:space="preserve"> and sensory processing (Mu</w:t>
      </w:r>
      <w:r w:rsidR="00BF72B5">
        <w:t>l</w:t>
      </w:r>
      <w:r w:rsidR="009729A3">
        <w:t>ler et al., 2008). These differences may lead to difficulties navigating social norms, increasing</w:t>
      </w:r>
      <w:r w:rsidR="00BF72B5">
        <w:t xml:space="preserve"> the likelihood of misunderstanding and marginalisation. Mazurek</w:t>
      </w:r>
      <w:r w:rsidR="00D63E04">
        <w:t xml:space="preserve"> (2014) found that autistic individuals report</w:t>
      </w:r>
      <w:r w:rsidR="008519FA">
        <w:t xml:space="preserve"> significantly higher levels of loneliness compared to n</w:t>
      </w:r>
      <w:r w:rsidR="005676E9">
        <w:t xml:space="preserve">eurotypical individuals, highlighting the social challenges associated with the condition. </w:t>
      </w:r>
    </w:p>
    <w:p w14:paraId="65C553D8" w14:textId="3FA326AC" w:rsidR="006F7169" w:rsidRDefault="006F7169" w:rsidP="00776F02">
      <w:pPr>
        <w:spacing w:line="480" w:lineRule="auto"/>
        <w:ind w:firstLine="720"/>
      </w:pPr>
      <w:r>
        <w:t>Milton (2012) introduced the “double empathy problem”</w:t>
      </w:r>
      <w:r w:rsidR="00633068">
        <w:t xml:space="preserve">, which challenges deficit-based interpretations by suggesting that social difficulties arise from a </w:t>
      </w:r>
      <w:r w:rsidR="00C6172C">
        <w:t xml:space="preserve">reciprocal </w:t>
      </w:r>
      <w:r w:rsidR="00FD0B63">
        <w:t xml:space="preserve">lack of understanding between autistic and non-autistic individuals. This perspective </w:t>
      </w:r>
      <w:r w:rsidR="0031283F">
        <w:t>reframes</w:t>
      </w:r>
      <w:r w:rsidR="00FD0B63">
        <w:t xml:space="preserve"> social exclusion as a rat</w:t>
      </w:r>
      <w:r w:rsidR="0031283F">
        <w:t>ional issue</w:t>
      </w:r>
      <w:r w:rsidR="008A6FF5">
        <w:t xml:space="preserve"> rather than an individual deficit.</w:t>
      </w:r>
    </w:p>
    <w:p w14:paraId="78307603" w14:textId="6786F00C" w:rsidR="008A6FF5" w:rsidRDefault="008A6FF5" w:rsidP="00776F02">
      <w:pPr>
        <w:spacing w:line="480" w:lineRule="auto"/>
        <w:ind w:firstLine="720"/>
      </w:pPr>
      <w:r>
        <w:t>Older adults with ASD may be particularly vulnerable to exclusion due to historical and societal factors. Autism was not widely</w:t>
      </w:r>
      <w:r w:rsidR="0084172A">
        <w:t xml:space="preserve"> recognised in previous decades, meaning many individuals were undiagnosed or misdiagnosed (Brugha et al., 2011)</w:t>
      </w:r>
      <w:r w:rsidR="00D9512F">
        <w:t xml:space="preserve">. As a result, older autistic adults may have experienced lifelong misunderstanding without access to </w:t>
      </w:r>
      <w:r w:rsidR="000B50BF">
        <w:t xml:space="preserve">appropriate support. </w:t>
      </w:r>
    </w:p>
    <w:p w14:paraId="7AEB3DE2" w14:textId="5CECDC60" w:rsidR="00594016" w:rsidRDefault="00E47F6B" w:rsidP="008F4A6B">
      <w:pPr>
        <w:spacing w:line="480" w:lineRule="auto"/>
        <w:ind w:firstLine="720"/>
      </w:pPr>
      <w:r>
        <w:t>Social exclusion has significant cognitive, emotional and social consequences. Bau</w:t>
      </w:r>
      <w:r w:rsidR="00CD6AAA">
        <w:t xml:space="preserve">meister et al. (2002) demonstrated that exclusion impairs cognitive functioning, including memory and decision-making. For </w:t>
      </w:r>
      <w:r w:rsidR="003F2B0F">
        <w:t>autistic individuals, these effects may interact with existing cognitive differences, potentially intensifying difficulties.</w:t>
      </w:r>
      <w:r w:rsidR="008F4A6B">
        <w:t xml:space="preserve"> </w:t>
      </w:r>
      <w:r w:rsidR="006E2C18">
        <w:t>Emotionally, exclusion is strongly associated with anxiety, depression and reduced well-</w:t>
      </w:r>
      <w:r w:rsidR="006E2C18">
        <w:lastRenderedPageBreak/>
        <w:t xml:space="preserve">being (Cacioppo &amp; Hawkley, 2009). </w:t>
      </w:r>
      <w:r w:rsidR="00D13F07">
        <w:t>H</w:t>
      </w:r>
      <w:r w:rsidR="006E2C18">
        <w:t xml:space="preserve">igh rates of mental health difficulties among </w:t>
      </w:r>
      <w:r w:rsidR="00594016">
        <w:t>autistic adults, often linked to social experiences.</w:t>
      </w:r>
      <w:r w:rsidR="008F4A6B">
        <w:t xml:space="preserve"> </w:t>
      </w:r>
      <w:r w:rsidR="00594016">
        <w:t>Socially, exclusion can lead to withdrawal and reduced engagement, reinforcing a cycle of isolation. This cyclical pattern is particularly relevant</w:t>
      </w:r>
      <w:r w:rsidR="00A87A3B">
        <w:t xml:space="preserve"> for autistic individuals, who may avoid social </w:t>
      </w:r>
      <w:r w:rsidR="008F4A6B">
        <w:t>interaction following negative experiences.</w:t>
      </w:r>
    </w:p>
    <w:p w14:paraId="74ED11C2" w14:textId="068B367C" w:rsidR="008F4A6B" w:rsidRDefault="00B70E23" w:rsidP="008F4A6B">
      <w:pPr>
        <w:spacing w:line="480" w:lineRule="auto"/>
        <w:ind w:firstLine="720"/>
      </w:pPr>
      <w:r>
        <w:t>Research suggests that education and awareness can improve attitudes towards autism (Gill</w:t>
      </w:r>
      <w:r w:rsidR="00FF47BE">
        <w:t xml:space="preserve">espie-Lynch et al., 2015). Support networks, both formal and informal are also critical </w:t>
      </w:r>
      <w:r w:rsidR="00B83F57">
        <w:t>in reducing isolation (Howlin &amp; Moss, 2012). Importantly, adopting a neurodiversity perspective may promote acceptance and inclusion (Pellicano &amp; den Houting, 2022).</w:t>
      </w:r>
    </w:p>
    <w:p w14:paraId="5833366F" w14:textId="2CB2BAFC" w:rsidR="00E702A1" w:rsidRDefault="00E702A1" w:rsidP="008F4A6B">
      <w:pPr>
        <w:spacing w:line="480" w:lineRule="auto"/>
        <w:ind w:firstLine="720"/>
      </w:pPr>
      <w:r w:rsidRPr="008076E7">
        <w:t>Despite increasing research on ASD,</w:t>
      </w:r>
      <w:r>
        <w:t xml:space="preserve"> older adults remain underrepresented, particularly in relation to social exclusion</w:t>
      </w:r>
      <w:r w:rsidR="007A617E">
        <w:t xml:space="preserve">. Furthermore, limited research has explored how individuals perceive these issues. Understanding such </w:t>
      </w:r>
      <w:r w:rsidR="00934480">
        <w:t>perceptions</w:t>
      </w:r>
      <w:r w:rsidR="007A617E">
        <w:t xml:space="preserve"> is imp</w:t>
      </w:r>
      <w:r w:rsidR="00934480">
        <w:t xml:space="preserve">ortant, as societal beliefs influence behaviour and inclusion. </w:t>
      </w:r>
      <w:r w:rsidR="00D02A13">
        <w:t xml:space="preserve">Qualitative approaches allow for in-depth exploration of these beliefs, addressing limitations of </w:t>
      </w:r>
      <w:r w:rsidR="00867045">
        <w:t>quantitative</w:t>
      </w:r>
      <w:r w:rsidR="00EB14D9">
        <w:t xml:space="preserve"> research which may overlook subjective experiences (Braun &amp; Clarke, 2006). </w:t>
      </w:r>
    </w:p>
    <w:p w14:paraId="1CD0ED44" w14:textId="0CA24345" w:rsidR="00A81479" w:rsidRPr="00A81479" w:rsidRDefault="00A81479" w:rsidP="00A81479">
      <w:pPr>
        <w:spacing w:line="480" w:lineRule="auto"/>
        <w:ind w:firstLine="720"/>
        <w:jc w:val="center"/>
        <w:rPr>
          <w:b/>
          <w:bCs/>
        </w:rPr>
      </w:pPr>
      <w:r w:rsidRPr="00A81479">
        <w:rPr>
          <w:b/>
          <w:bCs/>
        </w:rPr>
        <w:t xml:space="preserve">Method </w:t>
      </w:r>
    </w:p>
    <w:p w14:paraId="0FC05B5B" w14:textId="6174BC1E" w:rsidR="00A81479" w:rsidRPr="003703A7" w:rsidRDefault="00E73074" w:rsidP="00A81479">
      <w:pPr>
        <w:spacing w:line="480" w:lineRule="auto"/>
        <w:rPr>
          <w:b/>
          <w:bCs/>
        </w:rPr>
      </w:pPr>
      <w:r w:rsidRPr="003703A7">
        <w:rPr>
          <w:b/>
          <w:bCs/>
        </w:rPr>
        <w:t>Participants</w:t>
      </w:r>
    </w:p>
    <w:p w14:paraId="7BF0ED35" w14:textId="33375275" w:rsidR="00E73074" w:rsidRDefault="00E73074" w:rsidP="00E73074">
      <w:pPr>
        <w:spacing w:line="480" w:lineRule="auto"/>
        <w:ind w:firstLine="720"/>
      </w:pPr>
      <w:r>
        <w:t xml:space="preserve">Participants were undergraduate students recruited </w:t>
      </w:r>
      <w:r w:rsidR="00C02AE9">
        <w:t>through opportunity sampling. Each group member interviewed one participant from another group</w:t>
      </w:r>
      <w:r w:rsidR="00207469">
        <w:t xml:space="preserve">, the present study analyses two transcripts. Participants were aged </w:t>
      </w:r>
      <w:r w:rsidR="005E58A2">
        <w:t>50</w:t>
      </w:r>
      <w:r w:rsidR="00E90679">
        <w:t xml:space="preserve"> years and </w:t>
      </w:r>
      <w:r w:rsidR="00613ED7">
        <w:t>only included female individuals.</w:t>
      </w:r>
    </w:p>
    <w:p w14:paraId="5CA0FB55" w14:textId="7A465F78" w:rsidR="00613ED7" w:rsidRPr="003703A7" w:rsidRDefault="00613ED7" w:rsidP="00613ED7">
      <w:pPr>
        <w:spacing w:line="480" w:lineRule="auto"/>
        <w:rPr>
          <w:b/>
          <w:bCs/>
        </w:rPr>
      </w:pPr>
      <w:r w:rsidRPr="003703A7">
        <w:rPr>
          <w:b/>
          <w:bCs/>
        </w:rPr>
        <w:lastRenderedPageBreak/>
        <w:t>Design</w:t>
      </w:r>
    </w:p>
    <w:p w14:paraId="66C71632" w14:textId="3C0BC852" w:rsidR="00613ED7" w:rsidRDefault="00701DDB" w:rsidP="00613ED7">
      <w:pPr>
        <w:spacing w:line="480" w:lineRule="auto"/>
        <w:ind w:firstLine="720"/>
      </w:pPr>
      <w:r>
        <w:t xml:space="preserve">A qualitative </w:t>
      </w:r>
      <w:r w:rsidR="00ED2AF7">
        <w:t xml:space="preserve">design using semi-structured interviews </w:t>
      </w:r>
      <w:r w:rsidR="0073333D">
        <w:t>was employed. A case study scenario (Alan, an older autistic adult experiencing social exclusion)</w:t>
      </w:r>
      <w:r w:rsidR="00546C42">
        <w:t xml:space="preserve"> was used as stimulus material to prompt discussion and ensure consistency across interviews. The data w</w:t>
      </w:r>
      <w:r w:rsidR="00AF5355">
        <w:t>as</w:t>
      </w:r>
      <w:r w:rsidR="00546C42">
        <w:t xml:space="preserve"> analysed using thematic </w:t>
      </w:r>
      <w:r w:rsidR="0000156A">
        <w:t>analysis (Braun &amp; Clarke</w:t>
      </w:r>
      <w:r w:rsidR="00565C5D">
        <w:t xml:space="preserve">, 2006), enabling identification of patterns in participants’ beliefs. </w:t>
      </w:r>
    </w:p>
    <w:p w14:paraId="7C3CBA00" w14:textId="6FE59D9B" w:rsidR="00943E69" w:rsidRPr="003703A7" w:rsidRDefault="00943E69" w:rsidP="00943E69">
      <w:pPr>
        <w:spacing w:line="480" w:lineRule="auto"/>
        <w:rPr>
          <w:b/>
          <w:bCs/>
        </w:rPr>
      </w:pPr>
      <w:r w:rsidRPr="003703A7">
        <w:rPr>
          <w:b/>
          <w:bCs/>
        </w:rPr>
        <w:t>Data Collection</w:t>
      </w:r>
    </w:p>
    <w:p w14:paraId="5BFCBFFD" w14:textId="7365B1AD" w:rsidR="00943E69" w:rsidRDefault="003B307A" w:rsidP="00943E69">
      <w:pPr>
        <w:spacing w:line="480" w:lineRule="auto"/>
        <w:ind w:firstLine="720"/>
      </w:pPr>
      <w:bookmarkStart w:id="0" w:name="_Int_DJuhshgn"/>
      <w:r w:rsidRPr="00B922C3">
        <w:t>Ethical approval was obtained from the Research Ethics Committee prior to data collection.</w:t>
      </w:r>
      <w:bookmarkEnd w:id="0"/>
      <w:r>
        <w:t xml:space="preserve"> Participants were recruited and provided with an information sheet outlining the study. Informed consent was obtained before participation. Interviews were </w:t>
      </w:r>
      <w:r w:rsidR="006B195E">
        <w:t xml:space="preserve">conducted individually, face to face and lasted approximately 15 minutes. </w:t>
      </w:r>
      <w:r w:rsidR="004C6C74">
        <w:t xml:space="preserve">At the </w:t>
      </w:r>
      <w:r w:rsidR="00060DCE">
        <w:t>beginning</w:t>
      </w:r>
      <w:r w:rsidR="004C6C74">
        <w:t xml:space="preserve"> of each interview</w:t>
      </w:r>
      <w:r w:rsidR="00060DCE">
        <w:t xml:space="preserve">, participants were presented with </w:t>
      </w:r>
      <w:r w:rsidR="006415BE">
        <w:t>a recap of the case study of Alan, an older autistic adult experiencing social exclusion. This stimulus was used to initiate discussion</w:t>
      </w:r>
      <w:r w:rsidR="0051330C">
        <w:t>, after which broader questions were asked about older autistic individuals more generally. Interviews were audio-recorded and transcribed. Transcripts were an</w:t>
      </w:r>
      <w:r w:rsidR="006944E7">
        <w:t xml:space="preserve">onymised and uploaded to Microsoft Teams, where they were shared among group members. Each researcher analysed their own transcript and one additional transcript. </w:t>
      </w:r>
      <w:r w:rsidR="00F901CA">
        <w:t xml:space="preserve">See appendix for </w:t>
      </w:r>
      <w:r w:rsidR="0046111E">
        <w:t>interview questions</w:t>
      </w:r>
      <w:r w:rsidR="00CB0ACA">
        <w:t xml:space="preserve">. </w:t>
      </w:r>
    </w:p>
    <w:p w14:paraId="33EF0104" w14:textId="4A4D123A" w:rsidR="00BF14E3" w:rsidRPr="003703A7" w:rsidRDefault="00BF14E3" w:rsidP="00BF14E3">
      <w:pPr>
        <w:spacing w:line="480" w:lineRule="auto"/>
        <w:rPr>
          <w:b/>
          <w:bCs/>
        </w:rPr>
      </w:pPr>
      <w:r w:rsidRPr="003703A7">
        <w:rPr>
          <w:b/>
          <w:bCs/>
        </w:rPr>
        <w:t>Data Analysis</w:t>
      </w:r>
    </w:p>
    <w:p w14:paraId="4E23EDA3" w14:textId="36891C22" w:rsidR="00BF14E3" w:rsidRDefault="00D065BC" w:rsidP="00BF14E3">
      <w:pPr>
        <w:spacing w:line="480" w:lineRule="auto"/>
        <w:ind w:firstLine="720"/>
      </w:pPr>
      <w:r>
        <w:t xml:space="preserve">Thematic analysis followed Braun and Clarke’s </w:t>
      </w:r>
      <w:r w:rsidR="00AA395A">
        <w:t>(2006) six-phase approach. Themes were actively interpreted by the researcher, reflecting an interp</w:t>
      </w:r>
      <w:r w:rsidR="003703A7">
        <w:t>retivist approach.</w:t>
      </w:r>
    </w:p>
    <w:p w14:paraId="08C6FBC3" w14:textId="6DCFD272" w:rsidR="003703A7" w:rsidRDefault="003703A7" w:rsidP="003703A7">
      <w:pPr>
        <w:spacing w:line="480" w:lineRule="auto"/>
        <w:ind w:firstLine="720"/>
        <w:jc w:val="center"/>
        <w:rPr>
          <w:b/>
          <w:bCs/>
        </w:rPr>
      </w:pPr>
      <w:r w:rsidRPr="003703A7">
        <w:rPr>
          <w:b/>
          <w:bCs/>
        </w:rPr>
        <w:lastRenderedPageBreak/>
        <w:t>Results</w:t>
      </w:r>
    </w:p>
    <w:p w14:paraId="3EB4AFC4" w14:textId="247395A8" w:rsidR="00C52F18" w:rsidRPr="003703A7" w:rsidRDefault="0093751C" w:rsidP="00C52F18">
      <w:pPr>
        <w:spacing w:line="480" w:lineRule="auto"/>
        <w:ind w:firstLine="720"/>
        <w:rPr>
          <w:b/>
          <w:bCs/>
        </w:rPr>
      </w:pPr>
      <w:r w:rsidRPr="0093751C">
        <w:rPr>
          <w:b/>
          <w:bCs/>
        </w:rPr>
        <w:drawing>
          <wp:inline distT="0" distB="0" distL="0" distR="0" wp14:anchorId="01411B36" wp14:editId="7854E970">
            <wp:extent cx="5369721" cy="2676935"/>
            <wp:effectExtent l="0" t="0" r="2540" b="9525"/>
            <wp:docPr id="1319374493" name="Picture 1" descr="A white table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9374493" name="Picture 1" descr="A white table with black text&#10;&#10;AI-generated content may be incorrect."/>
                    <pic:cNvPicPr/>
                  </pic:nvPicPr>
                  <pic:blipFill>
                    <a:blip r:embed="rId9"/>
                    <a:stretch>
                      <a:fillRect/>
                    </a:stretch>
                  </pic:blipFill>
                  <pic:spPr>
                    <a:xfrm>
                      <a:off x="0" y="0"/>
                      <a:ext cx="5442890" cy="2713412"/>
                    </a:xfrm>
                    <a:prstGeom prst="rect">
                      <a:avLst/>
                    </a:prstGeom>
                  </pic:spPr>
                </pic:pic>
              </a:graphicData>
            </a:graphic>
          </wp:inline>
        </w:drawing>
      </w:r>
    </w:p>
    <w:p w14:paraId="3D13286D" w14:textId="21C062A5" w:rsidR="003703A7" w:rsidRPr="000855BF" w:rsidRDefault="00F03BB9" w:rsidP="000855BF">
      <w:pPr>
        <w:spacing w:line="480" w:lineRule="auto"/>
        <w:rPr>
          <w:b/>
          <w:bCs/>
        </w:rPr>
      </w:pPr>
      <w:r w:rsidRPr="000855BF">
        <w:rPr>
          <w:b/>
          <w:bCs/>
        </w:rPr>
        <w:t>Theme 1: Age and Awareness</w:t>
      </w:r>
    </w:p>
    <w:p w14:paraId="670A2131" w14:textId="77777777" w:rsidR="00317AB9" w:rsidRDefault="00DC1552" w:rsidP="000D17C0">
      <w:pPr>
        <w:spacing w:line="480" w:lineRule="auto"/>
        <w:ind w:firstLine="720"/>
      </w:pPr>
      <w:r>
        <w:t>This theme reflects how participants understood the role of generational differences in shaping the experiences of older autistic adults. It incorp</w:t>
      </w:r>
      <w:r w:rsidR="00372B36">
        <w:t xml:space="preserve">orates sub-themes relating to awareness and diagnosis, both of which were interpreted as contributing to increased vulnerability to social exclusion in later life. </w:t>
      </w:r>
    </w:p>
    <w:p w14:paraId="205B96EB" w14:textId="562BBD4D" w:rsidR="007439ED" w:rsidRPr="0022102A" w:rsidRDefault="008400D7" w:rsidP="00317AB9">
      <w:pPr>
        <w:spacing w:line="480" w:lineRule="auto"/>
        <w:rPr>
          <w:b/>
          <w:bCs/>
          <w:i/>
          <w:iCs/>
        </w:rPr>
      </w:pPr>
      <w:r w:rsidRPr="0022102A">
        <w:rPr>
          <w:b/>
          <w:bCs/>
          <w:i/>
          <w:iCs/>
        </w:rPr>
        <w:t>Sub-theme 1.1: Generational Awareness</w:t>
      </w:r>
    </w:p>
    <w:p w14:paraId="20A1117C" w14:textId="62134217" w:rsidR="008400D7" w:rsidRDefault="008400D7" w:rsidP="003703A7">
      <w:pPr>
        <w:spacing w:line="480" w:lineRule="auto"/>
        <w:ind w:firstLine="720"/>
      </w:pPr>
      <w:r>
        <w:t>Participants suggested that awareness of autism has improved significantly over time, resulting in younger generations having greater understanding. One participant</w:t>
      </w:r>
      <w:r w:rsidR="00163362">
        <w:t xml:space="preserve"> stated that “younger generations have more understanding” indicating a perception that knowledge about autism is socially and historically situated.</w:t>
      </w:r>
    </w:p>
    <w:p w14:paraId="549C0141" w14:textId="482DE065" w:rsidR="00163362" w:rsidRDefault="00163362" w:rsidP="003703A7">
      <w:pPr>
        <w:spacing w:line="480" w:lineRule="auto"/>
        <w:ind w:firstLine="720"/>
      </w:pPr>
      <w:r>
        <w:t xml:space="preserve">Both participants expressed similar views, suggesting consistency across </w:t>
      </w:r>
      <w:r w:rsidR="00F87097">
        <w:t>the dataset</w:t>
      </w:r>
      <w:r w:rsidR="00F05072">
        <w:t xml:space="preserve">. However, this perception also implicitly positioned older adults as disadvantaged, as they were believed to have grown up in contexts where autism was </w:t>
      </w:r>
      <w:r w:rsidR="00F05072">
        <w:lastRenderedPageBreak/>
        <w:t xml:space="preserve">less recognised or understood. </w:t>
      </w:r>
      <w:r w:rsidR="00C62537">
        <w:t xml:space="preserve">This interpretation suggests that </w:t>
      </w:r>
      <w:r w:rsidR="00252008">
        <w:t>participants</w:t>
      </w:r>
      <w:r w:rsidR="00C62537">
        <w:t xml:space="preserve"> view social exclusion in older a</w:t>
      </w:r>
      <w:r w:rsidR="00252008">
        <w:t>utistic a</w:t>
      </w:r>
      <w:r w:rsidR="00C62537">
        <w:t>dults</w:t>
      </w:r>
      <w:r w:rsidR="00252008">
        <w:t xml:space="preserve"> as partly rooted in historical inequalities in awareness, rather than sole</w:t>
      </w:r>
      <w:r w:rsidR="000D17C0">
        <w:t>l</w:t>
      </w:r>
      <w:r w:rsidR="00252008">
        <w:t xml:space="preserve">y individual characteristics. </w:t>
      </w:r>
    </w:p>
    <w:p w14:paraId="1BFA8DD2" w14:textId="11287368" w:rsidR="005E3D30" w:rsidRPr="0022102A" w:rsidRDefault="005E3D30" w:rsidP="0022102A">
      <w:pPr>
        <w:spacing w:line="480" w:lineRule="auto"/>
        <w:rPr>
          <w:b/>
          <w:bCs/>
          <w:i/>
          <w:iCs/>
        </w:rPr>
      </w:pPr>
      <w:r w:rsidRPr="0022102A">
        <w:rPr>
          <w:b/>
          <w:bCs/>
          <w:i/>
          <w:iCs/>
        </w:rPr>
        <w:t xml:space="preserve">Sub-theme 1.2: </w:t>
      </w:r>
      <w:r w:rsidR="00E7433E" w:rsidRPr="0022102A">
        <w:rPr>
          <w:b/>
          <w:bCs/>
          <w:i/>
          <w:iCs/>
        </w:rPr>
        <w:t>Late Diagnosis</w:t>
      </w:r>
    </w:p>
    <w:p w14:paraId="4C1B6BC8" w14:textId="2DB7E8DB" w:rsidR="00E7433E" w:rsidRDefault="00E7433E" w:rsidP="003703A7">
      <w:pPr>
        <w:spacing w:line="480" w:lineRule="auto"/>
        <w:ind w:firstLine="720"/>
      </w:pPr>
      <w:r>
        <w:t>Participants highlighted the likelihood that older au</w:t>
      </w:r>
      <w:r w:rsidR="00612237">
        <w:t>tistic adults</w:t>
      </w:r>
      <w:r w:rsidR="005B4645">
        <w:t xml:space="preserve"> may not have received a formal diagnosis. One participant commented that “they’ve probably never been diagnosed</w:t>
      </w:r>
      <w:r w:rsidR="00DD4F43">
        <w:t>,”</w:t>
      </w:r>
      <w:r w:rsidR="005A0A65">
        <w:t xml:space="preserve"> reflecting an understanding of past limitations in diagnostic practices. </w:t>
      </w:r>
    </w:p>
    <w:p w14:paraId="5EC91249" w14:textId="7A93748F" w:rsidR="008543E2" w:rsidRDefault="008543E2" w:rsidP="003703A7">
      <w:pPr>
        <w:spacing w:line="480" w:lineRule="auto"/>
        <w:ind w:firstLine="720"/>
      </w:pPr>
      <w:r>
        <w:t>While both participants acknowledged this issue, one emphasised it more strongly, suggesting variability</w:t>
      </w:r>
      <w:r w:rsidR="001B6CE3">
        <w:t xml:space="preserve"> in how central this factor was perceived to be. The absence of diagnosis was interpreted as contributing to misunderstanding, lack of support and difficulty in self-identification. This suggests that participants recognise diagnosis not only as a clinical labe</w:t>
      </w:r>
      <w:r w:rsidR="00670AEA">
        <w:t xml:space="preserve">l but as a mechanism for accessing support and validation. </w:t>
      </w:r>
    </w:p>
    <w:p w14:paraId="627A68FA" w14:textId="2039DCD9" w:rsidR="001076C4" w:rsidRPr="00F23B07" w:rsidRDefault="001076C4" w:rsidP="00F23B07">
      <w:pPr>
        <w:spacing w:line="480" w:lineRule="auto"/>
        <w:rPr>
          <w:b/>
          <w:bCs/>
        </w:rPr>
      </w:pPr>
      <w:r w:rsidRPr="00F23B07">
        <w:rPr>
          <w:b/>
          <w:bCs/>
        </w:rPr>
        <w:t>Theme 2: Social Exclusion</w:t>
      </w:r>
    </w:p>
    <w:p w14:paraId="234020A1" w14:textId="768878E6" w:rsidR="00E8090C" w:rsidRDefault="00E8090C" w:rsidP="003703A7">
      <w:pPr>
        <w:spacing w:line="480" w:lineRule="auto"/>
        <w:ind w:firstLine="720"/>
      </w:pPr>
      <w:r>
        <w:t>This theme captures how participants conceptualised the processes through which older autistic adults may become socially excluded. It in</w:t>
      </w:r>
      <w:r w:rsidR="00F011E9">
        <w:t xml:space="preserve">cludes both internal and external dimensions, reflecting a more complex understanding of exclusion as a dynamic interaction. </w:t>
      </w:r>
    </w:p>
    <w:p w14:paraId="4D980311" w14:textId="37703B73" w:rsidR="00832997" w:rsidRPr="00F23B07" w:rsidRDefault="00832997" w:rsidP="00F23B07">
      <w:pPr>
        <w:spacing w:line="480" w:lineRule="auto"/>
        <w:rPr>
          <w:b/>
          <w:bCs/>
          <w:i/>
          <w:iCs/>
        </w:rPr>
      </w:pPr>
      <w:r w:rsidRPr="00F23B07">
        <w:rPr>
          <w:b/>
          <w:bCs/>
          <w:i/>
          <w:iCs/>
        </w:rPr>
        <w:t>Sub-theme 2.1: Internalised Exclusion</w:t>
      </w:r>
    </w:p>
    <w:p w14:paraId="54F032E8" w14:textId="5905EDF1" w:rsidR="00256A36" w:rsidRDefault="00256A36" w:rsidP="003703A7">
      <w:pPr>
        <w:spacing w:line="480" w:lineRule="auto"/>
        <w:ind w:firstLine="720"/>
      </w:pPr>
      <w:r>
        <w:t>Participants described how individuals may withdraw from social interaction as a response to negative experiences. One participant stated that “they might just stay away from people</w:t>
      </w:r>
      <w:r w:rsidR="00DD4F43">
        <w:t>,”</w:t>
      </w:r>
      <w:r w:rsidR="0037764F">
        <w:t xml:space="preserve"> suggesting that avoidance may function as a coping mechanism. </w:t>
      </w:r>
      <w:r w:rsidR="00B21C82">
        <w:lastRenderedPageBreak/>
        <w:t xml:space="preserve">Both participants </w:t>
      </w:r>
      <w:r w:rsidR="005D4EC1">
        <w:t xml:space="preserve">referred to withdrawal, although one framed it more as a conscious choice, while other implied it was a reaction to repeated negative experiences. This indicates </w:t>
      </w:r>
      <w:r w:rsidR="00A842A2">
        <w:t>slightly</w:t>
      </w:r>
      <w:r w:rsidR="005D4EC1">
        <w:t xml:space="preserve"> different interpretations</w:t>
      </w:r>
      <w:r w:rsidR="00E0481C">
        <w:t>.</w:t>
      </w:r>
      <w:r w:rsidR="00287A47">
        <w:t xml:space="preserve"> The data suggest that participants view internalised exclusion as a protective </w:t>
      </w:r>
      <w:r w:rsidR="00497136">
        <w:t>strategy</w:t>
      </w:r>
      <w:r w:rsidR="00287A47">
        <w:t xml:space="preserve">, but one that </w:t>
      </w:r>
      <w:r w:rsidR="004C757C">
        <w:t>reinforces</w:t>
      </w:r>
      <w:r w:rsidR="00287A47">
        <w:t xml:space="preserve"> isolation.</w:t>
      </w:r>
    </w:p>
    <w:p w14:paraId="013ED150" w14:textId="546C4CB5" w:rsidR="001B46CC" w:rsidRDefault="001B00D3" w:rsidP="003703A7">
      <w:pPr>
        <w:spacing w:line="480" w:lineRule="auto"/>
        <w:ind w:firstLine="720"/>
      </w:pPr>
      <w:r>
        <w:t>Internalised exclusion was interpreted as a self-protective withdrawal from social interaction that may reinforce isolation.</w:t>
      </w:r>
    </w:p>
    <w:p w14:paraId="069838F3" w14:textId="65FDF913" w:rsidR="0045630B" w:rsidRPr="00F23B07" w:rsidRDefault="0045630B" w:rsidP="00F23B07">
      <w:pPr>
        <w:spacing w:line="480" w:lineRule="auto"/>
        <w:rPr>
          <w:b/>
          <w:bCs/>
          <w:i/>
          <w:iCs/>
        </w:rPr>
      </w:pPr>
      <w:r w:rsidRPr="00F23B07">
        <w:rPr>
          <w:b/>
          <w:bCs/>
          <w:i/>
          <w:iCs/>
        </w:rPr>
        <w:t>Sub-theme 2.2: External Exclusion</w:t>
      </w:r>
    </w:p>
    <w:p w14:paraId="039FD346" w14:textId="1BF25C64" w:rsidR="00762649" w:rsidRDefault="00762649" w:rsidP="003703A7">
      <w:pPr>
        <w:spacing w:line="480" w:lineRule="auto"/>
        <w:ind w:firstLine="720"/>
      </w:pPr>
      <w:r>
        <w:t xml:space="preserve">Participants also emphasised the role of societal misunderstanding in excluding autistic individuals. One </w:t>
      </w:r>
      <w:r w:rsidR="007D6EC7">
        <w:t>participant noted that “they’re pushed out because people don’t understand</w:t>
      </w:r>
      <w:r w:rsidR="004C757C">
        <w:t>,”</w:t>
      </w:r>
      <w:r w:rsidR="00EE3C2C">
        <w:t xml:space="preserve"> highlighting the role of </w:t>
      </w:r>
      <w:r w:rsidR="00497136">
        <w:t>others</w:t>
      </w:r>
      <w:r w:rsidR="00EE3C2C">
        <w:t xml:space="preserve"> in creating exclusion. Both participants strongly aligned on this point, suggesting a shared belief that exclusion is not sole</w:t>
      </w:r>
      <w:r w:rsidR="004F3CD4">
        <w:t>l</w:t>
      </w:r>
      <w:r w:rsidR="00EE3C2C">
        <w:t>y</w:t>
      </w:r>
      <w:r w:rsidR="004F3CD4">
        <w:t xml:space="preserve"> the </w:t>
      </w:r>
      <w:r w:rsidR="00607DF8">
        <w:t>responsibility</w:t>
      </w:r>
      <w:r w:rsidR="004F3CD4">
        <w:t xml:space="preserve"> of the individual. Instead, it is shaped by broader social attitudes and </w:t>
      </w:r>
      <w:r w:rsidR="00607DF8">
        <w:t>lack</w:t>
      </w:r>
      <w:r w:rsidR="004F3CD4">
        <w:t xml:space="preserve"> of awareness. This reflects an understanding of exclusion as socially </w:t>
      </w:r>
      <w:r w:rsidR="00607DF8">
        <w:t>constructed</w:t>
      </w:r>
      <w:r w:rsidR="004F3CD4">
        <w:t>, aligning with relational perspectives.</w:t>
      </w:r>
    </w:p>
    <w:p w14:paraId="7E519316" w14:textId="3BA4F20F" w:rsidR="00E87010" w:rsidRDefault="00E87010" w:rsidP="003703A7">
      <w:pPr>
        <w:spacing w:line="480" w:lineRule="auto"/>
        <w:ind w:firstLine="720"/>
      </w:pPr>
      <w:r>
        <w:t>External exclusion was attributed to societal misunderstanding and lack of awareness, positioning exclusion as socially driven.</w:t>
      </w:r>
    </w:p>
    <w:p w14:paraId="37F85F80" w14:textId="5588DE01" w:rsidR="009E3A4B" w:rsidRPr="00F23B07" w:rsidRDefault="009E3A4B" w:rsidP="00F23B07">
      <w:pPr>
        <w:spacing w:line="480" w:lineRule="auto"/>
        <w:rPr>
          <w:b/>
          <w:bCs/>
        </w:rPr>
      </w:pPr>
      <w:r w:rsidRPr="00F23B07">
        <w:rPr>
          <w:b/>
          <w:bCs/>
        </w:rPr>
        <w:t>Theme 3: Impact of Social Exclusion</w:t>
      </w:r>
    </w:p>
    <w:p w14:paraId="34B97896" w14:textId="6B2491C2" w:rsidR="009E3A4B" w:rsidRDefault="009E3A4B" w:rsidP="003703A7">
      <w:pPr>
        <w:spacing w:line="480" w:lineRule="auto"/>
        <w:ind w:firstLine="720"/>
      </w:pPr>
      <w:r>
        <w:t>This theme reflects participants’ beliefs about the consequences of social exclusion</w:t>
      </w:r>
      <w:r w:rsidR="00CF5149">
        <w:t>, particularly in relation to emotional wellbeing and the development of cyclical patterns of isolation.</w:t>
      </w:r>
    </w:p>
    <w:p w14:paraId="04B91527" w14:textId="296F94C7" w:rsidR="00CF5149" w:rsidRPr="00F23B07" w:rsidRDefault="00D7427C" w:rsidP="00F23B07">
      <w:pPr>
        <w:spacing w:line="480" w:lineRule="auto"/>
        <w:rPr>
          <w:b/>
          <w:bCs/>
          <w:i/>
          <w:iCs/>
        </w:rPr>
      </w:pPr>
      <w:r w:rsidRPr="00F23B07">
        <w:rPr>
          <w:b/>
          <w:bCs/>
          <w:i/>
          <w:iCs/>
        </w:rPr>
        <w:t>Sub-theme 3.1: Emotional Distress</w:t>
      </w:r>
    </w:p>
    <w:p w14:paraId="22E2C692" w14:textId="157B67B7" w:rsidR="00D7427C" w:rsidRDefault="00D7427C" w:rsidP="003703A7">
      <w:pPr>
        <w:spacing w:line="480" w:lineRule="auto"/>
        <w:ind w:firstLine="720"/>
      </w:pPr>
      <w:r>
        <w:lastRenderedPageBreak/>
        <w:t xml:space="preserve">Participants consistently </w:t>
      </w:r>
      <w:r w:rsidR="00607DF8">
        <w:t>described</w:t>
      </w:r>
      <w:r>
        <w:t xml:space="preserve"> social exclusion as emotionally harmful. One participant stated that it is</w:t>
      </w:r>
      <w:r w:rsidR="00927F5E">
        <w:t xml:space="preserve"> “stressful and upsetting</w:t>
      </w:r>
      <w:r w:rsidR="004C757C">
        <w:t>,”</w:t>
      </w:r>
      <w:r w:rsidR="00927F5E">
        <w:t xml:space="preserve"> indicating recognition of its psychological impact. Both participants </w:t>
      </w:r>
      <w:r w:rsidR="00607DF8">
        <w:t>emphasised</w:t>
      </w:r>
      <w:r w:rsidR="00927F5E">
        <w:t xml:space="preserve"> emotional </w:t>
      </w:r>
      <w:r w:rsidR="00607DF8">
        <w:t>consequences</w:t>
      </w:r>
      <w:r w:rsidR="00927F5E">
        <w:t>, with one also referring to anxiety and lon</w:t>
      </w:r>
      <w:r w:rsidR="00D761FF">
        <w:t xml:space="preserve">eliness. This suggests a shared understanding that </w:t>
      </w:r>
      <w:r w:rsidR="00607DF8">
        <w:t>exclusion</w:t>
      </w:r>
      <w:r w:rsidR="00D761FF">
        <w:t xml:space="preserve"> has significant effects on mental health.</w:t>
      </w:r>
      <w:r w:rsidR="000C5D17">
        <w:t xml:space="preserve"> The data indicates that participants </w:t>
      </w:r>
      <w:r w:rsidR="00607DF8">
        <w:t>perceive</w:t>
      </w:r>
      <w:r w:rsidR="000C5D17">
        <w:t xml:space="preserve"> emotional distress as a central outcome of </w:t>
      </w:r>
      <w:r w:rsidR="00607DF8">
        <w:t>social</w:t>
      </w:r>
      <w:r w:rsidR="000C5D17">
        <w:t xml:space="preserve"> exclusion for older autistic adults. </w:t>
      </w:r>
    </w:p>
    <w:p w14:paraId="51A1B909" w14:textId="5DE6F156" w:rsidR="00107D64" w:rsidRDefault="00107D64" w:rsidP="003703A7">
      <w:pPr>
        <w:spacing w:line="480" w:lineRule="auto"/>
        <w:ind w:firstLine="720"/>
      </w:pPr>
      <w:r>
        <w:t xml:space="preserve">Social exclusion was interpreted as having </w:t>
      </w:r>
      <w:r w:rsidR="00E44F0F">
        <w:t>significant</w:t>
      </w:r>
      <w:r>
        <w:t xml:space="preserve"> negative </w:t>
      </w:r>
      <w:r w:rsidR="00E44F0F">
        <w:t>effects</w:t>
      </w:r>
      <w:r>
        <w:t xml:space="preserve"> on emotional wellbeing, including </w:t>
      </w:r>
      <w:r w:rsidR="00E44F0F">
        <w:t xml:space="preserve">stress and loneliness. </w:t>
      </w:r>
    </w:p>
    <w:p w14:paraId="6CF12924" w14:textId="712C4646" w:rsidR="0048677A" w:rsidRPr="00F23B07" w:rsidRDefault="0048677A" w:rsidP="00F23B07">
      <w:pPr>
        <w:spacing w:line="480" w:lineRule="auto"/>
        <w:rPr>
          <w:b/>
          <w:bCs/>
          <w:i/>
          <w:iCs/>
        </w:rPr>
      </w:pPr>
      <w:r w:rsidRPr="00F23B07">
        <w:rPr>
          <w:b/>
          <w:bCs/>
          <w:i/>
          <w:iCs/>
        </w:rPr>
        <w:t>Sub-theme 3.2: Vicious Cycle</w:t>
      </w:r>
    </w:p>
    <w:p w14:paraId="353039C0" w14:textId="59C85B2B" w:rsidR="000C5D17" w:rsidRDefault="00607DF8" w:rsidP="00D91712">
      <w:pPr>
        <w:spacing w:line="480" w:lineRule="auto"/>
        <w:ind w:firstLine="720"/>
      </w:pPr>
      <w:r>
        <w:t>Participants</w:t>
      </w:r>
      <w:r w:rsidR="0048677A">
        <w:t xml:space="preserve"> described social exclusion as a cyclical process, where initial exclusion leads to further withdrawal and worsening outcomes. one participant stated that "it just keeps getting worse over time.”</w:t>
      </w:r>
      <w:r w:rsidR="004379A6">
        <w:t xml:space="preserve"> Both participants referred to this cyclical nature, although one described it more explicitly. This suggests that participants recognise the reinforcing nature of exclusion. This </w:t>
      </w:r>
      <w:r>
        <w:t>interpretation</w:t>
      </w:r>
      <w:r w:rsidR="004379A6">
        <w:t xml:space="preserve"> highlights how social exclusion</w:t>
      </w:r>
      <w:r w:rsidR="002B4127">
        <w:t xml:space="preserve"> may become self-</w:t>
      </w:r>
      <w:r>
        <w:t>perpetuating</w:t>
      </w:r>
      <w:r w:rsidR="002B4127">
        <w:t>, particularly when com</w:t>
      </w:r>
      <w:r w:rsidR="00D91712">
        <w:t>bined with reduced social opportunities in older adulthood.</w:t>
      </w:r>
    </w:p>
    <w:p w14:paraId="4FBA8DA9" w14:textId="7A176531" w:rsidR="00E44F0F" w:rsidRDefault="00E44F0F" w:rsidP="00D91712">
      <w:pPr>
        <w:spacing w:line="480" w:lineRule="auto"/>
        <w:ind w:firstLine="720"/>
      </w:pPr>
      <w:r>
        <w:t xml:space="preserve">Social exclusion </w:t>
      </w:r>
      <w:r w:rsidR="00151E0C">
        <w:t>was perceived as a self-</w:t>
      </w:r>
      <w:r w:rsidR="00CC67ED">
        <w:t>reinforcing cycle that exacerbates isolation and negative outcomes over time.</w:t>
      </w:r>
    </w:p>
    <w:p w14:paraId="5D6C5C4A" w14:textId="3D3E215D" w:rsidR="00F17849" w:rsidRPr="00F23B07" w:rsidRDefault="00F17849" w:rsidP="00F23B07">
      <w:pPr>
        <w:spacing w:line="480" w:lineRule="auto"/>
        <w:rPr>
          <w:b/>
          <w:bCs/>
        </w:rPr>
      </w:pPr>
      <w:r w:rsidRPr="00F23B07">
        <w:rPr>
          <w:b/>
          <w:bCs/>
        </w:rPr>
        <w:t>Theme 4: Support and Amelioration</w:t>
      </w:r>
    </w:p>
    <w:p w14:paraId="009E5C84" w14:textId="56765562" w:rsidR="00F17849" w:rsidRDefault="00F17849" w:rsidP="00D91712">
      <w:pPr>
        <w:spacing w:line="480" w:lineRule="auto"/>
        <w:ind w:firstLine="720"/>
      </w:pPr>
      <w:r>
        <w:lastRenderedPageBreak/>
        <w:t>This theme captured participants’ beliefs about how the negative effects of social exclusion might be reduced. It includes both societal and interpersonal</w:t>
      </w:r>
      <w:r w:rsidR="00E93BCA">
        <w:t xml:space="preserve"> </w:t>
      </w:r>
      <w:r w:rsidR="00821469">
        <w:t>strategies</w:t>
      </w:r>
      <w:r w:rsidR="00E93BCA">
        <w:t xml:space="preserve">. </w:t>
      </w:r>
    </w:p>
    <w:p w14:paraId="6E7DA045" w14:textId="69BF3C1C" w:rsidR="006E58FD" w:rsidRPr="00F23B07" w:rsidRDefault="006E58FD" w:rsidP="00F23B07">
      <w:pPr>
        <w:spacing w:line="480" w:lineRule="auto"/>
        <w:rPr>
          <w:b/>
          <w:bCs/>
          <w:i/>
          <w:iCs/>
        </w:rPr>
      </w:pPr>
      <w:r w:rsidRPr="00F23B07">
        <w:rPr>
          <w:b/>
          <w:bCs/>
          <w:i/>
          <w:iCs/>
        </w:rPr>
        <w:t>Sub-theme 4.1: Education and Awareness</w:t>
      </w:r>
    </w:p>
    <w:p w14:paraId="775E045F" w14:textId="40955BEF" w:rsidR="006E58FD" w:rsidRDefault="006E58FD" w:rsidP="00D91712">
      <w:pPr>
        <w:spacing w:line="480" w:lineRule="auto"/>
        <w:ind w:firstLine="720"/>
      </w:pPr>
      <w:r>
        <w:t xml:space="preserve">Participants emphasised the importance of increasing public understanding of autism. One </w:t>
      </w:r>
      <w:r w:rsidR="00821469">
        <w:t>participant</w:t>
      </w:r>
      <w:r>
        <w:t xml:space="preserve"> stated that “people need to be more educated</w:t>
      </w:r>
      <w:r w:rsidR="004C757C">
        <w:t>,”</w:t>
      </w:r>
      <w:r>
        <w:t xml:space="preserve"> suggesting th</w:t>
      </w:r>
      <w:r w:rsidR="004A3209">
        <w:t>at</w:t>
      </w:r>
      <w:r>
        <w:t xml:space="preserve"> lack of knowledge is a key</w:t>
      </w:r>
      <w:r w:rsidR="004A3209">
        <w:t xml:space="preserve"> barrier to inclusion. Both participants strongly</w:t>
      </w:r>
      <w:r w:rsidR="000F6B44">
        <w:t xml:space="preserve"> supported this view, indicating </w:t>
      </w:r>
      <w:r w:rsidR="00821469">
        <w:t>understanding</w:t>
      </w:r>
      <w:r w:rsidR="00C77B12">
        <w:t xml:space="preserve"> that education is central to reducing exclusion. This reflects a belief that</w:t>
      </w:r>
      <w:r w:rsidR="007260A4">
        <w:t xml:space="preserve"> c</w:t>
      </w:r>
      <w:r w:rsidR="003F48F6">
        <w:t>hange must occu</w:t>
      </w:r>
      <w:r w:rsidR="00821469">
        <w:t xml:space="preserve">r at a societal level rather than solely at the level of the individual. </w:t>
      </w:r>
    </w:p>
    <w:p w14:paraId="400C9F31" w14:textId="5AD57C14" w:rsidR="0010289C" w:rsidRDefault="0010289C" w:rsidP="00D91712">
      <w:pPr>
        <w:spacing w:line="480" w:lineRule="auto"/>
        <w:ind w:firstLine="720"/>
      </w:pPr>
      <w:r>
        <w:t xml:space="preserve">Education and awareness were identified as key </w:t>
      </w:r>
      <w:r w:rsidR="009A2A64">
        <w:t>strategies</w:t>
      </w:r>
      <w:r>
        <w:t xml:space="preserve"> for reducing</w:t>
      </w:r>
      <w:r w:rsidR="009A2A64">
        <w:t xml:space="preserve"> social exclusion by addressing misunderstanding. </w:t>
      </w:r>
    </w:p>
    <w:p w14:paraId="5B60D57C" w14:textId="674F8E19" w:rsidR="005D7EF8" w:rsidRPr="00F23B07" w:rsidRDefault="005D7EF8" w:rsidP="00F23B07">
      <w:pPr>
        <w:spacing w:line="480" w:lineRule="auto"/>
        <w:rPr>
          <w:b/>
          <w:bCs/>
          <w:i/>
          <w:iCs/>
        </w:rPr>
      </w:pPr>
      <w:r w:rsidRPr="00F23B07">
        <w:rPr>
          <w:b/>
          <w:bCs/>
          <w:i/>
          <w:iCs/>
        </w:rPr>
        <w:t>Sub-theme 4.2: Acceptance</w:t>
      </w:r>
    </w:p>
    <w:p w14:paraId="3352F70D" w14:textId="19F22C0F" w:rsidR="005D7EF8" w:rsidRDefault="005D7EF8" w:rsidP="00D91712">
      <w:pPr>
        <w:spacing w:line="480" w:lineRule="auto"/>
        <w:ind w:firstLine="720"/>
      </w:pPr>
      <w:r>
        <w:t>Participants also highlighted the importance of social acceptance. One participant stated the “they need to feel accepted</w:t>
      </w:r>
      <w:r w:rsidR="00E534A6">
        <w:t>,”</w:t>
      </w:r>
      <w:r>
        <w:t xml:space="preserve"> emphasising the emotional dimension of inclusion. </w:t>
      </w:r>
      <w:r w:rsidR="00E534A6">
        <w:t xml:space="preserve">While both participants mentioned acceptance, one focused more on practical support, indicating slight variation in emphasis. This suggests that participants recognise inclusion as both a structural and emotional process. </w:t>
      </w:r>
    </w:p>
    <w:p w14:paraId="0A2D4DEC" w14:textId="64291EA1" w:rsidR="009A2A64" w:rsidRDefault="008342E0" w:rsidP="00D91712">
      <w:pPr>
        <w:spacing w:line="480" w:lineRule="auto"/>
        <w:ind w:firstLine="720"/>
      </w:pPr>
      <w:r>
        <w:t>Acceptance was interpreted as essential for improving social inclusion and emotional wellbeing.</w:t>
      </w:r>
    </w:p>
    <w:p w14:paraId="737C68DB" w14:textId="3B5B782E" w:rsidR="00A75257" w:rsidRDefault="00A75257" w:rsidP="00D91712">
      <w:pPr>
        <w:spacing w:line="480" w:lineRule="auto"/>
        <w:ind w:firstLine="720"/>
      </w:pPr>
      <w:r>
        <w:t xml:space="preserve">Overall, the analysis indicates that participants </w:t>
      </w:r>
      <w:r w:rsidR="00A651D9">
        <w:t>perceive</w:t>
      </w:r>
      <w:r>
        <w:t xml:space="preserve"> older autistic adults as </w:t>
      </w:r>
      <w:r w:rsidR="00311620">
        <w:t xml:space="preserve">particularly vulnerable to social seclusion due to generational differences in </w:t>
      </w:r>
      <w:r w:rsidR="009A2A64">
        <w:t xml:space="preserve">awareness </w:t>
      </w:r>
      <w:r w:rsidR="009A2A64">
        <w:lastRenderedPageBreak/>
        <w:t>and</w:t>
      </w:r>
      <w:r w:rsidR="00311620">
        <w:t xml:space="preserve"> diagnosis. Social exclusion was understood as both internally and externally driven, with significant emotional consequences and a tendency to form self</w:t>
      </w:r>
      <w:r w:rsidR="00A651D9">
        <w:t xml:space="preserve">-reinforcing cycles. Participants emphasised education and acceptance as key </w:t>
      </w:r>
      <w:r w:rsidR="00FD6A1A">
        <w:t>strategies</w:t>
      </w:r>
      <w:r w:rsidR="00A651D9">
        <w:t xml:space="preserve"> for </w:t>
      </w:r>
      <w:r w:rsidR="00FD6A1A">
        <w:t>ameliorating</w:t>
      </w:r>
      <w:r w:rsidR="00A651D9">
        <w:t xml:space="preserve"> </w:t>
      </w:r>
      <w:r w:rsidR="00FD6A1A">
        <w:t>these</w:t>
      </w:r>
      <w:r w:rsidR="00A651D9">
        <w:t xml:space="preserve"> effects, highlighting the importance of societal change. </w:t>
      </w:r>
    </w:p>
    <w:p w14:paraId="222D324C" w14:textId="246A604D" w:rsidR="00330F33" w:rsidRPr="00135B6D" w:rsidRDefault="00BC1A3E" w:rsidP="00330F33">
      <w:pPr>
        <w:spacing w:line="480" w:lineRule="auto"/>
        <w:ind w:firstLine="720"/>
        <w:jc w:val="center"/>
        <w:rPr>
          <w:b/>
          <w:bCs/>
        </w:rPr>
      </w:pPr>
      <w:r w:rsidRPr="00135B6D">
        <w:rPr>
          <w:b/>
          <w:bCs/>
        </w:rPr>
        <w:t>Discussion</w:t>
      </w:r>
    </w:p>
    <w:p w14:paraId="2CF14606" w14:textId="0D03A44A" w:rsidR="00851BD2" w:rsidRDefault="00BC1A3E" w:rsidP="00851BD2">
      <w:pPr>
        <w:spacing w:line="480" w:lineRule="auto"/>
        <w:ind w:firstLine="720"/>
      </w:pPr>
      <w:r>
        <w:t>The findings support existing literature highlighting the vulnerability of older adults with ASD to social exclusion. Participants emphasis on late diagno</w:t>
      </w:r>
      <w:r w:rsidR="001A3311">
        <w:t xml:space="preserve">sis aligns with Brugha et al. (2011), reinforcing the idea that older individuals have been historically overlooked. The </w:t>
      </w:r>
      <w:r w:rsidR="00EB045D">
        <w:t xml:space="preserve">conceptualisation of exclusion as both internal and external supports Milton’s (2012) double </w:t>
      </w:r>
      <w:r w:rsidR="00651783">
        <w:t>empathy</w:t>
      </w:r>
      <w:r w:rsidR="00EB045D">
        <w:t xml:space="preserve"> </w:t>
      </w:r>
      <w:r w:rsidR="00762F12">
        <w:t xml:space="preserve">problem, suggesting that </w:t>
      </w:r>
      <w:r w:rsidR="00F24BDA">
        <w:t>participants</w:t>
      </w:r>
      <w:r w:rsidR="00762F12">
        <w:t xml:space="preserve"> recognise the relational nature of social difficulties</w:t>
      </w:r>
      <w:r w:rsidR="0059248B">
        <w:t>. This represents a shift away from purely deficit-based models of autism. The identification of emotional distress is consistent with Caci</w:t>
      </w:r>
      <w:r w:rsidR="00126869">
        <w:t>oppo and Hawkley (2009), while the notion of a cyclical process reflects broader theories of social withdrawal and isolation. However, participants’</w:t>
      </w:r>
      <w:r w:rsidR="00EF3167">
        <w:t xml:space="preserve"> reliance on generalisations indicates limited depth of understanding, supporting Gillespie-Lynch et al</w:t>
      </w:r>
      <w:r w:rsidR="00286F73">
        <w:t xml:space="preserve">., 2015, who found that awareness does not necessarily equate to accurate knowledge. </w:t>
      </w:r>
    </w:p>
    <w:p w14:paraId="3CAB181D" w14:textId="18BDDC7B" w:rsidR="00851BD2" w:rsidRDefault="00851BD2" w:rsidP="00851BD2">
      <w:pPr>
        <w:spacing w:line="480" w:lineRule="auto"/>
        <w:ind w:firstLine="720"/>
      </w:pPr>
      <w:r>
        <w:t xml:space="preserve">In addition to these points, the present findings contribute to a growing body of research </w:t>
      </w:r>
      <w:r w:rsidR="0055447A">
        <w:t>advocating for a broader, lifespan-oriented understanding of autism. Much of the existing</w:t>
      </w:r>
      <w:r w:rsidR="004630E1">
        <w:t xml:space="preserve"> literature has historically </w:t>
      </w:r>
      <w:r w:rsidR="008B5AFA">
        <w:t>focused o</w:t>
      </w:r>
      <w:r w:rsidR="00FE6F40">
        <w:t>n</w:t>
      </w:r>
      <w:r w:rsidR="008B5AFA">
        <w:t xml:space="preserve"> children and adolescents</w:t>
      </w:r>
      <w:r w:rsidR="00852062">
        <w:t>, often neglecting</w:t>
      </w:r>
      <w:r w:rsidR="00DF49D3">
        <w:t xml:space="preserve"> the experiences of individuals in later adulthood. The participants’ emphasis on generational differences highlights this gap, suggesting th</w:t>
      </w:r>
      <w:r w:rsidR="00F94D42">
        <w:t>at</w:t>
      </w:r>
      <w:r w:rsidR="00DF49D3">
        <w:t xml:space="preserve"> older autistic adults may not have benefitted equally from advances in research, diagnosis and support. This </w:t>
      </w:r>
      <w:r w:rsidR="00DF49D3">
        <w:lastRenderedPageBreak/>
        <w:t>reflects wider literature identifying older autistic adults as underrepresented within autism research (</w:t>
      </w:r>
      <w:r w:rsidR="00BD1E92">
        <w:t>Howlin &amp; Moss, 2012).</w:t>
      </w:r>
    </w:p>
    <w:p w14:paraId="607C6815" w14:textId="55549485" w:rsidR="004C033E" w:rsidRDefault="004C033E" w:rsidP="00BC1A3E">
      <w:pPr>
        <w:spacing w:line="480" w:lineRule="auto"/>
        <w:ind w:firstLine="720"/>
      </w:pPr>
      <w:r>
        <w:t>Quantitative research has been valuable in identifying patterns of loneliness and exclusion but may overlook subjective experiences. In contrast, qualitative approaches allow for exploration of beliefs and meanings. However, qualitative research is interpretive and may be influenced by researcher bias, limiting objectivity and generalis</w:t>
      </w:r>
      <w:r w:rsidR="00BB34AC">
        <w:t xml:space="preserve">ability. </w:t>
      </w:r>
    </w:p>
    <w:p w14:paraId="2F7A562A" w14:textId="715AB6CF" w:rsidR="00E636DE" w:rsidRDefault="00E636DE" w:rsidP="00BC1A3E">
      <w:pPr>
        <w:spacing w:line="480" w:lineRule="auto"/>
        <w:ind w:firstLine="720"/>
      </w:pPr>
      <w:r>
        <w:t xml:space="preserve">The notion of internalised exclusion identified in the present study also warrants further consideration. Participants described </w:t>
      </w:r>
      <w:r w:rsidR="001856C9">
        <w:t xml:space="preserve">withdrawal as a coping </w:t>
      </w:r>
      <w:r w:rsidR="00AC2257">
        <w:t xml:space="preserve">mechanism in response to repeated negative social experiences. This aligns with research indicating that autistic individuals may </w:t>
      </w:r>
      <w:r w:rsidR="00604A1B">
        <w:t>disengage from social interaction following misunderstanding or social difficulty (</w:t>
      </w:r>
      <w:r w:rsidR="00C021D9">
        <w:t>Cacioppo</w:t>
      </w:r>
      <w:r w:rsidR="008B5599">
        <w:t xml:space="preserve"> &amp; Hawkley, 2009; Mazurek, 2014</w:t>
      </w:r>
      <w:r w:rsidR="00604A1B" w:rsidRPr="00C021D9">
        <w:t>)</w:t>
      </w:r>
      <w:r w:rsidR="000F48C4" w:rsidRPr="00C021D9">
        <w:t>.</w:t>
      </w:r>
      <w:r w:rsidR="000F48C4">
        <w:t xml:space="preserve"> While such strategies may provide short-term emotional relief, they may contribute to longer-term isolation</w:t>
      </w:r>
      <w:r w:rsidR="00601466">
        <w:t xml:space="preserve"> and reduced opportunities for </w:t>
      </w:r>
      <w:r w:rsidR="00EA03FD">
        <w:t xml:space="preserve">meaningful engagement. In the context of older adulthood, this may be particularly significant given potential reductions in social networks. </w:t>
      </w:r>
    </w:p>
    <w:p w14:paraId="398CF8C6" w14:textId="25271EE7" w:rsidR="00885837" w:rsidRDefault="00885837" w:rsidP="00BC1A3E">
      <w:pPr>
        <w:spacing w:line="480" w:lineRule="auto"/>
        <w:ind w:firstLine="720"/>
      </w:pPr>
      <w:r>
        <w:t xml:space="preserve">Furthermore, </w:t>
      </w:r>
      <w:r w:rsidR="00DF7114">
        <w:t>the identification of a cyclical relationship between exclusion and withdrawal reflects a dynamic understanding of social processes</w:t>
      </w:r>
      <w:r w:rsidR="00134C6B">
        <w:t xml:space="preserve">. Rather than viewing exclusion as a singular event, participants recognised it as an ongoing pattern </w:t>
      </w:r>
      <w:r w:rsidR="00832E2D">
        <w:t>that may intensify over time. This is consistent with</w:t>
      </w:r>
      <w:r w:rsidR="0023430E">
        <w:t xml:space="preserve"> </w:t>
      </w:r>
      <w:r w:rsidR="0091057F">
        <w:t>broader models of loneliness, which conceptualise social isolation as a self-reinforcing cycle (Cacioppo &amp; Hawkley</w:t>
      </w:r>
      <w:r w:rsidR="00B349EF">
        <w:t>, 2009; Qualter et al., 2015). However, it is important</w:t>
      </w:r>
      <w:r w:rsidR="00EE3AE3">
        <w:t xml:space="preserve"> to note that such interpretations may </w:t>
      </w:r>
      <w:r w:rsidR="00EE3AE3">
        <w:lastRenderedPageBreak/>
        <w:t xml:space="preserve">reflect generalised assumptions about autistic individuals, rather than fully capturing the diversity of lived experiences. </w:t>
      </w:r>
    </w:p>
    <w:p w14:paraId="35C0CDB4" w14:textId="67B1BE78" w:rsidR="00F860CA" w:rsidRDefault="00F860CA" w:rsidP="00BC1A3E">
      <w:pPr>
        <w:spacing w:line="480" w:lineRule="auto"/>
        <w:ind w:firstLine="720"/>
      </w:pPr>
      <w:r>
        <w:t>Participants</w:t>
      </w:r>
      <w:r w:rsidR="000A7464">
        <w:t>’</w:t>
      </w:r>
      <w:r>
        <w:t xml:space="preserve"> emphasis on education and awareness as key strategies for improvement is consistent</w:t>
      </w:r>
      <w:r w:rsidR="000A7464">
        <w:t xml:space="preserve"> with existing literature, yet it also raises </w:t>
      </w:r>
      <w:r w:rsidR="00171F44">
        <w:t>questions regarding the effectiveness of such approaches. While increasing awareness may reduce stigma, it does not necessarily lead to meaningful behavioural change or improved social interactions. Research suggests that awareness alone may not translate into deeper understanding of autistic pe</w:t>
      </w:r>
      <w:r w:rsidR="00AD7369">
        <w:t>rspectives (Gillespie-Lynch et al., 201</w:t>
      </w:r>
      <w:r w:rsidR="004A69D4">
        <w:t>5)</w:t>
      </w:r>
      <w:r w:rsidR="006545BA">
        <w:t xml:space="preserve">. This indicates that future initiatives </w:t>
      </w:r>
      <w:r w:rsidR="00FC1479">
        <w:t>should move beyond basic awareness towards more nuanced and experimental forms of education.</w:t>
      </w:r>
    </w:p>
    <w:p w14:paraId="1B9F97BB" w14:textId="35405D6B" w:rsidR="00FC1479" w:rsidRDefault="00FC1479" w:rsidP="00BC1A3E">
      <w:pPr>
        <w:spacing w:line="480" w:lineRule="auto"/>
        <w:ind w:firstLine="720"/>
      </w:pPr>
      <w:r>
        <w:t xml:space="preserve">The importance of acceptance, as highlighted by participants, reflects a </w:t>
      </w:r>
      <w:r w:rsidR="001C3561">
        <w:t xml:space="preserve">shift towards relational and neurodiversity-informed perspectives. Acceptance involves recognising and valuing neurological differences, rather than attempting to normalise them. This aligns with research emphasising the importance of societal </w:t>
      </w:r>
      <w:r w:rsidR="0040738F">
        <w:t>adaption in promoting inclusion (Kapp et al., 2013; Pellicano &amp; den Houting., 2022). For older autistic adults</w:t>
      </w:r>
      <w:r w:rsidR="00724EDB">
        <w:t xml:space="preserve">, this may be particularly important in validating experiences that have historically been misunderstood or overlooked. </w:t>
      </w:r>
    </w:p>
    <w:p w14:paraId="00E9B159" w14:textId="1F1D808B" w:rsidR="00BB34AC" w:rsidRDefault="00BB34AC" w:rsidP="00EF2BB7">
      <w:pPr>
        <w:spacing w:line="480" w:lineRule="auto"/>
        <w:ind w:firstLine="720"/>
      </w:pPr>
      <w:r>
        <w:t>A strength of this study is the use of semi-</w:t>
      </w:r>
      <w:r w:rsidR="00EF2BB7">
        <w:t>structured</w:t>
      </w:r>
      <w:r>
        <w:t xml:space="preserve"> interviews, allowing for rich and detailed data. The use of a stimulus case enhanced ecological validity.</w:t>
      </w:r>
      <w:r w:rsidR="00EF2BB7">
        <w:t xml:space="preserve"> </w:t>
      </w:r>
      <w:r>
        <w:t xml:space="preserve">Limitations include a small sample size and reliance on student </w:t>
      </w:r>
      <w:r w:rsidR="00EF2BB7">
        <w:t>participants, limiting generalisability. Additionally, participants’ lack of lived experience with ASD may have influenced their responses.</w:t>
      </w:r>
    </w:p>
    <w:p w14:paraId="2991B069" w14:textId="1B5FEF09" w:rsidR="00EF2BB7" w:rsidRDefault="001F6E86" w:rsidP="00EF2BB7">
      <w:pPr>
        <w:spacing w:line="480" w:lineRule="auto"/>
        <w:ind w:firstLine="720"/>
      </w:pPr>
      <w:r>
        <w:lastRenderedPageBreak/>
        <w:t xml:space="preserve">Future research should include older autistic individuals to capture lived experiences. Longitudinal </w:t>
      </w:r>
      <w:r w:rsidR="00E64A8C">
        <w:t xml:space="preserve">studies could explore how social exclusion develops over time and </w:t>
      </w:r>
      <w:r w:rsidR="00C8402B">
        <w:t>evaluates</w:t>
      </w:r>
      <w:r w:rsidR="00E64A8C">
        <w:t xml:space="preserve"> interventions. </w:t>
      </w:r>
    </w:p>
    <w:p w14:paraId="59C00AEE" w14:textId="1A92EEEE" w:rsidR="00135B6D" w:rsidRPr="00C8402B" w:rsidRDefault="00135B6D" w:rsidP="00135B6D">
      <w:pPr>
        <w:spacing w:line="480" w:lineRule="auto"/>
        <w:ind w:firstLine="720"/>
        <w:jc w:val="center"/>
        <w:rPr>
          <w:b/>
          <w:bCs/>
        </w:rPr>
      </w:pPr>
      <w:r w:rsidRPr="00C8402B">
        <w:rPr>
          <w:b/>
          <w:bCs/>
        </w:rPr>
        <w:t>Conclusion</w:t>
      </w:r>
    </w:p>
    <w:p w14:paraId="14A038F9" w14:textId="2150BFEC" w:rsidR="00135B6D" w:rsidRDefault="007012F8" w:rsidP="00135B6D">
      <w:pPr>
        <w:spacing w:line="480" w:lineRule="auto"/>
        <w:ind w:firstLine="720"/>
      </w:pPr>
      <w:r>
        <w:t>This study highlights the perceived impact of social exclusion on older adults with ASD, emphasising emotional distress and cyclical patterns of isolation. Participants identified</w:t>
      </w:r>
      <w:r w:rsidR="007E69FA">
        <w:t xml:space="preserve"> education and acceptance as key </w:t>
      </w:r>
      <w:r w:rsidR="00C8402B">
        <w:t>strategies</w:t>
      </w:r>
      <w:r w:rsidR="007E69FA">
        <w:t xml:space="preserve"> for amelioration. These findings underscore the importance </w:t>
      </w:r>
      <w:r w:rsidR="00C8402B">
        <w:t xml:space="preserve">of addressing societal attitudes to promote inclusion and improve outcomes for older autistic individuals. </w:t>
      </w:r>
    </w:p>
    <w:p w14:paraId="57F2D5E0" w14:textId="77777777" w:rsidR="003B798C" w:rsidRDefault="003B798C" w:rsidP="00135B6D">
      <w:pPr>
        <w:spacing w:line="480" w:lineRule="auto"/>
        <w:ind w:firstLine="720"/>
      </w:pPr>
    </w:p>
    <w:p w14:paraId="22C05D7C" w14:textId="77777777" w:rsidR="003B798C" w:rsidRDefault="003B798C" w:rsidP="00135B6D">
      <w:pPr>
        <w:spacing w:line="480" w:lineRule="auto"/>
        <w:ind w:firstLine="720"/>
      </w:pPr>
    </w:p>
    <w:p w14:paraId="05ACBCD8" w14:textId="77777777" w:rsidR="00B144ED" w:rsidRDefault="00B144ED" w:rsidP="00135B6D">
      <w:pPr>
        <w:spacing w:line="480" w:lineRule="auto"/>
        <w:ind w:firstLine="720"/>
      </w:pPr>
    </w:p>
    <w:p w14:paraId="6AF1F98A" w14:textId="77777777" w:rsidR="00B144ED" w:rsidRDefault="00B144ED" w:rsidP="00135B6D">
      <w:pPr>
        <w:spacing w:line="480" w:lineRule="auto"/>
        <w:ind w:firstLine="720"/>
      </w:pPr>
    </w:p>
    <w:p w14:paraId="58D3593C" w14:textId="77777777" w:rsidR="00B144ED" w:rsidRDefault="00B144ED" w:rsidP="00135B6D">
      <w:pPr>
        <w:spacing w:line="480" w:lineRule="auto"/>
        <w:ind w:firstLine="720"/>
      </w:pPr>
    </w:p>
    <w:p w14:paraId="5DF1D765" w14:textId="77777777" w:rsidR="00B144ED" w:rsidRDefault="00B144ED" w:rsidP="00135B6D">
      <w:pPr>
        <w:spacing w:line="480" w:lineRule="auto"/>
        <w:ind w:firstLine="720"/>
      </w:pPr>
    </w:p>
    <w:p w14:paraId="19095FA0" w14:textId="77777777" w:rsidR="00B144ED" w:rsidRDefault="00B144ED" w:rsidP="004D57E0">
      <w:pPr>
        <w:spacing w:line="480" w:lineRule="auto"/>
      </w:pPr>
    </w:p>
    <w:p w14:paraId="4356A274" w14:textId="77777777" w:rsidR="004D57E0" w:rsidRDefault="004D57E0" w:rsidP="004D57E0">
      <w:pPr>
        <w:spacing w:line="480" w:lineRule="auto"/>
      </w:pPr>
    </w:p>
    <w:p w14:paraId="2DC283D4" w14:textId="77777777" w:rsidR="006F2787" w:rsidRDefault="006F2787" w:rsidP="00135B6D">
      <w:pPr>
        <w:spacing w:line="480" w:lineRule="auto"/>
        <w:ind w:firstLine="720"/>
      </w:pPr>
    </w:p>
    <w:p w14:paraId="0B68F20B" w14:textId="77777777" w:rsidR="00826AD4" w:rsidRDefault="00826AD4" w:rsidP="00135B6D">
      <w:pPr>
        <w:spacing w:line="480" w:lineRule="auto"/>
        <w:ind w:firstLine="720"/>
      </w:pPr>
    </w:p>
    <w:p w14:paraId="0EC0A8F3" w14:textId="77777777" w:rsidR="00826AD4" w:rsidRDefault="00826AD4" w:rsidP="00135B6D">
      <w:pPr>
        <w:spacing w:line="480" w:lineRule="auto"/>
        <w:ind w:firstLine="720"/>
      </w:pPr>
    </w:p>
    <w:p w14:paraId="603B57BE" w14:textId="5013C7E6" w:rsidR="00B144ED" w:rsidRPr="00175C7E" w:rsidRDefault="00B144ED" w:rsidP="00175C7E">
      <w:pPr>
        <w:spacing w:line="480" w:lineRule="auto"/>
        <w:ind w:firstLine="720"/>
        <w:jc w:val="center"/>
        <w:rPr>
          <w:b/>
          <w:bCs/>
        </w:rPr>
      </w:pPr>
      <w:r w:rsidRPr="00175C7E">
        <w:rPr>
          <w:b/>
          <w:bCs/>
        </w:rPr>
        <w:lastRenderedPageBreak/>
        <w:t>References</w:t>
      </w:r>
    </w:p>
    <w:p w14:paraId="5A4A9DA6" w14:textId="769550F4" w:rsidR="006F2787" w:rsidRDefault="00633D04" w:rsidP="00633D04">
      <w:pPr>
        <w:spacing w:line="480" w:lineRule="auto"/>
        <w:ind w:left="720" w:hanging="720"/>
      </w:pPr>
      <w:r w:rsidRPr="00633D04">
        <w:t xml:space="preserve">Baumeister, R. F., Twenge, J. M., &amp; Nuss, C. K. (2002). </w:t>
      </w:r>
      <w:bookmarkStart w:id="1" w:name="_Int_DLlvCAVm"/>
      <w:r w:rsidRPr="00633D04">
        <w:t>Effects of social exclusion on cognitive processes: Anticipated aloneness reduces intelligent thought.</w:t>
      </w:r>
      <w:bookmarkEnd w:id="1"/>
      <w:r w:rsidRPr="00633D04">
        <w:t> </w:t>
      </w:r>
      <w:r w:rsidRPr="00633D04">
        <w:rPr>
          <w:i/>
          <w:iCs/>
        </w:rPr>
        <w:t>Journal of Personality and Social Psychology</w:t>
      </w:r>
      <w:r w:rsidRPr="00633D04">
        <w:t>, </w:t>
      </w:r>
      <w:r w:rsidRPr="00633D04">
        <w:rPr>
          <w:i/>
          <w:iCs/>
        </w:rPr>
        <w:t>83</w:t>
      </w:r>
      <w:r w:rsidRPr="00633D04">
        <w:t xml:space="preserve">(4), 817–827. </w:t>
      </w:r>
      <w:hyperlink r:id="rId10" w:history="1">
        <w:r w:rsidRPr="00633D04">
          <w:rPr>
            <w:rStyle w:val="Hyperlink"/>
          </w:rPr>
          <w:t>https://doi.org/10.1037/0022-3514.83.4.817</w:t>
        </w:r>
      </w:hyperlink>
      <w:r>
        <w:t xml:space="preserve"> </w:t>
      </w:r>
    </w:p>
    <w:p w14:paraId="4DC8CF30" w14:textId="46DEC050" w:rsidR="00577B98" w:rsidRDefault="00577B98" w:rsidP="00633D04">
      <w:pPr>
        <w:spacing w:line="480" w:lineRule="auto"/>
        <w:ind w:left="720" w:hanging="720"/>
      </w:pPr>
      <w:r w:rsidRPr="00577B98">
        <w:t>Braun, V., &amp; Clarke, V. (2006). Using Thematic Analysis in Psychology. </w:t>
      </w:r>
      <w:r w:rsidRPr="00577B98">
        <w:rPr>
          <w:i/>
          <w:iCs/>
        </w:rPr>
        <w:t>Qualitative Research in Psychology</w:t>
      </w:r>
      <w:r w:rsidRPr="00577B98">
        <w:t>, </w:t>
      </w:r>
      <w:r w:rsidRPr="00577B98">
        <w:rPr>
          <w:i/>
          <w:iCs/>
        </w:rPr>
        <w:t>3</w:t>
      </w:r>
      <w:r w:rsidRPr="00577B98">
        <w:t xml:space="preserve">(2), 77–101. </w:t>
      </w:r>
      <w:hyperlink r:id="rId11" w:history="1">
        <w:r w:rsidR="00DD003A" w:rsidRPr="00577B98">
          <w:rPr>
            <w:rStyle w:val="Hyperlink"/>
          </w:rPr>
          <w:t>https://doi.org/10.1191/1478088706qp063oa</w:t>
        </w:r>
      </w:hyperlink>
    </w:p>
    <w:p w14:paraId="21D0D65B" w14:textId="7EFE90FD" w:rsidR="004261AD" w:rsidRDefault="004261AD" w:rsidP="004261AD">
      <w:pPr>
        <w:spacing w:line="480" w:lineRule="auto"/>
        <w:ind w:left="720" w:hanging="720"/>
      </w:pPr>
      <w:bookmarkStart w:id="2" w:name="_Int_YEzcyz3Y"/>
      <w:r w:rsidRPr="004261AD">
        <w:t>Brugha, T. S., McManus, S., Bankart, J., Scott, F., Purdon, S., Smith, J., Bebbington, P., Jenkins, R., &amp; Meltzer, H. (2011).</w:t>
      </w:r>
      <w:bookmarkEnd w:id="2"/>
      <w:r w:rsidRPr="004261AD">
        <w:t xml:space="preserve"> Epidemiology of autism spectrum disorders in adults in the community in England. </w:t>
      </w:r>
      <w:r w:rsidRPr="004261AD">
        <w:rPr>
          <w:i/>
          <w:iCs/>
        </w:rPr>
        <w:t>Archives of General Psychiatry</w:t>
      </w:r>
      <w:r w:rsidRPr="004261AD">
        <w:t>, </w:t>
      </w:r>
      <w:r w:rsidRPr="004261AD">
        <w:rPr>
          <w:i/>
          <w:iCs/>
        </w:rPr>
        <w:t>68</w:t>
      </w:r>
      <w:r w:rsidRPr="004261AD">
        <w:t xml:space="preserve">(5), 459–465. </w:t>
      </w:r>
      <w:hyperlink r:id="rId12" w:history="1">
        <w:r w:rsidRPr="004261AD">
          <w:rPr>
            <w:rStyle w:val="Hyperlink"/>
          </w:rPr>
          <w:t>https://doi.org/10.1001/archgenpsychiatry.2011.38</w:t>
        </w:r>
      </w:hyperlink>
    </w:p>
    <w:p w14:paraId="4465B752" w14:textId="689FD45D" w:rsidR="00136901" w:rsidRDefault="00136901" w:rsidP="00136901">
      <w:pPr>
        <w:spacing w:line="480" w:lineRule="auto"/>
        <w:ind w:left="720" w:hanging="720"/>
      </w:pPr>
      <w:r w:rsidRPr="00136901">
        <w:t>Cacioppo, J. T., &amp; Hawkley, L. C. (2009). Perceived social isolation and cognition. </w:t>
      </w:r>
      <w:r w:rsidRPr="00136901">
        <w:rPr>
          <w:i/>
          <w:iCs/>
        </w:rPr>
        <w:t>Trends in Cognitive Sciences</w:t>
      </w:r>
      <w:r w:rsidRPr="00136901">
        <w:t>, </w:t>
      </w:r>
      <w:r w:rsidRPr="00136901">
        <w:rPr>
          <w:i/>
          <w:iCs/>
        </w:rPr>
        <w:t>13</w:t>
      </w:r>
      <w:r w:rsidRPr="00136901">
        <w:t xml:space="preserve">(10), 447–454. </w:t>
      </w:r>
      <w:hyperlink r:id="rId13" w:history="1">
        <w:r w:rsidRPr="00136901">
          <w:rPr>
            <w:rStyle w:val="Hyperlink"/>
          </w:rPr>
          <w:t>https://doi.org/10.1016/j.tics.2009.06.005</w:t>
        </w:r>
      </w:hyperlink>
    </w:p>
    <w:p w14:paraId="119D21B1" w14:textId="5186D938" w:rsidR="0038068E" w:rsidRDefault="0038068E" w:rsidP="0038068E">
      <w:pPr>
        <w:spacing w:line="480" w:lineRule="auto"/>
        <w:ind w:left="720" w:hanging="720"/>
      </w:pPr>
      <w:r w:rsidRPr="0038068E">
        <w:t>Cornwell, E. Y., &amp; Waite, L. J. (2009). Social Disconnectedness, Perceived Isolation, and Health among Older Adults. </w:t>
      </w:r>
      <w:r w:rsidRPr="0038068E">
        <w:rPr>
          <w:i/>
          <w:iCs/>
        </w:rPr>
        <w:t>Journal of Health and Social Behavior</w:t>
      </w:r>
      <w:r w:rsidRPr="0038068E">
        <w:t>, </w:t>
      </w:r>
      <w:r w:rsidRPr="0038068E">
        <w:rPr>
          <w:i/>
          <w:iCs/>
        </w:rPr>
        <w:t>50</w:t>
      </w:r>
      <w:r w:rsidRPr="0038068E">
        <w:t xml:space="preserve">(1), 31–48. </w:t>
      </w:r>
      <w:hyperlink r:id="rId14" w:history="1">
        <w:r w:rsidRPr="0038068E">
          <w:rPr>
            <w:rStyle w:val="Hyperlink"/>
          </w:rPr>
          <w:t>https://doi.org/10.1177/002214650905000103</w:t>
        </w:r>
      </w:hyperlink>
    </w:p>
    <w:p w14:paraId="50663000" w14:textId="6673DA66" w:rsidR="000A5B27" w:rsidRDefault="000A5B27" w:rsidP="000A5B27">
      <w:pPr>
        <w:spacing w:line="480" w:lineRule="auto"/>
        <w:ind w:left="720" w:hanging="720"/>
      </w:pPr>
      <w:r w:rsidRPr="000A5B27">
        <w:t>Gillespie-Lynch, K., Brooks, P. J., Someki, F., Obeid, R., Shane-Simpson, C., Kapp, S. K., Daou, N., &amp; Smith, D. S. (2015). Changing College Students’ Conceptions of Autism: An Online Training to Increase Knowledge and Decrease Stigma. </w:t>
      </w:r>
      <w:r w:rsidRPr="000A5B27">
        <w:rPr>
          <w:i/>
          <w:iCs/>
        </w:rPr>
        <w:t xml:space="preserve">Journal </w:t>
      </w:r>
      <w:r w:rsidRPr="000A5B27">
        <w:rPr>
          <w:i/>
          <w:iCs/>
        </w:rPr>
        <w:lastRenderedPageBreak/>
        <w:t>of Autism and Developmental Disorders</w:t>
      </w:r>
      <w:r w:rsidRPr="000A5B27">
        <w:t>, </w:t>
      </w:r>
      <w:r w:rsidRPr="000A5B27">
        <w:rPr>
          <w:i/>
          <w:iCs/>
        </w:rPr>
        <w:t>45</w:t>
      </w:r>
      <w:r w:rsidRPr="000A5B27">
        <w:t xml:space="preserve">(8), 2553–2566. </w:t>
      </w:r>
      <w:hyperlink r:id="rId15" w:history="1">
        <w:r w:rsidRPr="000A5B27">
          <w:rPr>
            <w:rStyle w:val="Hyperlink"/>
          </w:rPr>
          <w:t>https://doi.org/10.1007/s10803-015-2422-9</w:t>
        </w:r>
      </w:hyperlink>
    </w:p>
    <w:p w14:paraId="5BFC1FC2" w14:textId="7FEA993D" w:rsidR="00DD2AF2" w:rsidRDefault="00DD2AF2" w:rsidP="00DD2AF2">
      <w:pPr>
        <w:spacing w:line="480" w:lineRule="auto"/>
        <w:ind w:left="720" w:hanging="720"/>
      </w:pPr>
      <w:r w:rsidRPr="00DD2AF2">
        <w:t>Gillespie-Lynch, K., Kapp, S. K., Brooks, P. J., Pickens, J., &amp; Schwartzman, B. (2017). Whose Expertise Is It? Evidence for Autistic Adults as Critical Autism Experts. </w:t>
      </w:r>
      <w:r w:rsidRPr="00DD2AF2">
        <w:rPr>
          <w:i/>
          <w:iCs/>
        </w:rPr>
        <w:t>Frontiers in Psychology</w:t>
      </w:r>
      <w:r w:rsidRPr="00DD2AF2">
        <w:t>, </w:t>
      </w:r>
      <w:r w:rsidRPr="00DD2AF2">
        <w:rPr>
          <w:i/>
          <w:iCs/>
        </w:rPr>
        <w:t>8</w:t>
      </w:r>
      <w:r w:rsidRPr="00DD2AF2">
        <w:t xml:space="preserve">(438). </w:t>
      </w:r>
      <w:hyperlink r:id="rId16" w:history="1">
        <w:r w:rsidRPr="00DD2AF2">
          <w:rPr>
            <w:rStyle w:val="Hyperlink"/>
          </w:rPr>
          <w:t>https://doi.org/10.3389/fpsyg.2017.00438</w:t>
        </w:r>
      </w:hyperlink>
      <w:r>
        <w:t xml:space="preserve"> </w:t>
      </w:r>
    </w:p>
    <w:p w14:paraId="1BF1A8CB" w14:textId="2404429F" w:rsidR="00BB7D87" w:rsidRDefault="00BB7D87" w:rsidP="004F701E">
      <w:pPr>
        <w:spacing w:line="480" w:lineRule="auto"/>
        <w:ind w:left="720" w:hanging="720"/>
      </w:pPr>
      <w:r w:rsidRPr="00BB7D87">
        <w:t>Happé, F., &amp; Charlton, R. A. (2012). Aging in Autism Spectrum Disorders: A Mini-Review. </w:t>
      </w:r>
      <w:r w:rsidRPr="00BB7D87">
        <w:rPr>
          <w:i/>
          <w:iCs/>
        </w:rPr>
        <w:t>Gerontology</w:t>
      </w:r>
      <w:r w:rsidRPr="00BB7D87">
        <w:t>, </w:t>
      </w:r>
      <w:r w:rsidRPr="00BB7D87">
        <w:rPr>
          <w:i/>
          <w:iCs/>
        </w:rPr>
        <w:t>58</w:t>
      </w:r>
      <w:r w:rsidRPr="00BB7D87">
        <w:t xml:space="preserve">(1), 70–78. </w:t>
      </w:r>
      <w:hyperlink r:id="rId17" w:history="1">
        <w:r w:rsidR="004F701E" w:rsidRPr="00BB7D87">
          <w:rPr>
            <w:rStyle w:val="Hyperlink"/>
          </w:rPr>
          <w:t>https://doi.org/10.1159/000329720</w:t>
        </w:r>
      </w:hyperlink>
      <w:r w:rsidR="004F701E">
        <w:t xml:space="preserve"> </w:t>
      </w:r>
    </w:p>
    <w:p w14:paraId="393280AE" w14:textId="4055D7EA" w:rsidR="0019015C" w:rsidRDefault="0019015C" w:rsidP="0019015C">
      <w:pPr>
        <w:spacing w:line="480" w:lineRule="auto"/>
        <w:ind w:left="720" w:hanging="720"/>
      </w:pPr>
      <w:r w:rsidRPr="0019015C">
        <w:t>Howlin, P., &amp; Moss, P. (2012). Adults with Autism Spectrum Disorders. </w:t>
      </w:r>
      <w:r w:rsidRPr="0019015C">
        <w:rPr>
          <w:i/>
          <w:iCs/>
        </w:rPr>
        <w:t>The Canadian Journal of Psychiatry</w:t>
      </w:r>
      <w:r w:rsidRPr="0019015C">
        <w:t>, </w:t>
      </w:r>
      <w:r w:rsidRPr="0019015C">
        <w:rPr>
          <w:i/>
          <w:iCs/>
        </w:rPr>
        <w:t>57</w:t>
      </w:r>
      <w:r w:rsidRPr="0019015C">
        <w:t xml:space="preserve">(5), 275–283. </w:t>
      </w:r>
      <w:hyperlink r:id="rId18" w:history="1">
        <w:r w:rsidRPr="0019015C">
          <w:rPr>
            <w:rStyle w:val="Hyperlink"/>
          </w:rPr>
          <w:t>https://doi.org/10.1177/070674371205700502</w:t>
        </w:r>
      </w:hyperlink>
    </w:p>
    <w:p w14:paraId="239752DB" w14:textId="4228B8F3" w:rsidR="00955E01" w:rsidRDefault="00955E01" w:rsidP="00955E01">
      <w:pPr>
        <w:spacing w:line="480" w:lineRule="auto"/>
        <w:ind w:left="720" w:hanging="720"/>
      </w:pPr>
      <w:r w:rsidRPr="00955E01">
        <w:t>Hull, L., Petrides, K. V., Allison, C., Smith, P., Baron-Cohen, S., Lai, M.-C., &amp; Mandy, W. (2017). “Putting on My Best Normal”: Social Camouflaging in Adults with Autism Spectrum Conditions. </w:t>
      </w:r>
      <w:r w:rsidRPr="00955E01">
        <w:rPr>
          <w:i/>
          <w:iCs/>
        </w:rPr>
        <w:t>Journal of Autism and Developmental Disorders</w:t>
      </w:r>
      <w:r w:rsidRPr="00955E01">
        <w:t>, </w:t>
      </w:r>
      <w:r w:rsidRPr="00955E01">
        <w:rPr>
          <w:i/>
          <w:iCs/>
        </w:rPr>
        <w:t>47</w:t>
      </w:r>
      <w:r w:rsidRPr="00955E01">
        <w:t xml:space="preserve">(8), 2519–2534. </w:t>
      </w:r>
      <w:hyperlink r:id="rId19" w:history="1">
        <w:r w:rsidRPr="00955E01">
          <w:rPr>
            <w:rStyle w:val="Hyperlink"/>
          </w:rPr>
          <w:t>https://doi.org/10.1007/s10803-017-3166-5</w:t>
        </w:r>
      </w:hyperlink>
      <w:r>
        <w:t xml:space="preserve"> </w:t>
      </w:r>
    </w:p>
    <w:p w14:paraId="7EC2C308" w14:textId="6E376956" w:rsidR="00E64DCA" w:rsidRDefault="00E64DCA" w:rsidP="00E64DCA">
      <w:pPr>
        <w:spacing w:line="480" w:lineRule="auto"/>
        <w:ind w:left="720" w:hanging="720"/>
      </w:pPr>
      <w:r w:rsidRPr="00E64DCA">
        <w:t>Kapp, S. K., Gillespie-Lynch, K., Sherman, L. E., &amp; Hutman, T. (2013). Deficit, difference, or both? Autism and neurodiversity. </w:t>
      </w:r>
      <w:r w:rsidRPr="00E64DCA">
        <w:rPr>
          <w:i/>
          <w:iCs/>
        </w:rPr>
        <w:t>Developmental Psychology</w:t>
      </w:r>
      <w:r w:rsidRPr="00E64DCA">
        <w:t>, </w:t>
      </w:r>
      <w:r w:rsidRPr="00E64DCA">
        <w:rPr>
          <w:i/>
          <w:iCs/>
        </w:rPr>
        <w:t>49</w:t>
      </w:r>
      <w:r w:rsidRPr="00E64DCA">
        <w:t xml:space="preserve">(1), 59–71. </w:t>
      </w:r>
      <w:hyperlink r:id="rId20" w:history="1">
        <w:r w:rsidRPr="00E64DCA">
          <w:rPr>
            <w:rStyle w:val="Hyperlink"/>
          </w:rPr>
          <w:t>https://doi.org/10.1037/a0028353</w:t>
        </w:r>
      </w:hyperlink>
      <w:r>
        <w:t xml:space="preserve"> </w:t>
      </w:r>
    </w:p>
    <w:p w14:paraId="1B39F195" w14:textId="09DA9C1A" w:rsidR="00C62696" w:rsidRDefault="00C62696" w:rsidP="00C62696">
      <w:pPr>
        <w:spacing w:line="480" w:lineRule="auto"/>
        <w:ind w:left="720" w:hanging="720"/>
      </w:pPr>
      <w:r w:rsidRPr="00C62696">
        <w:t>Milton, D. (2012). On the ontological status of autism: the “double empathy problem.” </w:t>
      </w:r>
      <w:r w:rsidRPr="00C62696">
        <w:rPr>
          <w:i/>
          <w:iCs/>
        </w:rPr>
        <w:t>Disability &amp; Society</w:t>
      </w:r>
      <w:r w:rsidRPr="00C62696">
        <w:t>, </w:t>
      </w:r>
      <w:r w:rsidRPr="00C62696">
        <w:rPr>
          <w:i/>
          <w:iCs/>
        </w:rPr>
        <w:t>27</w:t>
      </w:r>
      <w:r w:rsidRPr="00C62696">
        <w:t xml:space="preserve">(6), 883–887. </w:t>
      </w:r>
      <w:hyperlink r:id="rId21" w:history="1">
        <w:r w:rsidRPr="00C62696">
          <w:rPr>
            <w:rStyle w:val="Hyperlink"/>
          </w:rPr>
          <w:t>https://doi.org/10.1080/09687599.2012.710008</w:t>
        </w:r>
      </w:hyperlink>
    </w:p>
    <w:p w14:paraId="36704880" w14:textId="3DA14CB1" w:rsidR="00F51546" w:rsidRDefault="00F51546" w:rsidP="00F51546">
      <w:pPr>
        <w:spacing w:line="480" w:lineRule="auto"/>
        <w:ind w:left="720" w:hanging="720"/>
      </w:pPr>
      <w:r w:rsidRPr="00F51546">
        <w:lastRenderedPageBreak/>
        <w:t>Mazurek, M. O. (2014). Loneliness, friendship, and well-being in adults with autism spectrum disorders. </w:t>
      </w:r>
      <w:r w:rsidRPr="00F51546">
        <w:rPr>
          <w:i/>
          <w:iCs/>
        </w:rPr>
        <w:t>Autism</w:t>
      </w:r>
      <w:r w:rsidRPr="00F51546">
        <w:t>, </w:t>
      </w:r>
      <w:r w:rsidRPr="00F51546">
        <w:rPr>
          <w:i/>
          <w:iCs/>
        </w:rPr>
        <w:t>18</w:t>
      </w:r>
      <w:r w:rsidRPr="00F51546">
        <w:t xml:space="preserve">(3), 223–232. </w:t>
      </w:r>
      <w:hyperlink r:id="rId22" w:history="1">
        <w:r w:rsidRPr="00F51546">
          <w:rPr>
            <w:rStyle w:val="Hyperlink"/>
          </w:rPr>
          <w:t>https://doi.org/10.1177/1362361312474121</w:t>
        </w:r>
      </w:hyperlink>
    </w:p>
    <w:p w14:paraId="44113F8C" w14:textId="5DE0ACE1" w:rsidR="001D7BB2" w:rsidRDefault="001D7BB2" w:rsidP="001D7BB2">
      <w:pPr>
        <w:spacing w:line="480" w:lineRule="auto"/>
        <w:ind w:left="720" w:hanging="720"/>
      </w:pPr>
      <w:r w:rsidRPr="001D7BB2">
        <w:t>Müller, E., Schuler, A., &amp; Yates, G. B. (2008). Social challenges and supports from the perspective of individuals with Asperger syndrome and other autism spectrum disabilities. </w:t>
      </w:r>
      <w:r w:rsidRPr="001D7BB2">
        <w:rPr>
          <w:i/>
          <w:iCs/>
        </w:rPr>
        <w:t>Autism</w:t>
      </w:r>
      <w:r w:rsidRPr="001D7BB2">
        <w:t>, </w:t>
      </w:r>
      <w:r w:rsidRPr="001D7BB2">
        <w:rPr>
          <w:i/>
          <w:iCs/>
        </w:rPr>
        <w:t>12</w:t>
      </w:r>
      <w:r w:rsidRPr="001D7BB2">
        <w:t xml:space="preserve">(2), 173–190. </w:t>
      </w:r>
      <w:hyperlink r:id="rId23" w:history="1">
        <w:r w:rsidRPr="001D7BB2">
          <w:rPr>
            <w:rStyle w:val="Hyperlink"/>
          </w:rPr>
          <w:t>https://doi.org/10.1177/1362361307086664</w:t>
        </w:r>
      </w:hyperlink>
    </w:p>
    <w:p w14:paraId="5F32AA39" w14:textId="69827069" w:rsidR="00B675CF" w:rsidRDefault="00B675CF" w:rsidP="00B675CF">
      <w:pPr>
        <w:spacing w:line="480" w:lineRule="auto"/>
        <w:ind w:left="720" w:hanging="720"/>
      </w:pPr>
      <w:r w:rsidRPr="00B675CF">
        <w:t>Pellicano, E., &amp; den Houting, J. (202</w:t>
      </w:r>
      <w:r w:rsidR="00176ACD">
        <w:t>2</w:t>
      </w:r>
      <w:r w:rsidRPr="00B675CF">
        <w:t>). Annual Research Review: Shifting from “normal science” to neurodiversity in autism science. </w:t>
      </w:r>
      <w:r w:rsidRPr="00B675CF">
        <w:rPr>
          <w:i/>
          <w:iCs/>
        </w:rPr>
        <w:t>Journal of Child Psychology and Psychiatry</w:t>
      </w:r>
      <w:r w:rsidRPr="00B675CF">
        <w:t>, </w:t>
      </w:r>
      <w:r w:rsidRPr="00B675CF">
        <w:rPr>
          <w:i/>
          <w:iCs/>
        </w:rPr>
        <w:t>63</w:t>
      </w:r>
      <w:r w:rsidRPr="00B675CF">
        <w:t xml:space="preserve">(4), 381–396. </w:t>
      </w:r>
      <w:hyperlink r:id="rId24" w:history="1">
        <w:r w:rsidRPr="00B675CF">
          <w:rPr>
            <w:rStyle w:val="Hyperlink"/>
          </w:rPr>
          <w:t>https://doi.org/10.1111/jcpp.13534</w:t>
        </w:r>
      </w:hyperlink>
    </w:p>
    <w:p w14:paraId="10090FC2" w14:textId="44EF5BF6" w:rsidR="00EF2BB7" w:rsidRDefault="00FE35E5" w:rsidP="00FE35E5">
      <w:pPr>
        <w:spacing w:line="480" w:lineRule="auto"/>
        <w:ind w:left="720" w:hanging="720"/>
      </w:pPr>
      <w:bookmarkStart w:id="3" w:name="_Int_wiFP50sn"/>
      <w:r w:rsidRPr="00FE35E5">
        <w:t>Qualter, P., Vanhalst, J., Harris, R., Van Roekel, E., Lodder, G., Bangee, M., Maes, M., &amp; Verhagen, M. (2015).</w:t>
      </w:r>
      <w:bookmarkEnd w:id="3"/>
      <w:r w:rsidRPr="00FE35E5">
        <w:t xml:space="preserve"> Loneliness across the life span. </w:t>
      </w:r>
      <w:r w:rsidRPr="00FE35E5">
        <w:rPr>
          <w:i/>
          <w:iCs/>
        </w:rPr>
        <w:t>Perspectives on Psychological Science</w:t>
      </w:r>
      <w:r w:rsidRPr="00FE35E5">
        <w:t>, </w:t>
      </w:r>
      <w:r w:rsidRPr="00FE35E5">
        <w:rPr>
          <w:i/>
          <w:iCs/>
        </w:rPr>
        <w:t>10</w:t>
      </w:r>
      <w:r w:rsidRPr="00FE35E5">
        <w:t>(2), 250–264.</w:t>
      </w:r>
      <w:r w:rsidR="00AE25C1">
        <w:t xml:space="preserve"> </w:t>
      </w:r>
      <w:hyperlink r:id="rId25" w:history="1">
        <w:r w:rsidR="00AE25C1" w:rsidRPr="00FE35E5">
          <w:rPr>
            <w:rStyle w:val="Hyperlink"/>
          </w:rPr>
          <w:t>https://doi.org/10.1177/1745691615568999</w:t>
        </w:r>
      </w:hyperlink>
      <w:r w:rsidR="00AE25C1">
        <w:t xml:space="preserve"> </w:t>
      </w:r>
    </w:p>
    <w:p w14:paraId="55929829" w14:textId="77777777" w:rsidR="00E81231" w:rsidRDefault="00E81231" w:rsidP="00FE35E5">
      <w:pPr>
        <w:spacing w:line="480" w:lineRule="auto"/>
        <w:ind w:left="720" w:hanging="720"/>
      </w:pPr>
    </w:p>
    <w:p w14:paraId="166AAC95" w14:textId="77777777" w:rsidR="00E81231" w:rsidRDefault="00E81231" w:rsidP="00FE35E5">
      <w:pPr>
        <w:spacing w:line="480" w:lineRule="auto"/>
        <w:ind w:left="720" w:hanging="720"/>
      </w:pPr>
    </w:p>
    <w:p w14:paraId="59D55545" w14:textId="77777777" w:rsidR="00E81231" w:rsidRDefault="00E81231" w:rsidP="00FE35E5">
      <w:pPr>
        <w:spacing w:line="480" w:lineRule="auto"/>
        <w:ind w:left="720" w:hanging="720"/>
      </w:pPr>
    </w:p>
    <w:p w14:paraId="5A721B1F" w14:textId="77777777" w:rsidR="00E81231" w:rsidRDefault="00E81231" w:rsidP="00FE35E5">
      <w:pPr>
        <w:spacing w:line="480" w:lineRule="auto"/>
        <w:ind w:left="720" w:hanging="720"/>
      </w:pPr>
    </w:p>
    <w:p w14:paraId="6F3C5395" w14:textId="77777777" w:rsidR="00E81231" w:rsidRDefault="00E81231" w:rsidP="00FE35E5">
      <w:pPr>
        <w:spacing w:line="480" w:lineRule="auto"/>
        <w:ind w:left="720" w:hanging="720"/>
      </w:pPr>
    </w:p>
    <w:p w14:paraId="7E5C680B" w14:textId="77777777" w:rsidR="00E81231" w:rsidRDefault="00E81231" w:rsidP="00FE35E5">
      <w:pPr>
        <w:spacing w:line="480" w:lineRule="auto"/>
        <w:ind w:left="720" w:hanging="720"/>
      </w:pPr>
    </w:p>
    <w:p w14:paraId="1FF69397" w14:textId="77777777" w:rsidR="00E81231" w:rsidRDefault="00E81231" w:rsidP="00FE35E5">
      <w:pPr>
        <w:spacing w:line="480" w:lineRule="auto"/>
        <w:ind w:left="720" w:hanging="720"/>
      </w:pPr>
    </w:p>
    <w:p w14:paraId="0A4766D9" w14:textId="77777777" w:rsidR="00E81231" w:rsidRDefault="00E81231" w:rsidP="00FE35E5">
      <w:pPr>
        <w:spacing w:line="480" w:lineRule="auto"/>
        <w:ind w:left="720" w:hanging="720"/>
      </w:pPr>
    </w:p>
    <w:p w14:paraId="1768FC91" w14:textId="1E562E2D" w:rsidR="00AE25C1" w:rsidRDefault="00AE25C1" w:rsidP="00AE25C1">
      <w:pPr>
        <w:spacing w:line="480" w:lineRule="auto"/>
        <w:ind w:left="720" w:hanging="720"/>
        <w:jc w:val="center"/>
        <w:rPr>
          <w:b/>
          <w:bCs/>
        </w:rPr>
      </w:pPr>
      <w:r w:rsidRPr="0063381E">
        <w:rPr>
          <w:b/>
          <w:bCs/>
        </w:rPr>
        <w:lastRenderedPageBreak/>
        <w:t>Appendix</w:t>
      </w:r>
    </w:p>
    <w:p w14:paraId="071ECD4A" w14:textId="6F4B5D25" w:rsidR="002E50BF" w:rsidRDefault="006F76FD" w:rsidP="002E50BF">
      <w:pPr>
        <w:spacing w:line="480" w:lineRule="auto"/>
        <w:ind w:left="720" w:hanging="720"/>
        <w:rPr>
          <w:b/>
          <w:bCs/>
        </w:rPr>
      </w:pPr>
      <w:r>
        <w:rPr>
          <w:b/>
          <w:bCs/>
        </w:rPr>
        <w:t>Alan Scenario</w:t>
      </w:r>
    </w:p>
    <w:p w14:paraId="06743280" w14:textId="682ABD50" w:rsidR="0063381E" w:rsidRDefault="006D595F" w:rsidP="0063381E">
      <w:pPr>
        <w:spacing w:line="480" w:lineRule="auto"/>
        <w:ind w:left="720" w:hanging="720"/>
        <w:rPr>
          <w:b/>
          <w:bCs/>
        </w:rPr>
      </w:pPr>
      <w:r w:rsidRPr="006D595F">
        <w:rPr>
          <w:b/>
          <w:bCs/>
          <w:noProof/>
        </w:rPr>
        <w:drawing>
          <wp:inline distT="0" distB="0" distL="0" distR="0" wp14:anchorId="4AAD999A" wp14:editId="46960B0F">
            <wp:extent cx="5731510" cy="7626985"/>
            <wp:effectExtent l="0" t="0" r="2540" b="0"/>
            <wp:docPr id="1916694019" name="Picture 1" descr="A paper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6694019" name="Picture 1" descr="A paper with text on it&#10;&#10;AI-generated content may be incorrect."/>
                    <pic:cNvPicPr/>
                  </pic:nvPicPr>
                  <pic:blipFill>
                    <a:blip r:embed="rId26"/>
                    <a:stretch>
                      <a:fillRect/>
                    </a:stretch>
                  </pic:blipFill>
                  <pic:spPr>
                    <a:xfrm>
                      <a:off x="0" y="0"/>
                      <a:ext cx="5731510" cy="7626985"/>
                    </a:xfrm>
                    <a:prstGeom prst="rect">
                      <a:avLst/>
                    </a:prstGeom>
                  </pic:spPr>
                </pic:pic>
              </a:graphicData>
            </a:graphic>
          </wp:inline>
        </w:drawing>
      </w:r>
    </w:p>
    <w:p w14:paraId="126BCC41" w14:textId="0DD157DF" w:rsidR="006D595F" w:rsidRDefault="00CC60CE" w:rsidP="0063381E">
      <w:pPr>
        <w:spacing w:line="480" w:lineRule="auto"/>
        <w:ind w:left="720" w:hanging="720"/>
        <w:rPr>
          <w:b/>
          <w:bCs/>
        </w:rPr>
      </w:pPr>
      <w:r w:rsidRPr="00CC60CE">
        <w:rPr>
          <w:b/>
          <w:bCs/>
          <w:noProof/>
        </w:rPr>
        <w:lastRenderedPageBreak/>
        <w:drawing>
          <wp:inline distT="0" distB="0" distL="0" distR="0" wp14:anchorId="3324C387" wp14:editId="67EF2A05">
            <wp:extent cx="5731510" cy="5957570"/>
            <wp:effectExtent l="0" t="0" r="2540" b="5080"/>
            <wp:docPr id="300252273" name="Picture 1" descr="A close-up of a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252273" name="Picture 1" descr="A close-up of a text&#10;&#10;AI-generated content may be incorrect."/>
                    <pic:cNvPicPr/>
                  </pic:nvPicPr>
                  <pic:blipFill>
                    <a:blip r:embed="rId27"/>
                    <a:stretch>
                      <a:fillRect/>
                    </a:stretch>
                  </pic:blipFill>
                  <pic:spPr>
                    <a:xfrm>
                      <a:off x="0" y="0"/>
                      <a:ext cx="5731510" cy="5957570"/>
                    </a:xfrm>
                    <a:prstGeom prst="rect">
                      <a:avLst/>
                    </a:prstGeom>
                  </pic:spPr>
                </pic:pic>
              </a:graphicData>
            </a:graphic>
          </wp:inline>
        </w:drawing>
      </w:r>
    </w:p>
    <w:p w14:paraId="1AFA0873" w14:textId="77777777" w:rsidR="006F76FD" w:rsidRDefault="006F76FD" w:rsidP="0063381E">
      <w:pPr>
        <w:spacing w:line="480" w:lineRule="auto"/>
        <w:ind w:left="720" w:hanging="720"/>
        <w:rPr>
          <w:b/>
          <w:bCs/>
        </w:rPr>
      </w:pPr>
    </w:p>
    <w:p w14:paraId="258BC012" w14:textId="77777777" w:rsidR="006F76FD" w:rsidRDefault="006F76FD" w:rsidP="0063381E">
      <w:pPr>
        <w:spacing w:line="480" w:lineRule="auto"/>
        <w:ind w:left="720" w:hanging="720"/>
        <w:rPr>
          <w:b/>
          <w:bCs/>
        </w:rPr>
      </w:pPr>
    </w:p>
    <w:p w14:paraId="2325F7E4" w14:textId="77777777" w:rsidR="006F76FD" w:rsidRDefault="006F76FD" w:rsidP="0063381E">
      <w:pPr>
        <w:spacing w:line="480" w:lineRule="auto"/>
        <w:ind w:left="720" w:hanging="720"/>
        <w:rPr>
          <w:b/>
          <w:bCs/>
        </w:rPr>
      </w:pPr>
    </w:p>
    <w:p w14:paraId="5B707DA9" w14:textId="77777777" w:rsidR="006F76FD" w:rsidRDefault="006F76FD" w:rsidP="0063381E">
      <w:pPr>
        <w:spacing w:line="480" w:lineRule="auto"/>
        <w:ind w:left="720" w:hanging="720"/>
        <w:rPr>
          <w:b/>
          <w:bCs/>
        </w:rPr>
      </w:pPr>
    </w:p>
    <w:p w14:paraId="3CDBA8DF" w14:textId="77777777" w:rsidR="006F76FD" w:rsidRDefault="006F76FD" w:rsidP="0063381E">
      <w:pPr>
        <w:spacing w:line="480" w:lineRule="auto"/>
        <w:ind w:left="720" w:hanging="720"/>
        <w:rPr>
          <w:b/>
          <w:bCs/>
        </w:rPr>
      </w:pPr>
    </w:p>
    <w:p w14:paraId="21266050" w14:textId="77777777" w:rsidR="006F76FD" w:rsidRDefault="006F76FD" w:rsidP="0063381E">
      <w:pPr>
        <w:spacing w:line="480" w:lineRule="auto"/>
        <w:ind w:left="720" w:hanging="720"/>
        <w:rPr>
          <w:b/>
          <w:bCs/>
        </w:rPr>
      </w:pPr>
    </w:p>
    <w:p w14:paraId="1D8D7E04" w14:textId="70EA415B" w:rsidR="006F76FD" w:rsidRDefault="006F76FD" w:rsidP="0063381E">
      <w:pPr>
        <w:spacing w:line="480" w:lineRule="auto"/>
        <w:ind w:left="720" w:hanging="720"/>
        <w:rPr>
          <w:b/>
          <w:bCs/>
        </w:rPr>
      </w:pPr>
      <w:r>
        <w:rPr>
          <w:b/>
          <w:bCs/>
        </w:rPr>
        <w:lastRenderedPageBreak/>
        <w:t>Information Sheet</w:t>
      </w:r>
    </w:p>
    <w:p w14:paraId="78067D25" w14:textId="0CDE57B0" w:rsidR="00CC60CE" w:rsidRDefault="005C72CE" w:rsidP="0063381E">
      <w:pPr>
        <w:spacing w:line="480" w:lineRule="auto"/>
        <w:ind w:left="720" w:hanging="720"/>
        <w:rPr>
          <w:b/>
          <w:bCs/>
        </w:rPr>
      </w:pPr>
      <w:r w:rsidRPr="005C72CE">
        <w:rPr>
          <w:b/>
          <w:bCs/>
        </w:rPr>
        <w:drawing>
          <wp:inline distT="0" distB="0" distL="0" distR="0" wp14:anchorId="48D6AD10" wp14:editId="5437F06F">
            <wp:extent cx="5765369" cy="7556245"/>
            <wp:effectExtent l="0" t="0" r="6985" b="6985"/>
            <wp:docPr id="1944735138" name="Picture 1"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4735138" name="Picture 1" descr="A screenshot of a document&#10;&#10;AI-generated content may be incorrect."/>
                    <pic:cNvPicPr/>
                  </pic:nvPicPr>
                  <pic:blipFill>
                    <a:blip r:embed="rId28"/>
                    <a:stretch>
                      <a:fillRect/>
                    </a:stretch>
                  </pic:blipFill>
                  <pic:spPr>
                    <a:xfrm>
                      <a:off x="0" y="0"/>
                      <a:ext cx="5785283" cy="7582344"/>
                    </a:xfrm>
                    <a:prstGeom prst="rect">
                      <a:avLst/>
                    </a:prstGeom>
                  </pic:spPr>
                </pic:pic>
              </a:graphicData>
            </a:graphic>
          </wp:inline>
        </w:drawing>
      </w:r>
    </w:p>
    <w:p w14:paraId="53A55DE6" w14:textId="50CBF625" w:rsidR="005C72CE" w:rsidRDefault="00284413" w:rsidP="0063381E">
      <w:pPr>
        <w:spacing w:line="480" w:lineRule="auto"/>
        <w:ind w:left="720" w:hanging="720"/>
        <w:rPr>
          <w:b/>
          <w:bCs/>
        </w:rPr>
      </w:pPr>
      <w:r w:rsidRPr="00284413">
        <w:rPr>
          <w:b/>
          <w:bCs/>
        </w:rPr>
        <w:lastRenderedPageBreak/>
        <w:drawing>
          <wp:inline distT="0" distB="0" distL="0" distR="0" wp14:anchorId="3BAECC1F" wp14:editId="0E872C82">
            <wp:extent cx="5731510" cy="3778250"/>
            <wp:effectExtent l="0" t="0" r="2540" b="0"/>
            <wp:docPr id="61270771" name="Picture 1" descr="A screenshot of a black and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270771" name="Picture 1" descr="A screenshot of a black and white text&#10;&#10;AI-generated content may be incorrect."/>
                    <pic:cNvPicPr/>
                  </pic:nvPicPr>
                  <pic:blipFill>
                    <a:blip r:embed="rId29"/>
                    <a:stretch>
                      <a:fillRect/>
                    </a:stretch>
                  </pic:blipFill>
                  <pic:spPr>
                    <a:xfrm>
                      <a:off x="0" y="0"/>
                      <a:ext cx="5731510" cy="3778250"/>
                    </a:xfrm>
                    <a:prstGeom prst="rect">
                      <a:avLst/>
                    </a:prstGeom>
                  </pic:spPr>
                </pic:pic>
              </a:graphicData>
            </a:graphic>
          </wp:inline>
        </w:drawing>
      </w:r>
    </w:p>
    <w:p w14:paraId="00CEDCDE" w14:textId="77777777" w:rsidR="006F76FD" w:rsidRDefault="006F76FD" w:rsidP="0063381E">
      <w:pPr>
        <w:spacing w:line="480" w:lineRule="auto"/>
        <w:ind w:left="720" w:hanging="720"/>
        <w:rPr>
          <w:b/>
          <w:bCs/>
        </w:rPr>
      </w:pPr>
    </w:p>
    <w:p w14:paraId="4B5A5D95" w14:textId="77777777" w:rsidR="006F76FD" w:rsidRDefault="006F76FD" w:rsidP="0063381E">
      <w:pPr>
        <w:spacing w:line="480" w:lineRule="auto"/>
        <w:ind w:left="720" w:hanging="720"/>
        <w:rPr>
          <w:b/>
          <w:bCs/>
        </w:rPr>
      </w:pPr>
    </w:p>
    <w:p w14:paraId="76192912" w14:textId="77777777" w:rsidR="006F76FD" w:rsidRDefault="006F76FD" w:rsidP="0063381E">
      <w:pPr>
        <w:spacing w:line="480" w:lineRule="auto"/>
        <w:ind w:left="720" w:hanging="720"/>
        <w:rPr>
          <w:b/>
          <w:bCs/>
        </w:rPr>
      </w:pPr>
    </w:p>
    <w:p w14:paraId="2701B4C6" w14:textId="77777777" w:rsidR="006F76FD" w:rsidRDefault="006F76FD" w:rsidP="0063381E">
      <w:pPr>
        <w:spacing w:line="480" w:lineRule="auto"/>
        <w:ind w:left="720" w:hanging="720"/>
        <w:rPr>
          <w:b/>
          <w:bCs/>
        </w:rPr>
      </w:pPr>
    </w:p>
    <w:p w14:paraId="7575B4AE" w14:textId="77777777" w:rsidR="006F76FD" w:rsidRDefault="006F76FD" w:rsidP="0063381E">
      <w:pPr>
        <w:spacing w:line="480" w:lineRule="auto"/>
        <w:ind w:left="720" w:hanging="720"/>
        <w:rPr>
          <w:b/>
          <w:bCs/>
        </w:rPr>
      </w:pPr>
    </w:p>
    <w:p w14:paraId="2C5B7E20" w14:textId="77777777" w:rsidR="006F76FD" w:rsidRDefault="006F76FD" w:rsidP="0063381E">
      <w:pPr>
        <w:spacing w:line="480" w:lineRule="auto"/>
        <w:ind w:left="720" w:hanging="720"/>
        <w:rPr>
          <w:b/>
          <w:bCs/>
        </w:rPr>
      </w:pPr>
    </w:p>
    <w:p w14:paraId="70C7A710" w14:textId="77777777" w:rsidR="006F76FD" w:rsidRDefault="006F76FD" w:rsidP="0063381E">
      <w:pPr>
        <w:spacing w:line="480" w:lineRule="auto"/>
        <w:ind w:left="720" w:hanging="720"/>
        <w:rPr>
          <w:b/>
          <w:bCs/>
        </w:rPr>
      </w:pPr>
    </w:p>
    <w:p w14:paraId="44947B19" w14:textId="77777777" w:rsidR="006F76FD" w:rsidRDefault="006F76FD" w:rsidP="0063381E">
      <w:pPr>
        <w:spacing w:line="480" w:lineRule="auto"/>
        <w:ind w:left="720" w:hanging="720"/>
        <w:rPr>
          <w:b/>
          <w:bCs/>
        </w:rPr>
      </w:pPr>
    </w:p>
    <w:p w14:paraId="25CE7C04" w14:textId="77777777" w:rsidR="006F76FD" w:rsidRDefault="006F76FD" w:rsidP="0063381E">
      <w:pPr>
        <w:spacing w:line="480" w:lineRule="auto"/>
        <w:ind w:left="720" w:hanging="720"/>
        <w:rPr>
          <w:b/>
          <w:bCs/>
        </w:rPr>
      </w:pPr>
    </w:p>
    <w:p w14:paraId="113FA2DD" w14:textId="77777777" w:rsidR="006F76FD" w:rsidRDefault="006F76FD" w:rsidP="0063381E">
      <w:pPr>
        <w:spacing w:line="480" w:lineRule="auto"/>
        <w:ind w:left="720" w:hanging="720"/>
        <w:rPr>
          <w:b/>
          <w:bCs/>
        </w:rPr>
      </w:pPr>
    </w:p>
    <w:p w14:paraId="2BC12560" w14:textId="6892253B" w:rsidR="006F76FD" w:rsidRDefault="006F76FD" w:rsidP="0063381E">
      <w:pPr>
        <w:spacing w:line="480" w:lineRule="auto"/>
        <w:ind w:left="720" w:hanging="720"/>
        <w:rPr>
          <w:b/>
          <w:bCs/>
        </w:rPr>
      </w:pPr>
      <w:r>
        <w:rPr>
          <w:b/>
          <w:bCs/>
        </w:rPr>
        <w:lastRenderedPageBreak/>
        <w:t>Consent Form</w:t>
      </w:r>
    </w:p>
    <w:p w14:paraId="429240D9" w14:textId="4479A8FE" w:rsidR="00284413" w:rsidRDefault="00003231" w:rsidP="0063381E">
      <w:pPr>
        <w:spacing w:line="480" w:lineRule="auto"/>
        <w:ind w:left="720" w:hanging="720"/>
        <w:rPr>
          <w:b/>
          <w:bCs/>
        </w:rPr>
      </w:pPr>
      <w:r w:rsidRPr="00003231">
        <w:rPr>
          <w:b/>
          <w:bCs/>
        </w:rPr>
        <w:drawing>
          <wp:inline distT="0" distB="0" distL="0" distR="0" wp14:anchorId="0A54F3FD" wp14:editId="52B9C3D7">
            <wp:extent cx="5463153" cy="7587713"/>
            <wp:effectExtent l="0" t="0" r="4445" b="0"/>
            <wp:docPr id="267432587"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432587" name="Picture 1" descr="A screenshot of a computer screen&#10;&#10;AI-generated content may be incorrect."/>
                    <pic:cNvPicPr/>
                  </pic:nvPicPr>
                  <pic:blipFill>
                    <a:blip r:embed="rId30"/>
                    <a:stretch>
                      <a:fillRect/>
                    </a:stretch>
                  </pic:blipFill>
                  <pic:spPr>
                    <a:xfrm>
                      <a:off x="0" y="0"/>
                      <a:ext cx="5469004" cy="7595840"/>
                    </a:xfrm>
                    <a:prstGeom prst="rect">
                      <a:avLst/>
                    </a:prstGeom>
                  </pic:spPr>
                </pic:pic>
              </a:graphicData>
            </a:graphic>
          </wp:inline>
        </w:drawing>
      </w:r>
    </w:p>
    <w:p w14:paraId="77626CF0" w14:textId="36FB5C2F" w:rsidR="006F76FD" w:rsidRDefault="002E3323" w:rsidP="0063381E">
      <w:pPr>
        <w:spacing w:line="480" w:lineRule="auto"/>
        <w:ind w:left="720" w:hanging="720"/>
        <w:rPr>
          <w:b/>
          <w:bCs/>
        </w:rPr>
      </w:pPr>
      <w:r>
        <w:rPr>
          <w:b/>
          <w:bCs/>
        </w:rPr>
        <w:t>Interview Questions</w:t>
      </w:r>
    </w:p>
    <w:p w14:paraId="46807E94" w14:textId="77777777" w:rsidR="002E3323" w:rsidRDefault="00AA1C1F" w:rsidP="00AA1C1F">
      <w:pPr>
        <w:spacing w:line="480" w:lineRule="auto"/>
        <w:ind w:left="720" w:hanging="720"/>
        <w:rPr>
          <w:b/>
          <w:bCs/>
        </w:rPr>
      </w:pPr>
      <w:r w:rsidRPr="00AA1C1F">
        <w:rPr>
          <w:b/>
          <w:bCs/>
        </w:rPr>
        <w:lastRenderedPageBreak/>
        <w:drawing>
          <wp:inline distT="0" distB="0" distL="0" distR="0" wp14:anchorId="717DD407" wp14:editId="7FCC4E1D">
            <wp:extent cx="5731510" cy="3835400"/>
            <wp:effectExtent l="0" t="0" r="2540" b="0"/>
            <wp:docPr id="169475975" name="Picture 1" descr="A white text on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475975" name="Picture 1" descr="A white text on a black background&#10;&#10;AI-generated content may be incorrect."/>
                    <pic:cNvPicPr/>
                  </pic:nvPicPr>
                  <pic:blipFill>
                    <a:blip r:embed="rId31"/>
                    <a:stretch>
                      <a:fillRect/>
                    </a:stretch>
                  </pic:blipFill>
                  <pic:spPr>
                    <a:xfrm>
                      <a:off x="0" y="0"/>
                      <a:ext cx="5731510" cy="3835400"/>
                    </a:xfrm>
                    <a:prstGeom prst="rect">
                      <a:avLst/>
                    </a:prstGeom>
                  </pic:spPr>
                </pic:pic>
              </a:graphicData>
            </a:graphic>
          </wp:inline>
        </w:drawing>
      </w:r>
    </w:p>
    <w:p w14:paraId="6C7AAA3E" w14:textId="77777777" w:rsidR="002E3323" w:rsidRDefault="002E3323" w:rsidP="00AA1C1F">
      <w:pPr>
        <w:spacing w:line="480" w:lineRule="auto"/>
        <w:ind w:left="720" w:hanging="720"/>
        <w:rPr>
          <w:b/>
          <w:bCs/>
        </w:rPr>
      </w:pPr>
    </w:p>
    <w:p w14:paraId="5148E1C0" w14:textId="77777777" w:rsidR="002E3323" w:rsidRDefault="002E3323" w:rsidP="00AA1C1F">
      <w:pPr>
        <w:spacing w:line="480" w:lineRule="auto"/>
        <w:ind w:left="720" w:hanging="720"/>
        <w:rPr>
          <w:b/>
          <w:bCs/>
        </w:rPr>
      </w:pPr>
    </w:p>
    <w:p w14:paraId="2703B517" w14:textId="77777777" w:rsidR="002E3323" w:rsidRDefault="002E3323" w:rsidP="00AA1C1F">
      <w:pPr>
        <w:spacing w:line="480" w:lineRule="auto"/>
        <w:ind w:left="720" w:hanging="720"/>
        <w:rPr>
          <w:b/>
          <w:bCs/>
        </w:rPr>
      </w:pPr>
    </w:p>
    <w:p w14:paraId="3FECC139" w14:textId="77777777" w:rsidR="002E3323" w:rsidRDefault="002E3323" w:rsidP="00AA1C1F">
      <w:pPr>
        <w:spacing w:line="480" w:lineRule="auto"/>
        <w:ind w:left="720" w:hanging="720"/>
        <w:rPr>
          <w:b/>
          <w:bCs/>
        </w:rPr>
      </w:pPr>
    </w:p>
    <w:p w14:paraId="181CF52C" w14:textId="77777777" w:rsidR="002E3323" w:rsidRDefault="002E3323" w:rsidP="00AA1C1F">
      <w:pPr>
        <w:spacing w:line="480" w:lineRule="auto"/>
        <w:ind w:left="720" w:hanging="720"/>
        <w:rPr>
          <w:b/>
          <w:bCs/>
        </w:rPr>
      </w:pPr>
    </w:p>
    <w:p w14:paraId="6CA5F115" w14:textId="77777777" w:rsidR="002E3323" w:rsidRDefault="002E3323" w:rsidP="00AA1C1F">
      <w:pPr>
        <w:spacing w:line="480" w:lineRule="auto"/>
        <w:ind w:left="720" w:hanging="720"/>
        <w:rPr>
          <w:b/>
          <w:bCs/>
        </w:rPr>
      </w:pPr>
    </w:p>
    <w:p w14:paraId="75242E1B" w14:textId="77777777" w:rsidR="002E3323" w:rsidRDefault="002E3323" w:rsidP="00AA1C1F">
      <w:pPr>
        <w:spacing w:line="480" w:lineRule="auto"/>
        <w:ind w:left="720" w:hanging="720"/>
        <w:rPr>
          <w:b/>
          <w:bCs/>
        </w:rPr>
      </w:pPr>
    </w:p>
    <w:p w14:paraId="7939A0B3" w14:textId="77777777" w:rsidR="002E3323" w:rsidRDefault="002E3323" w:rsidP="00AA1C1F">
      <w:pPr>
        <w:spacing w:line="480" w:lineRule="auto"/>
        <w:ind w:left="720" w:hanging="720"/>
        <w:rPr>
          <w:b/>
          <w:bCs/>
        </w:rPr>
      </w:pPr>
    </w:p>
    <w:p w14:paraId="78F0AAC4" w14:textId="77777777" w:rsidR="002E3323" w:rsidRDefault="002E3323" w:rsidP="00AA1C1F">
      <w:pPr>
        <w:spacing w:line="480" w:lineRule="auto"/>
        <w:ind w:left="720" w:hanging="720"/>
        <w:rPr>
          <w:b/>
          <w:bCs/>
        </w:rPr>
      </w:pPr>
    </w:p>
    <w:p w14:paraId="6312CD84" w14:textId="77777777" w:rsidR="002E3323" w:rsidRDefault="002E3323" w:rsidP="00AA1C1F">
      <w:pPr>
        <w:spacing w:line="480" w:lineRule="auto"/>
        <w:ind w:left="720" w:hanging="720"/>
        <w:rPr>
          <w:b/>
          <w:bCs/>
        </w:rPr>
      </w:pPr>
    </w:p>
    <w:p w14:paraId="201ECB73" w14:textId="66FFB3C5" w:rsidR="002E3323" w:rsidRDefault="002E3323" w:rsidP="00AA1C1F">
      <w:pPr>
        <w:spacing w:line="480" w:lineRule="auto"/>
        <w:ind w:left="720" w:hanging="720"/>
        <w:rPr>
          <w:b/>
          <w:bCs/>
        </w:rPr>
      </w:pPr>
      <w:r>
        <w:rPr>
          <w:b/>
          <w:bCs/>
        </w:rPr>
        <w:lastRenderedPageBreak/>
        <w:t>Debrief Sheet</w:t>
      </w:r>
    </w:p>
    <w:p w14:paraId="52ECF38D" w14:textId="4A84C8A9" w:rsidR="00AA1C1F" w:rsidRDefault="00AA1C1F" w:rsidP="00AA1C1F">
      <w:pPr>
        <w:spacing w:line="480" w:lineRule="auto"/>
        <w:ind w:left="720" w:hanging="720"/>
        <w:rPr>
          <w:b/>
          <w:bCs/>
        </w:rPr>
      </w:pPr>
      <w:r w:rsidRPr="008447F1">
        <w:rPr>
          <w:b/>
          <w:bCs/>
        </w:rPr>
        <w:drawing>
          <wp:inline distT="0" distB="0" distL="0" distR="0" wp14:anchorId="19A79019" wp14:editId="4C4FD31E">
            <wp:extent cx="5172797" cy="6782747"/>
            <wp:effectExtent l="0" t="0" r="8890" b="0"/>
            <wp:docPr id="959012458" name="Picture 1" descr="A screenshot of a research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9012458" name="Picture 1" descr="A screenshot of a research paper&#10;&#10;AI-generated content may be incorrect."/>
                    <pic:cNvPicPr/>
                  </pic:nvPicPr>
                  <pic:blipFill>
                    <a:blip r:embed="rId32"/>
                    <a:stretch>
                      <a:fillRect/>
                    </a:stretch>
                  </pic:blipFill>
                  <pic:spPr>
                    <a:xfrm>
                      <a:off x="0" y="0"/>
                      <a:ext cx="5172797" cy="6782747"/>
                    </a:xfrm>
                    <a:prstGeom prst="rect">
                      <a:avLst/>
                    </a:prstGeom>
                  </pic:spPr>
                </pic:pic>
              </a:graphicData>
            </a:graphic>
          </wp:inline>
        </w:drawing>
      </w:r>
    </w:p>
    <w:p w14:paraId="7BD7F826" w14:textId="77777777" w:rsidR="002E3323" w:rsidRDefault="002E3323" w:rsidP="00AA1C1F">
      <w:pPr>
        <w:spacing w:line="480" w:lineRule="auto"/>
        <w:ind w:left="720" w:hanging="720"/>
        <w:rPr>
          <w:b/>
          <w:bCs/>
        </w:rPr>
      </w:pPr>
    </w:p>
    <w:p w14:paraId="6E54FBD1" w14:textId="77777777" w:rsidR="002E3323" w:rsidRDefault="002E3323" w:rsidP="00AA1C1F">
      <w:pPr>
        <w:spacing w:line="480" w:lineRule="auto"/>
        <w:ind w:left="720" w:hanging="720"/>
        <w:rPr>
          <w:b/>
          <w:bCs/>
        </w:rPr>
      </w:pPr>
    </w:p>
    <w:p w14:paraId="2D5D6EFB" w14:textId="77777777" w:rsidR="002E3323" w:rsidRDefault="002E3323" w:rsidP="00AA1C1F">
      <w:pPr>
        <w:spacing w:line="480" w:lineRule="auto"/>
        <w:ind w:left="720" w:hanging="720"/>
        <w:rPr>
          <w:b/>
          <w:bCs/>
        </w:rPr>
      </w:pPr>
    </w:p>
    <w:p w14:paraId="22E684A4" w14:textId="15B392E2" w:rsidR="002E3323" w:rsidRDefault="00F901CA" w:rsidP="00AA1C1F">
      <w:pPr>
        <w:spacing w:line="480" w:lineRule="auto"/>
        <w:ind w:left="720" w:hanging="720"/>
        <w:rPr>
          <w:b/>
          <w:bCs/>
        </w:rPr>
      </w:pPr>
      <w:r>
        <w:rPr>
          <w:b/>
          <w:bCs/>
        </w:rPr>
        <w:lastRenderedPageBreak/>
        <w:t>Thematic Analysis</w:t>
      </w:r>
    </w:p>
    <w:p w14:paraId="087B893D" w14:textId="332DFC4C" w:rsidR="00C25014" w:rsidRDefault="00796537" w:rsidP="0063381E">
      <w:pPr>
        <w:spacing w:line="480" w:lineRule="auto"/>
        <w:ind w:left="720" w:hanging="720"/>
        <w:rPr>
          <w:b/>
          <w:bCs/>
        </w:rPr>
      </w:pPr>
      <w:r w:rsidRPr="00796537">
        <w:rPr>
          <w:b/>
          <w:bCs/>
        </w:rPr>
        <w:drawing>
          <wp:inline distT="0" distB="0" distL="0" distR="0" wp14:anchorId="0634C242" wp14:editId="4F9F15A6">
            <wp:extent cx="5731510" cy="3829685"/>
            <wp:effectExtent l="0" t="0" r="2540" b="0"/>
            <wp:docPr id="2127739806" name="Picture 1" descr="A screenshot of a questionnai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7739806" name="Picture 1" descr="A screenshot of a questionnaire&#10;&#10;AI-generated content may be incorrect."/>
                    <pic:cNvPicPr/>
                  </pic:nvPicPr>
                  <pic:blipFill>
                    <a:blip r:embed="rId33"/>
                    <a:stretch>
                      <a:fillRect/>
                    </a:stretch>
                  </pic:blipFill>
                  <pic:spPr>
                    <a:xfrm>
                      <a:off x="0" y="0"/>
                      <a:ext cx="5731510" cy="3829685"/>
                    </a:xfrm>
                    <a:prstGeom prst="rect">
                      <a:avLst/>
                    </a:prstGeom>
                  </pic:spPr>
                </pic:pic>
              </a:graphicData>
            </a:graphic>
          </wp:inline>
        </w:drawing>
      </w:r>
    </w:p>
    <w:p w14:paraId="325B5128" w14:textId="40EAB682" w:rsidR="00796537" w:rsidRDefault="00203EAF" w:rsidP="0063381E">
      <w:pPr>
        <w:spacing w:line="480" w:lineRule="auto"/>
        <w:ind w:left="720" w:hanging="720"/>
        <w:rPr>
          <w:b/>
          <w:bCs/>
        </w:rPr>
      </w:pPr>
      <w:r w:rsidRPr="00203EAF">
        <w:rPr>
          <w:b/>
          <w:bCs/>
        </w:rPr>
        <w:drawing>
          <wp:inline distT="0" distB="0" distL="0" distR="0" wp14:anchorId="0768698E" wp14:editId="1FEAE3AF">
            <wp:extent cx="5731510" cy="3934460"/>
            <wp:effectExtent l="0" t="0" r="2540" b="8890"/>
            <wp:docPr id="6666655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666556" name="Picture 1" descr="A screenshot of a computer&#10;&#10;AI-generated content may be incorrect."/>
                    <pic:cNvPicPr/>
                  </pic:nvPicPr>
                  <pic:blipFill>
                    <a:blip r:embed="rId34"/>
                    <a:stretch>
                      <a:fillRect/>
                    </a:stretch>
                  </pic:blipFill>
                  <pic:spPr>
                    <a:xfrm>
                      <a:off x="0" y="0"/>
                      <a:ext cx="5731510" cy="3934460"/>
                    </a:xfrm>
                    <a:prstGeom prst="rect">
                      <a:avLst/>
                    </a:prstGeom>
                  </pic:spPr>
                </pic:pic>
              </a:graphicData>
            </a:graphic>
          </wp:inline>
        </w:drawing>
      </w:r>
    </w:p>
    <w:p w14:paraId="35BFF370" w14:textId="76EDCEEB" w:rsidR="00203EAF" w:rsidRDefault="00FE5271" w:rsidP="0063381E">
      <w:pPr>
        <w:spacing w:line="480" w:lineRule="auto"/>
        <w:ind w:left="720" w:hanging="720"/>
        <w:rPr>
          <w:b/>
          <w:bCs/>
        </w:rPr>
      </w:pPr>
      <w:r w:rsidRPr="00FE5271">
        <w:rPr>
          <w:b/>
          <w:bCs/>
        </w:rPr>
        <w:lastRenderedPageBreak/>
        <w:drawing>
          <wp:inline distT="0" distB="0" distL="0" distR="0" wp14:anchorId="1C27F646" wp14:editId="21ED5BA4">
            <wp:extent cx="5731510" cy="3703955"/>
            <wp:effectExtent l="0" t="0" r="2540" b="0"/>
            <wp:docPr id="156111887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1118870" name="Picture 1" descr="A screenshot of a computer&#10;&#10;AI-generated content may be incorrect."/>
                    <pic:cNvPicPr/>
                  </pic:nvPicPr>
                  <pic:blipFill>
                    <a:blip r:embed="rId35"/>
                    <a:stretch>
                      <a:fillRect/>
                    </a:stretch>
                  </pic:blipFill>
                  <pic:spPr>
                    <a:xfrm>
                      <a:off x="0" y="0"/>
                      <a:ext cx="5731510" cy="3703955"/>
                    </a:xfrm>
                    <a:prstGeom prst="rect">
                      <a:avLst/>
                    </a:prstGeom>
                  </pic:spPr>
                </pic:pic>
              </a:graphicData>
            </a:graphic>
          </wp:inline>
        </w:drawing>
      </w:r>
    </w:p>
    <w:p w14:paraId="49387483" w14:textId="532588E9" w:rsidR="00FE5271" w:rsidRDefault="00274166" w:rsidP="0063381E">
      <w:pPr>
        <w:spacing w:line="480" w:lineRule="auto"/>
        <w:ind w:left="720" w:hanging="720"/>
        <w:rPr>
          <w:b/>
          <w:bCs/>
        </w:rPr>
      </w:pPr>
      <w:r w:rsidRPr="00274166">
        <w:rPr>
          <w:b/>
          <w:bCs/>
        </w:rPr>
        <w:drawing>
          <wp:inline distT="0" distB="0" distL="0" distR="0" wp14:anchorId="620241C3" wp14:editId="4BEF70BA">
            <wp:extent cx="5630061" cy="3686689"/>
            <wp:effectExtent l="0" t="0" r="8890" b="9525"/>
            <wp:docPr id="978151930" name="Picture 1" descr="A screenshot of a te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8151930" name="Picture 1" descr="A screenshot of a test&#10;&#10;AI-generated content may be incorrect."/>
                    <pic:cNvPicPr/>
                  </pic:nvPicPr>
                  <pic:blipFill>
                    <a:blip r:embed="rId36"/>
                    <a:stretch>
                      <a:fillRect/>
                    </a:stretch>
                  </pic:blipFill>
                  <pic:spPr>
                    <a:xfrm>
                      <a:off x="0" y="0"/>
                      <a:ext cx="5630061" cy="3686689"/>
                    </a:xfrm>
                    <a:prstGeom prst="rect">
                      <a:avLst/>
                    </a:prstGeom>
                  </pic:spPr>
                </pic:pic>
              </a:graphicData>
            </a:graphic>
          </wp:inline>
        </w:drawing>
      </w:r>
    </w:p>
    <w:p w14:paraId="15D5F39C" w14:textId="59AC499D" w:rsidR="00274166" w:rsidRDefault="009B5A85" w:rsidP="0063381E">
      <w:pPr>
        <w:spacing w:line="480" w:lineRule="auto"/>
        <w:ind w:left="720" w:hanging="720"/>
        <w:rPr>
          <w:b/>
          <w:bCs/>
        </w:rPr>
      </w:pPr>
      <w:r w:rsidRPr="009B5A85">
        <w:rPr>
          <w:b/>
          <w:bCs/>
        </w:rPr>
        <w:lastRenderedPageBreak/>
        <w:drawing>
          <wp:inline distT="0" distB="0" distL="0" distR="0" wp14:anchorId="4190FA1B" wp14:editId="1DC32026">
            <wp:extent cx="5706271" cy="3677163"/>
            <wp:effectExtent l="0" t="0" r="8890" b="0"/>
            <wp:docPr id="64226053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2260533" name="Picture 1" descr="A screenshot of a computer&#10;&#10;AI-generated content may be incorrect."/>
                    <pic:cNvPicPr/>
                  </pic:nvPicPr>
                  <pic:blipFill>
                    <a:blip r:embed="rId37"/>
                    <a:stretch>
                      <a:fillRect/>
                    </a:stretch>
                  </pic:blipFill>
                  <pic:spPr>
                    <a:xfrm>
                      <a:off x="0" y="0"/>
                      <a:ext cx="5706271" cy="3677163"/>
                    </a:xfrm>
                    <a:prstGeom prst="rect">
                      <a:avLst/>
                    </a:prstGeom>
                  </pic:spPr>
                </pic:pic>
              </a:graphicData>
            </a:graphic>
          </wp:inline>
        </w:drawing>
      </w:r>
    </w:p>
    <w:p w14:paraId="43B54FCC" w14:textId="4DFE9A48" w:rsidR="009B5A85" w:rsidRDefault="00426EBC" w:rsidP="0063381E">
      <w:pPr>
        <w:spacing w:line="480" w:lineRule="auto"/>
        <w:ind w:left="720" w:hanging="720"/>
        <w:rPr>
          <w:b/>
          <w:bCs/>
        </w:rPr>
      </w:pPr>
      <w:r w:rsidRPr="00426EBC">
        <w:rPr>
          <w:b/>
          <w:bCs/>
        </w:rPr>
        <w:drawing>
          <wp:inline distT="0" distB="0" distL="0" distR="0" wp14:anchorId="3B71A342" wp14:editId="17FE4533">
            <wp:extent cx="5696745" cy="3620005"/>
            <wp:effectExtent l="0" t="0" r="0" b="0"/>
            <wp:docPr id="125514361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5143613" name="Picture 1" descr="A screenshot of a computer&#10;&#10;AI-generated content may be incorrect."/>
                    <pic:cNvPicPr/>
                  </pic:nvPicPr>
                  <pic:blipFill>
                    <a:blip r:embed="rId38"/>
                    <a:stretch>
                      <a:fillRect/>
                    </a:stretch>
                  </pic:blipFill>
                  <pic:spPr>
                    <a:xfrm>
                      <a:off x="0" y="0"/>
                      <a:ext cx="5696745" cy="3620005"/>
                    </a:xfrm>
                    <a:prstGeom prst="rect">
                      <a:avLst/>
                    </a:prstGeom>
                  </pic:spPr>
                </pic:pic>
              </a:graphicData>
            </a:graphic>
          </wp:inline>
        </w:drawing>
      </w:r>
    </w:p>
    <w:p w14:paraId="1984D579" w14:textId="77777777" w:rsidR="00426EBC" w:rsidRPr="0063381E" w:rsidRDefault="00426EBC" w:rsidP="0063381E">
      <w:pPr>
        <w:spacing w:line="480" w:lineRule="auto"/>
        <w:ind w:left="720" w:hanging="720"/>
        <w:rPr>
          <w:b/>
          <w:bCs/>
        </w:rPr>
      </w:pPr>
    </w:p>
    <w:sectPr w:rsidR="00426EBC" w:rsidRPr="0063381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bookmark int2:bookmarkName="_Int_DJuhshgn" int2:invalidationBookmarkName="" int2:hashCode="oea4O+54NUSl7x" int2:id="tSfVkyTr">
      <int2:state int2:value="Rejected" int2:type="similarity"/>
    </int2:bookmark>
    <int2:bookmark int2:bookmarkName="_Int_wiFP50sn" int2:invalidationBookmarkName="" int2:hashCode="F01qQbUGYiAPli" int2:id="KxnyyKQw">
      <int2:state int2:value="Rejected" int2:type="similarity"/>
    </int2:bookmark>
    <int2:bookmark int2:bookmarkName="_Int_DLlvCAVm" int2:invalidationBookmarkName="" int2:hashCode="fFVEjkHLTX5aVE" int2:id="PKyzeiRo">
      <int2:state int2:value="Rejected" int2:type="similarity"/>
    </int2:bookmark>
    <int2:bookmark int2:bookmarkName="_Int_YEzcyz3Y" int2:invalidationBookmarkName="" int2:hashCode="XQTQQi7280uEPg" int2:id="ZrXCsopQ">
      <int2:state int2:value="Rejected" int2:type="similarity"/>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9967E2"/>
    <w:multiLevelType w:val="multilevel"/>
    <w:tmpl w:val="39F25078"/>
    <w:lvl w:ilvl="0">
      <w:start w:val="1"/>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2154327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09D4"/>
    <w:rsid w:val="0000156A"/>
    <w:rsid w:val="00003231"/>
    <w:rsid w:val="00060DCE"/>
    <w:rsid w:val="00064B9E"/>
    <w:rsid w:val="000855BF"/>
    <w:rsid w:val="000A5B27"/>
    <w:rsid w:val="000A7464"/>
    <w:rsid w:val="000B50BF"/>
    <w:rsid w:val="000C47C5"/>
    <w:rsid w:val="000C5D17"/>
    <w:rsid w:val="000D17C0"/>
    <w:rsid w:val="000F48C4"/>
    <w:rsid w:val="000F6B44"/>
    <w:rsid w:val="00102688"/>
    <w:rsid w:val="0010289C"/>
    <w:rsid w:val="001076C4"/>
    <w:rsid w:val="00107D64"/>
    <w:rsid w:val="00120BF6"/>
    <w:rsid w:val="00125DBE"/>
    <w:rsid w:val="00126869"/>
    <w:rsid w:val="00134C6B"/>
    <w:rsid w:val="00135B6D"/>
    <w:rsid w:val="00136901"/>
    <w:rsid w:val="001424A4"/>
    <w:rsid w:val="00151E0C"/>
    <w:rsid w:val="00163362"/>
    <w:rsid w:val="0017138E"/>
    <w:rsid w:val="00171F44"/>
    <w:rsid w:val="00175C7E"/>
    <w:rsid w:val="00176ACD"/>
    <w:rsid w:val="001856C9"/>
    <w:rsid w:val="0019015C"/>
    <w:rsid w:val="001A3311"/>
    <w:rsid w:val="001A718D"/>
    <w:rsid w:val="001B00D3"/>
    <w:rsid w:val="001B46CC"/>
    <w:rsid w:val="001B5CF0"/>
    <w:rsid w:val="001B6CE3"/>
    <w:rsid w:val="001C3561"/>
    <w:rsid w:val="001C6007"/>
    <w:rsid w:val="001D7BB2"/>
    <w:rsid w:val="001F6E86"/>
    <w:rsid w:val="00203EAF"/>
    <w:rsid w:val="0020487D"/>
    <w:rsid w:val="00207469"/>
    <w:rsid w:val="00214B31"/>
    <w:rsid w:val="0022102A"/>
    <w:rsid w:val="0023430E"/>
    <w:rsid w:val="00252008"/>
    <w:rsid w:val="00253C15"/>
    <w:rsid w:val="00256A36"/>
    <w:rsid w:val="00266EC1"/>
    <w:rsid w:val="00274166"/>
    <w:rsid w:val="00284413"/>
    <w:rsid w:val="00286F73"/>
    <w:rsid w:val="00287A47"/>
    <w:rsid w:val="00287C0D"/>
    <w:rsid w:val="002A4090"/>
    <w:rsid w:val="002B4127"/>
    <w:rsid w:val="002C039F"/>
    <w:rsid w:val="002E3323"/>
    <w:rsid w:val="002E50BF"/>
    <w:rsid w:val="00311620"/>
    <w:rsid w:val="0031283F"/>
    <w:rsid w:val="003130E5"/>
    <w:rsid w:val="00313A39"/>
    <w:rsid w:val="00317AB9"/>
    <w:rsid w:val="00330F33"/>
    <w:rsid w:val="0035084B"/>
    <w:rsid w:val="00367F30"/>
    <w:rsid w:val="003703A7"/>
    <w:rsid w:val="00372B36"/>
    <w:rsid w:val="0037764F"/>
    <w:rsid w:val="0038068E"/>
    <w:rsid w:val="0039361E"/>
    <w:rsid w:val="003A3F15"/>
    <w:rsid w:val="003B307A"/>
    <w:rsid w:val="003B798C"/>
    <w:rsid w:val="003F2B0F"/>
    <w:rsid w:val="003F48F6"/>
    <w:rsid w:val="003F54F3"/>
    <w:rsid w:val="0040738F"/>
    <w:rsid w:val="0041593F"/>
    <w:rsid w:val="004261AD"/>
    <w:rsid w:val="00426EBC"/>
    <w:rsid w:val="004379A6"/>
    <w:rsid w:val="0045630B"/>
    <w:rsid w:val="0046111E"/>
    <w:rsid w:val="004630E1"/>
    <w:rsid w:val="0048677A"/>
    <w:rsid w:val="00497136"/>
    <w:rsid w:val="004A3209"/>
    <w:rsid w:val="004A69D4"/>
    <w:rsid w:val="004C033E"/>
    <w:rsid w:val="004C6C74"/>
    <w:rsid w:val="004C757C"/>
    <w:rsid w:val="004D57E0"/>
    <w:rsid w:val="004F2550"/>
    <w:rsid w:val="004F3CD4"/>
    <w:rsid w:val="004F701E"/>
    <w:rsid w:val="0051330C"/>
    <w:rsid w:val="00525095"/>
    <w:rsid w:val="00546C42"/>
    <w:rsid w:val="0055447A"/>
    <w:rsid w:val="00565C5D"/>
    <w:rsid w:val="005676E9"/>
    <w:rsid w:val="00577B98"/>
    <w:rsid w:val="0059248B"/>
    <w:rsid w:val="00594016"/>
    <w:rsid w:val="005A0A65"/>
    <w:rsid w:val="005B4645"/>
    <w:rsid w:val="005C18D6"/>
    <w:rsid w:val="005C72CE"/>
    <w:rsid w:val="005D4EC1"/>
    <w:rsid w:val="005D7EF8"/>
    <w:rsid w:val="005E3D30"/>
    <w:rsid w:val="005E58A2"/>
    <w:rsid w:val="00601466"/>
    <w:rsid w:val="00604A1B"/>
    <w:rsid w:val="00607DF8"/>
    <w:rsid w:val="00612237"/>
    <w:rsid w:val="00613ED7"/>
    <w:rsid w:val="006170D0"/>
    <w:rsid w:val="00633068"/>
    <w:rsid w:val="006333FD"/>
    <w:rsid w:val="0063381E"/>
    <w:rsid w:val="00633D04"/>
    <w:rsid w:val="00640B6B"/>
    <w:rsid w:val="006415BE"/>
    <w:rsid w:val="00651783"/>
    <w:rsid w:val="006545BA"/>
    <w:rsid w:val="00670AEA"/>
    <w:rsid w:val="00675E0A"/>
    <w:rsid w:val="006760F5"/>
    <w:rsid w:val="0069418E"/>
    <w:rsid w:val="006944E7"/>
    <w:rsid w:val="006B195E"/>
    <w:rsid w:val="006D595F"/>
    <w:rsid w:val="006E2C18"/>
    <w:rsid w:val="006E33C6"/>
    <w:rsid w:val="006E58FD"/>
    <w:rsid w:val="006F2787"/>
    <w:rsid w:val="006F7169"/>
    <w:rsid w:val="006F76FD"/>
    <w:rsid w:val="007012F8"/>
    <w:rsid w:val="00701DDB"/>
    <w:rsid w:val="00724EDB"/>
    <w:rsid w:val="007260A4"/>
    <w:rsid w:val="0073333D"/>
    <w:rsid w:val="007439ED"/>
    <w:rsid w:val="00762649"/>
    <w:rsid w:val="00762F12"/>
    <w:rsid w:val="00774609"/>
    <w:rsid w:val="00776F02"/>
    <w:rsid w:val="00796537"/>
    <w:rsid w:val="007A617E"/>
    <w:rsid w:val="007D6EC7"/>
    <w:rsid w:val="007E69FA"/>
    <w:rsid w:val="008076E7"/>
    <w:rsid w:val="00815002"/>
    <w:rsid w:val="00821469"/>
    <w:rsid w:val="00826AD4"/>
    <w:rsid w:val="00832997"/>
    <w:rsid w:val="00832E2D"/>
    <w:rsid w:val="008342E0"/>
    <w:rsid w:val="008400D7"/>
    <w:rsid w:val="0084172A"/>
    <w:rsid w:val="008447F1"/>
    <w:rsid w:val="00845652"/>
    <w:rsid w:val="008519FA"/>
    <w:rsid w:val="00851BD2"/>
    <w:rsid w:val="00852062"/>
    <w:rsid w:val="008543E2"/>
    <w:rsid w:val="00856AA0"/>
    <w:rsid w:val="00862930"/>
    <w:rsid w:val="00867045"/>
    <w:rsid w:val="00885837"/>
    <w:rsid w:val="008A288C"/>
    <w:rsid w:val="008A6A94"/>
    <w:rsid w:val="008A6FF5"/>
    <w:rsid w:val="008B235A"/>
    <w:rsid w:val="008B5599"/>
    <w:rsid w:val="008B5AFA"/>
    <w:rsid w:val="008E45E3"/>
    <w:rsid w:val="008F4A6B"/>
    <w:rsid w:val="0091057F"/>
    <w:rsid w:val="00927F5E"/>
    <w:rsid w:val="00934480"/>
    <w:rsid w:val="0093751C"/>
    <w:rsid w:val="00943E69"/>
    <w:rsid w:val="00955E01"/>
    <w:rsid w:val="009729A3"/>
    <w:rsid w:val="009A2A64"/>
    <w:rsid w:val="009B5A85"/>
    <w:rsid w:val="009D3415"/>
    <w:rsid w:val="009E3A4B"/>
    <w:rsid w:val="009E5899"/>
    <w:rsid w:val="00A161FB"/>
    <w:rsid w:val="00A20021"/>
    <w:rsid w:val="00A231DD"/>
    <w:rsid w:val="00A27EE3"/>
    <w:rsid w:val="00A51A76"/>
    <w:rsid w:val="00A651D9"/>
    <w:rsid w:val="00A75257"/>
    <w:rsid w:val="00A81479"/>
    <w:rsid w:val="00A842A2"/>
    <w:rsid w:val="00A87A3B"/>
    <w:rsid w:val="00A90C08"/>
    <w:rsid w:val="00AA1C1F"/>
    <w:rsid w:val="00AA395A"/>
    <w:rsid w:val="00AB087D"/>
    <w:rsid w:val="00AB546A"/>
    <w:rsid w:val="00AC2257"/>
    <w:rsid w:val="00AD7369"/>
    <w:rsid w:val="00AE25C1"/>
    <w:rsid w:val="00AF05B9"/>
    <w:rsid w:val="00AF5355"/>
    <w:rsid w:val="00AF6EE7"/>
    <w:rsid w:val="00B144ED"/>
    <w:rsid w:val="00B21C82"/>
    <w:rsid w:val="00B326F9"/>
    <w:rsid w:val="00B349EF"/>
    <w:rsid w:val="00B62206"/>
    <w:rsid w:val="00B675CF"/>
    <w:rsid w:val="00B70E23"/>
    <w:rsid w:val="00B74B73"/>
    <w:rsid w:val="00B834B3"/>
    <w:rsid w:val="00B83F57"/>
    <w:rsid w:val="00B922C3"/>
    <w:rsid w:val="00BB34AC"/>
    <w:rsid w:val="00BB4863"/>
    <w:rsid w:val="00BB7D87"/>
    <w:rsid w:val="00BC1A3E"/>
    <w:rsid w:val="00BC4462"/>
    <w:rsid w:val="00BD1E92"/>
    <w:rsid w:val="00BF14E3"/>
    <w:rsid w:val="00BF72B5"/>
    <w:rsid w:val="00C021D9"/>
    <w:rsid w:val="00C02AE9"/>
    <w:rsid w:val="00C25014"/>
    <w:rsid w:val="00C2770E"/>
    <w:rsid w:val="00C52F18"/>
    <w:rsid w:val="00C609D4"/>
    <w:rsid w:val="00C6172C"/>
    <w:rsid w:val="00C62537"/>
    <w:rsid w:val="00C62696"/>
    <w:rsid w:val="00C77B12"/>
    <w:rsid w:val="00C8402B"/>
    <w:rsid w:val="00CB0ACA"/>
    <w:rsid w:val="00CC60CE"/>
    <w:rsid w:val="00CC67ED"/>
    <w:rsid w:val="00CD6AAA"/>
    <w:rsid w:val="00CF35EE"/>
    <w:rsid w:val="00CF5149"/>
    <w:rsid w:val="00D02A13"/>
    <w:rsid w:val="00D065BC"/>
    <w:rsid w:val="00D13F07"/>
    <w:rsid w:val="00D14E81"/>
    <w:rsid w:val="00D21E72"/>
    <w:rsid w:val="00D63E04"/>
    <w:rsid w:val="00D7427C"/>
    <w:rsid w:val="00D761FF"/>
    <w:rsid w:val="00D91712"/>
    <w:rsid w:val="00D9512F"/>
    <w:rsid w:val="00DB3394"/>
    <w:rsid w:val="00DC1552"/>
    <w:rsid w:val="00DC5F0D"/>
    <w:rsid w:val="00DD003A"/>
    <w:rsid w:val="00DD2AF2"/>
    <w:rsid w:val="00DD4F43"/>
    <w:rsid w:val="00DF49D3"/>
    <w:rsid w:val="00DF7114"/>
    <w:rsid w:val="00E0481C"/>
    <w:rsid w:val="00E44F0F"/>
    <w:rsid w:val="00E47F6B"/>
    <w:rsid w:val="00E50E3A"/>
    <w:rsid w:val="00E534A6"/>
    <w:rsid w:val="00E636DE"/>
    <w:rsid w:val="00E64A8C"/>
    <w:rsid w:val="00E64DCA"/>
    <w:rsid w:val="00E702A1"/>
    <w:rsid w:val="00E73074"/>
    <w:rsid w:val="00E7433E"/>
    <w:rsid w:val="00E774B5"/>
    <w:rsid w:val="00E8090C"/>
    <w:rsid w:val="00E81231"/>
    <w:rsid w:val="00E84A00"/>
    <w:rsid w:val="00E87010"/>
    <w:rsid w:val="00E90679"/>
    <w:rsid w:val="00E91905"/>
    <w:rsid w:val="00E93BCA"/>
    <w:rsid w:val="00EA03FD"/>
    <w:rsid w:val="00EB045D"/>
    <w:rsid w:val="00EB14D9"/>
    <w:rsid w:val="00EB7AEE"/>
    <w:rsid w:val="00ED2AF7"/>
    <w:rsid w:val="00EE3AE3"/>
    <w:rsid w:val="00EE3C2C"/>
    <w:rsid w:val="00EF2BB7"/>
    <w:rsid w:val="00EF3167"/>
    <w:rsid w:val="00F011E9"/>
    <w:rsid w:val="00F03BB9"/>
    <w:rsid w:val="00F05072"/>
    <w:rsid w:val="00F17849"/>
    <w:rsid w:val="00F22457"/>
    <w:rsid w:val="00F23B07"/>
    <w:rsid w:val="00F24BDA"/>
    <w:rsid w:val="00F31537"/>
    <w:rsid w:val="00F51546"/>
    <w:rsid w:val="00F6312D"/>
    <w:rsid w:val="00F860CA"/>
    <w:rsid w:val="00F87097"/>
    <w:rsid w:val="00F901CA"/>
    <w:rsid w:val="00F94D42"/>
    <w:rsid w:val="00FC1479"/>
    <w:rsid w:val="00FD0B63"/>
    <w:rsid w:val="00FD4B12"/>
    <w:rsid w:val="00FD6A1A"/>
    <w:rsid w:val="00FE35E5"/>
    <w:rsid w:val="00FE5271"/>
    <w:rsid w:val="00FE6F40"/>
    <w:rsid w:val="00FF47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994109"/>
  <w15:chartTrackingRefBased/>
  <w15:docId w15:val="{C322F33C-351B-4FF5-94FA-A8BDB9BC9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609D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609D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609D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609D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609D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609D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609D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609D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609D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09D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609D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609D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609D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609D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609D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609D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609D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609D4"/>
    <w:rPr>
      <w:rFonts w:eastAsiaTheme="majorEastAsia" w:cstheme="majorBidi"/>
      <w:color w:val="272727" w:themeColor="text1" w:themeTint="D8"/>
    </w:rPr>
  </w:style>
  <w:style w:type="paragraph" w:styleId="Title">
    <w:name w:val="Title"/>
    <w:basedOn w:val="Normal"/>
    <w:next w:val="Normal"/>
    <w:link w:val="TitleChar"/>
    <w:uiPriority w:val="10"/>
    <w:qFormat/>
    <w:rsid w:val="00C609D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609D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609D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609D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609D4"/>
    <w:pPr>
      <w:spacing w:before="160"/>
      <w:jc w:val="center"/>
    </w:pPr>
    <w:rPr>
      <w:i/>
      <w:iCs/>
      <w:color w:val="404040" w:themeColor="text1" w:themeTint="BF"/>
    </w:rPr>
  </w:style>
  <w:style w:type="character" w:customStyle="1" w:styleId="QuoteChar">
    <w:name w:val="Quote Char"/>
    <w:basedOn w:val="DefaultParagraphFont"/>
    <w:link w:val="Quote"/>
    <w:uiPriority w:val="29"/>
    <w:rsid w:val="00C609D4"/>
    <w:rPr>
      <w:i/>
      <w:iCs/>
      <w:color w:val="404040" w:themeColor="text1" w:themeTint="BF"/>
    </w:rPr>
  </w:style>
  <w:style w:type="paragraph" w:styleId="ListParagraph">
    <w:name w:val="List Paragraph"/>
    <w:basedOn w:val="Normal"/>
    <w:uiPriority w:val="34"/>
    <w:qFormat/>
    <w:rsid w:val="00C609D4"/>
    <w:pPr>
      <w:ind w:left="720"/>
      <w:contextualSpacing/>
    </w:pPr>
  </w:style>
  <w:style w:type="character" w:styleId="IntenseEmphasis">
    <w:name w:val="Intense Emphasis"/>
    <w:basedOn w:val="DefaultParagraphFont"/>
    <w:uiPriority w:val="21"/>
    <w:qFormat/>
    <w:rsid w:val="00C609D4"/>
    <w:rPr>
      <w:i/>
      <w:iCs/>
      <w:color w:val="0F4761" w:themeColor="accent1" w:themeShade="BF"/>
    </w:rPr>
  </w:style>
  <w:style w:type="paragraph" w:styleId="IntenseQuote">
    <w:name w:val="Intense Quote"/>
    <w:basedOn w:val="Normal"/>
    <w:next w:val="Normal"/>
    <w:link w:val="IntenseQuoteChar"/>
    <w:uiPriority w:val="30"/>
    <w:qFormat/>
    <w:rsid w:val="00C609D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609D4"/>
    <w:rPr>
      <w:i/>
      <w:iCs/>
      <w:color w:val="0F4761" w:themeColor="accent1" w:themeShade="BF"/>
    </w:rPr>
  </w:style>
  <w:style w:type="character" w:styleId="IntenseReference">
    <w:name w:val="Intense Reference"/>
    <w:basedOn w:val="DefaultParagraphFont"/>
    <w:uiPriority w:val="32"/>
    <w:qFormat/>
    <w:rsid w:val="00C609D4"/>
    <w:rPr>
      <w:b/>
      <w:bCs/>
      <w:smallCaps/>
      <w:color w:val="0F4761" w:themeColor="accent1" w:themeShade="BF"/>
      <w:spacing w:val="5"/>
    </w:rPr>
  </w:style>
  <w:style w:type="character" w:styleId="Hyperlink">
    <w:name w:val="Hyperlink"/>
    <w:basedOn w:val="DefaultParagraphFont"/>
    <w:uiPriority w:val="99"/>
    <w:unhideWhenUsed/>
    <w:rsid w:val="00DD003A"/>
    <w:rPr>
      <w:color w:val="467886" w:themeColor="hyperlink"/>
      <w:u w:val="single"/>
    </w:rPr>
  </w:style>
  <w:style w:type="character" w:styleId="UnresolvedMention">
    <w:name w:val="Unresolved Mention"/>
    <w:basedOn w:val="DefaultParagraphFont"/>
    <w:uiPriority w:val="99"/>
    <w:semiHidden/>
    <w:unhideWhenUsed/>
    <w:rsid w:val="00DD003A"/>
    <w:rPr>
      <w:color w:val="605E5C"/>
      <w:shd w:val="clear" w:color="auto" w:fill="E1DFDD"/>
    </w:rPr>
  </w:style>
  <w:style w:type="table" w:styleId="TableGrid">
    <w:name w:val="Table Grid"/>
    <w:basedOn w:val="TableNormal"/>
    <w:uiPriority w:val="39"/>
    <w:rsid w:val="001C60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i.org/10.1016/j.tics.2009.06.005" TargetMode="External"/><Relationship Id="rId18" Type="http://schemas.openxmlformats.org/officeDocument/2006/relationships/hyperlink" Target="https://doi.org/10.1177/070674371205700502" TargetMode="External"/><Relationship Id="rId26" Type="http://schemas.openxmlformats.org/officeDocument/2006/relationships/image" Target="media/image2.png"/><Relationship Id="rId39"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doi.org/10.1080/09687599.2012.710008" TargetMode="External"/><Relationship Id="rId34" Type="http://schemas.openxmlformats.org/officeDocument/2006/relationships/image" Target="media/image10.png"/><Relationship Id="rId7" Type="http://schemas.openxmlformats.org/officeDocument/2006/relationships/settings" Target="settings.xml"/><Relationship Id="rId12" Type="http://schemas.openxmlformats.org/officeDocument/2006/relationships/hyperlink" Target="https://doi.org/10.1001/archgenpsychiatry.2011.38" TargetMode="External"/><Relationship Id="rId17" Type="http://schemas.openxmlformats.org/officeDocument/2006/relationships/hyperlink" Target="https://doi.org/10.1159/000329720" TargetMode="External"/><Relationship Id="rId25" Type="http://schemas.openxmlformats.org/officeDocument/2006/relationships/hyperlink" Target="https://doi.org/10.1177/1745691615568999" TargetMode="External"/><Relationship Id="rId33" Type="http://schemas.openxmlformats.org/officeDocument/2006/relationships/image" Target="media/image9.png"/><Relationship Id="rId38" Type="http://schemas.openxmlformats.org/officeDocument/2006/relationships/image" Target="media/image14.png"/><Relationship Id="rId2" Type="http://schemas.openxmlformats.org/officeDocument/2006/relationships/customXml" Target="../customXml/item2.xml"/><Relationship Id="rId16" Type="http://schemas.openxmlformats.org/officeDocument/2006/relationships/hyperlink" Target="https://doi.org/10.3389/fpsyg.2017.00438" TargetMode="External"/><Relationship Id="rId20" Type="http://schemas.openxmlformats.org/officeDocument/2006/relationships/hyperlink" Target="https://doi.org/10.1037/a0028353" TargetMode="External"/><Relationship Id="rId29" Type="http://schemas.openxmlformats.org/officeDocument/2006/relationships/image" Target="media/image5.png"/><Relationship Id="rId41"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oi.org/10.1191/1478088706qp063oa" TargetMode="External"/><Relationship Id="rId24" Type="http://schemas.openxmlformats.org/officeDocument/2006/relationships/hyperlink" Target="https://doi.org/10.1111/jcpp.13534" TargetMode="External"/><Relationship Id="rId32" Type="http://schemas.openxmlformats.org/officeDocument/2006/relationships/image" Target="media/image8.png"/><Relationship Id="rId37" Type="http://schemas.openxmlformats.org/officeDocument/2006/relationships/image" Target="media/image13.png"/><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doi.org/10.1007/s10803-015-2422-9" TargetMode="External"/><Relationship Id="rId23" Type="http://schemas.openxmlformats.org/officeDocument/2006/relationships/hyperlink" Target="https://doi.org/10.1177/1362361307086664" TargetMode="External"/><Relationship Id="rId28" Type="http://schemas.openxmlformats.org/officeDocument/2006/relationships/image" Target="media/image4.png"/><Relationship Id="rId36" Type="http://schemas.openxmlformats.org/officeDocument/2006/relationships/image" Target="media/image12.png"/><Relationship Id="rId10" Type="http://schemas.openxmlformats.org/officeDocument/2006/relationships/hyperlink" Target="https://doi.org/10.1037/0022-3514.83.4.817" TargetMode="External"/><Relationship Id="rId19" Type="http://schemas.openxmlformats.org/officeDocument/2006/relationships/hyperlink" Target="https://doi.org/10.1007/s10803-017-3166-5" TargetMode="External"/><Relationship Id="rId31" Type="http://schemas.openxmlformats.org/officeDocument/2006/relationships/image" Target="media/image7.pn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hyperlink" Target="https://doi.org/10.1177/002214650905000103" TargetMode="External"/><Relationship Id="rId22" Type="http://schemas.openxmlformats.org/officeDocument/2006/relationships/hyperlink" Target="https://doi.org/10.1177/1362361312474121" TargetMode="External"/><Relationship Id="rId27" Type="http://schemas.openxmlformats.org/officeDocument/2006/relationships/image" Target="media/image3.png"/><Relationship Id="rId30" Type="http://schemas.openxmlformats.org/officeDocument/2006/relationships/image" Target="media/image6.png"/><Relationship Id="rId35"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7C3DBBDDD03D9419471381A29C7D881" ma:contentTypeVersion="10" ma:contentTypeDescription="Create a new document." ma:contentTypeScope="" ma:versionID="5eff93b0638b9947e7f75d3825a6897e">
  <xsd:schema xmlns:xsd="http://www.w3.org/2001/XMLSchema" xmlns:xs="http://www.w3.org/2001/XMLSchema" xmlns:p="http://schemas.microsoft.com/office/2006/metadata/properties" xmlns:ns3="170d7878-6d73-463a-a069-a6c57769e00c" targetNamespace="http://schemas.microsoft.com/office/2006/metadata/properties" ma:root="true" ma:fieldsID="59155b1f7182fb85135efe5a89ae0d9e" ns3:_="">
    <xsd:import namespace="170d7878-6d73-463a-a069-a6c57769e00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GenerationTime" minOccurs="0"/>
                <xsd:element ref="ns3:MediaServiceEventHashCode" minOccurs="0"/>
                <xsd:element ref="ns3:MediaLengthInSecond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0d7878-6d73-463a-a069-a6c57769e00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SystemTags" ma:index="17"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170d7878-6d73-463a-a069-a6c57769e00c" xsi:nil="true"/>
  </documentManagement>
</p:properties>
</file>

<file path=customXml/itemProps1.xml><?xml version="1.0" encoding="utf-8"?>
<ds:datastoreItem xmlns:ds="http://schemas.openxmlformats.org/officeDocument/2006/customXml" ds:itemID="{3B6AF671-4569-4BAD-B61B-C53ECAF012FD}">
  <ds:schemaRefs>
    <ds:schemaRef ds:uri="http://schemas.microsoft.com/sharepoint/v3/contenttype/forms"/>
  </ds:schemaRefs>
</ds:datastoreItem>
</file>

<file path=customXml/itemProps2.xml><?xml version="1.0" encoding="utf-8"?>
<ds:datastoreItem xmlns:ds="http://schemas.openxmlformats.org/officeDocument/2006/customXml" ds:itemID="{9FDAE7EF-F8D7-4D35-858C-D9BFF5948F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0d7878-6d73-463a-a069-a6c57769e0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07B444F-BD19-4D5B-91CE-EDF32BF7A8D8}">
  <ds:schemaRefs>
    <ds:schemaRef ds:uri="http://schemas.openxmlformats.org/officeDocument/2006/bibliography"/>
  </ds:schemaRefs>
</ds:datastoreItem>
</file>

<file path=customXml/itemProps4.xml><?xml version="1.0" encoding="utf-8"?>
<ds:datastoreItem xmlns:ds="http://schemas.openxmlformats.org/officeDocument/2006/customXml" ds:itemID="{0103A419-2425-4F91-B447-BE74ADB466FC}">
  <ds:schemaRefs>
    <ds:schemaRef ds:uri="http://schemas.microsoft.com/office/2006/metadata/properties"/>
    <ds:schemaRef ds:uri="http://schemas.microsoft.com/office/infopath/2007/PartnerControls"/>
    <ds:schemaRef ds:uri="170d7878-6d73-463a-a069-a6c57769e00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3588</Words>
  <Characters>20458</Characters>
  <Application>Microsoft Office Word</Application>
  <DocSecurity>0</DocSecurity>
  <Lines>170</Lines>
  <Paragraphs>47</Paragraphs>
  <ScaleCrop>false</ScaleCrop>
  <Company/>
  <LinksUpToDate>false</LinksUpToDate>
  <CharactersWithSpaces>23999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Emilie Brown (2405925)</dc:creator>
  <cp:keywords/>
  <dc:description/>
  <cp:lastModifiedBy>Emilie Brown</cp:lastModifiedBy>
  <cp:revision>318</cp:revision>
  <dcterms:created xsi:type="dcterms:W3CDTF">2026-04-07T13:18:00Z</dcterms:created>
  <dcterms:modified xsi:type="dcterms:W3CDTF">2026-04-21T14:45:00Z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0x01010097C3DBBDDD03D9419471381A29C7D881</vt:lpwstr>
  </property>
</Properties>
</file>