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86F6D" w14:textId="33C8EA64" w:rsidR="00B82BE6" w:rsidRPr="00E6594B" w:rsidRDefault="00C967EB" w:rsidP="00E6594B">
      <w:pPr>
        <w:spacing w:before="240" w:after="240"/>
        <w:rPr>
          <w:b/>
          <w:bCs/>
          <w:color w:val="000000" w:themeColor="text1"/>
          <w:szCs w:val="32"/>
        </w:rPr>
      </w:pPr>
      <w:bookmarkStart w:id="0" w:name="_kyfw3stsgsgd" w:colFirst="0" w:colLast="0"/>
      <w:bookmarkEnd w:id="0"/>
      <w:r>
        <w:rPr>
          <w:b/>
          <w:bCs/>
          <w:noProof/>
          <w:color w:val="000000" w:themeColor="text1"/>
          <w:szCs w:val="32"/>
        </w:rPr>
        <w:drawing>
          <wp:inline distT="0" distB="0" distL="0" distR="0" wp14:anchorId="3DD4D59F" wp14:editId="7617A6A7">
            <wp:extent cx="2133600" cy="1417053"/>
            <wp:effectExtent l="0" t="0" r="0" b="0"/>
            <wp:docPr id="2004428872" name="Picture 1"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428872" name="Picture 1" descr="A logo of a univers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46510" cy="1425627"/>
                    </a:xfrm>
                    <a:prstGeom prst="rect">
                      <a:avLst/>
                    </a:prstGeom>
                  </pic:spPr>
                </pic:pic>
              </a:graphicData>
            </a:graphic>
          </wp:inline>
        </w:drawing>
      </w:r>
    </w:p>
    <w:p w14:paraId="73E770FF" w14:textId="77777777" w:rsidR="00B82BE6" w:rsidRPr="00E6594B" w:rsidRDefault="00B82BE6" w:rsidP="00E6594B">
      <w:pPr>
        <w:spacing w:before="240" w:after="240"/>
        <w:rPr>
          <w:b/>
          <w:bCs/>
          <w:color w:val="000000" w:themeColor="text1"/>
          <w:szCs w:val="32"/>
        </w:rPr>
      </w:pPr>
    </w:p>
    <w:p w14:paraId="03AE893E" w14:textId="77777777" w:rsidR="00B82BE6" w:rsidRPr="00E6594B" w:rsidRDefault="00B82BE6" w:rsidP="00E6594B">
      <w:pPr>
        <w:spacing w:before="240" w:after="240"/>
        <w:rPr>
          <w:b/>
          <w:bCs/>
          <w:color w:val="000000" w:themeColor="text1"/>
          <w:szCs w:val="32"/>
        </w:rPr>
      </w:pPr>
    </w:p>
    <w:p w14:paraId="59A6C6A8" w14:textId="6C2EA922" w:rsidR="00C967EB" w:rsidRDefault="00C967EB" w:rsidP="00C967EB">
      <w:pPr>
        <w:pStyle w:val="IntenseQuote"/>
        <w:ind w:left="0"/>
        <w:jc w:val="both"/>
      </w:pPr>
      <w:r>
        <w:t xml:space="preserve">                                                  </w:t>
      </w:r>
      <w:r w:rsidR="00B82BE6" w:rsidRPr="006B38F0">
        <w:t>ESSAY – PROJECT PLAN</w:t>
      </w:r>
      <w:r w:rsidR="00CF5FC7">
        <w:t xml:space="preserve"> </w:t>
      </w:r>
    </w:p>
    <w:p w14:paraId="1933F334" w14:textId="77777777" w:rsidR="00CF5FC7" w:rsidRDefault="00CF5FC7" w:rsidP="00CF5FC7"/>
    <w:p w14:paraId="6DCA94CF" w14:textId="77777777" w:rsidR="00CF5FC7" w:rsidRDefault="00CF5FC7" w:rsidP="00CF5FC7"/>
    <w:p w14:paraId="30361CAB" w14:textId="77777777" w:rsidR="00CF5FC7" w:rsidRDefault="00CF5FC7" w:rsidP="00CF5FC7"/>
    <w:p w14:paraId="5E7D8938" w14:textId="77777777" w:rsidR="00CF5FC7" w:rsidRDefault="00CF5FC7" w:rsidP="00CF5FC7"/>
    <w:p w14:paraId="323E6B02" w14:textId="77777777" w:rsidR="00CF5FC7" w:rsidRDefault="00CF5FC7" w:rsidP="00CF5FC7"/>
    <w:p w14:paraId="406BB364" w14:textId="77777777" w:rsidR="00CF5FC7" w:rsidRDefault="00CF5FC7" w:rsidP="00CF5FC7"/>
    <w:p w14:paraId="3909BF0C" w14:textId="77777777" w:rsidR="00CF5FC7" w:rsidRDefault="00CF5FC7" w:rsidP="00CF5FC7"/>
    <w:p w14:paraId="153697EA" w14:textId="77777777" w:rsidR="00CF5FC7" w:rsidRDefault="00CF5FC7" w:rsidP="00CF5FC7"/>
    <w:p w14:paraId="2FF7B495" w14:textId="77777777" w:rsidR="00CF5FC7" w:rsidRDefault="00CF5FC7" w:rsidP="00CF5FC7"/>
    <w:p w14:paraId="0518E7FE" w14:textId="77777777" w:rsidR="00CF5FC7" w:rsidRDefault="00CF5FC7" w:rsidP="00CF5FC7"/>
    <w:p w14:paraId="439EB6A9" w14:textId="77777777" w:rsidR="00CF5FC7" w:rsidRDefault="00CF5FC7" w:rsidP="00CF5FC7"/>
    <w:p w14:paraId="1CB77D79" w14:textId="77777777" w:rsidR="00CF5FC7" w:rsidRDefault="00CF5FC7" w:rsidP="00CF5FC7"/>
    <w:p w14:paraId="51A49ED6" w14:textId="77777777" w:rsidR="00CF5FC7" w:rsidRDefault="00CF5FC7" w:rsidP="00CF5FC7"/>
    <w:p w14:paraId="2CB4F65A" w14:textId="77777777" w:rsidR="00CF5FC7" w:rsidRDefault="00CF5FC7" w:rsidP="00CF5FC7"/>
    <w:p w14:paraId="1675281F" w14:textId="77777777" w:rsidR="00CF5FC7" w:rsidRDefault="00CF5FC7" w:rsidP="00CF5FC7"/>
    <w:p w14:paraId="3115C90A" w14:textId="355B9BCF" w:rsidR="00CF5FC7" w:rsidRDefault="00CF5FC7" w:rsidP="00CF5FC7">
      <w:r>
        <w:t xml:space="preserve">Student </w:t>
      </w:r>
      <w:proofErr w:type="gramStart"/>
      <w:r>
        <w:t>Name:-</w:t>
      </w:r>
      <w:proofErr w:type="gramEnd"/>
      <w:r>
        <w:t xml:space="preserve"> Sahil Girishbhai Bhuva</w:t>
      </w:r>
    </w:p>
    <w:p w14:paraId="4D896029" w14:textId="654D6F5C" w:rsidR="00CF5FC7" w:rsidRDefault="00CF5FC7" w:rsidP="00CF5FC7">
      <w:r>
        <w:t xml:space="preserve">Student </w:t>
      </w:r>
      <w:proofErr w:type="gramStart"/>
      <w:r>
        <w:t>Number:-</w:t>
      </w:r>
      <w:proofErr w:type="gramEnd"/>
      <w:r>
        <w:t xml:space="preserve"> 2127449</w:t>
      </w:r>
    </w:p>
    <w:p w14:paraId="70FF741E" w14:textId="1523AE6C" w:rsidR="00CF5FC7" w:rsidRDefault="00CF5FC7" w:rsidP="00CF5FC7">
      <w:r>
        <w:t xml:space="preserve">Module </w:t>
      </w:r>
      <w:proofErr w:type="gramStart"/>
      <w:r>
        <w:t>Code:-</w:t>
      </w:r>
      <w:proofErr w:type="gramEnd"/>
      <w:r>
        <w:t xml:space="preserve"> LCBB5005</w:t>
      </w:r>
    </w:p>
    <w:p w14:paraId="250D403E" w14:textId="2790F186" w:rsidR="00C967EB" w:rsidRPr="00C967EB" w:rsidRDefault="00CF5FC7" w:rsidP="00C967EB">
      <w:r>
        <w:t xml:space="preserve">Lecturer </w:t>
      </w:r>
      <w:proofErr w:type="gramStart"/>
      <w:r>
        <w:t>Name:-</w:t>
      </w:r>
      <w:proofErr w:type="gramEnd"/>
      <w:r>
        <w:t xml:space="preserve"> Dr. Anupam Mazumdar</w:t>
      </w:r>
    </w:p>
    <w:sdt>
      <w:sdtPr>
        <w:rPr>
          <w:rFonts w:ascii="Times New Roman" w:eastAsia="Times New Roman" w:hAnsi="Times New Roman" w:cs="Times New Roman"/>
          <w:b/>
          <w:bCs/>
          <w:color w:val="000000" w:themeColor="text1"/>
          <w:sz w:val="24"/>
          <w:szCs w:val="28"/>
          <w:lang w:val="en" w:eastAsia="en-IN"/>
        </w:rPr>
        <w:id w:val="-997655527"/>
        <w:docPartObj>
          <w:docPartGallery w:val="Table of Contents"/>
          <w:docPartUnique/>
        </w:docPartObj>
      </w:sdtPr>
      <w:sdtEndPr>
        <w:rPr>
          <w:noProof/>
          <w:szCs w:val="24"/>
        </w:rPr>
      </w:sdtEndPr>
      <w:sdtContent>
        <w:p w14:paraId="020A9F68" w14:textId="068632C9" w:rsidR="00B82BE6" w:rsidRPr="00A374EE" w:rsidRDefault="00B82BE6" w:rsidP="00E6594B">
          <w:pPr>
            <w:pStyle w:val="TOCHeading"/>
            <w:spacing w:after="240" w:line="360" w:lineRule="auto"/>
            <w:jc w:val="both"/>
            <w:rPr>
              <w:rFonts w:ascii="Times New Roman" w:hAnsi="Times New Roman" w:cs="Times New Roman"/>
              <w:b/>
              <w:bCs/>
              <w:color w:val="000000" w:themeColor="text1"/>
              <w:sz w:val="24"/>
              <w:szCs w:val="28"/>
            </w:rPr>
          </w:pPr>
          <w:r w:rsidRPr="00A374EE">
            <w:rPr>
              <w:rFonts w:ascii="Times New Roman" w:hAnsi="Times New Roman" w:cs="Times New Roman"/>
              <w:b/>
              <w:bCs/>
              <w:color w:val="000000" w:themeColor="text1"/>
              <w:sz w:val="24"/>
              <w:szCs w:val="28"/>
            </w:rPr>
            <w:t>Table of Contents</w:t>
          </w:r>
        </w:p>
        <w:p w14:paraId="7E846F15" w14:textId="1F35576C" w:rsidR="00CF5FC7" w:rsidRDefault="00B82BE6">
          <w:pPr>
            <w:pStyle w:val="TOC1"/>
            <w:tabs>
              <w:tab w:val="right" w:leader="dot" w:pos="9016"/>
            </w:tabs>
            <w:rPr>
              <w:rFonts w:asciiTheme="minorHAnsi" w:eastAsiaTheme="minorEastAsia" w:hAnsiTheme="minorHAnsi" w:cstheme="minorBidi"/>
              <w:noProof/>
              <w:kern w:val="2"/>
              <w:sz w:val="22"/>
              <w:szCs w:val="22"/>
              <w:lang w:val="en-GB" w:eastAsia="zh-CN"/>
              <w14:ligatures w14:val="standardContextual"/>
            </w:rPr>
          </w:pPr>
          <w:r w:rsidRPr="00A374EE">
            <w:rPr>
              <w:color w:val="000000" w:themeColor="text1"/>
            </w:rPr>
            <w:fldChar w:fldCharType="begin"/>
          </w:r>
          <w:r w:rsidRPr="00A374EE">
            <w:rPr>
              <w:color w:val="000000" w:themeColor="text1"/>
            </w:rPr>
            <w:instrText xml:space="preserve"> TOC \o "1-3" \h \z \u </w:instrText>
          </w:r>
          <w:r w:rsidRPr="00A374EE">
            <w:rPr>
              <w:color w:val="000000" w:themeColor="text1"/>
            </w:rPr>
            <w:fldChar w:fldCharType="separate"/>
          </w:r>
          <w:hyperlink w:anchor="_Toc152279861" w:history="1">
            <w:r w:rsidR="00CF5FC7" w:rsidRPr="002132E6">
              <w:rPr>
                <w:rStyle w:val="Hyperlink"/>
                <w:noProof/>
              </w:rPr>
              <w:t>Introduction</w:t>
            </w:r>
            <w:r w:rsidR="00CF5FC7">
              <w:rPr>
                <w:noProof/>
                <w:webHidden/>
              </w:rPr>
              <w:tab/>
            </w:r>
            <w:r w:rsidR="00CF5FC7">
              <w:rPr>
                <w:noProof/>
                <w:webHidden/>
              </w:rPr>
              <w:fldChar w:fldCharType="begin"/>
            </w:r>
            <w:r w:rsidR="00CF5FC7">
              <w:rPr>
                <w:noProof/>
                <w:webHidden/>
              </w:rPr>
              <w:instrText xml:space="preserve"> PAGEREF _Toc152279861 \h </w:instrText>
            </w:r>
            <w:r w:rsidR="00CF5FC7">
              <w:rPr>
                <w:noProof/>
                <w:webHidden/>
              </w:rPr>
            </w:r>
            <w:r w:rsidR="00CF5FC7">
              <w:rPr>
                <w:noProof/>
                <w:webHidden/>
              </w:rPr>
              <w:fldChar w:fldCharType="separate"/>
            </w:r>
            <w:r w:rsidR="00CF5FC7">
              <w:rPr>
                <w:noProof/>
                <w:webHidden/>
              </w:rPr>
              <w:t>3</w:t>
            </w:r>
            <w:r w:rsidR="00CF5FC7">
              <w:rPr>
                <w:noProof/>
                <w:webHidden/>
              </w:rPr>
              <w:fldChar w:fldCharType="end"/>
            </w:r>
          </w:hyperlink>
        </w:p>
        <w:p w14:paraId="39A6833F" w14:textId="19CFD323" w:rsidR="00CF5FC7" w:rsidRDefault="00CF5FC7">
          <w:pPr>
            <w:pStyle w:val="TOC1"/>
            <w:tabs>
              <w:tab w:val="right" w:leader="dot" w:pos="9016"/>
            </w:tabs>
            <w:rPr>
              <w:rFonts w:asciiTheme="minorHAnsi" w:eastAsiaTheme="minorEastAsia" w:hAnsiTheme="minorHAnsi" w:cstheme="minorBidi"/>
              <w:noProof/>
              <w:kern w:val="2"/>
              <w:sz w:val="22"/>
              <w:szCs w:val="22"/>
              <w:lang w:val="en-GB" w:eastAsia="zh-CN"/>
              <w14:ligatures w14:val="standardContextual"/>
            </w:rPr>
          </w:pPr>
          <w:hyperlink w:anchor="_Toc152279862" w:history="1">
            <w:r w:rsidRPr="002132E6">
              <w:rPr>
                <w:rStyle w:val="Hyperlink"/>
                <w:noProof/>
              </w:rPr>
              <w:t>Discussion of the overall plan</w:t>
            </w:r>
            <w:r>
              <w:rPr>
                <w:noProof/>
                <w:webHidden/>
              </w:rPr>
              <w:tab/>
            </w:r>
            <w:r>
              <w:rPr>
                <w:noProof/>
                <w:webHidden/>
              </w:rPr>
              <w:fldChar w:fldCharType="begin"/>
            </w:r>
            <w:r>
              <w:rPr>
                <w:noProof/>
                <w:webHidden/>
              </w:rPr>
              <w:instrText xml:space="preserve"> PAGEREF _Toc152279862 \h </w:instrText>
            </w:r>
            <w:r>
              <w:rPr>
                <w:noProof/>
                <w:webHidden/>
              </w:rPr>
            </w:r>
            <w:r>
              <w:rPr>
                <w:noProof/>
                <w:webHidden/>
              </w:rPr>
              <w:fldChar w:fldCharType="separate"/>
            </w:r>
            <w:r>
              <w:rPr>
                <w:noProof/>
                <w:webHidden/>
              </w:rPr>
              <w:t>4</w:t>
            </w:r>
            <w:r>
              <w:rPr>
                <w:noProof/>
                <w:webHidden/>
              </w:rPr>
              <w:fldChar w:fldCharType="end"/>
            </w:r>
          </w:hyperlink>
        </w:p>
        <w:p w14:paraId="4405E339" w14:textId="4F2EEA18" w:rsidR="00CF5FC7" w:rsidRDefault="00CF5FC7">
          <w:pPr>
            <w:pStyle w:val="TOC2"/>
            <w:tabs>
              <w:tab w:val="right" w:leader="dot" w:pos="9016"/>
            </w:tabs>
            <w:rPr>
              <w:rFonts w:asciiTheme="minorHAnsi" w:eastAsiaTheme="minorEastAsia" w:hAnsiTheme="minorHAnsi" w:cstheme="minorBidi"/>
              <w:noProof/>
              <w:kern w:val="2"/>
              <w:sz w:val="22"/>
              <w:szCs w:val="22"/>
              <w:lang w:val="en-GB" w:eastAsia="zh-CN"/>
              <w14:ligatures w14:val="standardContextual"/>
            </w:rPr>
          </w:pPr>
          <w:hyperlink w:anchor="_Toc152279863" w:history="1">
            <w:r w:rsidRPr="002132E6">
              <w:rPr>
                <w:rStyle w:val="Hyperlink"/>
                <w:noProof/>
              </w:rPr>
              <w:t>Budget planning</w:t>
            </w:r>
            <w:r>
              <w:rPr>
                <w:noProof/>
                <w:webHidden/>
              </w:rPr>
              <w:tab/>
            </w:r>
            <w:r>
              <w:rPr>
                <w:noProof/>
                <w:webHidden/>
              </w:rPr>
              <w:fldChar w:fldCharType="begin"/>
            </w:r>
            <w:r>
              <w:rPr>
                <w:noProof/>
                <w:webHidden/>
              </w:rPr>
              <w:instrText xml:space="preserve"> PAGEREF _Toc152279863 \h </w:instrText>
            </w:r>
            <w:r>
              <w:rPr>
                <w:noProof/>
                <w:webHidden/>
              </w:rPr>
            </w:r>
            <w:r>
              <w:rPr>
                <w:noProof/>
                <w:webHidden/>
              </w:rPr>
              <w:fldChar w:fldCharType="separate"/>
            </w:r>
            <w:r>
              <w:rPr>
                <w:noProof/>
                <w:webHidden/>
              </w:rPr>
              <w:t>4</w:t>
            </w:r>
            <w:r>
              <w:rPr>
                <w:noProof/>
                <w:webHidden/>
              </w:rPr>
              <w:fldChar w:fldCharType="end"/>
            </w:r>
          </w:hyperlink>
        </w:p>
        <w:p w14:paraId="30EAEBA8" w14:textId="08E9DADB" w:rsidR="00CF5FC7" w:rsidRDefault="00CF5FC7">
          <w:pPr>
            <w:pStyle w:val="TOC2"/>
            <w:tabs>
              <w:tab w:val="right" w:leader="dot" w:pos="9016"/>
            </w:tabs>
            <w:rPr>
              <w:rFonts w:asciiTheme="minorHAnsi" w:eastAsiaTheme="minorEastAsia" w:hAnsiTheme="minorHAnsi" w:cstheme="minorBidi"/>
              <w:noProof/>
              <w:kern w:val="2"/>
              <w:sz w:val="22"/>
              <w:szCs w:val="22"/>
              <w:lang w:val="en-GB" w:eastAsia="zh-CN"/>
              <w14:ligatures w14:val="standardContextual"/>
            </w:rPr>
          </w:pPr>
          <w:hyperlink w:anchor="_Toc152279864" w:history="1">
            <w:r w:rsidRPr="002132E6">
              <w:rPr>
                <w:rStyle w:val="Hyperlink"/>
                <w:noProof/>
              </w:rPr>
              <w:t>Time schedule</w:t>
            </w:r>
            <w:r>
              <w:rPr>
                <w:noProof/>
                <w:webHidden/>
              </w:rPr>
              <w:tab/>
            </w:r>
            <w:r>
              <w:rPr>
                <w:noProof/>
                <w:webHidden/>
              </w:rPr>
              <w:fldChar w:fldCharType="begin"/>
            </w:r>
            <w:r>
              <w:rPr>
                <w:noProof/>
                <w:webHidden/>
              </w:rPr>
              <w:instrText xml:space="preserve"> PAGEREF _Toc152279864 \h </w:instrText>
            </w:r>
            <w:r>
              <w:rPr>
                <w:noProof/>
                <w:webHidden/>
              </w:rPr>
            </w:r>
            <w:r>
              <w:rPr>
                <w:noProof/>
                <w:webHidden/>
              </w:rPr>
              <w:fldChar w:fldCharType="separate"/>
            </w:r>
            <w:r>
              <w:rPr>
                <w:noProof/>
                <w:webHidden/>
              </w:rPr>
              <w:t>8</w:t>
            </w:r>
            <w:r>
              <w:rPr>
                <w:noProof/>
                <w:webHidden/>
              </w:rPr>
              <w:fldChar w:fldCharType="end"/>
            </w:r>
          </w:hyperlink>
        </w:p>
        <w:p w14:paraId="3F5F5FBA" w14:textId="6E70A469" w:rsidR="00CF5FC7" w:rsidRDefault="00CF5FC7">
          <w:pPr>
            <w:pStyle w:val="TOC2"/>
            <w:tabs>
              <w:tab w:val="right" w:leader="dot" w:pos="9016"/>
            </w:tabs>
            <w:rPr>
              <w:rFonts w:asciiTheme="minorHAnsi" w:eastAsiaTheme="minorEastAsia" w:hAnsiTheme="minorHAnsi" w:cstheme="minorBidi"/>
              <w:noProof/>
              <w:kern w:val="2"/>
              <w:sz w:val="22"/>
              <w:szCs w:val="22"/>
              <w:lang w:val="en-GB" w:eastAsia="zh-CN"/>
              <w14:ligatures w14:val="standardContextual"/>
            </w:rPr>
          </w:pPr>
          <w:hyperlink w:anchor="_Toc152279865" w:history="1">
            <w:r w:rsidRPr="002132E6">
              <w:rPr>
                <w:rStyle w:val="Hyperlink"/>
                <w:noProof/>
              </w:rPr>
              <w:t>Analysis of quality stakeholders</w:t>
            </w:r>
            <w:r>
              <w:rPr>
                <w:noProof/>
                <w:webHidden/>
              </w:rPr>
              <w:tab/>
            </w:r>
            <w:r>
              <w:rPr>
                <w:noProof/>
                <w:webHidden/>
              </w:rPr>
              <w:fldChar w:fldCharType="begin"/>
            </w:r>
            <w:r>
              <w:rPr>
                <w:noProof/>
                <w:webHidden/>
              </w:rPr>
              <w:instrText xml:space="preserve"> PAGEREF _Toc152279865 \h </w:instrText>
            </w:r>
            <w:r>
              <w:rPr>
                <w:noProof/>
                <w:webHidden/>
              </w:rPr>
            </w:r>
            <w:r>
              <w:rPr>
                <w:noProof/>
                <w:webHidden/>
              </w:rPr>
              <w:fldChar w:fldCharType="separate"/>
            </w:r>
            <w:r>
              <w:rPr>
                <w:noProof/>
                <w:webHidden/>
              </w:rPr>
              <w:t>10</w:t>
            </w:r>
            <w:r>
              <w:rPr>
                <w:noProof/>
                <w:webHidden/>
              </w:rPr>
              <w:fldChar w:fldCharType="end"/>
            </w:r>
          </w:hyperlink>
        </w:p>
        <w:p w14:paraId="48E8384A" w14:textId="7405E0DD" w:rsidR="00CF5FC7" w:rsidRDefault="00CF5FC7">
          <w:pPr>
            <w:pStyle w:val="TOC2"/>
            <w:tabs>
              <w:tab w:val="right" w:leader="dot" w:pos="9016"/>
            </w:tabs>
            <w:rPr>
              <w:rFonts w:asciiTheme="minorHAnsi" w:eastAsiaTheme="minorEastAsia" w:hAnsiTheme="minorHAnsi" w:cstheme="minorBidi"/>
              <w:noProof/>
              <w:kern w:val="2"/>
              <w:sz w:val="22"/>
              <w:szCs w:val="22"/>
              <w:lang w:val="en-GB" w:eastAsia="zh-CN"/>
              <w14:ligatures w14:val="standardContextual"/>
            </w:rPr>
          </w:pPr>
          <w:hyperlink w:anchor="_Toc152279866" w:history="1">
            <w:r w:rsidRPr="002132E6">
              <w:rPr>
                <w:rStyle w:val="Hyperlink"/>
                <w:noProof/>
              </w:rPr>
              <w:t>Risk analysis based on risk matrix</w:t>
            </w:r>
            <w:r>
              <w:rPr>
                <w:noProof/>
                <w:webHidden/>
              </w:rPr>
              <w:tab/>
            </w:r>
            <w:r>
              <w:rPr>
                <w:noProof/>
                <w:webHidden/>
              </w:rPr>
              <w:fldChar w:fldCharType="begin"/>
            </w:r>
            <w:r>
              <w:rPr>
                <w:noProof/>
                <w:webHidden/>
              </w:rPr>
              <w:instrText xml:space="preserve"> PAGEREF _Toc152279866 \h </w:instrText>
            </w:r>
            <w:r>
              <w:rPr>
                <w:noProof/>
                <w:webHidden/>
              </w:rPr>
            </w:r>
            <w:r>
              <w:rPr>
                <w:noProof/>
                <w:webHidden/>
              </w:rPr>
              <w:fldChar w:fldCharType="separate"/>
            </w:r>
            <w:r>
              <w:rPr>
                <w:noProof/>
                <w:webHidden/>
              </w:rPr>
              <w:t>13</w:t>
            </w:r>
            <w:r>
              <w:rPr>
                <w:noProof/>
                <w:webHidden/>
              </w:rPr>
              <w:fldChar w:fldCharType="end"/>
            </w:r>
          </w:hyperlink>
        </w:p>
        <w:p w14:paraId="0FC440EF" w14:textId="590A3914" w:rsidR="00CF5FC7" w:rsidRDefault="00CF5FC7">
          <w:pPr>
            <w:pStyle w:val="TOC2"/>
            <w:tabs>
              <w:tab w:val="right" w:leader="dot" w:pos="9016"/>
            </w:tabs>
            <w:rPr>
              <w:rFonts w:asciiTheme="minorHAnsi" w:eastAsiaTheme="minorEastAsia" w:hAnsiTheme="minorHAnsi" w:cstheme="minorBidi"/>
              <w:noProof/>
              <w:kern w:val="2"/>
              <w:sz w:val="22"/>
              <w:szCs w:val="22"/>
              <w:lang w:val="en-GB" w:eastAsia="zh-CN"/>
              <w14:ligatures w14:val="standardContextual"/>
            </w:rPr>
          </w:pPr>
          <w:hyperlink w:anchor="_Toc152279867" w:history="1">
            <w:r w:rsidRPr="002132E6">
              <w:rPr>
                <w:rStyle w:val="Hyperlink"/>
                <w:noProof/>
              </w:rPr>
              <w:t>The ultimate evaluation of the project plan</w:t>
            </w:r>
            <w:r>
              <w:rPr>
                <w:noProof/>
                <w:webHidden/>
              </w:rPr>
              <w:tab/>
            </w:r>
            <w:r>
              <w:rPr>
                <w:noProof/>
                <w:webHidden/>
              </w:rPr>
              <w:fldChar w:fldCharType="begin"/>
            </w:r>
            <w:r>
              <w:rPr>
                <w:noProof/>
                <w:webHidden/>
              </w:rPr>
              <w:instrText xml:space="preserve"> PAGEREF _Toc152279867 \h </w:instrText>
            </w:r>
            <w:r>
              <w:rPr>
                <w:noProof/>
                <w:webHidden/>
              </w:rPr>
            </w:r>
            <w:r>
              <w:rPr>
                <w:noProof/>
                <w:webHidden/>
              </w:rPr>
              <w:fldChar w:fldCharType="separate"/>
            </w:r>
            <w:r>
              <w:rPr>
                <w:noProof/>
                <w:webHidden/>
              </w:rPr>
              <w:t>16</w:t>
            </w:r>
            <w:r>
              <w:rPr>
                <w:noProof/>
                <w:webHidden/>
              </w:rPr>
              <w:fldChar w:fldCharType="end"/>
            </w:r>
          </w:hyperlink>
        </w:p>
        <w:p w14:paraId="76FBC053" w14:textId="4E2F31FB" w:rsidR="00CF5FC7" w:rsidRDefault="00CF5FC7">
          <w:pPr>
            <w:pStyle w:val="TOC1"/>
            <w:tabs>
              <w:tab w:val="right" w:leader="dot" w:pos="9016"/>
            </w:tabs>
            <w:rPr>
              <w:rFonts w:asciiTheme="minorHAnsi" w:eastAsiaTheme="minorEastAsia" w:hAnsiTheme="minorHAnsi" w:cstheme="minorBidi"/>
              <w:noProof/>
              <w:kern w:val="2"/>
              <w:sz w:val="22"/>
              <w:szCs w:val="22"/>
              <w:lang w:val="en-GB" w:eastAsia="zh-CN"/>
              <w14:ligatures w14:val="standardContextual"/>
            </w:rPr>
          </w:pPr>
          <w:hyperlink w:anchor="_Toc152279868" w:history="1">
            <w:r w:rsidRPr="002132E6">
              <w:rPr>
                <w:rStyle w:val="Hyperlink"/>
                <w:noProof/>
              </w:rPr>
              <w:t>Conclusion</w:t>
            </w:r>
            <w:r>
              <w:rPr>
                <w:noProof/>
                <w:webHidden/>
              </w:rPr>
              <w:tab/>
            </w:r>
            <w:r>
              <w:rPr>
                <w:noProof/>
                <w:webHidden/>
              </w:rPr>
              <w:fldChar w:fldCharType="begin"/>
            </w:r>
            <w:r>
              <w:rPr>
                <w:noProof/>
                <w:webHidden/>
              </w:rPr>
              <w:instrText xml:space="preserve"> PAGEREF _Toc152279868 \h </w:instrText>
            </w:r>
            <w:r>
              <w:rPr>
                <w:noProof/>
                <w:webHidden/>
              </w:rPr>
            </w:r>
            <w:r>
              <w:rPr>
                <w:noProof/>
                <w:webHidden/>
              </w:rPr>
              <w:fldChar w:fldCharType="separate"/>
            </w:r>
            <w:r>
              <w:rPr>
                <w:noProof/>
                <w:webHidden/>
              </w:rPr>
              <w:t>17</w:t>
            </w:r>
            <w:r>
              <w:rPr>
                <w:noProof/>
                <w:webHidden/>
              </w:rPr>
              <w:fldChar w:fldCharType="end"/>
            </w:r>
          </w:hyperlink>
        </w:p>
        <w:p w14:paraId="330E3680" w14:textId="6B1FF510" w:rsidR="00CF5FC7" w:rsidRDefault="00CF5FC7">
          <w:pPr>
            <w:pStyle w:val="TOC1"/>
            <w:tabs>
              <w:tab w:val="right" w:leader="dot" w:pos="9016"/>
            </w:tabs>
            <w:rPr>
              <w:rFonts w:asciiTheme="minorHAnsi" w:eastAsiaTheme="minorEastAsia" w:hAnsiTheme="minorHAnsi" w:cstheme="minorBidi"/>
              <w:noProof/>
              <w:kern w:val="2"/>
              <w:sz w:val="22"/>
              <w:szCs w:val="22"/>
              <w:lang w:val="en-GB" w:eastAsia="zh-CN"/>
              <w14:ligatures w14:val="standardContextual"/>
            </w:rPr>
          </w:pPr>
          <w:hyperlink w:anchor="_Toc152279869" w:history="1">
            <w:r w:rsidRPr="002132E6">
              <w:rPr>
                <w:rStyle w:val="Hyperlink"/>
                <w:noProof/>
              </w:rPr>
              <w:t>Reference list</w:t>
            </w:r>
            <w:r>
              <w:rPr>
                <w:noProof/>
                <w:webHidden/>
              </w:rPr>
              <w:tab/>
            </w:r>
            <w:r>
              <w:rPr>
                <w:noProof/>
                <w:webHidden/>
              </w:rPr>
              <w:fldChar w:fldCharType="begin"/>
            </w:r>
            <w:r>
              <w:rPr>
                <w:noProof/>
                <w:webHidden/>
              </w:rPr>
              <w:instrText xml:space="preserve"> PAGEREF _Toc152279869 \h </w:instrText>
            </w:r>
            <w:r>
              <w:rPr>
                <w:noProof/>
                <w:webHidden/>
              </w:rPr>
            </w:r>
            <w:r>
              <w:rPr>
                <w:noProof/>
                <w:webHidden/>
              </w:rPr>
              <w:fldChar w:fldCharType="separate"/>
            </w:r>
            <w:r>
              <w:rPr>
                <w:noProof/>
                <w:webHidden/>
              </w:rPr>
              <w:t>18</w:t>
            </w:r>
            <w:r>
              <w:rPr>
                <w:noProof/>
                <w:webHidden/>
              </w:rPr>
              <w:fldChar w:fldCharType="end"/>
            </w:r>
          </w:hyperlink>
        </w:p>
        <w:p w14:paraId="6C9214CC" w14:textId="434D9A33" w:rsidR="00B82BE6" w:rsidRPr="00E6594B" w:rsidRDefault="00B82BE6" w:rsidP="00E6594B">
          <w:pPr>
            <w:spacing w:before="240" w:after="240"/>
            <w:rPr>
              <w:color w:val="000000" w:themeColor="text1"/>
            </w:rPr>
          </w:pPr>
          <w:r w:rsidRPr="00A374EE">
            <w:rPr>
              <w:b/>
              <w:bCs/>
              <w:noProof/>
              <w:color w:val="000000" w:themeColor="text1"/>
            </w:rPr>
            <w:fldChar w:fldCharType="end"/>
          </w:r>
        </w:p>
      </w:sdtContent>
    </w:sdt>
    <w:p w14:paraId="768C5490" w14:textId="77777777" w:rsidR="00B82BE6" w:rsidRPr="00E6594B" w:rsidRDefault="00B82BE6" w:rsidP="00E6594B">
      <w:pPr>
        <w:spacing w:before="240" w:after="240"/>
        <w:rPr>
          <w:b/>
          <w:color w:val="000000" w:themeColor="text1"/>
          <w:szCs w:val="28"/>
        </w:rPr>
      </w:pPr>
      <w:r w:rsidRPr="00E6594B">
        <w:rPr>
          <w:color w:val="000000" w:themeColor="text1"/>
        </w:rPr>
        <w:br w:type="page"/>
      </w:r>
    </w:p>
    <w:p w14:paraId="76997742" w14:textId="0A263357" w:rsidR="00865E97" w:rsidRPr="00E6594B" w:rsidRDefault="0000034D" w:rsidP="00E6594B">
      <w:pPr>
        <w:pStyle w:val="Heading1"/>
        <w:spacing w:before="240" w:after="240"/>
        <w:rPr>
          <w:color w:val="000000" w:themeColor="text1"/>
          <w:sz w:val="24"/>
        </w:rPr>
      </w:pPr>
      <w:bookmarkStart w:id="1" w:name="_Toc152279861"/>
      <w:r w:rsidRPr="00E6594B">
        <w:rPr>
          <w:color w:val="000000" w:themeColor="text1"/>
          <w:sz w:val="24"/>
        </w:rPr>
        <w:lastRenderedPageBreak/>
        <w:t>Introduction</w:t>
      </w:r>
      <w:bookmarkEnd w:id="1"/>
    </w:p>
    <w:p w14:paraId="788110A4" w14:textId="77777777" w:rsidR="00865E97" w:rsidRPr="00E6594B" w:rsidRDefault="0000034D" w:rsidP="00E6594B">
      <w:pPr>
        <w:spacing w:before="240" w:after="240"/>
        <w:rPr>
          <w:color w:val="000000" w:themeColor="text1"/>
        </w:rPr>
      </w:pPr>
      <w:r w:rsidRPr="00E6594B">
        <w:rPr>
          <w:color w:val="000000" w:themeColor="text1"/>
        </w:rPr>
        <w:t>Google LLC is a multinational technology company from the US; it focuses on online advertising, the use of artificial intelligence (AI), cloud computing, search engine technology, computer software, e-commerce, consumer electronics, and quantum computing. This company intends to construct another commercial building in the UK, which would be completely owned by this company. In this concern, this company is going to promote an eco-friendly or sustainable building to support both the UK economy and Google employees (</w:t>
      </w:r>
      <w:proofErr w:type="spellStart"/>
      <w:r w:rsidRPr="00E6594B">
        <w:rPr>
          <w:color w:val="000000" w:themeColor="text1"/>
          <w:highlight w:val="white"/>
        </w:rPr>
        <w:t>Gillespies</w:t>
      </w:r>
      <w:proofErr w:type="spellEnd"/>
      <w:r w:rsidRPr="00E6594B">
        <w:rPr>
          <w:color w:val="000000" w:themeColor="text1"/>
          <w:highlight w:val="white"/>
        </w:rPr>
        <w:t>, 2023</w:t>
      </w:r>
      <w:r w:rsidRPr="00E6594B">
        <w:rPr>
          <w:color w:val="000000" w:themeColor="text1"/>
        </w:rPr>
        <w:t xml:space="preserve">). This project will allow Google to expand its business operations through this project and manage operational access with more swiftness. At the time of constructing the multi-storeyed building, Google remembers providing accommodation to 4500 people from the UK, as well as supporting almost 7000 Google employees with multi-faceted facilities, such as a cafe, gym, pool, and gaming zones. </w:t>
      </w:r>
    </w:p>
    <w:p w14:paraId="0A68528D" w14:textId="77777777" w:rsidR="00865E97" w:rsidRPr="00E6594B" w:rsidRDefault="0000034D" w:rsidP="00E6594B">
      <w:pPr>
        <w:spacing w:before="240" w:after="240"/>
        <w:rPr>
          <w:color w:val="000000" w:themeColor="text1"/>
        </w:rPr>
      </w:pPr>
      <w:r w:rsidRPr="00E6594B">
        <w:rPr>
          <w:color w:val="000000" w:themeColor="text1"/>
        </w:rPr>
        <w:t>Hence, this essay is going to prepare and review a business plan for Google so that it can successfully complete the project and manage its overall business operations. This essay will provide a detailed budget plan with each minute information of in the expense sections. Furthermore, this study will provide a detailed time frame for this project; in this case, the way this company and its managers communicate with each stakeholder and finally accomplish the overall project is included. This project further provides a detailed analysis of quality stakeholders and risk factors to guide the overall project plan. In the final step, this essay evaluates the overall project plan for this company and its success in eco-friendly building construction.</w:t>
      </w:r>
    </w:p>
    <w:p w14:paraId="35A9B3D9" w14:textId="77777777" w:rsidR="00E6594B" w:rsidRPr="00E6594B" w:rsidRDefault="00E6594B">
      <w:pPr>
        <w:rPr>
          <w:b/>
          <w:color w:val="000000" w:themeColor="text1"/>
          <w:szCs w:val="28"/>
        </w:rPr>
      </w:pPr>
      <w:bookmarkStart w:id="2" w:name="_7k29z6glcx4g" w:colFirst="0" w:colLast="0"/>
      <w:bookmarkEnd w:id="2"/>
      <w:r w:rsidRPr="00E6594B">
        <w:rPr>
          <w:color w:val="000000" w:themeColor="text1"/>
        </w:rPr>
        <w:br w:type="page"/>
      </w:r>
    </w:p>
    <w:p w14:paraId="5F339F25" w14:textId="5EBA8C6A" w:rsidR="00865E97" w:rsidRPr="00E6594B" w:rsidRDefault="0000034D" w:rsidP="00E6594B">
      <w:pPr>
        <w:pStyle w:val="Heading1"/>
        <w:spacing w:before="240" w:after="240"/>
        <w:rPr>
          <w:color w:val="000000" w:themeColor="text1"/>
          <w:sz w:val="24"/>
        </w:rPr>
      </w:pPr>
      <w:bookmarkStart w:id="3" w:name="_Toc152279862"/>
      <w:r w:rsidRPr="00E6594B">
        <w:rPr>
          <w:color w:val="000000" w:themeColor="text1"/>
          <w:sz w:val="24"/>
        </w:rPr>
        <w:lastRenderedPageBreak/>
        <w:t>Discussion of the overall plan</w:t>
      </w:r>
      <w:bookmarkEnd w:id="3"/>
    </w:p>
    <w:p w14:paraId="5A6D49EC" w14:textId="77777777" w:rsidR="00865E97" w:rsidRPr="00E6594B" w:rsidRDefault="0000034D" w:rsidP="00E6594B">
      <w:pPr>
        <w:spacing w:before="240" w:after="240"/>
        <w:rPr>
          <w:color w:val="000000" w:themeColor="text1"/>
        </w:rPr>
      </w:pPr>
      <w:r w:rsidRPr="00E6594B">
        <w:rPr>
          <w:color w:val="000000" w:themeColor="text1"/>
        </w:rPr>
        <w:t xml:space="preserve">In order to develop a new building for the Knowledge Quarter and King’s Cross’s growing knowledge-based economy, Google will focus on managing the core elements of this project. Those elements are the budget, time schedule, quality stakeholders, risk factors, and evaluation of the final project plan. </w:t>
      </w:r>
    </w:p>
    <w:p w14:paraId="2DB9C9C3" w14:textId="77777777" w:rsidR="00865E97" w:rsidRPr="00E6594B" w:rsidRDefault="0000034D" w:rsidP="00E6594B">
      <w:pPr>
        <w:pStyle w:val="Heading2"/>
        <w:spacing w:before="240" w:after="240"/>
        <w:rPr>
          <w:color w:val="000000" w:themeColor="text1"/>
          <w:sz w:val="24"/>
        </w:rPr>
      </w:pPr>
      <w:bookmarkStart w:id="4" w:name="_rtyvw795pvcm" w:colFirst="0" w:colLast="0"/>
      <w:bookmarkStart w:id="5" w:name="_Toc152279863"/>
      <w:bookmarkEnd w:id="4"/>
      <w:r w:rsidRPr="00E6594B">
        <w:rPr>
          <w:color w:val="000000" w:themeColor="text1"/>
          <w:sz w:val="24"/>
        </w:rPr>
        <w:t>Budget planning</w:t>
      </w:r>
      <w:bookmarkEnd w:id="5"/>
    </w:p>
    <w:tbl>
      <w:tblPr>
        <w:tblStyle w:val="a"/>
        <w:tblW w:w="9090" w:type="dxa"/>
        <w:tblBorders>
          <w:top w:val="nil"/>
          <w:left w:val="nil"/>
          <w:bottom w:val="nil"/>
          <w:right w:val="nil"/>
          <w:insideH w:val="nil"/>
          <w:insideV w:val="nil"/>
        </w:tblBorders>
        <w:tblLayout w:type="fixed"/>
        <w:tblLook w:val="0600" w:firstRow="0" w:lastRow="0" w:firstColumn="0" w:lastColumn="0" w:noHBand="1" w:noVBand="1"/>
      </w:tblPr>
      <w:tblGrid>
        <w:gridCol w:w="4230"/>
        <w:gridCol w:w="1860"/>
        <w:gridCol w:w="1500"/>
        <w:gridCol w:w="1500"/>
      </w:tblGrid>
      <w:tr w:rsidR="00E6594B" w:rsidRPr="00E6594B" w14:paraId="3DF7F00D" w14:textId="77777777">
        <w:trPr>
          <w:trHeight w:val="345"/>
        </w:trPr>
        <w:tc>
          <w:tcPr>
            <w:tcW w:w="9090" w:type="dxa"/>
            <w:gridSpan w:val="4"/>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B7E0E50" w14:textId="77777777" w:rsidR="00865E97" w:rsidRPr="00E6594B" w:rsidRDefault="0000034D" w:rsidP="00E6594B">
            <w:pPr>
              <w:widowControl w:val="0"/>
              <w:spacing w:before="240" w:after="240"/>
              <w:rPr>
                <w:rFonts w:eastAsia="Arial" w:cs="Arial"/>
                <w:b/>
                <w:color w:val="000000" w:themeColor="text1"/>
                <w:szCs w:val="20"/>
              </w:rPr>
            </w:pPr>
            <w:r w:rsidRPr="00E6594B">
              <w:rPr>
                <w:b/>
                <w:color w:val="000000" w:themeColor="text1"/>
              </w:rPr>
              <w:t>Commercial development budget</w:t>
            </w:r>
          </w:p>
        </w:tc>
      </w:tr>
      <w:tr w:rsidR="00E6594B" w:rsidRPr="00E6594B" w14:paraId="063BB17F" w14:textId="77777777">
        <w:trPr>
          <w:trHeight w:val="1425"/>
        </w:trPr>
        <w:tc>
          <w:tcPr>
            <w:tcW w:w="9090" w:type="dxa"/>
            <w:gridSpan w:val="4"/>
            <w:tcBorders>
              <w:top w:val="single" w:sz="6" w:space="0" w:color="CCCCCC"/>
              <w:left w:val="single" w:sz="6" w:space="0" w:color="CCCCCC"/>
              <w:bottom w:val="single" w:sz="6" w:space="0" w:color="000000"/>
              <w:right w:val="single" w:sz="6" w:space="0" w:color="CCCCCC"/>
            </w:tcBorders>
            <w:shd w:val="clear" w:color="auto" w:fill="auto"/>
            <w:tcMar>
              <w:top w:w="40" w:type="dxa"/>
              <w:left w:w="40" w:type="dxa"/>
              <w:bottom w:w="40" w:type="dxa"/>
              <w:right w:w="40" w:type="dxa"/>
            </w:tcMar>
            <w:vAlign w:val="bottom"/>
          </w:tcPr>
          <w:p w14:paraId="6BC0E628" w14:textId="77777777" w:rsidR="00865E97" w:rsidRPr="00E6594B" w:rsidRDefault="0000034D" w:rsidP="00E6594B">
            <w:pPr>
              <w:widowControl w:val="0"/>
              <w:spacing w:before="240" w:after="240"/>
              <w:rPr>
                <w:b/>
                <w:color w:val="000000" w:themeColor="text1"/>
              </w:rPr>
            </w:pPr>
            <w:r w:rsidRPr="00E6594B">
              <w:rPr>
                <w:b/>
                <w:color w:val="000000" w:themeColor="text1"/>
              </w:rPr>
              <w:t>Date:</w:t>
            </w:r>
          </w:p>
          <w:p w14:paraId="624A78A7" w14:textId="77777777" w:rsidR="00865E97" w:rsidRPr="00E6594B" w:rsidRDefault="0000034D" w:rsidP="00E6594B">
            <w:pPr>
              <w:widowControl w:val="0"/>
              <w:spacing w:before="240" w:after="240"/>
              <w:rPr>
                <w:color w:val="000000" w:themeColor="text1"/>
              </w:rPr>
            </w:pPr>
            <w:r w:rsidRPr="00E6594B">
              <w:rPr>
                <w:b/>
                <w:color w:val="000000" w:themeColor="text1"/>
              </w:rPr>
              <w:t>Project name:</w:t>
            </w:r>
            <w:r w:rsidRPr="00E6594B">
              <w:rPr>
                <w:color w:val="000000" w:themeColor="text1"/>
              </w:rPr>
              <w:t xml:space="preserve"> Google Headquarters Project in London, UK</w:t>
            </w:r>
          </w:p>
          <w:p w14:paraId="5E037CB4" w14:textId="77777777" w:rsidR="00865E97" w:rsidRPr="00E6594B" w:rsidRDefault="0000034D" w:rsidP="00E6594B">
            <w:pPr>
              <w:widowControl w:val="0"/>
              <w:spacing w:before="240" w:after="240"/>
              <w:rPr>
                <w:color w:val="000000" w:themeColor="text1"/>
              </w:rPr>
            </w:pPr>
            <w:r w:rsidRPr="00E6594B">
              <w:rPr>
                <w:b/>
                <w:color w:val="000000" w:themeColor="text1"/>
              </w:rPr>
              <w:t>Location:</w:t>
            </w:r>
            <w:r w:rsidRPr="00E6594B">
              <w:rPr>
                <w:color w:val="000000" w:themeColor="text1"/>
              </w:rPr>
              <w:t xml:space="preserve">  King's Cross, London </w:t>
            </w:r>
          </w:p>
          <w:p w14:paraId="46D3DDA8" w14:textId="77777777" w:rsidR="00865E97" w:rsidRPr="00E6594B" w:rsidRDefault="0000034D" w:rsidP="00E6594B">
            <w:pPr>
              <w:spacing w:before="240" w:after="240"/>
              <w:rPr>
                <w:color w:val="000000" w:themeColor="text1"/>
              </w:rPr>
            </w:pPr>
            <w:r w:rsidRPr="00E6594B">
              <w:rPr>
                <w:b/>
                <w:color w:val="000000" w:themeColor="text1"/>
              </w:rPr>
              <w:t xml:space="preserve">Project description: </w:t>
            </w:r>
            <w:r w:rsidRPr="00E6594B">
              <w:rPr>
                <w:color w:val="000000" w:themeColor="text1"/>
              </w:rPr>
              <w:t xml:space="preserve">This project will cover 60400 square meters of prime office space and provide accommodation for 4500 people throughout its 11 </w:t>
            </w:r>
            <w:proofErr w:type="spellStart"/>
            <w:r w:rsidRPr="00E6594B">
              <w:rPr>
                <w:color w:val="000000" w:themeColor="text1"/>
              </w:rPr>
              <w:t>storeys</w:t>
            </w:r>
            <w:proofErr w:type="spellEnd"/>
            <w:r w:rsidRPr="00E6594B">
              <w:rPr>
                <w:color w:val="000000" w:themeColor="text1"/>
              </w:rPr>
              <w:t xml:space="preserve">. Furthermore, it will provide 7000 Google employees with office and house accommodation, including a gym, cafe, pool, and multi-use gaming facilities. The most important aspect of this project is to build an eco-friendly and sustainable building in the UK, which will have an expansive rooftop garden. This project will be based on natural themes and all ingredients sourced through “Google’s Healthy Materials </w:t>
            </w:r>
            <w:proofErr w:type="spellStart"/>
            <w:r w:rsidRPr="00E6594B">
              <w:rPr>
                <w:color w:val="000000" w:themeColor="text1"/>
              </w:rPr>
              <w:t>Programme</w:t>
            </w:r>
            <w:proofErr w:type="spellEnd"/>
            <w:r w:rsidRPr="00E6594B">
              <w:rPr>
                <w:color w:val="000000" w:themeColor="text1"/>
              </w:rPr>
              <w:t>” (</w:t>
            </w:r>
            <w:proofErr w:type="spellStart"/>
            <w:r w:rsidRPr="00E6594B">
              <w:rPr>
                <w:color w:val="000000" w:themeColor="text1"/>
                <w:highlight w:val="white"/>
              </w:rPr>
              <w:t>Gillespies</w:t>
            </w:r>
            <w:proofErr w:type="spellEnd"/>
            <w:r w:rsidRPr="00E6594B">
              <w:rPr>
                <w:color w:val="000000" w:themeColor="text1"/>
                <w:highlight w:val="white"/>
              </w:rPr>
              <w:t>, 2023</w:t>
            </w:r>
            <w:r w:rsidRPr="00E6594B">
              <w:rPr>
                <w:color w:val="000000" w:themeColor="text1"/>
              </w:rPr>
              <w:t>).</w:t>
            </w:r>
          </w:p>
          <w:p w14:paraId="48EB4ED2" w14:textId="77777777" w:rsidR="00865E97" w:rsidRPr="00E6594B" w:rsidRDefault="0000034D" w:rsidP="00E6594B">
            <w:pPr>
              <w:widowControl w:val="0"/>
              <w:spacing w:before="240" w:after="240"/>
              <w:rPr>
                <w:b/>
                <w:color w:val="000000" w:themeColor="text1"/>
              </w:rPr>
            </w:pPr>
            <w:r w:rsidRPr="00E6594B">
              <w:rPr>
                <w:b/>
                <w:color w:val="000000" w:themeColor="text1"/>
              </w:rPr>
              <w:t>Estimate developed by:</w:t>
            </w:r>
          </w:p>
        </w:tc>
      </w:tr>
      <w:tr w:rsidR="00E6594B" w:rsidRPr="00E6594B" w14:paraId="736B82DC" w14:textId="77777777">
        <w:trPr>
          <w:trHeight w:val="345"/>
        </w:trPr>
        <w:tc>
          <w:tcPr>
            <w:tcW w:w="4230" w:type="dxa"/>
            <w:tcBorders>
              <w:top w:val="single" w:sz="6" w:space="0" w:color="CCCCCC"/>
              <w:left w:val="single" w:sz="6" w:space="0" w:color="000000"/>
              <w:bottom w:val="single" w:sz="6" w:space="0" w:color="000000"/>
              <w:right w:val="single" w:sz="6" w:space="0" w:color="000000"/>
            </w:tcBorders>
            <w:shd w:val="clear" w:color="auto" w:fill="00FFFF"/>
            <w:tcMar>
              <w:top w:w="40" w:type="dxa"/>
              <w:left w:w="40" w:type="dxa"/>
              <w:bottom w:w="40" w:type="dxa"/>
              <w:right w:w="40" w:type="dxa"/>
            </w:tcMar>
            <w:vAlign w:val="bottom"/>
          </w:tcPr>
          <w:p w14:paraId="3B151B7F" w14:textId="77777777" w:rsidR="00865E97" w:rsidRPr="00E6594B" w:rsidRDefault="0000034D" w:rsidP="00E6594B">
            <w:pPr>
              <w:widowControl w:val="0"/>
              <w:spacing w:before="240" w:after="240"/>
              <w:rPr>
                <w:rFonts w:eastAsia="Arial" w:cs="Arial"/>
                <w:b/>
                <w:color w:val="000000" w:themeColor="text1"/>
                <w:szCs w:val="20"/>
              </w:rPr>
            </w:pPr>
            <w:r w:rsidRPr="00E6594B">
              <w:rPr>
                <w:b/>
                <w:color w:val="000000" w:themeColor="text1"/>
              </w:rPr>
              <w:t>Products or item</w:t>
            </w:r>
          </w:p>
        </w:tc>
        <w:tc>
          <w:tcPr>
            <w:tcW w:w="1860" w:type="dxa"/>
            <w:tcBorders>
              <w:top w:val="single" w:sz="6" w:space="0" w:color="CCCCCC"/>
              <w:left w:val="single" w:sz="6" w:space="0" w:color="CCCCCC"/>
              <w:bottom w:val="single" w:sz="6" w:space="0" w:color="000000"/>
              <w:right w:val="single" w:sz="6" w:space="0" w:color="000000"/>
            </w:tcBorders>
            <w:shd w:val="clear" w:color="auto" w:fill="00FFFF"/>
            <w:tcMar>
              <w:top w:w="40" w:type="dxa"/>
              <w:left w:w="40" w:type="dxa"/>
              <w:bottom w:w="40" w:type="dxa"/>
              <w:right w:w="40" w:type="dxa"/>
            </w:tcMar>
            <w:vAlign w:val="bottom"/>
          </w:tcPr>
          <w:p w14:paraId="33CCA01E" w14:textId="77777777" w:rsidR="00865E97" w:rsidRPr="00E6594B" w:rsidRDefault="0000034D" w:rsidP="00E6594B">
            <w:pPr>
              <w:widowControl w:val="0"/>
              <w:spacing w:before="240" w:after="240"/>
              <w:rPr>
                <w:rFonts w:eastAsia="Arial" w:cs="Arial"/>
                <w:b/>
                <w:color w:val="000000" w:themeColor="text1"/>
                <w:szCs w:val="20"/>
              </w:rPr>
            </w:pPr>
            <w:r w:rsidRPr="00E6594B">
              <w:rPr>
                <w:b/>
                <w:color w:val="000000" w:themeColor="text1"/>
              </w:rPr>
              <w:t>Cost per unit</w:t>
            </w:r>
          </w:p>
        </w:tc>
        <w:tc>
          <w:tcPr>
            <w:tcW w:w="1500" w:type="dxa"/>
            <w:tcBorders>
              <w:top w:val="single" w:sz="6" w:space="0" w:color="CCCCCC"/>
              <w:left w:val="single" w:sz="6" w:space="0" w:color="CCCCCC"/>
              <w:bottom w:val="single" w:sz="6" w:space="0" w:color="000000"/>
              <w:right w:val="single" w:sz="6" w:space="0" w:color="000000"/>
            </w:tcBorders>
            <w:shd w:val="clear" w:color="auto" w:fill="00FFFF"/>
            <w:tcMar>
              <w:top w:w="40" w:type="dxa"/>
              <w:left w:w="40" w:type="dxa"/>
              <w:bottom w:w="40" w:type="dxa"/>
              <w:right w:w="40" w:type="dxa"/>
            </w:tcMar>
            <w:vAlign w:val="bottom"/>
          </w:tcPr>
          <w:p w14:paraId="4C277597" w14:textId="77777777" w:rsidR="00865E97" w:rsidRPr="00E6594B" w:rsidRDefault="0000034D" w:rsidP="00E6594B">
            <w:pPr>
              <w:widowControl w:val="0"/>
              <w:spacing w:before="240" w:after="240"/>
              <w:rPr>
                <w:rFonts w:eastAsia="Arial" w:cs="Arial"/>
                <w:b/>
                <w:color w:val="000000" w:themeColor="text1"/>
                <w:szCs w:val="20"/>
              </w:rPr>
            </w:pPr>
            <w:r w:rsidRPr="00E6594B">
              <w:rPr>
                <w:b/>
                <w:color w:val="000000" w:themeColor="text1"/>
              </w:rPr>
              <w:t>Budget</w:t>
            </w:r>
          </w:p>
        </w:tc>
        <w:tc>
          <w:tcPr>
            <w:tcW w:w="1500" w:type="dxa"/>
            <w:tcBorders>
              <w:top w:val="single" w:sz="6" w:space="0" w:color="CCCCCC"/>
              <w:left w:val="single" w:sz="6" w:space="0" w:color="CCCCCC"/>
              <w:bottom w:val="single" w:sz="6" w:space="0" w:color="000000"/>
              <w:right w:val="single" w:sz="6" w:space="0" w:color="000000"/>
            </w:tcBorders>
            <w:shd w:val="clear" w:color="auto" w:fill="00FFFF"/>
            <w:tcMar>
              <w:top w:w="40" w:type="dxa"/>
              <w:left w:w="40" w:type="dxa"/>
              <w:bottom w:w="40" w:type="dxa"/>
              <w:right w:w="40" w:type="dxa"/>
            </w:tcMar>
            <w:vAlign w:val="bottom"/>
          </w:tcPr>
          <w:p w14:paraId="20D701C4" w14:textId="77777777" w:rsidR="00865E97" w:rsidRPr="00E6594B" w:rsidRDefault="0000034D" w:rsidP="00E6594B">
            <w:pPr>
              <w:widowControl w:val="0"/>
              <w:spacing w:before="240" w:after="240"/>
              <w:rPr>
                <w:rFonts w:eastAsia="Arial" w:cs="Arial"/>
                <w:b/>
                <w:color w:val="000000" w:themeColor="text1"/>
                <w:szCs w:val="20"/>
              </w:rPr>
            </w:pPr>
            <w:r w:rsidRPr="00E6594B">
              <w:rPr>
                <w:b/>
                <w:color w:val="000000" w:themeColor="text1"/>
              </w:rPr>
              <w:t>Notes</w:t>
            </w:r>
          </w:p>
        </w:tc>
      </w:tr>
      <w:tr w:rsidR="00E6594B" w:rsidRPr="00E6594B" w14:paraId="0F3C1370"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E8816C6"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land or property acquisition cost (£)</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5DE96A7"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1391</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7464DBA"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84016400</w:t>
            </w:r>
          </w:p>
        </w:tc>
        <w:tc>
          <w:tcPr>
            <w:tcW w:w="1500" w:type="dxa"/>
            <w:vMerge w:val="restart"/>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F208FDE" w14:textId="77777777" w:rsidR="00865E97" w:rsidRPr="00E6594B" w:rsidRDefault="0000034D" w:rsidP="00E6594B">
            <w:pPr>
              <w:widowControl w:val="0"/>
              <w:spacing w:before="240" w:after="240"/>
              <w:rPr>
                <w:color w:val="000000" w:themeColor="text1"/>
              </w:rPr>
            </w:pPr>
            <w:r w:rsidRPr="00E6594B">
              <w:rPr>
                <w:color w:val="000000" w:themeColor="text1"/>
              </w:rPr>
              <w:t xml:space="preserve">This is an estimated budget of the </w:t>
            </w:r>
            <w:r w:rsidRPr="00E6594B">
              <w:rPr>
                <w:color w:val="000000" w:themeColor="text1"/>
              </w:rPr>
              <w:lastRenderedPageBreak/>
              <w:t>overall expense for constructing the Google building in the UK. It can be changed based on deals and contracts with bids, suppliers, investors, and workers.</w:t>
            </w:r>
          </w:p>
        </w:tc>
      </w:tr>
      <w:tr w:rsidR="00E6594B" w:rsidRPr="00E6594B" w14:paraId="0F28BD4C"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EC276B9"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purchasing price for building or land</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551522D"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1300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BCA6051"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78520000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DDDC059"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594F2844"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8F2D178"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lastRenderedPageBreak/>
              <w:t>appraisal of property</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65ABFAA"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11</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27792C8"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664400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046DB13"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05567DB8"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CC893AA"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inspection</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5D5CE3A"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80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6556F5F"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4832000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69E635C"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042A65D5"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2219F48"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construction cost (£)</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EE88A23"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13230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A0839A7"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3018793250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898ACD0"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77BF37C9"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9914DAE"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raw material</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65DF9FC"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3500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E4BEFFE"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2325400000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242CD00"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78D1EAEA"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DCC2276"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average labour cost (for six years)</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B53003B"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2400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A3C988C"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144960000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1B506C7"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190309EF"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82DFF0E"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equipment</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79E933B"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3230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982FB6C"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195092000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0F458E4"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6C9BB5C0"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4A0C6E7"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security</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6FB64C8"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1250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55636D5"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1250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7824B9E"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585A2835"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C988049"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permit</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17E3BF8"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300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2CF95ED"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199320000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0B77040"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0BAE4F6A"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5C554BF"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contingency</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E50CE8B"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250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D109C51"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15100000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1497F87"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49BF7998"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929422A"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environmental remediation</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EDC28FC"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2300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F1D42AE"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138920000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0940639"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461457CB"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1A8A199"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professional services (£)</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D4C46AB"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8200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23FF108"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283883500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A0E6A63"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100E20A4"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578F2F2"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fees for project management</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C0CEC7A"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500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6D8F7DB"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30200000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CA99034"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0CD0D8AD"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906EFE6"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cost for architecture and engineering</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A2E067F"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2500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2BC1BF8"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151000000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589A6CE"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2CEEAF35"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31512EB" w14:textId="77777777" w:rsidR="00865E97" w:rsidRPr="00E6594B" w:rsidRDefault="0000034D" w:rsidP="00E6594B">
            <w:pPr>
              <w:widowControl w:val="0"/>
              <w:spacing w:before="240" w:after="240"/>
              <w:rPr>
                <w:rFonts w:eastAsia="Arial" w:cs="Arial"/>
                <w:color w:val="000000" w:themeColor="text1"/>
                <w:szCs w:val="20"/>
              </w:rPr>
            </w:pPr>
            <w:proofErr w:type="spellStart"/>
            <w:r w:rsidRPr="00E6594B">
              <w:rPr>
                <w:color w:val="000000" w:themeColor="text1"/>
              </w:rPr>
              <w:t>cosultant</w:t>
            </w:r>
            <w:proofErr w:type="spellEnd"/>
            <w:r w:rsidRPr="00E6594B">
              <w:rPr>
                <w:color w:val="000000" w:themeColor="text1"/>
              </w:rPr>
              <w:t xml:space="preserve"> fees</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A83A728"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500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7B057B0"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30200000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320D094"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29C27708"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BC45E3E"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lastRenderedPageBreak/>
              <w:t>legal fees</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7605022"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1000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4EEF97F"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60400000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EE6727A"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519E1F6B"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45D370A"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environmental analysis</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71538E6"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2500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434A738"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2500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2FFFD1E"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49A7E9D4"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A283C90"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soil testing</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4A84158"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1000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5DFAF6D"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159B5FF"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104D6B8C"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9C23CF6"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inspection</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BA98621"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200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18B74E1"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12080000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E0FD43A"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38EF02DF"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5238F5D"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financings and loan cost (£)</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03F8A6C"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115000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0AE2E72"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3310000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538A3C2"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4DC8D860"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44E0419"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surveys</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FFFF9D0"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10000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A1F8C63"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7597420"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4191EA05"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D21B22B"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financing fee</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0BCE68E"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15000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9E57B46"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15000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3B71449"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48EA0E8D" w14:textId="77777777">
        <w:trPr>
          <w:trHeight w:val="61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5CB8FD2"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construction loan interest (for six years based on 0.9% per month)</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D592223"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45000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F7F710F"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3240000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72105D7"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7225D0F6"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63D2464"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titles and escrow fee</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2AA031F"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10000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F467A3A"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DCBE53A"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1D33C8B4"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FCE66FA"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lender fee</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C51572B"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15000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789D7FF"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15000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E30477F"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0F943B35"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6A754B7"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charges for environmental implementation</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C69DA94"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20000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3F34166"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20000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620B387"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1A88FC20"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4B008B7"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completion of decoration (£)</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04B319E"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1900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FBB4BC5"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899960000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F56A872"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74E19519"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43D21E2"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electrical</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8498ECE"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500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8F8350E"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332200000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51800C0"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01BDA14E"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D21C7A3"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lastRenderedPageBreak/>
              <w:t>light and air</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3F46CE3"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250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30234E8"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166100000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6B46618"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29682FF1"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2E1E71B"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interior</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F6BD260"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250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6727602"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166100000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025E8FE"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70C01190"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D03F7F6"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exterior</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C4C4FD1"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300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69EC849"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199320000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4767DAD"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4B584A8D"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36EB89A"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rooftop garden</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9ACA604"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600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F69B887"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36240000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5D8DB0C"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1A99258F"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530F258"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other expenses (£)</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1CDDBC2"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65250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1746763"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15165000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9AF0680"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2FE9CBB5"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0429640"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tax</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58ACAAD"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65000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88E15E3"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65000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DEA4870"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4E3C6B9A"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738B4B3"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insurance coverage</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578F79E"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200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CC031E7"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12080000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4474C06"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30939811"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EF8E296"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miscellaneous expenses</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D19870F"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50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75F19F3" w14:textId="77777777" w:rsidR="00865E97" w:rsidRPr="00E6594B" w:rsidRDefault="0000034D" w:rsidP="00E6594B">
            <w:pPr>
              <w:widowControl w:val="0"/>
              <w:spacing w:before="240" w:after="240"/>
              <w:rPr>
                <w:rFonts w:eastAsia="Arial" w:cs="Arial"/>
                <w:color w:val="000000" w:themeColor="text1"/>
                <w:szCs w:val="20"/>
              </w:rPr>
            </w:pPr>
            <w:r w:rsidRPr="00E6594B">
              <w:rPr>
                <w:color w:val="000000" w:themeColor="text1"/>
              </w:rPr>
              <w:t>3020000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6734E67" w14:textId="77777777" w:rsidR="00865E97" w:rsidRPr="00E6594B" w:rsidRDefault="00865E97" w:rsidP="00E6594B">
            <w:pPr>
              <w:widowControl w:val="0"/>
              <w:spacing w:before="240" w:after="240"/>
              <w:rPr>
                <w:rFonts w:eastAsia="Arial" w:cs="Arial"/>
                <w:color w:val="000000" w:themeColor="text1"/>
                <w:szCs w:val="20"/>
              </w:rPr>
            </w:pPr>
          </w:p>
        </w:tc>
      </w:tr>
      <w:tr w:rsidR="00E6594B" w:rsidRPr="00E6594B" w14:paraId="197DC617" w14:textId="77777777">
        <w:trPr>
          <w:trHeight w:val="345"/>
        </w:trPr>
        <w:tc>
          <w:tcPr>
            <w:tcW w:w="423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93D8511"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ALL TOTAL</w:t>
            </w:r>
          </w:p>
        </w:tc>
        <w:tc>
          <w:tcPr>
            <w:tcW w:w="186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8269C31"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204971</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C42D46D" w14:textId="77777777" w:rsidR="00865E97" w:rsidRPr="00E6594B" w:rsidRDefault="0000034D" w:rsidP="00E6594B">
            <w:pPr>
              <w:widowControl w:val="0"/>
              <w:spacing w:before="240" w:after="240"/>
              <w:rPr>
                <w:rFonts w:eastAsia="Arial" w:cs="Arial"/>
                <w:color w:val="000000" w:themeColor="text1"/>
                <w:szCs w:val="20"/>
              </w:rPr>
            </w:pPr>
            <w:r w:rsidRPr="00E6594B">
              <w:rPr>
                <w:b/>
                <w:color w:val="000000" w:themeColor="text1"/>
              </w:rPr>
              <w:t>4305128150</w:t>
            </w:r>
          </w:p>
        </w:tc>
        <w:tc>
          <w:tcPr>
            <w:tcW w:w="1500" w:type="dxa"/>
            <w:vMerge/>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ADC1E28" w14:textId="77777777" w:rsidR="00865E97" w:rsidRPr="00E6594B" w:rsidRDefault="00865E97" w:rsidP="00E6594B">
            <w:pPr>
              <w:widowControl w:val="0"/>
              <w:spacing w:before="240" w:after="240"/>
              <w:rPr>
                <w:rFonts w:eastAsia="Arial" w:cs="Arial"/>
                <w:color w:val="000000" w:themeColor="text1"/>
                <w:szCs w:val="20"/>
              </w:rPr>
            </w:pPr>
          </w:p>
        </w:tc>
      </w:tr>
    </w:tbl>
    <w:p w14:paraId="09252704" w14:textId="77777777" w:rsidR="00865E97" w:rsidRPr="00E6594B" w:rsidRDefault="0000034D" w:rsidP="00E6594B">
      <w:pPr>
        <w:spacing w:before="240" w:after="240"/>
        <w:rPr>
          <w:b/>
          <w:color w:val="000000" w:themeColor="text1"/>
        </w:rPr>
      </w:pPr>
      <w:r w:rsidRPr="00E6594B">
        <w:rPr>
          <w:b/>
          <w:color w:val="000000" w:themeColor="text1"/>
        </w:rPr>
        <w:t>Table 1: Budget planning</w:t>
      </w:r>
    </w:p>
    <w:p w14:paraId="715682F1" w14:textId="77777777" w:rsidR="00865E97" w:rsidRPr="00E6594B" w:rsidRDefault="0000034D" w:rsidP="00E6594B">
      <w:pPr>
        <w:spacing w:before="240" w:after="240"/>
        <w:rPr>
          <w:color w:val="000000" w:themeColor="text1"/>
        </w:rPr>
      </w:pPr>
      <w:r w:rsidRPr="00E6594B">
        <w:rPr>
          <w:color w:val="000000" w:themeColor="text1"/>
        </w:rPr>
        <w:t xml:space="preserve">Land price in London is £1300 per square metre; Google is going to purchase 60400 square </w:t>
      </w:r>
      <w:proofErr w:type="gramStart"/>
      <w:r w:rsidRPr="00E6594B">
        <w:rPr>
          <w:color w:val="000000" w:themeColor="text1"/>
        </w:rPr>
        <w:t>metre</w:t>
      </w:r>
      <w:proofErr w:type="gramEnd"/>
      <w:r w:rsidRPr="00E6594B">
        <w:rPr>
          <w:color w:val="000000" w:themeColor="text1"/>
        </w:rPr>
        <w:t xml:space="preserve"> of land for its 11-storied new purpose-built headquarter in London, near King's Cross (Lonon Government, 2023). Furthermore, in this city, the inspection cost is £80, which is also included in the budget list (London Capital Homes, 2023). In 2023, material cost has reached up to £3500 per square metre on average (Proficiency, 2023). Construction labourers work for 8 hours a day, and their average hourly wage is £10 (</w:t>
      </w:r>
      <w:proofErr w:type="spellStart"/>
      <w:r w:rsidRPr="00E6594B">
        <w:rPr>
          <w:color w:val="000000" w:themeColor="text1"/>
          <w:highlight w:val="white"/>
        </w:rPr>
        <w:t>Payscale</w:t>
      </w:r>
      <w:proofErr w:type="spellEnd"/>
      <w:r w:rsidRPr="00E6594B">
        <w:rPr>
          <w:color w:val="000000" w:themeColor="text1"/>
          <w:highlight w:val="white"/>
        </w:rPr>
        <w:t>, 2023</w:t>
      </w:r>
      <w:r w:rsidRPr="00E6594B">
        <w:rPr>
          <w:color w:val="000000" w:themeColor="text1"/>
        </w:rPr>
        <w:t>). For empirical buildings, the average equipment cost is £3230 in London (</w:t>
      </w:r>
      <w:proofErr w:type="spellStart"/>
      <w:r w:rsidRPr="00E6594B">
        <w:rPr>
          <w:color w:val="000000" w:themeColor="text1"/>
          <w:highlight w:val="white"/>
        </w:rPr>
        <w:t>Costmodelling</w:t>
      </w:r>
      <w:proofErr w:type="spellEnd"/>
      <w:r w:rsidRPr="00E6594B">
        <w:rPr>
          <w:color w:val="000000" w:themeColor="text1"/>
          <w:highlight w:val="white"/>
        </w:rPr>
        <w:t>, 2023</w:t>
      </w:r>
      <w:r w:rsidRPr="00E6594B">
        <w:rPr>
          <w:color w:val="000000" w:themeColor="text1"/>
        </w:rPr>
        <w:t>); as Google is going to build a multi-purpose building, this will be the essential cost. The average cost for architecture and engineering in London is £4500; this includes consultation fees, legal costs, site services, and insurance (</w:t>
      </w:r>
      <w:r w:rsidRPr="00E6594B">
        <w:rPr>
          <w:color w:val="000000" w:themeColor="text1"/>
          <w:highlight w:val="white"/>
        </w:rPr>
        <w:t>Agarchitecture, 2023</w:t>
      </w:r>
      <w:r w:rsidRPr="00E6594B">
        <w:rPr>
          <w:color w:val="000000" w:themeColor="text1"/>
        </w:rPr>
        <w:t xml:space="preserve">). In this city, soil testing or soil survey requires an average </w:t>
      </w:r>
      <w:r w:rsidRPr="00E6594B">
        <w:rPr>
          <w:color w:val="000000" w:themeColor="text1"/>
        </w:rPr>
        <w:lastRenderedPageBreak/>
        <w:t>of £10000, including the cost of machines and drivers (</w:t>
      </w:r>
      <w:r w:rsidRPr="00E6594B">
        <w:rPr>
          <w:color w:val="000000" w:themeColor="text1"/>
          <w:highlight w:val="white"/>
        </w:rPr>
        <w:t>Self-Build, 2023</w:t>
      </w:r>
      <w:r w:rsidRPr="00E6594B">
        <w:rPr>
          <w:color w:val="000000" w:themeColor="text1"/>
        </w:rPr>
        <w:t>). Construction loan interest in London is 0.9% in a month (</w:t>
      </w:r>
      <w:proofErr w:type="spellStart"/>
      <w:r w:rsidRPr="00E6594B">
        <w:rPr>
          <w:color w:val="000000" w:themeColor="text1"/>
          <w:highlight w:val="white"/>
        </w:rPr>
        <w:t>Fleximize</w:t>
      </w:r>
      <w:proofErr w:type="spellEnd"/>
      <w:r w:rsidRPr="00E6594B">
        <w:rPr>
          <w:color w:val="000000" w:themeColor="text1"/>
          <w:highlight w:val="white"/>
        </w:rPr>
        <w:t>, 2023</w:t>
      </w:r>
      <w:r w:rsidRPr="00E6594B">
        <w:rPr>
          <w:color w:val="000000" w:themeColor="text1"/>
        </w:rPr>
        <w:t>); this project is estimated to require more than six years with a £5 million loan.  Table 1 indicates a budget estimation based on the expected areas of expenses in the UK; this is beneficial for the development of the financial management in this UK project of Google.</w:t>
      </w:r>
    </w:p>
    <w:p w14:paraId="1EEA4420" w14:textId="77777777" w:rsidR="00865E97" w:rsidRPr="00E6594B" w:rsidRDefault="0000034D" w:rsidP="00E6594B">
      <w:pPr>
        <w:pStyle w:val="Heading2"/>
        <w:spacing w:before="240" w:after="240"/>
        <w:rPr>
          <w:color w:val="000000" w:themeColor="text1"/>
          <w:sz w:val="24"/>
        </w:rPr>
      </w:pPr>
      <w:bookmarkStart w:id="6" w:name="_filltqmp0l4j" w:colFirst="0" w:colLast="0"/>
      <w:bookmarkStart w:id="7" w:name="_Toc152279864"/>
      <w:bookmarkEnd w:id="6"/>
      <w:r w:rsidRPr="00E6594B">
        <w:rPr>
          <w:color w:val="000000" w:themeColor="text1"/>
          <w:sz w:val="24"/>
        </w:rPr>
        <w:t>Time schedule</w:t>
      </w:r>
      <w:bookmarkEnd w:id="7"/>
      <w:r w:rsidRPr="00E6594B">
        <w:rPr>
          <w:color w:val="000000" w:themeColor="text1"/>
          <w:sz w:val="24"/>
        </w:rPr>
        <w:t xml:space="preserve">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6594B" w:rsidRPr="00E6594B" w14:paraId="738F0F22" w14:textId="77777777">
        <w:tc>
          <w:tcPr>
            <w:tcW w:w="4680" w:type="dxa"/>
            <w:shd w:val="clear" w:color="auto" w:fill="auto"/>
            <w:tcMar>
              <w:top w:w="100" w:type="dxa"/>
              <w:left w:w="100" w:type="dxa"/>
              <w:bottom w:w="100" w:type="dxa"/>
              <w:right w:w="100" w:type="dxa"/>
            </w:tcMar>
          </w:tcPr>
          <w:p w14:paraId="1C443ABF" w14:textId="77777777" w:rsidR="00865E97" w:rsidRPr="00E6594B" w:rsidRDefault="0000034D" w:rsidP="00E6594B">
            <w:pPr>
              <w:widowControl w:val="0"/>
              <w:pBdr>
                <w:top w:val="nil"/>
                <w:left w:val="nil"/>
                <w:bottom w:val="nil"/>
                <w:right w:val="nil"/>
                <w:between w:val="nil"/>
              </w:pBdr>
              <w:spacing w:before="240" w:after="240"/>
              <w:rPr>
                <w:b/>
                <w:color w:val="000000" w:themeColor="text1"/>
              </w:rPr>
            </w:pPr>
            <w:r w:rsidRPr="00E6594B">
              <w:rPr>
                <w:b/>
                <w:color w:val="000000" w:themeColor="text1"/>
              </w:rPr>
              <w:t xml:space="preserve">List of activities </w:t>
            </w:r>
          </w:p>
        </w:tc>
        <w:tc>
          <w:tcPr>
            <w:tcW w:w="4680" w:type="dxa"/>
            <w:shd w:val="clear" w:color="auto" w:fill="auto"/>
            <w:tcMar>
              <w:top w:w="100" w:type="dxa"/>
              <w:left w:w="100" w:type="dxa"/>
              <w:bottom w:w="100" w:type="dxa"/>
              <w:right w:w="100" w:type="dxa"/>
            </w:tcMar>
          </w:tcPr>
          <w:p w14:paraId="008E70EE" w14:textId="77777777" w:rsidR="00865E97" w:rsidRPr="00E6594B" w:rsidRDefault="0000034D" w:rsidP="00E6594B">
            <w:pPr>
              <w:widowControl w:val="0"/>
              <w:pBdr>
                <w:top w:val="nil"/>
                <w:left w:val="nil"/>
                <w:bottom w:val="nil"/>
                <w:right w:val="nil"/>
                <w:between w:val="nil"/>
              </w:pBdr>
              <w:spacing w:before="240" w:after="240"/>
              <w:rPr>
                <w:b/>
                <w:color w:val="000000" w:themeColor="text1"/>
              </w:rPr>
            </w:pPr>
            <w:r w:rsidRPr="00E6594B">
              <w:rPr>
                <w:b/>
                <w:color w:val="000000" w:themeColor="text1"/>
              </w:rPr>
              <w:t xml:space="preserve">Duration </w:t>
            </w:r>
          </w:p>
        </w:tc>
      </w:tr>
      <w:tr w:rsidR="00E6594B" w:rsidRPr="00E6594B" w14:paraId="4E2BB09D" w14:textId="77777777">
        <w:tc>
          <w:tcPr>
            <w:tcW w:w="4680" w:type="dxa"/>
            <w:shd w:val="clear" w:color="auto" w:fill="auto"/>
            <w:tcMar>
              <w:top w:w="100" w:type="dxa"/>
              <w:left w:w="100" w:type="dxa"/>
              <w:bottom w:w="100" w:type="dxa"/>
              <w:right w:w="100" w:type="dxa"/>
            </w:tcMar>
          </w:tcPr>
          <w:p w14:paraId="52447FCA" w14:textId="77777777" w:rsidR="00865E97" w:rsidRPr="00E6594B" w:rsidRDefault="0000034D" w:rsidP="00E6594B">
            <w:pPr>
              <w:widowControl w:val="0"/>
              <w:spacing w:before="240" w:after="240"/>
              <w:rPr>
                <w:color w:val="000000" w:themeColor="text1"/>
              </w:rPr>
            </w:pPr>
            <w:r w:rsidRPr="00E6594B">
              <w:rPr>
                <w:color w:val="000000" w:themeColor="text1"/>
              </w:rPr>
              <w:t>Meeting with existing managers and employees</w:t>
            </w:r>
          </w:p>
        </w:tc>
        <w:tc>
          <w:tcPr>
            <w:tcW w:w="4680" w:type="dxa"/>
            <w:shd w:val="clear" w:color="auto" w:fill="auto"/>
            <w:tcMar>
              <w:top w:w="100" w:type="dxa"/>
              <w:left w:w="100" w:type="dxa"/>
              <w:bottom w:w="100" w:type="dxa"/>
              <w:right w:w="100" w:type="dxa"/>
            </w:tcMar>
          </w:tcPr>
          <w:p w14:paraId="28E7581A"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01/12/2023 - 24/12/2023</w:t>
            </w:r>
          </w:p>
        </w:tc>
      </w:tr>
      <w:tr w:rsidR="00E6594B" w:rsidRPr="00E6594B" w14:paraId="5BDBF5FA" w14:textId="77777777">
        <w:tc>
          <w:tcPr>
            <w:tcW w:w="4680" w:type="dxa"/>
            <w:shd w:val="clear" w:color="auto" w:fill="auto"/>
            <w:tcMar>
              <w:top w:w="100" w:type="dxa"/>
              <w:left w:w="100" w:type="dxa"/>
              <w:bottom w:w="100" w:type="dxa"/>
              <w:right w:w="100" w:type="dxa"/>
            </w:tcMar>
          </w:tcPr>
          <w:p w14:paraId="7D2368B3"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Communication with governments</w:t>
            </w:r>
          </w:p>
        </w:tc>
        <w:tc>
          <w:tcPr>
            <w:tcW w:w="4680" w:type="dxa"/>
            <w:shd w:val="clear" w:color="auto" w:fill="auto"/>
            <w:tcMar>
              <w:top w:w="100" w:type="dxa"/>
              <w:left w:w="100" w:type="dxa"/>
              <w:bottom w:w="100" w:type="dxa"/>
              <w:right w:w="100" w:type="dxa"/>
            </w:tcMar>
          </w:tcPr>
          <w:p w14:paraId="527489EC"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02/01/2024 - 30/01/2024</w:t>
            </w:r>
          </w:p>
        </w:tc>
      </w:tr>
      <w:tr w:rsidR="00E6594B" w:rsidRPr="00E6594B" w14:paraId="6DB970A0" w14:textId="77777777">
        <w:tc>
          <w:tcPr>
            <w:tcW w:w="4680" w:type="dxa"/>
            <w:shd w:val="clear" w:color="auto" w:fill="auto"/>
            <w:tcMar>
              <w:top w:w="100" w:type="dxa"/>
              <w:left w:w="100" w:type="dxa"/>
              <w:bottom w:w="100" w:type="dxa"/>
              <w:right w:w="100" w:type="dxa"/>
            </w:tcMar>
          </w:tcPr>
          <w:p w14:paraId="20787075"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Communication with investors</w:t>
            </w:r>
          </w:p>
        </w:tc>
        <w:tc>
          <w:tcPr>
            <w:tcW w:w="4680" w:type="dxa"/>
            <w:shd w:val="clear" w:color="auto" w:fill="auto"/>
            <w:tcMar>
              <w:top w:w="100" w:type="dxa"/>
              <w:left w:w="100" w:type="dxa"/>
              <w:bottom w:w="100" w:type="dxa"/>
              <w:right w:w="100" w:type="dxa"/>
            </w:tcMar>
          </w:tcPr>
          <w:p w14:paraId="477EFCEA"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03/02/2024 - 15/02/2024</w:t>
            </w:r>
          </w:p>
        </w:tc>
      </w:tr>
      <w:tr w:rsidR="00E6594B" w:rsidRPr="00E6594B" w14:paraId="6EC5F4F4" w14:textId="77777777">
        <w:tc>
          <w:tcPr>
            <w:tcW w:w="4680" w:type="dxa"/>
            <w:shd w:val="clear" w:color="auto" w:fill="auto"/>
            <w:tcMar>
              <w:top w:w="100" w:type="dxa"/>
              <w:left w:w="100" w:type="dxa"/>
              <w:bottom w:w="100" w:type="dxa"/>
              <w:right w:w="100" w:type="dxa"/>
            </w:tcMar>
          </w:tcPr>
          <w:p w14:paraId="7E229F3C" w14:textId="77777777" w:rsidR="00865E97" w:rsidRPr="00E6594B" w:rsidRDefault="0000034D" w:rsidP="00E6594B">
            <w:pPr>
              <w:widowControl w:val="0"/>
              <w:spacing w:before="240" w:after="240"/>
              <w:rPr>
                <w:color w:val="000000" w:themeColor="text1"/>
              </w:rPr>
            </w:pPr>
            <w:r w:rsidRPr="00E6594B">
              <w:rPr>
                <w:color w:val="000000" w:themeColor="text1"/>
              </w:rPr>
              <w:t>Communication with bids</w:t>
            </w:r>
          </w:p>
        </w:tc>
        <w:tc>
          <w:tcPr>
            <w:tcW w:w="4680" w:type="dxa"/>
            <w:shd w:val="clear" w:color="auto" w:fill="auto"/>
            <w:tcMar>
              <w:top w:w="100" w:type="dxa"/>
              <w:left w:w="100" w:type="dxa"/>
              <w:bottom w:w="100" w:type="dxa"/>
              <w:right w:w="100" w:type="dxa"/>
            </w:tcMar>
          </w:tcPr>
          <w:p w14:paraId="1143BD68"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16/02/2024 - 28/02/2024</w:t>
            </w:r>
          </w:p>
        </w:tc>
      </w:tr>
      <w:tr w:rsidR="00E6594B" w:rsidRPr="00E6594B" w14:paraId="60758DEE" w14:textId="77777777">
        <w:tc>
          <w:tcPr>
            <w:tcW w:w="4680" w:type="dxa"/>
            <w:shd w:val="clear" w:color="auto" w:fill="auto"/>
            <w:tcMar>
              <w:top w:w="100" w:type="dxa"/>
              <w:left w:w="100" w:type="dxa"/>
              <w:bottom w:w="100" w:type="dxa"/>
              <w:right w:w="100" w:type="dxa"/>
            </w:tcMar>
          </w:tcPr>
          <w:p w14:paraId="3B531AFE" w14:textId="77777777" w:rsidR="00865E97" w:rsidRPr="00E6594B" w:rsidRDefault="0000034D" w:rsidP="00E6594B">
            <w:pPr>
              <w:widowControl w:val="0"/>
              <w:spacing w:before="240" w:after="240"/>
              <w:rPr>
                <w:color w:val="000000" w:themeColor="text1"/>
              </w:rPr>
            </w:pPr>
            <w:r w:rsidRPr="00E6594B">
              <w:rPr>
                <w:color w:val="000000" w:themeColor="text1"/>
              </w:rPr>
              <w:t xml:space="preserve">Soil testing and environmental analysis </w:t>
            </w:r>
          </w:p>
        </w:tc>
        <w:tc>
          <w:tcPr>
            <w:tcW w:w="4680" w:type="dxa"/>
            <w:shd w:val="clear" w:color="auto" w:fill="auto"/>
            <w:tcMar>
              <w:top w:w="100" w:type="dxa"/>
              <w:left w:w="100" w:type="dxa"/>
              <w:bottom w:w="100" w:type="dxa"/>
              <w:right w:w="100" w:type="dxa"/>
            </w:tcMar>
          </w:tcPr>
          <w:p w14:paraId="7E3F60E8"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01/03/2024 - 15/03/2024</w:t>
            </w:r>
          </w:p>
        </w:tc>
      </w:tr>
      <w:tr w:rsidR="00E6594B" w:rsidRPr="00E6594B" w14:paraId="7F00D8C4" w14:textId="77777777">
        <w:tc>
          <w:tcPr>
            <w:tcW w:w="4680" w:type="dxa"/>
            <w:shd w:val="clear" w:color="auto" w:fill="auto"/>
            <w:tcMar>
              <w:top w:w="100" w:type="dxa"/>
              <w:left w:w="100" w:type="dxa"/>
              <w:bottom w:w="100" w:type="dxa"/>
              <w:right w:w="100" w:type="dxa"/>
            </w:tcMar>
          </w:tcPr>
          <w:p w14:paraId="18D2C1CC" w14:textId="77777777" w:rsidR="00865E97" w:rsidRPr="00E6594B" w:rsidRDefault="0000034D" w:rsidP="00E6594B">
            <w:pPr>
              <w:widowControl w:val="0"/>
              <w:spacing w:before="240" w:after="240"/>
              <w:rPr>
                <w:color w:val="000000" w:themeColor="text1"/>
              </w:rPr>
            </w:pPr>
            <w:r w:rsidRPr="00E6594B">
              <w:rPr>
                <w:color w:val="000000" w:themeColor="text1"/>
              </w:rPr>
              <w:t>Selection and recruitment of construction labour</w:t>
            </w:r>
          </w:p>
        </w:tc>
        <w:tc>
          <w:tcPr>
            <w:tcW w:w="4680" w:type="dxa"/>
            <w:shd w:val="clear" w:color="auto" w:fill="auto"/>
            <w:tcMar>
              <w:top w:w="100" w:type="dxa"/>
              <w:left w:w="100" w:type="dxa"/>
              <w:bottom w:w="100" w:type="dxa"/>
              <w:right w:w="100" w:type="dxa"/>
            </w:tcMar>
          </w:tcPr>
          <w:p w14:paraId="68617CE2"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16/03/2024 - 23/03/2024</w:t>
            </w:r>
          </w:p>
        </w:tc>
      </w:tr>
      <w:tr w:rsidR="00E6594B" w:rsidRPr="00E6594B" w14:paraId="4AC76FAD" w14:textId="77777777">
        <w:tc>
          <w:tcPr>
            <w:tcW w:w="4680" w:type="dxa"/>
            <w:shd w:val="clear" w:color="auto" w:fill="auto"/>
            <w:tcMar>
              <w:top w:w="100" w:type="dxa"/>
              <w:left w:w="100" w:type="dxa"/>
              <w:bottom w:w="100" w:type="dxa"/>
              <w:right w:w="100" w:type="dxa"/>
            </w:tcMar>
          </w:tcPr>
          <w:p w14:paraId="5E88E245" w14:textId="77777777" w:rsidR="00865E97" w:rsidRPr="00E6594B" w:rsidRDefault="0000034D" w:rsidP="00E6594B">
            <w:pPr>
              <w:widowControl w:val="0"/>
              <w:spacing w:before="240" w:after="240"/>
              <w:rPr>
                <w:color w:val="000000" w:themeColor="text1"/>
              </w:rPr>
            </w:pPr>
            <w:r w:rsidRPr="00E6594B">
              <w:rPr>
                <w:color w:val="000000" w:themeColor="text1"/>
              </w:rPr>
              <w:t xml:space="preserve">Gathering necessary construction equipment </w:t>
            </w:r>
          </w:p>
        </w:tc>
        <w:tc>
          <w:tcPr>
            <w:tcW w:w="4680" w:type="dxa"/>
            <w:shd w:val="clear" w:color="auto" w:fill="auto"/>
            <w:tcMar>
              <w:top w:w="100" w:type="dxa"/>
              <w:left w:w="100" w:type="dxa"/>
              <w:bottom w:w="100" w:type="dxa"/>
              <w:right w:w="100" w:type="dxa"/>
            </w:tcMar>
          </w:tcPr>
          <w:p w14:paraId="445D4FB3" w14:textId="77777777" w:rsidR="00865E97" w:rsidRPr="00E6594B" w:rsidRDefault="0000034D" w:rsidP="00E6594B">
            <w:pPr>
              <w:widowControl w:val="0"/>
              <w:spacing w:before="240" w:after="240"/>
              <w:rPr>
                <w:color w:val="000000" w:themeColor="text1"/>
              </w:rPr>
            </w:pPr>
            <w:r w:rsidRPr="00E6594B">
              <w:rPr>
                <w:color w:val="000000" w:themeColor="text1"/>
              </w:rPr>
              <w:t>16/03/2024 - 23/03/2024</w:t>
            </w:r>
          </w:p>
        </w:tc>
      </w:tr>
      <w:tr w:rsidR="00E6594B" w:rsidRPr="00E6594B" w14:paraId="32D7A5B9" w14:textId="77777777">
        <w:tc>
          <w:tcPr>
            <w:tcW w:w="4680" w:type="dxa"/>
            <w:shd w:val="clear" w:color="auto" w:fill="auto"/>
            <w:tcMar>
              <w:top w:w="100" w:type="dxa"/>
              <w:left w:w="100" w:type="dxa"/>
              <w:bottom w:w="100" w:type="dxa"/>
              <w:right w:w="100" w:type="dxa"/>
            </w:tcMar>
          </w:tcPr>
          <w:p w14:paraId="60141E08" w14:textId="77777777" w:rsidR="00865E97" w:rsidRPr="00E6594B" w:rsidRDefault="0000034D" w:rsidP="00E6594B">
            <w:pPr>
              <w:widowControl w:val="0"/>
              <w:spacing w:before="240" w:after="240"/>
              <w:rPr>
                <w:color w:val="000000" w:themeColor="text1"/>
              </w:rPr>
            </w:pPr>
            <w:r w:rsidRPr="00E6594B">
              <w:rPr>
                <w:color w:val="000000" w:themeColor="text1"/>
              </w:rPr>
              <w:t>Construction of the building</w:t>
            </w:r>
          </w:p>
        </w:tc>
        <w:tc>
          <w:tcPr>
            <w:tcW w:w="4680" w:type="dxa"/>
            <w:shd w:val="clear" w:color="auto" w:fill="auto"/>
            <w:tcMar>
              <w:top w:w="100" w:type="dxa"/>
              <w:left w:w="100" w:type="dxa"/>
              <w:bottom w:w="100" w:type="dxa"/>
              <w:right w:w="100" w:type="dxa"/>
            </w:tcMar>
          </w:tcPr>
          <w:p w14:paraId="7ED0FF1B"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25/03/2024 - 26/12/2029</w:t>
            </w:r>
          </w:p>
        </w:tc>
      </w:tr>
      <w:tr w:rsidR="00E6594B" w:rsidRPr="00E6594B" w14:paraId="0DE68F69" w14:textId="77777777">
        <w:tc>
          <w:tcPr>
            <w:tcW w:w="4680" w:type="dxa"/>
            <w:shd w:val="clear" w:color="auto" w:fill="auto"/>
            <w:tcMar>
              <w:top w:w="100" w:type="dxa"/>
              <w:left w:w="100" w:type="dxa"/>
              <w:bottom w:w="100" w:type="dxa"/>
              <w:right w:w="100" w:type="dxa"/>
            </w:tcMar>
          </w:tcPr>
          <w:p w14:paraId="15FD67E0" w14:textId="77777777" w:rsidR="00865E97" w:rsidRPr="00E6594B" w:rsidRDefault="0000034D" w:rsidP="00E6594B">
            <w:pPr>
              <w:widowControl w:val="0"/>
              <w:spacing w:before="240" w:after="240"/>
              <w:rPr>
                <w:color w:val="000000" w:themeColor="text1"/>
              </w:rPr>
            </w:pPr>
            <w:r w:rsidRPr="00E6594B">
              <w:rPr>
                <w:color w:val="000000" w:themeColor="text1"/>
              </w:rPr>
              <w:lastRenderedPageBreak/>
              <w:t xml:space="preserve">Risk analysis </w:t>
            </w:r>
          </w:p>
        </w:tc>
        <w:tc>
          <w:tcPr>
            <w:tcW w:w="4680" w:type="dxa"/>
            <w:shd w:val="clear" w:color="auto" w:fill="auto"/>
            <w:tcMar>
              <w:top w:w="100" w:type="dxa"/>
              <w:left w:w="100" w:type="dxa"/>
              <w:bottom w:w="100" w:type="dxa"/>
              <w:right w:w="100" w:type="dxa"/>
            </w:tcMar>
          </w:tcPr>
          <w:p w14:paraId="3586C2A9" w14:textId="77777777" w:rsidR="00865E97" w:rsidRPr="00E6594B" w:rsidRDefault="0000034D" w:rsidP="00E6594B">
            <w:pPr>
              <w:widowControl w:val="0"/>
              <w:spacing w:before="240" w:after="240"/>
              <w:rPr>
                <w:color w:val="000000" w:themeColor="text1"/>
              </w:rPr>
            </w:pPr>
            <w:r w:rsidRPr="00E6594B">
              <w:rPr>
                <w:color w:val="000000" w:themeColor="text1"/>
              </w:rPr>
              <w:t>25/03/2024 - 26/12/2029</w:t>
            </w:r>
          </w:p>
        </w:tc>
      </w:tr>
      <w:tr w:rsidR="00E6594B" w:rsidRPr="00E6594B" w14:paraId="5BFDBF4A" w14:textId="77777777">
        <w:tc>
          <w:tcPr>
            <w:tcW w:w="4680" w:type="dxa"/>
            <w:shd w:val="clear" w:color="auto" w:fill="auto"/>
            <w:tcMar>
              <w:top w:w="100" w:type="dxa"/>
              <w:left w:w="100" w:type="dxa"/>
              <w:bottom w:w="100" w:type="dxa"/>
              <w:right w:w="100" w:type="dxa"/>
            </w:tcMar>
          </w:tcPr>
          <w:p w14:paraId="61186398" w14:textId="77777777" w:rsidR="00865E97" w:rsidRPr="00E6594B" w:rsidRDefault="0000034D" w:rsidP="00E6594B">
            <w:pPr>
              <w:widowControl w:val="0"/>
              <w:spacing w:before="240" w:after="240"/>
              <w:rPr>
                <w:color w:val="000000" w:themeColor="text1"/>
              </w:rPr>
            </w:pPr>
            <w:r w:rsidRPr="00E6594B">
              <w:rPr>
                <w:color w:val="000000" w:themeColor="text1"/>
              </w:rPr>
              <w:t>Development and application of risk mitigation plan</w:t>
            </w:r>
          </w:p>
        </w:tc>
        <w:tc>
          <w:tcPr>
            <w:tcW w:w="4680" w:type="dxa"/>
            <w:shd w:val="clear" w:color="auto" w:fill="auto"/>
            <w:tcMar>
              <w:top w:w="100" w:type="dxa"/>
              <w:left w:w="100" w:type="dxa"/>
              <w:bottom w:w="100" w:type="dxa"/>
              <w:right w:w="100" w:type="dxa"/>
            </w:tcMar>
          </w:tcPr>
          <w:p w14:paraId="7FB19DC0"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02/01/2030-15/01/2030</w:t>
            </w:r>
          </w:p>
        </w:tc>
      </w:tr>
      <w:tr w:rsidR="00E6594B" w:rsidRPr="00E6594B" w14:paraId="1A2C3FC6" w14:textId="77777777">
        <w:tc>
          <w:tcPr>
            <w:tcW w:w="4680" w:type="dxa"/>
            <w:shd w:val="clear" w:color="auto" w:fill="auto"/>
            <w:tcMar>
              <w:top w:w="100" w:type="dxa"/>
              <w:left w:w="100" w:type="dxa"/>
              <w:bottom w:w="100" w:type="dxa"/>
              <w:right w:w="100" w:type="dxa"/>
            </w:tcMar>
          </w:tcPr>
          <w:p w14:paraId="30A0737E" w14:textId="77777777" w:rsidR="00865E97" w:rsidRPr="00E6594B" w:rsidRDefault="0000034D" w:rsidP="00E6594B">
            <w:pPr>
              <w:widowControl w:val="0"/>
              <w:spacing w:before="240" w:after="240"/>
              <w:rPr>
                <w:color w:val="000000" w:themeColor="text1"/>
              </w:rPr>
            </w:pPr>
            <w:r w:rsidRPr="00E6594B">
              <w:rPr>
                <w:color w:val="000000" w:themeColor="text1"/>
              </w:rPr>
              <w:t xml:space="preserve">Environmental analysis </w:t>
            </w:r>
          </w:p>
        </w:tc>
        <w:tc>
          <w:tcPr>
            <w:tcW w:w="4680" w:type="dxa"/>
            <w:shd w:val="clear" w:color="auto" w:fill="auto"/>
            <w:tcMar>
              <w:top w:w="100" w:type="dxa"/>
              <w:left w:w="100" w:type="dxa"/>
              <w:bottom w:w="100" w:type="dxa"/>
              <w:right w:w="100" w:type="dxa"/>
            </w:tcMar>
          </w:tcPr>
          <w:p w14:paraId="167B7B0C" w14:textId="77777777" w:rsidR="00865E97" w:rsidRPr="00E6594B" w:rsidRDefault="0000034D" w:rsidP="00E6594B">
            <w:pPr>
              <w:widowControl w:val="0"/>
              <w:spacing w:before="240" w:after="240"/>
              <w:rPr>
                <w:color w:val="000000" w:themeColor="text1"/>
              </w:rPr>
            </w:pPr>
            <w:r w:rsidRPr="00E6594B">
              <w:rPr>
                <w:color w:val="000000" w:themeColor="text1"/>
              </w:rPr>
              <w:t>25/03/2024 - 26/12/2030</w:t>
            </w:r>
          </w:p>
        </w:tc>
      </w:tr>
      <w:tr w:rsidR="00E6594B" w:rsidRPr="00E6594B" w14:paraId="6962239A" w14:textId="77777777">
        <w:tc>
          <w:tcPr>
            <w:tcW w:w="4680" w:type="dxa"/>
            <w:shd w:val="clear" w:color="auto" w:fill="auto"/>
            <w:tcMar>
              <w:top w:w="100" w:type="dxa"/>
              <w:left w:w="100" w:type="dxa"/>
              <w:bottom w:w="100" w:type="dxa"/>
              <w:right w:w="100" w:type="dxa"/>
            </w:tcMar>
          </w:tcPr>
          <w:p w14:paraId="2E973C30" w14:textId="77777777" w:rsidR="00865E97" w:rsidRPr="00E6594B" w:rsidRDefault="0000034D" w:rsidP="00E6594B">
            <w:pPr>
              <w:widowControl w:val="0"/>
              <w:spacing w:before="240" w:after="240"/>
              <w:rPr>
                <w:color w:val="000000" w:themeColor="text1"/>
              </w:rPr>
            </w:pPr>
            <w:r w:rsidRPr="00E6594B">
              <w:rPr>
                <w:color w:val="000000" w:themeColor="text1"/>
              </w:rPr>
              <w:t>Interior decoration</w:t>
            </w:r>
          </w:p>
        </w:tc>
        <w:tc>
          <w:tcPr>
            <w:tcW w:w="4680" w:type="dxa"/>
            <w:shd w:val="clear" w:color="auto" w:fill="auto"/>
            <w:tcMar>
              <w:top w:w="100" w:type="dxa"/>
              <w:left w:w="100" w:type="dxa"/>
              <w:bottom w:w="100" w:type="dxa"/>
              <w:right w:w="100" w:type="dxa"/>
            </w:tcMar>
          </w:tcPr>
          <w:p w14:paraId="7AECCC2F" w14:textId="77777777" w:rsidR="00865E97" w:rsidRPr="00E6594B" w:rsidRDefault="0000034D" w:rsidP="00E6594B">
            <w:pPr>
              <w:widowControl w:val="0"/>
              <w:spacing w:before="240" w:after="240"/>
              <w:rPr>
                <w:color w:val="000000" w:themeColor="text1"/>
              </w:rPr>
            </w:pPr>
            <w:r w:rsidRPr="00E6594B">
              <w:rPr>
                <w:color w:val="000000" w:themeColor="text1"/>
              </w:rPr>
              <w:t>02/01/2030-15/01/2030</w:t>
            </w:r>
          </w:p>
        </w:tc>
      </w:tr>
      <w:tr w:rsidR="00E6594B" w:rsidRPr="00E6594B" w14:paraId="023DF1FD" w14:textId="77777777">
        <w:tc>
          <w:tcPr>
            <w:tcW w:w="4680" w:type="dxa"/>
            <w:shd w:val="clear" w:color="auto" w:fill="auto"/>
            <w:tcMar>
              <w:top w:w="100" w:type="dxa"/>
              <w:left w:w="100" w:type="dxa"/>
              <w:bottom w:w="100" w:type="dxa"/>
              <w:right w:w="100" w:type="dxa"/>
            </w:tcMar>
          </w:tcPr>
          <w:p w14:paraId="74FCC6F3" w14:textId="77777777" w:rsidR="00865E97" w:rsidRPr="00E6594B" w:rsidRDefault="0000034D" w:rsidP="00E6594B">
            <w:pPr>
              <w:widowControl w:val="0"/>
              <w:spacing w:before="240" w:after="240"/>
              <w:rPr>
                <w:color w:val="000000" w:themeColor="text1"/>
              </w:rPr>
            </w:pPr>
            <w:r w:rsidRPr="00E6594B">
              <w:rPr>
                <w:color w:val="000000" w:themeColor="text1"/>
              </w:rPr>
              <w:t>Exterior decoration</w:t>
            </w:r>
          </w:p>
        </w:tc>
        <w:tc>
          <w:tcPr>
            <w:tcW w:w="4680" w:type="dxa"/>
            <w:shd w:val="clear" w:color="auto" w:fill="auto"/>
            <w:tcMar>
              <w:top w:w="100" w:type="dxa"/>
              <w:left w:w="100" w:type="dxa"/>
              <w:bottom w:w="100" w:type="dxa"/>
              <w:right w:w="100" w:type="dxa"/>
            </w:tcMar>
          </w:tcPr>
          <w:p w14:paraId="206949B9"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16/01/2030 - 31/01/2023</w:t>
            </w:r>
          </w:p>
        </w:tc>
      </w:tr>
      <w:tr w:rsidR="00E6594B" w:rsidRPr="00E6594B" w14:paraId="3AA203D5" w14:textId="77777777">
        <w:tc>
          <w:tcPr>
            <w:tcW w:w="4680" w:type="dxa"/>
            <w:shd w:val="clear" w:color="auto" w:fill="auto"/>
            <w:tcMar>
              <w:top w:w="100" w:type="dxa"/>
              <w:left w:w="100" w:type="dxa"/>
              <w:bottom w:w="100" w:type="dxa"/>
              <w:right w:w="100" w:type="dxa"/>
            </w:tcMar>
          </w:tcPr>
          <w:p w14:paraId="1D7917BB" w14:textId="77777777" w:rsidR="00865E97" w:rsidRPr="00E6594B" w:rsidRDefault="0000034D" w:rsidP="00E6594B">
            <w:pPr>
              <w:widowControl w:val="0"/>
              <w:spacing w:before="240" w:after="240"/>
              <w:rPr>
                <w:color w:val="000000" w:themeColor="text1"/>
              </w:rPr>
            </w:pPr>
            <w:r w:rsidRPr="00E6594B">
              <w:rPr>
                <w:color w:val="000000" w:themeColor="text1"/>
              </w:rPr>
              <w:t xml:space="preserve">Rooftop environment building  </w:t>
            </w:r>
          </w:p>
        </w:tc>
        <w:tc>
          <w:tcPr>
            <w:tcW w:w="4680" w:type="dxa"/>
            <w:shd w:val="clear" w:color="auto" w:fill="auto"/>
            <w:tcMar>
              <w:top w:w="100" w:type="dxa"/>
              <w:left w:w="100" w:type="dxa"/>
              <w:bottom w:w="100" w:type="dxa"/>
              <w:right w:w="100" w:type="dxa"/>
            </w:tcMar>
          </w:tcPr>
          <w:p w14:paraId="499029D7"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01/02/2030 - 31/08/2023</w:t>
            </w:r>
          </w:p>
        </w:tc>
      </w:tr>
      <w:tr w:rsidR="00E6594B" w:rsidRPr="00E6594B" w14:paraId="1D000148" w14:textId="77777777">
        <w:tc>
          <w:tcPr>
            <w:tcW w:w="4680" w:type="dxa"/>
            <w:shd w:val="clear" w:color="auto" w:fill="auto"/>
            <w:tcMar>
              <w:top w:w="100" w:type="dxa"/>
              <w:left w:w="100" w:type="dxa"/>
              <w:bottom w:w="100" w:type="dxa"/>
              <w:right w:w="100" w:type="dxa"/>
            </w:tcMar>
          </w:tcPr>
          <w:p w14:paraId="7479DD57" w14:textId="77777777" w:rsidR="00865E97" w:rsidRPr="00E6594B" w:rsidRDefault="0000034D" w:rsidP="00E6594B">
            <w:pPr>
              <w:widowControl w:val="0"/>
              <w:spacing w:before="240" w:after="240"/>
              <w:rPr>
                <w:color w:val="000000" w:themeColor="text1"/>
              </w:rPr>
            </w:pPr>
            <w:r w:rsidRPr="00E6594B">
              <w:rPr>
                <w:color w:val="000000" w:themeColor="text1"/>
              </w:rPr>
              <w:t xml:space="preserve">Completion of final project </w:t>
            </w:r>
          </w:p>
        </w:tc>
        <w:tc>
          <w:tcPr>
            <w:tcW w:w="4680" w:type="dxa"/>
            <w:shd w:val="clear" w:color="auto" w:fill="auto"/>
            <w:tcMar>
              <w:top w:w="100" w:type="dxa"/>
              <w:left w:w="100" w:type="dxa"/>
              <w:bottom w:w="100" w:type="dxa"/>
              <w:right w:w="100" w:type="dxa"/>
            </w:tcMar>
          </w:tcPr>
          <w:p w14:paraId="022D4014" w14:textId="77777777" w:rsidR="00865E97" w:rsidRPr="00E6594B" w:rsidRDefault="0000034D" w:rsidP="00E6594B">
            <w:pPr>
              <w:widowControl w:val="0"/>
              <w:spacing w:before="240" w:after="240"/>
              <w:rPr>
                <w:color w:val="000000" w:themeColor="text1"/>
              </w:rPr>
            </w:pPr>
            <w:r w:rsidRPr="00E6594B">
              <w:rPr>
                <w:color w:val="000000" w:themeColor="text1"/>
              </w:rPr>
              <w:t>01/12/2023 - 31/12/2030</w:t>
            </w:r>
          </w:p>
        </w:tc>
      </w:tr>
    </w:tbl>
    <w:p w14:paraId="243DDB9C" w14:textId="77777777" w:rsidR="00865E97" w:rsidRPr="00E6594B" w:rsidRDefault="0000034D" w:rsidP="00E6594B">
      <w:pPr>
        <w:spacing w:before="240" w:after="240"/>
        <w:rPr>
          <w:b/>
          <w:color w:val="000000" w:themeColor="text1"/>
        </w:rPr>
      </w:pPr>
      <w:r w:rsidRPr="00E6594B">
        <w:rPr>
          <w:b/>
          <w:color w:val="000000" w:themeColor="text1"/>
        </w:rPr>
        <w:t xml:space="preserve">Table 2: Time schedule for overall completion of this project </w:t>
      </w:r>
    </w:p>
    <w:p w14:paraId="741EBFD8" w14:textId="77777777" w:rsidR="00865E97" w:rsidRPr="00E6594B" w:rsidRDefault="0000034D" w:rsidP="00E6594B">
      <w:pPr>
        <w:spacing w:before="240" w:after="240"/>
        <w:rPr>
          <w:color w:val="000000" w:themeColor="text1"/>
        </w:rPr>
      </w:pPr>
      <w:r w:rsidRPr="00E6594B">
        <w:rPr>
          <w:color w:val="000000" w:themeColor="text1"/>
        </w:rPr>
        <w:t>(Source: Self-developed)</w:t>
      </w:r>
    </w:p>
    <w:p w14:paraId="5AB2A8F2" w14:textId="77777777" w:rsidR="00865E97" w:rsidRPr="00E6594B" w:rsidRDefault="0000034D" w:rsidP="00E6594B">
      <w:pPr>
        <w:spacing w:before="240" w:after="240"/>
        <w:rPr>
          <w:color w:val="000000" w:themeColor="text1"/>
        </w:rPr>
      </w:pPr>
      <w:r w:rsidRPr="00E6594B">
        <w:rPr>
          <w:color w:val="000000" w:themeColor="text1"/>
        </w:rPr>
        <w:t xml:space="preserve">Table 2 mentions a detailed division of time fame for constructing the new Google headquarter in the UK. This shows that this project will require over six years to be completed properly; however, this is not associated with risk analysis and risk matrix. Lee et al. (2021) mentioned that the timeframe is quite beneficial to guide a construction company or a project owner to complete the project systematically. In order to maintain the proper time in the construction project, having the right materials and equipment at the right time is required. Without any </w:t>
      </w:r>
      <w:proofErr w:type="gramStart"/>
      <w:r w:rsidRPr="00E6594B">
        <w:rPr>
          <w:color w:val="000000" w:themeColor="text1"/>
        </w:rPr>
        <w:t>time</w:t>
      </w:r>
      <w:proofErr w:type="gramEnd"/>
      <w:r w:rsidRPr="00E6594B">
        <w:rPr>
          <w:color w:val="000000" w:themeColor="text1"/>
        </w:rPr>
        <w:t xml:space="preserve"> planning, a company cannot compete properly. </w:t>
      </w:r>
    </w:p>
    <w:p w14:paraId="13081FE9" w14:textId="77777777" w:rsidR="00865E97" w:rsidRPr="00E6594B" w:rsidRDefault="0000034D" w:rsidP="00E6594B">
      <w:pPr>
        <w:pStyle w:val="Heading2"/>
        <w:spacing w:before="240" w:after="240"/>
        <w:rPr>
          <w:color w:val="000000" w:themeColor="text1"/>
          <w:sz w:val="24"/>
        </w:rPr>
      </w:pPr>
      <w:bookmarkStart w:id="8" w:name="_7b2n4z8o8xxy" w:colFirst="0" w:colLast="0"/>
      <w:bookmarkStart w:id="9" w:name="_Toc152279865"/>
      <w:bookmarkEnd w:id="8"/>
      <w:r w:rsidRPr="00E6594B">
        <w:rPr>
          <w:color w:val="000000" w:themeColor="text1"/>
          <w:sz w:val="24"/>
        </w:rPr>
        <w:lastRenderedPageBreak/>
        <w:t>Analysis of quality stakeholders</w:t>
      </w:r>
      <w:bookmarkEnd w:id="9"/>
      <w:r w:rsidRPr="00E6594B">
        <w:rPr>
          <w:color w:val="000000" w:themeColor="text1"/>
          <w:sz w:val="24"/>
        </w:rPr>
        <w:t xml:space="preserve"> </w:t>
      </w:r>
    </w:p>
    <w:tbl>
      <w:tblPr>
        <w:tblStyle w:val="a1"/>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05"/>
        <w:gridCol w:w="1575"/>
        <w:gridCol w:w="2400"/>
        <w:gridCol w:w="1860"/>
        <w:gridCol w:w="1860"/>
      </w:tblGrid>
      <w:tr w:rsidR="00E6594B" w:rsidRPr="00E6594B" w14:paraId="0F3DFC0D" w14:textId="77777777">
        <w:tc>
          <w:tcPr>
            <w:tcW w:w="1605" w:type="dxa"/>
            <w:shd w:val="clear" w:color="auto" w:fill="auto"/>
            <w:tcMar>
              <w:top w:w="100" w:type="dxa"/>
              <w:left w:w="100" w:type="dxa"/>
              <w:bottom w:w="100" w:type="dxa"/>
              <w:right w:w="100" w:type="dxa"/>
            </w:tcMar>
          </w:tcPr>
          <w:p w14:paraId="39BCF8E0" w14:textId="77777777" w:rsidR="00865E97" w:rsidRPr="00E6594B" w:rsidRDefault="0000034D" w:rsidP="00E6594B">
            <w:pPr>
              <w:widowControl w:val="0"/>
              <w:pBdr>
                <w:top w:val="nil"/>
                <w:left w:val="nil"/>
                <w:bottom w:val="nil"/>
                <w:right w:val="nil"/>
                <w:between w:val="nil"/>
              </w:pBdr>
              <w:spacing w:before="240" w:after="240"/>
              <w:rPr>
                <w:b/>
                <w:color w:val="000000" w:themeColor="text1"/>
              </w:rPr>
            </w:pPr>
            <w:r w:rsidRPr="00E6594B">
              <w:rPr>
                <w:b/>
                <w:color w:val="000000" w:themeColor="text1"/>
              </w:rPr>
              <w:t xml:space="preserve">Type </w:t>
            </w:r>
          </w:p>
        </w:tc>
        <w:tc>
          <w:tcPr>
            <w:tcW w:w="1575" w:type="dxa"/>
            <w:shd w:val="clear" w:color="auto" w:fill="auto"/>
            <w:tcMar>
              <w:top w:w="100" w:type="dxa"/>
              <w:left w:w="100" w:type="dxa"/>
              <w:bottom w:w="100" w:type="dxa"/>
              <w:right w:w="100" w:type="dxa"/>
            </w:tcMar>
          </w:tcPr>
          <w:p w14:paraId="21A46AF0" w14:textId="77777777" w:rsidR="00865E97" w:rsidRPr="00E6594B" w:rsidRDefault="0000034D" w:rsidP="00E6594B">
            <w:pPr>
              <w:widowControl w:val="0"/>
              <w:pBdr>
                <w:top w:val="nil"/>
                <w:left w:val="nil"/>
                <w:bottom w:val="nil"/>
                <w:right w:val="nil"/>
                <w:between w:val="nil"/>
              </w:pBdr>
              <w:spacing w:before="240" w:after="240"/>
              <w:rPr>
                <w:b/>
                <w:color w:val="000000" w:themeColor="text1"/>
              </w:rPr>
            </w:pPr>
            <w:r w:rsidRPr="00E6594B">
              <w:rPr>
                <w:b/>
                <w:color w:val="000000" w:themeColor="text1"/>
              </w:rPr>
              <w:t xml:space="preserve">Stakeholders </w:t>
            </w:r>
          </w:p>
        </w:tc>
        <w:tc>
          <w:tcPr>
            <w:tcW w:w="2400" w:type="dxa"/>
            <w:shd w:val="clear" w:color="auto" w:fill="auto"/>
            <w:tcMar>
              <w:top w:w="100" w:type="dxa"/>
              <w:left w:w="100" w:type="dxa"/>
              <w:bottom w:w="100" w:type="dxa"/>
              <w:right w:w="100" w:type="dxa"/>
            </w:tcMar>
          </w:tcPr>
          <w:p w14:paraId="3BA7508E" w14:textId="77777777" w:rsidR="00865E97" w:rsidRPr="00E6594B" w:rsidRDefault="0000034D" w:rsidP="00E6594B">
            <w:pPr>
              <w:widowControl w:val="0"/>
              <w:pBdr>
                <w:top w:val="nil"/>
                <w:left w:val="nil"/>
                <w:bottom w:val="nil"/>
                <w:right w:val="nil"/>
                <w:between w:val="nil"/>
              </w:pBdr>
              <w:spacing w:before="240" w:after="240"/>
              <w:rPr>
                <w:b/>
                <w:color w:val="000000" w:themeColor="text1"/>
              </w:rPr>
            </w:pPr>
            <w:r w:rsidRPr="00E6594B">
              <w:rPr>
                <w:b/>
                <w:color w:val="000000" w:themeColor="text1"/>
              </w:rPr>
              <w:t xml:space="preserve">Interest </w:t>
            </w:r>
          </w:p>
        </w:tc>
        <w:tc>
          <w:tcPr>
            <w:tcW w:w="1860" w:type="dxa"/>
            <w:shd w:val="clear" w:color="auto" w:fill="auto"/>
            <w:tcMar>
              <w:top w:w="100" w:type="dxa"/>
              <w:left w:w="100" w:type="dxa"/>
              <w:bottom w:w="100" w:type="dxa"/>
              <w:right w:w="100" w:type="dxa"/>
            </w:tcMar>
          </w:tcPr>
          <w:p w14:paraId="1CCA297C" w14:textId="77777777" w:rsidR="00865E97" w:rsidRPr="00E6594B" w:rsidRDefault="0000034D" w:rsidP="00E6594B">
            <w:pPr>
              <w:widowControl w:val="0"/>
              <w:pBdr>
                <w:top w:val="nil"/>
                <w:left w:val="nil"/>
                <w:bottom w:val="nil"/>
                <w:right w:val="nil"/>
                <w:between w:val="nil"/>
              </w:pBdr>
              <w:spacing w:before="240" w:after="240"/>
              <w:rPr>
                <w:b/>
                <w:color w:val="000000" w:themeColor="text1"/>
              </w:rPr>
            </w:pPr>
            <w:r w:rsidRPr="00E6594B">
              <w:rPr>
                <w:b/>
                <w:color w:val="000000" w:themeColor="text1"/>
              </w:rPr>
              <w:t>Estimated project impact</w:t>
            </w:r>
          </w:p>
        </w:tc>
        <w:tc>
          <w:tcPr>
            <w:tcW w:w="1860" w:type="dxa"/>
            <w:shd w:val="clear" w:color="auto" w:fill="auto"/>
            <w:tcMar>
              <w:top w:w="100" w:type="dxa"/>
              <w:left w:w="100" w:type="dxa"/>
              <w:bottom w:w="100" w:type="dxa"/>
              <w:right w:w="100" w:type="dxa"/>
            </w:tcMar>
          </w:tcPr>
          <w:p w14:paraId="12A641FB" w14:textId="77777777" w:rsidR="00865E97" w:rsidRPr="00E6594B" w:rsidRDefault="0000034D" w:rsidP="00E6594B">
            <w:pPr>
              <w:widowControl w:val="0"/>
              <w:pBdr>
                <w:top w:val="nil"/>
                <w:left w:val="nil"/>
                <w:bottom w:val="nil"/>
                <w:right w:val="nil"/>
                <w:between w:val="nil"/>
              </w:pBdr>
              <w:spacing w:before="240" w:after="240"/>
              <w:rPr>
                <w:b/>
                <w:color w:val="000000" w:themeColor="text1"/>
              </w:rPr>
            </w:pPr>
            <w:r w:rsidRPr="00E6594B">
              <w:rPr>
                <w:b/>
                <w:color w:val="000000" w:themeColor="text1"/>
              </w:rPr>
              <w:t xml:space="preserve">Estimated priority </w:t>
            </w:r>
          </w:p>
        </w:tc>
      </w:tr>
      <w:tr w:rsidR="00E6594B" w:rsidRPr="00E6594B" w14:paraId="6E55AB67" w14:textId="77777777">
        <w:trPr>
          <w:trHeight w:val="440"/>
        </w:trPr>
        <w:tc>
          <w:tcPr>
            <w:tcW w:w="1605" w:type="dxa"/>
            <w:vMerge w:val="restart"/>
            <w:shd w:val="clear" w:color="auto" w:fill="auto"/>
            <w:tcMar>
              <w:top w:w="100" w:type="dxa"/>
              <w:left w:w="100" w:type="dxa"/>
              <w:bottom w:w="100" w:type="dxa"/>
              <w:right w:w="100" w:type="dxa"/>
            </w:tcMar>
          </w:tcPr>
          <w:p w14:paraId="57FB253C"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Primary </w:t>
            </w:r>
          </w:p>
        </w:tc>
        <w:tc>
          <w:tcPr>
            <w:tcW w:w="1575" w:type="dxa"/>
            <w:vMerge w:val="restart"/>
            <w:shd w:val="clear" w:color="auto" w:fill="auto"/>
            <w:tcMar>
              <w:top w:w="100" w:type="dxa"/>
              <w:left w:w="100" w:type="dxa"/>
              <w:bottom w:w="100" w:type="dxa"/>
              <w:right w:w="100" w:type="dxa"/>
            </w:tcMar>
          </w:tcPr>
          <w:p w14:paraId="58D05692"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Owner (Google)</w:t>
            </w:r>
          </w:p>
        </w:tc>
        <w:tc>
          <w:tcPr>
            <w:tcW w:w="2400" w:type="dxa"/>
            <w:shd w:val="clear" w:color="auto" w:fill="auto"/>
            <w:tcMar>
              <w:top w:w="100" w:type="dxa"/>
              <w:left w:w="100" w:type="dxa"/>
              <w:bottom w:w="100" w:type="dxa"/>
              <w:right w:w="100" w:type="dxa"/>
            </w:tcMar>
          </w:tcPr>
          <w:p w14:paraId="4B960ED5"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Achieving targets</w:t>
            </w:r>
          </w:p>
        </w:tc>
        <w:tc>
          <w:tcPr>
            <w:tcW w:w="1860" w:type="dxa"/>
            <w:shd w:val="clear" w:color="auto" w:fill="auto"/>
            <w:tcMar>
              <w:top w:w="100" w:type="dxa"/>
              <w:left w:w="100" w:type="dxa"/>
              <w:bottom w:w="100" w:type="dxa"/>
              <w:right w:w="100" w:type="dxa"/>
            </w:tcMar>
          </w:tcPr>
          <w:p w14:paraId="56C3DB84"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Medium </w:t>
            </w:r>
          </w:p>
        </w:tc>
        <w:tc>
          <w:tcPr>
            <w:tcW w:w="1860" w:type="dxa"/>
            <w:vMerge w:val="restart"/>
            <w:shd w:val="clear" w:color="auto" w:fill="auto"/>
            <w:tcMar>
              <w:top w:w="100" w:type="dxa"/>
              <w:left w:w="100" w:type="dxa"/>
              <w:bottom w:w="100" w:type="dxa"/>
              <w:right w:w="100" w:type="dxa"/>
            </w:tcMar>
          </w:tcPr>
          <w:p w14:paraId="32C94480"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2</w:t>
            </w:r>
          </w:p>
        </w:tc>
      </w:tr>
      <w:tr w:rsidR="00E6594B" w:rsidRPr="00E6594B" w14:paraId="201A79D6" w14:textId="77777777">
        <w:trPr>
          <w:trHeight w:val="440"/>
        </w:trPr>
        <w:tc>
          <w:tcPr>
            <w:tcW w:w="1605" w:type="dxa"/>
            <w:vMerge/>
            <w:shd w:val="clear" w:color="auto" w:fill="auto"/>
            <w:tcMar>
              <w:top w:w="100" w:type="dxa"/>
              <w:left w:w="100" w:type="dxa"/>
              <w:bottom w:w="100" w:type="dxa"/>
              <w:right w:w="100" w:type="dxa"/>
            </w:tcMar>
          </w:tcPr>
          <w:p w14:paraId="679D8481"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1575" w:type="dxa"/>
            <w:vMerge/>
            <w:shd w:val="clear" w:color="auto" w:fill="auto"/>
            <w:tcMar>
              <w:top w:w="100" w:type="dxa"/>
              <w:left w:w="100" w:type="dxa"/>
              <w:bottom w:w="100" w:type="dxa"/>
              <w:right w:w="100" w:type="dxa"/>
            </w:tcMar>
          </w:tcPr>
          <w:p w14:paraId="20F12CE5"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2400" w:type="dxa"/>
            <w:shd w:val="clear" w:color="auto" w:fill="auto"/>
            <w:tcMar>
              <w:top w:w="100" w:type="dxa"/>
              <w:left w:w="100" w:type="dxa"/>
              <w:bottom w:w="100" w:type="dxa"/>
              <w:right w:w="100" w:type="dxa"/>
            </w:tcMar>
          </w:tcPr>
          <w:p w14:paraId="5F541379"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Liability (avoiding all costs)</w:t>
            </w:r>
          </w:p>
        </w:tc>
        <w:tc>
          <w:tcPr>
            <w:tcW w:w="1860" w:type="dxa"/>
            <w:shd w:val="clear" w:color="auto" w:fill="auto"/>
            <w:tcMar>
              <w:top w:w="100" w:type="dxa"/>
              <w:left w:w="100" w:type="dxa"/>
              <w:bottom w:w="100" w:type="dxa"/>
              <w:right w:w="100" w:type="dxa"/>
            </w:tcMar>
          </w:tcPr>
          <w:p w14:paraId="377BF155"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High </w:t>
            </w:r>
          </w:p>
        </w:tc>
        <w:tc>
          <w:tcPr>
            <w:tcW w:w="1860" w:type="dxa"/>
            <w:vMerge/>
            <w:shd w:val="clear" w:color="auto" w:fill="auto"/>
            <w:tcMar>
              <w:top w:w="100" w:type="dxa"/>
              <w:left w:w="100" w:type="dxa"/>
              <w:bottom w:w="100" w:type="dxa"/>
              <w:right w:w="100" w:type="dxa"/>
            </w:tcMar>
          </w:tcPr>
          <w:p w14:paraId="28E624B2"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r>
      <w:tr w:rsidR="00E6594B" w:rsidRPr="00E6594B" w14:paraId="5DA2AB80" w14:textId="77777777">
        <w:trPr>
          <w:trHeight w:val="440"/>
        </w:trPr>
        <w:tc>
          <w:tcPr>
            <w:tcW w:w="1605" w:type="dxa"/>
            <w:vMerge/>
            <w:shd w:val="clear" w:color="auto" w:fill="auto"/>
            <w:tcMar>
              <w:top w:w="100" w:type="dxa"/>
              <w:left w:w="100" w:type="dxa"/>
              <w:bottom w:w="100" w:type="dxa"/>
              <w:right w:w="100" w:type="dxa"/>
            </w:tcMar>
          </w:tcPr>
          <w:p w14:paraId="32C0D0EC"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1575" w:type="dxa"/>
            <w:vMerge/>
            <w:shd w:val="clear" w:color="auto" w:fill="auto"/>
            <w:tcMar>
              <w:top w:w="100" w:type="dxa"/>
              <w:left w:w="100" w:type="dxa"/>
              <w:bottom w:w="100" w:type="dxa"/>
              <w:right w:w="100" w:type="dxa"/>
            </w:tcMar>
          </w:tcPr>
          <w:p w14:paraId="2A1BC0D5"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2400" w:type="dxa"/>
            <w:shd w:val="clear" w:color="auto" w:fill="auto"/>
            <w:tcMar>
              <w:top w:w="100" w:type="dxa"/>
              <w:left w:w="100" w:type="dxa"/>
              <w:bottom w:w="100" w:type="dxa"/>
              <w:right w:w="100" w:type="dxa"/>
            </w:tcMar>
          </w:tcPr>
          <w:p w14:paraId="05C16FB8"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Increasing margin of sale</w:t>
            </w:r>
          </w:p>
        </w:tc>
        <w:tc>
          <w:tcPr>
            <w:tcW w:w="1860" w:type="dxa"/>
            <w:shd w:val="clear" w:color="auto" w:fill="auto"/>
            <w:tcMar>
              <w:top w:w="100" w:type="dxa"/>
              <w:left w:w="100" w:type="dxa"/>
              <w:bottom w:w="100" w:type="dxa"/>
              <w:right w:w="100" w:type="dxa"/>
            </w:tcMar>
          </w:tcPr>
          <w:p w14:paraId="68E78C21"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Medium </w:t>
            </w:r>
          </w:p>
        </w:tc>
        <w:tc>
          <w:tcPr>
            <w:tcW w:w="1860" w:type="dxa"/>
            <w:vMerge/>
            <w:shd w:val="clear" w:color="auto" w:fill="auto"/>
            <w:tcMar>
              <w:top w:w="100" w:type="dxa"/>
              <w:left w:w="100" w:type="dxa"/>
              <w:bottom w:w="100" w:type="dxa"/>
              <w:right w:w="100" w:type="dxa"/>
            </w:tcMar>
          </w:tcPr>
          <w:p w14:paraId="15F7C73A"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r>
      <w:tr w:rsidR="00E6594B" w:rsidRPr="00E6594B" w14:paraId="4CB36494" w14:textId="77777777">
        <w:trPr>
          <w:trHeight w:val="440"/>
        </w:trPr>
        <w:tc>
          <w:tcPr>
            <w:tcW w:w="1605" w:type="dxa"/>
            <w:vMerge/>
            <w:shd w:val="clear" w:color="auto" w:fill="auto"/>
            <w:tcMar>
              <w:top w:w="100" w:type="dxa"/>
              <w:left w:w="100" w:type="dxa"/>
              <w:bottom w:w="100" w:type="dxa"/>
              <w:right w:w="100" w:type="dxa"/>
            </w:tcMar>
          </w:tcPr>
          <w:p w14:paraId="449A2684"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1575" w:type="dxa"/>
            <w:vMerge w:val="restart"/>
            <w:shd w:val="clear" w:color="auto" w:fill="auto"/>
            <w:tcMar>
              <w:top w:w="100" w:type="dxa"/>
              <w:left w:w="100" w:type="dxa"/>
              <w:bottom w:w="100" w:type="dxa"/>
              <w:right w:w="100" w:type="dxa"/>
            </w:tcMar>
          </w:tcPr>
          <w:p w14:paraId="68C467B3"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Sponsors and investors </w:t>
            </w:r>
          </w:p>
        </w:tc>
        <w:tc>
          <w:tcPr>
            <w:tcW w:w="2400" w:type="dxa"/>
            <w:shd w:val="clear" w:color="auto" w:fill="auto"/>
            <w:tcMar>
              <w:top w:w="100" w:type="dxa"/>
              <w:left w:w="100" w:type="dxa"/>
              <w:bottom w:w="100" w:type="dxa"/>
              <w:right w:w="100" w:type="dxa"/>
            </w:tcMar>
          </w:tcPr>
          <w:p w14:paraId="51CB1E62"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Successful addressing the needs of consumers</w:t>
            </w:r>
          </w:p>
        </w:tc>
        <w:tc>
          <w:tcPr>
            <w:tcW w:w="1860" w:type="dxa"/>
            <w:shd w:val="clear" w:color="auto" w:fill="auto"/>
            <w:tcMar>
              <w:top w:w="100" w:type="dxa"/>
              <w:left w:w="100" w:type="dxa"/>
              <w:bottom w:w="100" w:type="dxa"/>
              <w:right w:w="100" w:type="dxa"/>
            </w:tcMar>
          </w:tcPr>
          <w:p w14:paraId="78598611"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Low </w:t>
            </w:r>
          </w:p>
        </w:tc>
        <w:tc>
          <w:tcPr>
            <w:tcW w:w="1860" w:type="dxa"/>
            <w:vMerge w:val="restart"/>
            <w:shd w:val="clear" w:color="auto" w:fill="auto"/>
            <w:tcMar>
              <w:top w:w="100" w:type="dxa"/>
              <w:left w:w="100" w:type="dxa"/>
              <w:bottom w:w="100" w:type="dxa"/>
              <w:right w:w="100" w:type="dxa"/>
            </w:tcMar>
          </w:tcPr>
          <w:p w14:paraId="1D792CAB"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3</w:t>
            </w:r>
          </w:p>
        </w:tc>
      </w:tr>
      <w:tr w:rsidR="00E6594B" w:rsidRPr="00E6594B" w14:paraId="3F31496F" w14:textId="77777777">
        <w:trPr>
          <w:trHeight w:val="440"/>
        </w:trPr>
        <w:tc>
          <w:tcPr>
            <w:tcW w:w="1605" w:type="dxa"/>
            <w:vMerge/>
            <w:shd w:val="clear" w:color="auto" w:fill="auto"/>
            <w:tcMar>
              <w:top w:w="100" w:type="dxa"/>
              <w:left w:w="100" w:type="dxa"/>
              <w:bottom w:w="100" w:type="dxa"/>
              <w:right w:w="100" w:type="dxa"/>
            </w:tcMar>
          </w:tcPr>
          <w:p w14:paraId="19264E0C"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1575" w:type="dxa"/>
            <w:vMerge/>
            <w:shd w:val="clear" w:color="auto" w:fill="auto"/>
            <w:tcMar>
              <w:top w:w="100" w:type="dxa"/>
              <w:left w:w="100" w:type="dxa"/>
              <w:bottom w:w="100" w:type="dxa"/>
              <w:right w:w="100" w:type="dxa"/>
            </w:tcMar>
          </w:tcPr>
          <w:p w14:paraId="6D8CD263"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2400" w:type="dxa"/>
            <w:shd w:val="clear" w:color="auto" w:fill="auto"/>
            <w:tcMar>
              <w:top w:w="100" w:type="dxa"/>
              <w:left w:w="100" w:type="dxa"/>
              <w:bottom w:w="100" w:type="dxa"/>
              <w:right w:w="100" w:type="dxa"/>
            </w:tcMar>
          </w:tcPr>
          <w:p w14:paraId="4E700A5D" w14:textId="77777777" w:rsidR="00865E97" w:rsidRPr="00E6594B" w:rsidRDefault="0000034D" w:rsidP="00E6594B">
            <w:pPr>
              <w:widowControl w:val="0"/>
              <w:spacing w:before="240" w:after="240"/>
              <w:rPr>
                <w:color w:val="000000" w:themeColor="text1"/>
              </w:rPr>
            </w:pPr>
            <w:r w:rsidRPr="00E6594B">
              <w:rPr>
                <w:color w:val="000000" w:themeColor="text1"/>
              </w:rPr>
              <w:t xml:space="preserve">Providing new market to expand business operations </w:t>
            </w:r>
          </w:p>
        </w:tc>
        <w:tc>
          <w:tcPr>
            <w:tcW w:w="1860" w:type="dxa"/>
            <w:shd w:val="clear" w:color="auto" w:fill="auto"/>
            <w:tcMar>
              <w:top w:w="100" w:type="dxa"/>
              <w:left w:w="100" w:type="dxa"/>
              <w:bottom w:w="100" w:type="dxa"/>
              <w:right w:w="100" w:type="dxa"/>
            </w:tcMar>
          </w:tcPr>
          <w:p w14:paraId="3B4A68ED"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Medium </w:t>
            </w:r>
          </w:p>
        </w:tc>
        <w:tc>
          <w:tcPr>
            <w:tcW w:w="1860" w:type="dxa"/>
            <w:vMerge/>
            <w:shd w:val="clear" w:color="auto" w:fill="auto"/>
            <w:tcMar>
              <w:top w:w="100" w:type="dxa"/>
              <w:left w:w="100" w:type="dxa"/>
              <w:bottom w:w="100" w:type="dxa"/>
              <w:right w:w="100" w:type="dxa"/>
            </w:tcMar>
          </w:tcPr>
          <w:p w14:paraId="30A82F74"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r>
      <w:tr w:rsidR="00E6594B" w:rsidRPr="00E6594B" w14:paraId="60372ED4" w14:textId="77777777">
        <w:trPr>
          <w:trHeight w:val="440"/>
        </w:trPr>
        <w:tc>
          <w:tcPr>
            <w:tcW w:w="1605" w:type="dxa"/>
            <w:vMerge/>
            <w:shd w:val="clear" w:color="auto" w:fill="auto"/>
            <w:tcMar>
              <w:top w:w="100" w:type="dxa"/>
              <w:left w:w="100" w:type="dxa"/>
              <w:bottom w:w="100" w:type="dxa"/>
              <w:right w:w="100" w:type="dxa"/>
            </w:tcMar>
          </w:tcPr>
          <w:p w14:paraId="60DB0E6D"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1575" w:type="dxa"/>
            <w:vMerge/>
            <w:shd w:val="clear" w:color="auto" w:fill="auto"/>
            <w:tcMar>
              <w:top w:w="100" w:type="dxa"/>
              <w:left w:w="100" w:type="dxa"/>
              <w:bottom w:w="100" w:type="dxa"/>
              <w:right w:w="100" w:type="dxa"/>
            </w:tcMar>
          </w:tcPr>
          <w:p w14:paraId="4EC5430A"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2400" w:type="dxa"/>
            <w:shd w:val="clear" w:color="auto" w:fill="auto"/>
            <w:tcMar>
              <w:top w:w="100" w:type="dxa"/>
              <w:left w:w="100" w:type="dxa"/>
              <w:bottom w:w="100" w:type="dxa"/>
              <w:right w:w="100" w:type="dxa"/>
            </w:tcMar>
          </w:tcPr>
          <w:p w14:paraId="00A9AF81" w14:textId="77777777" w:rsidR="00865E97" w:rsidRPr="00E6594B" w:rsidRDefault="0000034D" w:rsidP="00E6594B">
            <w:pPr>
              <w:widowControl w:val="0"/>
              <w:spacing w:before="240" w:after="240"/>
              <w:rPr>
                <w:color w:val="000000" w:themeColor="text1"/>
              </w:rPr>
            </w:pPr>
            <w:r w:rsidRPr="00E6594B">
              <w:rPr>
                <w:color w:val="000000" w:themeColor="text1"/>
              </w:rPr>
              <w:t>Addressing the needs of Google employees and their family members</w:t>
            </w:r>
          </w:p>
        </w:tc>
        <w:tc>
          <w:tcPr>
            <w:tcW w:w="1860" w:type="dxa"/>
            <w:shd w:val="clear" w:color="auto" w:fill="auto"/>
            <w:tcMar>
              <w:top w:w="100" w:type="dxa"/>
              <w:left w:w="100" w:type="dxa"/>
              <w:bottom w:w="100" w:type="dxa"/>
              <w:right w:w="100" w:type="dxa"/>
            </w:tcMar>
          </w:tcPr>
          <w:p w14:paraId="08BE8550"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Medium </w:t>
            </w:r>
          </w:p>
        </w:tc>
        <w:tc>
          <w:tcPr>
            <w:tcW w:w="1860" w:type="dxa"/>
            <w:vMerge/>
            <w:shd w:val="clear" w:color="auto" w:fill="auto"/>
            <w:tcMar>
              <w:top w:w="100" w:type="dxa"/>
              <w:left w:w="100" w:type="dxa"/>
              <w:bottom w:w="100" w:type="dxa"/>
              <w:right w:w="100" w:type="dxa"/>
            </w:tcMar>
          </w:tcPr>
          <w:p w14:paraId="100D104E"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r>
      <w:tr w:rsidR="00E6594B" w:rsidRPr="00E6594B" w14:paraId="1A2BC19B" w14:textId="77777777">
        <w:trPr>
          <w:trHeight w:val="440"/>
        </w:trPr>
        <w:tc>
          <w:tcPr>
            <w:tcW w:w="1605" w:type="dxa"/>
            <w:vMerge/>
            <w:shd w:val="clear" w:color="auto" w:fill="auto"/>
            <w:tcMar>
              <w:top w:w="100" w:type="dxa"/>
              <w:left w:w="100" w:type="dxa"/>
              <w:bottom w:w="100" w:type="dxa"/>
              <w:right w:w="100" w:type="dxa"/>
            </w:tcMar>
          </w:tcPr>
          <w:p w14:paraId="400C5CD6"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1575" w:type="dxa"/>
            <w:vMerge/>
            <w:shd w:val="clear" w:color="auto" w:fill="auto"/>
            <w:tcMar>
              <w:top w:w="100" w:type="dxa"/>
              <w:left w:w="100" w:type="dxa"/>
              <w:bottom w:w="100" w:type="dxa"/>
              <w:right w:w="100" w:type="dxa"/>
            </w:tcMar>
          </w:tcPr>
          <w:p w14:paraId="3552496C"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2400" w:type="dxa"/>
            <w:shd w:val="clear" w:color="auto" w:fill="auto"/>
            <w:tcMar>
              <w:top w:w="100" w:type="dxa"/>
              <w:left w:w="100" w:type="dxa"/>
              <w:bottom w:w="100" w:type="dxa"/>
              <w:right w:w="100" w:type="dxa"/>
            </w:tcMar>
          </w:tcPr>
          <w:p w14:paraId="30D7793F" w14:textId="77777777" w:rsidR="00865E97" w:rsidRPr="00E6594B" w:rsidRDefault="0000034D" w:rsidP="00E6594B">
            <w:pPr>
              <w:widowControl w:val="0"/>
              <w:spacing w:before="240" w:after="240"/>
              <w:rPr>
                <w:color w:val="000000" w:themeColor="text1"/>
              </w:rPr>
            </w:pPr>
            <w:r w:rsidRPr="00E6594B">
              <w:rPr>
                <w:color w:val="000000" w:themeColor="text1"/>
              </w:rPr>
              <w:t xml:space="preserve">Assessing the financial needs in each section </w:t>
            </w:r>
            <w:r w:rsidRPr="00E6594B">
              <w:rPr>
                <w:color w:val="000000" w:themeColor="text1"/>
              </w:rPr>
              <w:lastRenderedPageBreak/>
              <w:t>of the construction</w:t>
            </w:r>
          </w:p>
        </w:tc>
        <w:tc>
          <w:tcPr>
            <w:tcW w:w="1860" w:type="dxa"/>
            <w:shd w:val="clear" w:color="auto" w:fill="auto"/>
            <w:tcMar>
              <w:top w:w="100" w:type="dxa"/>
              <w:left w:w="100" w:type="dxa"/>
              <w:bottom w:w="100" w:type="dxa"/>
              <w:right w:w="100" w:type="dxa"/>
            </w:tcMar>
          </w:tcPr>
          <w:p w14:paraId="55532487"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lastRenderedPageBreak/>
              <w:t xml:space="preserve">High </w:t>
            </w:r>
          </w:p>
        </w:tc>
        <w:tc>
          <w:tcPr>
            <w:tcW w:w="1860" w:type="dxa"/>
            <w:vMerge/>
            <w:shd w:val="clear" w:color="auto" w:fill="auto"/>
            <w:tcMar>
              <w:top w:w="100" w:type="dxa"/>
              <w:left w:w="100" w:type="dxa"/>
              <w:bottom w:w="100" w:type="dxa"/>
              <w:right w:w="100" w:type="dxa"/>
            </w:tcMar>
          </w:tcPr>
          <w:p w14:paraId="71AD232F"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r>
      <w:tr w:rsidR="00E6594B" w:rsidRPr="00E6594B" w14:paraId="07E775AE" w14:textId="77777777">
        <w:trPr>
          <w:trHeight w:val="440"/>
        </w:trPr>
        <w:tc>
          <w:tcPr>
            <w:tcW w:w="1605" w:type="dxa"/>
            <w:vMerge/>
            <w:shd w:val="clear" w:color="auto" w:fill="auto"/>
            <w:tcMar>
              <w:top w:w="100" w:type="dxa"/>
              <w:left w:w="100" w:type="dxa"/>
              <w:bottom w:w="100" w:type="dxa"/>
              <w:right w:w="100" w:type="dxa"/>
            </w:tcMar>
          </w:tcPr>
          <w:p w14:paraId="1BAF10C8"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1575" w:type="dxa"/>
            <w:vMerge w:val="restart"/>
            <w:shd w:val="clear" w:color="auto" w:fill="auto"/>
            <w:tcMar>
              <w:top w:w="100" w:type="dxa"/>
              <w:left w:w="100" w:type="dxa"/>
              <w:bottom w:w="100" w:type="dxa"/>
              <w:right w:w="100" w:type="dxa"/>
            </w:tcMar>
          </w:tcPr>
          <w:p w14:paraId="26238859"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Project Managers </w:t>
            </w:r>
          </w:p>
        </w:tc>
        <w:tc>
          <w:tcPr>
            <w:tcW w:w="2400" w:type="dxa"/>
            <w:shd w:val="clear" w:color="auto" w:fill="auto"/>
            <w:tcMar>
              <w:top w:w="100" w:type="dxa"/>
              <w:left w:w="100" w:type="dxa"/>
              <w:bottom w:w="100" w:type="dxa"/>
              <w:right w:w="100" w:type="dxa"/>
            </w:tcMar>
          </w:tcPr>
          <w:p w14:paraId="3C3280F2" w14:textId="77777777" w:rsidR="00865E97" w:rsidRPr="00E6594B" w:rsidRDefault="0000034D" w:rsidP="00E6594B">
            <w:pPr>
              <w:widowControl w:val="0"/>
              <w:spacing w:before="240" w:after="240"/>
              <w:rPr>
                <w:color w:val="000000" w:themeColor="text1"/>
              </w:rPr>
            </w:pPr>
            <w:r w:rsidRPr="00E6594B">
              <w:rPr>
                <w:color w:val="000000" w:themeColor="text1"/>
              </w:rPr>
              <w:t>Promoting innovation in Google services</w:t>
            </w:r>
          </w:p>
        </w:tc>
        <w:tc>
          <w:tcPr>
            <w:tcW w:w="1860" w:type="dxa"/>
            <w:shd w:val="clear" w:color="auto" w:fill="auto"/>
            <w:tcMar>
              <w:top w:w="100" w:type="dxa"/>
              <w:left w:w="100" w:type="dxa"/>
              <w:bottom w:w="100" w:type="dxa"/>
              <w:right w:w="100" w:type="dxa"/>
            </w:tcMar>
          </w:tcPr>
          <w:p w14:paraId="788989BE"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High </w:t>
            </w:r>
          </w:p>
        </w:tc>
        <w:tc>
          <w:tcPr>
            <w:tcW w:w="1860" w:type="dxa"/>
            <w:vMerge w:val="restart"/>
            <w:shd w:val="clear" w:color="auto" w:fill="auto"/>
            <w:tcMar>
              <w:top w:w="100" w:type="dxa"/>
              <w:left w:w="100" w:type="dxa"/>
              <w:bottom w:w="100" w:type="dxa"/>
              <w:right w:w="100" w:type="dxa"/>
            </w:tcMar>
          </w:tcPr>
          <w:p w14:paraId="4F764951"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3</w:t>
            </w:r>
          </w:p>
        </w:tc>
      </w:tr>
      <w:tr w:rsidR="00E6594B" w:rsidRPr="00E6594B" w14:paraId="22FBE6F1" w14:textId="77777777">
        <w:trPr>
          <w:trHeight w:val="440"/>
        </w:trPr>
        <w:tc>
          <w:tcPr>
            <w:tcW w:w="1605" w:type="dxa"/>
            <w:vMerge/>
            <w:shd w:val="clear" w:color="auto" w:fill="auto"/>
            <w:tcMar>
              <w:top w:w="100" w:type="dxa"/>
              <w:left w:w="100" w:type="dxa"/>
              <w:bottom w:w="100" w:type="dxa"/>
              <w:right w:w="100" w:type="dxa"/>
            </w:tcMar>
          </w:tcPr>
          <w:p w14:paraId="559A521A"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1575" w:type="dxa"/>
            <w:vMerge/>
            <w:shd w:val="clear" w:color="auto" w:fill="auto"/>
            <w:tcMar>
              <w:top w:w="100" w:type="dxa"/>
              <w:left w:w="100" w:type="dxa"/>
              <w:bottom w:w="100" w:type="dxa"/>
              <w:right w:w="100" w:type="dxa"/>
            </w:tcMar>
          </w:tcPr>
          <w:p w14:paraId="1C4C8AA3"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2400" w:type="dxa"/>
            <w:shd w:val="clear" w:color="auto" w:fill="auto"/>
            <w:tcMar>
              <w:top w:w="100" w:type="dxa"/>
              <w:left w:w="100" w:type="dxa"/>
              <w:bottom w:w="100" w:type="dxa"/>
              <w:right w:w="100" w:type="dxa"/>
            </w:tcMar>
          </w:tcPr>
          <w:p w14:paraId="3F6F44DD" w14:textId="77777777" w:rsidR="00865E97" w:rsidRPr="00E6594B" w:rsidRDefault="0000034D" w:rsidP="00E6594B">
            <w:pPr>
              <w:widowControl w:val="0"/>
              <w:spacing w:before="240" w:after="240"/>
              <w:rPr>
                <w:color w:val="000000" w:themeColor="text1"/>
              </w:rPr>
            </w:pPr>
            <w:r w:rsidRPr="00E6594B">
              <w:rPr>
                <w:color w:val="000000" w:themeColor="text1"/>
              </w:rPr>
              <w:t xml:space="preserve">Managing and maintaining cooperation among all departments and employees </w:t>
            </w:r>
          </w:p>
        </w:tc>
        <w:tc>
          <w:tcPr>
            <w:tcW w:w="1860" w:type="dxa"/>
            <w:shd w:val="clear" w:color="auto" w:fill="auto"/>
            <w:tcMar>
              <w:top w:w="100" w:type="dxa"/>
              <w:left w:w="100" w:type="dxa"/>
              <w:bottom w:w="100" w:type="dxa"/>
              <w:right w:w="100" w:type="dxa"/>
            </w:tcMar>
          </w:tcPr>
          <w:p w14:paraId="2AB1AE39"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High </w:t>
            </w:r>
          </w:p>
        </w:tc>
        <w:tc>
          <w:tcPr>
            <w:tcW w:w="1860" w:type="dxa"/>
            <w:vMerge/>
            <w:shd w:val="clear" w:color="auto" w:fill="auto"/>
            <w:tcMar>
              <w:top w:w="100" w:type="dxa"/>
              <w:left w:w="100" w:type="dxa"/>
              <w:bottom w:w="100" w:type="dxa"/>
              <w:right w:w="100" w:type="dxa"/>
            </w:tcMar>
          </w:tcPr>
          <w:p w14:paraId="7D7595AC"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r>
      <w:tr w:rsidR="00E6594B" w:rsidRPr="00E6594B" w14:paraId="5AB269CB" w14:textId="77777777">
        <w:trPr>
          <w:trHeight w:val="440"/>
        </w:trPr>
        <w:tc>
          <w:tcPr>
            <w:tcW w:w="1605" w:type="dxa"/>
            <w:vMerge/>
            <w:shd w:val="clear" w:color="auto" w:fill="auto"/>
            <w:tcMar>
              <w:top w:w="100" w:type="dxa"/>
              <w:left w:w="100" w:type="dxa"/>
              <w:bottom w:w="100" w:type="dxa"/>
              <w:right w:w="100" w:type="dxa"/>
            </w:tcMar>
          </w:tcPr>
          <w:p w14:paraId="34D75DFB"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1575" w:type="dxa"/>
            <w:vMerge/>
            <w:shd w:val="clear" w:color="auto" w:fill="auto"/>
            <w:tcMar>
              <w:top w:w="100" w:type="dxa"/>
              <w:left w:w="100" w:type="dxa"/>
              <w:bottom w:w="100" w:type="dxa"/>
              <w:right w:w="100" w:type="dxa"/>
            </w:tcMar>
          </w:tcPr>
          <w:p w14:paraId="453D2306"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2400" w:type="dxa"/>
            <w:shd w:val="clear" w:color="auto" w:fill="auto"/>
            <w:tcMar>
              <w:top w:w="100" w:type="dxa"/>
              <w:left w:w="100" w:type="dxa"/>
              <w:bottom w:w="100" w:type="dxa"/>
              <w:right w:w="100" w:type="dxa"/>
            </w:tcMar>
          </w:tcPr>
          <w:p w14:paraId="557589E6" w14:textId="77777777" w:rsidR="00865E97" w:rsidRPr="00E6594B" w:rsidRDefault="0000034D" w:rsidP="00E6594B">
            <w:pPr>
              <w:widowControl w:val="0"/>
              <w:spacing w:before="240" w:after="240"/>
              <w:rPr>
                <w:color w:val="000000" w:themeColor="text1"/>
              </w:rPr>
            </w:pPr>
            <w:r w:rsidRPr="00E6594B">
              <w:rPr>
                <w:color w:val="000000" w:themeColor="text1"/>
              </w:rPr>
              <w:t xml:space="preserve">Avoiding strike </w:t>
            </w:r>
          </w:p>
        </w:tc>
        <w:tc>
          <w:tcPr>
            <w:tcW w:w="1860" w:type="dxa"/>
            <w:shd w:val="clear" w:color="auto" w:fill="auto"/>
            <w:tcMar>
              <w:top w:w="100" w:type="dxa"/>
              <w:left w:w="100" w:type="dxa"/>
              <w:bottom w:w="100" w:type="dxa"/>
              <w:right w:w="100" w:type="dxa"/>
            </w:tcMar>
          </w:tcPr>
          <w:p w14:paraId="19382BE7"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Medium </w:t>
            </w:r>
          </w:p>
        </w:tc>
        <w:tc>
          <w:tcPr>
            <w:tcW w:w="1860" w:type="dxa"/>
            <w:vMerge/>
            <w:shd w:val="clear" w:color="auto" w:fill="auto"/>
            <w:tcMar>
              <w:top w:w="100" w:type="dxa"/>
              <w:left w:w="100" w:type="dxa"/>
              <w:bottom w:w="100" w:type="dxa"/>
              <w:right w:w="100" w:type="dxa"/>
            </w:tcMar>
          </w:tcPr>
          <w:p w14:paraId="1AF8ED40"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r>
      <w:tr w:rsidR="00E6594B" w:rsidRPr="00E6594B" w14:paraId="7178B1EB" w14:textId="77777777">
        <w:trPr>
          <w:trHeight w:val="440"/>
        </w:trPr>
        <w:tc>
          <w:tcPr>
            <w:tcW w:w="1605" w:type="dxa"/>
            <w:vMerge/>
            <w:shd w:val="clear" w:color="auto" w:fill="auto"/>
            <w:tcMar>
              <w:top w:w="100" w:type="dxa"/>
              <w:left w:w="100" w:type="dxa"/>
              <w:bottom w:w="100" w:type="dxa"/>
              <w:right w:w="100" w:type="dxa"/>
            </w:tcMar>
          </w:tcPr>
          <w:p w14:paraId="09917DC5"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1575" w:type="dxa"/>
            <w:vMerge w:val="restart"/>
            <w:shd w:val="clear" w:color="auto" w:fill="auto"/>
            <w:tcMar>
              <w:top w:w="100" w:type="dxa"/>
              <w:left w:w="100" w:type="dxa"/>
              <w:bottom w:w="100" w:type="dxa"/>
              <w:right w:w="100" w:type="dxa"/>
            </w:tcMar>
          </w:tcPr>
          <w:p w14:paraId="2D92AD0F"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Team members</w:t>
            </w:r>
          </w:p>
        </w:tc>
        <w:tc>
          <w:tcPr>
            <w:tcW w:w="2400" w:type="dxa"/>
            <w:shd w:val="clear" w:color="auto" w:fill="auto"/>
            <w:tcMar>
              <w:top w:w="100" w:type="dxa"/>
              <w:left w:w="100" w:type="dxa"/>
              <w:bottom w:w="100" w:type="dxa"/>
              <w:right w:w="100" w:type="dxa"/>
            </w:tcMar>
          </w:tcPr>
          <w:p w14:paraId="6F05DEA8" w14:textId="77777777" w:rsidR="00865E97" w:rsidRPr="00E6594B" w:rsidRDefault="0000034D" w:rsidP="00E6594B">
            <w:pPr>
              <w:widowControl w:val="0"/>
              <w:spacing w:before="240" w:after="240"/>
              <w:rPr>
                <w:color w:val="000000" w:themeColor="text1"/>
              </w:rPr>
            </w:pPr>
            <w:r w:rsidRPr="00E6594B">
              <w:rPr>
                <w:color w:val="000000" w:themeColor="text1"/>
              </w:rPr>
              <w:t xml:space="preserve">Cooperation and communication among all employees </w:t>
            </w:r>
          </w:p>
        </w:tc>
        <w:tc>
          <w:tcPr>
            <w:tcW w:w="1860" w:type="dxa"/>
            <w:shd w:val="clear" w:color="auto" w:fill="auto"/>
            <w:tcMar>
              <w:top w:w="100" w:type="dxa"/>
              <w:left w:w="100" w:type="dxa"/>
              <w:bottom w:w="100" w:type="dxa"/>
              <w:right w:w="100" w:type="dxa"/>
            </w:tcMar>
          </w:tcPr>
          <w:p w14:paraId="4F3BB470"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Medium </w:t>
            </w:r>
          </w:p>
        </w:tc>
        <w:tc>
          <w:tcPr>
            <w:tcW w:w="1860" w:type="dxa"/>
            <w:vMerge w:val="restart"/>
            <w:shd w:val="clear" w:color="auto" w:fill="auto"/>
            <w:tcMar>
              <w:top w:w="100" w:type="dxa"/>
              <w:left w:w="100" w:type="dxa"/>
              <w:bottom w:w="100" w:type="dxa"/>
              <w:right w:w="100" w:type="dxa"/>
            </w:tcMar>
          </w:tcPr>
          <w:p w14:paraId="40860B9F"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3</w:t>
            </w:r>
          </w:p>
        </w:tc>
      </w:tr>
      <w:tr w:rsidR="00E6594B" w:rsidRPr="00E6594B" w14:paraId="5A3D259E" w14:textId="77777777">
        <w:trPr>
          <w:trHeight w:val="440"/>
        </w:trPr>
        <w:tc>
          <w:tcPr>
            <w:tcW w:w="1605" w:type="dxa"/>
            <w:vMerge/>
            <w:shd w:val="clear" w:color="auto" w:fill="auto"/>
            <w:tcMar>
              <w:top w:w="100" w:type="dxa"/>
              <w:left w:w="100" w:type="dxa"/>
              <w:bottom w:w="100" w:type="dxa"/>
              <w:right w:w="100" w:type="dxa"/>
            </w:tcMar>
          </w:tcPr>
          <w:p w14:paraId="3E4E786F"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1575" w:type="dxa"/>
            <w:vMerge/>
            <w:shd w:val="clear" w:color="auto" w:fill="auto"/>
            <w:tcMar>
              <w:top w:w="100" w:type="dxa"/>
              <w:left w:w="100" w:type="dxa"/>
              <w:bottom w:w="100" w:type="dxa"/>
              <w:right w:w="100" w:type="dxa"/>
            </w:tcMar>
          </w:tcPr>
          <w:p w14:paraId="636F2219"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2400" w:type="dxa"/>
            <w:shd w:val="clear" w:color="auto" w:fill="auto"/>
            <w:tcMar>
              <w:top w:w="100" w:type="dxa"/>
              <w:left w:w="100" w:type="dxa"/>
              <w:bottom w:w="100" w:type="dxa"/>
              <w:right w:w="100" w:type="dxa"/>
            </w:tcMar>
          </w:tcPr>
          <w:p w14:paraId="397C08E0" w14:textId="77777777" w:rsidR="00865E97" w:rsidRPr="00E6594B" w:rsidRDefault="0000034D" w:rsidP="00E6594B">
            <w:pPr>
              <w:widowControl w:val="0"/>
              <w:spacing w:before="240" w:after="240"/>
              <w:rPr>
                <w:color w:val="000000" w:themeColor="text1"/>
              </w:rPr>
            </w:pPr>
            <w:r w:rsidRPr="00E6594B">
              <w:rPr>
                <w:color w:val="000000" w:themeColor="text1"/>
              </w:rPr>
              <w:t xml:space="preserve">Participation in </w:t>
            </w:r>
            <w:proofErr w:type="spellStart"/>
            <w:r w:rsidRPr="00E6594B">
              <w:rPr>
                <w:color w:val="000000" w:themeColor="text1"/>
              </w:rPr>
              <w:t>organisational</w:t>
            </w:r>
            <w:proofErr w:type="spellEnd"/>
            <w:r w:rsidRPr="00E6594B">
              <w:rPr>
                <w:color w:val="000000" w:themeColor="text1"/>
              </w:rPr>
              <w:t xml:space="preserve"> operations </w:t>
            </w:r>
          </w:p>
        </w:tc>
        <w:tc>
          <w:tcPr>
            <w:tcW w:w="1860" w:type="dxa"/>
            <w:shd w:val="clear" w:color="auto" w:fill="auto"/>
            <w:tcMar>
              <w:top w:w="100" w:type="dxa"/>
              <w:left w:w="100" w:type="dxa"/>
              <w:bottom w:w="100" w:type="dxa"/>
              <w:right w:w="100" w:type="dxa"/>
            </w:tcMar>
          </w:tcPr>
          <w:p w14:paraId="666D5383"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High </w:t>
            </w:r>
          </w:p>
        </w:tc>
        <w:tc>
          <w:tcPr>
            <w:tcW w:w="1860" w:type="dxa"/>
            <w:vMerge/>
            <w:shd w:val="clear" w:color="auto" w:fill="auto"/>
            <w:tcMar>
              <w:top w:w="100" w:type="dxa"/>
              <w:left w:w="100" w:type="dxa"/>
              <w:bottom w:w="100" w:type="dxa"/>
              <w:right w:w="100" w:type="dxa"/>
            </w:tcMar>
          </w:tcPr>
          <w:p w14:paraId="0B29B623"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r>
      <w:tr w:rsidR="00E6594B" w:rsidRPr="00E6594B" w14:paraId="149AA5AC" w14:textId="77777777">
        <w:trPr>
          <w:trHeight w:val="440"/>
        </w:trPr>
        <w:tc>
          <w:tcPr>
            <w:tcW w:w="1605" w:type="dxa"/>
            <w:vMerge w:val="restart"/>
            <w:shd w:val="clear" w:color="auto" w:fill="auto"/>
            <w:tcMar>
              <w:top w:w="100" w:type="dxa"/>
              <w:left w:w="100" w:type="dxa"/>
              <w:bottom w:w="100" w:type="dxa"/>
              <w:right w:w="100" w:type="dxa"/>
            </w:tcMar>
          </w:tcPr>
          <w:p w14:paraId="76D9147B"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Secondary </w:t>
            </w:r>
          </w:p>
        </w:tc>
        <w:tc>
          <w:tcPr>
            <w:tcW w:w="1575" w:type="dxa"/>
            <w:vMerge w:val="restart"/>
            <w:shd w:val="clear" w:color="auto" w:fill="auto"/>
            <w:tcMar>
              <w:top w:w="100" w:type="dxa"/>
              <w:left w:w="100" w:type="dxa"/>
              <w:bottom w:w="100" w:type="dxa"/>
              <w:right w:w="100" w:type="dxa"/>
            </w:tcMar>
          </w:tcPr>
          <w:p w14:paraId="00F3BD15"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Customers and Google Employees </w:t>
            </w:r>
          </w:p>
        </w:tc>
        <w:tc>
          <w:tcPr>
            <w:tcW w:w="2400" w:type="dxa"/>
            <w:shd w:val="clear" w:color="auto" w:fill="auto"/>
            <w:tcMar>
              <w:top w:w="100" w:type="dxa"/>
              <w:left w:w="100" w:type="dxa"/>
              <w:bottom w:w="100" w:type="dxa"/>
              <w:right w:w="100" w:type="dxa"/>
            </w:tcMar>
          </w:tcPr>
          <w:p w14:paraId="21A96EA0" w14:textId="77777777" w:rsidR="00865E97" w:rsidRPr="00E6594B" w:rsidRDefault="0000034D" w:rsidP="00E6594B">
            <w:pPr>
              <w:widowControl w:val="0"/>
              <w:spacing w:before="240" w:after="240"/>
              <w:rPr>
                <w:color w:val="000000" w:themeColor="text1"/>
              </w:rPr>
            </w:pPr>
            <w:r w:rsidRPr="00E6594B">
              <w:rPr>
                <w:color w:val="000000" w:themeColor="text1"/>
              </w:rPr>
              <w:t xml:space="preserve">Having office accommodation </w:t>
            </w:r>
          </w:p>
        </w:tc>
        <w:tc>
          <w:tcPr>
            <w:tcW w:w="1860" w:type="dxa"/>
            <w:shd w:val="clear" w:color="auto" w:fill="auto"/>
            <w:tcMar>
              <w:top w:w="100" w:type="dxa"/>
              <w:left w:w="100" w:type="dxa"/>
              <w:bottom w:w="100" w:type="dxa"/>
              <w:right w:w="100" w:type="dxa"/>
            </w:tcMar>
          </w:tcPr>
          <w:p w14:paraId="7C05B91A"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High </w:t>
            </w:r>
          </w:p>
        </w:tc>
        <w:tc>
          <w:tcPr>
            <w:tcW w:w="1860" w:type="dxa"/>
            <w:vMerge w:val="restart"/>
            <w:shd w:val="clear" w:color="auto" w:fill="auto"/>
            <w:tcMar>
              <w:top w:w="100" w:type="dxa"/>
              <w:left w:w="100" w:type="dxa"/>
              <w:bottom w:w="100" w:type="dxa"/>
              <w:right w:w="100" w:type="dxa"/>
            </w:tcMar>
          </w:tcPr>
          <w:p w14:paraId="029B2302"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2</w:t>
            </w:r>
          </w:p>
        </w:tc>
      </w:tr>
      <w:tr w:rsidR="00E6594B" w:rsidRPr="00E6594B" w14:paraId="73B7CE76" w14:textId="77777777">
        <w:trPr>
          <w:trHeight w:val="440"/>
        </w:trPr>
        <w:tc>
          <w:tcPr>
            <w:tcW w:w="1605" w:type="dxa"/>
            <w:vMerge/>
            <w:shd w:val="clear" w:color="auto" w:fill="auto"/>
            <w:tcMar>
              <w:top w:w="100" w:type="dxa"/>
              <w:left w:w="100" w:type="dxa"/>
              <w:bottom w:w="100" w:type="dxa"/>
              <w:right w:w="100" w:type="dxa"/>
            </w:tcMar>
          </w:tcPr>
          <w:p w14:paraId="0BD275D5"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1575" w:type="dxa"/>
            <w:vMerge/>
            <w:shd w:val="clear" w:color="auto" w:fill="auto"/>
            <w:tcMar>
              <w:top w:w="100" w:type="dxa"/>
              <w:left w:w="100" w:type="dxa"/>
              <w:bottom w:w="100" w:type="dxa"/>
              <w:right w:w="100" w:type="dxa"/>
            </w:tcMar>
          </w:tcPr>
          <w:p w14:paraId="23FF154B"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2400" w:type="dxa"/>
            <w:shd w:val="clear" w:color="auto" w:fill="auto"/>
            <w:tcMar>
              <w:top w:w="100" w:type="dxa"/>
              <w:left w:w="100" w:type="dxa"/>
              <w:bottom w:w="100" w:type="dxa"/>
              <w:right w:w="100" w:type="dxa"/>
            </w:tcMar>
          </w:tcPr>
          <w:p w14:paraId="0BE09878" w14:textId="77777777" w:rsidR="00865E97" w:rsidRPr="00E6594B" w:rsidRDefault="0000034D" w:rsidP="00E6594B">
            <w:pPr>
              <w:widowControl w:val="0"/>
              <w:spacing w:before="240" w:after="240"/>
              <w:rPr>
                <w:color w:val="000000" w:themeColor="text1"/>
              </w:rPr>
            </w:pPr>
            <w:r w:rsidRPr="00E6594B">
              <w:rPr>
                <w:color w:val="000000" w:themeColor="text1"/>
              </w:rPr>
              <w:t xml:space="preserve">Having ancillary spaces including cafes, a gym, a multi-use games area (MUGA) </w:t>
            </w:r>
            <w:r w:rsidRPr="00E6594B">
              <w:rPr>
                <w:color w:val="000000" w:themeColor="text1"/>
              </w:rPr>
              <w:lastRenderedPageBreak/>
              <w:t>and pool facilities</w:t>
            </w:r>
          </w:p>
        </w:tc>
        <w:tc>
          <w:tcPr>
            <w:tcW w:w="1860" w:type="dxa"/>
            <w:shd w:val="clear" w:color="auto" w:fill="auto"/>
            <w:tcMar>
              <w:top w:w="100" w:type="dxa"/>
              <w:left w:w="100" w:type="dxa"/>
              <w:bottom w:w="100" w:type="dxa"/>
              <w:right w:w="100" w:type="dxa"/>
            </w:tcMar>
          </w:tcPr>
          <w:p w14:paraId="4245EC3D"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lastRenderedPageBreak/>
              <w:t xml:space="preserve">Medium </w:t>
            </w:r>
          </w:p>
        </w:tc>
        <w:tc>
          <w:tcPr>
            <w:tcW w:w="1860" w:type="dxa"/>
            <w:vMerge/>
            <w:shd w:val="clear" w:color="auto" w:fill="auto"/>
            <w:tcMar>
              <w:top w:w="100" w:type="dxa"/>
              <w:left w:w="100" w:type="dxa"/>
              <w:bottom w:w="100" w:type="dxa"/>
              <w:right w:w="100" w:type="dxa"/>
            </w:tcMar>
          </w:tcPr>
          <w:p w14:paraId="0F84C64A"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r>
      <w:tr w:rsidR="00E6594B" w:rsidRPr="00E6594B" w14:paraId="4200EF7D" w14:textId="77777777">
        <w:trPr>
          <w:trHeight w:val="440"/>
        </w:trPr>
        <w:tc>
          <w:tcPr>
            <w:tcW w:w="1605" w:type="dxa"/>
            <w:vMerge/>
            <w:shd w:val="clear" w:color="auto" w:fill="auto"/>
            <w:tcMar>
              <w:top w:w="100" w:type="dxa"/>
              <w:left w:w="100" w:type="dxa"/>
              <w:bottom w:w="100" w:type="dxa"/>
              <w:right w:w="100" w:type="dxa"/>
            </w:tcMar>
          </w:tcPr>
          <w:p w14:paraId="6D786CF1"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1575" w:type="dxa"/>
            <w:vMerge w:val="restart"/>
            <w:shd w:val="clear" w:color="auto" w:fill="auto"/>
            <w:tcMar>
              <w:top w:w="100" w:type="dxa"/>
              <w:left w:w="100" w:type="dxa"/>
              <w:bottom w:w="100" w:type="dxa"/>
              <w:right w:w="100" w:type="dxa"/>
            </w:tcMar>
          </w:tcPr>
          <w:p w14:paraId="3FF83EEE"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Bids </w:t>
            </w:r>
          </w:p>
          <w:p w14:paraId="31930129" w14:textId="77777777" w:rsidR="00865E97" w:rsidRPr="00E6594B" w:rsidRDefault="0000034D" w:rsidP="00E6594B">
            <w:pPr>
              <w:spacing w:before="240" w:after="240"/>
              <w:rPr>
                <w:color w:val="000000" w:themeColor="text1"/>
              </w:rPr>
            </w:pPr>
            <w:r w:rsidRPr="00E6594B">
              <w:rPr>
                <w:color w:val="000000" w:themeColor="text1"/>
              </w:rPr>
              <w:t>[Heatherwick Studio and Bjarke Ingels Group (BIG)]</w:t>
            </w:r>
          </w:p>
        </w:tc>
        <w:tc>
          <w:tcPr>
            <w:tcW w:w="2400" w:type="dxa"/>
            <w:shd w:val="clear" w:color="auto" w:fill="auto"/>
            <w:tcMar>
              <w:top w:w="100" w:type="dxa"/>
              <w:left w:w="100" w:type="dxa"/>
              <w:bottom w:w="100" w:type="dxa"/>
              <w:right w:w="100" w:type="dxa"/>
            </w:tcMar>
          </w:tcPr>
          <w:p w14:paraId="6FA04D6B" w14:textId="77777777" w:rsidR="00865E97" w:rsidRPr="00E6594B" w:rsidRDefault="0000034D" w:rsidP="00E6594B">
            <w:pPr>
              <w:widowControl w:val="0"/>
              <w:spacing w:before="240" w:after="240"/>
              <w:rPr>
                <w:color w:val="000000" w:themeColor="text1"/>
              </w:rPr>
            </w:pPr>
            <w:r w:rsidRPr="00E6594B">
              <w:rPr>
                <w:color w:val="000000" w:themeColor="text1"/>
              </w:rPr>
              <w:t xml:space="preserve">Supplying necessary resources for the construction of Google building </w:t>
            </w:r>
          </w:p>
        </w:tc>
        <w:tc>
          <w:tcPr>
            <w:tcW w:w="1860" w:type="dxa"/>
            <w:shd w:val="clear" w:color="auto" w:fill="auto"/>
            <w:tcMar>
              <w:top w:w="100" w:type="dxa"/>
              <w:left w:w="100" w:type="dxa"/>
              <w:bottom w:w="100" w:type="dxa"/>
              <w:right w:w="100" w:type="dxa"/>
            </w:tcMar>
          </w:tcPr>
          <w:p w14:paraId="73C705AB"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Medium </w:t>
            </w:r>
          </w:p>
        </w:tc>
        <w:tc>
          <w:tcPr>
            <w:tcW w:w="1860" w:type="dxa"/>
            <w:vMerge w:val="restart"/>
            <w:shd w:val="clear" w:color="auto" w:fill="auto"/>
            <w:tcMar>
              <w:top w:w="100" w:type="dxa"/>
              <w:left w:w="100" w:type="dxa"/>
              <w:bottom w:w="100" w:type="dxa"/>
              <w:right w:w="100" w:type="dxa"/>
            </w:tcMar>
          </w:tcPr>
          <w:p w14:paraId="35315E71"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2</w:t>
            </w:r>
          </w:p>
        </w:tc>
      </w:tr>
      <w:tr w:rsidR="00E6594B" w:rsidRPr="00E6594B" w14:paraId="051D9DC0" w14:textId="77777777">
        <w:trPr>
          <w:trHeight w:val="440"/>
        </w:trPr>
        <w:tc>
          <w:tcPr>
            <w:tcW w:w="1605" w:type="dxa"/>
            <w:vMerge/>
            <w:shd w:val="clear" w:color="auto" w:fill="auto"/>
            <w:tcMar>
              <w:top w:w="100" w:type="dxa"/>
              <w:left w:w="100" w:type="dxa"/>
              <w:bottom w:w="100" w:type="dxa"/>
              <w:right w:w="100" w:type="dxa"/>
            </w:tcMar>
          </w:tcPr>
          <w:p w14:paraId="38F07177"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1575" w:type="dxa"/>
            <w:vMerge/>
            <w:shd w:val="clear" w:color="auto" w:fill="auto"/>
            <w:tcMar>
              <w:top w:w="100" w:type="dxa"/>
              <w:left w:w="100" w:type="dxa"/>
              <w:bottom w:w="100" w:type="dxa"/>
              <w:right w:w="100" w:type="dxa"/>
            </w:tcMar>
          </w:tcPr>
          <w:p w14:paraId="7B3DC103"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2400" w:type="dxa"/>
            <w:shd w:val="clear" w:color="auto" w:fill="auto"/>
            <w:tcMar>
              <w:top w:w="100" w:type="dxa"/>
              <w:left w:w="100" w:type="dxa"/>
              <w:bottom w:w="100" w:type="dxa"/>
              <w:right w:w="100" w:type="dxa"/>
            </w:tcMar>
          </w:tcPr>
          <w:p w14:paraId="0B2287AE" w14:textId="77777777" w:rsidR="00865E97" w:rsidRPr="00E6594B" w:rsidRDefault="0000034D" w:rsidP="00E6594B">
            <w:pPr>
              <w:widowControl w:val="0"/>
              <w:spacing w:before="240" w:after="240"/>
              <w:rPr>
                <w:color w:val="000000" w:themeColor="text1"/>
              </w:rPr>
            </w:pPr>
            <w:r w:rsidRPr="00E6594B">
              <w:rPr>
                <w:color w:val="000000" w:themeColor="text1"/>
              </w:rPr>
              <w:t>Achieving profit from Google’s performance</w:t>
            </w:r>
          </w:p>
        </w:tc>
        <w:tc>
          <w:tcPr>
            <w:tcW w:w="1860" w:type="dxa"/>
            <w:shd w:val="clear" w:color="auto" w:fill="auto"/>
            <w:tcMar>
              <w:top w:w="100" w:type="dxa"/>
              <w:left w:w="100" w:type="dxa"/>
              <w:bottom w:w="100" w:type="dxa"/>
              <w:right w:w="100" w:type="dxa"/>
            </w:tcMar>
          </w:tcPr>
          <w:p w14:paraId="46BBCDCA"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High </w:t>
            </w:r>
          </w:p>
        </w:tc>
        <w:tc>
          <w:tcPr>
            <w:tcW w:w="1860" w:type="dxa"/>
            <w:vMerge/>
            <w:shd w:val="clear" w:color="auto" w:fill="auto"/>
            <w:tcMar>
              <w:top w:w="100" w:type="dxa"/>
              <w:left w:w="100" w:type="dxa"/>
              <w:bottom w:w="100" w:type="dxa"/>
              <w:right w:w="100" w:type="dxa"/>
            </w:tcMar>
          </w:tcPr>
          <w:p w14:paraId="2DD2A556"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r>
    </w:tbl>
    <w:p w14:paraId="5C39897E" w14:textId="77777777" w:rsidR="00865E97" w:rsidRPr="00E6594B" w:rsidRDefault="0000034D" w:rsidP="00E6594B">
      <w:pPr>
        <w:spacing w:before="240" w:after="240"/>
        <w:rPr>
          <w:b/>
          <w:color w:val="000000" w:themeColor="text1"/>
        </w:rPr>
      </w:pPr>
      <w:r w:rsidRPr="00E6594B">
        <w:rPr>
          <w:b/>
          <w:color w:val="000000" w:themeColor="text1"/>
        </w:rPr>
        <w:t xml:space="preserve">Table 3: Analysis of Quality Stakeholders </w:t>
      </w:r>
    </w:p>
    <w:p w14:paraId="265C9033" w14:textId="77777777" w:rsidR="00865E97" w:rsidRPr="00E6594B" w:rsidRDefault="0000034D" w:rsidP="00E6594B">
      <w:pPr>
        <w:spacing w:before="240" w:after="240"/>
        <w:rPr>
          <w:color w:val="000000" w:themeColor="text1"/>
        </w:rPr>
      </w:pPr>
      <w:r w:rsidRPr="00E6594B">
        <w:rPr>
          <w:color w:val="000000" w:themeColor="text1"/>
        </w:rPr>
        <w:t>(Source: Self-developed)</w:t>
      </w:r>
    </w:p>
    <w:p w14:paraId="4814BDCF" w14:textId="77777777" w:rsidR="00865E97" w:rsidRPr="00E6594B" w:rsidRDefault="00865E97" w:rsidP="00E6594B">
      <w:pPr>
        <w:spacing w:before="240" w:after="240"/>
        <w:rPr>
          <w:color w:val="000000" w:themeColor="text1"/>
        </w:rPr>
      </w:pPr>
    </w:p>
    <w:tbl>
      <w:tblPr>
        <w:tblStyle w:val="a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4680"/>
        <w:gridCol w:w="3120"/>
      </w:tblGrid>
      <w:tr w:rsidR="00E6594B" w:rsidRPr="00E6594B" w14:paraId="5D048813" w14:textId="77777777">
        <w:trPr>
          <w:trHeight w:val="440"/>
          <w:jc w:val="center"/>
        </w:trPr>
        <w:tc>
          <w:tcPr>
            <w:tcW w:w="1560" w:type="dxa"/>
            <w:vMerge w:val="restart"/>
            <w:shd w:val="clear" w:color="auto" w:fill="auto"/>
            <w:tcMar>
              <w:top w:w="100" w:type="dxa"/>
              <w:left w:w="100" w:type="dxa"/>
              <w:bottom w:w="100" w:type="dxa"/>
              <w:right w:w="100" w:type="dxa"/>
            </w:tcMar>
          </w:tcPr>
          <w:p w14:paraId="5EC27A66"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p w14:paraId="65DE90D7"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p w14:paraId="266776A0"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p w14:paraId="6A3EAEE4"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p w14:paraId="01C847B5"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p w14:paraId="7B73AD49"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p w14:paraId="1FCBD51E"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Power </w:t>
            </w:r>
          </w:p>
        </w:tc>
        <w:tc>
          <w:tcPr>
            <w:tcW w:w="4680" w:type="dxa"/>
            <w:shd w:val="clear" w:color="auto" w:fill="auto"/>
            <w:tcMar>
              <w:top w:w="100" w:type="dxa"/>
              <w:left w:w="100" w:type="dxa"/>
              <w:bottom w:w="100" w:type="dxa"/>
              <w:right w:w="100" w:type="dxa"/>
            </w:tcMar>
          </w:tcPr>
          <w:p w14:paraId="69BB9339"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Keep satisfied </w:t>
            </w:r>
          </w:p>
          <w:p w14:paraId="5C0BDBCE" w14:textId="77777777" w:rsidR="00865E97" w:rsidRPr="00E6594B" w:rsidRDefault="0000034D" w:rsidP="00E6594B">
            <w:pPr>
              <w:widowControl w:val="0"/>
              <w:numPr>
                <w:ilvl w:val="0"/>
                <w:numId w:val="4"/>
              </w:numPr>
              <w:pBdr>
                <w:top w:val="nil"/>
                <w:left w:val="nil"/>
                <w:bottom w:val="nil"/>
                <w:right w:val="nil"/>
                <w:between w:val="nil"/>
              </w:pBdr>
              <w:spacing w:before="240" w:after="240"/>
              <w:ind w:left="0"/>
              <w:rPr>
                <w:color w:val="000000" w:themeColor="text1"/>
              </w:rPr>
            </w:pPr>
            <w:r w:rsidRPr="00E6594B">
              <w:rPr>
                <w:color w:val="000000" w:themeColor="text1"/>
              </w:rPr>
              <w:t xml:space="preserve">Owner </w:t>
            </w:r>
          </w:p>
          <w:p w14:paraId="4DFC4F78" w14:textId="77777777" w:rsidR="00865E97" w:rsidRPr="00E6594B" w:rsidRDefault="0000034D" w:rsidP="00E6594B">
            <w:pPr>
              <w:widowControl w:val="0"/>
              <w:numPr>
                <w:ilvl w:val="0"/>
                <w:numId w:val="4"/>
              </w:numPr>
              <w:pBdr>
                <w:top w:val="nil"/>
                <w:left w:val="nil"/>
                <w:bottom w:val="nil"/>
                <w:right w:val="nil"/>
                <w:between w:val="nil"/>
              </w:pBdr>
              <w:spacing w:before="240" w:after="240"/>
              <w:ind w:left="0"/>
              <w:rPr>
                <w:color w:val="000000" w:themeColor="text1"/>
              </w:rPr>
            </w:pPr>
            <w:r w:rsidRPr="00E6594B">
              <w:rPr>
                <w:color w:val="000000" w:themeColor="text1"/>
              </w:rPr>
              <w:t xml:space="preserve">Project </w:t>
            </w:r>
            <w:proofErr w:type="gramStart"/>
            <w:r w:rsidRPr="00E6594B">
              <w:rPr>
                <w:color w:val="000000" w:themeColor="text1"/>
              </w:rPr>
              <w:t>manage</w:t>
            </w:r>
            <w:proofErr w:type="gramEnd"/>
            <w:r w:rsidRPr="00E6594B">
              <w:rPr>
                <w:color w:val="000000" w:themeColor="text1"/>
              </w:rPr>
              <w:t xml:space="preserve"> </w:t>
            </w:r>
          </w:p>
          <w:p w14:paraId="63817C11" w14:textId="77777777" w:rsidR="00865E97" w:rsidRPr="00E6594B" w:rsidRDefault="0000034D" w:rsidP="00E6594B">
            <w:pPr>
              <w:widowControl w:val="0"/>
              <w:numPr>
                <w:ilvl w:val="0"/>
                <w:numId w:val="4"/>
              </w:numPr>
              <w:pBdr>
                <w:top w:val="nil"/>
                <w:left w:val="nil"/>
                <w:bottom w:val="nil"/>
                <w:right w:val="nil"/>
                <w:between w:val="nil"/>
              </w:pBdr>
              <w:spacing w:before="240" w:after="240"/>
              <w:ind w:left="0"/>
              <w:rPr>
                <w:color w:val="000000" w:themeColor="text1"/>
              </w:rPr>
            </w:pPr>
            <w:r w:rsidRPr="00E6594B">
              <w:rPr>
                <w:color w:val="000000" w:themeColor="text1"/>
              </w:rPr>
              <w:t xml:space="preserve">Board members </w:t>
            </w:r>
          </w:p>
        </w:tc>
        <w:tc>
          <w:tcPr>
            <w:tcW w:w="3120" w:type="dxa"/>
            <w:shd w:val="clear" w:color="auto" w:fill="auto"/>
            <w:tcMar>
              <w:top w:w="100" w:type="dxa"/>
              <w:left w:w="100" w:type="dxa"/>
              <w:bottom w:w="100" w:type="dxa"/>
              <w:right w:w="100" w:type="dxa"/>
            </w:tcMar>
          </w:tcPr>
          <w:p w14:paraId="79819155"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Manage closely </w:t>
            </w:r>
          </w:p>
          <w:p w14:paraId="7AB15F10" w14:textId="77777777" w:rsidR="00865E97" w:rsidRPr="00E6594B" w:rsidRDefault="0000034D" w:rsidP="00E6594B">
            <w:pPr>
              <w:widowControl w:val="0"/>
              <w:numPr>
                <w:ilvl w:val="0"/>
                <w:numId w:val="1"/>
              </w:numPr>
              <w:pBdr>
                <w:top w:val="nil"/>
                <w:left w:val="nil"/>
                <w:bottom w:val="nil"/>
                <w:right w:val="nil"/>
                <w:between w:val="nil"/>
              </w:pBdr>
              <w:spacing w:before="240" w:after="240"/>
              <w:ind w:left="0"/>
              <w:rPr>
                <w:color w:val="000000" w:themeColor="text1"/>
              </w:rPr>
            </w:pPr>
            <w:r w:rsidRPr="00E6594B">
              <w:rPr>
                <w:color w:val="000000" w:themeColor="text1"/>
              </w:rPr>
              <w:t xml:space="preserve">Sales team </w:t>
            </w:r>
          </w:p>
          <w:p w14:paraId="0198EC51" w14:textId="77777777" w:rsidR="00865E97" w:rsidRPr="00E6594B" w:rsidRDefault="0000034D" w:rsidP="00E6594B">
            <w:pPr>
              <w:widowControl w:val="0"/>
              <w:numPr>
                <w:ilvl w:val="0"/>
                <w:numId w:val="1"/>
              </w:numPr>
              <w:pBdr>
                <w:top w:val="nil"/>
                <w:left w:val="nil"/>
                <w:bottom w:val="nil"/>
                <w:right w:val="nil"/>
                <w:between w:val="nil"/>
              </w:pBdr>
              <w:spacing w:before="240" w:after="240"/>
              <w:ind w:left="0"/>
              <w:rPr>
                <w:color w:val="000000" w:themeColor="text1"/>
              </w:rPr>
            </w:pPr>
            <w:r w:rsidRPr="00E6594B">
              <w:rPr>
                <w:color w:val="000000" w:themeColor="text1"/>
              </w:rPr>
              <w:t xml:space="preserve">Innovation and R&amp;D team </w:t>
            </w:r>
          </w:p>
          <w:p w14:paraId="62AE8A82" w14:textId="77777777" w:rsidR="00865E97" w:rsidRPr="00E6594B" w:rsidRDefault="0000034D" w:rsidP="00E6594B">
            <w:pPr>
              <w:widowControl w:val="0"/>
              <w:numPr>
                <w:ilvl w:val="0"/>
                <w:numId w:val="1"/>
              </w:numPr>
              <w:pBdr>
                <w:top w:val="nil"/>
                <w:left w:val="nil"/>
                <w:bottom w:val="nil"/>
                <w:right w:val="nil"/>
                <w:between w:val="nil"/>
              </w:pBdr>
              <w:spacing w:before="240" w:after="240"/>
              <w:ind w:left="0"/>
              <w:rPr>
                <w:color w:val="000000" w:themeColor="text1"/>
              </w:rPr>
            </w:pPr>
            <w:r w:rsidRPr="00E6594B">
              <w:rPr>
                <w:color w:val="000000" w:themeColor="text1"/>
              </w:rPr>
              <w:t xml:space="preserve">Suppliers </w:t>
            </w:r>
          </w:p>
        </w:tc>
      </w:tr>
      <w:tr w:rsidR="00E6594B" w:rsidRPr="00E6594B" w14:paraId="4EE536F6" w14:textId="77777777">
        <w:trPr>
          <w:trHeight w:val="440"/>
          <w:jc w:val="center"/>
        </w:trPr>
        <w:tc>
          <w:tcPr>
            <w:tcW w:w="1560" w:type="dxa"/>
            <w:vMerge/>
            <w:shd w:val="clear" w:color="auto" w:fill="auto"/>
            <w:tcMar>
              <w:top w:w="100" w:type="dxa"/>
              <w:left w:w="100" w:type="dxa"/>
              <w:bottom w:w="100" w:type="dxa"/>
              <w:right w:w="100" w:type="dxa"/>
            </w:tcMar>
          </w:tcPr>
          <w:p w14:paraId="11E526F5"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4680" w:type="dxa"/>
            <w:shd w:val="clear" w:color="auto" w:fill="auto"/>
            <w:tcMar>
              <w:top w:w="100" w:type="dxa"/>
              <w:left w:w="100" w:type="dxa"/>
              <w:bottom w:w="100" w:type="dxa"/>
              <w:right w:w="100" w:type="dxa"/>
            </w:tcMar>
          </w:tcPr>
          <w:p w14:paraId="1F14479E"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Monitor </w:t>
            </w:r>
          </w:p>
          <w:p w14:paraId="680C3E3B" w14:textId="77777777" w:rsidR="00865E97" w:rsidRPr="00E6594B" w:rsidRDefault="0000034D" w:rsidP="00E6594B">
            <w:pPr>
              <w:widowControl w:val="0"/>
              <w:numPr>
                <w:ilvl w:val="0"/>
                <w:numId w:val="3"/>
              </w:numPr>
              <w:pBdr>
                <w:top w:val="nil"/>
                <w:left w:val="nil"/>
                <w:bottom w:val="nil"/>
                <w:right w:val="nil"/>
                <w:between w:val="nil"/>
              </w:pBdr>
              <w:spacing w:before="240" w:after="240"/>
              <w:ind w:left="0"/>
              <w:rPr>
                <w:color w:val="000000" w:themeColor="text1"/>
              </w:rPr>
            </w:pPr>
            <w:r w:rsidRPr="00E6594B">
              <w:rPr>
                <w:color w:val="000000" w:themeColor="text1"/>
              </w:rPr>
              <w:t xml:space="preserve">Bids and investors </w:t>
            </w:r>
          </w:p>
          <w:p w14:paraId="38BC425D" w14:textId="77777777" w:rsidR="00865E97" w:rsidRPr="00E6594B" w:rsidRDefault="0000034D" w:rsidP="00E6594B">
            <w:pPr>
              <w:widowControl w:val="0"/>
              <w:numPr>
                <w:ilvl w:val="0"/>
                <w:numId w:val="3"/>
              </w:numPr>
              <w:pBdr>
                <w:top w:val="nil"/>
                <w:left w:val="nil"/>
                <w:bottom w:val="nil"/>
                <w:right w:val="nil"/>
                <w:between w:val="nil"/>
              </w:pBdr>
              <w:spacing w:before="240" w:after="240"/>
              <w:ind w:left="0"/>
              <w:rPr>
                <w:color w:val="000000" w:themeColor="text1"/>
              </w:rPr>
            </w:pPr>
            <w:r w:rsidRPr="00E6594B">
              <w:rPr>
                <w:color w:val="000000" w:themeColor="text1"/>
              </w:rPr>
              <w:t xml:space="preserve">Departments </w:t>
            </w:r>
          </w:p>
          <w:p w14:paraId="294AB6F7" w14:textId="77777777" w:rsidR="00865E97" w:rsidRPr="00E6594B" w:rsidRDefault="0000034D" w:rsidP="00E6594B">
            <w:pPr>
              <w:widowControl w:val="0"/>
              <w:numPr>
                <w:ilvl w:val="0"/>
                <w:numId w:val="3"/>
              </w:numPr>
              <w:pBdr>
                <w:top w:val="nil"/>
                <w:left w:val="nil"/>
                <w:bottom w:val="nil"/>
                <w:right w:val="nil"/>
                <w:between w:val="nil"/>
              </w:pBdr>
              <w:spacing w:before="240" w:after="240"/>
              <w:ind w:left="0"/>
              <w:rPr>
                <w:color w:val="000000" w:themeColor="text1"/>
              </w:rPr>
            </w:pPr>
            <w:r w:rsidRPr="00E6594B">
              <w:rPr>
                <w:color w:val="000000" w:themeColor="text1"/>
              </w:rPr>
              <w:t xml:space="preserve">Competitors </w:t>
            </w:r>
          </w:p>
        </w:tc>
        <w:tc>
          <w:tcPr>
            <w:tcW w:w="3120" w:type="dxa"/>
            <w:shd w:val="clear" w:color="auto" w:fill="auto"/>
            <w:tcMar>
              <w:top w:w="100" w:type="dxa"/>
              <w:left w:w="100" w:type="dxa"/>
              <w:bottom w:w="100" w:type="dxa"/>
              <w:right w:w="100" w:type="dxa"/>
            </w:tcMar>
          </w:tcPr>
          <w:p w14:paraId="3259D8A7"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Keep informed </w:t>
            </w:r>
          </w:p>
          <w:p w14:paraId="3BD95DFA" w14:textId="77777777" w:rsidR="00865E97" w:rsidRPr="00E6594B" w:rsidRDefault="0000034D" w:rsidP="00E6594B">
            <w:pPr>
              <w:widowControl w:val="0"/>
              <w:numPr>
                <w:ilvl w:val="0"/>
                <w:numId w:val="2"/>
              </w:numPr>
              <w:pBdr>
                <w:top w:val="nil"/>
                <w:left w:val="nil"/>
                <w:bottom w:val="nil"/>
                <w:right w:val="nil"/>
                <w:between w:val="nil"/>
              </w:pBdr>
              <w:spacing w:before="240" w:after="240"/>
              <w:ind w:left="0"/>
              <w:rPr>
                <w:color w:val="000000" w:themeColor="text1"/>
              </w:rPr>
            </w:pPr>
            <w:r w:rsidRPr="00E6594B">
              <w:rPr>
                <w:color w:val="000000" w:themeColor="text1"/>
              </w:rPr>
              <w:t xml:space="preserve">Customers </w:t>
            </w:r>
          </w:p>
          <w:p w14:paraId="1CF71B76" w14:textId="77777777" w:rsidR="00865E97" w:rsidRPr="00E6594B" w:rsidRDefault="0000034D" w:rsidP="00E6594B">
            <w:pPr>
              <w:widowControl w:val="0"/>
              <w:numPr>
                <w:ilvl w:val="0"/>
                <w:numId w:val="2"/>
              </w:numPr>
              <w:pBdr>
                <w:top w:val="nil"/>
                <w:left w:val="nil"/>
                <w:bottom w:val="nil"/>
                <w:right w:val="nil"/>
                <w:between w:val="nil"/>
              </w:pBdr>
              <w:spacing w:before="240" w:after="240"/>
              <w:ind w:left="0"/>
              <w:rPr>
                <w:color w:val="000000" w:themeColor="text1"/>
              </w:rPr>
            </w:pPr>
            <w:r w:rsidRPr="00E6594B">
              <w:rPr>
                <w:color w:val="000000" w:themeColor="text1"/>
              </w:rPr>
              <w:t xml:space="preserve">Investors </w:t>
            </w:r>
          </w:p>
        </w:tc>
      </w:tr>
      <w:tr w:rsidR="00E6594B" w:rsidRPr="00E6594B" w14:paraId="32177187" w14:textId="77777777">
        <w:trPr>
          <w:trHeight w:val="440"/>
          <w:jc w:val="center"/>
        </w:trPr>
        <w:tc>
          <w:tcPr>
            <w:tcW w:w="1560" w:type="dxa"/>
            <w:vMerge/>
            <w:shd w:val="clear" w:color="auto" w:fill="auto"/>
            <w:tcMar>
              <w:top w:w="100" w:type="dxa"/>
              <w:left w:w="100" w:type="dxa"/>
              <w:bottom w:w="100" w:type="dxa"/>
              <w:right w:w="100" w:type="dxa"/>
            </w:tcMar>
          </w:tcPr>
          <w:p w14:paraId="4A7A64F1" w14:textId="77777777" w:rsidR="00865E97" w:rsidRPr="00E6594B" w:rsidRDefault="00865E97" w:rsidP="00E6594B">
            <w:pPr>
              <w:widowControl w:val="0"/>
              <w:pBdr>
                <w:top w:val="nil"/>
                <w:left w:val="nil"/>
                <w:bottom w:val="nil"/>
                <w:right w:val="nil"/>
                <w:between w:val="nil"/>
              </w:pBdr>
              <w:spacing w:before="240" w:after="240"/>
              <w:rPr>
                <w:color w:val="000000" w:themeColor="text1"/>
              </w:rPr>
            </w:pPr>
          </w:p>
        </w:tc>
        <w:tc>
          <w:tcPr>
            <w:tcW w:w="7800" w:type="dxa"/>
            <w:gridSpan w:val="2"/>
            <w:shd w:val="clear" w:color="auto" w:fill="auto"/>
            <w:tcMar>
              <w:top w:w="100" w:type="dxa"/>
              <w:left w:w="100" w:type="dxa"/>
              <w:bottom w:w="100" w:type="dxa"/>
              <w:right w:w="100" w:type="dxa"/>
            </w:tcMar>
          </w:tcPr>
          <w:p w14:paraId="547F48C4" w14:textId="77777777" w:rsidR="00865E97" w:rsidRPr="00E6594B" w:rsidRDefault="0000034D" w:rsidP="00E6594B">
            <w:pPr>
              <w:widowControl w:val="0"/>
              <w:pBdr>
                <w:top w:val="nil"/>
                <w:left w:val="nil"/>
                <w:bottom w:val="nil"/>
                <w:right w:val="nil"/>
                <w:between w:val="nil"/>
              </w:pBdr>
              <w:spacing w:before="240" w:after="240"/>
              <w:rPr>
                <w:color w:val="000000" w:themeColor="text1"/>
              </w:rPr>
            </w:pPr>
            <w:r w:rsidRPr="00E6594B">
              <w:rPr>
                <w:color w:val="000000" w:themeColor="text1"/>
              </w:rPr>
              <w:t xml:space="preserve">Interest </w:t>
            </w:r>
          </w:p>
        </w:tc>
      </w:tr>
    </w:tbl>
    <w:p w14:paraId="486B1837" w14:textId="77777777" w:rsidR="00865E97" w:rsidRPr="00E6594B" w:rsidRDefault="0000034D" w:rsidP="00E6594B">
      <w:pPr>
        <w:spacing w:before="240" w:after="240"/>
        <w:rPr>
          <w:b/>
          <w:color w:val="000000" w:themeColor="text1"/>
        </w:rPr>
      </w:pPr>
      <w:r w:rsidRPr="00E6594B">
        <w:rPr>
          <w:b/>
          <w:color w:val="000000" w:themeColor="text1"/>
        </w:rPr>
        <w:t>Table 4: Stakeholder matrix</w:t>
      </w:r>
    </w:p>
    <w:p w14:paraId="4F8CDD75" w14:textId="77777777" w:rsidR="00865E97" w:rsidRPr="00E6594B" w:rsidRDefault="0000034D" w:rsidP="00E6594B">
      <w:pPr>
        <w:spacing w:before="240" w:after="240"/>
        <w:rPr>
          <w:color w:val="000000" w:themeColor="text1"/>
        </w:rPr>
      </w:pPr>
      <w:r w:rsidRPr="00E6594B">
        <w:rPr>
          <w:color w:val="000000" w:themeColor="text1"/>
        </w:rPr>
        <w:t xml:space="preserve">Table 3 and Table 4 present a stakeholder analysis and stakeholder matrix in tabular format; Lin et al. (2019) mentioned that stakeholders assist a company to incorporate social responsibility within its construction project. This is Google’s construction project and for this reason, it focuses on its corporate social responsibility and the development of the business activities. The analysis of quality stakeholders highlights the way these stakeholders are effective for incorporating the CSR activities and contribution to the UK economy, society, and environment. </w:t>
      </w:r>
    </w:p>
    <w:p w14:paraId="6A18A56C" w14:textId="77777777" w:rsidR="00865E97" w:rsidRPr="00E6594B" w:rsidRDefault="0000034D" w:rsidP="00E6594B">
      <w:pPr>
        <w:pStyle w:val="Heading2"/>
        <w:spacing w:before="240" w:after="240"/>
        <w:rPr>
          <w:color w:val="000000" w:themeColor="text1"/>
          <w:sz w:val="24"/>
        </w:rPr>
      </w:pPr>
      <w:bookmarkStart w:id="10" w:name="_z4t4186d9gnq" w:colFirst="0" w:colLast="0"/>
      <w:bookmarkStart w:id="11" w:name="_Toc152279866"/>
      <w:bookmarkEnd w:id="10"/>
      <w:r w:rsidRPr="00E6594B">
        <w:rPr>
          <w:color w:val="000000" w:themeColor="text1"/>
          <w:sz w:val="24"/>
        </w:rPr>
        <w:t>Risk analysis based on risk matrix</w:t>
      </w:r>
      <w:bookmarkEnd w:id="11"/>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5"/>
        <w:gridCol w:w="1395"/>
        <w:gridCol w:w="2460"/>
        <w:gridCol w:w="870"/>
        <w:gridCol w:w="870"/>
        <w:gridCol w:w="870"/>
        <w:gridCol w:w="1170"/>
        <w:gridCol w:w="1170"/>
      </w:tblGrid>
      <w:tr w:rsidR="00E6594B" w:rsidRPr="00E6594B" w14:paraId="0B26754B" w14:textId="77777777">
        <w:tc>
          <w:tcPr>
            <w:tcW w:w="555" w:type="dxa"/>
            <w:shd w:val="clear" w:color="auto" w:fill="auto"/>
            <w:tcMar>
              <w:top w:w="100" w:type="dxa"/>
              <w:left w:w="100" w:type="dxa"/>
              <w:bottom w:w="100" w:type="dxa"/>
              <w:right w:w="100" w:type="dxa"/>
            </w:tcMar>
          </w:tcPr>
          <w:p w14:paraId="4E8F0ADB" w14:textId="77777777" w:rsidR="00865E97" w:rsidRPr="00E6594B" w:rsidRDefault="0000034D" w:rsidP="00E6594B">
            <w:pPr>
              <w:spacing w:before="240" w:after="240"/>
              <w:rPr>
                <w:b/>
                <w:color w:val="000000" w:themeColor="text1"/>
              </w:rPr>
            </w:pPr>
            <w:r w:rsidRPr="00E6594B">
              <w:rPr>
                <w:b/>
                <w:color w:val="000000" w:themeColor="text1"/>
              </w:rPr>
              <w:t>No</w:t>
            </w:r>
          </w:p>
        </w:tc>
        <w:tc>
          <w:tcPr>
            <w:tcW w:w="1395" w:type="dxa"/>
            <w:shd w:val="clear" w:color="auto" w:fill="auto"/>
            <w:tcMar>
              <w:top w:w="100" w:type="dxa"/>
              <w:left w:w="100" w:type="dxa"/>
              <w:bottom w:w="100" w:type="dxa"/>
              <w:right w:w="100" w:type="dxa"/>
            </w:tcMar>
          </w:tcPr>
          <w:p w14:paraId="60A05F9B" w14:textId="77777777" w:rsidR="00865E97" w:rsidRPr="00E6594B" w:rsidRDefault="0000034D" w:rsidP="00E6594B">
            <w:pPr>
              <w:spacing w:before="240" w:after="240"/>
              <w:rPr>
                <w:b/>
                <w:color w:val="000000" w:themeColor="text1"/>
              </w:rPr>
            </w:pPr>
            <w:r w:rsidRPr="00E6594B">
              <w:rPr>
                <w:b/>
                <w:color w:val="000000" w:themeColor="text1"/>
              </w:rPr>
              <w:t xml:space="preserve">Risk description </w:t>
            </w:r>
          </w:p>
        </w:tc>
        <w:tc>
          <w:tcPr>
            <w:tcW w:w="2460" w:type="dxa"/>
            <w:shd w:val="clear" w:color="auto" w:fill="auto"/>
            <w:tcMar>
              <w:top w:w="100" w:type="dxa"/>
              <w:left w:w="100" w:type="dxa"/>
              <w:bottom w:w="100" w:type="dxa"/>
              <w:right w:w="100" w:type="dxa"/>
            </w:tcMar>
          </w:tcPr>
          <w:p w14:paraId="0380944E" w14:textId="77777777" w:rsidR="00865E97" w:rsidRPr="00E6594B" w:rsidRDefault="0000034D" w:rsidP="00E6594B">
            <w:pPr>
              <w:spacing w:before="240" w:after="240"/>
              <w:rPr>
                <w:b/>
                <w:color w:val="000000" w:themeColor="text1"/>
              </w:rPr>
            </w:pPr>
            <w:r w:rsidRPr="00E6594B">
              <w:rPr>
                <w:b/>
                <w:color w:val="000000" w:themeColor="text1"/>
              </w:rPr>
              <w:t>Potential consequences</w:t>
            </w:r>
          </w:p>
        </w:tc>
        <w:tc>
          <w:tcPr>
            <w:tcW w:w="870" w:type="dxa"/>
            <w:shd w:val="clear" w:color="auto" w:fill="auto"/>
            <w:tcMar>
              <w:top w:w="100" w:type="dxa"/>
              <w:left w:w="100" w:type="dxa"/>
              <w:bottom w:w="100" w:type="dxa"/>
              <w:right w:w="100" w:type="dxa"/>
            </w:tcMar>
          </w:tcPr>
          <w:p w14:paraId="76C62363" w14:textId="77777777" w:rsidR="00865E97" w:rsidRPr="00E6594B" w:rsidRDefault="0000034D" w:rsidP="00E6594B">
            <w:pPr>
              <w:spacing w:before="240" w:after="240"/>
              <w:rPr>
                <w:b/>
                <w:color w:val="000000" w:themeColor="text1"/>
              </w:rPr>
            </w:pPr>
            <w:r w:rsidRPr="00E6594B">
              <w:rPr>
                <w:b/>
                <w:color w:val="000000" w:themeColor="text1"/>
              </w:rPr>
              <w:t xml:space="preserve">Likelihood </w:t>
            </w:r>
          </w:p>
        </w:tc>
        <w:tc>
          <w:tcPr>
            <w:tcW w:w="870" w:type="dxa"/>
            <w:shd w:val="clear" w:color="auto" w:fill="auto"/>
            <w:tcMar>
              <w:top w:w="100" w:type="dxa"/>
              <w:left w:w="100" w:type="dxa"/>
              <w:bottom w:w="100" w:type="dxa"/>
              <w:right w:w="100" w:type="dxa"/>
            </w:tcMar>
          </w:tcPr>
          <w:p w14:paraId="2A488FDE" w14:textId="77777777" w:rsidR="00865E97" w:rsidRPr="00E6594B" w:rsidRDefault="0000034D" w:rsidP="00E6594B">
            <w:pPr>
              <w:spacing w:before="240" w:after="240"/>
              <w:rPr>
                <w:b/>
                <w:color w:val="000000" w:themeColor="text1"/>
              </w:rPr>
            </w:pPr>
            <w:r w:rsidRPr="00E6594B">
              <w:rPr>
                <w:b/>
                <w:color w:val="000000" w:themeColor="text1"/>
              </w:rPr>
              <w:t xml:space="preserve">Impact </w:t>
            </w:r>
          </w:p>
        </w:tc>
        <w:tc>
          <w:tcPr>
            <w:tcW w:w="870" w:type="dxa"/>
            <w:shd w:val="clear" w:color="auto" w:fill="auto"/>
            <w:tcMar>
              <w:top w:w="100" w:type="dxa"/>
              <w:left w:w="100" w:type="dxa"/>
              <w:bottom w:w="100" w:type="dxa"/>
              <w:right w:w="100" w:type="dxa"/>
            </w:tcMar>
          </w:tcPr>
          <w:p w14:paraId="3CC3F7B6" w14:textId="77777777" w:rsidR="00865E97" w:rsidRPr="00E6594B" w:rsidRDefault="0000034D" w:rsidP="00E6594B">
            <w:pPr>
              <w:spacing w:before="240" w:after="240"/>
              <w:rPr>
                <w:b/>
                <w:color w:val="000000" w:themeColor="text1"/>
              </w:rPr>
            </w:pPr>
            <w:r w:rsidRPr="00E6594B">
              <w:rPr>
                <w:b/>
                <w:color w:val="000000" w:themeColor="text1"/>
              </w:rPr>
              <w:t>Severity (L*I)</w:t>
            </w:r>
          </w:p>
        </w:tc>
        <w:tc>
          <w:tcPr>
            <w:tcW w:w="1170" w:type="dxa"/>
            <w:shd w:val="clear" w:color="auto" w:fill="auto"/>
            <w:tcMar>
              <w:top w:w="100" w:type="dxa"/>
              <w:left w:w="100" w:type="dxa"/>
              <w:bottom w:w="100" w:type="dxa"/>
              <w:right w:w="100" w:type="dxa"/>
            </w:tcMar>
          </w:tcPr>
          <w:p w14:paraId="4502E692" w14:textId="77777777" w:rsidR="00865E97" w:rsidRPr="00E6594B" w:rsidRDefault="0000034D" w:rsidP="00E6594B">
            <w:pPr>
              <w:spacing w:before="240" w:after="240"/>
              <w:rPr>
                <w:b/>
                <w:color w:val="000000" w:themeColor="text1"/>
              </w:rPr>
            </w:pPr>
            <w:r w:rsidRPr="00E6594B">
              <w:rPr>
                <w:b/>
                <w:color w:val="000000" w:themeColor="text1"/>
              </w:rPr>
              <w:t xml:space="preserve">Risk allocation </w:t>
            </w:r>
          </w:p>
        </w:tc>
        <w:tc>
          <w:tcPr>
            <w:tcW w:w="1170" w:type="dxa"/>
            <w:shd w:val="clear" w:color="auto" w:fill="auto"/>
            <w:tcMar>
              <w:top w:w="100" w:type="dxa"/>
              <w:left w:w="100" w:type="dxa"/>
              <w:bottom w:w="100" w:type="dxa"/>
              <w:right w:w="100" w:type="dxa"/>
            </w:tcMar>
          </w:tcPr>
          <w:p w14:paraId="1B5446A2" w14:textId="77777777" w:rsidR="00865E97" w:rsidRPr="00E6594B" w:rsidRDefault="0000034D" w:rsidP="00E6594B">
            <w:pPr>
              <w:spacing w:before="240" w:after="240"/>
              <w:rPr>
                <w:b/>
                <w:color w:val="000000" w:themeColor="text1"/>
              </w:rPr>
            </w:pPr>
            <w:r w:rsidRPr="00E6594B">
              <w:rPr>
                <w:b/>
                <w:color w:val="000000" w:themeColor="text1"/>
              </w:rPr>
              <w:t>Mitigation strategy</w:t>
            </w:r>
          </w:p>
        </w:tc>
      </w:tr>
      <w:tr w:rsidR="00E6594B" w:rsidRPr="00E6594B" w14:paraId="605C96EB" w14:textId="77777777">
        <w:tc>
          <w:tcPr>
            <w:tcW w:w="555" w:type="dxa"/>
            <w:shd w:val="clear" w:color="auto" w:fill="auto"/>
            <w:tcMar>
              <w:top w:w="100" w:type="dxa"/>
              <w:left w:w="100" w:type="dxa"/>
              <w:bottom w:w="100" w:type="dxa"/>
              <w:right w:w="100" w:type="dxa"/>
            </w:tcMar>
          </w:tcPr>
          <w:p w14:paraId="5D6E79D0" w14:textId="77777777" w:rsidR="00865E97" w:rsidRPr="00E6594B" w:rsidRDefault="0000034D" w:rsidP="00E6594B">
            <w:pPr>
              <w:spacing w:before="240" w:after="240"/>
              <w:rPr>
                <w:color w:val="000000" w:themeColor="text1"/>
              </w:rPr>
            </w:pPr>
            <w:r w:rsidRPr="00E6594B">
              <w:rPr>
                <w:color w:val="000000" w:themeColor="text1"/>
              </w:rPr>
              <w:t>1.</w:t>
            </w:r>
          </w:p>
        </w:tc>
        <w:tc>
          <w:tcPr>
            <w:tcW w:w="1395" w:type="dxa"/>
            <w:shd w:val="clear" w:color="auto" w:fill="auto"/>
            <w:tcMar>
              <w:top w:w="100" w:type="dxa"/>
              <w:left w:w="100" w:type="dxa"/>
              <w:bottom w:w="100" w:type="dxa"/>
              <w:right w:w="100" w:type="dxa"/>
            </w:tcMar>
          </w:tcPr>
          <w:p w14:paraId="724409E9" w14:textId="77777777" w:rsidR="00865E97" w:rsidRPr="00E6594B" w:rsidRDefault="0000034D" w:rsidP="00E6594B">
            <w:pPr>
              <w:spacing w:before="240" w:after="240"/>
              <w:rPr>
                <w:color w:val="000000" w:themeColor="text1"/>
              </w:rPr>
            </w:pPr>
            <w:r w:rsidRPr="00E6594B">
              <w:rPr>
                <w:color w:val="000000" w:themeColor="text1"/>
              </w:rPr>
              <w:t xml:space="preserve">Changes in design </w:t>
            </w:r>
          </w:p>
        </w:tc>
        <w:tc>
          <w:tcPr>
            <w:tcW w:w="2460" w:type="dxa"/>
            <w:shd w:val="clear" w:color="auto" w:fill="auto"/>
            <w:tcMar>
              <w:top w:w="100" w:type="dxa"/>
              <w:left w:w="100" w:type="dxa"/>
              <w:bottom w:w="100" w:type="dxa"/>
              <w:right w:w="100" w:type="dxa"/>
            </w:tcMar>
          </w:tcPr>
          <w:p w14:paraId="373D1852" w14:textId="77777777" w:rsidR="00865E97" w:rsidRPr="00E6594B" w:rsidRDefault="0000034D" w:rsidP="00E6594B">
            <w:pPr>
              <w:spacing w:before="240" w:after="240"/>
              <w:rPr>
                <w:color w:val="000000" w:themeColor="text1"/>
              </w:rPr>
            </w:pPr>
            <w:r w:rsidRPr="00E6594B">
              <w:rPr>
                <w:color w:val="000000" w:themeColor="text1"/>
              </w:rPr>
              <w:t xml:space="preserve">Miscommunication and disharmony can occur among stakeholders </w:t>
            </w:r>
          </w:p>
        </w:tc>
        <w:tc>
          <w:tcPr>
            <w:tcW w:w="870" w:type="dxa"/>
            <w:shd w:val="clear" w:color="auto" w:fill="auto"/>
            <w:tcMar>
              <w:top w:w="100" w:type="dxa"/>
              <w:left w:w="100" w:type="dxa"/>
              <w:bottom w:w="100" w:type="dxa"/>
              <w:right w:w="100" w:type="dxa"/>
            </w:tcMar>
          </w:tcPr>
          <w:p w14:paraId="3DDAD230" w14:textId="77777777" w:rsidR="00865E97" w:rsidRPr="00E6594B" w:rsidRDefault="0000034D" w:rsidP="00E6594B">
            <w:pPr>
              <w:spacing w:before="240" w:after="240"/>
              <w:rPr>
                <w:color w:val="000000" w:themeColor="text1"/>
              </w:rPr>
            </w:pPr>
            <w:r w:rsidRPr="00E6594B">
              <w:rPr>
                <w:color w:val="000000" w:themeColor="text1"/>
              </w:rPr>
              <w:t>3</w:t>
            </w:r>
          </w:p>
        </w:tc>
        <w:tc>
          <w:tcPr>
            <w:tcW w:w="870" w:type="dxa"/>
            <w:shd w:val="clear" w:color="auto" w:fill="auto"/>
            <w:tcMar>
              <w:top w:w="100" w:type="dxa"/>
              <w:left w:w="100" w:type="dxa"/>
              <w:bottom w:w="100" w:type="dxa"/>
              <w:right w:w="100" w:type="dxa"/>
            </w:tcMar>
          </w:tcPr>
          <w:p w14:paraId="0EBE5175" w14:textId="77777777" w:rsidR="00865E97" w:rsidRPr="00E6594B" w:rsidRDefault="0000034D" w:rsidP="00E6594B">
            <w:pPr>
              <w:spacing w:before="240" w:after="240"/>
              <w:rPr>
                <w:color w:val="000000" w:themeColor="text1"/>
              </w:rPr>
            </w:pPr>
            <w:r w:rsidRPr="00E6594B">
              <w:rPr>
                <w:color w:val="000000" w:themeColor="text1"/>
              </w:rPr>
              <w:t>2</w:t>
            </w:r>
          </w:p>
        </w:tc>
        <w:tc>
          <w:tcPr>
            <w:tcW w:w="870" w:type="dxa"/>
            <w:shd w:val="clear" w:color="auto" w:fill="auto"/>
            <w:tcMar>
              <w:top w:w="100" w:type="dxa"/>
              <w:left w:w="100" w:type="dxa"/>
              <w:bottom w:w="100" w:type="dxa"/>
              <w:right w:w="100" w:type="dxa"/>
            </w:tcMar>
          </w:tcPr>
          <w:p w14:paraId="3647BD10" w14:textId="77777777" w:rsidR="00865E97" w:rsidRPr="00E6594B" w:rsidRDefault="0000034D" w:rsidP="00E6594B">
            <w:pPr>
              <w:spacing w:before="240" w:after="240"/>
              <w:rPr>
                <w:color w:val="000000" w:themeColor="text1"/>
              </w:rPr>
            </w:pPr>
            <w:r w:rsidRPr="00E6594B">
              <w:rPr>
                <w:color w:val="000000" w:themeColor="text1"/>
              </w:rPr>
              <w:t>6</w:t>
            </w:r>
          </w:p>
        </w:tc>
        <w:tc>
          <w:tcPr>
            <w:tcW w:w="1170" w:type="dxa"/>
            <w:shd w:val="clear" w:color="auto" w:fill="auto"/>
            <w:tcMar>
              <w:top w:w="100" w:type="dxa"/>
              <w:left w:w="100" w:type="dxa"/>
              <w:bottom w:w="100" w:type="dxa"/>
              <w:right w:w="100" w:type="dxa"/>
            </w:tcMar>
          </w:tcPr>
          <w:p w14:paraId="792CD431" w14:textId="77777777" w:rsidR="00865E97" w:rsidRPr="00E6594B" w:rsidRDefault="0000034D" w:rsidP="00E6594B">
            <w:pPr>
              <w:spacing w:before="240" w:after="240"/>
              <w:rPr>
                <w:color w:val="000000" w:themeColor="text1"/>
              </w:rPr>
            </w:pPr>
            <w:r w:rsidRPr="00E6594B">
              <w:rPr>
                <w:color w:val="000000" w:themeColor="text1"/>
              </w:rPr>
              <w:t xml:space="preserve">Owner and managers </w:t>
            </w:r>
          </w:p>
        </w:tc>
        <w:tc>
          <w:tcPr>
            <w:tcW w:w="1170" w:type="dxa"/>
            <w:shd w:val="clear" w:color="auto" w:fill="auto"/>
            <w:tcMar>
              <w:top w:w="100" w:type="dxa"/>
              <w:left w:w="100" w:type="dxa"/>
              <w:bottom w:w="100" w:type="dxa"/>
              <w:right w:w="100" w:type="dxa"/>
            </w:tcMar>
          </w:tcPr>
          <w:p w14:paraId="47D563A5" w14:textId="77777777" w:rsidR="00865E97" w:rsidRPr="00E6594B" w:rsidRDefault="0000034D" w:rsidP="00E6594B">
            <w:pPr>
              <w:spacing w:before="240" w:after="240"/>
              <w:rPr>
                <w:color w:val="000000" w:themeColor="text1"/>
              </w:rPr>
            </w:pPr>
            <w:r w:rsidRPr="00E6594B">
              <w:rPr>
                <w:color w:val="000000" w:themeColor="text1"/>
              </w:rPr>
              <w:t xml:space="preserve">Daily communication with all stakeholders </w:t>
            </w:r>
          </w:p>
        </w:tc>
      </w:tr>
      <w:tr w:rsidR="00E6594B" w:rsidRPr="00E6594B" w14:paraId="6ADEB223" w14:textId="77777777">
        <w:tc>
          <w:tcPr>
            <w:tcW w:w="555" w:type="dxa"/>
            <w:shd w:val="clear" w:color="auto" w:fill="auto"/>
            <w:tcMar>
              <w:top w:w="100" w:type="dxa"/>
              <w:left w:w="100" w:type="dxa"/>
              <w:bottom w:w="100" w:type="dxa"/>
              <w:right w:w="100" w:type="dxa"/>
            </w:tcMar>
          </w:tcPr>
          <w:p w14:paraId="5B169760" w14:textId="77777777" w:rsidR="00865E97" w:rsidRPr="00E6594B" w:rsidRDefault="0000034D" w:rsidP="00E6594B">
            <w:pPr>
              <w:spacing w:before="240" w:after="240"/>
              <w:rPr>
                <w:color w:val="000000" w:themeColor="text1"/>
              </w:rPr>
            </w:pPr>
            <w:r w:rsidRPr="00E6594B">
              <w:rPr>
                <w:color w:val="000000" w:themeColor="text1"/>
              </w:rPr>
              <w:t xml:space="preserve">2. </w:t>
            </w:r>
          </w:p>
        </w:tc>
        <w:tc>
          <w:tcPr>
            <w:tcW w:w="1395" w:type="dxa"/>
            <w:shd w:val="clear" w:color="auto" w:fill="auto"/>
            <w:tcMar>
              <w:top w:w="100" w:type="dxa"/>
              <w:left w:w="100" w:type="dxa"/>
              <w:bottom w:w="100" w:type="dxa"/>
              <w:right w:w="100" w:type="dxa"/>
            </w:tcMar>
          </w:tcPr>
          <w:p w14:paraId="0CBA2E32" w14:textId="77777777" w:rsidR="00865E97" w:rsidRPr="00E6594B" w:rsidRDefault="0000034D" w:rsidP="00E6594B">
            <w:pPr>
              <w:spacing w:before="240" w:after="240"/>
              <w:rPr>
                <w:color w:val="000000" w:themeColor="text1"/>
              </w:rPr>
            </w:pPr>
            <w:r w:rsidRPr="00E6594B">
              <w:rPr>
                <w:color w:val="000000" w:themeColor="text1"/>
              </w:rPr>
              <w:t xml:space="preserve">Inadequate supply of construction materials </w:t>
            </w:r>
            <w:r w:rsidRPr="00E6594B">
              <w:rPr>
                <w:color w:val="000000" w:themeColor="text1"/>
              </w:rPr>
              <w:lastRenderedPageBreak/>
              <w:t xml:space="preserve">and equipment </w:t>
            </w:r>
          </w:p>
        </w:tc>
        <w:tc>
          <w:tcPr>
            <w:tcW w:w="2460" w:type="dxa"/>
            <w:shd w:val="clear" w:color="auto" w:fill="auto"/>
            <w:tcMar>
              <w:top w:w="100" w:type="dxa"/>
              <w:left w:w="100" w:type="dxa"/>
              <w:bottom w:w="100" w:type="dxa"/>
              <w:right w:w="100" w:type="dxa"/>
            </w:tcMar>
          </w:tcPr>
          <w:p w14:paraId="5D8AF25A" w14:textId="77777777" w:rsidR="00865E97" w:rsidRPr="00E6594B" w:rsidRDefault="0000034D" w:rsidP="00E6594B">
            <w:pPr>
              <w:spacing w:before="240" w:after="240"/>
              <w:rPr>
                <w:color w:val="000000" w:themeColor="text1"/>
              </w:rPr>
            </w:pPr>
            <w:r w:rsidRPr="00E6594B">
              <w:rPr>
                <w:color w:val="000000" w:themeColor="text1"/>
              </w:rPr>
              <w:lastRenderedPageBreak/>
              <w:t xml:space="preserve">1. Delay in project completion </w:t>
            </w:r>
          </w:p>
          <w:p w14:paraId="36805DC2" w14:textId="77777777" w:rsidR="00865E97" w:rsidRPr="00E6594B" w:rsidRDefault="0000034D" w:rsidP="00E6594B">
            <w:pPr>
              <w:spacing w:before="240" w:after="240"/>
              <w:rPr>
                <w:color w:val="000000" w:themeColor="text1"/>
              </w:rPr>
            </w:pPr>
            <w:r w:rsidRPr="00E6594B">
              <w:rPr>
                <w:color w:val="000000" w:themeColor="text1"/>
              </w:rPr>
              <w:lastRenderedPageBreak/>
              <w:t xml:space="preserve">2. Issues with bids and construction material suppliers </w:t>
            </w:r>
          </w:p>
        </w:tc>
        <w:tc>
          <w:tcPr>
            <w:tcW w:w="870" w:type="dxa"/>
            <w:shd w:val="clear" w:color="auto" w:fill="auto"/>
            <w:tcMar>
              <w:top w:w="100" w:type="dxa"/>
              <w:left w:w="100" w:type="dxa"/>
              <w:bottom w:w="100" w:type="dxa"/>
              <w:right w:w="100" w:type="dxa"/>
            </w:tcMar>
          </w:tcPr>
          <w:p w14:paraId="7599A700" w14:textId="77777777" w:rsidR="00865E97" w:rsidRPr="00E6594B" w:rsidRDefault="0000034D" w:rsidP="00E6594B">
            <w:pPr>
              <w:spacing w:before="240" w:after="240"/>
              <w:rPr>
                <w:color w:val="000000" w:themeColor="text1"/>
              </w:rPr>
            </w:pPr>
            <w:r w:rsidRPr="00E6594B">
              <w:rPr>
                <w:color w:val="000000" w:themeColor="text1"/>
              </w:rPr>
              <w:lastRenderedPageBreak/>
              <w:t>2</w:t>
            </w:r>
          </w:p>
        </w:tc>
        <w:tc>
          <w:tcPr>
            <w:tcW w:w="870" w:type="dxa"/>
            <w:shd w:val="clear" w:color="auto" w:fill="auto"/>
            <w:tcMar>
              <w:top w:w="100" w:type="dxa"/>
              <w:left w:w="100" w:type="dxa"/>
              <w:bottom w:w="100" w:type="dxa"/>
              <w:right w:w="100" w:type="dxa"/>
            </w:tcMar>
          </w:tcPr>
          <w:p w14:paraId="22A8AECD" w14:textId="77777777" w:rsidR="00865E97" w:rsidRPr="00E6594B" w:rsidRDefault="0000034D" w:rsidP="00E6594B">
            <w:pPr>
              <w:spacing w:before="240" w:after="240"/>
              <w:rPr>
                <w:color w:val="000000" w:themeColor="text1"/>
              </w:rPr>
            </w:pPr>
            <w:r w:rsidRPr="00E6594B">
              <w:rPr>
                <w:color w:val="000000" w:themeColor="text1"/>
              </w:rPr>
              <w:t>3</w:t>
            </w:r>
          </w:p>
        </w:tc>
        <w:tc>
          <w:tcPr>
            <w:tcW w:w="870" w:type="dxa"/>
            <w:shd w:val="clear" w:color="auto" w:fill="auto"/>
            <w:tcMar>
              <w:top w:w="100" w:type="dxa"/>
              <w:left w:w="100" w:type="dxa"/>
              <w:bottom w:w="100" w:type="dxa"/>
              <w:right w:w="100" w:type="dxa"/>
            </w:tcMar>
          </w:tcPr>
          <w:p w14:paraId="3C46B56E" w14:textId="77777777" w:rsidR="00865E97" w:rsidRPr="00E6594B" w:rsidRDefault="0000034D" w:rsidP="00E6594B">
            <w:pPr>
              <w:spacing w:before="240" w:after="240"/>
              <w:rPr>
                <w:color w:val="000000" w:themeColor="text1"/>
              </w:rPr>
            </w:pPr>
            <w:r w:rsidRPr="00E6594B">
              <w:rPr>
                <w:color w:val="000000" w:themeColor="text1"/>
              </w:rPr>
              <w:t>6</w:t>
            </w:r>
          </w:p>
        </w:tc>
        <w:tc>
          <w:tcPr>
            <w:tcW w:w="1170" w:type="dxa"/>
            <w:shd w:val="clear" w:color="auto" w:fill="auto"/>
            <w:tcMar>
              <w:top w:w="100" w:type="dxa"/>
              <w:left w:w="100" w:type="dxa"/>
              <w:bottom w:w="100" w:type="dxa"/>
              <w:right w:w="100" w:type="dxa"/>
            </w:tcMar>
          </w:tcPr>
          <w:p w14:paraId="7FAB1752" w14:textId="77777777" w:rsidR="00865E97" w:rsidRPr="00E6594B" w:rsidRDefault="0000034D" w:rsidP="00E6594B">
            <w:pPr>
              <w:spacing w:before="240" w:after="240"/>
              <w:rPr>
                <w:color w:val="000000" w:themeColor="text1"/>
              </w:rPr>
            </w:pPr>
            <w:r w:rsidRPr="00E6594B">
              <w:rPr>
                <w:color w:val="000000" w:themeColor="text1"/>
              </w:rPr>
              <w:t xml:space="preserve">Project manager </w:t>
            </w:r>
          </w:p>
        </w:tc>
        <w:tc>
          <w:tcPr>
            <w:tcW w:w="1170" w:type="dxa"/>
            <w:shd w:val="clear" w:color="auto" w:fill="auto"/>
            <w:tcMar>
              <w:top w:w="100" w:type="dxa"/>
              <w:left w:w="100" w:type="dxa"/>
              <w:bottom w:w="100" w:type="dxa"/>
              <w:right w:w="100" w:type="dxa"/>
            </w:tcMar>
          </w:tcPr>
          <w:p w14:paraId="61AAA73D" w14:textId="77777777" w:rsidR="00865E97" w:rsidRPr="00E6594B" w:rsidRDefault="0000034D" w:rsidP="00E6594B">
            <w:pPr>
              <w:spacing w:before="240" w:after="240"/>
              <w:rPr>
                <w:color w:val="000000" w:themeColor="text1"/>
              </w:rPr>
            </w:pPr>
            <w:r w:rsidRPr="00E6594B">
              <w:rPr>
                <w:color w:val="000000" w:themeColor="text1"/>
              </w:rPr>
              <w:t xml:space="preserve">Communication with bids and suppliers, along </w:t>
            </w:r>
            <w:r w:rsidRPr="00E6594B">
              <w:rPr>
                <w:color w:val="000000" w:themeColor="text1"/>
              </w:rPr>
              <w:lastRenderedPageBreak/>
              <w:t>with a written legal contract</w:t>
            </w:r>
          </w:p>
        </w:tc>
      </w:tr>
      <w:tr w:rsidR="00E6594B" w:rsidRPr="00E6594B" w14:paraId="1D4F8E99" w14:textId="77777777">
        <w:tc>
          <w:tcPr>
            <w:tcW w:w="555" w:type="dxa"/>
            <w:shd w:val="clear" w:color="auto" w:fill="auto"/>
            <w:tcMar>
              <w:top w:w="100" w:type="dxa"/>
              <w:left w:w="100" w:type="dxa"/>
              <w:bottom w:w="100" w:type="dxa"/>
              <w:right w:w="100" w:type="dxa"/>
            </w:tcMar>
          </w:tcPr>
          <w:p w14:paraId="7C64E6E4" w14:textId="77777777" w:rsidR="00865E97" w:rsidRPr="00E6594B" w:rsidRDefault="0000034D" w:rsidP="00E6594B">
            <w:pPr>
              <w:spacing w:before="240" w:after="240"/>
              <w:rPr>
                <w:color w:val="000000" w:themeColor="text1"/>
              </w:rPr>
            </w:pPr>
            <w:r w:rsidRPr="00E6594B">
              <w:rPr>
                <w:color w:val="000000" w:themeColor="text1"/>
              </w:rPr>
              <w:lastRenderedPageBreak/>
              <w:t xml:space="preserve">3. </w:t>
            </w:r>
          </w:p>
        </w:tc>
        <w:tc>
          <w:tcPr>
            <w:tcW w:w="1395" w:type="dxa"/>
            <w:shd w:val="clear" w:color="auto" w:fill="auto"/>
            <w:tcMar>
              <w:top w:w="100" w:type="dxa"/>
              <w:left w:w="100" w:type="dxa"/>
              <w:bottom w:w="100" w:type="dxa"/>
              <w:right w:w="100" w:type="dxa"/>
            </w:tcMar>
          </w:tcPr>
          <w:p w14:paraId="45FAB489" w14:textId="77777777" w:rsidR="00865E97" w:rsidRPr="00E6594B" w:rsidRDefault="0000034D" w:rsidP="00E6594B">
            <w:pPr>
              <w:spacing w:before="240" w:after="240"/>
              <w:rPr>
                <w:color w:val="000000" w:themeColor="text1"/>
              </w:rPr>
            </w:pPr>
            <w:r w:rsidRPr="00E6594B">
              <w:rPr>
                <w:color w:val="000000" w:themeColor="text1"/>
              </w:rPr>
              <w:t xml:space="preserve">Lack of financial resources </w:t>
            </w:r>
          </w:p>
        </w:tc>
        <w:tc>
          <w:tcPr>
            <w:tcW w:w="2460" w:type="dxa"/>
            <w:shd w:val="clear" w:color="auto" w:fill="auto"/>
            <w:tcMar>
              <w:top w:w="100" w:type="dxa"/>
              <w:left w:w="100" w:type="dxa"/>
              <w:bottom w:w="100" w:type="dxa"/>
              <w:right w:w="100" w:type="dxa"/>
            </w:tcMar>
          </w:tcPr>
          <w:p w14:paraId="3DECC16A" w14:textId="77777777" w:rsidR="00865E97" w:rsidRPr="00E6594B" w:rsidRDefault="0000034D" w:rsidP="00E6594B">
            <w:pPr>
              <w:spacing w:before="240" w:after="240"/>
              <w:rPr>
                <w:color w:val="000000" w:themeColor="text1"/>
              </w:rPr>
            </w:pPr>
            <w:r w:rsidRPr="00E6594B">
              <w:rPr>
                <w:color w:val="000000" w:themeColor="text1"/>
              </w:rPr>
              <w:t>1. Delay in project completion</w:t>
            </w:r>
          </w:p>
          <w:p w14:paraId="3EC4CA96" w14:textId="77777777" w:rsidR="00865E97" w:rsidRPr="00E6594B" w:rsidRDefault="0000034D" w:rsidP="00E6594B">
            <w:pPr>
              <w:spacing w:before="240" w:after="240"/>
              <w:rPr>
                <w:color w:val="000000" w:themeColor="text1"/>
              </w:rPr>
            </w:pPr>
            <w:r w:rsidRPr="00E6594B">
              <w:rPr>
                <w:color w:val="000000" w:themeColor="text1"/>
              </w:rPr>
              <w:t xml:space="preserve">2. Issues with investors </w:t>
            </w:r>
          </w:p>
          <w:p w14:paraId="1E9CB67C" w14:textId="77777777" w:rsidR="00865E97" w:rsidRPr="00E6594B" w:rsidRDefault="0000034D" w:rsidP="00E6594B">
            <w:pPr>
              <w:spacing w:before="240" w:after="240"/>
              <w:rPr>
                <w:color w:val="000000" w:themeColor="text1"/>
              </w:rPr>
            </w:pPr>
            <w:r w:rsidRPr="00E6594B">
              <w:rPr>
                <w:color w:val="000000" w:themeColor="text1"/>
              </w:rPr>
              <w:t xml:space="preserve">3. Lower wages for construction employees </w:t>
            </w:r>
          </w:p>
          <w:p w14:paraId="7D116C4A" w14:textId="77777777" w:rsidR="00865E97" w:rsidRPr="00E6594B" w:rsidRDefault="0000034D" w:rsidP="00E6594B">
            <w:pPr>
              <w:spacing w:before="240" w:after="240"/>
              <w:rPr>
                <w:color w:val="000000" w:themeColor="text1"/>
              </w:rPr>
            </w:pPr>
            <w:r w:rsidRPr="00E6594B">
              <w:rPr>
                <w:color w:val="000000" w:themeColor="text1"/>
              </w:rPr>
              <w:t xml:space="preserve">4. Burden of interest </w:t>
            </w:r>
          </w:p>
        </w:tc>
        <w:tc>
          <w:tcPr>
            <w:tcW w:w="870" w:type="dxa"/>
            <w:shd w:val="clear" w:color="auto" w:fill="auto"/>
            <w:tcMar>
              <w:top w:w="100" w:type="dxa"/>
              <w:left w:w="100" w:type="dxa"/>
              <w:bottom w:w="100" w:type="dxa"/>
              <w:right w:w="100" w:type="dxa"/>
            </w:tcMar>
          </w:tcPr>
          <w:p w14:paraId="20744A65" w14:textId="77777777" w:rsidR="00865E97" w:rsidRPr="00E6594B" w:rsidRDefault="0000034D" w:rsidP="00E6594B">
            <w:pPr>
              <w:spacing w:before="240" w:after="240"/>
              <w:rPr>
                <w:color w:val="000000" w:themeColor="text1"/>
              </w:rPr>
            </w:pPr>
            <w:r w:rsidRPr="00E6594B">
              <w:rPr>
                <w:color w:val="000000" w:themeColor="text1"/>
              </w:rPr>
              <w:t>3</w:t>
            </w:r>
          </w:p>
        </w:tc>
        <w:tc>
          <w:tcPr>
            <w:tcW w:w="870" w:type="dxa"/>
            <w:shd w:val="clear" w:color="auto" w:fill="auto"/>
            <w:tcMar>
              <w:top w:w="100" w:type="dxa"/>
              <w:left w:w="100" w:type="dxa"/>
              <w:bottom w:w="100" w:type="dxa"/>
              <w:right w:w="100" w:type="dxa"/>
            </w:tcMar>
          </w:tcPr>
          <w:p w14:paraId="2856D3BE" w14:textId="77777777" w:rsidR="00865E97" w:rsidRPr="00E6594B" w:rsidRDefault="0000034D" w:rsidP="00E6594B">
            <w:pPr>
              <w:spacing w:before="240" w:after="240"/>
              <w:rPr>
                <w:color w:val="000000" w:themeColor="text1"/>
              </w:rPr>
            </w:pPr>
            <w:r w:rsidRPr="00E6594B">
              <w:rPr>
                <w:color w:val="000000" w:themeColor="text1"/>
              </w:rPr>
              <w:t>3</w:t>
            </w:r>
          </w:p>
        </w:tc>
        <w:tc>
          <w:tcPr>
            <w:tcW w:w="870" w:type="dxa"/>
            <w:shd w:val="clear" w:color="auto" w:fill="auto"/>
            <w:tcMar>
              <w:top w:w="100" w:type="dxa"/>
              <w:left w:w="100" w:type="dxa"/>
              <w:bottom w:w="100" w:type="dxa"/>
              <w:right w:w="100" w:type="dxa"/>
            </w:tcMar>
          </w:tcPr>
          <w:p w14:paraId="2605EBB4" w14:textId="77777777" w:rsidR="00865E97" w:rsidRPr="00E6594B" w:rsidRDefault="0000034D" w:rsidP="00E6594B">
            <w:pPr>
              <w:spacing w:before="240" w:after="240"/>
              <w:rPr>
                <w:color w:val="000000" w:themeColor="text1"/>
              </w:rPr>
            </w:pPr>
            <w:r w:rsidRPr="00E6594B">
              <w:rPr>
                <w:color w:val="000000" w:themeColor="text1"/>
              </w:rPr>
              <w:t>9</w:t>
            </w:r>
          </w:p>
        </w:tc>
        <w:tc>
          <w:tcPr>
            <w:tcW w:w="1170" w:type="dxa"/>
            <w:shd w:val="clear" w:color="auto" w:fill="auto"/>
            <w:tcMar>
              <w:top w:w="100" w:type="dxa"/>
              <w:left w:w="100" w:type="dxa"/>
              <w:bottom w:w="100" w:type="dxa"/>
              <w:right w:w="100" w:type="dxa"/>
            </w:tcMar>
          </w:tcPr>
          <w:p w14:paraId="4C301D66" w14:textId="77777777" w:rsidR="00865E97" w:rsidRPr="00E6594B" w:rsidRDefault="0000034D" w:rsidP="00E6594B">
            <w:pPr>
              <w:spacing w:before="240" w:after="240"/>
              <w:rPr>
                <w:color w:val="000000" w:themeColor="text1"/>
              </w:rPr>
            </w:pPr>
            <w:r w:rsidRPr="00E6594B">
              <w:rPr>
                <w:color w:val="000000" w:themeColor="text1"/>
              </w:rPr>
              <w:t xml:space="preserve">Financial manager </w:t>
            </w:r>
          </w:p>
        </w:tc>
        <w:tc>
          <w:tcPr>
            <w:tcW w:w="1170" w:type="dxa"/>
            <w:shd w:val="clear" w:color="auto" w:fill="auto"/>
            <w:tcMar>
              <w:top w:w="100" w:type="dxa"/>
              <w:left w:w="100" w:type="dxa"/>
              <w:bottom w:w="100" w:type="dxa"/>
              <w:right w:w="100" w:type="dxa"/>
            </w:tcMar>
          </w:tcPr>
          <w:p w14:paraId="6CE4B70E" w14:textId="77777777" w:rsidR="00865E97" w:rsidRPr="00E6594B" w:rsidRDefault="0000034D" w:rsidP="00E6594B">
            <w:pPr>
              <w:spacing w:before="240" w:after="240"/>
              <w:rPr>
                <w:color w:val="000000" w:themeColor="text1"/>
              </w:rPr>
            </w:pPr>
            <w:r w:rsidRPr="00E6594B">
              <w:rPr>
                <w:color w:val="000000" w:themeColor="text1"/>
              </w:rPr>
              <w:t xml:space="preserve">Communication and legal contracts with investors </w:t>
            </w:r>
          </w:p>
        </w:tc>
      </w:tr>
      <w:tr w:rsidR="00E6594B" w:rsidRPr="00E6594B" w14:paraId="59AB7B5A" w14:textId="77777777">
        <w:tc>
          <w:tcPr>
            <w:tcW w:w="555" w:type="dxa"/>
            <w:shd w:val="clear" w:color="auto" w:fill="auto"/>
            <w:tcMar>
              <w:top w:w="100" w:type="dxa"/>
              <w:left w:w="100" w:type="dxa"/>
              <w:bottom w:w="100" w:type="dxa"/>
              <w:right w:w="100" w:type="dxa"/>
            </w:tcMar>
          </w:tcPr>
          <w:p w14:paraId="101E3676" w14:textId="77777777" w:rsidR="00865E97" w:rsidRPr="00E6594B" w:rsidRDefault="0000034D" w:rsidP="00E6594B">
            <w:pPr>
              <w:spacing w:before="240" w:after="240"/>
              <w:rPr>
                <w:color w:val="000000" w:themeColor="text1"/>
              </w:rPr>
            </w:pPr>
            <w:r w:rsidRPr="00E6594B">
              <w:rPr>
                <w:color w:val="000000" w:themeColor="text1"/>
              </w:rPr>
              <w:t xml:space="preserve">4. </w:t>
            </w:r>
          </w:p>
        </w:tc>
        <w:tc>
          <w:tcPr>
            <w:tcW w:w="1395" w:type="dxa"/>
            <w:shd w:val="clear" w:color="auto" w:fill="auto"/>
            <w:tcMar>
              <w:top w:w="100" w:type="dxa"/>
              <w:left w:w="100" w:type="dxa"/>
              <w:bottom w:w="100" w:type="dxa"/>
              <w:right w:w="100" w:type="dxa"/>
            </w:tcMar>
          </w:tcPr>
          <w:p w14:paraId="721C0D27" w14:textId="77777777" w:rsidR="00865E97" w:rsidRPr="00E6594B" w:rsidRDefault="0000034D" w:rsidP="00E6594B">
            <w:pPr>
              <w:spacing w:before="240" w:after="240"/>
              <w:rPr>
                <w:color w:val="000000" w:themeColor="text1"/>
              </w:rPr>
            </w:pPr>
            <w:r w:rsidRPr="00E6594B">
              <w:rPr>
                <w:color w:val="000000" w:themeColor="text1"/>
              </w:rPr>
              <w:t xml:space="preserve">Less number of workers and a lack of workers' cooperation </w:t>
            </w:r>
          </w:p>
        </w:tc>
        <w:tc>
          <w:tcPr>
            <w:tcW w:w="2460" w:type="dxa"/>
            <w:shd w:val="clear" w:color="auto" w:fill="auto"/>
            <w:tcMar>
              <w:top w:w="100" w:type="dxa"/>
              <w:left w:w="100" w:type="dxa"/>
              <w:bottom w:w="100" w:type="dxa"/>
              <w:right w:w="100" w:type="dxa"/>
            </w:tcMar>
          </w:tcPr>
          <w:p w14:paraId="39318B87" w14:textId="77777777" w:rsidR="00865E97" w:rsidRPr="00E6594B" w:rsidRDefault="0000034D" w:rsidP="00E6594B">
            <w:pPr>
              <w:spacing w:before="240" w:after="240"/>
              <w:rPr>
                <w:color w:val="000000" w:themeColor="text1"/>
              </w:rPr>
            </w:pPr>
            <w:r w:rsidRPr="00E6594B">
              <w:rPr>
                <w:color w:val="000000" w:themeColor="text1"/>
              </w:rPr>
              <w:t>1. Delay in project completion</w:t>
            </w:r>
          </w:p>
          <w:p w14:paraId="3CC28559" w14:textId="77777777" w:rsidR="00865E97" w:rsidRPr="00E6594B" w:rsidRDefault="0000034D" w:rsidP="00E6594B">
            <w:pPr>
              <w:spacing w:before="240" w:after="240"/>
              <w:rPr>
                <w:color w:val="000000" w:themeColor="text1"/>
              </w:rPr>
            </w:pPr>
            <w:r w:rsidRPr="00E6594B">
              <w:rPr>
                <w:color w:val="000000" w:themeColor="text1"/>
              </w:rPr>
              <w:t xml:space="preserve">2. Disharmony among workers due to workload </w:t>
            </w:r>
          </w:p>
        </w:tc>
        <w:tc>
          <w:tcPr>
            <w:tcW w:w="870" w:type="dxa"/>
            <w:shd w:val="clear" w:color="auto" w:fill="auto"/>
            <w:tcMar>
              <w:top w:w="100" w:type="dxa"/>
              <w:left w:w="100" w:type="dxa"/>
              <w:bottom w:w="100" w:type="dxa"/>
              <w:right w:w="100" w:type="dxa"/>
            </w:tcMar>
          </w:tcPr>
          <w:p w14:paraId="0D826FDE" w14:textId="77777777" w:rsidR="00865E97" w:rsidRPr="00E6594B" w:rsidRDefault="0000034D" w:rsidP="00E6594B">
            <w:pPr>
              <w:spacing w:before="240" w:after="240"/>
              <w:rPr>
                <w:color w:val="000000" w:themeColor="text1"/>
              </w:rPr>
            </w:pPr>
            <w:r w:rsidRPr="00E6594B">
              <w:rPr>
                <w:color w:val="000000" w:themeColor="text1"/>
              </w:rPr>
              <w:t>2</w:t>
            </w:r>
          </w:p>
        </w:tc>
        <w:tc>
          <w:tcPr>
            <w:tcW w:w="870" w:type="dxa"/>
            <w:shd w:val="clear" w:color="auto" w:fill="auto"/>
            <w:tcMar>
              <w:top w:w="100" w:type="dxa"/>
              <w:left w:w="100" w:type="dxa"/>
              <w:bottom w:w="100" w:type="dxa"/>
              <w:right w:w="100" w:type="dxa"/>
            </w:tcMar>
          </w:tcPr>
          <w:p w14:paraId="600A4487" w14:textId="77777777" w:rsidR="00865E97" w:rsidRPr="00E6594B" w:rsidRDefault="0000034D" w:rsidP="00E6594B">
            <w:pPr>
              <w:spacing w:before="240" w:after="240"/>
              <w:rPr>
                <w:color w:val="000000" w:themeColor="text1"/>
              </w:rPr>
            </w:pPr>
            <w:r w:rsidRPr="00E6594B">
              <w:rPr>
                <w:color w:val="000000" w:themeColor="text1"/>
              </w:rPr>
              <w:t>2</w:t>
            </w:r>
          </w:p>
        </w:tc>
        <w:tc>
          <w:tcPr>
            <w:tcW w:w="870" w:type="dxa"/>
            <w:shd w:val="clear" w:color="auto" w:fill="auto"/>
            <w:tcMar>
              <w:top w:w="100" w:type="dxa"/>
              <w:left w:w="100" w:type="dxa"/>
              <w:bottom w:w="100" w:type="dxa"/>
              <w:right w:w="100" w:type="dxa"/>
            </w:tcMar>
          </w:tcPr>
          <w:p w14:paraId="04F3E7AE" w14:textId="77777777" w:rsidR="00865E97" w:rsidRPr="00E6594B" w:rsidRDefault="0000034D" w:rsidP="00E6594B">
            <w:pPr>
              <w:spacing w:before="240" w:after="240"/>
              <w:rPr>
                <w:color w:val="000000" w:themeColor="text1"/>
              </w:rPr>
            </w:pPr>
            <w:r w:rsidRPr="00E6594B">
              <w:rPr>
                <w:color w:val="000000" w:themeColor="text1"/>
              </w:rPr>
              <w:t>4</w:t>
            </w:r>
          </w:p>
        </w:tc>
        <w:tc>
          <w:tcPr>
            <w:tcW w:w="1170" w:type="dxa"/>
            <w:shd w:val="clear" w:color="auto" w:fill="auto"/>
            <w:tcMar>
              <w:top w:w="100" w:type="dxa"/>
              <w:left w:w="100" w:type="dxa"/>
              <w:bottom w:w="100" w:type="dxa"/>
              <w:right w:w="100" w:type="dxa"/>
            </w:tcMar>
          </w:tcPr>
          <w:p w14:paraId="1C0BC29F" w14:textId="77777777" w:rsidR="00865E97" w:rsidRPr="00E6594B" w:rsidRDefault="0000034D" w:rsidP="00E6594B">
            <w:pPr>
              <w:spacing w:before="240" w:after="240"/>
              <w:rPr>
                <w:color w:val="000000" w:themeColor="text1"/>
              </w:rPr>
            </w:pPr>
            <w:r w:rsidRPr="00E6594B">
              <w:rPr>
                <w:color w:val="000000" w:themeColor="text1"/>
              </w:rPr>
              <w:t>HR and line manager</w:t>
            </w:r>
          </w:p>
        </w:tc>
        <w:tc>
          <w:tcPr>
            <w:tcW w:w="1170" w:type="dxa"/>
            <w:shd w:val="clear" w:color="auto" w:fill="auto"/>
            <w:tcMar>
              <w:top w:w="100" w:type="dxa"/>
              <w:left w:w="100" w:type="dxa"/>
              <w:bottom w:w="100" w:type="dxa"/>
              <w:right w:w="100" w:type="dxa"/>
            </w:tcMar>
          </w:tcPr>
          <w:p w14:paraId="0A362163" w14:textId="77777777" w:rsidR="00865E97" w:rsidRPr="00E6594B" w:rsidRDefault="0000034D" w:rsidP="00E6594B">
            <w:pPr>
              <w:spacing w:before="240" w:after="240"/>
              <w:rPr>
                <w:color w:val="000000" w:themeColor="text1"/>
              </w:rPr>
            </w:pPr>
            <w:r w:rsidRPr="00E6594B">
              <w:rPr>
                <w:color w:val="000000" w:themeColor="text1"/>
              </w:rPr>
              <w:t xml:space="preserve">Providing rules and regulations for leave and equal distribution of workload </w:t>
            </w:r>
          </w:p>
        </w:tc>
      </w:tr>
      <w:tr w:rsidR="00E6594B" w:rsidRPr="00E6594B" w14:paraId="65033D46" w14:textId="77777777">
        <w:tc>
          <w:tcPr>
            <w:tcW w:w="555" w:type="dxa"/>
            <w:shd w:val="clear" w:color="auto" w:fill="auto"/>
            <w:tcMar>
              <w:top w:w="100" w:type="dxa"/>
              <w:left w:w="100" w:type="dxa"/>
              <w:bottom w:w="100" w:type="dxa"/>
              <w:right w:w="100" w:type="dxa"/>
            </w:tcMar>
          </w:tcPr>
          <w:p w14:paraId="22A801DD" w14:textId="77777777" w:rsidR="00865E97" w:rsidRPr="00E6594B" w:rsidRDefault="0000034D" w:rsidP="00E6594B">
            <w:pPr>
              <w:spacing w:before="240" w:after="240"/>
              <w:rPr>
                <w:color w:val="000000" w:themeColor="text1"/>
              </w:rPr>
            </w:pPr>
            <w:r w:rsidRPr="00E6594B">
              <w:rPr>
                <w:color w:val="000000" w:themeColor="text1"/>
              </w:rPr>
              <w:t xml:space="preserve">5. </w:t>
            </w:r>
          </w:p>
        </w:tc>
        <w:tc>
          <w:tcPr>
            <w:tcW w:w="1395" w:type="dxa"/>
            <w:shd w:val="clear" w:color="auto" w:fill="auto"/>
            <w:tcMar>
              <w:top w:w="100" w:type="dxa"/>
              <w:left w:w="100" w:type="dxa"/>
              <w:bottom w:w="100" w:type="dxa"/>
              <w:right w:w="100" w:type="dxa"/>
            </w:tcMar>
          </w:tcPr>
          <w:p w14:paraId="225C50C8" w14:textId="77777777" w:rsidR="00865E97" w:rsidRPr="00E6594B" w:rsidRDefault="0000034D" w:rsidP="00E6594B">
            <w:pPr>
              <w:spacing w:before="240" w:after="240"/>
              <w:rPr>
                <w:color w:val="000000" w:themeColor="text1"/>
              </w:rPr>
            </w:pPr>
            <w:r w:rsidRPr="00E6594B">
              <w:rPr>
                <w:color w:val="000000" w:themeColor="text1"/>
              </w:rPr>
              <w:t xml:space="preserve">Inefficient environmental analysis and soil testing </w:t>
            </w:r>
          </w:p>
        </w:tc>
        <w:tc>
          <w:tcPr>
            <w:tcW w:w="2460" w:type="dxa"/>
            <w:shd w:val="clear" w:color="auto" w:fill="auto"/>
            <w:tcMar>
              <w:top w:w="100" w:type="dxa"/>
              <w:left w:w="100" w:type="dxa"/>
              <w:bottom w:w="100" w:type="dxa"/>
              <w:right w:w="100" w:type="dxa"/>
            </w:tcMar>
          </w:tcPr>
          <w:p w14:paraId="4A93C5CC" w14:textId="77777777" w:rsidR="00865E97" w:rsidRPr="00E6594B" w:rsidRDefault="0000034D" w:rsidP="00E6594B">
            <w:pPr>
              <w:spacing w:before="240" w:after="240"/>
              <w:rPr>
                <w:color w:val="000000" w:themeColor="text1"/>
              </w:rPr>
            </w:pPr>
            <w:r w:rsidRPr="00E6594B">
              <w:rPr>
                <w:color w:val="000000" w:themeColor="text1"/>
              </w:rPr>
              <w:t>Issues in project initiating and inspection processes</w:t>
            </w:r>
          </w:p>
        </w:tc>
        <w:tc>
          <w:tcPr>
            <w:tcW w:w="870" w:type="dxa"/>
            <w:shd w:val="clear" w:color="auto" w:fill="auto"/>
            <w:tcMar>
              <w:top w:w="100" w:type="dxa"/>
              <w:left w:w="100" w:type="dxa"/>
              <w:bottom w:w="100" w:type="dxa"/>
              <w:right w:w="100" w:type="dxa"/>
            </w:tcMar>
          </w:tcPr>
          <w:p w14:paraId="22180558" w14:textId="77777777" w:rsidR="00865E97" w:rsidRPr="00E6594B" w:rsidRDefault="0000034D" w:rsidP="00E6594B">
            <w:pPr>
              <w:spacing w:before="240" w:after="240"/>
              <w:rPr>
                <w:color w:val="000000" w:themeColor="text1"/>
              </w:rPr>
            </w:pPr>
            <w:r w:rsidRPr="00E6594B">
              <w:rPr>
                <w:color w:val="000000" w:themeColor="text1"/>
              </w:rPr>
              <w:t>2</w:t>
            </w:r>
          </w:p>
        </w:tc>
        <w:tc>
          <w:tcPr>
            <w:tcW w:w="870" w:type="dxa"/>
            <w:shd w:val="clear" w:color="auto" w:fill="auto"/>
            <w:tcMar>
              <w:top w:w="100" w:type="dxa"/>
              <w:left w:w="100" w:type="dxa"/>
              <w:bottom w:w="100" w:type="dxa"/>
              <w:right w:w="100" w:type="dxa"/>
            </w:tcMar>
          </w:tcPr>
          <w:p w14:paraId="0E91B978" w14:textId="77777777" w:rsidR="00865E97" w:rsidRPr="00E6594B" w:rsidRDefault="0000034D" w:rsidP="00E6594B">
            <w:pPr>
              <w:spacing w:before="240" w:after="240"/>
              <w:rPr>
                <w:color w:val="000000" w:themeColor="text1"/>
              </w:rPr>
            </w:pPr>
            <w:r w:rsidRPr="00E6594B">
              <w:rPr>
                <w:color w:val="000000" w:themeColor="text1"/>
              </w:rPr>
              <w:t>1</w:t>
            </w:r>
          </w:p>
        </w:tc>
        <w:tc>
          <w:tcPr>
            <w:tcW w:w="870" w:type="dxa"/>
            <w:shd w:val="clear" w:color="auto" w:fill="auto"/>
            <w:tcMar>
              <w:top w:w="100" w:type="dxa"/>
              <w:left w:w="100" w:type="dxa"/>
              <w:bottom w:w="100" w:type="dxa"/>
              <w:right w:w="100" w:type="dxa"/>
            </w:tcMar>
          </w:tcPr>
          <w:p w14:paraId="0784E26D" w14:textId="77777777" w:rsidR="00865E97" w:rsidRPr="00E6594B" w:rsidRDefault="0000034D" w:rsidP="00E6594B">
            <w:pPr>
              <w:spacing w:before="240" w:after="240"/>
              <w:rPr>
                <w:color w:val="000000" w:themeColor="text1"/>
              </w:rPr>
            </w:pPr>
            <w:r w:rsidRPr="00E6594B">
              <w:rPr>
                <w:color w:val="000000" w:themeColor="text1"/>
              </w:rPr>
              <w:t>2</w:t>
            </w:r>
          </w:p>
        </w:tc>
        <w:tc>
          <w:tcPr>
            <w:tcW w:w="1170" w:type="dxa"/>
            <w:shd w:val="clear" w:color="auto" w:fill="auto"/>
            <w:tcMar>
              <w:top w:w="100" w:type="dxa"/>
              <w:left w:w="100" w:type="dxa"/>
              <w:bottom w:w="100" w:type="dxa"/>
              <w:right w:w="100" w:type="dxa"/>
            </w:tcMar>
          </w:tcPr>
          <w:p w14:paraId="0FEF1B0F" w14:textId="77777777" w:rsidR="00865E97" w:rsidRPr="00E6594B" w:rsidRDefault="0000034D" w:rsidP="00E6594B">
            <w:pPr>
              <w:spacing w:before="240" w:after="240"/>
              <w:rPr>
                <w:color w:val="000000" w:themeColor="text1"/>
              </w:rPr>
            </w:pPr>
            <w:r w:rsidRPr="00E6594B">
              <w:rPr>
                <w:color w:val="000000" w:themeColor="text1"/>
              </w:rPr>
              <w:t xml:space="preserve">Risk manager and project manager </w:t>
            </w:r>
          </w:p>
        </w:tc>
        <w:tc>
          <w:tcPr>
            <w:tcW w:w="1170" w:type="dxa"/>
            <w:shd w:val="clear" w:color="auto" w:fill="auto"/>
            <w:tcMar>
              <w:top w:w="100" w:type="dxa"/>
              <w:left w:w="100" w:type="dxa"/>
              <w:bottom w:w="100" w:type="dxa"/>
              <w:right w:w="100" w:type="dxa"/>
            </w:tcMar>
          </w:tcPr>
          <w:p w14:paraId="62EDCF69" w14:textId="77777777" w:rsidR="00865E97" w:rsidRPr="00E6594B" w:rsidRDefault="0000034D" w:rsidP="00E6594B">
            <w:pPr>
              <w:spacing w:before="240" w:after="240"/>
              <w:rPr>
                <w:color w:val="000000" w:themeColor="text1"/>
              </w:rPr>
            </w:pPr>
            <w:r w:rsidRPr="00E6594B">
              <w:rPr>
                <w:color w:val="000000" w:themeColor="text1"/>
              </w:rPr>
              <w:t>Managing waste properly</w:t>
            </w:r>
          </w:p>
          <w:p w14:paraId="583ADB7D" w14:textId="77777777" w:rsidR="00865E97" w:rsidRPr="00E6594B" w:rsidRDefault="0000034D" w:rsidP="00E6594B">
            <w:pPr>
              <w:spacing w:before="240" w:after="240"/>
              <w:rPr>
                <w:color w:val="000000" w:themeColor="text1"/>
              </w:rPr>
            </w:pPr>
            <w:r w:rsidRPr="00E6594B">
              <w:rPr>
                <w:color w:val="000000" w:themeColor="text1"/>
              </w:rPr>
              <w:t xml:space="preserve">Communication with soil </w:t>
            </w:r>
            <w:r w:rsidRPr="00E6594B">
              <w:rPr>
                <w:color w:val="000000" w:themeColor="text1"/>
              </w:rPr>
              <w:lastRenderedPageBreak/>
              <w:t xml:space="preserve">testing agencies </w:t>
            </w:r>
          </w:p>
        </w:tc>
      </w:tr>
      <w:tr w:rsidR="00E6594B" w:rsidRPr="00E6594B" w14:paraId="7B721841" w14:textId="77777777">
        <w:tc>
          <w:tcPr>
            <w:tcW w:w="555" w:type="dxa"/>
            <w:shd w:val="clear" w:color="auto" w:fill="auto"/>
            <w:tcMar>
              <w:top w:w="100" w:type="dxa"/>
              <w:left w:w="100" w:type="dxa"/>
              <w:bottom w:w="100" w:type="dxa"/>
              <w:right w:w="100" w:type="dxa"/>
            </w:tcMar>
          </w:tcPr>
          <w:p w14:paraId="485291BA" w14:textId="77777777" w:rsidR="00865E97" w:rsidRPr="00E6594B" w:rsidRDefault="0000034D" w:rsidP="00E6594B">
            <w:pPr>
              <w:spacing w:before="240" w:after="240"/>
              <w:rPr>
                <w:color w:val="000000" w:themeColor="text1"/>
              </w:rPr>
            </w:pPr>
            <w:r w:rsidRPr="00E6594B">
              <w:rPr>
                <w:color w:val="000000" w:themeColor="text1"/>
              </w:rPr>
              <w:lastRenderedPageBreak/>
              <w:t xml:space="preserve">6. </w:t>
            </w:r>
          </w:p>
        </w:tc>
        <w:tc>
          <w:tcPr>
            <w:tcW w:w="1395" w:type="dxa"/>
            <w:shd w:val="clear" w:color="auto" w:fill="auto"/>
            <w:tcMar>
              <w:top w:w="100" w:type="dxa"/>
              <w:left w:w="100" w:type="dxa"/>
              <w:bottom w:w="100" w:type="dxa"/>
              <w:right w:w="100" w:type="dxa"/>
            </w:tcMar>
          </w:tcPr>
          <w:p w14:paraId="22AD6A9C" w14:textId="77777777" w:rsidR="00865E97" w:rsidRPr="00E6594B" w:rsidRDefault="0000034D" w:rsidP="00E6594B">
            <w:pPr>
              <w:spacing w:before="240" w:after="240"/>
              <w:rPr>
                <w:color w:val="000000" w:themeColor="text1"/>
              </w:rPr>
            </w:pPr>
            <w:r w:rsidRPr="00E6594B">
              <w:rPr>
                <w:color w:val="000000" w:themeColor="text1"/>
              </w:rPr>
              <w:t xml:space="preserve">Late certification for this project </w:t>
            </w:r>
          </w:p>
        </w:tc>
        <w:tc>
          <w:tcPr>
            <w:tcW w:w="2460" w:type="dxa"/>
            <w:shd w:val="clear" w:color="auto" w:fill="auto"/>
            <w:tcMar>
              <w:top w:w="100" w:type="dxa"/>
              <w:left w:w="100" w:type="dxa"/>
              <w:bottom w:w="100" w:type="dxa"/>
              <w:right w:w="100" w:type="dxa"/>
            </w:tcMar>
          </w:tcPr>
          <w:p w14:paraId="71DF9492" w14:textId="77777777" w:rsidR="00865E97" w:rsidRPr="00E6594B" w:rsidRDefault="0000034D" w:rsidP="00E6594B">
            <w:pPr>
              <w:spacing w:before="240" w:after="240"/>
              <w:rPr>
                <w:color w:val="000000" w:themeColor="text1"/>
              </w:rPr>
            </w:pPr>
            <w:r w:rsidRPr="00E6594B">
              <w:rPr>
                <w:color w:val="000000" w:themeColor="text1"/>
              </w:rPr>
              <w:t>Delay in project completion</w:t>
            </w:r>
          </w:p>
          <w:p w14:paraId="2953A432" w14:textId="77777777" w:rsidR="00865E97" w:rsidRPr="00E6594B" w:rsidRDefault="00865E97" w:rsidP="00E6594B">
            <w:pPr>
              <w:spacing w:before="240" w:after="240"/>
              <w:rPr>
                <w:color w:val="000000" w:themeColor="text1"/>
              </w:rPr>
            </w:pPr>
          </w:p>
        </w:tc>
        <w:tc>
          <w:tcPr>
            <w:tcW w:w="870" w:type="dxa"/>
            <w:shd w:val="clear" w:color="auto" w:fill="auto"/>
            <w:tcMar>
              <w:top w:w="100" w:type="dxa"/>
              <w:left w:w="100" w:type="dxa"/>
              <w:bottom w:w="100" w:type="dxa"/>
              <w:right w:w="100" w:type="dxa"/>
            </w:tcMar>
          </w:tcPr>
          <w:p w14:paraId="08CECF16" w14:textId="77777777" w:rsidR="00865E97" w:rsidRPr="00E6594B" w:rsidRDefault="0000034D" w:rsidP="00E6594B">
            <w:pPr>
              <w:spacing w:before="240" w:after="240"/>
              <w:rPr>
                <w:color w:val="000000" w:themeColor="text1"/>
              </w:rPr>
            </w:pPr>
            <w:r w:rsidRPr="00E6594B">
              <w:rPr>
                <w:color w:val="000000" w:themeColor="text1"/>
              </w:rPr>
              <w:t>2</w:t>
            </w:r>
          </w:p>
        </w:tc>
        <w:tc>
          <w:tcPr>
            <w:tcW w:w="870" w:type="dxa"/>
            <w:shd w:val="clear" w:color="auto" w:fill="auto"/>
            <w:tcMar>
              <w:top w:w="100" w:type="dxa"/>
              <w:left w:w="100" w:type="dxa"/>
              <w:bottom w:w="100" w:type="dxa"/>
              <w:right w:w="100" w:type="dxa"/>
            </w:tcMar>
          </w:tcPr>
          <w:p w14:paraId="00EB25F6" w14:textId="77777777" w:rsidR="00865E97" w:rsidRPr="00E6594B" w:rsidRDefault="0000034D" w:rsidP="00E6594B">
            <w:pPr>
              <w:spacing w:before="240" w:after="240"/>
              <w:rPr>
                <w:color w:val="000000" w:themeColor="text1"/>
              </w:rPr>
            </w:pPr>
            <w:r w:rsidRPr="00E6594B">
              <w:rPr>
                <w:color w:val="000000" w:themeColor="text1"/>
              </w:rPr>
              <w:t>1</w:t>
            </w:r>
          </w:p>
        </w:tc>
        <w:tc>
          <w:tcPr>
            <w:tcW w:w="870" w:type="dxa"/>
            <w:shd w:val="clear" w:color="auto" w:fill="auto"/>
            <w:tcMar>
              <w:top w:w="100" w:type="dxa"/>
              <w:left w:w="100" w:type="dxa"/>
              <w:bottom w:w="100" w:type="dxa"/>
              <w:right w:w="100" w:type="dxa"/>
            </w:tcMar>
          </w:tcPr>
          <w:p w14:paraId="581BECDD" w14:textId="77777777" w:rsidR="00865E97" w:rsidRPr="00E6594B" w:rsidRDefault="0000034D" w:rsidP="00E6594B">
            <w:pPr>
              <w:spacing w:before="240" w:after="240"/>
              <w:rPr>
                <w:color w:val="000000" w:themeColor="text1"/>
              </w:rPr>
            </w:pPr>
            <w:r w:rsidRPr="00E6594B">
              <w:rPr>
                <w:color w:val="000000" w:themeColor="text1"/>
              </w:rPr>
              <w:t>2</w:t>
            </w:r>
          </w:p>
        </w:tc>
        <w:tc>
          <w:tcPr>
            <w:tcW w:w="1170" w:type="dxa"/>
            <w:shd w:val="clear" w:color="auto" w:fill="auto"/>
            <w:tcMar>
              <w:top w:w="100" w:type="dxa"/>
              <w:left w:w="100" w:type="dxa"/>
              <w:bottom w:w="100" w:type="dxa"/>
              <w:right w:w="100" w:type="dxa"/>
            </w:tcMar>
          </w:tcPr>
          <w:p w14:paraId="425AB15A" w14:textId="77777777" w:rsidR="00865E97" w:rsidRPr="00E6594B" w:rsidRDefault="0000034D" w:rsidP="00E6594B">
            <w:pPr>
              <w:spacing w:before="240" w:after="240"/>
              <w:rPr>
                <w:color w:val="000000" w:themeColor="text1"/>
              </w:rPr>
            </w:pPr>
            <w:r w:rsidRPr="00E6594B">
              <w:rPr>
                <w:color w:val="000000" w:themeColor="text1"/>
              </w:rPr>
              <w:t xml:space="preserve">Risk manager and project manager </w:t>
            </w:r>
          </w:p>
        </w:tc>
        <w:tc>
          <w:tcPr>
            <w:tcW w:w="1170" w:type="dxa"/>
            <w:shd w:val="clear" w:color="auto" w:fill="auto"/>
            <w:tcMar>
              <w:top w:w="100" w:type="dxa"/>
              <w:left w:w="100" w:type="dxa"/>
              <w:bottom w:w="100" w:type="dxa"/>
              <w:right w:w="100" w:type="dxa"/>
            </w:tcMar>
          </w:tcPr>
          <w:p w14:paraId="2C52B18C" w14:textId="77777777" w:rsidR="00865E97" w:rsidRPr="00E6594B" w:rsidRDefault="0000034D" w:rsidP="00E6594B">
            <w:pPr>
              <w:spacing w:before="240" w:after="240"/>
              <w:rPr>
                <w:color w:val="000000" w:themeColor="text1"/>
              </w:rPr>
            </w:pPr>
            <w:r w:rsidRPr="00E6594B">
              <w:rPr>
                <w:color w:val="000000" w:themeColor="text1"/>
              </w:rPr>
              <w:t xml:space="preserve">Communication with investors, the government, and certification agencies </w:t>
            </w:r>
          </w:p>
        </w:tc>
      </w:tr>
      <w:tr w:rsidR="00E6594B" w:rsidRPr="00E6594B" w14:paraId="06CCE85F" w14:textId="77777777">
        <w:tc>
          <w:tcPr>
            <w:tcW w:w="555" w:type="dxa"/>
            <w:shd w:val="clear" w:color="auto" w:fill="auto"/>
            <w:tcMar>
              <w:top w:w="100" w:type="dxa"/>
              <w:left w:w="100" w:type="dxa"/>
              <w:bottom w:w="100" w:type="dxa"/>
              <w:right w:w="100" w:type="dxa"/>
            </w:tcMar>
          </w:tcPr>
          <w:p w14:paraId="631971FE" w14:textId="77777777" w:rsidR="00865E97" w:rsidRPr="00E6594B" w:rsidRDefault="0000034D" w:rsidP="00E6594B">
            <w:pPr>
              <w:spacing w:before="240" w:after="240"/>
              <w:rPr>
                <w:color w:val="000000" w:themeColor="text1"/>
              </w:rPr>
            </w:pPr>
            <w:r w:rsidRPr="00E6594B">
              <w:rPr>
                <w:color w:val="000000" w:themeColor="text1"/>
              </w:rPr>
              <w:t xml:space="preserve">7. </w:t>
            </w:r>
          </w:p>
        </w:tc>
        <w:tc>
          <w:tcPr>
            <w:tcW w:w="1395" w:type="dxa"/>
            <w:shd w:val="clear" w:color="auto" w:fill="auto"/>
            <w:tcMar>
              <w:top w:w="100" w:type="dxa"/>
              <w:left w:w="100" w:type="dxa"/>
              <w:bottom w:w="100" w:type="dxa"/>
              <w:right w:w="100" w:type="dxa"/>
            </w:tcMar>
          </w:tcPr>
          <w:p w14:paraId="62370B31" w14:textId="77777777" w:rsidR="00865E97" w:rsidRPr="00E6594B" w:rsidRDefault="0000034D" w:rsidP="00E6594B">
            <w:pPr>
              <w:spacing w:before="240" w:after="240"/>
              <w:rPr>
                <w:color w:val="000000" w:themeColor="text1"/>
              </w:rPr>
            </w:pPr>
            <w:r w:rsidRPr="00E6594B">
              <w:rPr>
                <w:color w:val="000000" w:themeColor="text1"/>
              </w:rPr>
              <w:t xml:space="preserve">Delay in overall construction </w:t>
            </w:r>
          </w:p>
        </w:tc>
        <w:tc>
          <w:tcPr>
            <w:tcW w:w="2460" w:type="dxa"/>
            <w:shd w:val="clear" w:color="auto" w:fill="auto"/>
            <w:tcMar>
              <w:top w:w="100" w:type="dxa"/>
              <w:left w:w="100" w:type="dxa"/>
              <w:bottom w:w="100" w:type="dxa"/>
              <w:right w:w="100" w:type="dxa"/>
            </w:tcMar>
          </w:tcPr>
          <w:p w14:paraId="74B5428B" w14:textId="77777777" w:rsidR="00865E97" w:rsidRPr="00E6594B" w:rsidRDefault="0000034D" w:rsidP="00E6594B">
            <w:pPr>
              <w:spacing w:before="240" w:after="240"/>
              <w:rPr>
                <w:color w:val="000000" w:themeColor="text1"/>
              </w:rPr>
            </w:pPr>
            <w:r w:rsidRPr="00E6594B">
              <w:rPr>
                <w:color w:val="000000" w:themeColor="text1"/>
              </w:rPr>
              <w:t>1. Delay in project completion</w:t>
            </w:r>
          </w:p>
          <w:p w14:paraId="68C6D657" w14:textId="77777777" w:rsidR="00865E97" w:rsidRPr="00E6594B" w:rsidRDefault="0000034D" w:rsidP="00E6594B">
            <w:pPr>
              <w:spacing w:before="240" w:after="240"/>
              <w:rPr>
                <w:color w:val="000000" w:themeColor="text1"/>
              </w:rPr>
            </w:pPr>
            <w:r w:rsidRPr="00E6594B">
              <w:rPr>
                <w:color w:val="000000" w:themeColor="text1"/>
              </w:rPr>
              <w:t>2. Google employees will get accommodation in late</w:t>
            </w:r>
          </w:p>
          <w:p w14:paraId="2F19AD96" w14:textId="77777777" w:rsidR="00865E97" w:rsidRPr="00E6594B" w:rsidRDefault="0000034D" w:rsidP="00E6594B">
            <w:pPr>
              <w:spacing w:before="240" w:after="240"/>
              <w:rPr>
                <w:color w:val="000000" w:themeColor="text1"/>
              </w:rPr>
            </w:pPr>
            <w:r w:rsidRPr="00E6594B">
              <w:rPr>
                <w:color w:val="000000" w:themeColor="text1"/>
              </w:rPr>
              <w:t xml:space="preserve">3. Opening the UK headquarters will be late </w:t>
            </w:r>
          </w:p>
          <w:p w14:paraId="07250F24" w14:textId="77777777" w:rsidR="00865E97" w:rsidRPr="00E6594B" w:rsidRDefault="0000034D" w:rsidP="00E6594B">
            <w:pPr>
              <w:spacing w:before="240" w:after="240"/>
              <w:rPr>
                <w:color w:val="000000" w:themeColor="text1"/>
              </w:rPr>
            </w:pPr>
            <w:r w:rsidRPr="00E6594B">
              <w:rPr>
                <w:color w:val="000000" w:themeColor="text1"/>
              </w:rPr>
              <w:t>4. Google services in the UK will be late in this country</w:t>
            </w:r>
          </w:p>
          <w:p w14:paraId="33C27BAC" w14:textId="77777777" w:rsidR="00865E97" w:rsidRPr="00E6594B" w:rsidRDefault="00865E97" w:rsidP="00E6594B">
            <w:pPr>
              <w:spacing w:before="240" w:after="240"/>
              <w:rPr>
                <w:color w:val="000000" w:themeColor="text1"/>
              </w:rPr>
            </w:pPr>
          </w:p>
        </w:tc>
        <w:tc>
          <w:tcPr>
            <w:tcW w:w="870" w:type="dxa"/>
            <w:shd w:val="clear" w:color="auto" w:fill="auto"/>
            <w:tcMar>
              <w:top w:w="100" w:type="dxa"/>
              <w:left w:w="100" w:type="dxa"/>
              <w:bottom w:w="100" w:type="dxa"/>
              <w:right w:w="100" w:type="dxa"/>
            </w:tcMar>
          </w:tcPr>
          <w:p w14:paraId="470F33AD" w14:textId="77777777" w:rsidR="00865E97" w:rsidRPr="00E6594B" w:rsidRDefault="0000034D" w:rsidP="00E6594B">
            <w:pPr>
              <w:spacing w:before="240" w:after="240"/>
              <w:rPr>
                <w:color w:val="000000" w:themeColor="text1"/>
              </w:rPr>
            </w:pPr>
            <w:r w:rsidRPr="00E6594B">
              <w:rPr>
                <w:color w:val="000000" w:themeColor="text1"/>
              </w:rPr>
              <w:t>2</w:t>
            </w:r>
          </w:p>
        </w:tc>
        <w:tc>
          <w:tcPr>
            <w:tcW w:w="870" w:type="dxa"/>
            <w:shd w:val="clear" w:color="auto" w:fill="auto"/>
            <w:tcMar>
              <w:top w:w="100" w:type="dxa"/>
              <w:left w:w="100" w:type="dxa"/>
              <w:bottom w:w="100" w:type="dxa"/>
              <w:right w:w="100" w:type="dxa"/>
            </w:tcMar>
          </w:tcPr>
          <w:p w14:paraId="2D3E448C" w14:textId="77777777" w:rsidR="00865E97" w:rsidRPr="00E6594B" w:rsidRDefault="0000034D" w:rsidP="00E6594B">
            <w:pPr>
              <w:spacing w:before="240" w:after="240"/>
              <w:rPr>
                <w:color w:val="000000" w:themeColor="text1"/>
              </w:rPr>
            </w:pPr>
            <w:r w:rsidRPr="00E6594B">
              <w:rPr>
                <w:color w:val="000000" w:themeColor="text1"/>
              </w:rPr>
              <w:t>3</w:t>
            </w:r>
          </w:p>
        </w:tc>
        <w:tc>
          <w:tcPr>
            <w:tcW w:w="870" w:type="dxa"/>
            <w:shd w:val="clear" w:color="auto" w:fill="auto"/>
            <w:tcMar>
              <w:top w:w="100" w:type="dxa"/>
              <w:left w:w="100" w:type="dxa"/>
              <w:bottom w:w="100" w:type="dxa"/>
              <w:right w:w="100" w:type="dxa"/>
            </w:tcMar>
          </w:tcPr>
          <w:p w14:paraId="48D87A63" w14:textId="77777777" w:rsidR="00865E97" w:rsidRPr="00E6594B" w:rsidRDefault="0000034D" w:rsidP="00E6594B">
            <w:pPr>
              <w:spacing w:before="240" w:after="240"/>
              <w:rPr>
                <w:color w:val="000000" w:themeColor="text1"/>
              </w:rPr>
            </w:pPr>
            <w:r w:rsidRPr="00E6594B">
              <w:rPr>
                <w:color w:val="000000" w:themeColor="text1"/>
              </w:rPr>
              <w:t>6</w:t>
            </w:r>
          </w:p>
        </w:tc>
        <w:tc>
          <w:tcPr>
            <w:tcW w:w="1170" w:type="dxa"/>
            <w:shd w:val="clear" w:color="auto" w:fill="auto"/>
            <w:tcMar>
              <w:top w:w="100" w:type="dxa"/>
              <w:left w:w="100" w:type="dxa"/>
              <w:bottom w:w="100" w:type="dxa"/>
              <w:right w:w="100" w:type="dxa"/>
            </w:tcMar>
          </w:tcPr>
          <w:p w14:paraId="33DC0567" w14:textId="77777777" w:rsidR="00865E97" w:rsidRPr="00E6594B" w:rsidRDefault="0000034D" w:rsidP="00E6594B">
            <w:pPr>
              <w:spacing w:before="240" w:after="240"/>
              <w:rPr>
                <w:color w:val="000000" w:themeColor="text1"/>
              </w:rPr>
            </w:pPr>
            <w:r w:rsidRPr="00E6594B">
              <w:rPr>
                <w:color w:val="000000" w:themeColor="text1"/>
              </w:rPr>
              <w:t xml:space="preserve">Owner, Risk manager and project manager </w:t>
            </w:r>
          </w:p>
        </w:tc>
        <w:tc>
          <w:tcPr>
            <w:tcW w:w="1170" w:type="dxa"/>
            <w:shd w:val="clear" w:color="auto" w:fill="auto"/>
            <w:tcMar>
              <w:top w:w="100" w:type="dxa"/>
              <w:left w:w="100" w:type="dxa"/>
              <w:bottom w:w="100" w:type="dxa"/>
              <w:right w:w="100" w:type="dxa"/>
            </w:tcMar>
          </w:tcPr>
          <w:p w14:paraId="1AC8074D" w14:textId="77777777" w:rsidR="00865E97" w:rsidRPr="00E6594B" w:rsidRDefault="0000034D" w:rsidP="00E6594B">
            <w:pPr>
              <w:spacing w:before="240" w:after="240"/>
              <w:rPr>
                <w:color w:val="000000" w:themeColor="text1"/>
              </w:rPr>
            </w:pPr>
            <w:r w:rsidRPr="00E6594B">
              <w:rPr>
                <w:color w:val="000000" w:themeColor="text1"/>
              </w:rPr>
              <w:t xml:space="preserve">Communication with all stakeholders and directing them according to the situation demand  </w:t>
            </w:r>
          </w:p>
        </w:tc>
      </w:tr>
    </w:tbl>
    <w:p w14:paraId="7DFB3E5A" w14:textId="77777777" w:rsidR="00865E97" w:rsidRPr="00E6594B" w:rsidRDefault="0000034D" w:rsidP="00E6594B">
      <w:pPr>
        <w:spacing w:before="240" w:after="240"/>
        <w:rPr>
          <w:b/>
          <w:color w:val="000000" w:themeColor="text1"/>
        </w:rPr>
      </w:pPr>
      <w:r w:rsidRPr="00E6594B">
        <w:rPr>
          <w:b/>
          <w:color w:val="000000" w:themeColor="text1"/>
        </w:rPr>
        <w:t xml:space="preserve"> Table 4: Risk analysis based on risk matrix</w:t>
      </w:r>
    </w:p>
    <w:p w14:paraId="2A940B97" w14:textId="36A3FAA7" w:rsidR="00865E97" w:rsidRPr="00E6594B" w:rsidRDefault="0000034D" w:rsidP="00E6594B">
      <w:pPr>
        <w:spacing w:before="240" w:after="240"/>
        <w:rPr>
          <w:color w:val="000000" w:themeColor="text1"/>
        </w:rPr>
      </w:pPr>
      <w:r w:rsidRPr="00E6594B">
        <w:rPr>
          <w:color w:val="000000" w:themeColor="text1"/>
        </w:rPr>
        <w:t>(Source: Self-developed)</w:t>
      </w:r>
      <w:r w:rsidR="0001216E">
        <w:rPr>
          <w:color w:val="000000" w:themeColor="text1"/>
        </w:rPr>
        <w:t xml:space="preserve"> </w:t>
      </w:r>
    </w:p>
    <w:p w14:paraId="0C8D744E" w14:textId="77777777" w:rsidR="00865E97" w:rsidRPr="00E6594B" w:rsidRDefault="0000034D" w:rsidP="00E6594B">
      <w:pPr>
        <w:spacing w:before="240" w:after="240"/>
        <w:rPr>
          <w:color w:val="000000" w:themeColor="text1"/>
        </w:rPr>
      </w:pPr>
      <w:r w:rsidRPr="00E6594B">
        <w:rPr>
          <w:color w:val="000000" w:themeColor="text1"/>
        </w:rPr>
        <w:lastRenderedPageBreak/>
        <w:t xml:space="preserve">Qazi et al. (2021) mentioned that a risk matrix and that matrix-based data involves sustainability in a construction project. The components of the risk matrix table are risk description, potential consequences, likelihoods, impact, severity, risk allocation, and mitigation strategy </w:t>
      </w:r>
      <w:r w:rsidRPr="00E6594B">
        <w:rPr>
          <w:b/>
          <w:color w:val="000000" w:themeColor="text1"/>
        </w:rPr>
        <w:t>[mentioned in Table 4]</w:t>
      </w:r>
      <w:r w:rsidRPr="00E6594B">
        <w:rPr>
          <w:color w:val="000000" w:themeColor="text1"/>
        </w:rPr>
        <w:t xml:space="preserve">. Severity is calculated by multiplying the provided numbers in likelihood and impact; based on its analysis, especially severity, a company ranks the risks and takes major initiatives to mitigate those. As a result, </w:t>
      </w:r>
      <w:proofErr w:type="spellStart"/>
      <w:r w:rsidRPr="00E6594B">
        <w:rPr>
          <w:color w:val="000000" w:themeColor="text1"/>
        </w:rPr>
        <w:t>prioritised</w:t>
      </w:r>
      <w:proofErr w:type="spellEnd"/>
      <w:r w:rsidRPr="00E6594B">
        <w:rPr>
          <w:color w:val="000000" w:themeColor="text1"/>
        </w:rPr>
        <w:t xml:space="preserve"> risk subjects expose risk zones and mention individual risks; then, the project owner and risk manager can combine to make decisions regarding operational strategies to complete a sustainable construction project. Google is going to conduct a sustainable construction project as its new headquarter in the UK will have an expandable rooftop garden to contribute to the UK economy and environment equally. </w:t>
      </w:r>
    </w:p>
    <w:p w14:paraId="29B37CA6" w14:textId="77777777" w:rsidR="00865E97" w:rsidRPr="00E6594B" w:rsidRDefault="0000034D" w:rsidP="00E6594B">
      <w:pPr>
        <w:pStyle w:val="Heading2"/>
        <w:spacing w:before="240" w:after="240"/>
        <w:rPr>
          <w:color w:val="000000" w:themeColor="text1"/>
          <w:sz w:val="24"/>
        </w:rPr>
      </w:pPr>
      <w:bookmarkStart w:id="12" w:name="_8q862dkh96nw" w:colFirst="0" w:colLast="0"/>
      <w:bookmarkStart w:id="13" w:name="_Toc152279867"/>
      <w:bookmarkEnd w:id="12"/>
      <w:r w:rsidRPr="00E6594B">
        <w:rPr>
          <w:color w:val="000000" w:themeColor="text1"/>
          <w:sz w:val="24"/>
        </w:rPr>
        <w:t>The ultimate evaluation of the project plan</w:t>
      </w:r>
      <w:bookmarkEnd w:id="13"/>
    </w:p>
    <w:p w14:paraId="65C1BB80" w14:textId="77777777" w:rsidR="00865E97" w:rsidRPr="00E6594B" w:rsidRDefault="0000034D" w:rsidP="00E6594B">
      <w:pPr>
        <w:spacing w:before="240" w:after="240"/>
        <w:rPr>
          <w:color w:val="000000" w:themeColor="text1"/>
        </w:rPr>
      </w:pPr>
      <w:r w:rsidRPr="00E6594B">
        <w:rPr>
          <w:color w:val="000000" w:themeColor="text1"/>
        </w:rPr>
        <w:t xml:space="preserve">This essay presented the way the project plan includes the project schedule, budget planning, risk analysis, and stakeholder analysis. According to </w:t>
      </w:r>
      <w:proofErr w:type="spellStart"/>
      <w:r w:rsidRPr="00E6594B">
        <w:rPr>
          <w:color w:val="000000" w:themeColor="text1"/>
        </w:rPr>
        <w:t>Andiyan</w:t>
      </w:r>
      <w:proofErr w:type="spellEnd"/>
      <w:r w:rsidRPr="00E6594B">
        <w:rPr>
          <w:color w:val="000000" w:themeColor="text1"/>
        </w:rPr>
        <w:t xml:space="preserve"> et al. (2021), the project schedule is one of the most effective parts of project planning. Hence, it can be said that this planning is beneficial for the construction project of Google. Furthermore, risk analysis is another important aspect to rank the risks based on severity and take necessary initiatives. Moreover, the current project plan includes detailed budget planning; this is in the form of allocating financial resources. However, a minute observation will highlight its focus on both human resources and material resources simultaneously. In this concern, this project plan also includes stakeholder analysis; this highlights the primary and secondary stakeholders to highlight their interests in the overall Google project.  </w:t>
      </w:r>
    </w:p>
    <w:p w14:paraId="0A64B7A6" w14:textId="77777777" w:rsidR="00E6594B" w:rsidRDefault="00E6594B">
      <w:pPr>
        <w:rPr>
          <w:b/>
          <w:color w:val="000000" w:themeColor="text1"/>
          <w:szCs w:val="28"/>
        </w:rPr>
      </w:pPr>
      <w:bookmarkStart w:id="14" w:name="_t6jb9kzbgt0k" w:colFirst="0" w:colLast="0"/>
      <w:bookmarkEnd w:id="14"/>
      <w:r>
        <w:rPr>
          <w:color w:val="000000" w:themeColor="text1"/>
        </w:rPr>
        <w:br w:type="page"/>
      </w:r>
    </w:p>
    <w:p w14:paraId="54431D7A" w14:textId="72A3A102" w:rsidR="00865E97" w:rsidRPr="00E6594B" w:rsidRDefault="0000034D" w:rsidP="00E6594B">
      <w:pPr>
        <w:pStyle w:val="Heading1"/>
        <w:spacing w:before="240" w:after="240"/>
        <w:rPr>
          <w:color w:val="000000" w:themeColor="text1"/>
          <w:sz w:val="24"/>
        </w:rPr>
      </w:pPr>
      <w:bookmarkStart w:id="15" w:name="_Toc152279868"/>
      <w:r w:rsidRPr="00E6594B">
        <w:rPr>
          <w:color w:val="000000" w:themeColor="text1"/>
          <w:sz w:val="24"/>
        </w:rPr>
        <w:lastRenderedPageBreak/>
        <w:t>Conclusion</w:t>
      </w:r>
      <w:bookmarkEnd w:id="15"/>
      <w:r w:rsidRPr="00E6594B">
        <w:rPr>
          <w:color w:val="000000" w:themeColor="text1"/>
          <w:sz w:val="24"/>
        </w:rPr>
        <w:t xml:space="preserve"> </w:t>
      </w:r>
    </w:p>
    <w:p w14:paraId="1B83C14B" w14:textId="1706EFEA" w:rsidR="00E6594B" w:rsidRDefault="0000034D" w:rsidP="00E6594B">
      <w:pPr>
        <w:spacing w:before="240" w:after="240"/>
        <w:rPr>
          <w:color w:val="000000" w:themeColor="text1"/>
        </w:rPr>
      </w:pPr>
      <w:r w:rsidRPr="00E6594B">
        <w:rPr>
          <w:color w:val="000000" w:themeColor="text1"/>
        </w:rPr>
        <w:t xml:space="preserve">It can be concluded that planning an infrastructure of project management is crucial for an </w:t>
      </w:r>
      <w:r w:rsidR="001E465D" w:rsidRPr="00E6594B">
        <w:rPr>
          <w:color w:val="000000" w:themeColor="text1"/>
        </w:rPr>
        <w:t>organization</w:t>
      </w:r>
      <w:r w:rsidRPr="00E6594B">
        <w:rPr>
          <w:color w:val="000000" w:themeColor="text1"/>
        </w:rPr>
        <w:t xml:space="preserve"> to understand the key aspects needed to fulfil the requirements of a project. An efficient project plan leads a construction project to be successful and meet the needs of the clients. In this essay, there is a detailed overview of a project plan for the company Google has described. The company intends to construct a new headquarters at King’s Cross located in London by 2024. The project will be based on 650000 square feet with an estimated cost of one billion pounds. The whole construction project will be a milestone for one of the largest companies, Google, creating self-owned and designed working premises. A detailed budget plan for this project has been evaluated in which costs related to direct and indirect factors are </w:t>
      </w:r>
      <w:r w:rsidR="001E465D" w:rsidRPr="00E6594B">
        <w:rPr>
          <w:color w:val="000000" w:themeColor="text1"/>
        </w:rPr>
        <w:t>analyzed</w:t>
      </w:r>
      <w:r w:rsidRPr="00E6594B">
        <w:rPr>
          <w:color w:val="000000" w:themeColor="text1"/>
        </w:rPr>
        <w:t xml:space="preserve">. The inspection cost for the project is estimated to be £80 as expenses related to highly professional inspection individuals can be high. </w:t>
      </w:r>
    </w:p>
    <w:p w14:paraId="2DCEB474" w14:textId="176D7699" w:rsidR="00B82BE6" w:rsidRPr="00E6594B" w:rsidRDefault="0000034D" w:rsidP="00E6594B">
      <w:pPr>
        <w:spacing w:before="240" w:after="240"/>
        <w:rPr>
          <w:color w:val="000000" w:themeColor="text1"/>
        </w:rPr>
      </w:pPr>
      <w:r w:rsidRPr="00E6594B">
        <w:rPr>
          <w:color w:val="000000" w:themeColor="text1"/>
        </w:rPr>
        <w:t xml:space="preserve">There will be an enormous number of labourers working on this project, and for this reason, the labour cost is assumed to be £10 per hour. The total amount of labour cost is a direct expense that can rise as per the market involvement and extended time period. There will also be a cost related to the equipment to be </w:t>
      </w:r>
      <w:r w:rsidR="001E465D" w:rsidRPr="00E6594B">
        <w:rPr>
          <w:color w:val="000000" w:themeColor="text1"/>
        </w:rPr>
        <w:t>utilized</w:t>
      </w:r>
      <w:r w:rsidRPr="00E6594B">
        <w:rPr>
          <w:color w:val="000000" w:themeColor="text1"/>
        </w:rPr>
        <w:t xml:space="preserve"> in this construction project. The cost of equipment, which is projected to be £3230, can increase after changing the project management strategy along with the cost of architecture and engineering. The projected budget plan will be followed by Google as per the schedule, reflecting different stages of communication, risk prevention, and design. Professional meetings will take place with the managers, employees, and government. In order to gather enough funds to accomplish this construction project, the company will try to maintain coordination with the potential stakeholders. The grants and investments will be asked of the government to ensure the proper flow of funds. As per the risk matrix, the potential risks that can be faced by the company in the future are reflected along with their solution to control them. </w:t>
      </w:r>
    </w:p>
    <w:p w14:paraId="1F3A47B4" w14:textId="77777777" w:rsidR="00B82BE6" w:rsidRPr="00E6594B" w:rsidRDefault="00B82BE6" w:rsidP="00E6594B">
      <w:pPr>
        <w:spacing w:before="240" w:after="240"/>
        <w:rPr>
          <w:color w:val="000000" w:themeColor="text1"/>
        </w:rPr>
      </w:pPr>
      <w:r w:rsidRPr="00E6594B">
        <w:rPr>
          <w:color w:val="000000" w:themeColor="text1"/>
        </w:rPr>
        <w:br w:type="page"/>
      </w:r>
    </w:p>
    <w:p w14:paraId="6CF62DF0" w14:textId="6AF2E0DB" w:rsidR="00865E97" w:rsidRPr="00E6594B" w:rsidRDefault="00B82BE6" w:rsidP="00E6594B">
      <w:pPr>
        <w:pStyle w:val="Heading1"/>
        <w:spacing w:before="240" w:after="240"/>
        <w:rPr>
          <w:color w:val="000000" w:themeColor="text1"/>
          <w:sz w:val="24"/>
        </w:rPr>
      </w:pPr>
      <w:bookmarkStart w:id="16" w:name="_Toc152279869"/>
      <w:r w:rsidRPr="00E6594B">
        <w:rPr>
          <w:color w:val="000000" w:themeColor="text1"/>
          <w:sz w:val="24"/>
        </w:rPr>
        <w:lastRenderedPageBreak/>
        <w:t>Reference list</w:t>
      </w:r>
      <w:bookmarkEnd w:id="16"/>
      <w:r w:rsidRPr="00E6594B">
        <w:rPr>
          <w:color w:val="000000" w:themeColor="text1"/>
          <w:sz w:val="24"/>
        </w:rPr>
        <w:t xml:space="preserve"> </w:t>
      </w:r>
    </w:p>
    <w:p w14:paraId="3AFCFF92" w14:textId="77777777" w:rsidR="00B82BE6" w:rsidRPr="00E6594B" w:rsidRDefault="00B82BE6" w:rsidP="00E6594B">
      <w:pPr>
        <w:pStyle w:val="NormalWeb"/>
        <w:spacing w:before="240" w:beforeAutospacing="0" w:after="240" w:afterAutospacing="0" w:line="360" w:lineRule="auto"/>
        <w:jc w:val="both"/>
        <w:rPr>
          <w:color w:val="000000" w:themeColor="text1"/>
        </w:rPr>
      </w:pPr>
      <w:proofErr w:type="spellStart"/>
      <w:r w:rsidRPr="00E6594B">
        <w:rPr>
          <w:color w:val="000000" w:themeColor="text1"/>
          <w:shd w:val="clear" w:color="auto" w:fill="FFFFFF"/>
        </w:rPr>
        <w:t>Agarchitecture</w:t>
      </w:r>
      <w:proofErr w:type="spellEnd"/>
      <w:r w:rsidRPr="00E6594B">
        <w:rPr>
          <w:color w:val="000000" w:themeColor="text1"/>
          <w:shd w:val="clear" w:color="auto" w:fill="FFFFFF"/>
        </w:rPr>
        <w:t xml:space="preserve">, 2023. How much does it cost to build a new house in the UK in 2023? Available at: </w:t>
      </w:r>
      <w:hyperlink r:id="rId9" w:anchor=":~:text=We%20would%20expect%20our%20clients,site%20preparation%20and%20professional%20fees" w:history="1">
        <w:r w:rsidRPr="00E6594B">
          <w:rPr>
            <w:rStyle w:val="Hyperlink"/>
            <w:color w:val="000000" w:themeColor="text1"/>
            <w:shd w:val="clear" w:color="auto" w:fill="FFFFFF"/>
          </w:rPr>
          <w:t>https://agarchitecture.net/blog/how-much-does-it-cost-to-build-a-new-house-in-the-uk-in-2023/#:~:text=We%20would%20expect%20our%20clients,site%20preparation%20and%20professional%20fees</w:t>
        </w:r>
      </w:hyperlink>
      <w:r w:rsidRPr="00E6594B">
        <w:rPr>
          <w:color w:val="000000" w:themeColor="text1"/>
          <w:shd w:val="clear" w:color="auto" w:fill="FFFFFF"/>
        </w:rPr>
        <w:t>. [accessed on 15/11/2023]</w:t>
      </w:r>
    </w:p>
    <w:p w14:paraId="16E56320" w14:textId="77777777" w:rsidR="00B82BE6" w:rsidRPr="00E6594B" w:rsidRDefault="00B82BE6" w:rsidP="00E6594B">
      <w:pPr>
        <w:spacing w:before="240" w:after="240"/>
        <w:rPr>
          <w:color w:val="000000" w:themeColor="text1"/>
        </w:rPr>
      </w:pPr>
      <w:proofErr w:type="spellStart"/>
      <w:r w:rsidRPr="00E6594B">
        <w:rPr>
          <w:color w:val="000000" w:themeColor="text1"/>
          <w:shd w:val="clear" w:color="auto" w:fill="FFFFFF"/>
        </w:rPr>
        <w:t>Andiyan</w:t>
      </w:r>
      <w:proofErr w:type="spellEnd"/>
      <w:r w:rsidRPr="00E6594B">
        <w:rPr>
          <w:color w:val="000000" w:themeColor="text1"/>
          <w:shd w:val="clear" w:color="auto" w:fill="FFFFFF"/>
        </w:rPr>
        <w:t xml:space="preserve">, A., Putra, R.M., </w:t>
      </w:r>
      <w:proofErr w:type="spellStart"/>
      <w:r w:rsidRPr="00E6594B">
        <w:rPr>
          <w:color w:val="000000" w:themeColor="text1"/>
          <w:shd w:val="clear" w:color="auto" w:fill="FFFFFF"/>
        </w:rPr>
        <w:t>Rembulan</w:t>
      </w:r>
      <w:proofErr w:type="spellEnd"/>
      <w:r w:rsidRPr="00E6594B">
        <w:rPr>
          <w:color w:val="000000" w:themeColor="text1"/>
          <w:shd w:val="clear" w:color="auto" w:fill="FFFFFF"/>
        </w:rPr>
        <w:t xml:space="preserve">, G.D. and </w:t>
      </w:r>
      <w:proofErr w:type="spellStart"/>
      <w:r w:rsidRPr="00E6594B">
        <w:rPr>
          <w:color w:val="000000" w:themeColor="text1"/>
          <w:shd w:val="clear" w:color="auto" w:fill="FFFFFF"/>
        </w:rPr>
        <w:t>Tannady</w:t>
      </w:r>
      <w:proofErr w:type="spellEnd"/>
      <w:r w:rsidRPr="00E6594B">
        <w:rPr>
          <w:color w:val="000000" w:themeColor="text1"/>
          <w:shd w:val="clear" w:color="auto" w:fill="FFFFFF"/>
        </w:rPr>
        <w:t>, H., 2021, June. Construction project evaluation using CPM-Crashing, CPM-PERT and CCPM for minimize project delays. In Journal of Physics: Conference Series (Vol. 1933, No. 1, p. 012096). IOP Publishing.</w:t>
      </w:r>
    </w:p>
    <w:p w14:paraId="7918895B" w14:textId="309DF676" w:rsidR="00B82BE6" w:rsidRPr="00E6594B" w:rsidRDefault="00B82BE6" w:rsidP="00E6594B">
      <w:pPr>
        <w:pStyle w:val="NormalWeb"/>
        <w:spacing w:before="240" w:beforeAutospacing="0" w:after="240" w:afterAutospacing="0" w:line="360" w:lineRule="auto"/>
        <w:jc w:val="both"/>
        <w:rPr>
          <w:color w:val="000000" w:themeColor="text1"/>
        </w:rPr>
      </w:pPr>
      <w:proofErr w:type="spellStart"/>
      <w:r w:rsidRPr="00E6594B">
        <w:rPr>
          <w:color w:val="000000" w:themeColor="text1"/>
          <w:shd w:val="clear" w:color="auto" w:fill="FFFFFF"/>
        </w:rPr>
        <w:t>Costmodelling</w:t>
      </w:r>
      <w:proofErr w:type="spellEnd"/>
      <w:r w:rsidR="006D77C3" w:rsidRPr="00E6594B">
        <w:rPr>
          <w:color w:val="000000" w:themeColor="text1"/>
          <w:shd w:val="clear" w:color="auto" w:fill="FFFFFF"/>
        </w:rPr>
        <w:t>.</w:t>
      </w:r>
      <w:r w:rsidRPr="00E6594B">
        <w:rPr>
          <w:color w:val="000000" w:themeColor="text1"/>
          <w:shd w:val="clear" w:color="auto" w:fill="FFFFFF"/>
        </w:rPr>
        <w:t xml:space="preserve">, 2023. TYPICAL UK CONSTRUCTION COSTS OF BUILDINGS. Available at: </w:t>
      </w:r>
      <w:hyperlink r:id="rId10" w:anchor=":~:text=The%20cost%20of%20a%20building,m2%20%2D%20%C2%A33%2C230%2Fm&amp;text=95%25%20of%20buildings%20will%20be,m2%20%2D%20%C2%A34%2C230%2Fm" w:history="1">
        <w:r w:rsidRPr="00E6594B">
          <w:rPr>
            <w:rStyle w:val="Hyperlink"/>
            <w:color w:val="000000" w:themeColor="text1"/>
            <w:shd w:val="clear" w:color="auto" w:fill="FFFFFF"/>
          </w:rPr>
          <w:t>https://costmodelling.com/building-costs#:~:text=The%20cost%20of%20a%20building,m2%20%2D%20%C2%A33%2C230%2Fm&amp;text=95%25%20of%20buildings%20will%20be,m2%20%2D%20%C2%A34%2C230%2Fm</w:t>
        </w:r>
      </w:hyperlink>
      <w:r w:rsidRPr="00E6594B">
        <w:rPr>
          <w:color w:val="000000" w:themeColor="text1"/>
          <w:shd w:val="clear" w:color="auto" w:fill="FFFFFF"/>
        </w:rPr>
        <w:t xml:space="preserve"> [</w:t>
      </w:r>
      <w:r w:rsidR="006D77C3" w:rsidRPr="00E6594B">
        <w:rPr>
          <w:color w:val="000000" w:themeColor="text1"/>
          <w:shd w:val="clear" w:color="auto" w:fill="FFFFFF"/>
        </w:rPr>
        <w:t>A</w:t>
      </w:r>
      <w:r w:rsidRPr="00E6594B">
        <w:rPr>
          <w:color w:val="000000" w:themeColor="text1"/>
          <w:shd w:val="clear" w:color="auto" w:fill="FFFFFF"/>
        </w:rPr>
        <w:t>ccessed on 15/11/2023]</w:t>
      </w:r>
      <w:r w:rsidR="006D77C3" w:rsidRPr="00E6594B">
        <w:rPr>
          <w:color w:val="000000" w:themeColor="text1"/>
          <w:shd w:val="clear" w:color="auto" w:fill="FFFFFF"/>
        </w:rPr>
        <w:t>.</w:t>
      </w:r>
    </w:p>
    <w:p w14:paraId="3D5A53E2" w14:textId="0D017228" w:rsidR="00B82BE6" w:rsidRPr="00E6594B" w:rsidRDefault="00B82BE6" w:rsidP="00E6594B">
      <w:pPr>
        <w:pStyle w:val="NormalWeb"/>
        <w:spacing w:before="240" w:beforeAutospacing="0" w:after="240" w:afterAutospacing="0" w:line="360" w:lineRule="auto"/>
        <w:jc w:val="both"/>
        <w:rPr>
          <w:color w:val="000000" w:themeColor="text1"/>
        </w:rPr>
      </w:pPr>
      <w:proofErr w:type="spellStart"/>
      <w:r w:rsidRPr="00E6594B">
        <w:rPr>
          <w:color w:val="000000" w:themeColor="text1"/>
          <w:shd w:val="clear" w:color="auto" w:fill="FFFFFF"/>
        </w:rPr>
        <w:t>Fleximize</w:t>
      </w:r>
      <w:proofErr w:type="spellEnd"/>
      <w:r w:rsidR="006D77C3" w:rsidRPr="00E6594B">
        <w:rPr>
          <w:color w:val="000000" w:themeColor="text1"/>
          <w:shd w:val="clear" w:color="auto" w:fill="FFFFFF"/>
        </w:rPr>
        <w:t>.</w:t>
      </w:r>
      <w:r w:rsidRPr="00E6594B">
        <w:rPr>
          <w:color w:val="000000" w:themeColor="text1"/>
          <w:shd w:val="clear" w:color="auto" w:fill="FFFFFF"/>
        </w:rPr>
        <w:t xml:space="preserve">, 2023. Construction Financing. Available at: </w:t>
      </w:r>
      <w:hyperlink r:id="rId11" w:history="1">
        <w:r w:rsidRPr="00E6594B">
          <w:rPr>
            <w:rStyle w:val="Hyperlink"/>
            <w:color w:val="000000" w:themeColor="text1"/>
            <w:shd w:val="clear" w:color="auto" w:fill="FFFFFF"/>
          </w:rPr>
          <w:t>https://fleximize.com/business-loans/construction-finance</w:t>
        </w:r>
      </w:hyperlink>
      <w:r w:rsidRPr="00E6594B">
        <w:rPr>
          <w:color w:val="000000" w:themeColor="text1"/>
          <w:shd w:val="clear" w:color="auto" w:fill="FFFFFF"/>
        </w:rPr>
        <w:t xml:space="preserve"> [</w:t>
      </w:r>
      <w:r w:rsidR="006D77C3" w:rsidRPr="00E6594B">
        <w:rPr>
          <w:color w:val="000000" w:themeColor="text1"/>
          <w:shd w:val="clear" w:color="auto" w:fill="FFFFFF"/>
        </w:rPr>
        <w:t>A</w:t>
      </w:r>
      <w:r w:rsidRPr="00E6594B">
        <w:rPr>
          <w:color w:val="000000" w:themeColor="text1"/>
          <w:shd w:val="clear" w:color="auto" w:fill="FFFFFF"/>
        </w:rPr>
        <w:t>ccessed on 15/11/2023]</w:t>
      </w:r>
      <w:r w:rsidR="006D77C3" w:rsidRPr="00E6594B">
        <w:rPr>
          <w:color w:val="000000" w:themeColor="text1"/>
          <w:shd w:val="clear" w:color="auto" w:fill="FFFFFF"/>
        </w:rPr>
        <w:t>.</w:t>
      </w:r>
    </w:p>
    <w:p w14:paraId="4D50C743" w14:textId="48E22C24" w:rsidR="00B82BE6" w:rsidRPr="00E6594B" w:rsidRDefault="00B82BE6" w:rsidP="00E6594B">
      <w:pPr>
        <w:pStyle w:val="NormalWeb"/>
        <w:spacing w:before="240" w:beforeAutospacing="0" w:after="240" w:afterAutospacing="0" w:line="360" w:lineRule="auto"/>
        <w:jc w:val="both"/>
        <w:rPr>
          <w:color w:val="000000" w:themeColor="text1"/>
        </w:rPr>
      </w:pPr>
      <w:proofErr w:type="spellStart"/>
      <w:r w:rsidRPr="00E6594B">
        <w:rPr>
          <w:color w:val="000000" w:themeColor="text1"/>
          <w:shd w:val="clear" w:color="auto" w:fill="FFFFFF"/>
        </w:rPr>
        <w:t>Gillespies</w:t>
      </w:r>
      <w:proofErr w:type="spellEnd"/>
      <w:r w:rsidR="006D77C3" w:rsidRPr="00E6594B">
        <w:rPr>
          <w:color w:val="000000" w:themeColor="text1"/>
          <w:shd w:val="clear" w:color="auto" w:fill="FFFFFF"/>
        </w:rPr>
        <w:t>.</w:t>
      </w:r>
      <w:r w:rsidRPr="00E6594B">
        <w:rPr>
          <w:color w:val="000000" w:themeColor="text1"/>
          <w:shd w:val="clear" w:color="auto" w:fill="FFFFFF"/>
        </w:rPr>
        <w:t xml:space="preserve">, 2023. Google Headquarters. Available at: </w:t>
      </w:r>
      <w:hyperlink r:id="rId12" w:history="1">
        <w:r w:rsidRPr="00E6594B">
          <w:rPr>
            <w:rStyle w:val="Hyperlink"/>
            <w:color w:val="000000" w:themeColor="text1"/>
            <w:shd w:val="clear" w:color="auto" w:fill="FFFFFF"/>
          </w:rPr>
          <w:t>https://www.gillespies.co.uk/projects/google-headquarters</w:t>
        </w:r>
      </w:hyperlink>
      <w:r w:rsidRPr="00E6594B">
        <w:rPr>
          <w:color w:val="000000" w:themeColor="text1"/>
          <w:shd w:val="clear" w:color="auto" w:fill="FFFFFF"/>
        </w:rPr>
        <w:t xml:space="preserve"> [</w:t>
      </w:r>
      <w:r w:rsidR="006D77C3" w:rsidRPr="00E6594B">
        <w:rPr>
          <w:color w:val="000000" w:themeColor="text1"/>
          <w:shd w:val="clear" w:color="auto" w:fill="FFFFFF"/>
        </w:rPr>
        <w:t>A</w:t>
      </w:r>
      <w:r w:rsidRPr="00E6594B">
        <w:rPr>
          <w:color w:val="000000" w:themeColor="text1"/>
          <w:shd w:val="clear" w:color="auto" w:fill="FFFFFF"/>
        </w:rPr>
        <w:t>ccessed on 15/11/2023]</w:t>
      </w:r>
      <w:r w:rsidR="006D77C3" w:rsidRPr="00E6594B">
        <w:rPr>
          <w:color w:val="000000" w:themeColor="text1"/>
          <w:shd w:val="clear" w:color="auto" w:fill="FFFFFF"/>
        </w:rPr>
        <w:t>.</w:t>
      </w:r>
    </w:p>
    <w:p w14:paraId="2EF93E17" w14:textId="77777777" w:rsidR="00B82BE6" w:rsidRPr="00E6594B" w:rsidRDefault="00B82BE6" w:rsidP="00E6594B">
      <w:pPr>
        <w:pStyle w:val="NormalWeb"/>
        <w:spacing w:before="240" w:beforeAutospacing="0" w:after="240" w:afterAutospacing="0" w:line="360" w:lineRule="auto"/>
        <w:jc w:val="both"/>
        <w:rPr>
          <w:color w:val="000000" w:themeColor="text1"/>
        </w:rPr>
      </w:pPr>
      <w:r w:rsidRPr="00E6594B">
        <w:rPr>
          <w:color w:val="000000" w:themeColor="text1"/>
          <w:shd w:val="clear" w:color="auto" w:fill="FFFFFF"/>
        </w:rPr>
        <w:t>Lee, D., Lee, S.H., Masoud, N., Krishnan, M.S. and Li, V.C., 2021. Integrated digital twin and blockchain framework to support accountable information sharing in construction projects. Automation in construction, 127, p.103688.</w:t>
      </w:r>
    </w:p>
    <w:p w14:paraId="2ACFCFA6" w14:textId="77777777" w:rsidR="00B82BE6" w:rsidRPr="00E6594B" w:rsidRDefault="00B82BE6" w:rsidP="00E6594B">
      <w:pPr>
        <w:pStyle w:val="NormalWeb"/>
        <w:spacing w:before="240" w:beforeAutospacing="0" w:after="240" w:afterAutospacing="0" w:line="360" w:lineRule="auto"/>
        <w:jc w:val="both"/>
        <w:rPr>
          <w:color w:val="000000" w:themeColor="text1"/>
        </w:rPr>
      </w:pPr>
      <w:r w:rsidRPr="00E6594B">
        <w:rPr>
          <w:color w:val="000000" w:themeColor="text1"/>
          <w:shd w:val="clear" w:color="auto" w:fill="FFFFFF"/>
        </w:rPr>
        <w:t>Lin, X., McKenna, B., Ho, C.M. and Shen, G.Q., 2019. Stakeholders’ influence strategies on social responsibility implementation in construction projects. Journal of Cleaner Production, 235, pp.348-358.</w:t>
      </w:r>
    </w:p>
    <w:p w14:paraId="015DDE3D" w14:textId="12F4A03C" w:rsidR="00B82BE6" w:rsidRPr="00E6594B" w:rsidRDefault="00B82BE6" w:rsidP="00E6594B">
      <w:pPr>
        <w:pStyle w:val="NormalWeb"/>
        <w:spacing w:before="240" w:beforeAutospacing="0" w:after="240" w:afterAutospacing="0" w:line="360" w:lineRule="auto"/>
        <w:jc w:val="both"/>
        <w:rPr>
          <w:color w:val="000000" w:themeColor="text1"/>
        </w:rPr>
      </w:pPr>
      <w:r w:rsidRPr="00E6594B">
        <w:rPr>
          <w:color w:val="000000" w:themeColor="text1"/>
          <w:shd w:val="clear" w:color="auto" w:fill="FFFFFF"/>
        </w:rPr>
        <w:t>London Capital Homes</w:t>
      </w:r>
      <w:r w:rsidR="006D77C3" w:rsidRPr="00E6594B">
        <w:rPr>
          <w:color w:val="000000" w:themeColor="text1"/>
          <w:shd w:val="clear" w:color="auto" w:fill="FFFFFF"/>
        </w:rPr>
        <w:t>.</w:t>
      </w:r>
      <w:r w:rsidRPr="00E6594B">
        <w:rPr>
          <w:color w:val="000000" w:themeColor="text1"/>
          <w:shd w:val="clear" w:color="auto" w:fill="FFFFFF"/>
        </w:rPr>
        <w:t xml:space="preserve">, 2023. Landlords Price List. Available at: </w:t>
      </w:r>
      <w:hyperlink r:id="rId13" w:history="1">
        <w:r w:rsidRPr="00E6594B">
          <w:rPr>
            <w:rStyle w:val="Hyperlink"/>
            <w:color w:val="000000" w:themeColor="text1"/>
            <w:shd w:val="clear" w:color="auto" w:fill="FFFFFF"/>
          </w:rPr>
          <w:t>https://www.londoncapitalhomes.co.uk/landlords/price-list/</w:t>
        </w:r>
      </w:hyperlink>
      <w:r w:rsidRPr="00E6594B">
        <w:rPr>
          <w:color w:val="000000" w:themeColor="text1"/>
          <w:shd w:val="clear" w:color="auto" w:fill="FFFFFF"/>
        </w:rPr>
        <w:t xml:space="preserve"> [</w:t>
      </w:r>
      <w:r w:rsidR="006D77C3" w:rsidRPr="00E6594B">
        <w:rPr>
          <w:color w:val="000000" w:themeColor="text1"/>
          <w:shd w:val="clear" w:color="auto" w:fill="FFFFFF"/>
        </w:rPr>
        <w:t>A</w:t>
      </w:r>
      <w:r w:rsidRPr="00E6594B">
        <w:rPr>
          <w:color w:val="000000" w:themeColor="text1"/>
          <w:shd w:val="clear" w:color="auto" w:fill="FFFFFF"/>
        </w:rPr>
        <w:t>ccessed on 15/11/2023</w:t>
      </w:r>
      <w:r w:rsidR="006D77C3" w:rsidRPr="00E6594B">
        <w:rPr>
          <w:color w:val="000000" w:themeColor="text1"/>
          <w:shd w:val="clear" w:color="auto" w:fill="FFFFFF"/>
        </w:rPr>
        <w:t>].</w:t>
      </w:r>
    </w:p>
    <w:p w14:paraId="09236FDA" w14:textId="52788A46" w:rsidR="00B82BE6" w:rsidRPr="00E6594B" w:rsidRDefault="00B82BE6" w:rsidP="00E6594B">
      <w:pPr>
        <w:pStyle w:val="NormalWeb"/>
        <w:spacing w:before="240" w:beforeAutospacing="0" w:after="240" w:afterAutospacing="0" w:line="360" w:lineRule="auto"/>
        <w:jc w:val="both"/>
        <w:rPr>
          <w:color w:val="000000" w:themeColor="text1"/>
        </w:rPr>
      </w:pPr>
      <w:r w:rsidRPr="00E6594B">
        <w:rPr>
          <w:color w:val="000000" w:themeColor="text1"/>
          <w:shd w:val="clear" w:color="auto" w:fill="FFFFFF"/>
        </w:rPr>
        <w:lastRenderedPageBreak/>
        <w:t>Lonon Government</w:t>
      </w:r>
      <w:r w:rsidR="006D77C3" w:rsidRPr="00E6594B">
        <w:rPr>
          <w:color w:val="000000" w:themeColor="text1"/>
          <w:shd w:val="clear" w:color="auto" w:fill="FFFFFF"/>
        </w:rPr>
        <w:t>.</w:t>
      </w:r>
      <w:r w:rsidRPr="00E6594B">
        <w:rPr>
          <w:color w:val="000000" w:themeColor="text1"/>
          <w:shd w:val="clear" w:color="auto" w:fill="FFFFFF"/>
        </w:rPr>
        <w:t xml:space="preserve">, 2023. 4: The value of land and housing in London. Available at: </w:t>
      </w:r>
      <w:hyperlink r:id="rId14" w:history="1">
        <w:r w:rsidRPr="00E6594B">
          <w:rPr>
            <w:rStyle w:val="Hyperlink"/>
            <w:color w:val="000000" w:themeColor="text1"/>
            <w:shd w:val="clear" w:color="auto" w:fill="FFFFFF"/>
          </w:rPr>
          <w:t>https://www.london.gov.uk/sites/default/files/chapter4-economic-evidence-base-2016.pdf</w:t>
        </w:r>
      </w:hyperlink>
      <w:r w:rsidRPr="00E6594B">
        <w:rPr>
          <w:color w:val="000000" w:themeColor="text1"/>
          <w:shd w:val="clear" w:color="auto" w:fill="FFFFFF"/>
        </w:rPr>
        <w:t xml:space="preserve"> [</w:t>
      </w:r>
      <w:r w:rsidR="006D77C3" w:rsidRPr="00E6594B">
        <w:rPr>
          <w:color w:val="000000" w:themeColor="text1"/>
          <w:shd w:val="clear" w:color="auto" w:fill="FFFFFF"/>
        </w:rPr>
        <w:t>A</w:t>
      </w:r>
      <w:r w:rsidRPr="00E6594B">
        <w:rPr>
          <w:color w:val="000000" w:themeColor="text1"/>
          <w:shd w:val="clear" w:color="auto" w:fill="FFFFFF"/>
        </w:rPr>
        <w:t>ccessed on 15/11/2023]</w:t>
      </w:r>
      <w:r w:rsidR="006D77C3" w:rsidRPr="00E6594B">
        <w:rPr>
          <w:color w:val="000000" w:themeColor="text1"/>
          <w:shd w:val="clear" w:color="auto" w:fill="FFFFFF"/>
        </w:rPr>
        <w:t>.</w:t>
      </w:r>
    </w:p>
    <w:p w14:paraId="2F86BFAF" w14:textId="06128033" w:rsidR="00B82BE6" w:rsidRPr="00E6594B" w:rsidRDefault="00B82BE6" w:rsidP="00E6594B">
      <w:pPr>
        <w:pStyle w:val="NormalWeb"/>
        <w:spacing w:before="240" w:beforeAutospacing="0" w:after="240" w:afterAutospacing="0" w:line="360" w:lineRule="auto"/>
        <w:jc w:val="both"/>
        <w:rPr>
          <w:color w:val="000000" w:themeColor="text1"/>
        </w:rPr>
      </w:pPr>
      <w:proofErr w:type="spellStart"/>
      <w:r w:rsidRPr="00E6594B">
        <w:rPr>
          <w:color w:val="000000" w:themeColor="text1"/>
          <w:shd w:val="clear" w:color="auto" w:fill="FFFFFF"/>
        </w:rPr>
        <w:t>Payscale</w:t>
      </w:r>
      <w:proofErr w:type="spellEnd"/>
      <w:r w:rsidR="006D77C3" w:rsidRPr="00E6594B">
        <w:rPr>
          <w:color w:val="000000" w:themeColor="text1"/>
          <w:shd w:val="clear" w:color="auto" w:fill="FFFFFF"/>
        </w:rPr>
        <w:t>.</w:t>
      </w:r>
      <w:r w:rsidRPr="00E6594B">
        <w:rPr>
          <w:color w:val="000000" w:themeColor="text1"/>
          <w:shd w:val="clear" w:color="auto" w:fill="FFFFFF"/>
        </w:rPr>
        <w:t xml:space="preserve">, 2023. Hourly Rate for Industry: Construction. Available at: </w:t>
      </w:r>
      <w:hyperlink r:id="rId15" w:history="1">
        <w:r w:rsidRPr="00E6594B">
          <w:rPr>
            <w:rStyle w:val="Hyperlink"/>
            <w:color w:val="000000" w:themeColor="text1"/>
            <w:shd w:val="clear" w:color="auto" w:fill="FFFFFF"/>
          </w:rPr>
          <w:t>https://www.payscale.com/research/UK/Industry=Construction/Hourly_Rate</w:t>
        </w:r>
      </w:hyperlink>
      <w:r w:rsidRPr="00E6594B">
        <w:rPr>
          <w:color w:val="000000" w:themeColor="text1"/>
          <w:shd w:val="clear" w:color="auto" w:fill="FFFFFF"/>
        </w:rPr>
        <w:t xml:space="preserve"> [</w:t>
      </w:r>
      <w:r w:rsidR="006D77C3" w:rsidRPr="00E6594B">
        <w:rPr>
          <w:color w:val="000000" w:themeColor="text1"/>
          <w:shd w:val="clear" w:color="auto" w:fill="FFFFFF"/>
        </w:rPr>
        <w:t>A</w:t>
      </w:r>
      <w:r w:rsidRPr="00E6594B">
        <w:rPr>
          <w:color w:val="000000" w:themeColor="text1"/>
          <w:shd w:val="clear" w:color="auto" w:fill="FFFFFF"/>
        </w:rPr>
        <w:t>ccessed on 15/11/2023]</w:t>
      </w:r>
      <w:r w:rsidR="006D77C3" w:rsidRPr="00E6594B">
        <w:rPr>
          <w:color w:val="000000" w:themeColor="text1"/>
          <w:shd w:val="clear" w:color="auto" w:fill="FFFFFF"/>
        </w:rPr>
        <w:t>.</w:t>
      </w:r>
    </w:p>
    <w:p w14:paraId="5F747879" w14:textId="78EC296B" w:rsidR="00B82BE6" w:rsidRPr="00E6594B" w:rsidRDefault="00B82BE6" w:rsidP="00E6594B">
      <w:pPr>
        <w:pStyle w:val="NormalWeb"/>
        <w:spacing w:before="240" w:beforeAutospacing="0" w:after="240" w:afterAutospacing="0" w:line="360" w:lineRule="auto"/>
        <w:jc w:val="both"/>
        <w:rPr>
          <w:color w:val="000000" w:themeColor="text1"/>
        </w:rPr>
      </w:pPr>
      <w:r w:rsidRPr="00E6594B">
        <w:rPr>
          <w:color w:val="000000" w:themeColor="text1"/>
          <w:shd w:val="clear" w:color="auto" w:fill="FFFFFF"/>
        </w:rPr>
        <w:t>Proficiency</w:t>
      </w:r>
      <w:r w:rsidR="006D77C3" w:rsidRPr="00E6594B">
        <w:rPr>
          <w:color w:val="000000" w:themeColor="text1"/>
          <w:shd w:val="clear" w:color="auto" w:fill="FFFFFF"/>
        </w:rPr>
        <w:t>.</w:t>
      </w:r>
      <w:r w:rsidRPr="00E6594B">
        <w:rPr>
          <w:color w:val="000000" w:themeColor="text1"/>
          <w:shd w:val="clear" w:color="auto" w:fill="FFFFFF"/>
        </w:rPr>
        <w:t xml:space="preserve">, 2023. HOW MUCH DOES IT COST TO BUILD A HOUSE. Available at: </w:t>
      </w:r>
      <w:hyperlink r:id="rId16" w:anchor=":~:text=In%202023%2C%20the%20cost%20of,%C2%A32%2C750%20per%20square%20metre" w:history="1">
        <w:r w:rsidRPr="00E6594B">
          <w:rPr>
            <w:rStyle w:val="Hyperlink"/>
            <w:color w:val="000000" w:themeColor="text1"/>
            <w:shd w:val="clear" w:color="auto" w:fill="FFFFFF"/>
          </w:rPr>
          <w:t>https://www.proficiencyltd.co.uk/cost-of-building-a-house.html#:~:text=In%202023%2C%20the%20cost%20of,%C2%A32%2C750%20per%20square%20metre</w:t>
        </w:r>
      </w:hyperlink>
      <w:r w:rsidRPr="00E6594B">
        <w:rPr>
          <w:color w:val="000000" w:themeColor="text1"/>
          <w:shd w:val="clear" w:color="auto" w:fill="FFFFFF"/>
        </w:rPr>
        <w:t>. [</w:t>
      </w:r>
      <w:r w:rsidR="006D77C3" w:rsidRPr="00E6594B">
        <w:rPr>
          <w:color w:val="000000" w:themeColor="text1"/>
          <w:shd w:val="clear" w:color="auto" w:fill="FFFFFF"/>
        </w:rPr>
        <w:t>A</w:t>
      </w:r>
      <w:r w:rsidRPr="00E6594B">
        <w:rPr>
          <w:color w:val="000000" w:themeColor="text1"/>
          <w:shd w:val="clear" w:color="auto" w:fill="FFFFFF"/>
        </w:rPr>
        <w:t>ccessed on 15/11/2023]</w:t>
      </w:r>
      <w:r w:rsidR="006D77C3" w:rsidRPr="00E6594B">
        <w:rPr>
          <w:color w:val="000000" w:themeColor="text1"/>
          <w:shd w:val="clear" w:color="auto" w:fill="FFFFFF"/>
        </w:rPr>
        <w:t>.</w:t>
      </w:r>
    </w:p>
    <w:p w14:paraId="123E9EA0" w14:textId="77777777" w:rsidR="00B82BE6" w:rsidRPr="00E6594B" w:rsidRDefault="00B82BE6" w:rsidP="00E6594B">
      <w:pPr>
        <w:pStyle w:val="NormalWeb"/>
        <w:spacing w:before="240" w:beforeAutospacing="0" w:after="240" w:afterAutospacing="0" w:line="360" w:lineRule="auto"/>
        <w:jc w:val="both"/>
        <w:rPr>
          <w:color w:val="000000" w:themeColor="text1"/>
        </w:rPr>
      </w:pPr>
      <w:r w:rsidRPr="00E6594B">
        <w:rPr>
          <w:color w:val="000000" w:themeColor="text1"/>
          <w:shd w:val="clear" w:color="auto" w:fill="FFFFFF"/>
        </w:rPr>
        <w:t xml:space="preserve">Qazi, A., </w:t>
      </w:r>
      <w:proofErr w:type="spellStart"/>
      <w:r w:rsidRPr="00E6594B">
        <w:rPr>
          <w:color w:val="000000" w:themeColor="text1"/>
          <w:shd w:val="clear" w:color="auto" w:fill="FFFFFF"/>
        </w:rPr>
        <w:t>Shamayleh</w:t>
      </w:r>
      <w:proofErr w:type="spellEnd"/>
      <w:r w:rsidRPr="00E6594B">
        <w:rPr>
          <w:color w:val="000000" w:themeColor="text1"/>
          <w:shd w:val="clear" w:color="auto" w:fill="FFFFFF"/>
        </w:rPr>
        <w:t xml:space="preserve">, A., El-Sayegh, S. and </w:t>
      </w:r>
      <w:proofErr w:type="spellStart"/>
      <w:r w:rsidRPr="00E6594B">
        <w:rPr>
          <w:color w:val="000000" w:themeColor="text1"/>
          <w:shd w:val="clear" w:color="auto" w:fill="FFFFFF"/>
        </w:rPr>
        <w:t>Formaneck</w:t>
      </w:r>
      <w:proofErr w:type="spellEnd"/>
      <w:r w:rsidRPr="00E6594B">
        <w:rPr>
          <w:color w:val="000000" w:themeColor="text1"/>
          <w:shd w:val="clear" w:color="auto" w:fill="FFFFFF"/>
        </w:rPr>
        <w:t>, S., 2021. Prioritizing risks in sustainable construction projects using a risk matrix-based Monte Carlo Simulation approach. Sustainable Cities and Society, 65, p.102576.</w:t>
      </w:r>
    </w:p>
    <w:p w14:paraId="0758280F" w14:textId="19D10FE8" w:rsidR="00B82BE6" w:rsidRPr="00E6594B" w:rsidRDefault="00B82BE6" w:rsidP="00E6594B">
      <w:pPr>
        <w:pStyle w:val="NormalWeb"/>
        <w:spacing w:before="240" w:beforeAutospacing="0" w:after="240" w:afterAutospacing="0" w:line="360" w:lineRule="auto"/>
        <w:jc w:val="both"/>
        <w:rPr>
          <w:color w:val="000000" w:themeColor="text1"/>
        </w:rPr>
      </w:pPr>
      <w:r w:rsidRPr="00E6594B">
        <w:rPr>
          <w:color w:val="000000" w:themeColor="text1"/>
          <w:shd w:val="clear" w:color="auto" w:fill="FFFFFF"/>
        </w:rPr>
        <w:t>Self-Build</w:t>
      </w:r>
      <w:r w:rsidR="006D77C3" w:rsidRPr="00E6594B">
        <w:rPr>
          <w:color w:val="000000" w:themeColor="text1"/>
          <w:shd w:val="clear" w:color="auto" w:fill="FFFFFF"/>
        </w:rPr>
        <w:t>.</w:t>
      </w:r>
      <w:r w:rsidRPr="00E6594B">
        <w:rPr>
          <w:color w:val="000000" w:themeColor="text1"/>
          <w:shd w:val="clear" w:color="auto" w:fill="FFFFFF"/>
        </w:rPr>
        <w:t xml:space="preserve">, 2023. Soil Surveys Explained. Available at: </w:t>
      </w:r>
      <w:hyperlink r:id="rId17" w:anchor=":~:text=How%20much%20will%20the%20soil,250%20on%20top%20of%20that" w:history="1">
        <w:r w:rsidRPr="00E6594B">
          <w:rPr>
            <w:rStyle w:val="Hyperlink"/>
            <w:color w:val="000000" w:themeColor="text1"/>
            <w:shd w:val="clear" w:color="auto" w:fill="FFFFFF"/>
          </w:rPr>
          <w:t>https://www.self-build.co.uk/soil-survey/#:~:text=How%20much%20will%20the%20soil,250%20on%20top%20of%20that</w:t>
        </w:r>
      </w:hyperlink>
      <w:r w:rsidRPr="00E6594B">
        <w:rPr>
          <w:color w:val="000000" w:themeColor="text1"/>
          <w:shd w:val="clear" w:color="auto" w:fill="FFFFFF"/>
        </w:rPr>
        <w:t>. [</w:t>
      </w:r>
      <w:r w:rsidR="006D77C3" w:rsidRPr="00E6594B">
        <w:rPr>
          <w:color w:val="000000" w:themeColor="text1"/>
          <w:shd w:val="clear" w:color="auto" w:fill="FFFFFF"/>
        </w:rPr>
        <w:t>A</w:t>
      </w:r>
      <w:r w:rsidRPr="00E6594B">
        <w:rPr>
          <w:color w:val="000000" w:themeColor="text1"/>
          <w:shd w:val="clear" w:color="auto" w:fill="FFFFFF"/>
        </w:rPr>
        <w:t>ccessed on 15/11/2023]</w:t>
      </w:r>
      <w:r w:rsidR="006D77C3" w:rsidRPr="00E6594B">
        <w:rPr>
          <w:color w:val="000000" w:themeColor="text1"/>
          <w:shd w:val="clear" w:color="auto" w:fill="FFFFFF"/>
        </w:rPr>
        <w:t>.</w:t>
      </w:r>
    </w:p>
    <w:sectPr w:rsidR="00B82BE6" w:rsidRPr="00E6594B" w:rsidSect="00006568">
      <w:footerReference w:type="default" r:id="rId18"/>
      <w:pgSz w:w="11906" w:h="16838" w:code="9"/>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46EB4" w14:textId="77777777" w:rsidR="003D69CB" w:rsidRDefault="003D69CB" w:rsidP="00B82BE6">
      <w:pPr>
        <w:spacing w:line="240" w:lineRule="auto"/>
      </w:pPr>
      <w:r>
        <w:separator/>
      </w:r>
    </w:p>
  </w:endnote>
  <w:endnote w:type="continuationSeparator" w:id="0">
    <w:p w14:paraId="37C83F10" w14:textId="77777777" w:rsidR="003D69CB" w:rsidRDefault="003D69CB" w:rsidP="00B82B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591144"/>
      <w:docPartObj>
        <w:docPartGallery w:val="Page Numbers (Bottom of Page)"/>
        <w:docPartUnique/>
      </w:docPartObj>
    </w:sdtPr>
    <w:sdtEndPr>
      <w:rPr>
        <w:noProof/>
      </w:rPr>
    </w:sdtEndPr>
    <w:sdtContent>
      <w:p w14:paraId="4E297FC0" w14:textId="6AF91E6C" w:rsidR="00B82BE6" w:rsidRDefault="00B82BE6">
        <w:pPr>
          <w:pStyle w:val="Footer"/>
          <w:jc w:val="right"/>
        </w:pPr>
        <w:r w:rsidRPr="00B82BE6">
          <w:rPr>
            <w:sz w:val="20"/>
            <w:szCs w:val="20"/>
          </w:rPr>
          <w:fldChar w:fldCharType="begin"/>
        </w:r>
        <w:r w:rsidRPr="00B82BE6">
          <w:rPr>
            <w:sz w:val="20"/>
            <w:szCs w:val="20"/>
          </w:rPr>
          <w:instrText xml:space="preserve"> PAGE   \* MERGEFORMAT </w:instrText>
        </w:r>
        <w:r w:rsidRPr="00B82BE6">
          <w:rPr>
            <w:sz w:val="20"/>
            <w:szCs w:val="20"/>
          </w:rPr>
          <w:fldChar w:fldCharType="separate"/>
        </w:r>
        <w:r w:rsidRPr="00B82BE6">
          <w:rPr>
            <w:noProof/>
            <w:sz w:val="20"/>
            <w:szCs w:val="20"/>
          </w:rPr>
          <w:t>2</w:t>
        </w:r>
        <w:r w:rsidRPr="00B82BE6">
          <w:rPr>
            <w:noProof/>
            <w:sz w:val="20"/>
            <w:szCs w:val="20"/>
          </w:rPr>
          <w:fldChar w:fldCharType="end"/>
        </w:r>
      </w:p>
    </w:sdtContent>
  </w:sdt>
  <w:p w14:paraId="42E78795" w14:textId="77777777" w:rsidR="00B82BE6" w:rsidRDefault="00B82B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A15C2" w14:textId="77777777" w:rsidR="003D69CB" w:rsidRDefault="003D69CB" w:rsidP="00B82BE6">
      <w:pPr>
        <w:spacing w:line="240" w:lineRule="auto"/>
      </w:pPr>
      <w:r>
        <w:separator/>
      </w:r>
    </w:p>
  </w:footnote>
  <w:footnote w:type="continuationSeparator" w:id="0">
    <w:p w14:paraId="1F6FE8AB" w14:textId="77777777" w:rsidR="003D69CB" w:rsidRDefault="003D69CB" w:rsidP="00B82B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9D40EE"/>
    <w:multiLevelType w:val="multilevel"/>
    <w:tmpl w:val="3D0E8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11372F5"/>
    <w:multiLevelType w:val="multilevel"/>
    <w:tmpl w:val="FCE6B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8663919"/>
    <w:multiLevelType w:val="multilevel"/>
    <w:tmpl w:val="7B6EA0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D6B400D"/>
    <w:multiLevelType w:val="multilevel"/>
    <w:tmpl w:val="F1FE1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9957198">
    <w:abstractNumId w:val="1"/>
  </w:num>
  <w:num w:numId="2" w16cid:durableId="1521123319">
    <w:abstractNumId w:val="3"/>
  </w:num>
  <w:num w:numId="3" w16cid:durableId="266087573">
    <w:abstractNumId w:val="0"/>
  </w:num>
  <w:num w:numId="4" w16cid:durableId="15022341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E97"/>
    <w:rsid w:val="0000034D"/>
    <w:rsid w:val="00006568"/>
    <w:rsid w:val="0001216E"/>
    <w:rsid w:val="001E465D"/>
    <w:rsid w:val="003D69CB"/>
    <w:rsid w:val="003E38BA"/>
    <w:rsid w:val="004B1617"/>
    <w:rsid w:val="006B38F0"/>
    <w:rsid w:val="006D77C3"/>
    <w:rsid w:val="00865E97"/>
    <w:rsid w:val="0097537E"/>
    <w:rsid w:val="00A374EE"/>
    <w:rsid w:val="00B37ED2"/>
    <w:rsid w:val="00B82BE6"/>
    <w:rsid w:val="00C967EB"/>
    <w:rsid w:val="00CF5FC7"/>
    <w:rsid w:val="00D25C4D"/>
    <w:rsid w:val="00E6594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6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B82BE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82BE6"/>
    <w:pPr>
      <w:spacing w:after="100"/>
    </w:pPr>
  </w:style>
  <w:style w:type="paragraph" w:styleId="TOC2">
    <w:name w:val="toc 2"/>
    <w:basedOn w:val="Normal"/>
    <w:next w:val="Normal"/>
    <w:autoRedefine/>
    <w:uiPriority w:val="39"/>
    <w:unhideWhenUsed/>
    <w:rsid w:val="00B82BE6"/>
    <w:pPr>
      <w:spacing w:after="100"/>
      <w:ind w:left="240"/>
    </w:pPr>
  </w:style>
  <w:style w:type="character" w:styleId="Hyperlink">
    <w:name w:val="Hyperlink"/>
    <w:basedOn w:val="DefaultParagraphFont"/>
    <w:uiPriority w:val="99"/>
    <w:unhideWhenUsed/>
    <w:rsid w:val="00B82BE6"/>
    <w:rPr>
      <w:color w:val="0000FF" w:themeColor="hyperlink"/>
      <w:u w:val="single"/>
    </w:rPr>
  </w:style>
  <w:style w:type="paragraph" w:styleId="NormalWeb">
    <w:name w:val="Normal (Web)"/>
    <w:basedOn w:val="Normal"/>
    <w:uiPriority w:val="99"/>
    <w:semiHidden/>
    <w:unhideWhenUsed/>
    <w:rsid w:val="00B82BE6"/>
    <w:pPr>
      <w:spacing w:before="100" w:beforeAutospacing="1" w:after="100" w:afterAutospacing="1" w:line="240" w:lineRule="auto"/>
      <w:jc w:val="left"/>
    </w:pPr>
    <w:rPr>
      <w:lang w:val="en-IN"/>
    </w:rPr>
  </w:style>
  <w:style w:type="paragraph" w:styleId="Header">
    <w:name w:val="header"/>
    <w:basedOn w:val="Normal"/>
    <w:link w:val="HeaderChar"/>
    <w:uiPriority w:val="99"/>
    <w:unhideWhenUsed/>
    <w:rsid w:val="00B82BE6"/>
    <w:pPr>
      <w:tabs>
        <w:tab w:val="center" w:pos="4513"/>
        <w:tab w:val="right" w:pos="9026"/>
      </w:tabs>
      <w:spacing w:line="240" w:lineRule="auto"/>
    </w:pPr>
  </w:style>
  <w:style w:type="character" w:customStyle="1" w:styleId="HeaderChar">
    <w:name w:val="Header Char"/>
    <w:basedOn w:val="DefaultParagraphFont"/>
    <w:link w:val="Header"/>
    <w:uiPriority w:val="99"/>
    <w:rsid w:val="00B82BE6"/>
  </w:style>
  <w:style w:type="paragraph" w:styleId="Footer">
    <w:name w:val="footer"/>
    <w:basedOn w:val="Normal"/>
    <w:link w:val="FooterChar"/>
    <w:uiPriority w:val="99"/>
    <w:unhideWhenUsed/>
    <w:rsid w:val="00B82BE6"/>
    <w:pPr>
      <w:tabs>
        <w:tab w:val="center" w:pos="4513"/>
        <w:tab w:val="right" w:pos="9026"/>
      </w:tabs>
      <w:spacing w:line="240" w:lineRule="auto"/>
    </w:pPr>
  </w:style>
  <w:style w:type="character" w:customStyle="1" w:styleId="FooterChar">
    <w:name w:val="Footer Char"/>
    <w:basedOn w:val="DefaultParagraphFont"/>
    <w:link w:val="Footer"/>
    <w:uiPriority w:val="99"/>
    <w:rsid w:val="00B82BE6"/>
  </w:style>
  <w:style w:type="paragraph" w:styleId="IntenseQuote">
    <w:name w:val="Intense Quote"/>
    <w:basedOn w:val="Normal"/>
    <w:next w:val="Normal"/>
    <w:link w:val="IntenseQuoteChar"/>
    <w:uiPriority w:val="30"/>
    <w:qFormat/>
    <w:rsid w:val="00C967E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967EB"/>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7448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fif"/><Relationship Id="rId13" Type="http://schemas.openxmlformats.org/officeDocument/2006/relationships/hyperlink" Target="https://www.londoncapitalhomes.co.uk/landlords/price-lis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illespies.co.uk/projects/google-headquarters" TargetMode="External"/><Relationship Id="rId17" Type="http://schemas.openxmlformats.org/officeDocument/2006/relationships/hyperlink" Target="https://www.self-build.co.uk/soil-survey/" TargetMode="External"/><Relationship Id="rId2" Type="http://schemas.openxmlformats.org/officeDocument/2006/relationships/numbering" Target="numbering.xml"/><Relationship Id="rId16" Type="http://schemas.openxmlformats.org/officeDocument/2006/relationships/hyperlink" Target="https://www.proficiencyltd.co.uk/cost-of-building-a-hous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leximize.com/business-loans/construction-finance" TargetMode="External"/><Relationship Id="rId5" Type="http://schemas.openxmlformats.org/officeDocument/2006/relationships/webSettings" Target="webSettings.xml"/><Relationship Id="rId15" Type="http://schemas.openxmlformats.org/officeDocument/2006/relationships/hyperlink" Target="https://www.payscale.com/research/UK/Industry=Construction/Hourly_Rate" TargetMode="External"/><Relationship Id="rId10" Type="http://schemas.openxmlformats.org/officeDocument/2006/relationships/hyperlink" Target="https://costmodelling.com/building-cost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garchitecture.net/blog/how-much-does-it-cost-to-build-a-new-house-in-the-uk-in-2023/" TargetMode="External"/><Relationship Id="rId14" Type="http://schemas.openxmlformats.org/officeDocument/2006/relationships/hyperlink" Target="https://www.london.gov.uk/sites/default/files/chapter4-economic-evidence-base-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41096-5909-4C32-BA89-35FA9220E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3035</Words>
  <Characters>17300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2023-11-30T23:39:00Z</dcterms:created>
  <dcterms:modified xsi:type="dcterms:W3CDTF">2023-11-30T23:39:00Z</dcterms:modified>
</cp:coreProperties>
</file>