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A25E6" w14:textId="6158537B" w:rsidR="003E7FA8" w:rsidRDefault="003661A8">
      <w:r>
        <w:t>Landscape characterisation.</w:t>
      </w:r>
    </w:p>
    <w:p w14:paraId="2FA241BE" w14:textId="4382BD92" w:rsidR="003661A8" w:rsidRDefault="003661A8"/>
    <w:p w14:paraId="2863C2BD" w14:textId="6FB50663" w:rsidR="003661A8" w:rsidRDefault="003661A8">
      <w:r>
        <w:t xml:space="preserve">    In the Aeron valley of Ceredigion near the village of Tal-</w:t>
      </w:r>
      <w:proofErr w:type="spellStart"/>
      <w:r>
        <w:t>sarn</w:t>
      </w:r>
      <w:proofErr w:type="spellEnd"/>
      <w:r>
        <w:t>, lies the ancient site of Llanllyr. Although excavations show human activity as early as the Mesolithic and Neolithic periods, the site does not appear to have a steady history of use. The land although now occupied by a farm and a 19</w:t>
      </w:r>
      <w:r w:rsidRPr="003661A8">
        <w:rPr>
          <w:vertAlign w:val="superscript"/>
        </w:rPr>
        <w:t>th</w:t>
      </w:r>
      <w:r>
        <w:t xml:space="preserve"> century house, has long been a flood plain, harsh and tricky to tame. However, despite this, or in fact because of it, in the 12</w:t>
      </w:r>
      <w:r w:rsidRPr="003661A8">
        <w:rPr>
          <w:vertAlign w:val="superscript"/>
        </w:rPr>
        <w:t>th</w:t>
      </w:r>
      <w:r>
        <w:t xml:space="preserve"> century this made Llanllyr a desirable location for the building of a Cistercian nunnery in the area. This landscape characterisation of Llanllyr will attempt to build a picture of this medieval landscape the nunnery was founded in and cultivated.</w:t>
      </w:r>
    </w:p>
    <w:p w14:paraId="3F942376" w14:textId="5C675657" w:rsidR="003661A8" w:rsidRDefault="003661A8"/>
    <w:p w14:paraId="253411B1" w14:textId="67B5B7CB" w:rsidR="003661A8" w:rsidRDefault="003661A8">
      <w:r>
        <w:rPr>
          <w:noProof/>
        </w:rPr>
        <mc:AlternateContent>
          <mc:Choice Requires="wps">
            <w:drawing>
              <wp:anchor distT="0" distB="0" distL="114300" distR="114300" simplePos="0" relativeHeight="251660288" behindDoc="1" locked="0" layoutInCell="1" allowOverlap="1" wp14:anchorId="23D7425E" wp14:editId="405F73AF">
                <wp:simplePos x="0" y="0"/>
                <wp:positionH relativeFrom="column">
                  <wp:posOffset>1536700</wp:posOffset>
                </wp:positionH>
                <wp:positionV relativeFrom="paragraph">
                  <wp:posOffset>4404995</wp:posOffset>
                </wp:positionV>
                <wp:extent cx="4088765" cy="635"/>
                <wp:effectExtent l="0" t="0" r="635" b="0"/>
                <wp:wrapTight wrapText="bothSides">
                  <wp:wrapPolygon edited="0">
                    <wp:start x="0" y="0"/>
                    <wp:lineTo x="0" y="20571"/>
                    <wp:lineTo x="21536" y="20571"/>
                    <wp:lineTo x="21536" y="0"/>
                    <wp:lineTo x="0" y="0"/>
                  </wp:wrapPolygon>
                </wp:wrapTight>
                <wp:docPr id="782714326" name="Text Box 1"/>
                <wp:cNvGraphicFramePr/>
                <a:graphic xmlns:a="http://schemas.openxmlformats.org/drawingml/2006/main">
                  <a:graphicData uri="http://schemas.microsoft.com/office/word/2010/wordprocessingShape">
                    <wps:wsp>
                      <wps:cNvSpPr txBox="1"/>
                      <wps:spPr>
                        <a:xfrm>
                          <a:off x="0" y="0"/>
                          <a:ext cx="4088765" cy="635"/>
                        </a:xfrm>
                        <a:prstGeom prst="rect">
                          <a:avLst/>
                        </a:prstGeom>
                        <a:solidFill>
                          <a:prstClr val="white"/>
                        </a:solidFill>
                        <a:ln>
                          <a:noFill/>
                        </a:ln>
                      </wps:spPr>
                      <wps:txbx>
                        <w:txbxContent>
                          <w:p w14:paraId="2F7EE944" w14:textId="736073D4" w:rsidR="003661A8" w:rsidRPr="00CF5A3C" w:rsidRDefault="003661A8" w:rsidP="003661A8">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Martin Bates (2022) Geophysical image of Llanllyr.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D7425E" id="_x0000_t202" coordsize="21600,21600" o:spt="202" path="m,l,21600r21600,l21600,xe">
                <v:stroke joinstyle="miter"/>
                <v:path gradientshapeok="t" o:connecttype="rect"/>
              </v:shapetype>
              <v:shape id="Text Box 1" o:spid="_x0000_s1026" type="#_x0000_t202" style="position:absolute;margin-left:121pt;margin-top:346.85pt;width:321.9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" stroked="f">
                <v:textbox style="mso-fit-shape-to-text:t" inset="0,0,0,0">
                  <w:txbxContent>
                    <w:p w14:paraId="2F7EE944" w14:textId="736073D4" w:rsidR="003661A8" w:rsidRPr="00CF5A3C" w:rsidRDefault="003661A8" w:rsidP="003661A8">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Martin Bates (2022) Geophysical image of Llanllyr.</w:t>
                      </w:r>
                    </w:p>
                  </w:txbxContent>
                </v:textbox>
                <w10:wrap type="tight"/>
              </v:shape>
            </w:pict>
          </mc:Fallback>
        </mc:AlternateContent>
      </w:r>
      <w:r>
        <w:rPr>
          <w:noProof/>
        </w:rPr>
        <w:drawing>
          <wp:anchor distT="0" distB="0" distL="114300" distR="114300" simplePos="0" relativeHeight="251658240" behindDoc="1" locked="0" layoutInCell="1" allowOverlap="1" wp14:anchorId="1223406D" wp14:editId="60E3048B">
            <wp:simplePos x="0" y="0"/>
            <wp:positionH relativeFrom="column">
              <wp:posOffset>1536700</wp:posOffset>
            </wp:positionH>
            <wp:positionV relativeFrom="paragraph">
              <wp:posOffset>1458595</wp:posOffset>
            </wp:positionV>
            <wp:extent cx="4088765" cy="2936240"/>
            <wp:effectExtent l="0" t="0" r="635" b="0"/>
            <wp:wrapTight wrapText="bothSides">
              <wp:wrapPolygon edited="0">
                <wp:start x="0" y="0"/>
                <wp:lineTo x="0" y="21488"/>
                <wp:lineTo x="21536" y="21488"/>
                <wp:lineTo x="21536" y="0"/>
                <wp:lineTo x="0" y="0"/>
              </wp:wrapPolygon>
            </wp:wrapTight>
            <wp:docPr id="1785992480" name="Picture 1" descr="A close-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992480" name="Picture 1" descr="A close-up of a map&#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88765" cy="2936240"/>
                    </a:xfrm>
                    <a:prstGeom prst="rect">
                      <a:avLst/>
                    </a:prstGeom>
                  </pic:spPr>
                </pic:pic>
              </a:graphicData>
            </a:graphic>
            <wp14:sizeRelH relativeFrom="page">
              <wp14:pctWidth>0</wp14:pctWidth>
            </wp14:sizeRelH>
            <wp14:sizeRelV relativeFrom="page">
              <wp14:pctHeight>0</wp14:pctHeight>
            </wp14:sizeRelV>
          </wp:anchor>
        </w:drawing>
      </w:r>
      <w:r>
        <w:t xml:space="preserve">    The Cistercians were a 12</w:t>
      </w:r>
      <w:r w:rsidRPr="003661A8">
        <w:rPr>
          <w:vertAlign w:val="superscript"/>
        </w:rPr>
        <w:t>th</w:t>
      </w:r>
      <w:r>
        <w:t xml:space="preserve"> century monastic order who had taken issue with the lack of observance in Benedictine monasteries. Around the time of 1098, the monks of </w:t>
      </w:r>
      <w:proofErr w:type="spellStart"/>
      <w:r>
        <w:t>Molesme</w:t>
      </w:r>
      <w:proofErr w:type="spellEnd"/>
      <w:r>
        <w:t xml:space="preserve"> in France, led by their abbot Robert, desired to change this and live a life of greater simplicity and poverty.</w:t>
      </w:r>
      <w:r>
        <w:rPr>
          <w:rStyle w:val="FootnoteReference"/>
        </w:rPr>
        <w:footnoteReference w:id="1"/>
      </w:r>
      <w:r>
        <w:t xml:space="preserve"> This also meant changing location to the site of Citeaux, described in Cistercian narrative Exordium Parvum, as a wilderness far from human habitation.</w:t>
      </w:r>
      <w:r>
        <w:rPr>
          <w:rStyle w:val="FootnoteReference"/>
        </w:rPr>
        <w:footnoteReference w:id="2"/>
      </w:r>
      <w:r>
        <w:t xml:space="preserve"> The order expanded across Europe during the 12</w:t>
      </w:r>
      <w:r w:rsidRPr="003661A8">
        <w:rPr>
          <w:vertAlign w:val="superscript"/>
        </w:rPr>
        <w:t>th</w:t>
      </w:r>
      <w:r>
        <w:t xml:space="preserve"> century, Lord Rhys ap </w:t>
      </w:r>
      <w:proofErr w:type="spellStart"/>
      <w:r>
        <w:t>Gruffydd</w:t>
      </w:r>
      <w:proofErr w:type="spellEnd"/>
      <w:r>
        <w:t xml:space="preserve"> founded the nunnery in the 1180s under the oversight of Strata Florida abbey, and it stood until its dissolution in 1537.</w:t>
      </w:r>
      <w:r>
        <w:rPr>
          <w:rStyle w:val="FootnoteReference"/>
        </w:rPr>
        <w:footnoteReference w:id="3"/>
      </w:r>
      <w:r>
        <w:t xml:space="preserve"> For this landscape characterisation however, it is less the history of the Cistercian order and more the way the nunnery would have influenced the landscape around it. We know rather little about the nunnery itself from documentation, </w:t>
      </w:r>
      <w:proofErr w:type="gramStart"/>
      <w:r>
        <w:t>One</w:t>
      </w:r>
      <w:proofErr w:type="gramEnd"/>
      <w:r>
        <w:t xml:space="preserve"> of the first references to it is found in the work of </w:t>
      </w:r>
      <w:proofErr w:type="spellStart"/>
      <w:r>
        <w:t>Giraldus</w:t>
      </w:r>
      <w:proofErr w:type="spellEnd"/>
      <w:r>
        <w:t xml:space="preserve"> </w:t>
      </w:r>
      <w:proofErr w:type="spellStart"/>
      <w:r>
        <w:t>Cambrensis</w:t>
      </w:r>
      <w:proofErr w:type="spellEnd"/>
      <w:r>
        <w:t>, journey through Wales. In 1188 he describes it as ‘a small and poor house.’</w:t>
      </w:r>
      <w:r>
        <w:rPr>
          <w:rStyle w:val="FootnoteReference"/>
        </w:rPr>
        <w:footnoteReference w:id="4"/>
      </w:r>
      <w:r>
        <w:t xml:space="preserve"> It is not completely certain what was meant by this characterisation, whether he meant the nuns to be poor economically or poor in their devotion. Unfortunately, none of the buildings have survived, and there is no documentation of them to use as a reference. There is also no easily identifiable impression that has been made on the land (fig. 1.).  It can be </w:t>
      </w:r>
      <w:r>
        <w:lastRenderedPageBreak/>
        <w:t>assumed that the stones of the nunnery have been repurposed. Most likely the stones were used in the post dissolution house built on the site, perhaps also built using the foundations of the nunnery. Situated right next to the village of Tal-</w:t>
      </w:r>
      <w:proofErr w:type="spellStart"/>
      <w:r>
        <w:t>sarn</w:t>
      </w:r>
      <w:proofErr w:type="spellEnd"/>
      <w:r>
        <w:t xml:space="preserve">, the building materials of the nunnery would not have gone to waste, perhaps even appearing in </w:t>
      </w:r>
      <w:r>
        <w:rPr>
          <w:noProof/>
        </w:rPr>
        <w:drawing>
          <wp:anchor distT="0" distB="0" distL="114300" distR="114300" simplePos="0" relativeHeight="251661312" behindDoc="1" locked="0" layoutInCell="1" allowOverlap="1" wp14:anchorId="78D18DA0" wp14:editId="36DBE1C9">
            <wp:simplePos x="0" y="0"/>
            <wp:positionH relativeFrom="column">
              <wp:posOffset>1587500</wp:posOffset>
            </wp:positionH>
            <wp:positionV relativeFrom="paragraph">
              <wp:posOffset>883285</wp:posOffset>
            </wp:positionV>
            <wp:extent cx="4025265" cy="1815465"/>
            <wp:effectExtent l="0" t="0" r="635" b="635"/>
            <wp:wrapTight wrapText="bothSides">
              <wp:wrapPolygon edited="0">
                <wp:start x="0" y="0"/>
                <wp:lineTo x="0" y="21456"/>
                <wp:lineTo x="21535" y="21456"/>
                <wp:lineTo x="21535" y="0"/>
                <wp:lineTo x="0" y="0"/>
              </wp:wrapPolygon>
            </wp:wrapTight>
            <wp:docPr id="1179918866"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5265" cy="18154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1" locked="0" layoutInCell="1" allowOverlap="1" wp14:anchorId="3992DDE1" wp14:editId="33FBE253">
                <wp:simplePos x="0" y="0"/>
                <wp:positionH relativeFrom="column">
                  <wp:posOffset>1587500</wp:posOffset>
                </wp:positionH>
                <wp:positionV relativeFrom="paragraph">
                  <wp:posOffset>2781300</wp:posOffset>
                </wp:positionV>
                <wp:extent cx="4025265" cy="635"/>
                <wp:effectExtent l="0" t="0" r="635" b="0"/>
                <wp:wrapTight wrapText="bothSides">
                  <wp:wrapPolygon edited="0">
                    <wp:start x="0" y="0"/>
                    <wp:lineTo x="0" y="20571"/>
                    <wp:lineTo x="21535" y="20571"/>
                    <wp:lineTo x="21535" y="0"/>
                    <wp:lineTo x="0" y="0"/>
                  </wp:wrapPolygon>
                </wp:wrapTight>
                <wp:docPr id="1594053214" name="Text Box 1"/>
                <wp:cNvGraphicFramePr/>
                <a:graphic xmlns:a="http://schemas.openxmlformats.org/drawingml/2006/main">
                  <a:graphicData uri="http://schemas.microsoft.com/office/word/2010/wordprocessingShape">
                    <wps:wsp>
                      <wps:cNvSpPr txBox="1"/>
                      <wps:spPr>
                        <a:xfrm>
                          <a:off x="0" y="0"/>
                          <a:ext cx="4025265" cy="635"/>
                        </a:xfrm>
                        <a:prstGeom prst="rect">
                          <a:avLst/>
                        </a:prstGeom>
                        <a:solidFill>
                          <a:prstClr val="white"/>
                        </a:solidFill>
                        <a:ln>
                          <a:noFill/>
                        </a:ln>
                      </wps:spPr>
                      <wps:txbx>
                        <w:txbxContent>
                          <w:p w14:paraId="505D029E" w14:textId="3D4761BD" w:rsidR="003661A8" w:rsidRPr="00132AC3" w:rsidRDefault="003661A8" w:rsidP="003661A8">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92DDE1" id="_x0000_s1027" type="#_x0000_t202" style="position:absolute;margin-left:125pt;margin-top:219pt;width:316.9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" stroked="f">
                <v:textbox style="mso-fit-shape-to-text:t" inset="0,0,0,0">
                  <w:txbxContent>
                    <w:p w14:paraId="505D029E" w14:textId="3D4761BD" w:rsidR="003661A8" w:rsidRPr="00132AC3" w:rsidRDefault="003661A8" w:rsidP="003661A8">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Caradoc Ewing (2024)</w:t>
                      </w:r>
                    </w:p>
                  </w:txbxContent>
                </v:textbox>
                <w10:wrap type="tight"/>
              </v:shape>
            </w:pict>
          </mc:Fallback>
        </mc:AlternateContent>
      </w:r>
      <w:r>
        <w:t xml:space="preserve">features such as the post-medieval bridge (fig. 2.). The post reformation house was demolished in 1830 and rebuilt into the modern Llanllyr house occupied to this day. A sketch made in 1684 by Thomas </w:t>
      </w:r>
      <w:proofErr w:type="spellStart"/>
      <w:r>
        <w:t>Dineley</w:t>
      </w:r>
      <w:proofErr w:type="spellEnd"/>
      <w:r>
        <w:t xml:space="preserve"> depicts the old house and formal </w:t>
      </w:r>
      <w:r>
        <w:rPr>
          <w:noProof/>
        </w:rPr>
        <mc:AlternateContent>
          <mc:Choice Requires="wps">
            <w:drawing>
              <wp:anchor distT="0" distB="0" distL="114300" distR="114300" simplePos="0" relativeHeight="251666432" behindDoc="1" locked="0" layoutInCell="1" allowOverlap="1" wp14:anchorId="496E7D3C" wp14:editId="37C5F950">
                <wp:simplePos x="0" y="0"/>
                <wp:positionH relativeFrom="column">
                  <wp:posOffset>-25400</wp:posOffset>
                </wp:positionH>
                <wp:positionV relativeFrom="paragraph">
                  <wp:posOffset>6680200</wp:posOffset>
                </wp:positionV>
                <wp:extent cx="3170555" cy="635"/>
                <wp:effectExtent l="0" t="0" r="4445" b="635"/>
                <wp:wrapTight wrapText="bothSides">
                  <wp:wrapPolygon edited="0">
                    <wp:start x="0" y="0"/>
                    <wp:lineTo x="0" y="21122"/>
                    <wp:lineTo x="21544" y="21122"/>
                    <wp:lineTo x="21544" y="0"/>
                    <wp:lineTo x="0" y="0"/>
                  </wp:wrapPolygon>
                </wp:wrapTight>
                <wp:docPr id="876989993" name="Text Box 1"/>
                <wp:cNvGraphicFramePr/>
                <a:graphic xmlns:a="http://schemas.openxmlformats.org/drawingml/2006/main">
                  <a:graphicData uri="http://schemas.microsoft.com/office/word/2010/wordprocessingShape">
                    <wps:wsp>
                      <wps:cNvSpPr txBox="1"/>
                      <wps:spPr>
                        <a:xfrm>
                          <a:off x="0" y="0"/>
                          <a:ext cx="3170555" cy="635"/>
                        </a:xfrm>
                        <a:prstGeom prst="rect">
                          <a:avLst/>
                        </a:prstGeom>
                        <a:solidFill>
                          <a:prstClr val="white"/>
                        </a:solidFill>
                        <a:ln>
                          <a:noFill/>
                        </a:ln>
                      </wps:spPr>
                      <wps:txbx>
                        <w:txbxContent>
                          <w:p w14:paraId="132E45E8" w14:textId="6055287B" w:rsidR="003661A8" w:rsidRPr="00880EC8" w:rsidRDefault="003661A8" w:rsidP="003661A8">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r>
                              <w:t xml:space="preserve">. Thomas </w:t>
                            </w:r>
                            <w:proofErr w:type="spellStart"/>
                            <w:r>
                              <w:t>Dineley</w:t>
                            </w:r>
                            <w:proofErr w:type="spellEnd"/>
                            <w:r>
                              <w:t xml:space="preserve">, (1684), in Murphy, </w:t>
                            </w:r>
                            <w:r w:rsidRPr="003661A8">
                              <w:t>Survey and Excavation at Llanllyr Medieval Nunnery and Post-Medieval Mansion</w:t>
                            </w:r>
                            <w:r w:rsidRPr="003661A8">
                              <w:t>,</w:t>
                            </w:r>
                            <w:r>
                              <w:t xml:space="preserve"> p. 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6E7D3C" id="_x0000_s1028" type="#_x0000_t202" style="position:absolute;margin-left:-2pt;margin-top:526pt;width:249.6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" stroked="f">
                <v:textbox style="mso-fit-shape-to-text:t" inset="0,0,0,0">
                  <w:txbxContent>
                    <w:p w14:paraId="132E45E8" w14:textId="6055287B" w:rsidR="003661A8" w:rsidRPr="00880EC8" w:rsidRDefault="003661A8" w:rsidP="003661A8">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r>
                        <w:t xml:space="preserve">. Thomas </w:t>
                      </w:r>
                      <w:proofErr w:type="spellStart"/>
                      <w:r>
                        <w:t>Dineley</w:t>
                      </w:r>
                      <w:proofErr w:type="spellEnd"/>
                      <w:r>
                        <w:t xml:space="preserve">, (1684), in Murphy, </w:t>
                      </w:r>
                      <w:r w:rsidRPr="003661A8">
                        <w:t>Survey and Excavation at Llanllyr Medieval Nunnery and Post-Medieval Mansion</w:t>
                      </w:r>
                      <w:r w:rsidRPr="003661A8">
                        <w:t>,</w:t>
                      </w:r>
                      <w:r>
                        <w:t xml:space="preserve"> p. 11.</w:t>
                      </w:r>
                    </w:p>
                  </w:txbxContent>
                </v:textbox>
                <w10:wrap type="tight"/>
              </v:shape>
            </w:pict>
          </mc:Fallback>
        </mc:AlternateContent>
      </w:r>
      <w:r>
        <w:rPr>
          <w:noProof/>
        </w:rPr>
        <w:drawing>
          <wp:anchor distT="0" distB="0" distL="114300" distR="114300" simplePos="0" relativeHeight="251664384" behindDoc="1" locked="0" layoutInCell="1" allowOverlap="1" wp14:anchorId="32E89FA7" wp14:editId="11C95AA4">
            <wp:simplePos x="0" y="0"/>
            <wp:positionH relativeFrom="column">
              <wp:posOffset>-25400</wp:posOffset>
            </wp:positionH>
            <wp:positionV relativeFrom="paragraph">
              <wp:posOffset>4521200</wp:posOffset>
            </wp:positionV>
            <wp:extent cx="3170555" cy="2159000"/>
            <wp:effectExtent l="0" t="0" r="4445" b="0"/>
            <wp:wrapTight wrapText="bothSides">
              <wp:wrapPolygon edited="0">
                <wp:start x="0" y="0"/>
                <wp:lineTo x="0" y="21473"/>
                <wp:lineTo x="21544" y="21473"/>
                <wp:lineTo x="21544" y="0"/>
                <wp:lineTo x="0" y="0"/>
              </wp:wrapPolygon>
            </wp:wrapTight>
            <wp:docPr id="722993112" name="Picture 4" descr="A drawing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993112" name="Picture 4" descr="A drawing of a tow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70555" cy="2159000"/>
                    </a:xfrm>
                    <a:prstGeom prst="rect">
                      <a:avLst/>
                    </a:prstGeom>
                  </pic:spPr>
                </pic:pic>
              </a:graphicData>
            </a:graphic>
            <wp14:sizeRelH relativeFrom="page">
              <wp14:pctWidth>0</wp14:pctWidth>
            </wp14:sizeRelH>
            <wp14:sizeRelV relativeFrom="page">
              <wp14:pctHeight>0</wp14:pctHeight>
            </wp14:sizeRelV>
          </wp:anchor>
        </w:drawing>
      </w:r>
      <w:r>
        <w:t>gardens (fig. 3.)</w:t>
      </w:r>
      <w:r>
        <w:rPr>
          <w:rStyle w:val="FootnoteReference"/>
        </w:rPr>
        <w:footnoteReference w:id="5"/>
      </w:r>
      <w:r>
        <w:t xml:space="preserve"> An archaeological excavation around the supposed site of the old house found little of note for the medieval period, but did find a fragmentary medieval floor tile in trench 3a.</w:t>
      </w:r>
      <w:r>
        <w:rPr>
          <w:rStyle w:val="FootnoteReference"/>
        </w:rPr>
        <w:footnoteReference w:id="6"/>
      </w:r>
      <w:r>
        <w:t xml:space="preserve"> The dig however was inconclusive on the location of the nunnery, it is likely that the house was built using many of the same features. </w:t>
      </w:r>
    </w:p>
    <w:p w14:paraId="23BE4A65" w14:textId="77777777" w:rsidR="003661A8" w:rsidRDefault="003661A8"/>
    <w:p w14:paraId="1F56D8AF" w14:textId="7BA5CCD3" w:rsidR="003661A8" w:rsidRDefault="003661A8">
      <w:r>
        <w:t xml:space="preserve">    Part of what made the Cistercian movement different was the idea of finding a wilderness and cultivating it into a habitable, farmable and productive area. Monasteries were some of the most significant and earliest investors in medieval land reclamation. The Cistercians would recultivate land, often changing its features.</w:t>
      </w:r>
      <w:r>
        <w:rPr>
          <w:rStyle w:val="FootnoteReference"/>
        </w:rPr>
        <w:footnoteReference w:id="7"/>
      </w:r>
      <w:r>
        <w:t xml:space="preserve"> The land at Llanllyr shows signs of significant human change. The fields are heavily canalled around their boundaries. This seems to be </w:t>
      </w:r>
      <w:proofErr w:type="gramStart"/>
      <w:r>
        <w:t>in an effort to</w:t>
      </w:r>
      <w:proofErr w:type="gramEnd"/>
      <w:r>
        <w:t xml:space="preserve"> stop flooding and to an extent, drain the wetland. There is no evidence that these features are medieval or that all canals at Llanllyr were all constructed at the same point even, the land has been cultivated since the nunneries closure in the 16</w:t>
      </w:r>
      <w:r w:rsidRPr="003661A8">
        <w:rPr>
          <w:vertAlign w:val="superscript"/>
        </w:rPr>
        <w:t>th</w:t>
      </w:r>
      <w:r>
        <w:t xml:space="preserve"> century. However, it is possible some of these are evidence of the medieval land reclamation.  Many of the watercourses feed water from different </w:t>
      </w:r>
      <w:r>
        <w:rPr>
          <w:noProof/>
        </w:rPr>
        <w:lastRenderedPageBreak/>
        <w:drawing>
          <wp:anchor distT="0" distB="0" distL="114300" distR="114300" simplePos="0" relativeHeight="251667456" behindDoc="1" locked="0" layoutInCell="1" allowOverlap="1" wp14:anchorId="5FEF69CE" wp14:editId="202031D0">
            <wp:simplePos x="0" y="0"/>
            <wp:positionH relativeFrom="column">
              <wp:posOffset>2921000</wp:posOffset>
            </wp:positionH>
            <wp:positionV relativeFrom="paragraph">
              <wp:posOffset>0</wp:posOffset>
            </wp:positionV>
            <wp:extent cx="2695575" cy="3568700"/>
            <wp:effectExtent l="0" t="0" r="0" b="0"/>
            <wp:wrapTight wrapText="bothSides">
              <wp:wrapPolygon edited="0">
                <wp:start x="0" y="0"/>
                <wp:lineTo x="0" y="21523"/>
                <wp:lineTo x="21473" y="21523"/>
                <wp:lineTo x="21473" y="0"/>
                <wp:lineTo x="0" y="0"/>
              </wp:wrapPolygon>
            </wp:wrapTight>
            <wp:docPr id="611510513" name="Picture 6"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510513" name="Picture 6" descr="A map of a cit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95575" cy="3568700"/>
                    </a:xfrm>
                    <a:prstGeom prst="rect">
                      <a:avLst/>
                    </a:prstGeom>
                  </pic:spPr>
                </pic:pic>
              </a:graphicData>
            </a:graphic>
            <wp14:sizeRelH relativeFrom="page">
              <wp14:pctWidth>0</wp14:pctWidth>
            </wp14:sizeRelH>
            <wp14:sizeRelV relativeFrom="page">
              <wp14:pctHeight>0</wp14:pctHeight>
            </wp14:sizeRelV>
          </wp:anchor>
        </w:drawing>
      </w:r>
      <w:r>
        <w:t>sources into an artificial lake, it has been theorised that this could be the millpond of the nunnery, but no excavations have yet to confirm this theory.</w:t>
      </w:r>
      <w:r>
        <w:rPr>
          <w:rStyle w:val="FootnoteReference"/>
        </w:rPr>
        <w:footnoteReference w:id="8"/>
      </w:r>
      <w:r>
        <w:t xml:space="preserve"> The nuns would have cultivated their own food and lived sustainably off the land. During the excavation, plough marks were also found in multiple areas of the site (fig. 4.), </w:t>
      </w:r>
      <w:r>
        <w:rPr>
          <w:noProof/>
        </w:rPr>
        <mc:AlternateContent>
          <mc:Choice Requires="wps">
            <w:drawing>
              <wp:anchor distT="0" distB="0" distL="114300" distR="114300" simplePos="0" relativeHeight="251669504" behindDoc="1" locked="0" layoutInCell="1" allowOverlap="1" wp14:anchorId="78B89627" wp14:editId="734DB19C">
                <wp:simplePos x="0" y="0"/>
                <wp:positionH relativeFrom="column">
                  <wp:posOffset>2921000</wp:posOffset>
                </wp:positionH>
                <wp:positionV relativeFrom="paragraph">
                  <wp:posOffset>3568700</wp:posOffset>
                </wp:positionV>
                <wp:extent cx="2695575" cy="622300"/>
                <wp:effectExtent l="0" t="0" r="0" b="0"/>
                <wp:wrapTight wrapText="bothSides">
                  <wp:wrapPolygon edited="0">
                    <wp:start x="0" y="0"/>
                    <wp:lineTo x="0" y="21159"/>
                    <wp:lineTo x="21473" y="21159"/>
                    <wp:lineTo x="21473" y="0"/>
                    <wp:lineTo x="0" y="0"/>
                  </wp:wrapPolygon>
                </wp:wrapTight>
                <wp:docPr id="294050540" name="Text Box 1"/>
                <wp:cNvGraphicFramePr/>
                <a:graphic xmlns:a="http://schemas.openxmlformats.org/drawingml/2006/main">
                  <a:graphicData uri="http://schemas.microsoft.com/office/word/2010/wordprocessingShape">
                    <wps:wsp>
                      <wps:cNvSpPr txBox="1"/>
                      <wps:spPr>
                        <a:xfrm>
                          <a:off x="0" y="0"/>
                          <a:ext cx="2695575" cy="622300"/>
                        </a:xfrm>
                        <a:prstGeom prst="rect">
                          <a:avLst/>
                        </a:prstGeom>
                        <a:solidFill>
                          <a:prstClr val="white"/>
                        </a:solidFill>
                        <a:ln>
                          <a:noFill/>
                        </a:ln>
                      </wps:spPr>
                      <wps:txbx>
                        <w:txbxContent>
                          <w:p w14:paraId="5F3C65C3" w14:textId="4BEF6609" w:rsidR="003661A8" w:rsidRPr="002F619C" w:rsidRDefault="003661A8" w:rsidP="003661A8">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Frances Murphy (2017) in </w:t>
                            </w:r>
                            <w:r>
                              <w:t xml:space="preserve">Frances Murphy, </w:t>
                            </w:r>
                            <w:r>
                              <w:rPr>
                                <w:i w:val="0"/>
                                <w:iCs w:val="0"/>
                              </w:rPr>
                              <w:t>Survey and Excavation at Llanllyr Medieval Nunnery and Post-Medieval Mansion, Ceredigion, 2014-2015</w:t>
                            </w:r>
                            <w:r>
                              <w:t xml:space="preserve"> (Dyfed Archaeological Trust, 2017) p.</w:t>
                            </w:r>
                            <w:r>
                              <w:t xml:space="preserve"> 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B89627" id="_x0000_s1029" type="#_x0000_t202" style="position:absolute;margin-left:230pt;margin-top:281pt;width:212.25pt;height:49pt;z-index:-251646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" stroked="f">
                <v:textbox inset="0,0,0,0">
                  <w:txbxContent>
                    <w:p w14:paraId="5F3C65C3" w14:textId="4BEF6609" w:rsidR="003661A8" w:rsidRPr="002F619C" w:rsidRDefault="003661A8" w:rsidP="003661A8">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Frances Murphy (2017) in </w:t>
                      </w:r>
                      <w:r>
                        <w:t xml:space="preserve">Frances Murphy, </w:t>
                      </w:r>
                      <w:r>
                        <w:rPr>
                          <w:i w:val="0"/>
                          <w:iCs w:val="0"/>
                        </w:rPr>
                        <w:t>Survey and Excavation at Llanllyr Medieval Nunnery and Post-Medieval Mansion, Ceredigion, 2014-2015</w:t>
                      </w:r>
                      <w:r>
                        <w:t xml:space="preserve"> (Dyfed Archaeological Trust, 2017) p.</w:t>
                      </w:r>
                      <w:r>
                        <w:t xml:space="preserve"> 16.</w:t>
                      </w:r>
                    </w:p>
                  </w:txbxContent>
                </v:textbox>
                <w10:wrap type="tight"/>
              </v:shape>
            </w:pict>
          </mc:Fallback>
        </mc:AlternateContent>
      </w:r>
      <w:r>
        <w:t>showing arable farming in the area. Although it was once assumed that the nuns themselves would not have carried out the hard and arduous pioneering labour that monks were known for</w:t>
      </w:r>
      <w:r>
        <w:rPr>
          <w:rStyle w:val="FootnoteReference"/>
        </w:rPr>
        <w:footnoteReference w:id="9"/>
      </w:r>
      <w:r>
        <w:t xml:space="preserve"> sources appear to reason otherwise, Hernan of </w:t>
      </w:r>
      <w:proofErr w:type="spellStart"/>
      <w:r>
        <w:t>Tournay</w:t>
      </w:r>
      <w:proofErr w:type="spellEnd"/>
      <w:r>
        <w:t xml:space="preserve"> writes in admiration of the nuns at Montreuil-les-Dames, ‘</w:t>
      </w:r>
      <w:r w:rsidRPr="003661A8">
        <w:t>Those nuns lived in accord with the ordo or practices of C</w:t>
      </w:r>
      <w:r>
        <w:t>i</w:t>
      </w:r>
      <w:r w:rsidRPr="003661A8">
        <w:t>teaux, which is difficult even</w:t>
      </w:r>
      <w:r w:rsidRPr="003661A8">
        <w:t xml:space="preserve"> </w:t>
      </w:r>
      <w:r w:rsidRPr="003661A8">
        <w:t xml:space="preserve">for men . . . working hard, not at spinning and weaving (the usual work of women), but also at harvesting the fields, pulling up brush, uprooting the forest, and cultivating their fields, living with only wild beasts as their </w:t>
      </w:r>
      <w:r w:rsidRPr="003661A8">
        <w:t>neighbours</w:t>
      </w:r>
      <w:r w:rsidRPr="003661A8">
        <w:t xml:space="preserve">. Indeed, seeking their food in silence, these women imitated in all </w:t>
      </w:r>
      <w:r>
        <w:rPr>
          <w:noProof/>
        </w:rPr>
        <w:drawing>
          <wp:anchor distT="0" distB="0" distL="114300" distR="114300" simplePos="0" relativeHeight="251670528" behindDoc="1" locked="0" layoutInCell="1" allowOverlap="1" wp14:anchorId="7C2E9F17" wp14:editId="49487255">
            <wp:simplePos x="0" y="0"/>
            <wp:positionH relativeFrom="column">
              <wp:posOffset>0</wp:posOffset>
            </wp:positionH>
            <wp:positionV relativeFrom="paragraph">
              <wp:posOffset>4556125</wp:posOffset>
            </wp:positionV>
            <wp:extent cx="1778000" cy="2730500"/>
            <wp:effectExtent l="0" t="0" r="0" b="0"/>
            <wp:wrapTight wrapText="bothSides">
              <wp:wrapPolygon edited="0">
                <wp:start x="0" y="0"/>
                <wp:lineTo x="0" y="21500"/>
                <wp:lineTo x="21446" y="21500"/>
                <wp:lineTo x="21446" y="0"/>
                <wp:lineTo x="0" y="0"/>
              </wp:wrapPolygon>
            </wp:wrapTight>
            <wp:docPr id="1261899640" name="Picture 7" descr="Tesquitus Pillar Stone, Llanllyr | Cofl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quitus Pillar Stone, Llanllyr | Coflei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78000" cy="27305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661A8">
        <w:t>things the lives of the monks of Clairvaux, a clear sign from the Lord that all is possible for those who believe.</w:t>
      </w:r>
      <w:r>
        <w:t>’</w:t>
      </w:r>
      <w:r>
        <w:rPr>
          <w:rStyle w:val="FootnoteReference"/>
        </w:rPr>
        <w:footnoteReference w:id="10"/>
      </w:r>
      <w:r>
        <w:t xml:space="preserve"> However, the very idea that the Cistercians were frontiersmen is not without its critics. The Cistercians often placed their monasteries in areas with a history of habitation, clearing the settlement to make room for their monasteries. There may in fact have been very little arduous work to complete. </w:t>
      </w:r>
    </w:p>
    <w:p w14:paraId="201C947E" w14:textId="1D23072A" w:rsidR="003661A8" w:rsidRDefault="003661A8"/>
    <w:p w14:paraId="5528DBBB" w14:textId="52C8C7CC" w:rsidR="003661A8" w:rsidRDefault="003661A8">
      <w:r>
        <w:rPr>
          <w:noProof/>
        </w:rPr>
        <mc:AlternateContent>
          <mc:Choice Requires="wps">
            <w:drawing>
              <wp:anchor distT="0" distB="0" distL="114300" distR="114300" simplePos="0" relativeHeight="251672576" behindDoc="1" locked="0" layoutInCell="1" allowOverlap="1" wp14:anchorId="7C1F3875" wp14:editId="28B1E14C">
                <wp:simplePos x="0" y="0"/>
                <wp:positionH relativeFrom="column">
                  <wp:posOffset>0</wp:posOffset>
                </wp:positionH>
                <wp:positionV relativeFrom="paragraph">
                  <wp:posOffset>1148080</wp:posOffset>
                </wp:positionV>
                <wp:extent cx="1778000" cy="635"/>
                <wp:effectExtent l="0" t="0" r="0" b="0"/>
                <wp:wrapTight wrapText="bothSides">
                  <wp:wrapPolygon edited="0">
                    <wp:start x="0" y="0"/>
                    <wp:lineTo x="0" y="20571"/>
                    <wp:lineTo x="21446" y="20571"/>
                    <wp:lineTo x="21446" y="0"/>
                    <wp:lineTo x="0" y="0"/>
                  </wp:wrapPolygon>
                </wp:wrapTight>
                <wp:docPr id="1336633344" name="Text Box 1"/>
                <wp:cNvGraphicFramePr/>
                <a:graphic xmlns:a="http://schemas.openxmlformats.org/drawingml/2006/main">
                  <a:graphicData uri="http://schemas.microsoft.com/office/word/2010/wordprocessingShape">
                    <wps:wsp>
                      <wps:cNvSpPr txBox="1"/>
                      <wps:spPr>
                        <a:xfrm>
                          <a:off x="0" y="0"/>
                          <a:ext cx="1778000" cy="635"/>
                        </a:xfrm>
                        <a:prstGeom prst="rect">
                          <a:avLst/>
                        </a:prstGeom>
                        <a:solidFill>
                          <a:prstClr val="white"/>
                        </a:solidFill>
                        <a:ln>
                          <a:noFill/>
                        </a:ln>
                      </wps:spPr>
                      <wps:txbx>
                        <w:txbxContent>
                          <w:p w14:paraId="51FBAA01" w14:textId="69F7C234" w:rsidR="003661A8" w:rsidRPr="00D80C68" w:rsidRDefault="003661A8" w:rsidP="003661A8">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xml:space="preserve">. Arthur O. </w:t>
                            </w:r>
                            <w:proofErr w:type="spellStart"/>
                            <w:r>
                              <w:t>Chater</w:t>
                            </w:r>
                            <w:proofErr w:type="spellEnd"/>
                            <w:r>
                              <w:t xml:space="preserve"> (1967)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1F3875" id="_x0000_s1030" type="#_x0000_t202" style="position:absolute;margin-left:0;margin-top:90.4pt;width:140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" stroked="f">
                <v:textbox style="mso-fit-shape-to-text:t" inset="0,0,0,0">
                  <w:txbxContent>
                    <w:p w14:paraId="51FBAA01" w14:textId="69F7C234" w:rsidR="003661A8" w:rsidRPr="00D80C68" w:rsidRDefault="003661A8" w:rsidP="003661A8">
                      <w:pPr>
                        <w:pStyle w:val="Caption"/>
                        <w:rPr>
                          <w:noProof/>
                        </w:rPr>
                      </w:pPr>
                      <w:r>
                        <w:t xml:space="preserve">Figure </w:t>
                      </w:r>
                      <w:r>
                        <w:fldChar w:fldCharType="begin"/>
                      </w:r>
                      <w:r>
                        <w:instrText xml:space="preserve"> SEQ Figure \* ARABIC </w:instrText>
                      </w:r>
                      <w:r>
                        <w:fldChar w:fldCharType="separate"/>
                      </w:r>
                      <w:r>
                        <w:rPr>
                          <w:noProof/>
                        </w:rPr>
                        <w:t>5</w:t>
                      </w:r>
                      <w:r>
                        <w:fldChar w:fldCharType="end"/>
                      </w:r>
                      <w:r>
                        <w:t xml:space="preserve">. Arthur O. </w:t>
                      </w:r>
                      <w:proofErr w:type="spellStart"/>
                      <w:r>
                        <w:t>Chater</w:t>
                      </w:r>
                      <w:proofErr w:type="spellEnd"/>
                      <w:r>
                        <w:t xml:space="preserve"> (1967)</w:t>
                      </w:r>
                    </w:p>
                  </w:txbxContent>
                </v:textbox>
                <w10:wrap type="tight"/>
              </v:shape>
            </w:pict>
          </mc:Fallback>
        </mc:AlternateContent>
      </w:r>
      <w:r>
        <w:t xml:space="preserve">    Llanllyr lies directly next to the village of Tal-</w:t>
      </w:r>
      <w:proofErr w:type="spellStart"/>
      <w:r>
        <w:t>sarn</w:t>
      </w:r>
      <w:proofErr w:type="spellEnd"/>
      <w:r>
        <w:t xml:space="preserve">, although it is uncertain when this village was constructed, the hamlets name may derive from the nearby Roman road, </w:t>
      </w:r>
      <w:proofErr w:type="spellStart"/>
      <w:r>
        <w:t>Sarn</w:t>
      </w:r>
      <w:proofErr w:type="spellEnd"/>
      <w:r>
        <w:t xml:space="preserve"> Helen.</w:t>
      </w:r>
      <w:r>
        <w:rPr>
          <w:rStyle w:val="FootnoteReference"/>
        </w:rPr>
        <w:footnoteReference w:id="11"/>
      </w:r>
      <w:r>
        <w:t xml:space="preserve"> Other earlier evidence for activity </w:t>
      </w:r>
      <w:proofErr w:type="gramStart"/>
      <w:r>
        <w:t>in the area of</w:t>
      </w:r>
      <w:proofErr w:type="gramEnd"/>
      <w:r>
        <w:t xml:space="preserve"> Llanllyr before the nunnery exists. A late 8</w:t>
      </w:r>
      <w:r w:rsidRPr="003661A8">
        <w:rPr>
          <w:vertAlign w:val="superscript"/>
        </w:rPr>
        <w:t>th</w:t>
      </w:r>
      <w:r>
        <w:t xml:space="preserve"> century/early 9</w:t>
      </w:r>
      <w:r w:rsidRPr="003661A8">
        <w:rPr>
          <w:vertAlign w:val="superscript"/>
        </w:rPr>
        <w:t>th</w:t>
      </w:r>
      <w:r>
        <w:t xml:space="preserve"> century inscribed stone (fig. 5.) with crosses records the donation of land to the church, </w:t>
      </w:r>
      <w:r>
        <w:lastRenderedPageBreak/>
        <w:t xml:space="preserve">translated, the inscription reads ‘The </w:t>
      </w:r>
      <w:proofErr w:type="spellStart"/>
      <w:r>
        <w:t>testiquitas</w:t>
      </w:r>
      <w:proofErr w:type="spellEnd"/>
      <w:r>
        <w:t xml:space="preserve"> of </w:t>
      </w:r>
      <w:proofErr w:type="spellStart"/>
      <w:r>
        <w:t>Ditoc</w:t>
      </w:r>
      <w:proofErr w:type="spellEnd"/>
      <w:r>
        <w:t xml:space="preserve"> (which) Aon son of Asa </w:t>
      </w:r>
      <w:proofErr w:type="spellStart"/>
      <w:r>
        <w:t>Itgen</w:t>
      </w:r>
      <w:proofErr w:type="spellEnd"/>
      <w:r>
        <w:t xml:space="preserve"> gave to </w:t>
      </w:r>
      <w:proofErr w:type="spellStart"/>
      <w:r>
        <w:t>Madom</w:t>
      </w:r>
      <w:proofErr w:type="spellEnd"/>
      <w:r w:rsidRPr="003661A8">
        <w:t xml:space="preserve"> </w:t>
      </w:r>
      <w:r>
        <w:fldChar w:fldCharType="begin"/>
      </w:r>
      <w:r>
        <w:instrText xml:space="preserve"> INCLUDEPICTURE "https://coflein.gov.uk/media/251/225/large_672704.jpg" \* MERGEFORMATINET </w:instrText>
      </w:r>
      <w:r>
        <w:fldChar w:fldCharType="separate"/>
      </w:r>
      <w:r>
        <w:fldChar w:fldCharType="end"/>
      </w:r>
      <w:proofErr w:type="spellStart"/>
      <w:r>
        <w:t>nuac</w:t>
      </w:r>
      <w:proofErr w:type="spellEnd"/>
      <w:r>
        <w:t>.’</w:t>
      </w:r>
      <w:r>
        <w:rPr>
          <w:rStyle w:val="FootnoteReference"/>
        </w:rPr>
        <w:footnoteReference w:id="12"/>
      </w:r>
      <w:r>
        <w:t xml:space="preserve"> This stone is the only evidence of a Christian structure predating nunnery. It allows us to infer two main things. ‘</w:t>
      </w:r>
      <w:proofErr w:type="spellStart"/>
      <w:r>
        <w:t>Testiquitas</w:t>
      </w:r>
      <w:proofErr w:type="spellEnd"/>
      <w:r>
        <w:t>’ translates roughly to ‘waste plot’ or a ‘small, deserted place.’</w:t>
      </w:r>
      <w:r>
        <w:rPr>
          <w:rStyle w:val="FootnoteReference"/>
        </w:rPr>
        <w:footnoteReference w:id="13"/>
      </w:r>
      <w:r>
        <w:t xml:space="preserve"> So certainly before the land was handed to the church, it was what could be described as a wilderness. However, the stone also shows that land was in the possession of the church for roughly 200-300 years before the nunnery was founded in the 1180s, ample time for the site to undergo significant change. There is no other evidence for Christian activity at Llanllyr before the nunnery, although there is much time between the land being handed over, it is not impossible that nothing was done with it until the Cistercians took over the land. </w:t>
      </w:r>
    </w:p>
    <w:p w14:paraId="79642B1F" w14:textId="77777777" w:rsidR="003661A8" w:rsidRDefault="003661A8"/>
    <w:p w14:paraId="0C9EDD5C" w14:textId="77777777" w:rsidR="003661A8" w:rsidRDefault="003661A8">
      <w:r>
        <w:t xml:space="preserve">    Whatever the origin of the landscape, whether it was built by the nuns themselves or a pre-cultivated area connected to the possibly older village of Tal-</w:t>
      </w:r>
      <w:proofErr w:type="spellStart"/>
      <w:r>
        <w:t>sarn</w:t>
      </w:r>
      <w:proofErr w:type="spellEnd"/>
      <w:r>
        <w:t>, the nuns would have cultivated it. The Cistercians were self-sufficient and grew food for themselves. The Victorian walled garden is still used for growing vegetables and fruit.</w:t>
      </w:r>
      <w:r>
        <w:rPr>
          <w:rStyle w:val="FootnoteReference"/>
        </w:rPr>
        <w:footnoteReference w:id="14"/>
      </w:r>
      <w:r>
        <w:t xml:space="preserve"> If the nunnery, as believed, it built upon the same foundations as the modern buildings at Llanllyr, it is possible that similar areas were cultivated then also. The nunnery was small according to </w:t>
      </w:r>
      <w:proofErr w:type="spellStart"/>
      <w:r>
        <w:t>Geralds</w:t>
      </w:r>
      <w:proofErr w:type="spellEnd"/>
      <w:r>
        <w:t xml:space="preserve"> account, it would have not taken a huge amount of land to sustain the nuns for food however the entire community of nuns would have taken part in the upkeep of the grange. </w:t>
      </w:r>
    </w:p>
    <w:p w14:paraId="77968BA8" w14:textId="77777777" w:rsidR="003661A8" w:rsidRDefault="003661A8"/>
    <w:p w14:paraId="42BEB0F3" w14:textId="77777777" w:rsidR="003661A8" w:rsidRDefault="003661A8">
      <w:r>
        <w:t xml:space="preserve">    Although nothing of the stonework survives, under the surface of Llanllyr is a rich medieval landscape. </w:t>
      </w:r>
      <w:proofErr w:type="gramStart"/>
      <w:r>
        <w:t>The nunnery,</w:t>
      </w:r>
      <w:proofErr w:type="gramEnd"/>
      <w:r>
        <w:t xml:space="preserve"> constructed 40 years before the first Cistercian nunnery in England,</w:t>
      </w:r>
      <w:r>
        <w:rPr>
          <w:rStyle w:val="FootnoteReference"/>
        </w:rPr>
        <w:footnoteReference w:id="15"/>
      </w:r>
      <w:r>
        <w:t xml:space="preserve"> would have been the dominant built feature in the landscape, the farming and cultivation of a marshy landscape now mostly only used for livestock has still left its mark.</w:t>
      </w:r>
    </w:p>
    <w:sdt>
      <w:sdtPr>
        <w:id w:val="1641233845"/>
        <w:docPartObj>
          <w:docPartGallery w:val="Bibliographies"/>
          <w:docPartUnique/>
        </w:docPartObj>
      </w:sdtPr>
      <w:sdtEndPr>
        <w:rPr>
          <w:rFonts w:asciiTheme="minorHAnsi" w:eastAsiaTheme="minorHAnsi" w:hAnsiTheme="minorHAnsi" w:cstheme="minorBidi"/>
          <w:color w:val="auto"/>
          <w:sz w:val="24"/>
          <w:szCs w:val="24"/>
        </w:rPr>
      </w:sdtEndPr>
      <w:sdtContent>
        <w:p w14:paraId="289738D7" w14:textId="572E93D4" w:rsidR="003661A8" w:rsidRDefault="003661A8">
          <w:pPr>
            <w:pStyle w:val="Heading1"/>
          </w:pPr>
          <w:r>
            <w:t>Bibliography</w:t>
          </w:r>
        </w:p>
        <w:p w14:paraId="4151E454" w14:textId="24A4BA0A" w:rsidR="003661A8" w:rsidRPr="003661A8" w:rsidRDefault="003661A8" w:rsidP="003661A8">
          <w:pPr>
            <w:pStyle w:val="ListParagraph"/>
            <w:numPr>
              <w:ilvl w:val="0"/>
              <w:numId w:val="1"/>
            </w:numPr>
          </w:pPr>
          <w:r w:rsidRPr="003661A8">
            <w:t xml:space="preserve">Constance Hoffman, </w:t>
          </w:r>
          <w:r w:rsidRPr="003661A8">
            <w:rPr>
              <w:i/>
              <w:iCs/>
            </w:rPr>
            <w:t xml:space="preserve">The White </w:t>
          </w:r>
          <w:proofErr w:type="gramStart"/>
          <w:r w:rsidRPr="003661A8">
            <w:rPr>
              <w:i/>
              <w:iCs/>
            </w:rPr>
            <w:t>Nuns</w:t>
          </w:r>
          <w:r w:rsidRPr="003661A8">
            <w:rPr>
              <w:rFonts w:ascii="Arial" w:hAnsi="Arial" w:cs="Arial"/>
              <w:i/>
              <w:iCs/>
            </w:rPr>
            <w:t> </w:t>
          </w:r>
          <w:r w:rsidRPr="003661A8">
            <w:rPr>
              <w:i/>
              <w:iCs/>
            </w:rPr>
            <w:t>:</w:t>
          </w:r>
          <w:proofErr w:type="gramEnd"/>
          <w:r w:rsidRPr="003661A8">
            <w:rPr>
              <w:i/>
              <w:iCs/>
            </w:rPr>
            <w:t xml:space="preserve"> Cistercian Abbeys for Women in Medieval France</w:t>
          </w:r>
          <w:r w:rsidRPr="003661A8">
            <w:t> (Philadelphia: University of Pennsylvania Press, 2018</w:t>
          </w:r>
          <w:r w:rsidRPr="003661A8">
            <w:t>).</w:t>
          </w:r>
        </w:p>
        <w:p w14:paraId="5BFA44A0" w14:textId="17E82EA3" w:rsidR="003661A8" w:rsidRPr="003661A8" w:rsidRDefault="003661A8" w:rsidP="003661A8">
          <w:pPr>
            <w:pStyle w:val="ListParagraph"/>
            <w:numPr>
              <w:ilvl w:val="0"/>
              <w:numId w:val="1"/>
            </w:numPr>
          </w:pPr>
          <w:r w:rsidRPr="003661A8">
            <w:t xml:space="preserve">Daniel R. Curtis and Michele </w:t>
          </w:r>
          <w:proofErr w:type="spellStart"/>
          <w:r w:rsidRPr="003661A8">
            <w:t>Campopiano</w:t>
          </w:r>
          <w:proofErr w:type="spellEnd"/>
          <w:r w:rsidRPr="003661A8">
            <w:t xml:space="preserve">, ‘Medieval land reclamation and the creation of new societies: comparing Holland and the Po Valley, c.800ec.1500,’ </w:t>
          </w:r>
          <w:r w:rsidRPr="003661A8">
            <w:rPr>
              <w:i/>
              <w:iCs/>
            </w:rPr>
            <w:t xml:space="preserve">Journal of Historical Geography, </w:t>
          </w:r>
          <w:r w:rsidRPr="003661A8">
            <w:t>vol. 44 (2014) pp. 93-108</w:t>
          </w:r>
          <w:r w:rsidRPr="003661A8">
            <w:t>.</w:t>
          </w:r>
        </w:p>
        <w:p w14:paraId="0B4196F8" w14:textId="4BB6EB0A" w:rsidR="003661A8" w:rsidRPr="003661A8" w:rsidRDefault="003661A8" w:rsidP="003661A8">
          <w:pPr>
            <w:pStyle w:val="ListParagraph"/>
            <w:numPr>
              <w:ilvl w:val="0"/>
              <w:numId w:val="1"/>
            </w:numPr>
          </w:pPr>
          <w:r w:rsidRPr="003661A8">
            <w:t xml:space="preserve">Frances Murphy, </w:t>
          </w:r>
          <w:r w:rsidRPr="003661A8">
            <w:rPr>
              <w:i/>
              <w:iCs/>
            </w:rPr>
            <w:t>Survey and Excavation at Llanllyr Medieval Nunnery and Post-Medieval Mansion, Ceredigion, 2014-2015</w:t>
          </w:r>
          <w:r w:rsidRPr="003661A8">
            <w:t xml:space="preserve"> (Dyfed Archaeological Trust, 2017</w:t>
          </w:r>
          <w:r w:rsidRPr="003661A8">
            <w:t>).</w:t>
          </w:r>
        </w:p>
        <w:p w14:paraId="004B213B" w14:textId="75576D22" w:rsidR="003661A8" w:rsidRPr="003661A8" w:rsidRDefault="003661A8" w:rsidP="003661A8">
          <w:pPr>
            <w:pStyle w:val="ListParagraph"/>
            <w:numPr>
              <w:ilvl w:val="0"/>
              <w:numId w:val="1"/>
            </w:numPr>
          </w:pPr>
          <w:r w:rsidRPr="003661A8">
            <w:t xml:space="preserve">Janet Burton, </w:t>
          </w:r>
          <w:r w:rsidRPr="003661A8">
            <w:rPr>
              <w:i/>
              <w:iCs/>
            </w:rPr>
            <w:t>Life in a Medieval Cistercian Monastery</w:t>
          </w:r>
          <w:r w:rsidRPr="003661A8">
            <w:t xml:space="preserve"> (Strata Florida: Strata Florida Trust, 2023)</w:t>
          </w:r>
          <w:r w:rsidRPr="003661A8">
            <w:t>.</w:t>
          </w:r>
        </w:p>
        <w:p w14:paraId="4C1747DA" w14:textId="06FF8B01" w:rsidR="003661A8" w:rsidRPr="003661A8" w:rsidRDefault="003661A8" w:rsidP="003661A8">
          <w:pPr>
            <w:pStyle w:val="ListParagraph"/>
            <w:numPr>
              <w:ilvl w:val="0"/>
              <w:numId w:val="1"/>
            </w:numPr>
          </w:pPr>
          <w:r w:rsidRPr="003661A8">
            <w:t xml:space="preserve">Loveday Lewes Gee, </w:t>
          </w:r>
          <w:r w:rsidRPr="003661A8">
            <w:rPr>
              <w:i/>
              <w:iCs/>
            </w:rPr>
            <w:t xml:space="preserve">A Very Small Corner of Paradise: </w:t>
          </w:r>
          <w:proofErr w:type="gramStart"/>
          <w:r w:rsidRPr="003661A8">
            <w:rPr>
              <w:i/>
              <w:iCs/>
            </w:rPr>
            <w:t>the</w:t>
          </w:r>
          <w:proofErr w:type="gramEnd"/>
          <w:r w:rsidRPr="003661A8">
            <w:rPr>
              <w:i/>
              <w:iCs/>
            </w:rPr>
            <w:t xml:space="preserve"> Story of Llanllyr: A Garden in Wales </w:t>
          </w:r>
          <w:r w:rsidRPr="003661A8">
            <w:t>(</w:t>
          </w:r>
          <w:proofErr w:type="spellStart"/>
          <w:r w:rsidRPr="003661A8">
            <w:t>Talybont</w:t>
          </w:r>
          <w:proofErr w:type="spellEnd"/>
          <w:r w:rsidRPr="003661A8">
            <w:t xml:space="preserve">: </w:t>
          </w:r>
          <w:proofErr w:type="spellStart"/>
          <w:r w:rsidRPr="003661A8">
            <w:t>Lolfa</w:t>
          </w:r>
          <w:proofErr w:type="spellEnd"/>
          <w:r w:rsidRPr="003661A8">
            <w:t>, 2010)</w:t>
          </w:r>
          <w:r w:rsidRPr="003661A8">
            <w:t>.</w:t>
          </w:r>
        </w:p>
        <w:p w14:paraId="4C6C4C6C" w14:textId="336B0C20" w:rsidR="003661A8" w:rsidRPr="003661A8" w:rsidRDefault="003661A8" w:rsidP="003661A8">
          <w:pPr>
            <w:pStyle w:val="ListParagraph"/>
            <w:numPr>
              <w:ilvl w:val="0"/>
              <w:numId w:val="1"/>
            </w:numPr>
          </w:pPr>
          <w:r w:rsidRPr="003661A8">
            <w:t xml:space="preserve">S. M. Powell, ‘Pilgrim Routes to Strata Florida’, </w:t>
          </w:r>
          <w:r w:rsidRPr="003661A8">
            <w:rPr>
              <w:i/>
              <w:iCs/>
            </w:rPr>
            <w:t>Cardiganshire Antiquarian Society</w:t>
          </w:r>
          <w:r w:rsidRPr="003661A8">
            <w:t>, vol. 8 (1931) pp. 9-24</w:t>
          </w:r>
          <w:r w:rsidRPr="003661A8">
            <w:t>.</w:t>
          </w:r>
        </w:p>
      </w:sdtContent>
    </w:sdt>
    <w:p w14:paraId="1C5827E3" w14:textId="47AFEA5C" w:rsidR="003661A8" w:rsidRDefault="003661A8">
      <w:r>
        <w:lastRenderedPageBreak/>
        <w:fldChar w:fldCharType="begin"/>
      </w:r>
      <w:r>
        <w:instrText xml:space="preserve"> INCLUDEPICTURE "https://media.discordapp.net/attachments/985500902024679484/1239278853583536229/IMG_20240512_132445_HDR.jpg?ex=664257df&amp;is=6641065f&amp;hm=b7a4ebc65c8ed2d267f4e14775fb57ff412a78a8b6ca2c6e5ece86d1a5647724&amp;=&amp;format=webp&amp;width=521&amp;height=235" \* MERGEFORMATINET </w:instrText>
      </w:r>
      <w:r>
        <w:fldChar w:fldCharType="separate"/>
      </w:r>
      <w:r>
        <w:fldChar w:fldCharType="end"/>
      </w:r>
    </w:p>
    <w:sectPr w:rsidR="003661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9305A" w14:textId="77777777" w:rsidR="003661A8" w:rsidRDefault="003661A8" w:rsidP="003661A8">
      <w:r>
        <w:separator/>
      </w:r>
    </w:p>
  </w:endnote>
  <w:endnote w:type="continuationSeparator" w:id="0">
    <w:p w14:paraId="5A16848D" w14:textId="77777777" w:rsidR="003661A8" w:rsidRDefault="003661A8" w:rsidP="003661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D7D22" w14:textId="77777777" w:rsidR="003661A8" w:rsidRDefault="003661A8" w:rsidP="003661A8">
      <w:r>
        <w:separator/>
      </w:r>
    </w:p>
  </w:footnote>
  <w:footnote w:type="continuationSeparator" w:id="0">
    <w:p w14:paraId="701211FD" w14:textId="77777777" w:rsidR="003661A8" w:rsidRDefault="003661A8" w:rsidP="003661A8">
      <w:r>
        <w:continuationSeparator/>
      </w:r>
    </w:p>
  </w:footnote>
  <w:footnote w:id="1">
    <w:p w14:paraId="74592684" w14:textId="02A8B9FE" w:rsidR="003661A8" w:rsidRPr="003661A8" w:rsidRDefault="003661A8">
      <w:pPr>
        <w:pStyle w:val="FootnoteText"/>
      </w:pPr>
      <w:r>
        <w:rPr>
          <w:rStyle w:val="FootnoteReference"/>
        </w:rPr>
        <w:footnoteRef/>
      </w:r>
      <w:r>
        <w:t xml:space="preserve"> Janet Burton, </w:t>
      </w:r>
      <w:r>
        <w:rPr>
          <w:i/>
          <w:iCs/>
        </w:rPr>
        <w:t>Life in a Medieval Cistercian Monastery</w:t>
      </w:r>
      <w:r>
        <w:t xml:space="preserve"> (Strata Florida: Strata Florida Trust, 2023) p. 4.</w:t>
      </w:r>
    </w:p>
  </w:footnote>
  <w:footnote w:id="2">
    <w:p w14:paraId="12CA930B" w14:textId="49F089D5" w:rsidR="003661A8" w:rsidRDefault="003661A8">
      <w:pPr>
        <w:pStyle w:val="FootnoteText"/>
      </w:pPr>
      <w:r>
        <w:rPr>
          <w:rStyle w:val="FootnoteReference"/>
        </w:rPr>
        <w:footnoteRef/>
      </w:r>
      <w:r>
        <w:t xml:space="preserve"> Ibid. </w:t>
      </w:r>
    </w:p>
  </w:footnote>
  <w:footnote w:id="3">
    <w:p w14:paraId="18313166" w14:textId="587430DE" w:rsidR="003661A8" w:rsidRPr="003661A8" w:rsidRDefault="003661A8">
      <w:pPr>
        <w:pStyle w:val="FootnoteText"/>
      </w:pPr>
      <w:r>
        <w:rPr>
          <w:rStyle w:val="FootnoteReference"/>
        </w:rPr>
        <w:footnoteRef/>
      </w:r>
      <w:r>
        <w:t xml:space="preserve"> Frances Murphy, </w:t>
      </w:r>
      <w:r>
        <w:rPr>
          <w:i/>
          <w:iCs/>
        </w:rPr>
        <w:t>Survey and Excavation at Llanllyr Medieval Nunnery and Post-Medieval Mansion, Ceredigion, 2014-2015</w:t>
      </w:r>
      <w:r>
        <w:t xml:space="preserve"> (Dyfed Archaeological Trust, 2017) p. 1</w:t>
      </w:r>
    </w:p>
  </w:footnote>
  <w:footnote w:id="4">
    <w:p w14:paraId="78DF2C66" w14:textId="1D42568E" w:rsidR="003661A8" w:rsidRDefault="003661A8">
      <w:pPr>
        <w:pStyle w:val="FootnoteText"/>
      </w:pPr>
      <w:r>
        <w:rPr>
          <w:rStyle w:val="FootnoteReference"/>
        </w:rPr>
        <w:footnoteRef/>
      </w:r>
      <w:r>
        <w:t xml:space="preserve"> Ibid. p. 2.</w:t>
      </w:r>
    </w:p>
  </w:footnote>
  <w:footnote w:id="5">
    <w:p w14:paraId="46F4E94A" w14:textId="4B0B4707" w:rsidR="003661A8" w:rsidRDefault="003661A8">
      <w:pPr>
        <w:pStyle w:val="FootnoteText"/>
      </w:pPr>
      <w:r>
        <w:rPr>
          <w:rStyle w:val="FootnoteReference"/>
        </w:rPr>
        <w:footnoteRef/>
      </w:r>
      <w:r>
        <w:t xml:space="preserve"> Ibid. p. 3.</w:t>
      </w:r>
    </w:p>
  </w:footnote>
  <w:footnote w:id="6">
    <w:p w14:paraId="59DECF47" w14:textId="57FB107B" w:rsidR="003661A8" w:rsidRDefault="003661A8">
      <w:pPr>
        <w:pStyle w:val="FootnoteText"/>
      </w:pPr>
      <w:r>
        <w:rPr>
          <w:rStyle w:val="FootnoteReference"/>
        </w:rPr>
        <w:footnoteRef/>
      </w:r>
      <w:r>
        <w:t xml:space="preserve"> Ibid. p. 5.</w:t>
      </w:r>
    </w:p>
  </w:footnote>
  <w:footnote w:id="7">
    <w:p w14:paraId="2077ED8E" w14:textId="41F5E85F" w:rsidR="003661A8" w:rsidRPr="003661A8" w:rsidRDefault="003661A8">
      <w:pPr>
        <w:pStyle w:val="FootnoteText"/>
        <w:rPr>
          <w:i/>
          <w:iCs/>
        </w:rPr>
      </w:pPr>
      <w:r>
        <w:rPr>
          <w:rStyle w:val="FootnoteReference"/>
        </w:rPr>
        <w:footnoteRef/>
      </w:r>
      <w:r>
        <w:t xml:space="preserve"> Daniel R. Curtis and Michele </w:t>
      </w:r>
      <w:proofErr w:type="spellStart"/>
      <w:r>
        <w:t>Campopiano</w:t>
      </w:r>
      <w:proofErr w:type="spellEnd"/>
      <w:r>
        <w:t>, ‘</w:t>
      </w:r>
      <w:r w:rsidRPr="003661A8">
        <w:t>Medieval land reclamation and the creation of new societies: comparing Holland and the Po Valley, c.800ec.1500</w:t>
      </w:r>
      <w:r>
        <w:t xml:space="preserve">,’ </w:t>
      </w:r>
      <w:r>
        <w:rPr>
          <w:i/>
          <w:iCs/>
        </w:rPr>
        <w:t xml:space="preserve">Journal of Historical Geography, </w:t>
      </w:r>
      <w:r w:rsidRPr="003661A8">
        <w:t>vol</w:t>
      </w:r>
      <w:r>
        <w:t xml:space="preserve">. </w:t>
      </w:r>
      <w:r w:rsidRPr="003661A8">
        <w:t>44</w:t>
      </w:r>
      <w:r>
        <w:t xml:space="preserve"> (2014) pp. 93-108, p. 94.</w:t>
      </w:r>
    </w:p>
  </w:footnote>
  <w:footnote w:id="8">
    <w:p w14:paraId="73264911" w14:textId="2121E26B" w:rsidR="003661A8" w:rsidRPr="003661A8" w:rsidRDefault="003661A8">
      <w:pPr>
        <w:pStyle w:val="FootnoteText"/>
      </w:pPr>
      <w:r>
        <w:rPr>
          <w:rStyle w:val="FootnoteReference"/>
        </w:rPr>
        <w:footnoteRef/>
      </w:r>
      <w:r>
        <w:t xml:space="preserve"> Loveday Lewes Gee, </w:t>
      </w:r>
      <w:r>
        <w:rPr>
          <w:i/>
          <w:iCs/>
        </w:rPr>
        <w:t xml:space="preserve">A Very Small Corner of Paradise: </w:t>
      </w:r>
      <w:proofErr w:type="gramStart"/>
      <w:r>
        <w:rPr>
          <w:i/>
          <w:iCs/>
        </w:rPr>
        <w:t>the</w:t>
      </w:r>
      <w:proofErr w:type="gramEnd"/>
      <w:r>
        <w:rPr>
          <w:i/>
          <w:iCs/>
        </w:rPr>
        <w:t xml:space="preserve"> Story of Llanllyr: A Garden in Wales </w:t>
      </w:r>
      <w:r>
        <w:t>(</w:t>
      </w:r>
      <w:proofErr w:type="spellStart"/>
      <w:r>
        <w:t>Talybont</w:t>
      </w:r>
      <w:proofErr w:type="spellEnd"/>
      <w:r>
        <w:t xml:space="preserve">: </w:t>
      </w:r>
      <w:proofErr w:type="spellStart"/>
      <w:r>
        <w:t>Lolfa</w:t>
      </w:r>
      <w:proofErr w:type="spellEnd"/>
      <w:r>
        <w:t>, 2010) p. 20.</w:t>
      </w:r>
    </w:p>
  </w:footnote>
  <w:footnote w:id="9">
    <w:p w14:paraId="4F713300" w14:textId="46C347CA" w:rsidR="003661A8" w:rsidRPr="003661A8" w:rsidRDefault="003661A8">
      <w:pPr>
        <w:pStyle w:val="FootnoteText"/>
        <w:rPr>
          <w:i/>
          <w:iCs/>
        </w:rPr>
      </w:pPr>
      <w:r>
        <w:rPr>
          <w:rStyle w:val="FootnoteReference"/>
        </w:rPr>
        <w:footnoteRef/>
      </w:r>
      <w:r>
        <w:t xml:space="preserve"> Constance Hoffman, </w:t>
      </w:r>
      <w:r w:rsidRPr="003661A8">
        <w:rPr>
          <w:i/>
          <w:iCs/>
        </w:rPr>
        <w:t xml:space="preserve">The White </w:t>
      </w:r>
      <w:proofErr w:type="gramStart"/>
      <w:r w:rsidRPr="003661A8">
        <w:rPr>
          <w:i/>
          <w:iCs/>
        </w:rPr>
        <w:t>Nuns</w:t>
      </w:r>
      <w:r w:rsidRPr="003661A8">
        <w:rPr>
          <w:rFonts w:ascii="Arial" w:hAnsi="Arial" w:cs="Arial"/>
          <w:i/>
          <w:iCs/>
        </w:rPr>
        <w:t> </w:t>
      </w:r>
      <w:r w:rsidRPr="003661A8">
        <w:rPr>
          <w:i/>
          <w:iCs/>
        </w:rPr>
        <w:t>:</w:t>
      </w:r>
      <w:proofErr w:type="gramEnd"/>
      <w:r w:rsidRPr="003661A8">
        <w:rPr>
          <w:i/>
          <w:iCs/>
        </w:rPr>
        <w:t xml:space="preserve"> Cistercian Abbeys for Women in Medieval France</w:t>
      </w:r>
      <w:r w:rsidRPr="003661A8">
        <w:t> (Philadelphia: University of Pennsylvania Press, 2018)</w:t>
      </w:r>
      <w:r>
        <w:t xml:space="preserve"> p. 35.</w:t>
      </w:r>
    </w:p>
  </w:footnote>
  <w:footnote w:id="10">
    <w:p w14:paraId="335F4D39" w14:textId="0BDEA8CA" w:rsidR="003661A8" w:rsidRDefault="003661A8">
      <w:pPr>
        <w:pStyle w:val="FootnoteText"/>
      </w:pPr>
      <w:r>
        <w:rPr>
          <w:rStyle w:val="FootnoteReference"/>
        </w:rPr>
        <w:footnoteRef/>
      </w:r>
      <w:r>
        <w:t xml:space="preserve"> Ibid. p. 36.</w:t>
      </w:r>
    </w:p>
  </w:footnote>
  <w:footnote w:id="11">
    <w:p w14:paraId="3F5E7A7A" w14:textId="14ABD1AD" w:rsidR="003661A8" w:rsidRPr="003661A8" w:rsidRDefault="003661A8">
      <w:pPr>
        <w:pStyle w:val="FootnoteText"/>
      </w:pPr>
      <w:r>
        <w:rPr>
          <w:rStyle w:val="FootnoteReference"/>
        </w:rPr>
        <w:footnoteRef/>
      </w:r>
      <w:r>
        <w:t xml:space="preserve"> S. M. Powell, ‘Pilgrim Routes to Strata Florida’, </w:t>
      </w:r>
      <w:r>
        <w:rPr>
          <w:i/>
          <w:iCs/>
        </w:rPr>
        <w:t>Cardiganshire Antiquarian Society</w:t>
      </w:r>
      <w:r>
        <w:t>, vol. 8 (1931) pp. 9-24, p. 13.</w:t>
      </w:r>
    </w:p>
  </w:footnote>
  <w:footnote w:id="12">
    <w:p w14:paraId="1E6B5A57" w14:textId="4690502A" w:rsidR="003661A8" w:rsidRPr="003661A8" w:rsidRDefault="003661A8">
      <w:pPr>
        <w:pStyle w:val="FootnoteText"/>
      </w:pPr>
      <w:r>
        <w:rPr>
          <w:rStyle w:val="FootnoteReference"/>
        </w:rPr>
        <w:footnoteRef/>
      </w:r>
      <w:r>
        <w:t xml:space="preserve"> </w:t>
      </w:r>
      <w:r>
        <w:t xml:space="preserve">Murphy, </w:t>
      </w:r>
      <w:r>
        <w:rPr>
          <w:i/>
          <w:iCs/>
        </w:rPr>
        <w:t>Survey and Excavation at Llanllyr Medieval Nunnery and Post-Medieval Mansion, Ceredigion, 2014-2015</w:t>
      </w:r>
      <w:r>
        <w:t>, p. 2.</w:t>
      </w:r>
    </w:p>
  </w:footnote>
  <w:footnote w:id="13">
    <w:p w14:paraId="221AE61A" w14:textId="1108202E" w:rsidR="003661A8" w:rsidRDefault="003661A8">
      <w:pPr>
        <w:pStyle w:val="FootnoteText"/>
      </w:pPr>
      <w:r>
        <w:rPr>
          <w:rStyle w:val="FootnoteReference"/>
        </w:rPr>
        <w:footnoteRef/>
      </w:r>
      <w:r>
        <w:t xml:space="preserve"> Ibid.</w:t>
      </w:r>
    </w:p>
  </w:footnote>
  <w:footnote w:id="14">
    <w:p w14:paraId="2F03A1DB" w14:textId="6DE6C60A" w:rsidR="003661A8" w:rsidRPr="003661A8" w:rsidRDefault="003661A8">
      <w:pPr>
        <w:pStyle w:val="FootnoteText"/>
      </w:pPr>
      <w:r>
        <w:rPr>
          <w:rStyle w:val="FootnoteReference"/>
        </w:rPr>
        <w:footnoteRef/>
      </w:r>
      <w:r>
        <w:t xml:space="preserve"> Gee, </w:t>
      </w:r>
      <w:r>
        <w:rPr>
          <w:i/>
          <w:iCs/>
        </w:rPr>
        <w:t xml:space="preserve">A Very Small Corner of Paradise: </w:t>
      </w:r>
      <w:r>
        <w:rPr>
          <w:i/>
          <w:iCs/>
        </w:rPr>
        <w:t>The</w:t>
      </w:r>
      <w:r>
        <w:rPr>
          <w:i/>
          <w:iCs/>
        </w:rPr>
        <w:t xml:space="preserve"> Story of Llanllyr: A Garden in Wale</w:t>
      </w:r>
      <w:r>
        <w:rPr>
          <w:i/>
          <w:iCs/>
        </w:rPr>
        <w:t>s</w:t>
      </w:r>
      <w:r>
        <w:t>, p. 21.</w:t>
      </w:r>
    </w:p>
  </w:footnote>
  <w:footnote w:id="15">
    <w:p w14:paraId="67E5DA14" w14:textId="59962315" w:rsidR="003661A8" w:rsidRDefault="003661A8">
      <w:pPr>
        <w:pStyle w:val="FootnoteText"/>
      </w:pPr>
      <w:r>
        <w:rPr>
          <w:rStyle w:val="FootnoteReference"/>
        </w:rPr>
        <w:footnoteRef/>
      </w:r>
      <w:r>
        <w:t xml:space="preserve"> Ibid. p.13.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255DE7"/>
    <w:multiLevelType w:val="hybridMultilevel"/>
    <w:tmpl w:val="09AED698"/>
    <w:lvl w:ilvl="0" w:tplc="0B1688A8">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1232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1A8"/>
    <w:rsid w:val="003661A8"/>
    <w:rsid w:val="003E7FA8"/>
    <w:rsid w:val="00C14817"/>
    <w:rsid w:val="00E44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C394A"/>
  <w15:chartTrackingRefBased/>
  <w15:docId w15:val="{1A946B57-4383-5E45-8022-E43D737E9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1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61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1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1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1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1A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1A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1A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1A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1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61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1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1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1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1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1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1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1A8"/>
    <w:rPr>
      <w:rFonts w:eastAsiaTheme="majorEastAsia" w:cstheme="majorBidi"/>
      <w:color w:val="272727" w:themeColor="text1" w:themeTint="D8"/>
    </w:rPr>
  </w:style>
  <w:style w:type="paragraph" w:styleId="Title">
    <w:name w:val="Title"/>
    <w:basedOn w:val="Normal"/>
    <w:next w:val="Normal"/>
    <w:link w:val="TitleChar"/>
    <w:uiPriority w:val="10"/>
    <w:qFormat/>
    <w:rsid w:val="003661A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1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1A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1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1A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661A8"/>
    <w:rPr>
      <w:i/>
      <w:iCs/>
      <w:color w:val="404040" w:themeColor="text1" w:themeTint="BF"/>
    </w:rPr>
  </w:style>
  <w:style w:type="paragraph" w:styleId="ListParagraph">
    <w:name w:val="List Paragraph"/>
    <w:basedOn w:val="Normal"/>
    <w:uiPriority w:val="34"/>
    <w:qFormat/>
    <w:rsid w:val="003661A8"/>
    <w:pPr>
      <w:ind w:left="720"/>
      <w:contextualSpacing/>
    </w:pPr>
  </w:style>
  <w:style w:type="character" w:styleId="IntenseEmphasis">
    <w:name w:val="Intense Emphasis"/>
    <w:basedOn w:val="DefaultParagraphFont"/>
    <w:uiPriority w:val="21"/>
    <w:qFormat/>
    <w:rsid w:val="003661A8"/>
    <w:rPr>
      <w:i/>
      <w:iCs/>
      <w:color w:val="0F4761" w:themeColor="accent1" w:themeShade="BF"/>
    </w:rPr>
  </w:style>
  <w:style w:type="paragraph" w:styleId="IntenseQuote">
    <w:name w:val="Intense Quote"/>
    <w:basedOn w:val="Normal"/>
    <w:next w:val="Normal"/>
    <w:link w:val="IntenseQuoteChar"/>
    <w:uiPriority w:val="30"/>
    <w:qFormat/>
    <w:rsid w:val="003661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1A8"/>
    <w:rPr>
      <w:i/>
      <w:iCs/>
      <w:color w:val="0F4761" w:themeColor="accent1" w:themeShade="BF"/>
    </w:rPr>
  </w:style>
  <w:style w:type="character" w:styleId="IntenseReference">
    <w:name w:val="Intense Reference"/>
    <w:basedOn w:val="DefaultParagraphFont"/>
    <w:uiPriority w:val="32"/>
    <w:qFormat/>
    <w:rsid w:val="003661A8"/>
    <w:rPr>
      <w:b/>
      <w:bCs/>
      <w:smallCaps/>
      <w:color w:val="0F4761" w:themeColor="accent1" w:themeShade="BF"/>
      <w:spacing w:val="5"/>
    </w:rPr>
  </w:style>
  <w:style w:type="paragraph" w:styleId="FootnoteText">
    <w:name w:val="footnote text"/>
    <w:basedOn w:val="Normal"/>
    <w:link w:val="FootnoteTextChar"/>
    <w:uiPriority w:val="99"/>
    <w:semiHidden/>
    <w:unhideWhenUsed/>
    <w:rsid w:val="003661A8"/>
    <w:rPr>
      <w:sz w:val="20"/>
      <w:szCs w:val="20"/>
    </w:rPr>
  </w:style>
  <w:style w:type="character" w:customStyle="1" w:styleId="FootnoteTextChar">
    <w:name w:val="Footnote Text Char"/>
    <w:basedOn w:val="DefaultParagraphFont"/>
    <w:link w:val="FootnoteText"/>
    <w:uiPriority w:val="99"/>
    <w:semiHidden/>
    <w:rsid w:val="003661A8"/>
    <w:rPr>
      <w:sz w:val="20"/>
      <w:szCs w:val="20"/>
    </w:rPr>
  </w:style>
  <w:style w:type="character" w:styleId="FootnoteReference">
    <w:name w:val="footnote reference"/>
    <w:basedOn w:val="DefaultParagraphFont"/>
    <w:uiPriority w:val="99"/>
    <w:semiHidden/>
    <w:unhideWhenUsed/>
    <w:rsid w:val="003661A8"/>
    <w:rPr>
      <w:vertAlign w:val="superscript"/>
    </w:rPr>
  </w:style>
  <w:style w:type="paragraph" w:styleId="Caption">
    <w:name w:val="caption"/>
    <w:basedOn w:val="Normal"/>
    <w:next w:val="Normal"/>
    <w:uiPriority w:val="35"/>
    <w:unhideWhenUsed/>
    <w:qFormat/>
    <w:rsid w:val="003661A8"/>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E0849-DE2D-A14C-AF57-5F456EC4F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277</TotalTime>
  <Pages>5</Pages>
  <Words>1329</Words>
  <Characters>7580</Characters>
  <Application>Microsoft Office Word</Application>
  <DocSecurity>0</DocSecurity>
  <Lines>63</Lines>
  <Paragraphs>17</Paragraphs>
  <ScaleCrop>false</ScaleCrop>
  <Company/>
  <LinksUpToDate>false</LinksUpToDate>
  <CharactersWithSpaces>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1</cp:revision>
  <dcterms:created xsi:type="dcterms:W3CDTF">2024-05-10T16:26:00Z</dcterms:created>
  <dcterms:modified xsi:type="dcterms:W3CDTF">2024-05-12T22:51:00Z</dcterms:modified>
</cp:coreProperties>
</file>