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B9295E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20766D">
              <w:rPr>
                <w:rFonts w:ascii="Times New Roman" w:hAnsi="Times New Roman" w:cs="Times New Roman"/>
                <w:b/>
                <w:sz w:val="48"/>
              </w:rPr>
              <w:t>Lloyd Pugh</w:t>
            </w:r>
          </w:p>
          <w:p w14:paraId="2CEE7446" w14:textId="77777777" w:rsidR="00943FDB" w:rsidRDefault="00943FDB" w:rsidP="00415891">
            <w:pPr>
              <w:ind w:right="-957"/>
              <w:rPr>
                <w:rFonts w:ascii="Times New Roman" w:hAnsi="Times New Roman" w:cs="Times New Roman"/>
                <w:b/>
                <w:sz w:val="48"/>
              </w:rPr>
            </w:pPr>
          </w:p>
          <w:p w14:paraId="52EF6683" w14:textId="7C08312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20766D">
              <w:rPr>
                <w:rFonts w:ascii="Times New Roman" w:hAnsi="Times New Roman" w:cs="Times New Roman"/>
                <w:b/>
                <w:sz w:val="48"/>
              </w:rPr>
              <w:t xml:space="preserve"> lloyd.pugh@powys.gov.uk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79128D0" w:rsidR="00943FDB" w:rsidRDefault="00C65DC9" w:rsidP="00415891">
            <w:pPr>
              <w:ind w:right="-957"/>
              <w:rPr>
                <w:rFonts w:ascii="Times New Roman" w:hAnsi="Times New Roman" w:cs="Times New Roman"/>
                <w:b/>
                <w:sz w:val="48"/>
              </w:rPr>
            </w:pPr>
            <w:r w:rsidRPr="00C65DC9">
              <w:rPr>
                <w:rFonts w:ascii="Times New Roman" w:hAnsi="Times New Roman" w:cs="Times New Roman"/>
                <w:b/>
                <w:sz w:val="48"/>
              </w:rPr>
              <w:t>2417951</w:t>
            </w:r>
          </w:p>
          <w:p w14:paraId="56E0A001" w14:textId="77777777" w:rsidR="009A5286" w:rsidRPr="005D3F07" w:rsidRDefault="009A5286"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09"/>
      </w:tblGrid>
      <w:tr w:rsidR="004F0E93" w:rsidRPr="0049196A" w14:paraId="3B26F39A" w14:textId="77777777" w:rsidTr="00541663">
        <w:tc>
          <w:tcPr>
            <w:tcW w:w="9209"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6B24E0F3" w14:textId="498DAF88" w:rsidR="002A2A47" w:rsidRDefault="004F0E93" w:rsidP="002A2A47">
            <w:pPr>
              <w:jc w:val="both"/>
              <w:rPr>
                <w:i/>
                <w:iCs/>
              </w:rPr>
            </w:pPr>
            <w:r w:rsidRPr="00F15354">
              <w:rPr>
                <w:i/>
                <w:iCs/>
              </w:rPr>
              <w:t>750 words (+/-</w:t>
            </w:r>
            <w:r w:rsidRPr="006179BB">
              <w:rPr>
                <w:i/>
                <w:iCs/>
              </w:rPr>
              <w:t xml:space="preserve"> 10%:  include your actual word count at the end of each section).</w:t>
            </w:r>
          </w:p>
          <w:p w14:paraId="4FA420D6" w14:textId="77777777" w:rsidR="002A2A47" w:rsidRPr="002A2A47" w:rsidRDefault="002A2A47" w:rsidP="002A2A47">
            <w:pPr>
              <w:jc w:val="both"/>
              <w:rPr>
                <w:i/>
                <w:iCs/>
              </w:rPr>
            </w:pPr>
          </w:p>
          <w:p w14:paraId="48CF9D20" w14:textId="77777777" w:rsidR="002A2A47" w:rsidRDefault="002A2A47" w:rsidP="002A2A47">
            <w:pPr>
              <w:jc w:val="both"/>
            </w:pPr>
          </w:p>
          <w:p w14:paraId="62A5EA46" w14:textId="2A433F77" w:rsidR="002A2A47" w:rsidRDefault="002A2A47" w:rsidP="002A2A47">
            <w:pPr>
              <w:jc w:val="both"/>
            </w:pPr>
            <w:r>
              <w:t xml:space="preserve">The emphasis of this essay is to apply a reflection model to my own experiences as a </w:t>
            </w:r>
            <w:r w:rsidR="009C0E6B">
              <w:t>s</w:t>
            </w:r>
            <w:r w:rsidR="00766150">
              <w:t xml:space="preserve">ocial </w:t>
            </w:r>
            <w:r w:rsidR="009C0E6B">
              <w:t>w</w:t>
            </w:r>
            <w:r w:rsidR="00766150">
              <w:t>orker</w:t>
            </w:r>
            <w:r>
              <w:t xml:space="preserve"> to help create a developmental review. I will be using the ERA cycle which consists of three stages, Experience, Reflection and Action (Jasper, 2013). </w:t>
            </w:r>
          </w:p>
          <w:p w14:paraId="456A5327" w14:textId="77777777" w:rsidR="002A2A47" w:rsidRDefault="002A2A47" w:rsidP="002A2A47">
            <w:pPr>
              <w:jc w:val="both"/>
            </w:pPr>
          </w:p>
          <w:p w14:paraId="12197D76" w14:textId="1F6EC8E4" w:rsidR="002A2A47" w:rsidRDefault="002A2A47" w:rsidP="002A2A47">
            <w:pPr>
              <w:jc w:val="both"/>
            </w:pPr>
            <w:r>
              <w:t xml:space="preserve">When considering the experience of completing analysis in assessment. I experience direct contact with the </w:t>
            </w:r>
            <w:r w:rsidR="004504A4">
              <w:t>s</w:t>
            </w:r>
            <w:r>
              <w:t xml:space="preserve">ervice </w:t>
            </w:r>
            <w:r w:rsidR="004504A4">
              <w:t>u</w:t>
            </w:r>
            <w:r>
              <w:t xml:space="preserve">ser and others involved in their care, using skilled communicative techniques such as Active Listening, a communicative skill placing a responsibility on the </w:t>
            </w:r>
            <w:r>
              <w:lastRenderedPageBreak/>
              <w:t xml:space="preserve">listener to actively take hold of the facts and feelings of what is being projected (Rodgers and Farson, 1957). The information collected is then recorded onto forms. </w:t>
            </w:r>
          </w:p>
          <w:p w14:paraId="2530E5F3" w14:textId="77777777" w:rsidR="002A2A47" w:rsidRDefault="002A2A47" w:rsidP="002A2A47">
            <w:pPr>
              <w:jc w:val="both"/>
            </w:pPr>
          </w:p>
          <w:p w14:paraId="76EEDF45" w14:textId="0C293247" w:rsidR="002A2A47" w:rsidRDefault="002A2A47" w:rsidP="002A2A47">
            <w:pPr>
              <w:jc w:val="both"/>
            </w:pPr>
            <w:r>
              <w:t xml:space="preserve">Upon reflection of the assessment process, I am mindful of the time spent completing the associated administrative tasks, such as writing up the observations and the assessment itself. The report ‘The future of Children’s Social Care’, estimates that less than 20% of a social workers time is spent visiting or speaking with service users. This compares to 50% of their time spent on administration, competing forms, or other IT focussed tasks (County Councils Network, 2022). Professor Elieen Munro’s review of Child Protection highlights that if </w:t>
            </w:r>
            <w:r w:rsidR="009C0E6B">
              <w:t>s</w:t>
            </w:r>
            <w:r>
              <w:t xml:space="preserve">ocial </w:t>
            </w:r>
            <w:r w:rsidR="009C0E6B">
              <w:t>w</w:t>
            </w:r>
            <w:r>
              <w:t xml:space="preserve">orkers were provided with more opportunities for direct work with </w:t>
            </w:r>
            <w:r w:rsidR="004504A4">
              <w:t>s</w:t>
            </w:r>
            <w:r>
              <w:t xml:space="preserve">ervice </w:t>
            </w:r>
            <w:r w:rsidR="004504A4">
              <w:t>u</w:t>
            </w:r>
            <w:r>
              <w:t xml:space="preserve">sers rather than being left with burdensome administrative tasks, then the high turnover amongst </w:t>
            </w:r>
            <w:r w:rsidR="009C0E6B">
              <w:t>s</w:t>
            </w:r>
            <w:r>
              <w:t xml:space="preserve">ocial </w:t>
            </w:r>
            <w:r w:rsidR="009C0E6B">
              <w:t>w</w:t>
            </w:r>
            <w:r>
              <w:t xml:space="preserve">orkers could be reduced (Munro, 2011). </w:t>
            </w:r>
          </w:p>
          <w:p w14:paraId="72759DB9" w14:textId="77777777" w:rsidR="002A2A47" w:rsidRDefault="002A2A47" w:rsidP="002A2A47">
            <w:pPr>
              <w:jc w:val="both"/>
            </w:pPr>
          </w:p>
          <w:p w14:paraId="44F85E3D" w14:textId="0158CDF6" w:rsidR="002A2A47" w:rsidRDefault="002A2A47" w:rsidP="002A2A47">
            <w:pPr>
              <w:jc w:val="both"/>
            </w:pPr>
            <w:r>
              <w:t xml:space="preserve">This reflection about the time spent on report writing, highlights the need for improvement in this area. There have been recent developments with Ai software designed to support tasks focussed on </w:t>
            </w:r>
            <w:r w:rsidR="00C54E5D">
              <w:t>s</w:t>
            </w:r>
            <w:r>
              <w:t xml:space="preserve">ocial Care.  The BBC report that ‘Magic Notes’ software trailed by </w:t>
            </w:r>
            <w:r w:rsidR="00C54E5D">
              <w:t>s</w:t>
            </w:r>
            <w:r>
              <w:t xml:space="preserve">ocial </w:t>
            </w:r>
            <w:r w:rsidR="00C54E5D">
              <w:t>w</w:t>
            </w:r>
            <w:r>
              <w:t>orkers led to an average 63% drop in the amount of time that social workers spent on completing assessments (BBC, 2024). My task will now be to complete a trail for Ai software on the basis doing so will help improve the time it takes to complete assessments.</w:t>
            </w:r>
          </w:p>
          <w:p w14:paraId="5B1D8233" w14:textId="77777777" w:rsidR="002A2A47" w:rsidRDefault="002A2A47" w:rsidP="002A2A47">
            <w:pPr>
              <w:jc w:val="both"/>
            </w:pPr>
          </w:p>
          <w:p w14:paraId="074433E3" w14:textId="3D5BE70B" w:rsidR="002A2A47" w:rsidRDefault="002A2A47" w:rsidP="002A2A47">
            <w:pPr>
              <w:jc w:val="both"/>
            </w:pPr>
            <w:r>
              <w:t xml:space="preserve">When reflecting on experiences of collaborative working, hospital discharges come to mind. Hospital discharges involve working closely with health professionals, particularly when Continuing Health Care is a consideration. A Decision Support Tool (DST) is used to bring together information from assessments of need and gathering evidence to support recommendation for NHS Continuing healthcare. DST meetings are multidisciplinary and must include at least two professionals from different healthcare professions, and a </w:t>
            </w:r>
            <w:r w:rsidR="00C54E5D">
              <w:t>s</w:t>
            </w:r>
            <w:r>
              <w:t xml:space="preserve">ocial </w:t>
            </w:r>
            <w:r w:rsidR="00C54E5D">
              <w:t>w</w:t>
            </w:r>
            <w:r>
              <w:t xml:space="preserve">orker (NHS Wales, 2022). </w:t>
            </w:r>
          </w:p>
          <w:p w14:paraId="4FF24276" w14:textId="77777777" w:rsidR="002A2A47" w:rsidRDefault="002A2A47" w:rsidP="002A2A47">
            <w:pPr>
              <w:jc w:val="both"/>
            </w:pPr>
          </w:p>
          <w:p w14:paraId="5E874A41" w14:textId="77777777" w:rsidR="002A2A47" w:rsidRDefault="002A2A47" w:rsidP="002A2A47">
            <w:pPr>
              <w:jc w:val="both"/>
            </w:pPr>
            <w:r>
              <w:t>During a DST meeting, 12 care domains are discussed by all present at the meeting, and an individual will be scored on each care domain. The care domains provide a holistic view of an individual’s health and include breathing, nutrition, continence, cognition etc. Each domain is discussed and scored on severity. Upon reflection, I feel confident in evidencing and discussing the 12 care domains.</w:t>
            </w:r>
          </w:p>
          <w:p w14:paraId="073881B3" w14:textId="77777777" w:rsidR="002A2A47" w:rsidRDefault="002A2A47" w:rsidP="002A2A47">
            <w:pPr>
              <w:jc w:val="both"/>
            </w:pPr>
            <w:r>
              <w:t xml:space="preserve">An area which needs development is my knowledge and implementation of the four key indicators. In addition to a high score in one or more of the care domains, the multidisciplinary team meeting need to look at the overall needs and consider the four key indicators and the impact they have on an individual. The four key indicators are: nature, intensity, complexity and unpredictability (Care to be Different, 2025). I am lacking in the knowledge and experience how these four key indicators can be efficiently discussed. My action is to improve my knowledge of the CHC process, by taking part in specialised CHC/DST training, and shadow members of the Complex Care Team. </w:t>
            </w:r>
          </w:p>
          <w:p w14:paraId="5ED76376" w14:textId="77777777" w:rsidR="002A2A47" w:rsidRDefault="002A2A47" w:rsidP="002A2A47">
            <w:pPr>
              <w:jc w:val="both"/>
            </w:pPr>
          </w:p>
          <w:p w14:paraId="1DD45A97" w14:textId="77777777" w:rsidR="002A2A47" w:rsidRDefault="002A2A47" w:rsidP="002A2A47">
            <w:pPr>
              <w:jc w:val="both"/>
            </w:pPr>
            <w:r>
              <w:t xml:space="preserve">When reflecting about using professional judgment in complicated situations, working with those who significantly self-neglect and/or have hoarding tendencies come to mind. Self-neglect is the result of an adult’s inability to carry out essential self-care tasks, such as providing essential food, clothing, shelter and medical care (Bozinovski, 2000). Problems may include poor personal hygiene, </w:t>
            </w:r>
            <w:proofErr w:type="gramStart"/>
            <w:r>
              <w:t>paying</w:t>
            </w:r>
            <w:proofErr w:type="gramEnd"/>
            <w:r>
              <w:t xml:space="preserve"> bills, and neglecting their own safety as well as others </w:t>
            </w:r>
            <w:r>
              <w:lastRenderedPageBreak/>
              <w:t>(Barnett, 2008). Self-neglect includes decisions from people with or without the capacity to make decisions about their care (Gibbons et al., 2006).</w:t>
            </w:r>
          </w:p>
          <w:p w14:paraId="5A34FFCA" w14:textId="77777777" w:rsidR="002A2A47" w:rsidRDefault="002A2A47" w:rsidP="002A2A47">
            <w:pPr>
              <w:jc w:val="both"/>
            </w:pPr>
          </w:p>
          <w:p w14:paraId="76A40CEC" w14:textId="531F0DF7" w:rsidR="002A2A47" w:rsidRDefault="002A2A47" w:rsidP="002A2A47">
            <w:pPr>
              <w:jc w:val="both"/>
            </w:pPr>
            <w:r>
              <w:t xml:space="preserve">As practicing </w:t>
            </w:r>
            <w:r w:rsidR="00C54E5D">
              <w:t>s</w:t>
            </w:r>
            <w:r>
              <w:t xml:space="preserve">ocial </w:t>
            </w:r>
            <w:r w:rsidR="00C54E5D">
              <w:t>w</w:t>
            </w:r>
            <w:r>
              <w:t>orkers in Wales, there is also legal duty to investigate those who self-neglect. The Social Services and Well-being (Wales) Act 2014 describes an “adult at risk” is experiencing or is at risk of abuse of neglect. If a local authority has reasonable cause to suspect that a person within its area is an adult at risk, it must make whatever enquiries it thinks necessary to enable it to decide whether any action should be taken and then decide whether any such action should be taken (Crown and database right, 2025).</w:t>
            </w:r>
          </w:p>
          <w:p w14:paraId="16C2A4AA" w14:textId="77777777" w:rsidR="002A2A47" w:rsidRDefault="002A2A47" w:rsidP="002A2A47">
            <w:pPr>
              <w:jc w:val="both"/>
            </w:pPr>
          </w:p>
          <w:p w14:paraId="0E90B12C" w14:textId="77777777" w:rsidR="002A2A47" w:rsidRDefault="002A2A47" w:rsidP="002A2A47">
            <w:pPr>
              <w:jc w:val="both"/>
            </w:pPr>
            <w:r>
              <w:t xml:space="preserve">I have encountered people who self-neglect where mental capacity is assumed. With many of these individuals, a resistance to accepting support has also been observed, meaning that addressing self-neglect can be a challenging area. My action will now be to learn more about this area, to take additional training in self-neglect and to research methods on how to best support those who are at risk of self-neglect. </w:t>
            </w:r>
          </w:p>
          <w:p w14:paraId="12187A7F" w14:textId="77777777" w:rsidR="002A2A47" w:rsidRDefault="002A2A47" w:rsidP="002A2A47">
            <w:pPr>
              <w:jc w:val="both"/>
            </w:pPr>
          </w:p>
          <w:p w14:paraId="6E3544EA" w14:textId="26D70349" w:rsidR="004F0E93" w:rsidRPr="002A2A47" w:rsidRDefault="002A2A47" w:rsidP="002D6B34">
            <w:pPr>
              <w:jc w:val="both"/>
              <w:rPr>
                <w:highlight w:val="yellow"/>
              </w:rPr>
            </w:pPr>
            <w:r>
              <w:t xml:space="preserve">Word </w:t>
            </w:r>
            <w:r w:rsidR="00643FC3">
              <w:t>c</w:t>
            </w:r>
            <w:r>
              <w:t>ount: 81</w:t>
            </w:r>
            <w:r w:rsidR="002B5C93">
              <w:t>6</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4F0E93" w:rsidRPr="008B28E7" w14:paraId="1FA8345F" w14:textId="77777777" w:rsidTr="00541663">
        <w:trPr>
          <w:trHeight w:val="2880"/>
        </w:trPr>
        <w:tc>
          <w:tcPr>
            <w:tcW w:w="9209"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8FEA2DE" w14:textId="77777777" w:rsidR="002A2A47" w:rsidRDefault="002A2A47" w:rsidP="002D6B34">
            <w:pPr>
              <w:jc w:val="both"/>
            </w:pPr>
          </w:p>
          <w:p w14:paraId="77368C3E" w14:textId="77777777" w:rsidR="00541663" w:rsidRDefault="00541663" w:rsidP="002D6B34">
            <w:pPr>
              <w:jc w:val="both"/>
            </w:pPr>
          </w:p>
          <w:p w14:paraId="2D0B1BF4" w14:textId="77777777" w:rsidR="006D5EE5" w:rsidRDefault="006D5EE5" w:rsidP="006D5EE5">
            <w:pPr>
              <w:jc w:val="both"/>
            </w:pPr>
            <w:r>
              <w:t xml:space="preserve">The focus for this essay is to critically reflect on my professional development based on my reflection in Task 1 part a, as well as reflecting on feedback I have received from individuals in need of care and support. I will be using Kolb's Experiential Learning Cycle to assist my own reflections. Kolb’s reflective model is a four-stage learning process, with the idea that </w:t>
            </w:r>
            <w:r>
              <w:lastRenderedPageBreak/>
              <w:t xml:space="preserve">effective learning arises though a cycle of experience, reflection, conceptualization, and experimentation (Simply Psychology, 2025). </w:t>
            </w:r>
          </w:p>
          <w:p w14:paraId="4371495F" w14:textId="77777777" w:rsidR="006D5EE5" w:rsidRDefault="006D5EE5" w:rsidP="006D5EE5">
            <w:pPr>
              <w:jc w:val="both"/>
            </w:pPr>
          </w:p>
          <w:p w14:paraId="1E3C1A50" w14:textId="2E347AA4" w:rsidR="006D5EE5" w:rsidRDefault="006D5EE5" w:rsidP="006D5EE5">
            <w:pPr>
              <w:jc w:val="both"/>
            </w:pPr>
            <w:r>
              <w:t xml:space="preserve">The first goal was to take part in a trial for Ai software on the basis it will reduce the time needed to complete assessments. I enrolled on a trial for the Ai software called Magic Notes, which began with a presentation where we learnt more about it. Magic Notes is a </w:t>
            </w:r>
            <w:r w:rsidR="00C95BB1">
              <w:t>software-based</w:t>
            </w:r>
            <w:r>
              <w:t xml:space="preserve"> tool for caseworkers to record meetings and provide Ai generated summaries for different assessment formats (Crown Copyright, 2025). It is web-based, so can be used on mobile phones which is ideal for face-to-face visits, as well as on a laptop which is ideal for recording phone calls via teams.  </w:t>
            </w:r>
          </w:p>
          <w:p w14:paraId="09936046" w14:textId="77777777" w:rsidR="006D5EE5" w:rsidRDefault="006D5EE5" w:rsidP="006D5EE5">
            <w:pPr>
              <w:jc w:val="both"/>
            </w:pPr>
          </w:p>
          <w:p w14:paraId="02CA2B29" w14:textId="77777777" w:rsidR="006D5EE5" w:rsidRDefault="006D5EE5" w:rsidP="006D5EE5">
            <w:pPr>
              <w:jc w:val="both"/>
            </w:pPr>
            <w:r>
              <w:t>We then had the opportunity to use Magic Notes with different service users as part of the training. I used it for home visits as part of social care assessments as well as with mental capacity assessments. I’ve used it in homes, hospital environments, as well as using it for phone calls from my laptop. I experienced a concrete experience, which can be a new experience or situation or a reinterpretation of an existing experience with new knowledge and concepts. This is the first part of the Kolb’s reflective cycle (Simply Psychology, 2025).</w:t>
            </w:r>
          </w:p>
          <w:p w14:paraId="3C7B6C90" w14:textId="77777777" w:rsidR="00D3099F" w:rsidRDefault="00D3099F" w:rsidP="006D5EE5">
            <w:pPr>
              <w:jc w:val="both"/>
            </w:pPr>
          </w:p>
          <w:p w14:paraId="20E66AEF" w14:textId="54CC4B8E" w:rsidR="006D5EE5" w:rsidRDefault="006D5EE5" w:rsidP="006D5EE5">
            <w:pPr>
              <w:jc w:val="both"/>
            </w:pPr>
            <w:r>
              <w:t>I was impressed how Magic Notes can record and summarise my phone calls, as well as meetings with service users who can verbally communicate their thoughts clearly. However, I did encounter problems when using the software for a mental capacity assessment. I felt that the service user answered question in a way which was lacked understanding or did not answer at all. I felt the software summary did not capture my concerns. These are reflective observations of the new experience, the second stage of Kolb’s reflective cycle, which has a focus on reflecting on the new experience considering existing knowledge (Simply Psychology, 2025).</w:t>
            </w:r>
          </w:p>
          <w:p w14:paraId="5549F1DA" w14:textId="77777777" w:rsidR="006D5EE5" w:rsidRDefault="006D5EE5" w:rsidP="006D5EE5">
            <w:pPr>
              <w:jc w:val="both"/>
            </w:pPr>
          </w:p>
          <w:p w14:paraId="42A11EA7" w14:textId="77777777" w:rsidR="006D5EE5" w:rsidRDefault="006D5EE5" w:rsidP="006D5EE5">
            <w:pPr>
              <w:jc w:val="both"/>
            </w:pPr>
            <w:r>
              <w:t>My initial feelings were that the tool is unusable for capacity assessments. However, I explored the software and discovered that a verbatim written transcript with no generative summarising, can also be requested, and I felt this could be useful. This is abstract conceptualization, where reflection gives rise to a new idea, or modification of a concept (Simply Psychology, 2025).</w:t>
            </w:r>
          </w:p>
          <w:p w14:paraId="1898BD39" w14:textId="77777777" w:rsidR="006D5EE5" w:rsidRDefault="006D5EE5" w:rsidP="006D5EE5">
            <w:pPr>
              <w:jc w:val="both"/>
            </w:pPr>
          </w:p>
          <w:p w14:paraId="3A21D69E" w14:textId="77777777" w:rsidR="006D5EE5" w:rsidRDefault="006D5EE5" w:rsidP="006D5EE5">
            <w:pPr>
              <w:jc w:val="both"/>
            </w:pPr>
            <w:r>
              <w:t xml:space="preserve">The unaltered transcript was ideal to evidence how I gained the information needed through the conversation, and I was able to produce my own analysis of the conversation without any automated influence. This is a demonstration of active experimentation, where I apply my idea to the world around them, the final stage of Kolb’s reflective cycle (Simply Psychology, 2025). My conclusion is that the software can be supportive for my work. </w:t>
            </w:r>
          </w:p>
          <w:p w14:paraId="2EAB90CD" w14:textId="77777777" w:rsidR="006D5EE5" w:rsidRDefault="006D5EE5" w:rsidP="006D5EE5">
            <w:pPr>
              <w:jc w:val="both"/>
            </w:pPr>
          </w:p>
          <w:p w14:paraId="3F333F18" w14:textId="77777777" w:rsidR="006D5EE5" w:rsidRDefault="006D5EE5" w:rsidP="006D5EE5">
            <w:pPr>
              <w:jc w:val="both"/>
            </w:pPr>
            <w:r>
              <w:t xml:space="preserve">I have been unsuccessful in completing my two other tasks. Due to suffering a shoulder injury, I have taken a large absence from work this year. I have been unable to take part in specialised CHC/DST training, shadow members of the complex care team, or take additional training on neglect. Now that I have returned to work, my aim is complete to complete these tasks as part of a future leaning need. </w:t>
            </w:r>
          </w:p>
          <w:p w14:paraId="2CC88953" w14:textId="77777777" w:rsidR="006D5EE5" w:rsidRDefault="006D5EE5" w:rsidP="006D5EE5">
            <w:pPr>
              <w:jc w:val="both"/>
            </w:pPr>
          </w:p>
          <w:p w14:paraId="2C085170" w14:textId="205A54D0" w:rsidR="006D5EE5" w:rsidRDefault="006D5EE5" w:rsidP="006D5EE5">
            <w:pPr>
              <w:jc w:val="both"/>
            </w:pPr>
            <w:r>
              <w:t xml:space="preserve">Through supervision with my line manager, we have also identified potential areas of future development. We have discussed capacity assessments, and my Line Manager has </w:t>
            </w:r>
            <w:r>
              <w:lastRenderedPageBreak/>
              <w:t>recommended pursing training Best Interests Assessor training. A Best Interests Assessor is responsible for deciding when a restrictive situation is authorised by the Mental Capacity Act, or whether it is depriving an individual of their liberty.  If they conclude a person is deprived of their liberty, they must assess if the restrictions are in the persons best interests and proportionate to the risk of harm without the proposed restrictions (Social Care Institute for Excellence, 2025</w:t>
            </w:r>
            <w:r w:rsidR="003A69DC">
              <w:t>c</w:t>
            </w:r>
            <w:r>
              <w:t>). As I have an interest in Mental Capacity Assessments, this would be a potential area of specialisation to consider for future growth.</w:t>
            </w:r>
          </w:p>
          <w:p w14:paraId="1BC9FFA8" w14:textId="77777777" w:rsidR="00D46BDC" w:rsidRDefault="00D46BDC" w:rsidP="006D5EE5">
            <w:pPr>
              <w:jc w:val="both"/>
            </w:pPr>
          </w:p>
          <w:p w14:paraId="52CD0E3E" w14:textId="4982E6B5" w:rsidR="004F0E93" w:rsidRPr="00D46BDC" w:rsidRDefault="006D5EE5" w:rsidP="002D6B34">
            <w:pPr>
              <w:jc w:val="both"/>
            </w:pPr>
            <w:r>
              <w:t xml:space="preserve">Word </w:t>
            </w:r>
            <w:r w:rsidR="00317A6E">
              <w:t>c</w:t>
            </w:r>
            <w:r>
              <w:t>ount: 701</w:t>
            </w:r>
          </w:p>
        </w:tc>
      </w:tr>
      <w:tr w:rsidR="00B930D3" w:rsidRPr="008B28E7" w14:paraId="2C6F0F4C" w14:textId="77777777" w:rsidTr="00541663">
        <w:trPr>
          <w:trHeight w:val="3731"/>
        </w:trPr>
        <w:tc>
          <w:tcPr>
            <w:tcW w:w="9209"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5B96DB6E" w14:textId="77777777" w:rsidR="0023424E" w:rsidRDefault="0023424E" w:rsidP="0023424E">
            <w:pPr>
              <w:jc w:val="both"/>
              <w:rPr>
                <w:iCs/>
              </w:rPr>
            </w:pPr>
            <w:r w:rsidRPr="0023424E">
              <w:rPr>
                <w:iCs/>
              </w:rPr>
              <w:t xml:space="preserve">I am not always in a position where it is appropriate to ask for feedback. Often, I am working with difficult situations and there are times where emotions are high. However, I received positive feedback recently, a message from a daughter. She messaged “I can't thank you enough again, for everything you have done to keep this moving forward for Mum”. It was regarding a respite request involving a capacity assessment. I recognise I worked in a person-centred manner and kept the family updated. A small thank you can go a long way, and it gives me faith that the way I practice can make a positive difference to others. </w:t>
            </w:r>
          </w:p>
          <w:p w14:paraId="5181C2BD" w14:textId="77777777" w:rsidR="00317A6E" w:rsidRPr="0023424E" w:rsidRDefault="00317A6E" w:rsidP="0023424E">
            <w:pPr>
              <w:jc w:val="both"/>
              <w:rPr>
                <w:iCs/>
              </w:rPr>
            </w:pPr>
          </w:p>
          <w:p w14:paraId="2C8B526C" w14:textId="50469045" w:rsidR="00C0499C" w:rsidRDefault="0023424E" w:rsidP="0023424E">
            <w:pPr>
              <w:jc w:val="both"/>
              <w:rPr>
                <w:iCs/>
              </w:rPr>
            </w:pPr>
            <w:r w:rsidRPr="0023424E">
              <w:rPr>
                <w:iCs/>
              </w:rPr>
              <w:t xml:space="preserve">Word </w:t>
            </w:r>
            <w:r w:rsidR="00317A6E">
              <w:rPr>
                <w:iCs/>
              </w:rPr>
              <w:t>c</w:t>
            </w:r>
            <w:r w:rsidRPr="0023424E">
              <w:rPr>
                <w:iCs/>
              </w:rPr>
              <w:t>ount: 110</w:t>
            </w:r>
          </w:p>
          <w:p w14:paraId="0A92F78C" w14:textId="77777777" w:rsidR="00D46BDC" w:rsidRPr="00D46BDC" w:rsidRDefault="00D46BDC" w:rsidP="002D6B34">
            <w:pPr>
              <w:jc w:val="both"/>
              <w:rPr>
                <w:iCs/>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A30A797" w14:textId="77777777" w:rsidR="00B930D3" w:rsidRDefault="00B930D3" w:rsidP="002D6B34">
            <w:pPr>
              <w:jc w:val="both"/>
            </w:pPr>
          </w:p>
          <w:p w14:paraId="70BA0C19" w14:textId="284C20A7" w:rsidR="0023424E" w:rsidRPr="005E17F1" w:rsidRDefault="00317A6E" w:rsidP="002D6B34">
            <w:pPr>
              <w:jc w:val="both"/>
            </w:pPr>
            <w:r>
              <w:t>Total w</w:t>
            </w:r>
            <w:r w:rsidRPr="00317A6E">
              <w:t xml:space="preserve">ord </w:t>
            </w:r>
            <w:r>
              <w:t>c</w:t>
            </w:r>
            <w:r w:rsidRPr="00317A6E">
              <w:t>ount: 811</w:t>
            </w:r>
          </w:p>
        </w:tc>
      </w:tr>
    </w:tbl>
    <w:p w14:paraId="3E5F404D" w14:textId="77777777" w:rsidR="00541663" w:rsidRDefault="00541663"/>
    <w:sectPr w:rsidR="00541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0766D"/>
    <w:rsid w:val="002078B7"/>
    <w:rsid w:val="0023424E"/>
    <w:rsid w:val="00237B5B"/>
    <w:rsid w:val="002A2A47"/>
    <w:rsid w:val="002B5C93"/>
    <w:rsid w:val="00317A6E"/>
    <w:rsid w:val="003A69DC"/>
    <w:rsid w:val="003E2053"/>
    <w:rsid w:val="004504A4"/>
    <w:rsid w:val="004A4D4D"/>
    <w:rsid w:val="004F0E93"/>
    <w:rsid w:val="00541663"/>
    <w:rsid w:val="00643FC3"/>
    <w:rsid w:val="00653641"/>
    <w:rsid w:val="006D5EE5"/>
    <w:rsid w:val="00736B28"/>
    <w:rsid w:val="00766150"/>
    <w:rsid w:val="007C6082"/>
    <w:rsid w:val="007F346B"/>
    <w:rsid w:val="00943FDB"/>
    <w:rsid w:val="009A4CCD"/>
    <w:rsid w:val="009A5286"/>
    <w:rsid w:val="009C0E6B"/>
    <w:rsid w:val="009F21E6"/>
    <w:rsid w:val="00A73D0B"/>
    <w:rsid w:val="00AB232D"/>
    <w:rsid w:val="00B930D3"/>
    <w:rsid w:val="00C0499C"/>
    <w:rsid w:val="00C243FA"/>
    <w:rsid w:val="00C54E5D"/>
    <w:rsid w:val="00C65DC9"/>
    <w:rsid w:val="00C86002"/>
    <w:rsid w:val="00C95BB1"/>
    <w:rsid w:val="00CB2131"/>
    <w:rsid w:val="00D27A91"/>
    <w:rsid w:val="00D3099F"/>
    <w:rsid w:val="00D46BDC"/>
    <w:rsid w:val="00DC3220"/>
    <w:rsid w:val="00DF2A2E"/>
    <w:rsid w:val="00E5092E"/>
    <w:rsid w:val="00F14D32"/>
    <w:rsid w:val="00F870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Lloyd Pugh</cp:lastModifiedBy>
  <cp:revision>22</cp:revision>
  <cp:lastPrinted>2023-02-14T11:26:00Z</cp:lastPrinted>
  <dcterms:created xsi:type="dcterms:W3CDTF">2023-02-14T11:29:00Z</dcterms:created>
  <dcterms:modified xsi:type="dcterms:W3CDTF">2025-10-06T10:12:00Z</dcterms:modified>
</cp:coreProperties>
</file>