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2D486" w14:textId="77777777" w:rsidR="002C7B96" w:rsidRPr="002C7B96" w:rsidRDefault="005B530B" w:rsidP="002C7B96">
      <w:pPr>
        <w:spacing w:after="240" w:line="360" w:lineRule="auto"/>
        <w:jc w:val="center"/>
        <w:rPr>
          <w:b/>
          <w:color w:val="000000" w:themeColor="text1"/>
          <w:sz w:val="32"/>
          <w:szCs w:val="32"/>
        </w:rPr>
      </w:pPr>
      <w:bookmarkStart w:id="0" w:name="_heading=h.3dy6vkm" w:colFirst="0" w:colLast="0"/>
      <w:bookmarkEnd w:id="0"/>
      <w:r w:rsidRPr="002C7B96">
        <w:rPr>
          <w:b/>
          <w:color w:val="000000" w:themeColor="text1"/>
          <w:sz w:val="32"/>
          <w:szCs w:val="32"/>
        </w:rPr>
        <w:t>Module Code and Title: Academic Skills LCBB4006</w:t>
      </w:r>
    </w:p>
    <w:p w14:paraId="77F2D487" w14:textId="279B0492" w:rsidR="002C7B96" w:rsidRPr="002C7B96" w:rsidRDefault="005B530B" w:rsidP="002C7B96">
      <w:pPr>
        <w:spacing w:after="240" w:line="360" w:lineRule="auto"/>
        <w:jc w:val="center"/>
        <w:rPr>
          <w:b/>
          <w:color w:val="000000" w:themeColor="text1"/>
          <w:sz w:val="32"/>
          <w:szCs w:val="32"/>
        </w:rPr>
      </w:pPr>
      <w:r w:rsidRPr="002C7B96">
        <w:rPr>
          <w:b/>
          <w:color w:val="000000" w:themeColor="text1"/>
          <w:sz w:val="32"/>
          <w:szCs w:val="32"/>
        </w:rPr>
        <w:t>Assignment Title: Individual Academic Report (Component</w:t>
      </w:r>
      <w:r w:rsidR="00AD18F0">
        <w:rPr>
          <w:b/>
          <w:color w:val="000000" w:themeColor="text1"/>
          <w:sz w:val="32"/>
          <w:szCs w:val="32"/>
        </w:rPr>
        <w:t xml:space="preserve"> </w:t>
      </w:r>
      <w:r w:rsidRPr="002C7B96">
        <w:rPr>
          <w:b/>
          <w:color w:val="000000" w:themeColor="text1"/>
          <w:sz w:val="32"/>
          <w:szCs w:val="32"/>
        </w:rPr>
        <w:t>1)</w:t>
      </w:r>
    </w:p>
    <w:p w14:paraId="77F2D488" w14:textId="77777777" w:rsidR="00C81ED4" w:rsidRPr="002C7B96" w:rsidRDefault="005B530B" w:rsidP="002C7B96">
      <w:pPr>
        <w:spacing w:after="240" w:line="360" w:lineRule="auto"/>
        <w:jc w:val="center"/>
        <w:rPr>
          <w:b/>
          <w:color w:val="000000" w:themeColor="text1"/>
          <w:sz w:val="32"/>
          <w:szCs w:val="32"/>
        </w:rPr>
      </w:pPr>
      <w:r w:rsidRPr="002C7B96">
        <w:rPr>
          <w:b/>
          <w:color w:val="000000" w:themeColor="text1"/>
          <w:sz w:val="32"/>
          <w:szCs w:val="32"/>
        </w:rPr>
        <w:t xml:space="preserve">Student’s Name: </w:t>
      </w:r>
      <w:r w:rsidRPr="002C7B96">
        <w:rPr>
          <w:b/>
          <w:color w:val="000000" w:themeColor="text1"/>
          <w:sz w:val="32"/>
          <w:szCs w:val="32"/>
          <w:highlight w:val="white"/>
        </w:rPr>
        <w:t>Daniela Zaharia</w:t>
      </w:r>
    </w:p>
    <w:p w14:paraId="77F2D489" w14:textId="4407AC53" w:rsidR="00C81ED4" w:rsidRPr="002C7B96" w:rsidRDefault="005B530B">
      <w:pPr>
        <w:spacing w:after="240" w:line="360" w:lineRule="auto"/>
        <w:jc w:val="center"/>
        <w:rPr>
          <w:b/>
          <w:color w:val="000000" w:themeColor="text1"/>
          <w:sz w:val="32"/>
          <w:szCs w:val="32"/>
        </w:rPr>
      </w:pPr>
      <w:r w:rsidRPr="002C7B96">
        <w:rPr>
          <w:b/>
          <w:color w:val="000000" w:themeColor="text1"/>
          <w:sz w:val="32"/>
          <w:szCs w:val="32"/>
          <w:highlight w:val="white"/>
        </w:rPr>
        <w:t xml:space="preserve">Student </w:t>
      </w:r>
      <w:r w:rsidR="002C7B96" w:rsidRPr="002C7B96">
        <w:rPr>
          <w:b/>
          <w:color w:val="000000" w:themeColor="text1"/>
          <w:sz w:val="32"/>
          <w:szCs w:val="32"/>
          <w:highlight w:val="white"/>
        </w:rPr>
        <w:t xml:space="preserve">ID </w:t>
      </w:r>
      <w:r w:rsidRPr="002C7B96">
        <w:rPr>
          <w:b/>
          <w:color w:val="000000" w:themeColor="text1"/>
          <w:sz w:val="32"/>
          <w:szCs w:val="32"/>
          <w:highlight w:val="white"/>
        </w:rPr>
        <w:t xml:space="preserve">Number: </w:t>
      </w:r>
      <w:r w:rsidR="00C3375F">
        <w:rPr>
          <w:b/>
          <w:color w:val="000000" w:themeColor="text1"/>
          <w:sz w:val="32"/>
          <w:szCs w:val="32"/>
        </w:rPr>
        <w:t>2311196</w:t>
      </w:r>
    </w:p>
    <w:p w14:paraId="77F2D48A" w14:textId="19B7C786" w:rsidR="00C81ED4" w:rsidRPr="002C7B96" w:rsidRDefault="002C7B96">
      <w:pPr>
        <w:spacing w:after="240" w:line="360" w:lineRule="auto"/>
        <w:jc w:val="center"/>
        <w:rPr>
          <w:b/>
          <w:color w:val="000000" w:themeColor="text1"/>
          <w:sz w:val="32"/>
          <w:szCs w:val="32"/>
        </w:rPr>
      </w:pPr>
      <w:r w:rsidRPr="002C7B96">
        <w:rPr>
          <w:b/>
          <w:color w:val="000000" w:themeColor="text1"/>
          <w:sz w:val="32"/>
          <w:szCs w:val="32"/>
        </w:rPr>
        <w:t>Lecturer’s N</w:t>
      </w:r>
      <w:r w:rsidR="005B530B" w:rsidRPr="002C7B96">
        <w:rPr>
          <w:b/>
          <w:color w:val="000000" w:themeColor="text1"/>
          <w:sz w:val="32"/>
          <w:szCs w:val="32"/>
        </w:rPr>
        <w:t xml:space="preserve">ame: Valentina </w:t>
      </w:r>
      <w:proofErr w:type="spellStart"/>
      <w:r w:rsidR="005B530B" w:rsidRPr="002C7B96">
        <w:rPr>
          <w:b/>
          <w:color w:val="000000" w:themeColor="text1"/>
          <w:sz w:val="32"/>
          <w:szCs w:val="32"/>
        </w:rPr>
        <w:t>Bartali</w:t>
      </w:r>
      <w:proofErr w:type="spellEnd"/>
      <w:r w:rsidR="005B530B" w:rsidRPr="002C7B96">
        <w:rPr>
          <w:b/>
          <w:color w:val="000000" w:themeColor="text1"/>
          <w:sz w:val="32"/>
          <w:szCs w:val="32"/>
        </w:rPr>
        <w:t xml:space="preserve"> </w:t>
      </w:r>
    </w:p>
    <w:p w14:paraId="77F2D48B" w14:textId="77777777" w:rsidR="00C81ED4" w:rsidRPr="002C7B96" w:rsidRDefault="00C81ED4">
      <w:pPr>
        <w:spacing w:after="240" w:line="360" w:lineRule="auto"/>
        <w:jc w:val="center"/>
        <w:rPr>
          <w:b/>
          <w:color w:val="000000" w:themeColor="text1"/>
          <w:sz w:val="24"/>
          <w:szCs w:val="24"/>
        </w:rPr>
      </w:pPr>
    </w:p>
    <w:p w14:paraId="77F2D48C" w14:textId="77777777" w:rsidR="00C81ED4" w:rsidRPr="002C7B96" w:rsidRDefault="00C81ED4">
      <w:pPr>
        <w:spacing w:after="240" w:line="360" w:lineRule="auto"/>
        <w:jc w:val="center"/>
        <w:rPr>
          <w:color w:val="000000" w:themeColor="text1"/>
          <w:sz w:val="24"/>
          <w:szCs w:val="24"/>
        </w:rPr>
      </w:pPr>
    </w:p>
    <w:p w14:paraId="77F2D48D" w14:textId="77777777" w:rsidR="00C81ED4" w:rsidRPr="002C7B96" w:rsidRDefault="00C81ED4">
      <w:pPr>
        <w:spacing w:after="240" w:line="360" w:lineRule="auto"/>
        <w:rPr>
          <w:color w:val="000000" w:themeColor="text1"/>
          <w:sz w:val="24"/>
          <w:szCs w:val="24"/>
        </w:rPr>
      </w:pPr>
    </w:p>
    <w:p w14:paraId="77F2D48E" w14:textId="77777777" w:rsidR="00C81ED4" w:rsidRPr="002C7B96" w:rsidRDefault="00C81ED4">
      <w:pPr>
        <w:spacing w:after="240" w:line="360" w:lineRule="auto"/>
        <w:jc w:val="both"/>
        <w:rPr>
          <w:color w:val="000000" w:themeColor="text1"/>
          <w:sz w:val="24"/>
          <w:szCs w:val="24"/>
        </w:rPr>
      </w:pPr>
    </w:p>
    <w:p w14:paraId="77F2D48F" w14:textId="77777777" w:rsidR="00C81ED4" w:rsidRPr="002C7B96" w:rsidRDefault="005B530B">
      <w:pPr>
        <w:rPr>
          <w:b/>
          <w:color w:val="000000" w:themeColor="text1"/>
          <w:sz w:val="24"/>
          <w:szCs w:val="24"/>
        </w:rPr>
      </w:pPr>
      <w:r w:rsidRPr="002C7B96">
        <w:rPr>
          <w:color w:val="000000" w:themeColor="text1"/>
          <w:sz w:val="24"/>
          <w:szCs w:val="24"/>
        </w:rPr>
        <w:br w:type="page"/>
      </w:r>
    </w:p>
    <w:p w14:paraId="77F2D490" w14:textId="77777777" w:rsidR="00C81ED4" w:rsidRPr="002C7B96" w:rsidRDefault="005B530B">
      <w:pPr>
        <w:keepNext/>
        <w:keepLines/>
        <w:pBdr>
          <w:top w:val="nil"/>
          <w:left w:val="nil"/>
          <w:bottom w:val="nil"/>
          <w:right w:val="nil"/>
          <w:between w:val="nil"/>
        </w:pBdr>
        <w:spacing w:before="240" w:line="360" w:lineRule="auto"/>
        <w:jc w:val="center"/>
        <w:rPr>
          <w:b/>
          <w:color w:val="000000" w:themeColor="text1"/>
          <w:sz w:val="24"/>
          <w:szCs w:val="24"/>
          <w:u w:val="single"/>
        </w:rPr>
      </w:pPr>
      <w:r w:rsidRPr="002C7B96">
        <w:rPr>
          <w:b/>
          <w:color w:val="000000" w:themeColor="text1"/>
          <w:sz w:val="24"/>
          <w:szCs w:val="24"/>
          <w:u w:val="single"/>
        </w:rPr>
        <w:lastRenderedPageBreak/>
        <w:t>Table of Contents</w:t>
      </w:r>
    </w:p>
    <w:sdt>
      <w:sdtPr>
        <w:rPr>
          <w:color w:val="000000" w:themeColor="text1"/>
          <w:sz w:val="24"/>
          <w:szCs w:val="24"/>
        </w:rPr>
        <w:id w:val="529457825"/>
        <w:docPartObj>
          <w:docPartGallery w:val="Table of Contents"/>
          <w:docPartUnique/>
        </w:docPartObj>
      </w:sdtPr>
      <w:sdtEndPr/>
      <w:sdtContent>
        <w:p w14:paraId="77F2D491" w14:textId="77777777" w:rsidR="00C81ED4" w:rsidRPr="002C7B96" w:rsidRDefault="00C81ED4">
          <w:pPr>
            <w:pBdr>
              <w:top w:val="nil"/>
              <w:left w:val="nil"/>
              <w:bottom w:val="nil"/>
              <w:right w:val="nil"/>
              <w:between w:val="nil"/>
            </w:pBdr>
            <w:tabs>
              <w:tab w:val="right" w:pos="9019"/>
            </w:tabs>
            <w:spacing w:after="100" w:line="360" w:lineRule="auto"/>
            <w:jc w:val="both"/>
            <w:rPr>
              <w:rFonts w:ascii="Cambria" w:eastAsia="Cambria" w:hAnsi="Cambria" w:cs="Cambria"/>
              <w:color w:val="000000" w:themeColor="text1"/>
              <w:sz w:val="24"/>
              <w:szCs w:val="24"/>
            </w:rPr>
          </w:pPr>
          <w:r w:rsidRPr="002C7B96">
            <w:rPr>
              <w:color w:val="000000" w:themeColor="text1"/>
              <w:sz w:val="24"/>
              <w:szCs w:val="24"/>
            </w:rPr>
            <w:fldChar w:fldCharType="begin"/>
          </w:r>
          <w:r w:rsidR="005B530B" w:rsidRPr="002C7B96">
            <w:rPr>
              <w:color w:val="000000" w:themeColor="text1"/>
              <w:sz w:val="24"/>
              <w:szCs w:val="24"/>
            </w:rPr>
            <w:instrText xml:space="preserve"> TOC \h \u \z \t "Heading 1,1,Heading 2,2,Heading 3,3,"</w:instrText>
          </w:r>
          <w:r w:rsidRPr="002C7B96">
            <w:rPr>
              <w:color w:val="000000" w:themeColor="text1"/>
              <w:sz w:val="24"/>
              <w:szCs w:val="24"/>
            </w:rPr>
            <w:fldChar w:fldCharType="separate"/>
          </w:r>
          <w:hyperlink w:anchor="_heading=h.1t3h5sf">
            <w:r w:rsidR="005B530B" w:rsidRPr="002C7B96">
              <w:rPr>
                <w:color w:val="000000" w:themeColor="text1"/>
                <w:sz w:val="24"/>
                <w:szCs w:val="24"/>
              </w:rPr>
              <w:t>Introduction</w:t>
            </w:r>
            <w:r w:rsidR="005B530B" w:rsidRPr="002C7B96">
              <w:rPr>
                <w:color w:val="000000" w:themeColor="text1"/>
                <w:sz w:val="24"/>
                <w:szCs w:val="24"/>
              </w:rPr>
              <w:tab/>
              <w:t>3</w:t>
            </w:r>
          </w:hyperlink>
        </w:p>
        <w:p w14:paraId="77F2D492" w14:textId="77777777" w:rsidR="00C81ED4" w:rsidRPr="002C7B96" w:rsidRDefault="00AD18F0">
          <w:pPr>
            <w:pBdr>
              <w:top w:val="nil"/>
              <w:left w:val="nil"/>
              <w:bottom w:val="nil"/>
              <w:right w:val="nil"/>
              <w:between w:val="nil"/>
            </w:pBdr>
            <w:tabs>
              <w:tab w:val="right" w:pos="9019"/>
            </w:tabs>
            <w:spacing w:after="100" w:line="360" w:lineRule="auto"/>
            <w:jc w:val="both"/>
            <w:rPr>
              <w:rFonts w:ascii="Cambria" w:eastAsia="Cambria" w:hAnsi="Cambria" w:cs="Cambria"/>
              <w:color w:val="000000" w:themeColor="text1"/>
              <w:sz w:val="24"/>
              <w:szCs w:val="24"/>
            </w:rPr>
          </w:pPr>
          <w:hyperlink w:anchor="_heading=h.4d34og8">
            <w:r w:rsidR="005B530B" w:rsidRPr="002C7B96">
              <w:rPr>
                <w:color w:val="000000" w:themeColor="text1"/>
                <w:sz w:val="24"/>
                <w:szCs w:val="24"/>
              </w:rPr>
              <w:t>Research Skill</w:t>
            </w:r>
            <w:r w:rsidR="005B530B" w:rsidRPr="002C7B96">
              <w:rPr>
                <w:color w:val="000000" w:themeColor="text1"/>
                <w:sz w:val="24"/>
                <w:szCs w:val="24"/>
              </w:rPr>
              <w:tab/>
              <w:t>4</w:t>
            </w:r>
          </w:hyperlink>
        </w:p>
        <w:p w14:paraId="77F2D493" w14:textId="77777777" w:rsidR="00C81ED4" w:rsidRPr="002C7B96" w:rsidRDefault="00AD18F0">
          <w:pPr>
            <w:pBdr>
              <w:top w:val="nil"/>
              <w:left w:val="nil"/>
              <w:bottom w:val="nil"/>
              <w:right w:val="nil"/>
              <w:between w:val="nil"/>
            </w:pBdr>
            <w:tabs>
              <w:tab w:val="right" w:pos="9019"/>
            </w:tabs>
            <w:spacing w:after="100" w:line="360" w:lineRule="auto"/>
            <w:jc w:val="both"/>
            <w:rPr>
              <w:rFonts w:ascii="Cambria" w:eastAsia="Cambria" w:hAnsi="Cambria" w:cs="Cambria"/>
              <w:color w:val="000000" w:themeColor="text1"/>
              <w:sz w:val="24"/>
              <w:szCs w:val="24"/>
            </w:rPr>
          </w:pPr>
          <w:hyperlink w:anchor="_heading=h.2s8eyo1">
            <w:r w:rsidR="005B530B" w:rsidRPr="002C7B96">
              <w:rPr>
                <w:color w:val="000000" w:themeColor="text1"/>
                <w:sz w:val="24"/>
                <w:szCs w:val="24"/>
              </w:rPr>
              <w:t>Referencing Skill</w:t>
            </w:r>
            <w:r w:rsidR="005B530B" w:rsidRPr="002C7B96">
              <w:rPr>
                <w:color w:val="000000" w:themeColor="text1"/>
                <w:sz w:val="24"/>
                <w:szCs w:val="24"/>
              </w:rPr>
              <w:tab/>
              <w:t>5</w:t>
            </w:r>
          </w:hyperlink>
        </w:p>
        <w:p w14:paraId="77F2D494" w14:textId="77777777" w:rsidR="00C81ED4" w:rsidRPr="002C7B96" w:rsidRDefault="00AD18F0">
          <w:pPr>
            <w:pBdr>
              <w:top w:val="nil"/>
              <w:left w:val="nil"/>
              <w:bottom w:val="nil"/>
              <w:right w:val="nil"/>
              <w:between w:val="nil"/>
            </w:pBdr>
            <w:tabs>
              <w:tab w:val="right" w:pos="9019"/>
            </w:tabs>
            <w:spacing w:after="100" w:line="360" w:lineRule="auto"/>
            <w:jc w:val="both"/>
            <w:rPr>
              <w:rFonts w:ascii="Cambria" w:eastAsia="Cambria" w:hAnsi="Cambria" w:cs="Cambria"/>
              <w:color w:val="000000" w:themeColor="text1"/>
              <w:sz w:val="24"/>
              <w:szCs w:val="24"/>
            </w:rPr>
          </w:pPr>
          <w:hyperlink w:anchor="_heading=h.17dp8vu">
            <w:r w:rsidR="005B530B" w:rsidRPr="002C7B96">
              <w:rPr>
                <w:color w:val="000000" w:themeColor="text1"/>
                <w:sz w:val="24"/>
                <w:szCs w:val="24"/>
              </w:rPr>
              <w:t>Recommendation</w:t>
            </w:r>
            <w:r w:rsidR="005B530B" w:rsidRPr="002C7B96">
              <w:rPr>
                <w:color w:val="000000" w:themeColor="text1"/>
                <w:sz w:val="24"/>
                <w:szCs w:val="24"/>
              </w:rPr>
              <w:tab/>
              <w:t>6</w:t>
            </w:r>
          </w:hyperlink>
        </w:p>
        <w:p w14:paraId="77F2D495" w14:textId="77777777" w:rsidR="00C81ED4" w:rsidRPr="002C7B96" w:rsidRDefault="00AD18F0">
          <w:pPr>
            <w:pBdr>
              <w:top w:val="nil"/>
              <w:left w:val="nil"/>
              <w:bottom w:val="nil"/>
              <w:right w:val="nil"/>
              <w:between w:val="nil"/>
            </w:pBdr>
            <w:tabs>
              <w:tab w:val="right" w:pos="9019"/>
            </w:tabs>
            <w:spacing w:after="100" w:line="360" w:lineRule="auto"/>
            <w:jc w:val="both"/>
            <w:rPr>
              <w:rFonts w:ascii="Cambria" w:eastAsia="Cambria" w:hAnsi="Cambria" w:cs="Cambria"/>
              <w:color w:val="000000" w:themeColor="text1"/>
              <w:sz w:val="24"/>
              <w:szCs w:val="24"/>
            </w:rPr>
          </w:pPr>
          <w:hyperlink w:anchor="_heading=h.3rdcrjn">
            <w:r w:rsidR="005B530B" w:rsidRPr="002C7B96">
              <w:rPr>
                <w:color w:val="000000" w:themeColor="text1"/>
                <w:sz w:val="24"/>
                <w:szCs w:val="24"/>
              </w:rPr>
              <w:t>Conclusion</w:t>
            </w:r>
            <w:r w:rsidR="005B530B" w:rsidRPr="002C7B96">
              <w:rPr>
                <w:color w:val="000000" w:themeColor="text1"/>
                <w:sz w:val="24"/>
                <w:szCs w:val="24"/>
              </w:rPr>
              <w:tab/>
              <w:t>7</w:t>
            </w:r>
          </w:hyperlink>
        </w:p>
        <w:p w14:paraId="77F2D496" w14:textId="77777777" w:rsidR="00C81ED4" w:rsidRPr="002C7B96" w:rsidRDefault="00AD18F0">
          <w:pPr>
            <w:pBdr>
              <w:top w:val="nil"/>
              <w:left w:val="nil"/>
              <w:bottom w:val="nil"/>
              <w:right w:val="nil"/>
              <w:between w:val="nil"/>
            </w:pBdr>
            <w:tabs>
              <w:tab w:val="right" w:pos="9019"/>
            </w:tabs>
            <w:spacing w:after="100" w:line="360" w:lineRule="auto"/>
            <w:jc w:val="both"/>
            <w:rPr>
              <w:rFonts w:ascii="Cambria" w:eastAsia="Cambria" w:hAnsi="Cambria" w:cs="Cambria"/>
              <w:color w:val="000000" w:themeColor="text1"/>
              <w:sz w:val="24"/>
              <w:szCs w:val="24"/>
            </w:rPr>
          </w:pPr>
          <w:hyperlink w:anchor="_heading=h.26in1rg">
            <w:r w:rsidR="005B530B" w:rsidRPr="002C7B96">
              <w:rPr>
                <w:color w:val="000000" w:themeColor="text1"/>
                <w:sz w:val="24"/>
                <w:szCs w:val="24"/>
              </w:rPr>
              <w:t>References</w:t>
            </w:r>
            <w:r w:rsidR="005B530B" w:rsidRPr="002C7B96">
              <w:rPr>
                <w:color w:val="000000" w:themeColor="text1"/>
                <w:sz w:val="24"/>
                <w:szCs w:val="24"/>
              </w:rPr>
              <w:tab/>
              <w:t>8</w:t>
            </w:r>
          </w:hyperlink>
        </w:p>
        <w:p w14:paraId="77F2D497" w14:textId="77777777" w:rsidR="00C81ED4" w:rsidRPr="002C7B96" w:rsidRDefault="00C81ED4">
          <w:pPr>
            <w:spacing w:line="360" w:lineRule="auto"/>
            <w:jc w:val="both"/>
            <w:rPr>
              <w:color w:val="000000" w:themeColor="text1"/>
              <w:sz w:val="24"/>
              <w:szCs w:val="24"/>
            </w:rPr>
          </w:pPr>
          <w:r w:rsidRPr="002C7B96">
            <w:rPr>
              <w:color w:val="000000" w:themeColor="text1"/>
              <w:sz w:val="24"/>
              <w:szCs w:val="24"/>
            </w:rPr>
            <w:fldChar w:fldCharType="end"/>
          </w:r>
        </w:p>
      </w:sdtContent>
    </w:sdt>
    <w:p w14:paraId="77F2D498" w14:textId="77777777" w:rsidR="00C81ED4" w:rsidRPr="002C7B96" w:rsidRDefault="005B530B">
      <w:pPr>
        <w:spacing w:line="360" w:lineRule="auto"/>
        <w:jc w:val="both"/>
        <w:rPr>
          <w:b/>
          <w:color w:val="000000" w:themeColor="text1"/>
          <w:sz w:val="24"/>
          <w:szCs w:val="24"/>
        </w:rPr>
      </w:pPr>
      <w:r w:rsidRPr="002C7B96">
        <w:rPr>
          <w:color w:val="000000" w:themeColor="text1"/>
          <w:sz w:val="24"/>
          <w:szCs w:val="24"/>
        </w:rPr>
        <w:br w:type="page"/>
      </w:r>
    </w:p>
    <w:p w14:paraId="77F2D499" w14:textId="77777777" w:rsidR="00C81ED4" w:rsidRPr="002C7B96" w:rsidRDefault="005B530B">
      <w:pPr>
        <w:pStyle w:val="Heading1"/>
        <w:rPr>
          <w:color w:val="000000" w:themeColor="text1"/>
          <w:sz w:val="24"/>
          <w:szCs w:val="24"/>
        </w:rPr>
      </w:pPr>
      <w:bookmarkStart w:id="1" w:name="_heading=h.1t3h5sf" w:colFirst="0" w:colLast="0"/>
      <w:bookmarkEnd w:id="1"/>
      <w:r w:rsidRPr="002C7B96">
        <w:rPr>
          <w:color w:val="000000" w:themeColor="text1"/>
          <w:sz w:val="24"/>
          <w:szCs w:val="24"/>
        </w:rPr>
        <w:lastRenderedPageBreak/>
        <w:t xml:space="preserve">Introduction </w:t>
      </w:r>
    </w:p>
    <w:p w14:paraId="77F2D49A"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Academic Skills are the skills which provide individuals with the development of abilities, strategies and habits potentially required for succeeding in their educational settings (Rose </w:t>
      </w:r>
      <w:r w:rsidRPr="002C7B96">
        <w:rPr>
          <w:i/>
          <w:color w:val="000000" w:themeColor="text1"/>
          <w:sz w:val="24"/>
          <w:szCs w:val="24"/>
        </w:rPr>
        <w:t>et al.,</w:t>
      </w:r>
      <w:r w:rsidRPr="002C7B96">
        <w:rPr>
          <w:color w:val="000000" w:themeColor="text1"/>
          <w:sz w:val="24"/>
          <w:szCs w:val="24"/>
        </w:rPr>
        <w:t xml:space="preserve"> 2020). This is essential for an individual as it enables them the ability for learning and interacting with others for the completion of projects. These are also effective in the development of personal as well as professional settings. “Researching and referencing skills” are the essential form of academic skills which enable an individual to increase their academic integrity. The report will demonstrate the importance of “Research Skills and Referencing skills” within the academic context and provide suitable recommendations on achieving “effective and enhanced research skills for the students”. </w:t>
      </w:r>
    </w:p>
    <w:p w14:paraId="77F2D49B" w14:textId="77777777" w:rsidR="00C81ED4" w:rsidRPr="002C7B96" w:rsidRDefault="005B530B">
      <w:pPr>
        <w:rPr>
          <w:b/>
          <w:color w:val="000000" w:themeColor="text1"/>
          <w:sz w:val="24"/>
          <w:szCs w:val="24"/>
        </w:rPr>
      </w:pPr>
      <w:r w:rsidRPr="002C7B96">
        <w:rPr>
          <w:color w:val="000000" w:themeColor="text1"/>
          <w:sz w:val="24"/>
          <w:szCs w:val="24"/>
        </w:rPr>
        <w:br w:type="page"/>
      </w:r>
    </w:p>
    <w:p w14:paraId="77F2D49C" w14:textId="77777777" w:rsidR="00C81ED4" w:rsidRPr="002C7B96" w:rsidRDefault="005B530B">
      <w:pPr>
        <w:pStyle w:val="Heading1"/>
        <w:rPr>
          <w:color w:val="000000" w:themeColor="text1"/>
          <w:sz w:val="24"/>
          <w:szCs w:val="24"/>
        </w:rPr>
      </w:pPr>
      <w:bookmarkStart w:id="2" w:name="_heading=h.4d34og8" w:colFirst="0" w:colLast="0"/>
      <w:bookmarkEnd w:id="2"/>
      <w:r w:rsidRPr="002C7B96">
        <w:rPr>
          <w:color w:val="000000" w:themeColor="text1"/>
          <w:sz w:val="24"/>
          <w:szCs w:val="24"/>
        </w:rPr>
        <w:lastRenderedPageBreak/>
        <w:t xml:space="preserve">Research Skill </w:t>
      </w:r>
    </w:p>
    <w:p w14:paraId="77F2D49D"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In academics, research skill is regarded as the ability for searching, locating, organising and extracting information which is relevant to their academic topic. Academic research depends on the specific type of research which includes detailed as well as methodological investigation within some area of the study (Tight, 2021). This involves the criteria of extensive search, investigation and critical analysis which can allow the learners to find information and use it effectively. Research skills can also be described as developing the ability to provide information and suitable guidance which can be found after the completion of researching on the extensive research topic. This is one of the academic skills which can identify a </w:t>
      </w:r>
      <w:r w:rsidR="002C7B96" w:rsidRPr="002C7B96">
        <w:rPr>
          <w:color w:val="000000" w:themeColor="text1"/>
          <w:sz w:val="24"/>
          <w:szCs w:val="24"/>
        </w:rPr>
        <w:t>problem</w:t>
      </w:r>
      <w:r w:rsidRPr="002C7B96">
        <w:rPr>
          <w:color w:val="000000" w:themeColor="text1"/>
          <w:sz w:val="24"/>
          <w:szCs w:val="24"/>
        </w:rPr>
        <w:t xml:space="preserve"> and collect effective and informational resources and is important for the students as it can address their potential problem. The skill also evaluates the learners to evaluate the resources with quality and relevance and come up with effective solutions which can propose the identified problem (Tuononen </w:t>
      </w:r>
      <w:r w:rsidRPr="002C7B96">
        <w:rPr>
          <w:i/>
          <w:color w:val="000000" w:themeColor="text1"/>
          <w:sz w:val="24"/>
          <w:szCs w:val="24"/>
        </w:rPr>
        <w:t>et al.,</w:t>
      </w:r>
      <w:r w:rsidRPr="002C7B96">
        <w:rPr>
          <w:color w:val="000000" w:themeColor="text1"/>
          <w:sz w:val="24"/>
          <w:szCs w:val="24"/>
        </w:rPr>
        <w:t xml:space="preserve"> 2022). This academic skill not only equips the learners for writing better from the research papers but even teaches the students to propose problem-solving skills which can tackle the issues they face in their academic practice. This is also important for the students by fostering critical thinking skills for them and also enabling them to develop analytical skills which can provide them hands-on learning experience. Through academic skills, the learners can expand their knowledge and develop an understanding of the topic. </w:t>
      </w:r>
    </w:p>
    <w:p w14:paraId="77F2D49E"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This skill is developed by the students by exploring expert help guides related to the topic of the research. Apart from this, by taking active participation in meetings with the senior library learning advisor and developing the ability to search and plan an effective search strategy, the students can develop research skills which can help achi</w:t>
      </w:r>
      <w:r w:rsidR="002C7B96" w:rsidRPr="002C7B96">
        <w:rPr>
          <w:color w:val="000000" w:themeColor="text1"/>
          <w:sz w:val="24"/>
          <w:szCs w:val="24"/>
        </w:rPr>
        <w:t xml:space="preserve">eve their academic performance. </w:t>
      </w:r>
      <w:r w:rsidRPr="002C7B96">
        <w:rPr>
          <w:color w:val="000000" w:themeColor="text1"/>
          <w:sz w:val="24"/>
          <w:szCs w:val="24"/>
        </w:rPr>
        <w:t>This is important for the students as by proposing this skill individual can face while developing research skills. The individuals taking active participation in the development of the research skill can cultivate self-awareness by being aware of the subjective opinions of other individuals (Vieno</w:t>
      </w:r>
      <w:r w:rsidRPr="002C7B96">
        <w:rPr>
          <w:i/>
          <w:color w:val="000000" w:themeColor="text1"/>
          <w:sz w:val="24"/>
          <w:szCs w:val="24"/>
        </w:rPr>
        <w:t xml:space="preserve"> et al., </w:t>
      </w:r>
      <w:r w:rsidRPr="002C7B96">
        <w:rPr>
          <w:color w:val="000000" w:themeColor="text1"/>
          <w:sz w:val="24"/>
          <w:szCs w:val="24"/>
        </w:rPr>
        <w:t>2022). This is also significant as it enables them in their personal and profession</w:t>
      </w:r>
      <w:r w:rsidR="002C7B96" w:rsidRPr="002C7B96">
        <w:rPr>
          <w:color w:val="000000" w:themeColor="text1"/>
          <w:sz w:val="24"/>
          <w:szCs w:val="24"/>
        </w:rPr>
        <w:t xml:space="preserve">al growth by developing a sense </w:t>
      </w:r>
      <w:r w:rsidRPr="002C7B96">
        <w:rPr>
          <w:color w:val="000000" w:themeColor="text1"/>
          <w:sz w:val="24"/>
          <w:szCs w:val="24"/>
        </w:rPr>
        <w:t>of intellectual independence. This is significant for their academic success as it will enable them to effectively conduct effective literature reviews and gather</w:t>
      </w:r>
      <w:r w:rsidR="002C7B96" w:rsidRPr="002C7B96">
        <w:rPr>
          <w:color w:val="000000" w:themeColor="text1"/>
          <w:sz w:val="24"/>
          <w:szCs w:val="24"/>
        </w:rPr>
        <w:t xml:space="preserve"> supportive arguments which can </w:t>
      </w:r>
      <w:r w:rsidRPr="002C7B96">
        <w:rPr>
          <w:color w:val="000000" w:themeColor="text1"/>
          <w:sz w:val="24"/>
          <w:szCs w:val="24"/>
        </w:rPr>
        <w:t xml:space="preserve">either academic research. Research skills are also highly valuable in the professional world for analysing trends, </w:t>
      </w:r>
      <w:r w:rsidRPr="002C7B96">
        <w:rPr>
          <w:color w:val="000000" w:themeColor="text1"/>
          <w:sz w:val="24"/>
          <w:szCs w:val="24"/>
        </w:rPr>
        <w:lastRenderedPageBreak/>
        <w:t xml:space="preserve">identifying industrial opportunities and conducting data-driven decisions. Without research skills, individuals in the academic area have higher chances of facing difficulty in addressing issues which can also negatively impact the development of their academic success. </w:t>
      </w:r>
    </w:p>
    <w:p w14:paraId="77F2D49F" w14:textId="77777777" w:rsidR="00C81ED4" w:rsidRPr="002C7B96" w:rsidRDefault="005B530B">
      <w:pPr>
        <w:pStyle w:val="Heading1"/>
        <w:rPr>
          <w:color w:val="000000" w:themeColor="text1"/>
          <w:sz w:val="24"/>
          <w:szCs w:val="24"/>
        </w:rPr>
      </w:pPr>
      <w:bookmarkStart w:id="3" w:name="_heading=h.2s8eyo1" w:colFirst="0" w:colLast="0"/>
      <w:bookmarkEnd w:id="3"/>
      <w:r w:rsidRPr="002C7B96">
        <w:rPr>
          <w:color w:val="000000" w:themeColor="text1"/>
          <w:sz w:val="24"/>
          <w:szCs w:val="24"/>
        </w:rPr>
        <w:t xml:space="preserve">Referencing Skill </w:t>
      </w:r>
    </w:p>
    <w:p w14:paraId="77F2D4A0"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Referencing is an academic skill which focuses on the ability of an individual and how they acknowledge the source of information they gather for conducting the research for their work purpose (Brundiers </w:t>
      </w:r>
      <w:r w:rsidRPr="002C7B96">
        <w:rPr>
          <w:i/>
          <w:color w:val="000000" w:themeColor="text1"/>
          <w:sz w:val="24"/>
          <w:szCs w:val="24"/>
        </w:rPr>
        <w:t xml:space="preserve">et al., </w:t>
      </w:r>
      <w:r w:rsidRPr="002C7B96">
        <w:rPr>
          <w:color w:val="000000" w:themeColor="text1"/>
          <w:sz w:val="24"/>
          <w:szCs w:val="24"/>
        </w:rPr>
        <w:t xml:space="preserve">2021). In academic practice, research skill is essential as it allows an individual to acknowledge the contribution of the other writers who gather the information relating to the topic and the other researchers who are part of the work. It is known as a way of providing credit to the writers from whom the ideas and the words are extracted. There are certain elements which are involved in the referencing skill. “Paraphrasing, in-text citations and references” are the most vital elements which enable the students to effectively present their academic integrity and provide credit to the sources used. The concept of paraphrasing focuses on expressing someone’s ideas with their selection of words and maintaining the meaning of the ideas (Sulistyaningrum, 2021). This presents an overall understanding of the source in a uniformed manner by which individuals can use their own words to present the ideas of others and maintain academic integrity. This is important as it enables the learners to integrate and gather evidence into their assignments. For instance, deciding the key information and changing the words of the ideas can enable the students to develop an extensive paraphrasing ability. </w:t>
      </w:r>
    </w:p>
    <w:p w14:paraId="77F2D4A1"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An in-text citation also known as “parenthetical reference” is a brief reference which includes the last name of the author, including the name of the individual, date or page number of the source. This helps in identifying the idea of the source gathered. While collecting information from a site, an individual is required to quote, paraphrase, and summarise the facts and ideas used from the sources. In-texting the sources allows an individual who is reading the work to locate the sources used for learning and developing more knowledge about the ideas which are included within the study collected (CohenMiller, 2019). Citing the sources constantly and accurately can help students avoid committing plagiarism in their academic writing. This is also a critical part of writing about an academic topic as it provides credibility to the information </w:t>
      </w:r>
      <w:r w:rsidRPr="002C7B96">
        <w:rPr>
          <w:color w:val="000000" w:themeColor="text1"/>
          <w:sz w:val="24"/>
          <w:szCs w:val="24"/>
        </w:rPr>
        <w:lastRenderedPageBreak/>
        <w:t xml:space="preserve">gathered and helps the students learn more about the ideas which are included in the academic practice. Moreover, references are also essential in academic skills as they help the researchers identify the source used in the research topic and provide support to the arguments and the conclusions of the academic writing (Brundiers </w:t>
      </w:r>
      <w:r w:rsidRPr="002C7B96">
        <w:rPr>
          <w:i/>
          <w:color w:val="000000" w:themeColor="text1"/>
          <w:sz w:val="24"/>
          <w:szCs w:val="24"/>
        </w:rPr>
        <w:t xml:space="preserve">et al., </w:t>
      </w:r>
      <w:r w:rsidRPr="002C7B96">
        <w:rPr>
          <w:color w:val="000000" w:themeColor="text1"/>
          <w:sz w:val="24"/>
          <w:szCs w:val="24"/>
        </w:rPr>
        <w:t xml:space="preserve">2021). When writing a thesis or an essay, referring is essential as referencing the sources can fulfil the academic requirement and also provide credit to the ideas and the words which are collected in the form of books, journals, websites and others. This presents the academic credentials of the learners and also develops their capability to perform their tasks credibly. </w:t>
      </w:r>
    </w:p>
    <w:p w14:paraId="77F2D4A2" w14:textId="77777777" w:rsidR="002C7B96" w:rsidRPr="002C7B96" w:rsidRDefault="002C7B96">
      <w:pPr>
        <w:rPr>
          <w:b/>
          <w:color w:val="000000" w:themeColor="text1"/>
          <w:sz w:val="24"/>
          <w:szCs w:val="24"/>
        </w:rPr>
      </w:pPr>
      <w:bookmarkStart w:id="4" w:name="_heading=h.17dp8vu" w:colFirst="0" w:colLast="0"/>
      <w:bookmarkEnd w:id="4"/>
      <w:r w:rsidRPr="002C7B96">
        <w:rPr>
          <w:color w:val="000000" w:themeColor="text1"/>
          <w:sz w:val="24"/>
          <w:szCs w:val="24"/>
        </w:rPr>
        <w:br w:type="page"/>
      </w:r>
    </w:p>
    <w:p w14:paraId="77F2D4A3" w14:textId="77777777" w:rsidR="00C81ED4" w:rsidRPr="002C7B96" w:rsidRDefault="005B530B">
      <w:pPr>
        <w:pStyle w:val="Heading1"/>
        <w:rPr>
          <w:color w:val="000000" w:themeColor="text1"/>
          <w:sz w:val="24"/>
          <w:szCs w:val="24"/>
        </w:rPr>
      </w:pPr>
      <w:r w:rsidRPr="002C7B96">
        <w:rPr>
          <w:color w:val="000000" w:themeColor="text1"/>
          <w:sz w:val="24"/>
          <w:szCs w:val="24"/>
        </w:rPr>
        <w:lastRenderedPageBreak/>
        <w:t>Recommendation</w:t>
      </w:r>
      <w:r w:rsidR="002C7B96" w:rsidRPr="002C7B96">
        <w:rPr>
          <w:color w:val="000000" w:themeColor="text1"/>
          <w:sz w:val="24"/>
          <w:szCs w:val="24"/>
        </w:rPr>
        <w:t>s</w:t>
      </w:r>
      <w:r w:rsidRPr="002C7B96">
        <w:rPr>
          <w:color w:val="000000" w:themeColor="text1"/>
          <w:sz w:val="24"/>
          <w:szCs w:val="24"/>
        </w:rPr>
        <w:t xml:space="preserve"> </w:t>
      </w:r>
    </w:p>
    <w:p w14:paraId="77F2D4A4" w14:textId="77777777" w:rsidR="00C81ED4" w:rsidRPr="002C7B96" w:rsidRDefault="005B530B" w:rsidP="002C7B96">
      <w:pPr>
        <w:spacing w:after="200" w:line="360" w:lineRule="auto"/>
        <w:jc w:val="both"/>
        <w:rPr>
          <w:color w:val="000000" w:themeColor="text1"/>
          <w:sz w:val="24"/>
          <w:szCs w:val="24"/>
        </w:rPr>
      </w:pPr>
      <w:r w:rsidRPr="002C7B96">
        <w:rPr>
          <w:color w:val="000000" w:themeColor="text1"/>
          <w:sz w:val="24"/>
          <w:szCs w:val="24"/>
        </w:rPr>
        <w:t xml:space="preserve">The students need to develop academic credentials with the help of developing effective and enhanced research skills. Some of the ways by which the students can develop this can be discussed as follows: </w:t>
      </w:r>
    </w:p>
    <w:p w14:paraId="77F2D4A5" w14:textId="77777777" w:rsidR="00C81ED4" w:rsidRPr="002C7B96" w:rsidRDefault="005B530B" w:rsidP="002C7B96">
      <w:pPr>
        <w:numPr>
          <w:ilvl w:val="0"/>
          <w:numId w:val="1"/>
        </w:numPr>
        <w:spacing w:line="360" w:lineRule="auto"/>
        <w:jc w:val="both"/>
        <w:rPr>
          <w:color w:val="000000" w:themeColor="text1"/>
          <w:sz w:val="24"/>
          <w:szCs w:val="24"/>
        </w:rPr>
      </w:pPr>
      <w:r w:rsidRPr="002C7B96">
        <w:rPr>
          <w:color w:val="000000" w:themeColor="text1"/>
          <w:sz w:val="24"/>
          <w:szCs w:val="24"/>
        </w:rPr>
        <w:t xml:space="preserve">Systematically recording and managing the references can make the consistency of the work which can help the students in engaging their research skills. This is essential as it can provide the ability for the students to develop their research skills. </w:t>
      </w:r>
    </w:p>
    <w:p w14:paraId="77F2D4A6" w14:textId="77777777" w:rsidR="00C81ED4" w:rsidRPr="002C7B96" w:rsidRDefault="005B530B" w:rsidP="002C7B96">
      <w:pPr>
        <w:numPr>
          <w:ilvl w:val="0"/>
          <w:numId w:val="1"/>
        </w:numPr>
        <w:spacing w:line="360" w:lineRule="auto"/>
        <w:jc w:val="both"/>
        <w:rPr>
          <w:color w:val="000000" w:themeColor="text1"/>
          <w:sz w:val="24"/>
          <w:szCs w:val="24"/>
        </w:rPr>
      </w:pPr>
      <w:r w:rsidRPr="002C7B96">
        <w:rPr>
          <w:color w:val="000000" w:themeColor="text1"/>
          <w:sz w:val="24"/>
          <w:szCs w:val="24"/>
        </w:rPr>
        <w:t xml:space="preserve">Learning the use of advanced search techniques like using specific keywords for researching the topic can also enable the students to enhance their research skills. With effective search techniques, the students will develop the ability to research the topic effectively. </w:t>
      </w:r>
    </w:p>
    <w:p w14:paraId="77F2D4A7" w14:textId="77777777" w:rsidR="00C81ED4" w:rsidRPr="002C7B96" w:rsidRDefault="005B530B" w:rsidP="002C7B96">
      <w:pPr>
        <w:numPr>
          <w:ilvl w:val="0"/>
          <w:numId w:val="1"/>
        </w:numPr>
        <w:spacing w:line="360" w:lineRule="auto"/>
        <w:jc w:val="both"/>
        <w:rPr>
          <w:color w:val="000000" w:themeColor="text1"/>
          <w:sz w:val="24"/>
          <w:szCs w:val="24"/>
        </w:rPr>
      </w:pPr>
      <w:r w:rsidRPr="002C7B96">
        <w:rPr>
          <w:color w:val="000000" w:themeColor="text1"/>
          <w:sz w:val="24"/>
          <w:szCs w:val="24"/>
        </w:rPr>
        <w:t xml:space="preserve">In-texting the citations can also help the students to develop research skills and acknowledge the ideas of others. This will enable the student to analyse the information and maintain its credentials. </w:t>
      </w:r>
    </w:p>
    <w:p w14:paraId="77F2D4A8" w14:textId="77777777" w:rsidR="00C81ED4" w:rsidRPr="002C7B96" w:rsidRDefault="00C81ED4">
      <w:pPr>
        <w:spacing w:after="200" w:line="360" w:lineRule="auto"/>
        <w:rPr>
          <w:color w:val="000000" w:themeColor="text1"/>
          <w:sz w:val="24"/>
          <w:szCs w:val="24"/>
        </w:rPr>
      </w:pPr>
    </w:p>
    <w:p w14:paraId="77F2D4A9" w14:textId="77777777" w:rsidR="00C81ED4" w:rsidRPr="002C7B96" w:rsidRDefault="005B530B">
      <w:pPr>
        <w:spacing w:after="200" w:line="360" w:lineRule="auto"/>
        <w:jc w:val="both"/>
        <w:rPr>
          <w:b/>
          <w:color w:val="000000" w:themeColor="text1"/>
          <w:sz w:val="24"/>
          <w:szCs w:val="24"/>
        </w:rPr>
      </w:pPr>
      <w:r w:rsidRPr="002C7B96">
        <w:rPr>
          <w:color w:val="000000" w:themeColor="text1"/>
          <w:sz w:val="24"/>
          <w:szCs w:val="24"/>
        </w:rPr>
        <w:br w:type="page"/>
      </w:r>
    </w:p>
    <w:p w14:paraId="77F2D4AA" w14:textId="77777777" w:rsidR="00C81ED4" w:rsidRPr="002C7B96" w:rsidRDefault="005B530B">
      <w:pPr>
        <w:pStyle w:val="Heading1"/>
        <w:rPr>
          <w:color w:val="000000" w:themeColor="text1"/>
          <w:sz w:val="24"/>
          <w:szCs w:val="24"/>
        </w:rPr>
      </w:pPr>
      <w:bookmarkStart w:id="5" w:name="_heading=h.3rdcrjn" w:colFirst="0" w:colLast="0"/>
      <w:bookmarkEnd w:id="5"/>
      <w:r w:rsidRPr="002C7B96">
        <w:rPr>
          <w:color w:val="000000" w:themeColor="text1"/>
          <w:sz w:val="24"/>
          <w:szCs w:val="24"/>
        </w:rPr>
        <w:lastRenderedPageBreak/>
        <w:t xml:space="preserve">Conclusion </w:t>
      </w:r>
    </w:p>
    <w:p w14:paraId="77F2D4AB"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Summarising the above content, it can be found that academic skills are essential for students as they can help them to build confidence and develop ability within the professional settings. The study has discussed the efficiency of research and referencing skills which can present the academic credentials of the students. It has been found that research skill is important for students as it can provide them with the ability for researching, planning and developing personal as well as professional growth within the individual learning practice. Moreover, the study has also discussed the importance of referencing skills like “paraphrasing, in-text citations and references”. It can be found that these skills are essential for the students as they provide credit to the work of the source and avoid the chances of committing plagiarism.</w:t>
      </w:r>
    </w:p>
    <w:p w14:paraId="77F2D4AC" w14:textId="77777777" w:rsidR="00C81ED4" w:rsidRPr="002C7B96" w:rsidRDefault="005B530B">
      <w:pPr>
        <w:rPr>
          <w:b/>
          <w:color w:val="000000" w:themeColor="text1"/>
          <w:sz w:val="24"/>
          <w:szCs w:val="24"/>
        </w:rPr>
      </w:pPr>
      <w:r w:rsidRPr="002C7B96">
        <w:rPr>
          <w:color w:val="000000" w:themeColor="text1"/>
          <w:sz w:val="24"/>
          <w:szCs w:val="24"/>
        </w:rPr>
        <w:br w:type="page"/>
      </w:r>
    </w:p>
    <w:p w14:paraId="77F2D4AD" w14:textId="77777777" w:rsidR="00C81ED4" w:rsidRPr="002C7B96" w:rsidRDefault="005B530B">
      <w:pPr>
        <w:pStyle w:val="Heading1"/>
        <w:rPr>
          <w:color w:val="000000" w:themeColor="text1"/>
          <w:sz w:val="24"/>
          <w:szCs w:val="24"/>
        </w:rPr>
      </w:pPr>
      <w:bookmarkStart w:id="6" w:name="_heading=h.26in1rg" w:colFirst="0" w:colLast="0"/>
      <w:bookmarkEnd w:id="6"/>
      <w:r w:rsidRPr="002C7B96">
        <w:rPr>
          <w:color w:val="000000" w:themeColor="text1"/>
          <w:sz w:val="24"/>
          <w:szCs w:val="24"/>
        </w:rPr>
        <w:lastRenderedPageBreak/>
        <w:t xml:space="preserve">References </w:t>
      </w:r>
    </w:p>
    <w:p w14:paraId="77F2D4AE"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Brundiers, K., Barth, M., Cebrián, G., Cohen, M., Diaz, L., Doucette-Remington, S., Dripps, W., Habron, G., Harré, N., Jarchow, M. and Losch, K., (2021). Key competencies in sustainability in higher education—toward an agreed-upon reference framework. </w:t>
      </w:r>
      <w:r w:rsidRPr="002C7B96">
        <w:rPr>
          <w:i/>
          <w:color w:val="000000" w:themeColor="text1"/>
          <w:sz w:val="24"/>
          <w:szCs w:val="24"/>
        </w:rPr>
        <w:t>Sustainability Science</w:t>
      </w:r>
      <w:r w:rsidRPr="002C7B96">
        <w:rPr>
          <w:color w:val="000000" w:themeColor="text1"/>
          <w:sz w:val="24"/>
          <w:szCs w:val="24"/>
        </w:rPr>
        <w:t xml:space="preserve">, </w:t>
      </w:r>
      <w:r w:rsidRPr="002C7B96">
        <w:rPr>
          <w:i/>
          <w:color w:val="000000" w:themeColor="text1"/>
          <w:sz w:val="24"/>
          <w:szCs w:val="24"/>
        </w:rPr>
        <w:t>16</w:t>
      </w:r>
      <w:r w:rsidRPr="002C7B96">
        <w:rPr>
          <w:color w:val="000000" w:themeColor="text1"/>
          <w:sz w:val="24"/>
          <w:szCs w:val="24"/>
        </w:rPr>
        <w:t>, pp.13-29.</w:t>
      </w:r>
    </w:p>
    <w:p w14:paraId="77F2D4AF"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CohenMiller, A.S., (2019). Texting with students: Facilitating learning in higher education. In </w:t>
      </w:r>
      <w:r w:rsidRPr="002C7B96">
        <w:rPr>
          <w:i/>
          <w:color w:val="000000" w:themeColor="text1"/>
          <w:sz w:val="24"/>
          <w:szCs w:val="24"/>
        </w:rPr>
        <w:t>Preparing the higher education space for Gen Z</w:t>
      </w:r>
      <w:r w:rsidRPr="002C7B96">
        <w:rPr>
          <w:color w:val="000000" w:themeColor="text1"/>
          <w:sz w:val="24"/>
          <w:szCs w:val="24"/>
        </w:rPr>
        <w:t xml:space="preserve"> (pp. 167-186). IGI Global.</w:t>
      </w:r>
    </w:p>
    <w:p w14:paraId="77F2D4B0"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Rose, H., Curle, S., Aizawa, I. and Thompson, G., (2020). What drives success in English medium taught courses? The interplay between language proficiency, academic skills, and motivation. </w:t>
      </w:r>
      <w:r w:rsidRPr="002C7B96">
        <w:rPr>
          <w:i/>
          <w:color w:val="000000" w:themeColor="text1"/>
          <w:sz w:val="24"/>
          <w:szCs w:val="24"/>
        </w:rPr>
        <w:t>Studies in Higher Education</w:t>
      </w:r>
      <w:r w:rsidRPr="002C7B96">
        <w:rPr>
          <w:color w:val="000000" w:themeColor="text1"/>
          <w:sz w:val="24"/>
          <w:szCs w:val="24"/>
        </w:rPr>
        <w:t xml:space="preserve">, </w:t>
      </w:r>
      <w:r w:rsidRPr="002C7B96">
        <w:rPr>
          <w:i/>
          <w:color w:val="000000" w:themeColor="text1"/>
          <w:sz w:val="24"/>
          <w:szCs w:val="24"/>
        </w:rPr>
        <w:t>45</w:t>
      </w:r>
      <w:r w:rsidRPr="002C7B96">
        <w:rPr>
          <w:color w:val="000000" w:themeColor="text1"/>
          <w:sz w:val="24"/>
          <w:szCs w:val="24"/>
        </w:rPr>
        <w:t>(11), pp.2149-2161.</w:t>
      </w:r>
    </w:p>
    <w:p w14:paraId="77F2D4B1"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Sulistyaningrum, S.D., (2021). Employing online paraphrasing tools to overcome students’ difficulties in paraphrasing. </w:t>
      </w:r>
      <w:r w:rsidRPr="002C7B96">
        <w:rPr>
          <w:i/>
          <w:color w:val="000000" w:themeColor="text1"/>
          <w:sz w:val="24"/>
          <w:szCs w:val="24"/>
        </w:rPr>
        <w:t>Stairs: English Language Education Journal</w:t>
      </w:r>
      <w:r w:rsidRPr="002C7B96">
        <w:rPr>
          <w:color w:val="000000" w:themeColor="text1"/>
          <w:sz w:val="24"/>
          <w:szCs w:val="24"/>
        </w:rPr>
        <w:t xml:space="preserve">, </w:t>
      </w:r>
      <w:r w:rsidRPr="002C7B96">
        <w:rPr>
          <w:i/>
          <w:color w:val="000000" w:themeColor="text1"/>
          <w:sz w:val="24"/>
          <w:szCs w:val="24"/>
        </w:rPr>
        <w:t>2</w:t>
      </w:r>
      <w:r w:rsidRPr="002C7B96">
        <w:rPr>
          <w:color w:val="000000" w:themeColor="text1"/>
          <w:sz w:val="24"/>
          <w:szCs w:val="24"/>
        </w:rPr>
        <w:t>(1), pp.52-59.</w:t>
      </w:r>
    </w:p>
    <w:p w14:paraId="77F2D4B2"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Tight, M., (2021). Twenty-first century skills: meaning, usage and value. </w:t>
      </w:r>
      <w:r w:rsidRPr="002C7B96">
        <w:rPr>
          <w:i/>
          <w:color w:val="000000" w:themeColor="text1"/>
          <w:sz w:val="24"/>
          <w:szCs w:val="24"/>
        </w:rPr>
        <w:t>European Journal of Higher Education</w:t>
      </w:r>
      <w:r w:rsidRPr="002C7B96">
        <w:rPr>
          <w:color w:val="000000" w:themeColor="text1"/>
          <w:sz w:val="24"/>
          <w:szCs w:val="24"/>
        </w:rPr>
        <w:t xml:space="preserve">, </w:t>
      </w:r>
      <w:r w:rsidRPr="002C7B96">
        <w:rPr>
          <w:i/>
          <w:color w:val="000000" w:themeColor="text1"/>
          <w:sz w:val="24"/>
          <w:szCs w:val="24"/>
        </w:rPr>
        <w:t>11</w:t>
      </w:r>
      <w:r w:rsidRPr="002C7B96">
        <w:rPr>
          <w:color w:val="000000" w:themeColor="text1"/>
          <w:sz w:val="24"/>
          <w:szCs w:val="24"/>
        </w:rPr>
        <w:t>(2), pp.160-174.</w:t>
      </w:r>
    </w:p>
    <w:p w14:paraId="77F2D4B3"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Tuononen, T., Hyytinen, H., Kleemola, K., Hailikari, T., Männikkö, I. and Toom, A., (2022), May. Systematic Review of Learning Generic Skills in Higher Education—Enhancing and Impeding Factors. In </w:t>
      </w:r>
      <w:r w:rsidRPr="002C7B96">
        <w:rPr>
          <w:i/>
          <w:color w:val="000000" w:themeColor="text1"/>
          <w:sz w:val="24"/>
          <w:szCs w:val="24"/>
        </w:rPr>
        <w:t>Frontiers in education</w:t>
      </w:r>
      <w:r w:rsidRPr="002C7B96">
        <w:rPr>
          <w:color w:val="000000" w:themeColor="text1"/>
          <w:sz w:val="24"/>
          <w:szCs w:val="24"/>
        </w:rPr>
        <w:t xml:space="preserve"> (Vol. 7, p. 885917). Frontiers.</w:t>
      </w:r>
    </w:p>
    <w:p w14:paraId="77F2D4B4" w14:textId="77777777" w:rsidR="00C81ED4" w:rsidRPr="002C7B96" w:rsidRDefault="005B530B">
      <w:pPr>
        <w:spacing w:after="200" w:line="360" w:lineRule="auto"/>
        <w:jc w:val="both"/>
        <w:rPr>
          <w:color w:val="000000" w:themeColor="text1"/>
          <w:sz w:val="24"/>
          <w:szCs w:val="24"/>
        </w:rPr>
      </w:pPr>
      <w:r w:rsidRPr="002C7B96">
        <w:rPr>
          <w:color w:val="000000" w:themeColor="text1"/>
          <w:sz w:val="24"/>
          <w:szCs w:val="24"/>
        </w:rPr>
        <w:t xml:space="preserve">Vieno, K., Rogers, K.A. and Campbell, N., (2022). Broadening the definition of ‘research skills’ to enhance students’ competence across undergraduate and master’s programs. </w:t>
      </w:r>
      <w:r w:rsidRPr="002C7B96">
        <w:rPr>
          <w:i/>
          <w:color w:val="000000" w:themeColor="text1"/>
          <w:sz w:val="24"/>
          <w:szCs w:val="24"/>
        </w:rPr>
        <w:t>Education Sciences</w:t>
      </w:r>
      <w:r w:rsidRPr="002C7B96">
        <w:rPr>
          <w:color w:val="000000" w:themeColor="text1"/>
          <w:sz w:val="24"/>
          <w:szCs w:val="24"/>
        </w:rPr>
        <w:t xml:space="preserve">, </w:t>
      </w:r>
      <w:r w:rsidRPr="002C7B96">
        <w:rPr>
          <w:i/>
          <w:color w:val="000000" w:themeColor="text1"/>
          <w:sz w:val="24"/>
          <w:szCs w:val="24"/>
        </w:rPr>
        <w:t>12</w:t>
      </w:r>
      <w:r w:rsidRPr="002C7B96">
        <w:rPr>
          <w:color w:val="000000" w:themeColor="text1"/>
          <w:sz w:val="24"/>
          <w:szCs w:val="24"/>
        </w:rPr>
        <w:t>(10), p.642.</w:t>
      </w:r>
    </w:p>
    <w:sectPr w:rsidR="00C81ED4" w:rsidRPr="002C7B96" w:rsidSect="00C81ED4">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2D4B7" w14:textId="77777777" w:rsidR="005B530B" w:rsidRDefault="005B530B" w:rsidP="00C81ED4">
      <w:pPr>
        <w:spacing w:line="240" w:lineRule="auto"/>
      </w:pPr>
      <w:r>
        <w:separator/>
      </w:r>
    </w:p>
  </w:endnote>
  <w:endnote w:type="continuationSeparator" w:id="0">
    <w:p w14:paraId="77F2D4B8" w14:textId="77777777" w:rsidR="005B530B" w:rsidRDefault="005B530B" w:rsidP="00C81E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2D4B9" w14:textId="77777777" w:rsidR="00C81ED4" w:rsidRDefault="00C81ED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5B530B">
      <w:rPr>
        <w:color w:val="000000"/>
      </w:rPr>
      <w:instrText>PAGE</w:instrText>
    </w:r>
    <w:r>
      <w:rPr>
        <w:color w:val="000000"/>
      </w:rPr>
      <w:fldChar w:fldCharType="separate"/>
    </w:r>
    <w:r w:rsidR="002C7B96">
      <w:rPr>
        <w:noProof/>
        <w:color w:val="000000"/>
      </w:rPr>
      <w:t>1</w:t>
    </w:r>
    <w:r>
      <w:rPr>
        <w:color w:val="000000"/>
      </w:rPr>
      <w:fldChar w:fldCharType="end"/>
    </w:r>
  </w:p>
  <w:p w14:paraId="77F2D4BA" w14:textId="77777777" w:rsidR="00C81ED4" w:rsidRDefault="00C81ED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2D4B5" w14:textId="77777777" w:rsidR="005B530B" w:rsidRDefault="005B530B" w:rsidP="00C81ED4">
      <w:pPr>
        <w:spacing w:line="240" w:lineRule="auto"/>
      </w:pPr>
      <w:r>
        <w:separator/>
      </w:r>
    </w:p>
  </w:footnote>
  <w:footnote w:type="continuationSeparator" w:id="0">
    <w:p w14:paraId="77F2D4B6" w14:textId="77777777" w:rsidR="005B530B" w:rsidRDefault="005B530B" w:rsidP="00C81E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310E0"/>
    <w:multiLevelType w:val="multilevel"/>
    <w:tmpl w:val="15ACDDD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4240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ED4"/>
    <w:rsid w:val="002C7B96"/>
    <w:rsid w:val="005B530B"/>
    <w:rsid w:val="00AD18F0"/>
    <w:rsid w:val="00C3375F"/>
    <w:rsid w:val="00C81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2D486"/>
  <w15:docId w15:val="{E690BA86-AC39-46FD-8D93-F6EF828AE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81ED4"/>
  </w:style>
  <w:style w:type="paragraph" w:styleId="Heading1">
    <w:name w:val="heading 1"/>
    <w:basedOn w:val="Normal"/>
    <w:next w:val="Normal"/>
    <w:rsid w:val="00AA1706"/>
    <w:pPr>
      <w:keepNext/>
      <w:keepLines/>
      <w:spacing w:before="400" w:after="120" w:line="360" w:lineRule="auto"/>
      <w:jc w:val="both"/>
      <w:outlineLvl w:val="0"/>
    </w:pPr>
    <w:rPr>
      <w:b/>
      <w:szCs w:val="40"/>
    </w:rPr>
  </w:style>
  <w:style w:type="paragraph" w:styleId="Heading2">
    <w:name w:val="heading 2"/>
    <w:basedOn w:val="Normal"/>
    <w:next w:val="Normal"/>
    <w:rsid w:val="00C81ED4"/>
    <w:pPr>
      <w:keepNext/>
      <w:keepLines/>
      <w:spacing w:before="360" w:after="120"/>
      <w:outlineLvl w:val="1"/>
    </w:pPr>
    <w:rPr>
      <w:sz w:val="32"/>
      <w:szCs w:val="32"/>
    </w:rPr>
  </w:style>
  <w:style w:type="paragraph" w:styleId="Heading3">
    <w:name w:val="heading 3"/>
    <w:basedOn w:val="Normal"/>
    <w:next w:val="Normal"/>
    <w:rsid w:val="00C81ED4"/>
    <w:pPr>
      <w:keepNext/>
      <w:keepLines/>
      <w:spacing w:before="320" w:after="80"/>
      <w:outlineLvl w:val="2"/>
    </w:pPr>
    <w:rPr>
      <w:color w:val="434343"/>
      <w:sz w:val="28"/>
      <w:szCs w:val="28"/>
    </w:rPr>
  </w:style>
  <w:style w:type="paragraph" w:styleId="Heading4">
    <w:name w:val="heading 4"/>
    <w:basedOn w:val="Normal"/>
    <w:next w:val="Normal"/>
    <w:rsid w:val="00C81ED4"/>
    <w:pPr>
      <w:keepNext/>
      <w:keepLines/>
      <w:spacing w:before="280" w:after="80"/>
      <w:outlineLvl w:val="3"/>
    </w:pPr>
    <w:rPr>
      <w:color w:val="666666"/>
      <w:sz w:val="24"/>
      <w:szCs w:val="24"/>
    </w:rPr>
  </w:style>
  <w:style w:type="paragraph" w:styleId="Heading5">
    <w:name w:val="heading 5"/>
    <w:basedOn w:val="Normal"/>
    <w:next w:val="Normal"/>
    <w:rsid w:val="00C81ED4"/>
    <w:pPr>
      <w:keepNext/>
      <w:keepLines/>
      <w:spacing w:before="240" w:after="80"/>
      <w:outlineLvl w:val="4"/>
    </w:pPr>
    <w:rPr>
      <w:color w:val="666666"/>
    </w:rPr>
  </w:style>
  <w:style w:type="paragraph" w:styleId="Heading6">
    <w:name w:val="heading 6"/>
    <w:basedOn w:val="Normal"/>
    <w:next w:val="Normal"/>
    <w:rsid w:val="00C81ED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81ED4"/>
  </w:style>
  <w:style w:type="paragraph" w:styleId="Title">
    <w:name w:val="Title"/>
    <w:basedOn w:val="Normal"/>
    <w:next w:val="Normal"/>
    <w:rsid w:val="00AA1706"/>
    <w:pPr>
      <w:keepNext/>
      <w:keepLines/>
      <w:spacing w:after="60" w:line="360" w:lineRule="auto"/>
      <w:jc w:val="center"/>
    </w:pPr>
    <w:rPr>
      <w:b/>
      <w:sz w:val="32"/>
      <w:szCs w:val="52"/>
      <w:u w:val="single"/>
    </w:rPr>
  </w:style>
  <w:style w:type="paragraph" w:styleId="Subtitle">
    <w:name w:val="Subtitle"/>
    <w:basedOn w:val="Normal"/>
    <w:next w:val="Normal"/>
    <w:rsid w:val="00C81ED4"/>
    <w:pPr>
      <w:keepNext/>
      <w:keepLines/>
      <w:spacing w:after="320"/>
    </w:pPr>
    <w:rPr>
      <w:color w:val="666666"/>
      <w:sz w:val="30"/>
      <w:szCs w:val="30"/>
    </w:rPr>
  </w:style>
  <w:style w:type="paragraph" w:styleId="TOCHeading">
    <w:name w:val="TOC Heading"/>
    <w:basedOn w:val="Heading1"/>
    <w:next w:val="Normal"/>
    <w:uiPriority w:val="39"/>
    <w:unhideWhenUsed/>
    <w:qFormat/>
    <w:rsid w:val="00E175F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175F8"/>
    <w:pPr>
      <w:spacing w:after="100"/>
    </w:pPr>
  </w:style>
  <w:style w:type="character" w:styleId="Hyperlink">
    <w:name w:val="Hyperlink"/>
    <w:basedOn w:val="DefaultParagraphFont"/>
    <w:uiPriority w:val="99"/>
    <w:unhideWhenUsed/>
    <w:rsid w:val="00E175F8"/>
    <w:rPr>
      <w:color w:val="0000FF" w:themeColor="hyperlink"/>
      <w:u w:val="single"/>
    </w:rPr>
  </w:style>
  <w:style w:type="paragraph" w:styleId="Header">
    <w:name w:val="header"/>
    <w:basedOn w:val="Normal"/>
    <w:link w:val="HeaderChar"/>
    <w:uiPriority w:val="99"/>
    <w:unhideWhenUsed/>
    <w:rsid w:val="00E175F8"/>
    <w:pPr>
      <w:tabs>
        <w:tab w:val="center" w:pos="4513"/>
        <w:tab w:val="right" w:pos="9026"/>
      </w:tabs>
      <w:spacing w:line="240" w:lineRule="auto"/>
    </w:pPr>
  </w:style>
  <w:style w:type="character" w:customStyle="1" w:styleId="HeaderChar">
    <w:name w:val="Header Char"/>
    <w:basedOn w:val="DefaultParagraphFont"/>
    <w:link w:val="Header"/>
    <w:uiPriority w:val="99"/>
    <w:rsid w:val="00E175F8"/>
  </w:style>
  <w:style w:type="paragraph" w:styleId="Footer">
    <w:name w:val="footer"/>
    <w:basedOn w:val="Normal"/>
    <w:link w:val="FooterChar"/>
    <w:uiPriority w:val="99"/>
    <w:unhideWhenUsed/>
    <w:rsid w:val="00E175F8"/>
    <w:pPr>
      <w:tabs>
        <w:tab w:val="center" w:pos="4513"/>
        <w:tab w:val="right" w:pos="9026"/>
      </w:tabs>
      <w:spacing w:line="240" w:lineRule="auto"/>
    </w:pPr>
  </w:style>
  <w:style w:type="character" w:customStyle="1" w:styleId="FooterChar">
    <w:name w:val="Footer Char"/>
    <w:basedOn w:val="DefaultParagraphFont"/>
    <w:link w:val="Footer"/>
    <w:uiPriority w:val="99"/>
    <w:rsid w:val="00E175F8"/>
  </w:style>
  <w:style w:type="paragraph" w:styleId="BalloonText">
    <w:name w:val="Balloon Text"/>
    <w:basedOn w:val="Normal"/>
    <w:link w:val="BalloonTextChar"/>
    <w:uiPriority w:val="99"/>
    <w:semiHidden/>
    <w:unhideWhenUsed/>
    <w:rsid w:val="002C7B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B9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wEywmTgkdMid5cLuzWrTyvdWNg==">CgMxLjAyCWguM2R5NnZrbTIJaC4xdDNoNXNmMgloLjRkMzRvZzgyCWguMnM4ZXlvMTIJaC4xN2RwOHZ1MgloLjNyZGNyam4yCWguMjZpbjFyZzgAciExUjZieEJXa1JLSG9MQlBWcUVJLVpvdTNjVjVIbE0zZ1c=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1601</Words>
  <Characters>9129</Characters>
  <Application>Microsoft Office Word</Application>
  <DocSecurity>0</DocSecurity>
  <Lines>76</Lines>
  <Paragraphs>21</Paragraphs>
  <ScaleCrop>false</ScaleCrop>
  <Company/>
  <LinksUpToDate>false</LinksUpToDate>
  <CharactersWithSpaces>10709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Cristina Dumitru</cp:lastModifiedBy>
  <cp:revision>3</cp:revision>
  <dcterms:created xsi:type="dcterms:W3CDTF">2023-10-14T20:19:00Z</dcterms:created>
  <dcterms:modified xsi:type="dcterms:W3CDTF">2023-10-14T20:22:00Z</dcterms:modified>
</cp:coreProperties>
</file>