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C5967" w14:textId="4DE1A03A" w:rsidR="00166AAA" w:rsidRPr="001B0C8A" w:rsidRDefault="0050004C">
      <w:pPr>
        <w:rPr>
          <w:rFonts w:ascii="Arial" w:hAnsi="Arial" w:cs="Arial"/>
        </w:rPr>
      </w:pPr>
      <w:r w:rsidRPr="0050004C">
        <w:rPr>
          <w:rFonts w:ascii="Arial" w:hAnsi="Arial" w:cs="Arial"/>
        </w:rPr>
        <w:t xml:space="preserve">Contract Law – Salman Reza – 2004540 </w:t>
      </w:r>
    </w:p>
    <w:p w14:paraId="63CCAEF4" w14:textId="3E60B755" w:rsidR="0050004C" w:rsidRPr="001B0C8A" w:rsidRDefault="0050004C">
      <w:pPr>
        <w:rPr>
          <w:rFonts w:ascii="Arial" w:hAnsi="Arial" w:cs="Arial"/>
        </w:rPr>
      </w:pPr>
    </w:p>
    <w:p w14:paraId="2587512C" w14:textId="4283A202" w:rsidR="0050004C" w:rsidRPr="001B0C8A" w:rsidRDefault="0050004C" w:rsidP="0050004C">
      <w:pPr>
        <w:pStyle w:val="ListParagraph"/>
        <w:numPr>
          <w:ilvl w:val="0"/>
          <w:numId w:val="1"/>
        </w:numPr>
        <w:rPr>
          <w:rFonts w:ascii="Arial" w:hAnsi="Arial" w:cs="Arial"/>
        </w:rPr>
      </w:pPr>
      <w:r w:rsidRPr="001B0C8A">
        <w:rPr>
          <w:rFonts w:ascii="Arial" w:hAnsi="Arial" w:cs="Arial"/>
        </w:rPr>
        <w:t xml:space="preserve">What is the rule of privity of contract? </w:t>
      </w:r>
    </w:p>
    <w:p w14:paraId="43F182B8" w14:textId="292CEF11" w:rsidR="0050004C" w:rsidRPr="001B0C8A" w:rsidRDefault="004E4739" w:rsidP="0050004C">
      <w:pPr>
        <w:ind w:left="360"/>
        <w:rPr>
          <w:rFonts w:ascii="Arial" w:hAnsi="Arial" w:cs="Arial"/>
        </w:rPr>
      </w:pPr>
      <w:r w:rsidRPr="001B0C8A">
        <w:rPr>
          <w:rFonts w:ascii="Arial" w:hAnsi="Arial" w:cs="Arial"/>
        </w:rPr>
        <w:t xml:space="preserve">The rule of privity of contract is a form of contract that are only bound to the parties involved in the agreement of the contract </w:t>
      </w:r>
      <w:r w:rsidR="00D32E10" w:rsidRPr="001B0C8A">
        <w:rPr>
          <w:rFonts w:ascii="Arial" w:hAnsi="Arial" w:cs="Arial"/>
        </w:rPr>
        <w:t>where no other parties are legally able to enforce the contract. An example case of a privity contract being illustrated is the</w:t>
      </w:r>
      <w:r w:rsidR="008C2585" w:rsidRPr="001B0C8A">
        <w:rPr>
          <w:rFonts w:ascii="Arial" w:hAnsi="Arial" w:cs="Arial"/>
        </w:rPr>
        <w:t xml:space="preserve"> Tweddle v Atkinson case [1861] where the father of both groom and bride agreed to pay money to Tweddle’s son when they get married. </w:t>
      </w:r>
      <w:r w:rsidR="00D86E7F" w:rsidRPr="001B0C8A">
        <w:rPr>
          <w:rFonts w:ascii="Arial" w:hAnsi="Arial" w:cs="Arial"/>
        </w:rPr>
        <w:t>However,</w:t>
      </w:r>
      <w:r w:rsidR="008C2585" w:rsidRPr="001B0C8A">
        <w:rPr>
          <w:rFonts w:ascii="Arial" w:hAnsi="Arial" w:cs="Arial"/>
        </w:rPr>
        <w:t xml:space="preserve"> the father of the bride had died before he was able to pay as agreed and so even though Tweddle’s son should have had the right to sue to enforce that he receive the agreed payment, he was unable to because he was not a party involved in the agreement of the contract.</w:t>
      </w:r>
      <w:r w:rsidR="00D32E10" w:rsidRPr="001B0C8A">
        <w:rPr>
          <w:rFonts w:ascii="Arial" w:hAnsi="Arial" w:cs="Arial"/>
        </w:rPr>
        <w:t xml:space="preserve"> </w:t>
      </w:r>
    </w:p>
    <w:p w14:paraId="3BDC21CA" w14:textId="2B7855E3" w:rsidR="00D86E7F" w:rsidRPr="001B0C8A" w:rsidRDefault="00D86E7F" w:rsidP="00D86E7F">
      <w:pPr>
        <w:pStyle w:val="ListParagraph"/>
        <w:numPr>
          <w:ilvl w:val="0"/>
          <w:numId w:val="1"/>
        </w:numPr>
        <w:rPr>
          <w:rFonts w:ascii="Arial" w:hAnsi="Arial" w:cs="Arial"/>
        </w:rPr>
      </w:pPr>
      <w:r w:rsidRPr="001B0C8A">
        <w:rPr>
          <w:rFonts w:ascii="Arial" w:hAnsi="Arial" w:cs="Arial"/>
        </w:rPr>
        <w:t xml:space="preserve">Explain where past consideration amounts to good consideration </w:t>
      </w:r>
    </w:p>
    <w:p w14:paraId="1A3D892E" w14:textId="402233F9" w:rsidR="009A4FC7" w:rsidRPr="001B0C8A" w:rsidRDefault="009A4FC7" w:rsidP="00D86E7F">
      <w:pPr>
        <w:ind w:left="360"/>
        <w:rPr>
          <w:rFonts w:ascii="Arial" w:hAnsi="Arial" w:cs="Arial"/>
        </w:rPr>
      </w:pPr>
      <w:r w:rsidRPr="001B0C8A">
        <w:rPr>
          <w:rFonts w:ascii="Arial" w:hAnsi="Arial" w:cs="Arial"/>
        </w:rPr>
        <w:t xml:space="preserve">Past consideration is when the promise is made after the voluntary act is done which would be considered an invalid form of contract. </w:t>
      </w:r>
      <w:r w:rsidR="00693CDD" w:rsidRPr="001B0C8A">
        <w:rPr>
          <w:rFonts w:ascii="Arial" w:hAnsi="Arial" w:cs="Arial"/>
        </w:rPr>
        <w:t>Therefore,</w:t>
      </w:r>
      <w:r w:rsidR="009B15B9" w:rsidRPr="001B0C8A">
        <w:rPr>
          <w:rFonts w:ascii="Arial" w:hAnsi="Arial" w:cs="Arial"/>
        </w:rPr>
        <w:t xml:space="preserve"> to be able to enforce a promise a party must prove that the promised agreement was made before the voluntary act was carried out between the parties involved in the contract.</w:t>
      </w:r>
      <w:r w:rsidR="00693CDD" w:rsidRPr="001B0C8A">
        <w:rPr>
          <w:rFonts w:ascii="Arial" w:hAnsi="Arial" w:cs="Arial"/>
        </w:rPr>
        <w:t xml:space="preserve"> </w:t>
      </w:r>
      <w:r w:rsidR="00AE7B91" w:rsidRPr="001B0C8A">
        <w:rPr>
          <w:rFonts w:ascii="Arial" w:hAnsi="Arial" w:cs="Arial"/>
        </w:rPr>
        <w:t xml:space="preserve">An example of </w:t>
      </w:r>
      <w:r w:rsidR="00524DAF" w:rsidRPr="001B0C8A">
        <w:rPr>
          <w:rFonts w:ascii="Arial" w:hAnsi="Arial" w:cs="Arial"/>
        </w:rPr>
        <w:t>past consideration is the Roscorla v Thomas [1842]</w:t>
      </w:r>
      <w:r w:rsidR="00FC536F" w:rsidRPr="001B0C8A">
        <w:rPr>
          <w:rFonts w:ascii="Arial" w:hAnsi="Arial" w:cs="Arial"/>
        </w:rPr>
        <w:t xml:space="preserve"> </w:t>
      </w:r>
      <w:r w:rsidR="00636349" w:rsidRPr="001B0C8A">
        <w:rPr>
          <w:rFonts w:ascii="Arial" w:hAnsi="Arial" w:cs="Arial"/>
        </w:rPr>
        <w:t xml:space="preserve">where </w:t>
      </w:r>
      <w:r w:rsidR="00587DA8" w:rsidRPr="001B0C8A">
        <w:rPr>
          <w:rFonts w:ascii="Arial" w:hAnsi="Arial" w:cs="Arial"/>
        </w:rPr>
        <w:t xml:space="preserve">both parties agreed to a contract of sale for a horse. </w:t>
      </w:r>
      <w:r w:rsidR="00064DEA" w:rsidRPr="001B0C8A">
        <w:rPr>
          <w:rFonts w:ascii="Arial" w:hAnsi="Arial" w:cs="Arial"/>
        </w:rPr>
        <w:t>However,</w:t>
      </w:r>
      <w:r w:rsidR="00587DA8" w:rsidRPr="001B0C8A">
        <w:rPr>
          <w:rFonts w:ascii="Arial" w:hAnsi="Arial" w:cs="Arial"/>
        </w:rPr>
        <w:t xml:space="preserve"> </w:t>
      </w:r>
      <w:r w:rsidR="00E215A4" w:rsidRPr="001B0C8A">
        <w:rPr>
          <w:rFonts w:ascii="Arial" w:hAnsi="Arial" w:cs="Arial"/>
        </w:rPr>
        <w:t>after th</w:t>
      </w:r>
      <w:r w:rsidR="00D942DB" w:rsidRPr="001B0C8A">
        <w:rPr>
          <w:rFonts w:ascii="Arial" w:hAnsi="Arial" w:cs="Arial"/>
        </w:rPr>
        <w:t xml:space="preserve">e sale contract had already been agreed, </w:t>
      </w:r>
      <w:r w:rsidR="00122D85" w:rsidRPr="001B0C8A">
        <w:rPr>
          <w:rFonts w:ascii="Arial" w:hAnsi="Arial" w:cs="Arial"/>
        </w:rPr>
        <w:t xml:space="preserve">the seller of the horse then promised that the horse was “sound and free from vice” </w:t>
      </w:r>
      <w:r w:rsidR="00395833" w:rsidRPr="001B0C8A">
        <w:rPr>
          <w:rFonts w:ascii="Arial" w:hAnsi="Arial" w:cs="Arial"/>
        </w:rPr>
        <w:t xml:space="preserve">to the buyer which turned out to be a </w:t>
      </w:r>
      <w:r w:rsidR="00CA2AE4" w:rsidRPr="001B0C8A">
        <w:rPr>
          <w:rFonts w:ascii="Arial" w:hAnsi="Arial" w:cs="Arial"/>
        </w:rPr>
        <w:t>lie,</w:t>
      </w:r>
      <w:r w:rsidR="00395833" w:rsidRPr="001B0C8A">
        <w:rPr>
          <w:rFonts w:ascii="Arial" w:hAnsi="Arial" w:cs="Arial"/>
        </w:rPr>
        <w:t xml:space="preserve"> </w:t>
      </w:r>
      <w:r w:rsidR="008D2BBF" w:rsidRPr="001B0C8A">
        <w:rPr>
          <w:rFonts w:ascii="Arial" w:hAnsi="Arial" w:cs="Arial"/>
        </w:rPr>
        <w:t xml:space="preserve">but the buyer could not sue due to the promise being made after the </w:t>
      </w:r>
      <w:r w:rsidR="006F3690" w:rsidRPr="001B0C8A">
        <w:rPr>
          <w:rFonts w:ascii="Arial" w:hAnsi="Arial" w:cs="Arial"/>
        </w:rPr>
        <w:t>original agreement of sale contract</w:t>
      </w:r>
      <w:r w:rsidR="00064DEA" w:rsidRPr="001B0C8A">
        <w:rPr>
          <w:rFonts w:ascii="Arial" w:hAnsi="Arial" w:cs="Arial"/>
        </w:rPr>
        <w:t xml:space="preserve"> between the parties.</w:t>
      </w:r>
      <w:r w:rsidR="00FE66B6" w:rsidRPr="001B0C8A">
        <w:rPr>
          <w:rFonts w:ascii="Arial" w:hAnsi="Arial" w:cs="Arial"/>
        </w:rPr>
        <w:t xml:space="preserve"> </w:t>
      </w:r>
      <w:r w:rsidR="00182B2B" w:rsidRPr="001B0C8A">
        <w:rPr>
          <w:rFonts w:ascii="Arial" w:hAnsi="Arial" w:cs="Arial"/>
        </w:rPr>
        <w:t>However,</w:t>
      </w:r>
      <w:r w:rsidR="00FE66B6" w:rsidRPr="001B0C8A">
        <w:rPr>
          <w:rFonts w:ascii="Arial" w:hAnsi="Arial" w:cs="Arial"/>
        </w:rPr>
        <w:t xml:space="preserve"> there is </w:t>
      </w:r>
      <w:r w:rsidR="0073763A" w:rsidRPr="001B0C8A">
        <w:rPr>
          <w:rFonts w:ascii="Arial" w:hAnsi="Arial" w:cs="Arial"/>
        </w:rPr>
        <w:t xml:space="preserve">one exception to the past consideration rule which is that if </w:t>
      </w:r>
      <w:r w:rsidR="00740EB0" w:rsidRPr="001B0C8A">
        <w:rPr>
          <w:rFonts w:ascii="Arial" w:hAnsi="Arial" w:cs="Arial"/>
        </w:rPr>
        <w:t xml:space="preserve">one party performs a </w:t>
      </w:r>
      <w:r w:rsidR="005C2CD4" w:rsidRPr="001B0C8A">
        <w:rPr>
          <w:rFonts w:ascii="Arial" w:hAnsi="Arial" w:cs="Arial"/>
        </w:rPr>
        <w:t xml:space="preserve">voluntary act that is normally paid for </w:t>
      </w:r>
      <w:r w:rsidR="00A349DF" w:rsidRPr="001B0C8A">
        <w:rPr>
          <w:rFonts w:ascii="Arial" w:hAnsi="Arial" w:cs="Arial"/>
        </w:rPr>
        <w:t xml:space="preserve">after the service has been carried out </w:t>
      </w:r>
      <w:r w:rsidR="002C4CEA" w:rsidRPr="001B0C8A">
        <w:rPr>
          <w:rFonts w:ascii="Arial" w:hAnsi="Arial" w:cs="Arial"/>
        </w:rPr>
        <w:t>then the court will usually assume that the service was intended to be paid for and will the</w:t>
      </w:r>
      <w:r w:rsidR="000B4D40" w:rsidRPr="001B0C8A">
        <w:rPr>
          <w:rFonts w:ascii="Arial" w:hAnsi="Arial" w:cs="Arial"/>
        </w:rPr>
        <w:t>re</w:t>
      </w:r>
      <w:r w:rsidR="002C4CEA" w:rsidRPr="001B0C8A">
        <w:rPr>
          <w:rFonts w:ascii="Arial" w:hAnsi="Arial" w:cs="Arial"/>
        </w:rPr>
        <w:t xml:space="preserve">fore </w:t>
      </w:r>
      <w:r w:rsidR="000B4D40" w:rsidRPr="001B0C8A">
        <w:rPr>
          <w:rFonts w:ascii="Arial" w:hAnsi="Arial" w:cs="Arial"/>
        </w:rPr>
        <w:t xml:space="preserve">enforce the party to </w:t>
      </w:r>
      <w:r w:rsidR="004F2C43" w:rsidRPr="001B0C8A">
        <w:rPr>
          <w:rFonts w:ascii="Arial" w:hAnsi="Arial" w:cs="Arial"/>
        </w:rPr>
        <w:t xml:space="preserve">promise to </w:t>
      </w:r>
      <w:r w:rsidR="000B4D40" w:rsidRPr="001B0C8A">
        <w:rPr>
          <w:rFonts w:ascii="Arial" w:hAnsi="Arial" w:cs="Arial"/>
        </w:rPr>
        <w:t>pay later</w:t>
      </w:r>
      <w:r w:rsidR="004F2C43" w:rsidRPr="001B0C8A">
        <w:rPr>
          <w:rFonts w:ascii="Arial" w:hAnsi="Arial" w:cs="Arial"/>
        </w:rPr>
        <w:t>.</w:t>
      </w:r>
    </w:p>
    <w:p w14:paraId="7B30B32A" w14:textId="5B02A56C" w:rsidR="00471214" w:rsidRPr="001B0C8A" w:rsidRDefault="00471214" w:rsidP="00471214">
      <w:pPr>
        <w:pStyle w:val="ListParagraph"/>
        <w:numPr>
          <w:ilvl w:val="0"/>
          <w:numId w:val="1"/>
        </w:numPr>
        <w:rPr>
          <w:rFonts w:ascii="Arial" w:hAnsi="Arial" w:cs="Arial"/>
        </w:rPr>
      </w:pPr>
      <w:r w:rsidRPr="001B0C8A">
        <w:rPr>
          <w:rFonts w:ascii="Arial" w:hAnsi="Arial" w:cs="Arial"/>
        </w:rPr>
        <w:t>Identify three of the exceptions to the entire performance rule from Cutter v Powell (1795)</w:t>
      </w:r>
      <w:r w:rsidR="00D74533" w:rsidRPr="001B0C8A">
        <w:rPr>
          <w:rFonts w:ascii="Arial" w:hAnsi="Arial" w:cs="Arial"/>
        </w:rPr>
        <w:t xml:space="preserve"> </w:t>
      </w:r>
    </w:p>
    <w:p w14:paraId="4A09F3EF" w14:textId="2D53915C" w:rsidR="00C12A3B" w:rsidRDefault="00EF30F2" w:rsidP="00C12A3B">
      <w:pPr>
        <w:ind w:left="360"/>
        <w:rPr>
          <w:rFonts w:ascii="Arial" w:hAnsi="Arial" w:cs="Arial"/>
        </w:rPr>
      </w:pPr>
      <w:r w:rsidRPr="001B0C8A">
        <w:rPr>
          <w:rFonts w:ascii="Arial" w:hAnsi="Arial" w:cs="Arial"/>
        </w:rPr>
        <w:t xml:space="preserve">The entire performance rule from Cutter v Powell which </w:t>
      </w:r>
      <w:r w:rsidR="00F420E2" w:rsidRPr="001B0C8A">
        <w:rPr>
          <w:rFonts w:ascii="Arial" w:hAnsi="Arial" w:cs="Arial"/>
        </w:rPr>
        <w:t xml:space="preserve">prevented the widow </w:t>
      </w:r>
      <w:r w:rsidR="00CF0929" w:rsidRPr="001B0C8A">
        <w:rPr>
          <w:rFonts w:ascii="Arial" w:hAnsi="Arial" w:cs="Arial"/>
        </w:rPr>
        <w:t>of the de</w:t>
      </w:r>
      <w:r w:rsidR="00B76A20" w:rsidRPr="001B0C8A">
        <w:rPr>
          <w:rFonts w:ascii="Arial" w:hAnsi="Arial" w:cs="Arial"/>
        </w:rPr>
        <w:t>ceased</w:t>
      </w:r>
      <w:r w:rsidR="00CF0929" w:rsidRPr="001B0C8A">
        <w:rPr>
          <w:rFonts w:ascii="Arial" w:hAnsi="Arial" w:cs="Arial"/>
        </w:rPr>
        <w:t xml:space="preserve"> second mate sailor </w:t>
      </w:r>
      <w:r w:rsidR="00E458CE" w:rsidRPr="001B0C8A">
        <w:rPr>
          <w:rFonts w:ascii="Arial" w:hAnsi="Arial" w:cs="Arial"/>
        </w:rPr>
        <w:t xml:space="preserve">from receiving payment for his work on the ship since he did not fully complete </w:t>
      </w:r>
      <w:r w:rsidR="00A802BF" w:rsidRPr="001B0C8A">
        <w:rPr>
          <w:rFonts w:ascii="Arial" w:hAnsi="Arial" w:cs="Arial"/>
        </w:rPr>
        <w:t xml:space="preserve">the obligations set out in their agreed contract as he died during </w:t>
      </w:r>
      <w:r w:rsidR="00A158B7" w:rsidRPr="001B0C8A">
        <w:rPr>
          <w:rFonts w:ascii="Arial" w:hAnsi="Arial" w:cs="Arial"/>
        </w:rPr>
        <w:t>carrying it out so therefore his wife was entitled to nothing.</w:t>
      </w:r>
      <w:r w:rsidR="003D627A" w:rsidRPr="001B0C8A">
        <w:rPr>
          <w:rFonts w:ascii="Arial" w:hAnsi="Arial" w:cs="Arial"/>
        </w:rPr>
        <w:t xml:space="preserve"> This seemed a harsh and unfair con</w:t>
      </w:r>
      <w:r w:rsidR="002F595D" w:rsidRPr="001B0C8A">
        <w:rPr>
          <w:rFonts w:ascii="Arial" w:hAnsi="Arial" w:cs="Arial"/>
        </w:rPr>
        <w:t>tract as it was by no fault of his own that the second mate sailor could not fulfil the requirements of the contract to receive payment. Therefore</w:t>
      </w:r>
      <w:r w:rsidR="00026FF8" w:rsidRPr="001B0C8A">
        <w:rPr>
          <w:rFonts w:ascii="Arial" w:hAnsi="Arial" w:cs="Arial"/>
        </w:rPr>
        <w:t>,</w:t>
      </w:r>
      <w:r w:rsidR="002F595D" w:rsidRPr="001B0C8A">
        <w:rPr>
          <w:rFonts w:ascii="Arial" w:hAnsi="Arial" w:cs="Arial"/>
        </w:rPr>
        <w:t xml:space="preserve"> </w:t>
      </w:r>
      <w:r w:rsidR="009D30BB" w:rsidRPr="001B0C8A">
        <w:rPr>
          <w:rFonts w:ascii="Arial" w:hAnsi="Arial" w:cs="Arial"/>
        </w:rPr>
        <w:t xml:space="preserve">the severity of the </w:t>
      </w:r>
      <w:r w:rsidR="00C97309" w:rsidRPr="001B0C8A">
        <w:rPr>
          <w:rFonts w:ascii="Arial" w:hAnsi="Arial" w:cs="Arial"/>
        </w:rPr>
        <w:t xml:space="preserve">performance rule has </w:t>
      </w:r>
      <w:r w:rsidR="00317DF6" w:rsidRPr="001B0C8A">
        <w:rPr>
          <w:rFonts w:ascii="Arial" w:hAnsi="Arial" w:cs="Arial"/>
        </w:rPr>
        <w:t>been alleviated</w:t>
      </w:r>
      <w:r w:rsidR="00C97309" w:rsidRPr="001B0C8A">
        <w:rPr>
          <w:rFonts w:ascii="Arial" w:hAnsi="Arial" w:cs="Arial"/>
        </w:rPr>
        <w:t xml:space="preserve"> through the creation of </w:t>
      </w:r>
      <w:r w:rsidR="00026FF8" w:rsidRPr="001B0C8A">
        <w:rPr>
          <w:rFonts w:ascii="Arial" w:hAnsi="Arial" w:cs="Arial"/>
        </w:rPr>
        <w:t>several</w:t>
      </w:r>
      <w:r w:rsidR="00317DF6" w:rsidRPr="001B0C8A">
        <w:rPr>
          <w:rFonts w:ascii="Arial" w:hAnsi="Arial" w:cs="Arial"/>
        </w:rPr>
        <w:t xml:space="preserve"> exceptions. One of those exceptions </w:t>
      </w:r>
      <w:r w:rsidR="00026FF8" w:rsidRPr="001B0C8A">
        <w:rPr>
          <w:rFonts w:ascii="Arial" w:hAnsi="Arial" w:cs="Arial"/>
        </w:rPr>
        <w:t>introduced are the divisible</w:t>
      </w:r>
      <w:r w:rsidR="00A42504" w:rsidRPr="001B0C8A">
        <w:rPr>
          <w:rFonts w:ascii="Arial" w:hAnsi="Arial" w:cs="Arial"/>
        </w:rPr>
        <w:t>/severable contracts where the contract</w:t>
      </w:r>
      <w:r w:rsidR="00DE2238" w:rsidRPr="001B0C8A">
        <w:rPr>
          <w:rFonts w:ascii="Arial" w:hAnsi="Arial" w:cs="Arial"/>
        </w:rPr>
        <w:t xml:space="preserve"> is divided into </w:t>
      </w:r>
      <w:r w:rsidR="00BA66B8" w:rsidRPr="001B0C8A">
        <w:rPr>
          <w:rFonts w:ascii="Arial" w:hAnsi="Arial" w:cs="Arial"/>
        </w:rPr>
        <w:t xml:space="preserve">separate parts </w:t>
      </w:r>
      <w:r w:rsidR="008224ED" w:rsidRPr="001B0C8A">
        <w:rPr>
          <w:rFonts w:ascii="Arial" w:hAnsi="Arial" w:cs="Arial"/>
        </w:rPr>
        <w:t>wh</w:t>
      </w:r>
      <w:r w:rsidR="00C12A3B">
        <w:rPr>
          <w:rFonts w:ascii="Arial" w:hAnsi="Arial" w:cs="Arial"/>
        </w:rPr>
        <w:t>ich is</w:t>
      </w:r>
    </w:p>
    <w:p w14:paraId="03A1AD54" w14:textId="77777777" w:rsidR="00C12A3B" w:rsidRDefault="00C12A3B" w:rsidP="00C12A3B">
      <w:pPr>
        <w:ind w:left="360"/>
        <w:rPr>
          <w:rFonts w:ascii="Arial" w:hAnsi="Arial" w:cs="Arial"/>
        </w:rPr>
      </w:pPr>
      <w:r w:rsidRPr="00BC01A7">
        <w:rPr>
          <w:rFonts w:ascii="Arial" w:hAnsi="Arial" w:cs="Arial"/>
        </w:rPr>
        <w:t>A contract in which the parties’ performances are divided into individual matching pairs of duties to perform so that failure to perform on one element of the contract does not necessarily put the promisor in breach of the entire contract.</w:t>
      </w:r>
      <w:r>
        <w:rPr>
          <w:rFonts w:ascii="Arial" w:hAnsi="Arial" w:cs="Arial"/>
        </w:rPr>
        <w:t xml:space="preserve"> (LawShelf, 2020)</w:t>
      </w:r>
    </w:p>
    <w:p w14:paraId="5534D610" w14:textId="77777777" w:rsidR="009A0E48" w:rsidRDefault="00C12A3B" w:rsidP="009A0E48">
      <w:pPr>
        <w:ind w:left="360"/>
        <w:rPr>
          <w:rFonts w:ascii="Arial" w:hAnsi="Arial" w:cs="Arial"/>
        </w:rPr>
      </w:pPr>
      <w:r>
        <w:rPr>
          <w:rFonts w:ascii="Arial" w:hAnsi="Arial" w:cs="Arial"/>
        </w:rPr>
        <w:t>I</w:t>
      </w:r>
      <w:r w:rsidR="00642E4D" w:rsidRPr="001B0C8A">
        <w:rPr>
          <w:rFonts w:ascii="Arial" w:hAnsi="Arial" w:cs="Arial"/>
        </w:rPr>
        <w:t xml:space="preserve">n </w:t>
      </w:r>
      <w:r w:rsidR="005E7C5E" w:rsidRPr="001B0C8A">
        <w:rPr>
          <w:rFonts w:ascii="Arial" w:hAnsi="Arial" w:cs="Arial"/>
        </w:rPr>
        <w:t xml:space="preserve">the Ritchie and Atkinson case [1808] a contract was agreed </w:t>
      </w:r>
      <w:r w:rsidR="00C93B3A" w:rsidRPr="001B0C8A">
        <w:rPr>
          <w:rFonts w:ascii="Arial" w:hAnsi="Arial" w:cs="Arial"/>
        </w:rPr>
        <w:t xml:space="preserve">to </w:t>
      </w:r>
      <w:r w:rsidR="00A42A3A" w:rsidRPr="001B0C8A">
        <w:rPr>
          <w:rFonts w:ascii="Arial" w:hAnsi="Arial" w:cs="Arial"/>
        </w:rPr>
        <w:t>pay</w:t>
      </w:r>
      <w:r w:rsidR="00135AC7" w:rsidRPr="001B0C8A">
        <w:rPr>
          <w:rFonts w:ascii="Arial" w:hAnsi="Arial" w:cs="Arial"/>
        </w:rPr>
        <w:t xml:space="preserve"> a certain amount of money per weight of cargo instead of </w:t>
      </w:r>
      <w:r w:rsidR="003A5A93" w:rsidRPr="001B0C8A">
        <w:rPr>
          <w:rFonts w:ascii="Arial" w:hAnsi="Arial" w:cs="Arial"/>
        </w:rPr>
        <w:t xml:space="preserve">being paid for the completion of the whole service and so therefore when </w:t>
      </w:r>
      <w:r w:rsidR="001B2237" w:rsidRPr="001B0C8A">
        <w:rPr>
          <w:rFonts w:ascii="Arial" w:hAnsi="Arial" w:cs="Arial"/>
        </w:rPr>
        <w:t>the party only carried out part of the job</w:t>
      </w:r>
      <w:r w:rsidR="00C41A1B" w:rsidRPr="001B0C8A">
        <w:rPr>
          <w:rFonts w:ascii="Arial" w:hAnsi="Arial" w:cs="Arial"/>
        </w:rPr>
        <w:t xml:space="preserve">, as the contract could be divided into separate parts he was </w:t>
      </w:r>
      <w:r w:rsidR="005A2327" w:rsidRPr="001B0C8A">
        <w:rPr>
          <w:rFonts w:ascii="Arial" w:hAnsi="Arial" w:cs="Arial"/>
        </w:rPr>
        <w:t xml:space="preserve">entitled to receive payments for the </w:t>
      </w:r>
      <w:r w:rsidR="00A67B81" w:rsidRPr="001B0C8A">
        <w:rPr>
          <w:rFonts w:ascii="Arial" w:hAnsi="Arial" w:cs="Arial"/>
        </w:rPr>
        <w:t>amount of word that he did carry out as both parties agreed to it.</w:t>
      </w:r>
      <w:r w:rsidR="00A42A3A" w:rsidRPr="001B0C8A">
        <w:rPr>
          <w:rFonts w:ascii="Arial" w:hAnsi="Arial" w:cs="Arial"/>
        </w:rPr>
        <w:t xml:space="preserve"> </w:t>
      </w:r>
      <w:r w:rsidR="0009564C" w:rsidRPr="001B0C8A">
        <w:rPr>
          <w:rFonts w:ascii="Arial" w:hAnsi="Arial" w:cs="Arial"/>
        </w:rPr>
        <w:t xml:space="preserve">A second </w:t>
      </w:r>
      <w:r w:rsidR="00B05B70" w:rsidRPr="001B0C8A">
        <w:rPr>
          <w:rFonts w:ascii="Arial" w:hAnsi="Arial" w:cs="Arial"/>
        </w:rPr>
        <w:t xml:space="preserve">exception is the Substantial performance </w:t>
      </w:r>
      <w:r w:rsidR="004A53E3" w:rsidRPr="001B0C8A">
        <w:rPr>
          <w:rFonts w:ascii="Arial" w:hAnsi="Arial" w:cs="Arial"/>
        </w:rPr>
        <w:t xml:space="preserve">where a court may </w:t>
      </w:r>
      <w:r w:rsidR="00801984" w:rsidRPr="001B0C8A">
        <w:rPr>
          <w:rFonts w:ascii="Arial" w:hAnsi="Arial" w:cs="Arial"/>
        </w:rPr>
        <w:t xml:space="preserve">grant an exemption if they find that substantial </w:t>
      </w:r>
      <w:r w:rsidR="00801984" w:rsidRPr="001B0C8A">
        <w:rPr>
          <w:rFonts w:ascii="Arial" w:hAnsi="Arial" w:cs="Arial"/>
        </w:rPr>
        <w:lastRenderedPageBreak/>
        <w:t>performance is present</w:t>
      </w:r>
      <w:r w:rsidR="008274DF" w:rsidRPr="001B0C8A">
        <w:rPr>
          <w:rFonts w:ascii="Arial" w:hAnsi="Arial" w:cs="Arial"/>
        </w:rPr>
        <w:t xml:space="preserve">. If then the court is satisfied with the work that has been </w:t>
      </w:r>
      <w:r w:rsidR="0003054D" w:rsidRPr="001B0C8A">
        <w:rPr>
          <w:rFonts w:ascii="Arial" w:hAnsi="Arial" w:cs="Arial"/>
        </w:rPr>
        <w:t>done,</w:t>
      </w:r>
      <w:r w:rsidR="008274DF" w:rsidRPr="001B0C8A">
        <w:rPr>
          <w:rFonts w:ascii="Arial" w:hAnsi="Arial" w:cs="Arial"/>
        </w:rPr>
        <w:t xml:space="preserve"> th</w:t>
      </w:r>
      <w:r w:rsidR="00564B5C" w:rsidRPr="001B0C8A">
        <w:rPr>
          <w:rFonts w:ascii="Arial" w:hAnsi="Arial" w:cs="Arial"/>
        </w:rPr>
        <w:t>ey may award the contractually agreed payment</w:t>
      </w:r>
      <w:r w:rsidR="00C12C66" w:rsidRPr="001B0C8A">
        <w:rPr>
          <w:rFonts w:ascii="Arial" w:hAnsi="Arial" w:cs="Arial"/>
        </w:rPr>
        <w:t xml:space="preserve"> but reduce the amount to reflect the</w:t>
      </w:r>
      <w:r w:rsidR="001744E2" w:rsidRPr="001B0C8A">
        <w:rPr>
          <w:rFonts w:ascii="Arial" w:hAnsi="Arial" w:cs="Arial"/>
        </w:rPr>
        <w:t xml:space="preserve"> part of the agreement not completed.</w:t>
      </w:r>
      <w:r w:rsidR="009A0E48" w:rsidRPr="009A0E48">
        <w:rPr>
          <w:rFonts w:ascii="Arial" w:hAnsi="Arial" w:cs="Arial"/>
        </w:rPr>
        <w:t xml:space="preserve"> </w:t>
      </w:r>
    </w:p>
    <w:p w14:paraId="1263F473" w14:textId="3C9C59FB" w:rsidR="009A0E48" w:rsidRPr="00941A2F" w:rsidRDefault="009A0E48" w:rsidP="009A0E48">
      <w:pPr>
        <w:ind w:left="360"/>
        <w:rPr>
          <w:rFonts w:ascii="Arial" w:hAnsi="Arial" w:cs="Arial"/>
        </w:rPr>
      </w:pPr>
      <w:r w:rsidRPr="00941A2F">
        <w:rPr>
          <w:rFonts w:ascii="Arial" w:hAnsi="Arial" w:cs="Arial"/>
        </w:rPr>
        <w:t>When one party wants to enforce a contract under the doctrine of substantial performance, he has the burden of proof. If he can demonstrate that his method of completing the contract duties was so similar as to be almost equivalent to the original duties, he is entitled to collect full payment of the contract.</w:t>
      </w:r>
      <w:r>
        <w:rPr>
          <w:rFonts w:ascii="Arial" w:hAnsi="Arial" w:cs="Arial"/>
        </w:rPr>
        <w:t xml:space="preserve"> (Alexis W, 2022)</w:t>
      </w:r>
    </w:p>
    <w:p w14:paraId="4F963081" w14:textId="6255509A" w:rsidR="00471214" w:rsidRPr="001B0C8A" w:rsidRDefault="00C25B44" w:rsidP="00CC6442">
      <w:pPr>
        <w:ind w:left="360"/>
        <w:rPr>
          <w:rFonts w:ascii="Arial" w:hAnsi="Arial" w:cs="Arial"/>
        </w:rPr>
      </w:pPr>
      <w:r w:rsidRPr="001B0C8A">
        <w:rPr>
          <w:rFonts w:ascii="Arial" w:hAnsi="Arial" w:cs="Arial"/>
        </w:rPr>
        <w:t>However,</w:t>
      </w:r>
      <w:r w:rsidR="0003054D" w:rsidRPr="001B0C8A">
        <w:rPr>
          <w:rFonts w:ascii="Arial" w:hAnsi="Arial" w:cs="Arial"/>
        </w:rPr>
        <w:t xml:space="preserve"> this exception is difficult to quantify </w:t>
      </w:r>
      <w:r w:rsidR="00934B71" w:rsidRPr="001B0C8A">
        <w:rPr>
          <w:rFonts w:ascii="Arial" w:hAnsi="Arial" w:cs="Arial"/>
        </w:rPr>
        <w:t xml:space="preserve">how much of an agreement is considered substantial performance </w:t>
      </w:r>
      <w:r w:rsidRPr="001B0C8A">
        <w:rPr>
          <w:rFonts w:ascii="Arial" w:hAnsi="Arial" w:cs="Arial"/>
        </w:rPr>
        <w:t xml:space="preserve">for the party to receive some payment. A third exception </w:t>
      </w:r>
      <w:r w:rsidR="00FF5BF1" w:rsidRPr="001B0C8A">
        <w:rPr>
          <w:rFonts w:ascii="Arial" w:hAnsi="Arial" w:cs="Arial"/>
        </w:rPr>
        <w:t xml:space="preserve">is the Acceptance of partial performance </w:t>
      </w:r>
      <w:r w:rsidR="000179C4" w:rsidRPr="001B0C8A">
        <w:rPr>
          <w:rFonts w:ascii="Arial" w:hAnsi="Arial" w:cs="Arial"/>
        </w:rPr>
        <w:t xml:space="preserve">which is when one party freely agrees to accept partial </w:t>
      </w:r>
      <w:r w:rsidR="00BE6C34" w:rsidRPr="001B0C8A">
        <w:rPr>
          <w:rFonts w:ascii="Arial" w:hAnsi="Arial" w:cs="Arial"/>
        </w:rPr>
        <w:t>performance</w:t>
      </w:r>
      <w:r w:rsidR="006F6734" w:rsidRPr="001B0C8A">
        <w:rPr>
          <w:rFonts w:ascii="Arial" w:hAnsi="Arial" w:cs="Arial"/>
        </w:rPr>
        <w:t>.</w:t>
      </w:r>
      <w:r w:rsidR="005F59C2">
        <w:rPr>
          <w:rFonts w:ascii="Arial" w:hAnsi="Arial" w:cs="Arial"/>
        </w:rPr>
        <w:t xml:space="preserve"> </w:t>
      </w:r>
      <w:r w:rsidR="005F59C2" w:rsidRPr="00B50909">
        <w:rPr>
          <w:rFonts w:ascii="Arial" w:hAnsi="Arial" w:cs="Arial"/>
        </w:rPr>
        <w:t>An offer to partly perform a contract, such as by paying less than an amount already due, cannot, in the absence of fresh consideration, create a binding compromise.</w:t>
      </w:r>
      <w:r w:rsidR="005F59C2">
        <w:rPr>
          <w:rFonts w:ascii="Arial" w:hAnsi="Arial" w:cs="Arial"/>
        </w:rPr>
        <w:t xml:space="preserve"> (Simmons, 2018)</w:t>
      </w:r>
      <w:r w:rsidR="00CC6442">
        <w:rPr>
          <w:rFonts w:ascii="Arial" w:hAnsi="Arial" w:cs="Arial"/>
        </w:rPr>
        <w:t xml:space="preserve"> </w:t>
      </w:r>
      <w:r w:rsidR="006F6734" w:rsidRPr="001B0C8A">
        <w:rPr>
          <w:rFonts w:ascii="Arial" w:hAnsi="Arial" w:cs="Arial"/>
        </w:rPr>
        <w:t xml:space="preserve">Then from </w:t>
      </w:r>
      <w:r w:rsidR="00225FC0" w:rsidRPr="001B0C8A">
        <w:rPr>
          <w:rFonts w:ascii="Arial" w:hAnsi="Arial" w:cs="Arial"/>
        </w:rPr>
        <w:t xml:space="preserve">only the service carried out is the newly agreed payment based on. </w:t>
      </w:r>
    </w:p>
    <w:p w14:paraId="52D171D3" w14:textId="42B585AE" w:rsidR="00854536" w:rsidRPr="001B0C8A" w:rsidRDefault="00B62890" w:rsidP="00194742">
      <w:pPr>
        <w:pStyle w:val="ListParagraph"/>
        <w:numPr>
          <w:ilvl w:val="0"/>
          <w:numId w:val="1"/>
        </w:numPr>
        <w:rPr>
          <w:rFonts w:ascii="Arial" w:hAnsi="Arial" w:cs="Arial"/>
        </w:rPr>
      </w:pPr>
      <w:r w:rsidRPr="001B0C8A">
        <w:rPr>
          <w:rFonts w:ascii="Arial" w:hAnsi="Arial" w:cs="Arial"/>
        </w:rPr>
        <w:t xml:space="preserve">Advise Arthur whether any valid contracts exist for the sale of the watch. </w:t>
      </w:r>
    </w:p>
    <w:p w14:paraId="687DF1E3" w14:textId="79D2A490" w:rsidR="00194742" w:rsidRPr="001B0C8A" w:rsidRDefault="00BB58E5" w:rsidP="00194742">
      <w:pPr>
        <w:ind w:left="360"/>
        <w:rPr>
          <w:rFonts w:ascii="Arial" w:hAnsi="Arial" w:cs="Arial"/>
        </w:rPr>
      </w:pPr>
      <w:r w:rsidRPr="001B0C8A">
        <w:rPr>
          <w:rFonts w:ascii="Arial" w:hAnsi="Arial" w:cs="Arial"/>
        </w:rPr>
        <w:t xml:space="preserve">A </w:t>
      </w:r>
      <w:r w:rsidR="000A3DEB" w:rsidRPr="001B0C8A">
        <w:rPr>
          <w:rFonts w:ascii="Arial" w:hAnsi="Arial" w:cs="Arial"/>
        </w:rPr>
        <w:t>valid contract is a</w:t>
      </w:r>
      <w:r w:rsidR="00DD66C0" w:rsidRPr="001B0C8A">
        <w:rPr>
          <w:rFonts w:ascii="Arial" w:hAnsi="Arial" w:cs="Arial"/>
        </w:rPr>
        <w:t xml:space="preserve"> legally binding</w:t>
      </w:r>
      <w:r w:rsidR="000A3DEB" w:rsidRPr="001B0C8A">
        <w:rPr>
          <w:rFonts w:ascii="Arial" w:hAnsi="Arial" w:cs="Arial"/>
        </w:rPr>
        <w:t xml:space="preserve"> </w:t>
      </w:r>
      <w:r w:rsidR="004C0767" w:rsidRPr="001B0C8A">
        <w:rPr>
          <w:rFonts w:ascii="Arial" w:hAnsi="Arial" w:cs="Arial"/>
        </w:rPr>
        <w:t xml:space="preserve">agreement between two parties to offer a product or service </w:t>
      </w:r>
      <w:r w:rsidR="00E04CE0" w:rsidRPr="001B0C8A">
        <w:rPr>
          <w:rFonts w:ascii="Arial" w:hAnsi="Arial" w:cs="Arial"/>
        </w:rPr>
        <w:t>in writing or in person.</w:t>
      </w:r>
      <w:r w:rsidR="00456B36" w:rsidRPr="001B0C8A">
        <w:rPr>
          <w:rFonts w:ascii="Arial" w:hAnsi="Arial" w:cs="Arial"/>
        </w:rPr>
        <w:t xml:space="preserve"> There must be legitimate agreements, </w:t>
      </w:r>
      <w:r w:rsidR="001D3F0E" w:rsidRPr="001B0C8A">
        <w:rPr>
          <w:rFonts w:ascii="Arial" w:hAnsi="Arial" w:cs="Arial"/>
        </w:rPr>
        <w:t>considerations,</w:t>
      </w:r>
      <w:r w:rsidR="00456B36" w:rsidRPr="001B0C8A">
        <w:rPr>
          <w:rFonts w:ascii="Arial" w:hAnsi="Arial" w:cs="Arial"/>
        </w:rPr>
        <w:t xml:space="preserve"> and a</w:t>
      </w:r>
      <w:r w:rsidR="00BA197C" w:rsidRPr="001B0C8A">
        <w:rPr>
          <w:rFonts w:ascii="Arial" w:hAnsi="Arial" w:cs="Arial"/>
        </w:rPr>
        <w:t xml:space="preserve"> valid intention to form legal relations </w:t>
      </w:r>
      <w:r w:rsidR="006B0F36" w:rsidRPr="001B0C8A">
        <w:rPr>
          <w:rFonts w:ascii="Arial" w:hAnsi="Arial" w:cs="Arial"/>
        </w:rPr>
        <w:t>to</w:t>
      </w:r>
      <w:r w:rsidR="00BA197C" w:rsidRPr="001B0C8A">
        <w:rPr>
          <w:rFonts w:ascii="Arial" w:hAnsi="Arial" w:cs="Arial"/>
        </w:rPr>
        <w:t xml:space="preserve"> </w:t>
      </w:r>
      <w:r w:rsidR="003811DC" w:rsidRPr="001B0C8A">
        <w:rPr>
          <w:rFonts w:ascii="Arial" w:hAnsi="Arial" w:cs="Arial"/>
        </w:rPr>
        <w:t>establish that a valid contract exists.</w:t>
      </w:r>
      <w:r w:rsidR="00F22CB9" w:rsidRPr="001B0C8A">
        <w:rPr>
          <w:rFonts w:ascii="Arial" w:hAnsi="Arial" w:cs="Arial"/>
        </w:rPr>
        <w:t xml:space="preserve"> </w:t>
      </w:r>
      <w:r w:rsidR="00AD7150" w:rsidRPr="001B0C8A">
        <w:rPr>
          <w:rFonts w:ascii="Arial" w:hAnsi="Arial" w:cs="Arial"/>
        </w:rPr>
        <w:t>For Arthurs</w:t>
      </w:r>
      <w:r w:rsidR="00D02591" w:rsidRPr="001B0C8A">
        <w:rPr>
          <w:rFonts w:ascii="Arial" w:hAnsi="Arial" w:cs="Arial"/>
        </w:rPr>
        <w:t xml:space="preserve"> antique Rolex watch for sale, </w:t>
      </w:r>
      <w:r w:rsidR="003F5D02" w:rsidRPr="001B0C8A">
        <w:rPr>
          <w:rFonts w:ascii="Arial" w:hAnsi="Arial" w:cs="Arial"/>
        </w:rPr>
        <w:t xml:space="preserve">Ben </w:t>
      </w:r>
      <w:r w:rsidR="002F13DE" w:rsidRPr="001B0C8A">
        <w:rPr>
          <w:rFonts w:ascii="Arial" w:hAnsi="Arial" w:cs="Arial"/>
        </w:rPr>
        <w:t>who is a collector of antique watches want</w:t>
      </w:r>
      <w:r w:rsidR="009D6D11" w:rsidRPr="001B0C8A">
        <w:rPr>
          <w:rFonts w:ascii="Arial" w:hAnsi="Arial" w:cs="Arial"/>
        </w:rPr>
        <w:t xml:space="preserve">s to purchase the watch for the original price stated of £15,000 </w:t>
      </w:r>
      <w:r w:rsidR="00E975F4" w:rsidRPr="001B0C8A">
        <w:rPr>
          <w:rFonts w:ascii="Arial" w:hAnsi="Arial" w:cs="Arial"/>
        </w:rPr>
        <w:t>and so sends a letter on May 4</w:t>
      </w:r>
      <w:r w:rsidR="00E975F4" w:rsidRPr="001B0C8A">
        <w:rPr>
          <w:rFonts w:ascii="Arial" w:hAnsi="Arial" w:cs="Arial"/>
          <w:vertAlign w:val="superscript"/>
        </w:rPr>
        <w:t>th</w:t>
      </w:r>
      <w:r w:rsidR="00E975F4" w:rsidRPr="001B0C8A">
        <w:rPr>
          <w:rFonts w:ascii="Arial" w:hAnsi="Arial" w:cs="Arial"/>
        </w:rPr>
        <w:t xml:space="preserve"> </w:t>
      </w:r>
      <w:r w:rsidR="00E3383B" w:rsidRPr="001B0C8A">
        <w:rPr>
          <w:rFonts w:ascii="Arial" w:hAnsi="Arial" w:cs="Arial"/>
        </w:rPr>
        <w:t>which doesn’t arrive until May 7</w:t>
      </w:r>
      <w:r w:rsidR="00E3383B" w:rsidRPr="001B0C8A">
        <w:rPr>
          <w:rFonts w:ascii="Arial" w:hAnsi="Arial" w:cs="Arial"/>
          <w:vertAlign w:val="superscript"/>
        </w:rPr>
        <w:t>th</w:t>
      </w:r>
      <w:r w:rsidR="005129AF" w:rsidRPr="001B0C8A">
        <w:rPr>
          <w:rFonts w:ascii="Arial" w:hAnsi="Arial" w:cs="Arial"/>
        </w:rPr>
        <w:t>. During that time other offers have been made via email but at a lower price.</w:t>
      </w:r>
      <w:r w:rsidR="00391F23" w:rsidRPr="001B0C8A">
        <w:rPr>
          <w:rFonts w:ascii="Arial" w:hAnsi="Arial" w:cs="Arial"/>
        </w:rPr>
        <w:t xml:space="preserve"> </w:t>
      </w:r>
    </w:p>
    <w:p w14:paraId="21002392" w14:textId="6735B7C1" w:rsidR="008656D2" w:rsidRPr="001B0C8A" w:rsidRDefault="008656D2" w:rsidP="00194742">
      <w:pPr>
        <w:ind w:left="360"/>
        <w:rPr>
          <w:rFonts w:ascii="Arial" w:hAnsi="Arial" w:cs="Arial"/>
        </w:rPr>
      </w:pPr>
      <w:r w:rsidRPr="001B0C8A">
        <w:rPr>
          <w:rFonts w:ascii="Arial" w:hAnsi="Arial" w:cs="Arial"/>
        </w:rPr>
        <w:t xml:space="preserve">On </w:t>
      </w:r>
      <w:r w:rsidR="0062227E" w:rsidRPr="001B0C8A">
        <w:rPr>
          <w:rFonts w:ascii="Arial" w:hAnsi="Arial" w:cs="Arial"/>
        </w:rPr>
        <w:t>May 5</w:t>
      </w:r>
      <w:r w:rsidR="0062227E" w:rsidRPr="001B0C8A">
        <w:rPr>
          <w:rFonts w:ascii="Arial" w:hAnsi="Arial" w:cs="Arial"/>
          <w:vertAlign w:val="superscript"/>
        </w:rPr>
        <w:t>th</w:t>
      </w:r>
      <w:r w:rsidR="0062227E" w:rsidRPr="001B0C8A">
        <w:rPr>
          <w:rFonts w:ascii="Arial" w:hAnsi="Arial" w:cs="Arial"/>
        </w:rPr>
        <w:t xml:space="preserve"> Christine emailed and offered £11,000 </w:t>
      </w:r>
      <w:r w:rsidR="002901F1" w:rsidRPr="001B0C8A">
        <w:rPr>
          <w:rFonts w:ascii="Arial" w:hAnsi="Arial" w:cs="Arial"/>
        </w:rPr>
        <w:t xml:space="preserve">but Arthur responded with </w:t>
      </w:r>
      <w:r w:rsidR="001B606C" w:rsidRPr="001B0C8A">
        <w:rPr>
          <w:rFonts w:ascii="Arial" w:hAnsi="Arial" w:cs="Arial"/>
        </w:rPr>
        <w:t xml:space="preserve">a </w:t>
      </w:r>
      <w:r w:rsidR="007174CF" w:rsidRPr="001B0C8A">
        <w:rPr>
          <w:rFonts w:ascii="Arial" w:hAnsi="Arial" w:cs="Arial"/>
        </w:rPr>
        <w:t>counteroffer</w:t>
      </w:r>
      <w:r w:rsidR="001B606C" w:rsidRPr="001B0C8A">
        <w:rPr>
          <w:rFonts w:ascii="Arial" w:hAnsi="Arial" w:cs="Arial"/>
        </w:rPr>
        <w:t xml:space="preserve"> to be willing to sell for £13,000 however Christine said that she could only pay </w:t>
      </w:r>
      <w:r w:rsidR="005C39FA" w:rsidRPr="001B0C8A">
        <w:rPr>
          <w:rFonts w:ascii="Arial" w:hAnsi="Arial" w:cs="Arial"/>
        </w:rPr>
        <w:t>£</w:t>
      </w:r>
      <w:r w:rsidR="00837BB1" w:rsidRPr="001B0C8A">
        <w:rPr>
          <w:rFonts w:ascii="Arial" w:hAnsi="Arial" w:cs="Arial"/>
        </w:rPr>
        <w:t>11,000 now and then pay the rest of the £2,000 at the end of the month when she gets paid.</w:t>
      </w:r>
      <w:r w:rsidR="008C3B70" w:rsidRPr="001B0C8A">
        <w:rPr>
          <w:rFonts w:ascii="Arial" w:hAnsi="Arial" w:cs="Arial"/>
        </w:rPr>
        <w:t xml:space="preserve"> So </w:t>
      </w:r>
      <w:r w:rsidR="00E207AD" w:rsidRPr="001B0C8A">
        <w:rPr>
          <w:rFonts w:ascii="Arial" w:hAnsi="Arial" w:cs="Arial"/>
        </w:rPr>
        <w:t>far,</w:t>
      </w:r>
      <w:r w:rsidR="008C3B70" w:rsidRPr="001B0C8A">
        <w:rPr>
          <w:rFonts w:ascii="Arial" w:hAnsi="Arial" w:cs="Arial"/>
        </w:rPr>
        <w:t xml:space="preserve"> no agreement from </w:t>
      </w:r>
      <w:r w:rsidR="003E3BE6" w:rsidRPr="001B0C8A">
        <w:rPr>
          <w:rFonts w:ascii="Arial" w:hAnsi="Arial" w:cs="Arial"/>
        </w:rPr>
        <w:t>any of the parties involved have been made yet.</w:t>
      </w:r>
    </w:p>
    <w:p w14:paraId="12D74AD9" w14:textId="45120DF1" w:rsidR="00E207AD" w:rsidRDefault="009500A1" w:rsidP="00194742">
      <w:pPr>
        <w:ind w:left="360"/>
        <w:rPr>
          <w:rFonts w:ascii="Arial" w:hAnsi="Arial" w:cs="Arial"/>
        </w:rPr>
      </w:pPr>
      <w:r w:rsidRPr="001B0C8A">
        <w:rPr>
          <w:rFonts w:ascii="Arial" w:hAnsi="Arial" w:cs="Arial"/>
        </w:rPr>
        <w:t>On May 6</w:t>
      </w:r>
      <w:r w:rsidRPr="001B0C8A">
        <w:rPr>
          <w:rFonts w:ascii="Arial" w:hAnsi="Arial" w:cs="Arial"/>
          <w:vertAlign w:val="superscript"/>
        </w:rPr>
        <w:t>th</w:t>
      </w:r>
      <w:r w:rsidRPr="001B0C8A">
        <w:rPr>
          <w:rFonts w:ascii="Arial" w:hAnsi="Arial" w:cs="Arial"/>
        </w:rPr>
        <w:t xml:space="preserve"> </w:t>
      </w:r>
      <w:r w:rsidR="00436E86" w:rsidRPr="001B0C8A">
        <w:rPr>
          <w:rFonts w:ascii="Arial" w:hAnsi="Arial" w:cs="Arial"/>
        </w:rPr>
        <w:t xml:space="preserve">11am </w:t>
      </w:r>
      <w:r w:rsidRPr="001B0C8A">
        <w:rPr>
          <w:rFonts w:ascii="Arial" w:hAnsi="Arial" w:cs="Arial"/>
        </w:rPr>
        <w:t xml:space="preserve">Dennis </w:t>
      </w:r>
      <w:r w:rsidR="00436E86" w:rsidRPr="001B0C8A">
        <w:rPr>
          <w:rFonts w:ascii="Arial" w:hAnsi="Arial" w:cs="Arial"/>
        </w:rPr>
        <w:t xml:space="preserve">emailed to say he was interested in the watch, Arthur replied </w:t>
      </w:r>
      <w:r w:rsidR="003C38BA" w:rsidRPr="001B0C8A">
        <w:rPr>
          <w:rFonts w:ascii="Arial" w:hAnsi="Arial" w:cs="Arial"/>
        </w:rPr>
        <w:t xml:space="preserve">stating he wanted £13,000 however at 2pm Christine emailed to say she had managed to </w:t>
      </w:r>
      <w:r w:rsidR="005737BE" w:rsidRPr="001B0C8A">
        <w:rPr>
          <w:rFonts w:ascii="Arial" w:hAnsi="Arial" w:cs="Arial"/>
        </w:rPr>
        <w:t>raise £2,000 and would no be able to pay the £13,000 as previously discussed</w:t>
      </w:r>
      <w:r w:rsidR="00460B37" w:rsidRPr="001B0C8A">
        <w:rPr>
          <w:rFonts w:ascii="Arial" w:hAnsi="Arial" w:cs="Arial"/>
        </w:rPr>
        <w:t xml:space="preserve">. At 5pm Dennis then replied agreeing to pay the £13,000 as requested. </w:t>
      </w:r>
    </w:p>
    <w:p w14:paraId="60ADB81B" w14:textId="32C9CD8D" w:rsidR="001B0C8A" w:rsidRDefault="00CD1567" w:rsidP="00194742">
      <w:pPr>
        <w:ind w:left="360"/>
        <w:rPr>
          <w:rFonts w:ascii="Arial" w:hAnsi="Arial" w:cs="Arial"/>
        </w:rPr>
      </w:pPr>
      <w:r>
        <w:rPr>
          <w:rFonts w:ascii="Arial" w:hAnsi="Arial" w:cs="Arial"/>
        </w:rPr>
        <w:t xml:space="preserve">Arthur </w:t>
      </w:r>
      <w:r w:rsidR="0065606E">
        <w:rPr>
          <w:rFonts w:ascii="Arial" w:hAnsi="Arial" w:cs="Arial"/>
        </w:rPr>
        <w:t xml:space="preserve">made an offer that he would accept £13,000 </w:t>
      </w:r>
      <w:r w:rsidR="00EA00D6">
        <w:rPr>
          <w:rFonts w:ascii="Arial" w:hAnsi="Arial" w:cs="Arial"/>
        </w:rPr>
        <w:t xml:space="preserve">to Christine after she made an offer of £11,000. </w:t>
      </w:r>
      <w:r w:rsidR="00252906">
        <w:rPr>
          <w:rFonts w:ascii="Arial" w:hAnsi="Arial" w:cs="Arial"/>
        </w:rPr>
        <w:t xml:space="preserve">Christine the next day then emails back saying that she </w:t>
      </w:r>
      <w:r w:rsidR="0075220D">
        <w:rPr>
          <w:rFonts w:ascii="Arial" w:hAnsi="Arial" w:cs="Arial"/>
        </w:rPr>
        <w:t xml:space="preserve">is now able to pay the £13,000 </w:t>
      </w:r>
      <w:r w:rsidR="00E40FBD">
        <w:rPr>
          <w:rFonts w:ascii="Arial" w:hAnsi="Arial" w:cs="Arial"/>
        </w:rPr>
        <w:t xml:space="preserve">which they </w:t>
      </w:r>
      <w:r w:rsidR="008C7078">
        <w:rPr>
          <w:rFonts w:ascii="Arial" w:hAnsi="Arial" w:cs="Arial"/>
        </w:rPr>
        <w:t xml:space="preserve">both now agree on. </w:t>
      </w:r>
    </w:p>
    <w:p w14:paraId="757B0A4A" w14:textId="77777777" w:rsidR="007860E6" w:rsidRDefault="00CB291D" w:rsidP="00194742">
      <w:pPr>
        <w:ind w:left="360"/>
        <w:rPr>
          <w:rFonts w:ascii="Arial" w:hAnsi="Arial" w:cs="Arial"/>
        </w:rPr>
      </w:pPr>
      <w:r>
        <w:rPr>
          <w:rFonts w:ascii="Arial" w:hAnsi="Arial" w:cs="Arial"/>
        </w:rPr>
        <w:t>Arthur</w:t>
      </w:r>
      <w:r w:rsidR="00F96459">
        <w:rPr>
          <w:rFonts w:ascii="Arial" w:hAnsi="Arial" w:cs="Arial"/>
        </w:rPr>
        <w:t xml:space="preserve"> made a statement to Dennis saying that he wanted £13,000 </w:t>
      </w:r>
      <w:r w:rsidR="00F61D41">
        <w:rPr>
          <w:rFonts w:ascii="Arial" w:hAnsi="Arial" w:cs="Arial"/>
        </w:rPr>
        <w:t xml:space="preserve">for the watch and later that day Dennis replied agreeing to pay the £13,000 as requested however </w:t>
      </w:r>
      <w:r w:rsidR="009A4996">
        <w:rPr>
          <w:rFonts w:ascii="Arial" w:hAnsi="Arial" w:cs="Arial"/>
        </w:rPr>
        <w:t xml:space="preserve">Arthur had not clearly accepted and agreed to sell to Dennis as he was only stating how much </w:t>
      </w:r>
      <w:r w:rsidR="00867BBB">
        <w:rPr>
          <w:rFonts w:ascii="Arial" w:hAnsi="Arial" w:cs="Arial"/>
        </w:rPr>
        <w:t xml:space="preserve">he wanted for the watch and not making an offer like he did to Christine. </w:t>
      </w:r>
    </w:p>
    <w:p w14:paraId="02DF7065" w14:textId="1B385AE1" w:rsidR="008C7078" w:rsidRDefault="007860E6" w:rsidP="00194742">
      <w:pPr>
        <w:ind w:left="360"/>
        <w:rPr>
          <w:rFonts w:ascii="Arial" w:hAnsi="Arial" w:cs="Arial"/>
        </w:rPr>
      </w:pPr>
      <w:r>
        <w:rPr>
          <w:rFonts w:ascii="Arial" w:hAnsi="Arial" w:cs="Arial"/>
        </w:rPr>
        <w:t xml:space="preserve">Arthur received </w:t>
      </w:r>
      <w:r w:rsidR="003D7626">
        <w:rPr>
          <w:rFonts w:ascii="Arial" w:hAnsi="Arial" w:cs="Arial"/>
        </w:rPr>
        <w:t>Ben’s</w:t>
      </w:r>
      <w:r>
        <w:rPr>
          <w:rFonts w:ascii="Arial" w:hAnsi="Arial" w:cs="Arial"/>
        </w:rPr>
        <w:t xml:space="preserve"> letter </w:t>
      </w:r>
      <w:r w:rsidR="00C61A5D">
        <w:rPr>
          <w:rFonts w:ascii="Arial" w:hAnsi="Arial" w:cs="Arial"/>
        </w:rPr>
        <w:t xml:space="preserve">which said that he would purchase the watch for the original price of £15,000 </w:t>
      </w:r>
      <w:r w:rsidR="00AB1559">
        <w:rPr>
          <w:rFonts w:ascii="Arial" w:hAnsi="Arial" w:cs="Arial"/>
        </w:rPr>
        <w:t xml:space="preserve">but Arthur has made no </w:t>
      </w:r>
      <w:r w:rsidR="00D94806">
        <w:rPr>
          <w:rFonts w:ascii="Arial" w:hAnsi="Arial" w:cs="Arial"/>
        </w:rPr>
        <w:t>response to Bens offer.</w:t>
      </w:r>
    </w:p>
    <w:p w14:paraId="6877211A" w14:textId="5ECAA972" w:rsidR="003D7626" w:rsidRPr="001B0C8A" w:rsidRDefault="003D7626" w:rsidP="00194742">
      <w:pPr>
        <w:ind w:left="360"/>
        <w:rPr>
          <w:rFonts w:ascii="Arial" w:hAnsi="Arial" w:cs="Arial"/>
        </w:rPr>
      </w:pPr>
      <w:r>
        <w:rPr>
          <w:rFonts w:ascii="Arial" w:hAnsi="Arial" w:cs="Arial"/>
        </w:rPr>
        <w:t xml:space="preserve">I would say that there is a </w:t>
      </w:r>
      <w:r w:rsidR="0091148D">
        <w:rPr>
          <w:rFonts w:ascii="Arial" w:hAnsi="Arial" w:cs="Arial"/>
        </w:rPr>
        <w:t xml:space="preserve">valid contract between Arthur and Christine as Arthur </w:t>
      </w:r>
      <w:r w:rsidR="00226C59">
        <w:rPr>
          <w:rFonts w:ascii="Arial" w:hAnsi="Arial" w:cs="Arial"/>
        </w:rPr>
        <w:t xml:space="preserve">as Arthur made an offer that he would </w:t>
      </w:r>
      <w:r w:rsidR="004B0388">
        <w:rPr>
          <w:rFonts w:ascii="Arial" w:hAnsi="Arial" w:cs="Arial"/>
        </w:rPr>
        <w:t xml:space="preserve">accept and </w:t>
      </w:r>
      <w:r w:rsidR="00226C59">
        <w:rPr>
          <w:rFonts w:ascii="Arial" w:hAnsi="Arial" w:cs="Arial"/>
        </w:rPr>
        <w:t>agree to sell to Christine i</w:t>
      </w:r>
      <w:r w:rsidR="004B0388">
        <w:rPr>
          <w:rFonts w:ascii="Arial" w:hAnsi="Arial" w:cs="Arial"/>
        </w:rPr>
        <w:t>f she paid £13,000 for the watch</w:t>
      </w:r>
      <w:r w:rsidR="00A27619">
        <w:rPr>
          <w:rFonts w:ascii="Arial" w:hAnsi="Arial" w:cs="Arial"/>
        </w:rPr>
        <w:t xml:space="preserve"> which he received before Dennis’ </w:t>
      </w:r>
      <w:r w:rsidR="000C6B88">
        <w:rPr>
          <w:rFonts w:ascii="Arial" w:hAnsi="Arial" w:cs="Arial"/>
        </w:rPr>
        <w:t xml:space="preserve">and Ben’s offers </w:t>
      </w:r>
      <w:r w:rsidR="00DD619B">
        <w:rPr>
          <w:rFonts w:ascii="Arial" w:hAnsi="Arial" w:cs="Arial"/>
        </w:rPr>
        <w:t>of acceptance.</w:t>
      </w:r>
    </w:p>
    <w:p w14:paraId="4BAF0EDF" w14:textId="15DA6FD5" w:rsidR="00225FC0" w:rsidRPr="001B0C8A" w:rsidRDefault="00225FC0" w:rsidP="00471214">
      <w:pPr>
        <w:ind w:left="360"/>
        <w:rPr>
          <w:rFonts w:ascii="Arial" w:hAnsi="Arial" w:cs="Arial"/>
        </w:rPr>
      </w:pPr>
    </w:p>
    <w:p w14:paraId="78010AA7" w14:textId="01977B5B" w:rsidR="00225FC0" w:rsidRPr="00BA0C13" w:rsidRDefault="00225FC0" w:rsidP="00471214">
      <w:pPr>
        <w:ind w:left="360"/>
      </w:pPr>
    </w:p>
    <w:p w14:paraId="051D9703" w14:textId="77777777" w:rsidR="009A0E48" w:rsidRDefault="009A0E48" w:rsidP="00471214">
      <w:pPr>
        <w:ind w:left="360"/>
        <w:rPr>
          <w:rFonts w:ascii="Arial" w:hAnsi="Arial" w:cs="Arial"/>
          <w:u w:val="single"/>
        </w:rPr>
      </w:pPr>
    </w:p>
    <w:p w14:paraId="6AF00A91" w14:textId="77777777" w:rsidR="009A0E48" w:rsidRDefault="009A0E48" w:rsidP="00471214">
      <w:pPr>
        <w:ind w:left="360"/>
        <w:rPr>
          <w:rFonts w:ascii="Arial" w:hAnsi="Arial" w:cs="Arial"/>
          <w:u w:val="single"/>
        </w:rPr>
      </w:pPr>
    </w:p>
    <w:p w14:paraId="69928AF8" w14:textId="77777777" w:rsidR="00790979" w:rsidRDefault="00D97442" w:rsidP="00790979">
      <w:pPr>
        <w:ind w:left="360"/>
        <w:rPr>
          <w:rFonts w:ascii="Arial" w:hAnsi="Arial" w:cs="Arial"/>
          <w:u w:val="single"/>
        </w:rPr>
      </w:pPr>
      <w:r w:rsidRPr="004379A5">
        <w:rPr>
          <w:rFonts w:ascii="Arial" w:hAnsi="Arial" w:cs="Arial"/>
          <w:u w:val="single"/>
        </w:rPr>
        <w:t xml:space="preserve">References </w:t>
      </w:r>
    </w:p>
    <w:p w14:paraId="022DC85C" w14:textId="006336FF" w:rsidR="0050065E" w:rsidRPr="00790979" w:rsidRDefault="00790979" w:rsidP="00790979">
      <w:pPr>
        <w:ind w:left="360"/>
        <w:rPr>
          <w:rFonts w:ascii="Arial" w:hAnsi="Arial" w:cs="Arial"/>
        </w:rPr>
      </w:pPr>
      <w:r>
        <w:rPr>
          <w:rFonts w:ascii="Arial" w:hAnsi="Arial" w:cs="Arial"/>
        </w:rPr>
        <w:t xml:space="preserve">Alexis, W (2022) </w:t>
      </w:r>
      <w:r>
        <w:rPr>
          <w:rFonts w:ascii="Arial" w:hAnsi="Arial" w:cs="Arial"/>
          <w:i/>
          <w:iCs/>
        </w:rPr>
        <w:t>What is Substantial Performance?</w:t>
      </w:r>
      <w:r>
        <w:rPr>
          <w:rFonts w:ascii="Arial" w:hAnsi="Arial" w:cs="Arial"/>
        </w:rPr>
        <w:t xml:space="preserve"> Available at:</w:t>
      </w:r>
      <w:r w:rsidRPr="00737EF6">
        <w:t xml:space="preserve"> </w:t>
      </w:r>
      <w:hyperlink r:id="rId8" w:history="1">
        <w:r w:rsidRPr="00DB29D4">
          <w:rPr>
            <w:rStyle w:val="Hyperlink"/>
            <w:rFonts w:ascii="Arial" w:hAnsi="Arial" w:cs="Arial"/>
          </w:rPr>
          <w:t>https://www.wise-geek.com/what-is-substantial-performance.htm</w:t>
        </w:r>
      </w:hyperlink>
      <w:r>
        <w:rPr>
          <w:rFonts w:ascii="Arial" w:hAnsi="Arial" w:cs="Arial"/>
        </w:rPr>
        <w:t xml:space="preserve"> (Accessed: 25 February 2022)</w:t>
      </w:r>
    </w:p>
    <w:p w14:paraId="35D1DF81" w14:textId="463E98EF" w:rsidR="004379A5" w:rsidRDefault="004379A5" w:rsidP="00471214">
      <w:pPr>
        <w:ind w:left="360"/>
        <w:rPr>
          <w:rFonts w:ascii="Arial" w:hAnsi="Arial" w:cs="Arial"/>
        </w:rPr>
      </w:pPr>
      <w:r>
        <w:rPr>
          <w:rFonts w:ascii="Arial" w:hAnsi="Arial" w:cs="Arial"/>
        </w:rPr>
        <w:t xml:space="preserve">LawShelf (2020) </w:t>
      </w:r>
      <w:r>
        <w:rPr>
          <w:rFonts w:ascii="Arial" w:hAnsi="Arial" w:cs="Arial"/>
          <w:i/>
          <w:iCs/>
        </w:rPr>
        <w:t>Divisible Contracts</w:t>
      </w:r>
      <w:r>
        <w:rPr>
          <w:rFonts w:ascii="Arial" w:hAnsi="Arial" w:cs="Arial"/>
        </w:rPr>
        <w:t xml:space="preserve">. </w:t>
      </w:r>
      <w:r w:rsidR="00FE78A1">
        <w:rPr>
          <w:rFonts w:ascii="Arial" w:hAnsi="Arial" w:cs="Arial"/>
        </w:rPr>
        <w:t xml:space="preserve">Available at: </w:t>
      </w:r>
      <w:hyperlink r:id="rId9" w:history="1">
        <w:r w:rsidR="00FE78A1" w:rsidRPr="00DB29D4">
          <w:rPr>
            <w:rStyle w:val="Hyperlink"/>
            <w:rFonts w:ascii="Arial" w:hAnsi="Arial" w:cs="Arial"/>
          </w:rPr>
          <w:t>https://lawshelf.com/coursewarecontentview/divisible-contracts</w:t>
        </w:r>
      </w:hyperlink>
      <w:r w:rsidR="00FE78A1">
        <w:rPr>
          <w:rFonts w:ascii="Arial" w:hAnsi="Arial" w:cs="Arial"/>
        </w:rPr>
        <w:t xml:space="preserve"> (Accessed: </w:t>
      </w:r>
      <w:r w:rsidR="00144658">
        <w:rPr>
          <w:rFonts w:ascii="Arial" w:hAnsi="Arial" w:cs="Arial"/>
        </w:rPr>
        <w:t xml:space="preserve">25 February 2022) </w:t>
      </w:r>
    </w:p>
    <w:p w14:paraId="30BC13CD" w14:textId="6C3A86DC" w:rsidR="00CC6442" w:rsidRDefault="00CC6442" w:rsidP="00471214">
      <w:pPr>
        <w:ind w:left="360"/>
        <w:rPr>
          <w:rFonts w:ascii="Arial" w:hAnsi="Arial" w:cs="Arial"/>
        </w:rPr>
      </w:pPr>
      <w:r>
        <w:rPr>
          <w:rFonts w:ascii="Arial" w:hAnsi="Arial" w:cs="Arial"/>
        </w:rPr>
        <w:t xml:space="preserve">Simmons (2018) </w:t>
      </w:r>
      <w:r>
        <w:rPr>
          <w:rFonts w:ascii="Arial" w:hAnsi="Arial" w:cs="Arial"/>
          <w:i/>
          <w:iCs/>
        </w:rPr>
        <w:t>Developments in contract: Part performance.</w:t>
      </w:r>
      <w:r>
        <w:rPr>
          <w:rFonts w:ascii="Arial" w:hAnsi="Arial" w:cs="Arial"/>
        </w:rPr>
        <w:t xml:space="preserve"> Available at: </w:t>
      </w:r>
      <w:hyperlink r:id="rId10" w:history="1">
        <w:r w:rsidRPr="00DB29D4">
          <w:rPr>
            <w:rStyle w:val="Hyperlink"/>
            <w:rFonts w:ascii="Arial" w:hAnsi="Arial" w:cs="Arial"/>
          </w:rPr>
          <w:t>https://www.simmons-simmons.com/en/publications/ck0a3s2ydmz8i0b33ds08zkiy/161118-developments-in-contract-part-performance</w:t>
        </w:r>
      </w:hyperlink>
      <w:r>
        <w:rPr>
          <w:rFonts w:ascii="Arial" w:hAnsi="Arial" w:cs="Arial"/>
        </w:rPr>
        <w:t xml:space="preserve"> (Accessed: 25 February 2022)</w:t>
      </w:r>
    </w:p>
    <w:p w14:paraId="1C548994" w14:textId="5505C30E" w:rsidR="007746CA" w:rsidRDefault="00F64D84" w:rsidP="00471214">
      <w:pPr>
        <w:ind w:left="360"/>
        <w:rPr>
          <w:rFonts w:ascii="Arial" w:hAnsi="Arial" w:cs="Arial"/>
          <w:u w:val="single"/>
        </w:rPr>
      </w:pPr>
      <w:r w:rsidRPr="00F64D84">
        <w:rPr>
          <w:rFonts w:ascii="Arial" w:hAnsi="Arial" w:cs="Arial"/>
          <w:u w:val="single"/>
        </w:rPr>
        <w:t>Case legislation list</w:t>
      </w:r>
    </w:p>
    <w:p w14:paraId="11ECEE58" w14:textId="77777777" w:rsidR="00790979" w:rsidRDefault="00790979" w:rsidP="00790979">
      <w:pPr>
        <w:ind w:left="360"/>
        <w:rPr>
          <w:rFonts w:ascii="Arial" w:hAnsi="Arial" w:cs="Arial"/>
        </w:rPr>
      </w:pPr>
      <w:r>
        <w:rPr>
          <w:rFonts w:ascii="Arial" w:hAnsi="Arial" w:cs="Arial"/>
        </w:rPr>
        <w:t>Cutter v Powell [1795]</w:t>
      </w:r>
    </w:p>
    <w:p w14:paraId="04ACF623" w14:textId="77777777" w:rsidR="00A34C1D" w:rsidRPr="00F64D84" w:rsidRDefault="00A34C1D" w:rsidP="00A34C1D">
      <w:pPr>
        <w:ind w:left="360"/>
        <w:rPr>
          <w:rFonts w:ascii="Arial" w:hAnsi="Arial" w:cs="Arial"/>
        </w:rPr>
      </w:pPr>
      <w:r>
        <w:rPr>
          <w:rFonts w:ascii="Arial" w:hAnsi="Arial" w:cs="Arial"/>
        </w:rPr>
        <w:t>Ritchie Atkinson [1808]</w:t>
      </w:r>
    </w:p>
    <w:p w14:paraId="7BFFD440" w14:textId="353BC46B" w:rsidR="00F64D84" w:rsidRDefault="000B038D" w:rsidP="00471214">
      <w:pPr>
        <w:ind w:left="360"/>
        <w:rPr>
          <w:rFonts w:ascii="Arial" w:hAnsi="Arial" w:cs="Arial"/>
        </w:rPr>
      </w:pPr>
      <w:r>
        <w:rPr>
          <w:rFonts w:ascii="Arial" w:hAnsi="Arial" w:cs="Arial"/>
        </w:rPr>
        <w:t>Roscorla v Thomas [1842]</w:t>
      </w:r>
    </w:p>
    <w:p w14:paraId="25A68961" w14:textId="77777777" w:rsidR="00A34C1D" w:rsidRDefault="00A34C1D" w:rsidP="00A34C1D">
      <w:pPr>
        <w:ind w:left="360"/>
        <w:rPr>
          <w:rFonts w:ascii="Arial" w:hAnsi="Arial" w:cs="Arial"/>
        </w:rPr>
      </w:pPr>
      <w:r>
        <w:rPr>
          <w:rFonts w:ascii="Arial" w:hAnsi="Arial" w:cs="Arial"/>
        </w:rPr>
        <w:t>Tweddle v Atkinson [1861]</w:t>
      </w:r>
    </w:p>
    <w:p w14:paraId="39446322" w14:textId="77777777" w:rsidR="00A34C1D" w:rsidRPr="00F64D84" w:rsidRDefault="00A34C1D">
      <w:pPr>
        <w:ind w:left="360"/>
        <w:rPr>
          <w:rFonts w:ascii="Arial" w:hAnsi="Arial" w:cs="Arial"/>
        </w:rPr>
      </w:pPr>
    </w:p>
    <w:sectPr w:rsidR="00A34C1D" w:rsidRPr="00F64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85480"/>
    <w:multiLevelType w:val="hybridMultilevel"/>
    <w:tmpl w:val="08F8659C"/>
    <w:lvl w:ilvl="0" w:tplc="94B0CA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04C"/>
    <w:rsid w:val="000179C4"/>
    <w:rsid w:val="00026FF8"/>
    <w:rsid w:val="0003054D"/>
    <w:rsid w:val="00046252"/>
    <w:rsid w:val="00064DEA"/>
    <w:rsid w:val="0009564C"/>
    <w:rsid w:val="000A2AC4"/>
    <w:rsid w:val="000A3DEB"/>
    <w:rsid w:val="000B038D"/>
    <w:rsid w:val="000B4D40"/>
    <w:rsid w:val="000C6B88"/>
    <w:rsid w:val="00122D85"/>
    <w:rsid w:val="00135AC7"/>
    <w:rsid w:val="00144658"/>
    <w:rsid w:val="00166AAA"/>
    <w:rsid w:val="001744E2"/>
    <w:rsid w:val="00182B2B"/>
    <w:rsid w:val="00194742"/>
    <w:rsid w:val="001B0C8A"/>
    <w:rsid w:val="001B2237"/>
    <w:rsid w:val="001B606C"/>
    <w:rsid w:val="001D3F0E"/>
    <w:rsid w:val="00225FC0"/>
    <w:rsid w:val="00226C59"/>
    <w:rsid w:val="00252906"/>
    <w:rsid w:val="002706E0"/>
    <w:rsid w:val="002901F1"/>
    <w:rsid w:val="002C4CEA"/>
    <w:rsid w:val="002F13DE"/>
    <w:rsid w:val="002F595D"/>
    <w:rsid w:val="00317DF6"/>
    <w:rsid w:val="003811DC"/>
    <w:rsid w:val="00391F23"/>
    <w:rsid w:val="00395833"/>
    <w:rsid w:val="003A5A93"/>
    <w:rsid w:val="003C38BA"/>
    <w:rsid w:val="003D627A"/>
    <w:rsid w:val="003D7626"/>
    <w:rsid w:val="003E3BE6"/>
    <w:rsid w:val="003F5D02"/>
    <w:rsid w:val="00436E86"/>
    <w:rsid w:val="004379A5"/>
    <w:rsid w:val="00456B36"/>
    <w:rsid w:val="00460B37"/>
    <w:rsid w:val="00471214"/>
    <w:rsid w:val="004A53E3"/>
    <w:rsid w:val="004B0388"/>
    <w:rsid w:val="004C0767"/>
    <w:rsid w:val="004E4739"/>
    <w:rsid w:val="004F2C43"/>
    <w:rsid w:val="0050004C"/>
    <w:rsid w:val="0050065E"/>
    <w:rsid w:val="005129AF"/>
    <w:rsid w:val="00524DAF"/>
    <w:rsid w:val="00564B5C"/>
    <w:rsid w:val="005737BE"/>
    <w:rsid w:val="00587DA8"/>
    <w:rsid w:val="005A2327"/>
    <w:rsid w:val="005C2CD4"/>
    <w:rsid w:val="005C39FA"/>
    <w:rsid w:val="005E7C5E"/>
    <w:rsid w:val="005F54B0"/>
    <w:rsid w:val="005F59C2"/>
    <w:rsid w:val="0062227E"/>
    <w:rsid w:val="00636349"/>
    <w:rsid w:val="00642E4D"/>
    <w:rsid w:val="0065606E"/>
    <w:rsid w:val="00693CDD"/>
    <w:rsid w:val="006A133A"/>
    <w:rsid w:val="006B0F36"/>
    <w:rsid w:val="006F3690"/>
    <w:rsid w:val="006F6734"/>
    <w:rsid w:val="007174CF"/>
    <w:rsid w:val="0073763A"/>
    <w:rsid w:val="00737EF6"/>
    <w:rsid w:val="00740EB0"/>
    <w:rsid w:val="0075220D"/>
    <w:rsid w:val="007746CA"/>
    <w:rsid w:val="007860E6"/>
    <w:rsid w:val="00790979"/>
    <w:rsid w:val="007C4DAC"/>
    <w:rsid w:val="00801984"/>
    <w:rsid w:val="008224ED"/>
    <w:rsid w:val="008274DF"/>
    <w:rsid w:val="00837BB1"/>
    <w:rsid w:val="00854536"/>
    <w:rsid w:val="008656D2"/>
    <w:rsid w:val="00867BBB"/>
    <w:rsid w:val="008729B5"/>
    <w:rsid w:val="008C2585"/>
    <w:rsid w:val="008C3B70"/>
    <w:rsid w:val="008C7078"/>
    <w:rsid w:val="008D2BBF"/>
    <w:rsid w:val="0091148D"/>
    <w:rsid w:val="00920440"/>
    <w:rsid w:val="00934B71"/>
    <w:rsid w:val="00941A2F"/>
    <w:rsid w:val="009500A1"/>
    <w:rsid w:val="009A0E48"/>
    <w:rsid w:val="009A4996"/>
    <w:rsid w:val="009A4FC7"/>
    <w:rsid w:val="009B15B9"/>
    <w:rsid w:val="009D30BB"/>
    <w:rsid w:val="009D6D11"/>
    <w:rsid w:val="00A158B7"/>
    <w:rsid w:val="00A27619"/>
    <w:rsid w:val="00A349DF"/>
    <w:rsid w:val="00A34C1D"/>
    <w:rsid w:val="00A42504"/>
    <w:rsid w:val="00A42A3A"/>
    <w:rsid w:val="00A67B81"/>
    <w:rsid w:val="00A802BF"/>
    <w:rsid w:val="00AB1559"/>
    <w:rsid w:val="00AD7150"/>
    <w:rsid w:val="00AE7B91"/>
    <w:rsid w:val="00B0195A"/>
    <w:rsid w:val="00B05B70"/>
    <w:rsid w:val="00B15A8B"/>
    <w:rsid w:val="00B267E5"/>
    <w:rsid w:val="00B50909"/>
    <w:rsid w:val="00B62890"/>
    <w:rsid w:val="00B70C9E"/>
    <w:rsid w:val="00B76A20"/>
    <w:rsid w:val="00B93E8E"/>
    <w:rsid w:val="00BA0C13"/>
    <w:rsid w:val="00BA197C"/>
    <w:rsid w:val="00BA66B8"/>
    <w:rsid w:val="00BB58E5"/>
    <w:rsid w:val="00BC01A7"/>
    <w:rsid w:val="00BE6C34"/>
    <w:rsid w:val="00C12A3B"/>
    <w:rsid w:val="00C12C66"/>
    <w:rsid w:val="00C25B44"/>
    <w:rsid w:val="00C41A1B"/>
    <w:rsid w:val="00C43EB8"/>
    <w:rsid w:val="00C54829"/>
    <w:rsid w:val="00C61A5D"/>
    <w:rsid w:val="00C93B3A"/>
    <w:rsid w:val="00C97309"/>
    <w:rsid w:val="00CA2AE4"/>
    <w:rsid w:val="00CB291D"/>
    <w:rsid w:val="00CC6442"/>
    <w:rsid w:val="00CD1567"/>
    <w:rsid w:val="00CF0929"/>
    <w:rsid w:val="00D02591"/>
    <w:rsid w:val="00D32E10"/>
    <w:rsid w:val="00D74533"/>
    <w:rsid w:val="00D86E7F"/>
    <w:rsid w:val="00D942DB"/>
    <w:rsid w:val="00D94806"/>
    <w:rsid w:val="00D97442"/>
    <w:rsid w:val="00DD619B"/>
    <w:rsid w:val="00DD66C0"/>
    <w:rsid w:val="00DE2238"/>
    <w:rsid w:val="00DE7BD0"/>
    <w:rsid w:val="00E04CE0"/>
    <w:rsid w:val="00E207AD"/>
    <w:rsid w:val="00E215A4"/>
    <w:rsid w:val="00E3383B"/>
    <w:rsid w:val="00E40FBD"/>
    <w:rsid w:val="00E458CE"/>
    <w:rsid w:val="00E85205"/>
    <w:rsid w:val="00E975F4"/>
    <w:rsid w:val="00EA00D6"/>
    <w:rsid w:val="00EF30F2"/>
    <w:rsid w:val="00F22CB9"/>
    <w:rsid w:val="00F420E2"/>
    <w:rsid w:val="00F61D41"/>
    <w:rsid w:val="00F64D84"/>
    <w:rsid w:val="00F96459"/>
    <w:rsid w:val="00F9679C"/>
    <w:rsid w:val="00FC536F"/>
    <w:rsid w:val="00FE66B6"/>
    <w:rsid w:val="00FE78A1"/>
    <w:rsid w:val="00FF5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16D61"/>
  <w15:chartTrackingRefBased/>
  <w15:docId w15:val="{0B806B1C-046D-4FD5-9AC5-8184CE5C2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004C"/>
    <w:pPr>
      <w:ind w:left="720"/>
      <w:contextualSpacing/>
    </w:pPr>
  </w:style>
  <w:style w:type="character" w:styleId="Hyperlink">
    <w:name w:val="Hyperlink"/>
    <w:basedOn w:val="DefaultParagraphFont"/>
    <w:uiPriority w:val="99"/>
    <w:unhideWhenUsed/>
    <w:rsid w:val="00FE78A1"/>
    <w:rPr>
      <w:color w:val="0563C1" w:themeColor="hyperlink"/>
      <w:u w:val="single"/>
    </w:rPr>
  </w:style>
  <w:style w:type="character" w:styleId="UnresolvedMention">
    <w:name w:val="Unresolved Mention"/>
    <w:basedOn w:val="DefaultParagraphFont"/>
    <w:uiPriority w:val="99"/>
    <w:semiHidden/>
    <w:unhideWhenUsed/>
    <w:rsid w:val="00FE78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42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se-geek.com/what-is-substantial-performance.ht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simmons-simmons.com/en/publications/ck0a3s2ydmz8i0b33ds08zkiy/161118-developments-in-contract-part-performance" TargetMode="External"/><Relationship Id="rId4" Type="http://schemas.openxmlformats.org/officeDocument/2006/relationships/numbering" Target="numbering.xml"/><Relationship Id="rId9" Type="http://schemas.openxmlformats.org/officeDocument/2006/relationships/hyperlink" Target="https://lawshelf.com/coursewarecontentview/divisible-contr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7ab6dcce2595702b7af16a2640aa9a04">
  <xsd:schema xmlns:xsd="http://www.w3.org/2001/XMLSchema" xmlns:xs="http://www.w3.org/2001/XMLSchema" xmlns:p="http://schemas.microsoft.com/office/2006/metadata/properties" xmlns:ns3="7b23fa32-4003-4364-bee1-595462966394" targetNamespace="http://schemas.microsoft.com/office/2006/metadata/properties" ma:root="true" ma:fieldsID="f5b2c52965b79e5ccfe15531f45f76d0"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9B634E-07D6-4052-A568-10C90BE1DD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50C8C4-6936-4BEE-BD0F-F61308BBC356}">
  <ds:schemaRefs>
    <ds:schemaRef ds:uri="http://schemas.microsoft.com/sharepoint/v3/contenttype/forms"/>
  </ds:schemaRefs>
</ds:datastoreItem>
</file>

<file path=customXml/itemProps3.xml><?xml version="1.0" encoding="utf-8"?>
<ds:datastoreItem xmlns:ds="http://schemas.openxmlformats.org/officeDocument/2006/customXml" ds:itemID="{89BF3852-7E54-4B68-B503-61384BC24A35}">
  <ds:schemaRefs>
    <ds:schemaRef ds:uri="http://purl.org/dc/terms/"/>
    <ds:schemaRef ds:uri="http://www.w3.org/XML/1998/namespace"/>
    <ds:schemaRef ds:uri="7b23fa32-4003-4364-bee1-595462966394"/>
    <ds:schemaRef ds:uri="http://purl.org/dc/elements/1.1/"/>
    <ds:schemaRef ds:uri="http://schemas.microsoft.com/office/2006/documentManagement/types"/>
    <ds:schemaRef ds:uri="http://schemas.microsoft.com/office/2006/metadata/properties"/>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1162</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Reza (2004540)</dc:creator>
  <cp:keywords/>
  <dc:description/>
  <cp:lastModifiedBy>Salman Reza (2004540)</cp:lastModifiedBy>
  <cp:revision>2</cp:revision>
  <dcterms:created xsi:type="dcterms:W3CDTF">2022-03-04T07:04:00Z</dcterms:created>
  <dcterms:modified xsi:type="dcterms:W3CDTF">2022-03-04T07:04:00Z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