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825CD9" w:rsidP="00E51AAC">
            <w:pPr>
              <w:spacing w:before="120" w:after="120"/>
              <w:jc w:val="both"/>
              <w:rPr>
                <w:rFonts w:ascii="Arial" w:hAnsi="Arial" w:cs="Arial"/>
                <w:b/>
                <w:sz w:val="22"/>
                <w:szCs w:val="22"/>
              </w:rPr>
            </w:pPr>
            <w:r>
              <w:rPr>
                <w:rFonts w:ascii="Arial" w:hAnsi="Arial" w:cs="Arial"/>
                <w:b/>
                <w:sz w:val="22"/>
                <w:szCs w:val="22"/>
              </w:rPr>
              <w:t>BSc_Architectural Technology</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825CD9" w:rsidP="00E51AAC">
            <w:pPr>
              <w:spacing w:before="120" w:after="120"/>
              <w:jc w:val="both"/>
              <w:rPr>
                <w:rFonts w:ascii="Arial" w:hAnsi="Arial" w:cs="Arial"/>
                <w:b/>
                <w:sz w:val="22"/>
                <w:szCs w:val="22"/>
              </w:rPr>
            </w:pPr>
            <w:r>
              <w:rPr>
                <w:rFonts w:ascii="Arial" w:hAnsi="Arial" w:cs="Arial"/>
                <w:b/>
                <w:sz w:val="22"/>
                <w:szCs w:val="22"/>
              </w:rPr>
              <w:t>Professional Practice &amp; Law</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825CD9" w:rsidP="00152E9D">
            <w:pPr>
              <w:spacing w:before="120" w:after="120"/>
              <w:jc w:val="both"/>
              <w:rPr>
                <w:rFonts w:ascii="Arial" w:hAnsi="Arial" w:cs="Arial"/>
                <w:b/>
                <w:sz w:val="22"/>
                <w:szCs w:val="22"/>
              </w:rPr>
            </w:pPr>
            <w:r>
              <w:rPr>
                <w:rFonts w:ascii="Arial" w:hAnsi="Arial" w:cs="Arial"/>
                <w:b/>
                <w:sz w:val="22"/>
                <w:szCs w:val="22"/>
              </w:rPr>
              <w:t>M6X01849</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Default="0031114A" w:rsidP="00E51AAC">
            <w:pPr>
              <w:spacing w:before="120" w:after="120"/>
              <w:jc w:val="both"/>
              <w:rPr>
                <w:rFonts w:ascii="Arial" w:hAnsi="Arial" w:cs="Arial"/>
                <w:b/>
                <w:sz w:val="22"/>
                <w:szCs w:val="22"/>
              </w:rPr>
            </w:pPr>
            <w:r>
              <w:rPr>
                <w:rFonts w:ascii="Arial" w:hAnsi="Arial" w:cs="Arial"/>
                <w:b/>
                <w:sz w:val="22"/>
                <w:szCs w:val="22"/>
              </w:rPr>
              <w:t>10</w:t>
            </w:r>
            <w:r w:rsidR="007F6511">
              <w:rPr>
                <w:rFonts w:ascii="Arial" w:hAnsi="Arial" w:cs="Arial"/>
                <w:b/>
                <w:sz w:val="22"/>
                <w:szCs w:val="22"/>
              </w:rPr>
              <w:t>% (4</w:t>
            </w:r>
            <w:bookmarkStart w:id="0" w:name="_GoBack"/>
            <w:bookmarkEnd w:id="0"/>
            <w:r w:rsidR="00070069">
              <w:rPr>
                <w:rFonts w:ascii="Arial" w:hAnsi="Arial" w:cs="Arial"/>
                <w:b/>
                <w:sz w:val="22"/>
                <w:szCs w:val="22"/>
              </w:rPr>
              <w:t xml:space="preserve"> </w:t>
            </w:r>
            <w:r w:rsidR="00DA72A0">
              <w:rPr>
                <w:rFonts w:ascii="Arial" w:hAnsi="Arial" w:cs="Arial"/>
                <w:b/>
                <w:sz w:val="22"/>
                <w:szCs w:val="22"/>
              </w:rPr>
              <w:t>of 4)</w:t>
            </w:r>
          </w:p>
          <w:p w:rsidR="00825CD9" w:rsidRPr="00A406E5" w:rsidRDefault="00DA72A0" w:rsidP="00E51AAC">
            <w:pPr>
              <w:spacing w:before="120" w:after="120"/>
              <w:jc w:val="both"/>
              <w:rPr>
                <w:rFonts w:ascii="Arial" w:hAnsi="Arial" w:cs="Arial"/>
                <w:b/>
                <w:sz w:val="22"/>
                <w:szCs w:val="22"/>
              </w:rPr>
            </w:pPr>
            <w:r>
              <w:rPr>
                <w:rFonts w:ascii="Arial" w:hAnsi="Arial" w:cs="Arial"/>
                <w:b/>
                <w:sz w:val="22"/>
                <w:szCs w:val="22"/>
              </w:rPr>
              <w:t>Assessment</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825CD9" w:rsidP="00E51AAC">
            <w:pPr>
              <w:spacing w:before="120" w:after="120"/>
              <w:jc w:val="both"/>
              <w:rPr>
                <w:rFonts w:ascii="Arial" w:hAnsi="Arial" w:cs="Arial"/>
                <w:b/>
                <w:sz w:val="22"/>
                <w:szCs w:val="22"/>
              </w:rPr>
            </w:pPr>
            <w:r>
              <w:rPr>
                <w:rFonts w:ascii="Arial" w:hAnsi="Arial" w:cs="Arial"/>
                <w:b/>
                <w:sz w:val="22"/>
                <w:szCs w:val="22"/>
              </w:rPr>
              <w:t>Ryan Stuckey</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825CD9" w:rsidP="00E51AAC">
            <w:pPr>
              <w:spacing w:before="120" w:after="120"/>
              <w:jc w:val="both"/>
              <w:rPr>
                <w:rFonts w:ascii="Arial" w:hAnsi="Arial" w:cs="Arial"/>
                <w:b/>
                <w:sz w:val="22"/>
                <w:szCs w:val="22"/>
              </w:rPr>
            </w:pPr>
            <w:r>
              <w:rPr>
                <w:rFonts w:ascii="Arial" w:hAnsi="Arial" w:cs="Arial"/>
                <w:b/>
                <w:sz w:val="22"/>
                <w:szCs w:val="22"/>
              </w:rPr>
              <w:t>Ian Standen</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7F6511" w:rsidP="005F0579">
            <w:pPr>
              <w:spacing w:before="120" w:after="120"/>
              <w:jc w:val="both"/>
              <w:rPr>
                <w:rFonts w:ascii="Arial" w:hAnsi="Arial" w:cs="Arial"/>
                <w:b/>
                <w:sz w:val="22"/>
                <w:szCs w:val="22"/>
              </w:rPr>
            </w:pPr>
            <w:r>
              <w:rPr>
                <w:rFonts w:ascii="Arial" w:hAnsi="Arial" w:cs="Arial"/>
                <w:b/>
                <w:sz w:val="22"/>
                <w:szCs w:val="22"/>
              </w:rPr>
              <w:t>RIBA Work Stages</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825CD9" w:rsidP="00E51AAC">
            <w:pPr>
              <w:spacing w:before="120" w:after="120"/>
              <w:jc w:val="both"/>
              <w:rPr>
                <w:rFonts w:ascii="Arial" w:hAnsi="Arial" w:cs="Arial"/>
                <w:b/>
                <w:sz w:val="22"/>
                <w:szCs w:val="22"/>
              </w:rPr>
            </w:pPr>
            <w:r>
              <w:rPr>
                <w:rFonts w:ascii="Arial" w:hAnsi="Arial" w:cs="Arial"/>
                <w:b/>
                <w:sz w:val="22"/>
                <w:szCs w:val="22"/>
              </w:rPr>
              <w:t>N/A</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7F6511" w:rsidP="00070069">
            <w:pPr>
              <w:spacing w:before="120" w:after="120"/>
              <w:jc w:val="both"/>
              <w:rPr>
                <w:rFonts w:ascii="Arial" w:hAnsi="Arial" w:cs="Arial"/>
                <w:b/>
                <w:sz w:val="22"/>
                <w:szCs w:val="22"/>
              </w:rPr>
            </w:pPr>
            <w:r>
              <w:rPr>
                <w:rFonts w:ascii="Arial" w:hAnsi="Arial" w:cs="Arial"/>
                <w:b/>
                <w:sz w:val="22"/>
                <w:szCs w:val="22"/>
              </w:rPr>
              <w:t>04</w:t>
            </w:r>
            <w:r w:rsidRPr="007F6511">
              <w:rPr>
                <w:rFonts w:ascii="Arial" w:hAnsi="Arial" w:cs="Arial"/>
                <w:b/>
                <w:sz w:val="22"/>
                <w:szCs w:val="22"/>
                <w:vertAlign w:val="superscript"/>
              </w:rPr>
              <w:t>th</w:t>
            </w:r>
            <w:r>
              <w:rPr>
                <w:rFonts w:ascii="Arial" w:hAnsi="Arial" w:cs="Arial"/>
                <w:b/>
                <w:sz w:val="22"/>
                <w:szCs w:val="22"/>
              </w:rPr>
              <w:t xml:space="preserve"> March</w:t>
            </w:r>
            <w:r w:rsidR="00F84165">
              <w:rPr>
                <w:rFonts w:ascii="Arial" w:hAnsi="Arial" w:cs="Arial"/>
                <w:b/>
                <w:sz w:val="22"/>
                <w:szCs w:val="22"/>
              </w:rPr>
              <w:t xml:space="preserve"> 2019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7F6511" w:rsidP="005F0579">
            <w:pPr>
              <w:spacing w:before="120" w:after="120"/>
              <w:jc w:val="both"/>
              <w:rPr>
                <w:rFonts w:ascii="Arial" w:hAnsi="Arial" w:cs="Arial"/>
                <w:b/>
                <w:sz w:val="22"/>
                <w:szCs w:val="22"/>
              </w:rPr>
            </w:pPr>
            <w:r>
              <w:rPr>
                <w:rFonts w:ascii="Arial" w:hAnsi="Arial" w:cs="Arial"/>
                <w:b/>
                <w:sz w:val="22"/>
                <w:szCs w:val="22"/>
              </w:rPr>
              <w:t>01</w:t>
            </w:r>
            <w:r w:rsidRPr="007F6511">
              <w:rPr>
                <w:rFonts w:ascii="Arial" w:hAnsi="Arial" w:cs="Arial"/>
                <w:b/>
                <w:sz w:val="22"/>
                <w:szCs w:val="22"/>
                <w:vertAlign w:val="superscript"/>
              </w:rPr>
              <w:t>st</w:t>
            </w:r>
            <w:r>
              <w:rPr>
                <w:rFonts w:ascii="Arial" w:hAnsi="Arial" w:cs="Arial"/>
                <w:b/>
                <w:sz w:val="22"/>
                <w:szCs w:val="22"/>
              </w:rPr>
              <w:t xml:space="preserve"> April</w:t>
            </w:r>
            <w:r w:rsidR="00F84165">
              <w:rPr>
                <w:rFonts w:ascii="Arial" w:hAnsi="Arial" w:cs="Arial"/>
                <w:b/>
                <w:sz w:val="22"/>
                <w:szCs w:val="22"/>
              </w:rPr>
              <w:t xml:space="preserve"> 2019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825CD9" w:rsidRPr="00A406E5" w:rsidRDefault="00825CD9" w:rsidP="00825CD9">
            <w:pPr>
              <w:rPr>
                <w:rFonts w:ascii="Arial" w:hAnsi="Arial" w:cs="Arial"/>
                <w:sz w:val="22"/>
                <w:szCs w:val="22"/>
              </w:rPr>
            </w:pPr>
            <w:r>
              <w:rPr>
                <w:rFonts w:ascii="Arial" w:hAnsi="Arial" w:cs="Arial"/>
                <w:sz w:val="22"/>
                <w:szCs w:val="22"/>
              </w:rPr>
              <w:t>Submis</w:t>
            </w:r>
            <w:r w:rsidR="00DA72A0">
              <w:rPr>
                <w:rFonts w:ascii="Arial" w:hAnsi="Arial" w:cs="Arial"/>
                <w:sz w:val="22"/>
                <w:szCs w:val="22"/>
              </w:rPr>
              <w:t xml:space="preserve">sion in the form of a  report </w:t>
            </w:r>
            <w:r>
              <w:rPr>
                <w:rFonts w:ascii="Arial" w:hAnsi="Arial" w:cs="Arial"/>
                <w:sz w:val="22"/>
                <w:szCs w:val="22"/>
              </w:rPr>
              <w:t xml:space="preserve">with a digital copy submitted via e-mail or hard copy prior to deadline.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825CD9" w:rsidRPr="00155A34" w:rsidRDefault="00825CD9" w:rsidP="00825CD9">
            <w:pPr>
              <w:pStyle w:val="bullet"/>
              <w:spacing w:before="0"/>
              <w:ind w:left="0" w:firstLine="0"/>
              <w:rPr>
                <w:rFonts w:ascii="Arial" w:hAnsi="Arial" w:cs="Arial"/>
                <w:b/>
                <w:color w:val="000000" w:themeColor="text1"/>
                <w:sz w:val="22"/>
                <w:szCs w:val="22"/>
              </w:rPr>
            </w:pPr>
            <w:r w:rsidRPr="00155A34">
              <w:rPr>
                <w:rFonts w:ascii="Arial" w:hAnsi="Arial" w:cs="Arial"/>
                <w:b/>
                <w:color w:val="000000" w:themeColor="text1"/>
                <w:sz w:val="22"/>
                <w:szCs w:val="22"/>
              </w:rPr>
              <w:t>AIM(S)</w:t>
            </w:r>
          </w:p>
          <w:p w:rsidR="00825CD9" w:rsidRPr="00155A34" w:rsidRDefault="00825CD9" w:rsidP="00825CD9">
            <w:pPr>
              <w:pStyle w:val="bullet"/>
              <w:numPr>
                <w:ilvl w:val="0"/>
                <w:numId w:val="18"/>
              </w:numPr>
              <w:spacing w:before="0"/>
              <w:ind w:left="851" w:hanging="567"/>
              <w:rPr>
                <w:rFonts w:ascii="Arial" w:hAnsi="Arial" w:cs="Arial"/>
                <w:b/>
                <w:color w:val="000000" w:themeColor="text1"/>
                <w:sz w:val="22"/>
                <w:szCs w:val="22"/>
              </w:rPr>
            </w:pPr>
            <w:r w:rsidRPr="00155A34">
              <w:rPr>
                <w:rFonts w:ascii="Arial" w:hAnsi="Arial" w:cs="Arial"/>
                <w:color w:val="000000" w:themeColor="text1"/>
                <w:sz w:val="22"/>
                <w:szCs w:val="22"/>
              </w:rPr>
              <w:t>To provide students with knowledge the application of the principles of spatial planning by national and local government through planning policy, development plans and development management in the UK in general and Wales in particular</w:t>
            </w:r>
          </w:p>
          <w:p w:rsidR="00825CD9" w:rsidRPr="00155A34" w:rsidRDefault="00825CD9" w:rsidP="00825CD9">
            <w:pPr>
              <w:pStyle w:val="bullet"/>
              <w:numPr>
                <w:ilvl w:val="0"/>
                <w:numId w:val="18"/>
              </w:numPr>
              <w:spacing w:before="0"/>
              <w:ind w:left="851" w:hanging="567"/>
              <w:rPr>
                <w:rFonts w:ascii="Arial" w:hAnsi="Arial" w:cs="Arial"/>
                <w:b/>
                <w:color w:val="000000" w:themeColor="text1"/>
                <w:sz w:val="22"/>
                <w:szCs w:val="22"/>
              </w:rPr>
            </w:pPr>
            <w:r w:rsidRPr="00155A34">
              <w:rPr>
                <w:rFonts w:ascii="Arial" w:hAnsi="Arial" w:cs="Arial"/>
                <w:color w:val="000000" w:themeColor="text1"/>
                <w:sz w:val="22"/>
                <w:szCs w:val="22"/>
              </w:rPr>
              <w:t xml:space="preserve">To provide students with an understanding of cost and value in the built environment and the legal framework within which buildings are procured. </w:t>
            </w:r>
          </w:p>
          <w:p w:rsidR="00825CD9" w:rsidRPr="00155A34" w:rsidRDefault="00825CD9" w:rsidP="00825CD9">
            <w:pPr>
              <w:pStyle w:val="bullet"/>
              <w:numPr>
                <w:ilvl w:val="0"/>
                <w:numId w:val="18"/>
              </w:numPr>
              <w:spacing w:before="0"/>
              <w:ind w:left="851" w:hanging="567"/>
              <w:rPr>
                <w:rFonts w:ascii="Arial" w:hAnsi="Arial" w:cs="Arial"/>
                <w:color w:val="000000" w:themeColor="text1"/>
                <w:sz w:val="22"/>
                <w:szCs w:val="22"/>
              </w:rPr>
            </w:pPr>
            <w:r w:rsidRPr="00155A34">
              <w:rPr>
                <w:rFonts w:ascii="Arial" w:hAnsi="Arial" w:cs="Arial"/>
                <w:color w:val="000000" w:themeColor="text1"/>
                <w:sz w:val="22"/>
                <w:szCs w:val="22"/>
              </w:rPr>
              <w:t xml:space="preserve">To provide students with knowledge of the development process and principles of project management </w:t>
            </w:r>
          </w:p>
          <w:p w:rsidR="00825CD9" w:rsidRPr="00155A34" w:rsidRDefault="00825CD9" w:rsidP="00825CD9">
            <w:pPr>
              <w:pStyle w:val="bullet"/>
              <w:numPr>
                <w:ilvl w:val="0"/>
                <w:numId w:val="18"/>
              </w:numPr>
              <w:spacing w:before="0"/>
              <w:ind w:left="851" w:hanging="567"/>
              <w:rPr>
                <w:rFonts w:ascii="Arial" w:hAnsi="Arial" w:cs="Arial"/>
                <w:b/>
                <w:color w:val="000000" w:themeColor="text1"/>
                <w:sz w:val="22"/>
                <w:szCs w:val="22"/>
              </w:rPr>
            </w:pPr>
            <w:r w:rsidRPr="00155A34">
              <w:rPr>
                <w:rFonts w:ascii="Arial" w:hAnsi="Arial" w:cs="Arial"/>
                <w:color w:val="000000" w:themeColor="text1"/>
                <w:sz w:val="22"/>
                <w:szCs w:val="22"/>
              </w:rPr>
              <w:t xml:space="preserve">To provide students with knowledge of the types of architectural practice and the key considerations in running a profitable business. </w:t>
            </w:r>
          </w:p>
          <w:p w:rsidR="00825CD9" w:rsidRPr="00155A34" w:rsidRDefault="00825CD9" w:rsidP="00825CD9">
            <w:pPr>
              <w:pStyle w:val="bullet"/>
              <w:spacing w:before="0"/>
              <w:ind w:left="0" w:firstLine="0"/>
              <w:rPr>
                <w:rFonts w:ascii="Arial" w:hAnsi="Arial" w:cs="Arial"/>
                <w:b/>
                <w:color w:val="000000" w:themeColor="text1"/>
                <w:sz w:val="22"/>
                <w:szCs w:val="22"/>
              </w:rPr>
            </w:pPr>
            <w:r w:rsidRPr="00155A34">
              <w:rPr>
                <w:rFonts w:ascii="Arial" w:hAnsi="Arial" w:cs="Arial"/>
                <w:b/>
                <w:color w:val="000000" w:themeColor="text1"/>
                <w:sz w:val="22"/>
                <w:szCs w:val="22"/>
              </w:rPr>
              <w:br/>
            </w:r>
          </w:p>
          <w:p w:rsidR="00825CD9" w:rsidRPr="00155A34" w:rsidRDefault="00825CD9" w:rsidP="00825CD9">
            <w:pPr>
              <w:pStyle w:val="bullet"/>
              <w:spacing w:before="0"/>
              <w:ind w:left="0" w:firstLine="0"/>
              <w:rPr>
                <w:rFonts w:ascii="Arial" w:hAnsi="Arial" w:cs="Arial"/>
                <w:b/>
                <w:color w:val="000000" w:themeColor="text1"/>
                <w:sz w:val="22"/>
                <w:szCs w:val="22"/>
              </w:rPr>
            </w:pPr>
          </w:p>
          <w:p w:rsidR="00825CD9" w:rsidRPr="00155A34" w:rsidRDefault="00825CD9" w:rsidP="00825CD9">
            <w:pPr>
              <w:pStyle w:val="bullet"/>
              <w:spacing w:before="0"/>
              <w:ind w:left="0" w:firstLine="0"/>
              <w:rPr>
                <w:rFonts w:ascii="Arial" w:hAnsi="Arial" w:cs="Arial"/>
                <w:b/>
                <w:color w:val="000000" w:themeColor="text1"/>
                <w:sz w:val="22"/>
                <w:szCs w:val="22"/>
              </w:rPr>
            </w:pPr>
          </w:p>
          <w:p w:rsidR="00825CD9" w:rsidRPr="00155A34" w:rsidRDefault="00825CD9" w:rsidP="00825CD9">
            <w:pPr>
              <w:pStyle w:val="bullet"/>
              <w:spacing w:before="0"/>
              <w:ind w:left="0" w:firstLine="0"/>
              <w:rPr>
                <w:rFonts w:ascii="Arial" w:hAnsi="Arial" w:cs="Arial"/>
                <w:b/>
                <w:color w:val="000000" w:themeColor="text1"/>
                <w:sz w:val="22"/>
                <w:szCs w:val="22"/>
              </w:rPr>
            </w:pPr>
            <w:r w:rsidRPr="00155A34">
              <w:rPr>
                <w:rFonts w:ascii="Arial" w:hAnsi="Arial" w:cs="Arial"/>
                <w:b/>
                <w:color w:val="000000" w:themeColor="text1"/>
                <w:sz w:val="22"/>
                <w:szCs w:val="22"/>
              </w:rPr>
              <w:t>LEARNING OUTCOMES</w:t>
            </w:r>
          </w:p>
          <w:p w:rsidR="00825CD9" w:rsidRPr="00F50231" w:rsidRDefault="00825CD9" w:rsidP="00825CD9">
            <w:pPr>
              <w:jc w:val="both"/>
              <w:rPr>
                <w:rFonts w:cs="Arial"/>
                <w:b/>
                <w:color w:val="000000" w:themeColor="text1"/>
              </w:rPr>
            </w:pPr>
          </w:p>
          <w:p w:rsidR="00825CD9" w:rsidRDefault="00825CD9" w:rsidP="00825CD9">
            <w:pPr>
              <w:jc w:val="both"/>
              <w:rPr>
                <w:rFonts w:cs="Arial"/>
                <w:color w:val="000000" w:themeColor="text1"/>
              </w:rPr>
            </w:pPr>
            <w:r w:rsidRPr="00F50231">
              <w:rPr>
                <w:rFonts w:cs="Arial"/>
                <w:color w:val="000000" w:themeColor="text1"/>
              </w:rPr>
              <w:t>Upon the successful completion of this module, the student should be able to demonstrate the ability to:</w:t>
            </w:r>
          </w:p>
          <w:p w:rsidR="00825CD9" w:rsidRPr="00F50231" w:rsidRDefault="00825CD9" w:rsidP="00825CD9">
            <w:pPr>
              <w:jc w:val="both"/>
              <w:rPr>
                <w:rFonts w:cs="Arial"/>
                <w:color w:val="000000" w:themeColor="text1"/>
              </w:rPr>
            </w:pPr>
          </w:p>
          <w:p w:rsidR="00825CD9" w:rsidRPr="00617A0B" w:rsidRDefault="00825CD9" w:rsidP="00825CD9">
            <w:pPr>
              <w:pStyle w:val="bullet"/>
              <w:numPr>
                <w:ilvl w:val="0"/>
                <w:numId w:val="18"/>
              </w:numPr>
              <w:spacing w:before="0"/>
              <w:ind w:left="851" w:hanging="567"/>
              <w:rPr>
                <w:rFonts w:ascii="Arial" w:hAnsi="Arial" w:cs="Arial"/>
                <w:color w:val="000000" w:themeColor="text1"/>
                <w:sz w:val="22"/>
                <w:szCs w:val="22"/>
              </w:rPr>
            </w:pPr>
            <w:r w:rsidRPr="00617A0B">
              <w:rPr>
                <w:rFonts w:ascii="Arial" w:hAnsi="Arial" w:cs="Arial"/>
                <w:color w:val="000000" w:themeColor="text1"/>
                <w:sz w:val="22"/>
                <w:szCs w:val="22"/>
              </w:rPr>
              <w:t>Describe the purpose and operation of the UK planning system and other built environment legislation</w:t>
            </w:r>
          </w:p>
          <w:p w:rsidR="00825CD9" w:rsidRPr="00617A0B" w:rsidRDefault="00825CD9" w:rsidP="00825CD9">
            <w:pPr>
              <w:pStyle w:val="bullet"/>
              <w:numPr>
                <w:ilvl w:val="0"/>
                <w:numId w:val="18"/>
              </w:numPr>
              <w:spacing w:before="0"/>
              <w:ind w:left="851" w:hanging="567"/>
              <w:rPr>
                <w:rFonts w:ascii="Arial" w:hAnsi="Arial" w:cs="Arial"/>
                <w:color w:val="000000" w:themeColor="text1"/>
                <w:sz w:val="22"/>
                <w:szCs w:val="22"/>
              </w:rPr>
            </w:pPr>
            <w:r w:rsidRPr="00617A0B">
              <w:rPr>
                <w:rFonts w:ascii="Arial" w:hAnsi="Arial" w:cs="Arial"/>
                <w:color w:val="000000" w:themeColor="text1"/>
                <w:sz w:val="22"/>
                <w:szCs w:val="22"/>
              </w:rPr>
              <w:t xml:space="preserve">Explain the methods used to control the capital cost and lifecycle cost of construction </w:t>
            </w:r>
          </w:p>
          <w:p w:rsidR="00825CD9" w:rsidRPr="00617A0B" w:rsidRDefault="00825CD9" w:rsidP="00825CD9">
            <w:pPr>
              <w:pStyle w:val="bullet"/>
              <w:numPr>
                <w:ilvl w:val="0"/>
                <w:numId w:val="18"/>
              </w:numPr>
              <w:spacing w:before="0"/>
              <w:ind w:left="851" w:hanging="567"/>
              <w:rPr>
                <w:rFonts w:ascii="Arial" w:hAnsi="Arial" w:cs="Arial"/>
                <w:color w:val="000000" w:themeColor="text1"/>
                <w:sz w:val="22"/>
                <w:szCs w:val="22"/>
              </w:rPr>
            </w:pPr>
            <w:r w:rsidRPr="00617A0B">
              <w:rPr>
                <w:rFonts w:ascii="Arial" w:hAnsi="Arial" w:cs="Arial"/>
                <w:color w:val="000000" w:themeColor="text1"/>
                <w:sz w:val="22"/>
                <w:szCs w:val="22"/>
              </w:rPr>
              <w:t xml:space="preserve">Evaluate the various processes involved in creating a building from the initial idea to completion and occupation </w:t>
            </w:r>
          </w:p>
          <w:p w:rsidR="00825CD9" w:rsidRPr="00617A0B" w:rsidRDefault="00825CD9" w:rsidP="00825CD9">
            <w:pPr>
              <w:pStyle w:val="bullet"/>
              <w:numPr>
                <w:ilvl w:val="0"/>
                <w:numId w:val="18"/>
              </w:numPr>
              <w:spacing w:before="0"/>
              <w:ind w:left="851" w:hanging="567"/>
              <w:rPr>
                <w:rFonts w:ascii="Arial" w:hAnsi="Arial" w:cs="Arial"/>
                <w:color w:val="000000" w:themeColor="text1"/>
                <w:sz w:val="22"/>
                <w:szCs w:val="22"/>
              </w:rPr>
            </w:pPr>
            <w:r w:rsidRPr="00617A0B">
              <w:rPr>
                <w:rFonts w:ascii="Arial" w:hAnsi="Arial" w:cs="Arial"/>
                <w:color w:val="000000" w:themeColor="text1"/>
                <w:sz w:val="22"/>
                <w:szCs w:val="22"/>
              </w:rPr>
              <w:t>Outline the operation of an architectural practice as a business identifying opportunities and risks</w:t>
            </w:r>
          </w:p>
          <w:p w:rsidR="00825CD9" w:rsidRPr="00F50231" w:rsidRDefault="00825CD9" w:rsidP="00825CD9">
            <w:pPr>
              <w:jc w:val="both"/>
              <w:rPr>
                <w:rFonts w:cs="Arial"/>
                <w:color w:val="000000" w:themeColor="text1"/>
              </w:rPr>
            </w:pPr>
          </w:p>
          <w:p w:rsidR="00825CD9" w:rsidRPr="00155A34" w:rsidRDefault="00825CD9" w:rsidP="00825CD9">
            <w:pPr>
              <w:pStyle w:val="fixed"/>
              <w:jc w:val="both"/>
              <w:rPr>
                <w:rFonts w:ascii="Arial" w:hAnsi="Arial" w:cs="Arial"/>
                <w:color w:val="000000" w:themeColor="text1"/>
                <w:sz w:val="22"/>
                <w:szCs w:val="22"/>
              </w:rPr>
            </w:pPr>
            <w:r w:rsidRPr="00155A34">
              <w:rPr>
                <w:rFonts w:ascii="Arial" w:hAnsi="Arial" w:cs="Arial"/>
                <w:color w:val="000000" w:themeColor="text1"/>
                <w:sz w:val="22"/>
                <w:szCs w:val="22"/>
              </w:rPr>
              <w:t>INDICATIVE CONTENT</w:t>
            </w:r>
          </w:p>
          <w:p w:rsidR="00825CD9" w:rsidRPr="00F50231" w:rsidRDefault="00825CD9" w:rsidP="00825CD9">
            <w:pPr>
              <w:pStyle w:val="ListParagraph"/>
              <w:numPr>
                <w:ilvl w:val="0"/>
                <w:numId w:val="17"/>
              </w:numPr>
              <w:ind w:left="851" w:hanging="567"/>
              <w:contextualSpacing w:val="0"/>
              <w:jc w:val="both"/>
              <w:rPr>
                <w:rFonts w:ascii="Arial" w:hAnsi="Arial" w:cs="Arial"/>
                <w:color w:val="000000" w:themeColor="text1"/>
              </w:rPr>
            </w:pPr>
            <w:r w:rsidRPr="00F50231">
              <w:rPr>
                <w:rFonts w:ascii="Arial" w:hAnsi="Arial" w:cs="Arial"/>
                <w:color w:val="000000" w:themeColor="text1"/>
              </w:rPr>
              <w:t xml:space="preserve">Spatial planning in Wales  </w:t>
            </w:r>
          </w:p>
          <w:p w:rsidR="00825CD9" w:rsidRPr="00F50231" w:rsidRDefault="00825CD9" w:rsidP="00825CD9">
            <w:pPr>
              <w:pStyle w:val="ListParagraph"/>
              <w:numPr>
                <w:ilvl w:val="0"/>
                <w:numId w:val="17"/>
              </w:numPr>
              <w:ind w:left="851" w:hanging="567"/>
              <w:contextualSpacing w:val="0"/>
              <w:jc w:val="both"/>
              <w:rPr>
                <w:rFonts w:ascii="Arial" w:hAnsi="Arial" w:cs="Arial"/>
                <w:color w:val="000000" w:themeColor="text1"/>
              </w:rPr>
            </w:pPr>
            <w:r w:rsidRPr="00F50231">
              <w:rPr>
                <w:rFonts w:ascii="Arial" w:hAnsi="Arial" w:cs="Arial"/>
                <w:color w:val="000000" w:themeColor="text1"/>
              </w:rPr>
              <w:t>Principles of project management</w:t>
            </w:r>
          </w:p>
          <w:p w:rsidR="00825CD9" w:rsidRPr="00F50231" w:rsidRDefault="00825CD9" w:rsidP="00825CD9">
            <w:pPr>
              <w:pStyle w:val="ListParagraph"/>
              <w:numPr>
                <w:ilvl w:val="0"/>
                <w:numId w:val="17"/>
              </w:numPr>
              <w:ind w:left="851" w:hanging="567"/>
              <w:contextualSpacing w:val="0"/>
              <w:jc w:val="both"/>
              <w:rPr>
                <w:rFonts w:ascii="Arial" w:hAnsi="Arial" w:cs="Arial"/>
                <w:color w:val="000000" w:themeColor="text1"/>
              </w:rPr>
            </w:pPr>
            <w:r w:rsidRPr="00F50231">
              <w:rPr>
                <w:rFonts w:ascii="Arial" w:hAnsi="Arial" w:cs="Arial"/>
                <w:color w:val="000000" w:themeColor="text1"/>
              </w:rPr>
              <w:t>Principles of construction law</w:t>
            </w:r>
          </w:p>
          <w:p w:rsidR="00825CD9" w:rsidRPr="00F50231" w:rsidRDefault="00825CD9" w:rsidP="00825CD9">
            <w:pPr>
              <w:pStyle w:val="ListParagraph"/>
              <w:numPr>
                <w:ilvl w:val="0"/>
                <w:numId w:val="17"/>
              </w:numPr>
              <w:ind w:left="851" w:hanging="567"/>
              <w:contextualSpacing w:val="0"/>
              <w:jc w:val="both"/>
              <w:rPr>
                <w:rFonts w:ascii="Arial" w:hAnsi="Arial" w:cs="Arial"/>
                <w:color w:val="000000" w:themeColor="text1"/>
              </w:rPr>
            </w:pPr>
            <w:r w:rsidRPr="00F50231">
              <w:rPr>
                <w:rFonts w:ascii="Arial" w:hAnsi="Arial" w:cs="Arial"/>
                <w:color w:val="000000" w:themeColor="text1"/>
              </w:rPr>
              <w:t>The business of architecture</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Default="00C01A3F" w:rsidP="00BA1176">
      <w:pPr>
        <w:rPr>
          <w:rFonts w:ascii="Arial" w:hAnsi="Arial" w:cs="Arial"/>
          <w:b/>
        </w:rPr>
      </w:pPr>
    </w:p>
    <w:p w:rsidR="00825CD9" w:rsidRDefault="00825CD9" w:rsidP="00BA1176">
      <w:pPr>
        <w:rPr>
          <w:rFonts w:ascii="Arial" w:hAnsi="Arial" w:cs="Arial"/>
          <w:b/>
        </w:rPr>
      </w:pPr>
    </w:p>
    <w:p w:rsidR="00825CD9" w:rsidRDefault="00825CD9" w:rsidP="00BA1176">
      <w:pPr>
        <w:rPr>
          <w:rFonts w:ascii="Arial" w:hAnsi="Arial" w:cs="Arial"/>
          <w:b/>
        </w:rPr>
      </w:pPr>
    </w:p>
    <w:p w:rsidR="00825CD9" w:rsidRDefault="00825CD9" w:rsidP="00BA1176">
      <w:pPr>
        <w:rPr>
          <w:rFonts w:ascii="Arial" w:hAnsi="Arial" w:cs="Arial"/>
          <w:b/>
        </w:rPr>
      </w:pPr>
    </w:p>
    <w:p w:rsidR="00825CD9" w:rsidRDefault="00825CD9" w:rsidP="00BA1176">
      <w:pPr>
        <w:rPr>
          <w:rFonts w:ascii="Arial" w:hAnsi="Arial" w:cs="Arial"/>
          <w:b/>
        </w:rPr>
      </w:pPr>
    </w:p>
    <w:p w:rsidR="00825CD9" w:rsidRDefault="00825CD9" w:rsidP="00BA1176">
      <w:pPr>
        <w:rPr>
          <w:rFonts w:ascii="Arial" w:hAnsi="Arial" w:cs="Arial"/>
          <w:b/>
        </w:rPr>
      </w:pPr>
    </w:p>
    <w:p w:rsidR="00825CD9" w:rsidRDefault="00825CD9" w:rsidP="00BA1176">
      <w:pPr>
        <w:rPr>
          <w:rFonts w:ascii="Arial" w:hAnsi="Arial" w:cs="Arial"/>
          <w:b/>
        </w:rPr>
      </w:pPr>
    </w:p>
    <w:p w:rsidR="00825CD9" w:rsidRDefault="00825CD9" w:rsidP="00BA1176">
      <w:pPr>
        <w:rPr>
          <w:rFonts w:ascii="Arial" w:hAnsi="Arial" w:cs="Arial"/>
          <w:b/>
        </w:rPr>
      </w:pPr>
    </w:p>
    <w:p w:rsidR="00825CD9" w:rsidRDefault="00825CD9" w:rsidP="00BA1176">
      <w:pPr>
        <w:rPr>
          <w:rFonts w:ascii="Arial" w:hAnsi="Arial" w:cs="Arial"/>
          <w:b/>
        </w:rPr>
      </w:pPr>
    </w:p>
    <w:p w:rsidR="00825CD9" w:rsidRDefault="00825CD9" w:rsidP="00BA1176">
      <w:pPr>
        <w:rPr>
          <w:rFonts w:ascii="Arial" w:hAnsi="Arial" w:cs="Arial"/>
          <w:b/>
        </w:rPr>
      </w:pPr>
    </w:p>
    <w:p w:rsidR="00825CD9" w:rsidRDefault="00825CD9" w:rsidP="00BA1176">
      <w:pPr>
        <w:rPr>
          <w:rFonts w:ascii="Arial" w:hAnsi="Arial" w:cs="Arial"/>
          <w:b/>
        </w:rPr>
      </w:pPr>
    </w:p>
    <w:p w:rsidR="00825CD9" w:rsidRDefault="00825CD9" w:rsidP="00BA1176">
      <w:pPr>
        <w:rPr>
          <w:rFonts w:ascii="Arial" w:hAnsi="Arial" w:cs="Arial"/>
          <w:b/>
        </w:rPr>
      </w:pPr>
    </w:p>
    <w:p w:rsidR="00825CD9" w:rsidRDefault="00825CD9" w:rsidP="00BA1176">
      <w:pPr>
        <w:rPr>
          <w:rFonts w:ascii="Arial" w:hAnsi="Arial" w:cs="Arial"/>
          <w:b/>
        </w:rPr>
      </w:pPr>
    </w:p>
    <w:p w:rsidR="00825CD9" w:rsidRDefault="00825CD9" w:rsidP="00BA1176">
      <w:pPr>
        <w:rPr>
          <w:rFonts w:ascii="Arial" w:hAnsi="Arial" w:cs="Arial"/>
          <w:b/>
        </w:rPr>
      </w:pPr>
    </w:p>
    <w:p w:rsidR="00825CD9" w:rsidRDefault="00825CD9" w:rsidP="00BA1176">
      <w:pPr>
        <w:rPr>
          <w:rFonts w:ascii="Arial" w:hAnsi="Arial" w:cs="Arial"/>
          <w:b/>
        </w:rPr>
      </w:pPr>
    </w:p>
    <w:p w:rsidR="00825CD9" w:rsidRDefault="00825CD9" w:rsidP="00BA1176">
      <w:pPr>
        <w:rPr>
          <w:rFonts w:ascii="Arial" w:hAnsi="Arial" w:cs="Arial"/>
          <w:b/>
        </w:rPr>
      </w:pPr>
    </w:p>
    <w:p w:rsidR="00825CD9" w:rsidRDefault="00825CD9" w:rsidP="00BA1176">
      <w:pPr>
        <w:rPr>
          <w:rFonts w:ascii="Arial" w:hAnsi="Arial" w:cs="Arial"/>
          <w:b/>
        </w:rPr>
      </w:pPr>
    </w:p>
    <w:p w:rsidR="00825CD9" w:rsidRDefault="00825CD9" w:rsidP="00BA1176">
      <w:pPr>
        <w:rPr>
          <w:rFonts w:ascii="Arial" w:hAnsi="Arial" w:cs="Arial"/>
          <w:b/>
        </w:rPr>
      </w:pPr>
    </w:p>
    <w:p w:rsidR="00825CD9" w:rsidRPr="00A406E5" w:rsidRDefault="00825CD9"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7F6511" w:rsidRDefault="007F6511" w:rsidP="007F6511">
      <w:pPr>
        <w:pStyle w:val="ListParagraph"/>
        <w:ind w:left="1080"/>
        <w:rPr>
          <w:rFonts w:asciiTheme="majorHAnsi" w:hAnsiTheme="majorHAnsi" w:cstheme="majorHAnsi"/>
          <w:sz w:val="24"/>
          <w:szCs w:val="24"/>
        </w:rPr>
      </w:pPr>
      <w:r>
        <w:rPr>
          <w:rFonts w:asciiTheme="majorHAnsi" w:hAnsiTheme="majorHAnsi" w:cstheme="majorHAnsi"/>
          <w:sz w:val="24"/>
          <w:szCs w:val="24"/>
        </w:rPr>
        <w:t>A potential client has approached you with a proposal for a new dwelling house but would like clarification on the services you can provide.</w:t>
      </w:r>
    </w:p>
    <w:p w:rsidR="007F6511" w:rsidRDefault="007F6511" w:rsidP="007F6511">
      <w:pPr>
        <w:pStyle w:val="ListParagraph"/>
        <w:ind w:left="1080"/>
        <w:rPr>
          <w:rFonts w:asciiTheme="majorHAnsi" w:hAnsiTheme="majorHAnsi" w:cstheme="majorHAnsi"/>
          <w:sz w:val="24"/>
          <w:szCs w:val="24"/>
        </w:rPr>
      </w:pPr>
    </w:p>
    <w:p w:rsidR="007F6511" w:rsidRDefault="007F6511" w:rsidP="007F6511">
      <w:pPr>
        <w:pStyle w:val="ListParagraph"/>
        <w:ind w:left="1080"/>
        <w:rPr>
          <w:rFonts w:asciiTheme="majorHAnsi" w:hAnsiTheme="majorHAnsi" w:cstheme="majorHAnsi"/>
          <w:sz w:val="24"/>
          <w:szCs w:val="24"/>
        </w:rPr>
      </w:pPr>
      <w:r>
        <w:rPr>
          <w:rFonts w:asciiTheme="majorHAnsi" w:hAnsiTheme="majorHAnsi" w:cstheme="majorHAnsi"/>
          <w:sz w:val="24"/>
          <w:szCs w:val="24"/>
        </w:rPr>
        <w:t>Referencing the RIBA schedule of works, write a letter to the potential client with a breakdown of architectural services that you can offer from work stage 0 to 7.</w:t>
      </w:r>
    </w:p>
    <w:p w:rsidR="007F6511" w:rsidRDefault="007F6511" w:rsidP="007F6511">
      <w:pPr>
        <w:pStyle w:val="ListParagraph"/>
        <w:ind w:left="1080"/>
        <w:rPr>
          <w:rFonts w:asciiTheme="majorHAnsi" w:hAnsiTheme="majorHAnsi" w:cstheme="majorHAnsi"/>
          <w:sz w:val="24"/>
          <w:szCs w:val="24"/>
        </w:rPr>
      </w:pPr>
    </w:p>
    <w:p w:rsidR="007F6511" w:rsidRDefault="007F6511" w:rsidP="007F6511">
      <w:pPr>
        <w:pStyle w:val="ListParagraph"/>
        <w:ind w:left="1080"/>
        <w:rPr>
          <w:rFonts w:asciiTheme="majorHAnsi" w:hAnsiTheme="majorHAnsi" w:cstheme="majorHAnsi"/>
          <w:sz w:val="24"/>
          <w:szCs w:val="24"/>
        </w:rPr>
      </w:pPr>
      <w:r>
        <w:rPr>
          <w:rFonts w:asciiTheme="majorHAnsi" w:hAnsiTheme="majorHAnsi" w:cstheme="majorHAnsi"/>
          <w:sz w:val="24"/>
          <w:szCs w:val="24"/>
        </w:rPr>
        <w:t>The client has indicated that the project budget would be in the region of £400,000:00. Take this opportunity to offer a fee quotation, also based on the RIBA schedule of works.</w:t>
      </w: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t>
      </w:r>
      <w:r w:rsidR="006D6B5E">
        <w:rPr>
          <w:rFonts w:ascii="Arial" w:hAnsi="Arial" w:cs="Arial"/>
          <w:sz w:val="22"/>
          <w:szCs w:val="22"/>
        </w:rPr>
        <w:lastRenderedPageBreak/>
        <w:t xml:space="preserve">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00146F"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00146F"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00146F"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00146F"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00146F"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7640" w:rsidRDefault="00C87640">
      <w:r>
        <w:separator/>
      </w:r>
    </w:p>
  </w:endnote>
  <w:endnote w:type="continuationSeparator" w:id="0">
    <w:p w:rsidR="00C87640" w:rsidRDefault="00C87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F6511">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F6511">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7640" w:rsidRDefault="00C87640">
      <w:r>
        <w:separator/>
      </w:r>
    </w:p>
  </w:footnote>
  <w:footnote w:type="continuationSeparator" w:id="0">
    <w:p w:rsidR="00C87640" w:rsidRDefault="00C876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AD24DD1"/>
    <w:multiLevelType w:val="hybridMultilevel"/>
    <w:tmpl w:val="46D8552C"/>
    <w:lvl w:ilvl="0" w:tplc="7A6861B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9297C2E"/>
    <w:multiLevelType w:val="hybridMultilevel"/>
    <w:tmpl w:val="53F8CC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B946B91"/>
    <w:multiLevelType w:val="hybridMultilevel"/>
    <w:tmpl w:val="680C302A"/>
    <w:lvl w:ilvl="0" w:tplc="85B6FC2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3C74774E"/>
    <w:multiLevelType w:val="hybridMultilevel"/>
    <w:tmpl w:val="776602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1"/>
  </w:num>
  <w:num w:numId="3">
    <w:abstractNumId w:val="19"/>
  </w:num>
  <w:num w:numId="4">
    <w:abstractNumId w:val="15"/>
  </w:num>
  <w:num w:numId="5">
    <w:abstractNumId w:val="9"/>
  </w:num>
  <w:num w:numId="6">
    <w:abstractNumId w:val="18"/>
  </w:num>
  <w:num w:numId="7">
    <w:abstractNumId w:val="3"/>
  </w:num>
  <w:num w:numId="8">
    <w:abstractNumId w:val="17"/>
  </w:num>
  <w:num w:numId="9">
    <w:abstractNumId w:val="12"/>
  </w:num>
  <w:num w:numId="10">
    <w:abstractNumId w:val="6"/>
  </w:num>
  <w:num w:numId="11">
    <w:abstractNumId w:val="7"/>
  </w:num>
  <w:num w:numId="12">
    <w:abstractNumId w:val="10"/>
  </w:num>
  <w:num w:numId="13">
    <w:abstractNumId w:val="16"/>
  </w:num>
  <w:num w:numId="14">
    <w:abstractNumId w:val="5"/>
  </w:num>
  <w:num w:numId="15">
    <w:abstractNumId w:val="0"/>
  </w:num>
  <w:num w:numId="16">
    <w:abstractNumId w:val="8"/>
  </w:num>
  <w:num w:numId="17">
    <w:abstractNumId w:val="14"/>
  </w:num>
  <w:num w:numId="18">
    <w:abstractNumId w:val="20"/>
  </w:num>
  <w:num w:numId="19">
    <w:abstractNumId w:val="1"/>
  </w:num>
  <w:num w:numId="20">
    <w:abstractNumId w:val="4"/>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146F"/>
    <w:rsid w:val="00011666"/>
    <w:rsid w:val="00026B02"/>
    <w:rsid w:val="00070069"/>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75D44"/>
    <w:rsid w:val="0028204E"/>
    <w:rsid w:val="0028591B"/>
    <w:rsid w:val="00291841"/>
    <w:rsid w:val="002C449B"/>
    <w:rsid w:val="002C6040"/>
    <w:rsid w:val="002D5B3F"/>
    <w:rsid w:val="002E272E"/>
    <w:rsid w:val="002F5778"/>
    <w:rsid w:val="0031114A"/>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24D9"/>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7F6511"/>
    <w:rsid w:val="00800069"/>
    <w:rsid w:val="008042F0"/>
    <w:rsid w:val="00825CD9"/>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4FD"/>
    <w:rsid w:val="00933F10"/>
    <w:rsid w:val="009433C5"/>
    <w:rsid w:val="00965881"/>
    <w:rsid w:val="009678DB"/>
    <w:rsid w:val="00975DEE"/>
    <w:rsid w:val="009871FF"/>
    <w:rsid w:val="00990799"/>
    <w:rsid w:val="00995D51"/>
    <w:rsid w:val="009A0631"/>
    <w:rsid w:val="009B10ED"/>
    <w:rsid w:val="009D37AE"/>
    <w:rsid w:val="009D3EA4"/>
    <w:rsid w:val="009D649C"/>
    <w:rsid w:val="009E4BC1"/>
    <w:rsid w:val="009F0A76"/>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51398"/>
    <w:rsid w:val="00C61FC2"/>
    <w:rsid w:val="00C705F9"/>
    <w:rsid w:val="00C80F0F"/>
    <w:rsid w:val="00C8185D"/>
    <w:rsid w:val="00C8667A"/>
    <w:rsid w:val="00C87640"/>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A72A0"/>
    <w:rsid w:val="00DB116D"/>
    <w:rsid w:val="00DC55D4"/>
    <w:rsid w:val="00DD17CC"/>
    <w:rsid w:val="00DE217A"/>
    <w:rsid w:val="00DF321B"/>
    <w:rsid w:val="00E05287"/>
    <w:rsid w:val="00E11DB3"/>
    <w:rsid w:val="00E230E0"/>
    <w:rsid w:val="00E51AAC"/>
    <w:rsid w:val="00E66CC0"/>
    <w:rsid w:val="00E728A9"/>
    <w:rsid w:val="00E807D9"/>
    <w:rsid w:val="00EA0F4E"/>
    <w:rsid w:val="00EA295B"/>
    <w:rsid w:val="00EA3B9B"/>
    <w:rsid w:val="00EA6801"/>
    <w:rsid w:val="00EB4F96"/>
    <w:rsid w:val="00ED0589"/>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84165"/>
    <w:rsid w:val="00F85E3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C1975C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fixed">
    <w:name w:val="fixed"/>
    <w:link w:val="fixedChar"/>
    <w:rsid w:val="00825CD9"/>
    <w:pPr>
      <w:tabs>
        <w:tab w:val="left" w:pos="720"/>
        <w:tab w:val="left" w:pos="1440"/>
        <w:tab w:val="left" w:pos="2160"/>
        <w:tab w:val="left" w:pos="2880"/>
      </w:tabs>
      <w:ind w:left="3600" w:hanging="3600"/>
    </w:pPr>
    <w:rPr>
      <w:b/>
      <w:sz w:val="24"/>
      <w:lang w:eastAsia="en-GB"/>
    </w:rPr>
  </w:style>
  <w:style w:type="paragraph" w:customStyle="1" w:styleId="bullet">
    <w:name w:val="bullet"/>
    <w:link w:val="bulletChar"/>
    <w:rsid w:val="00825CD9"/>
    <w:pPr>
      <w:spacing w:before="120"/>
      <w:ind w:left="1004" w:hanging="284"/>
      <w:jc w:val="both"/>
    </w:pPr>
    <w:rPr>
      <w:sz w:val="24"/>
      <w:lang w:eastAsia="en-GB"/>
    </w:rPr>
  </w:style>
  <w:style w:type="character" w:customStyle="1" w:styleId="fixedChar">
    <w:name w:val="fixed Char"/>
    <w:link w:val="fixed"/>
    <w:rsid w:val="00825CD9"/>
    <w:rPr>
      <w:b/>
      <w:sz w:val="24"/>
      <w:lang w:eastAsia="en-GB"/>
    </w:rPr>
  </w:style>
  <w:style w:type="character" w:customStyle="1" w:styleId="bulletChar">
    <w:name w:val="bullet Char"/>
    <w:link w:val="bullet"/>
    <w:rsid w:val="00825CD9"/>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9</TotalTime>
  <Pages>10</Pages>
  <Words>3521</Words>
  <Characters>20070</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23544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Ryan Stuckey</cp:lastModifiedBy>
  <cp:revision>12</cp:revision>
  <cp:lastPrinted>2019-01-24T13:23:00Z</cp:lastPrinted>
  <dcterms:created xsi:type="dcterms:W3CDTF">2018-11-14T15:44:00Z</dcterms:created>
  <dcterms:modified xsi:type="dcterms:W3CDTF">2019-01-24T13:30:00Z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