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D3604" w14:textId="19309FF5" w:rsidR="00BD1F2C" w:rsidRPr="00F307D9" w:rsidRDefault="00BD1F2C" w:rsidP="00BD1F2C">
      <w:pPr>
        <w:pStyle w:val="BodyText"/>
        <w:spacing w:line="360" w:lineRule="auto"/>
        <w:ind w:left="154"/>
        <w:rPr>
          <w:rFonts w:ascii="Times New Roman"/>
          <w:sz w:val="20"/>
          <w:lang w:val="en-GB"/>
        </w:rPr>
      </w:pPr>
    </w:p>
    <w:p w14:paraId="6C6E71B7" w14:textId="2335AD21" w:rsidR="00BD1F2C" w:rsidRPr="00F307D9" w:rsidRDefault="00BD1F2C" w:rsidP="00BD1F2C">
      <w:pPr>
        <w:pStyle w:val="BodyText"/>
        <w:spacing w:before="11" w:line="360" w:lineRule="auto"/>
        <w:rPr>
          <w:rFonts w:ascii="Arial"/>
          <w:b/>
          <w:sz w:val="17"/>
          <w:lang w:val="en-GB"/>
        </w:rPr>
      </w:pPr>
    </w:p>
    <w:p w14:paraId="640D6D3E" w14:textId="77777777" w:rsidR="00BD1F2C" w:rsidRPr="00F307D9" w:rsidRDefault="00BD1F2C" w:rsidP="00BD1F2C">
      <w:pPr>
        <w:pStyle w:val="BodyText"/>
        <w:spacing w:before="145" w:line="360" w:lineRule="auto"/>
        <w:rPr>
          <w:rFonts w:ascii="Arial"/>
          <w:b/>
          <w:sz w:val="20"/>
          <w:lang w:val="en-GB"/>
        </w:rPr>
      </w:pPr>
    </w:p>
    <w:p w14:paraId="452FD5CA" w14:textId="520C1939" w:rsidR="00C60495" w:rsidRPr="00F307D9" w:rsidRDefault="006819A8" w:rsidP="00BD1F2C">
      <w:pPr>
        <w:spacing w:before="120" w:after="12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noProof/>
          <w:sz w:val="32"/>
          <w:szCs w:val="32"/>
          <w:lang w:val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FE0181A" wp14:editId="30FEFC39">
                <wp:simplePos x="0" y="0"/>
                <wp:positionH relativeFrom="column">
                  <wp:posOffset>431165</wp:posOffset>
                </wp:positionH>
                <wp:positionV relativeFrom="paragraph">
                  <wp:posOffset>344170</wp:posOffset>
                </wp:positionV>
                <wp:extent cx="5156835" cy="3073400"/>
                <wp:effectExtent l="0" t="0" r="24765" b="12700"/>
                <wp:wrapSquare wrapText="bothSides"/>
                <wp:docPr id="127466196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6835" cy="30734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B0CD5F" w14:textId="77777777" w:rsidR="00C02EBA" w:rsidRDefault="00C02EBA" w:rsidP="003C4E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3626466" w14:textId="77777777" w:rsidR="00344F93" w:rsidRDefault="00344F93" w:rsidP="003C4E62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01725DFB" w14:textId="77777777" w:rsidR="00344F93" w:rsidRDefault="00344F93" w:rsidP="003C4E62">
                            <w:p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44414BB" w14:textId="3ADA8D91" w:rsidR="00C02EBA" w:rsidRPr="00344F93" w:rsidRDefault="00C02EBA" w:rsidP="009E17B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13553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Population Health And Digital Health Promotion</w:t>
                            </w:r>
                          </w:p>
                          <w:p w14:paraId="04439E70" w14:textId="77777777" w:rsidR="00C02EBA" w:rsidRDefault="00C02EBA" w:rsidP="009E17B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E962837" w14:textId="77777777" w:rsidR="00C02EBA" w:rsidRDefault="00C02EBA" w:rsidP="003C4E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1C67B91F" w14:textId="77777777" w:rsidR="00C02EBA" w:rsidRDefault="00C02EBA" w:rsidP="003C4E6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38A011D4" w14:textId="01152209" w:rsidR="001061DD" w:rsidRPr="00A42C0B" w:rsidRDefault="00344F93" w:rsidP="00A42C0B">
                            <w:pPr>
                              <w:spacing w:line="276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    </w:t>
                            </w:r>
                            <w:r w:rsidR="00EF03A2"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Student Name : Neelkumar Patel</w:t>
                            </w:r>
                          </w:p>
                          <w:p w14:paraId="33BB3216" w14:textId="45178A98" w:rsidR="00C23DE9" w:rsidRPr="00A42C0B" w:rsidRDefault="00C02EBA" w:rsidP="00A42C0B">
                            <w:pPr>
                              <w:spacing w:line="276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</w:t>
                            </w:r>
                            <w:r w:rsidR="00C23DE9"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Student Id       : 2504974</w:t>
                            </w:r>
                          </w:p>
                          <w:p w14:paraId="51995A44" w14:textId="2A480787" w:rsidR="00244080" w:rsidRPr="00A42C0B" w:rsidRDefault="00C02EBA" w:rsidP="00A42C0B">
                            <w:pPr>
                              <w:spacing w:line="276" w:lineRule="auto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</w:t>
                            </w:r>
                            <w:r w:rsidR="001B03F5"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Tutor Name    : </w:t>
                            </w:r>
                            <w:r w:rsidR="00D8115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Dr. </w:t>
                            </w:r>
                            <w:r w:rsidR="00244080" w:rsidRPr="00A42C0B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Besty Jose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0FE018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.95pt;margin-top:27.1pt;width:406.05pt;height:24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" strokeweight=".5pt">
                <v:textbox>
                  <w:txbxContent>
                    <w:p w14:paraId="5FB0CD5F" w14:textId="77777777" w:rsidR="00C02EBA" w:rsidRDefault="00C02EBA" w:rsidP="003C4E62">
                      <w:pPr>
                        <w:rPr>
                          <w:b/>
                          <w:bCs/>
                        </w:rPr>
                      </w:pPr>
                    </w:p>
                    <w:p w14:paraId="03626466" w14:textId="77777777" w:rsidR="00344F93" w:rsidRDefault="00344F93" w:rsidP="003C4E62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01725DFB" w14:textId="77777777" w:rsidR="00344F93" w:rsidRDefault="00344F93" w:rsidP="003C4E62">
                      <w:pPr>
                        <w:rPr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44414BB" w14:textId="3ADA8D91" w:rsidR="00C02EBA" w:rsidRPr="00344F93" w:rsidRDefault="00C02EBA" w:rsidP="009E17B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913553">
                        <w:rPr>
                          <w:b/>
                          <w:bCs/>
                          <w:sz w:val="40"/>
                          <w:szCs w:val="40"/>
                        </w:rPr>
                        <w:t>Population Health And Digital Health Promotion</w:t>
                      </w:r>
                    </w:p>
                    <w:p w14:paraId="04439E70" w14:textId="77777777" w:rsidR="00C02EBA" w:rsidRDefault="00C02EBA" w:rsidP="009E17B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6E962837" w14:textId="77777777" w:rsidR="00C02EBA" w:rsidRDefault="00C02EBA" w:rsidP="003C4E62">
                      <w:pPr>
                        <w:rPr>
                          <w:b/>
                          <w:bCs/>
                        </w:rPr>
                      </w:pPr>
                    </w:p>
                    <w:p w14:paraId="1C67B91F" w14:textId="77777777" w:rsidR="00C02EBA" w:rsidRDefault="00C02EBA" w:rsidP="003C4E62">
                      <w:pPr>
                        <w:rPr>
                          <w:b/>
                          <w:bCs/>
                        </w:rPr>
                      </w:pPr>
                    </w:p>
                    <w:p w14:paraId="38A011D4" w14:textId="01152209" w:rsidR="001061DD" w:rsidRPr="00A42C0B" w:rsidRDefault="00344F93" w:rsidP="00A42C0B">
                      <w:pPr>
                        <w:spacing w:line="276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        </w:t>
                      </w:r>
                      <w:r w:rsidR="00EF03A2" w:rsidRPr="00A42C0B">
                        <w:rPr>
                          <w:b/>
                          <w:bCs/>
                          <w:sz w:val="28"/>
                          <w:szCs w:val="28"/>
                        </w:rPr>
                        <w:t>Student Name : Neelkumar Patel</w:t>
                      </w:r>
                    </w:p>
                    <w:p w14:paraId="33BB3216" w14:textId="45178A98" w:rsidR="00C23DE9" w:rsidRPr="00A42C0B" w:rsidRDefault="00C02EBA" w:rsidP="00A42C0B">
                      <w:pPr>
                        <w:spacing w:line="276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42C0B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                </w:t>
                      </w:r>
                      <w:r w:rsidR="00C23DE9" w:rsidRPr="00A42C0B">
                        <w:rPr>
                          <w:b/>
                          <w:bCs/>
                          <w:sz w:val="28"/>
                          <w:szCs w:val="28"/>
                        </w:rPr>
                        <w:t>Student Id       : 2504974</w:t>
                      </w:r>
                    </w:p>
                    <w:p w14:paraId="51995A44" w14:textId="2A480787" w:rsidR="00244080" w:rsidRPr="00A42C0B" w:rsidRDefault="00C02EBA" w:rsidP="00A42C0B">
                      <w:pPr>
                        <w:spacing w:line="276" w:lineRule="auto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A42C0B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                </w:t>
                      </w:r>
                      <w:r w:rsidR="001B03F5" w:rsidRPr="00A42C0B">
                        <w:rPr>
                          <w:b/>
                          <w:bCs/>
                          <w:sz w:val="28"/>
                          <w:szCs w:val="28"/>
                        </w:rPr>
                        <w:t xml:space="preserve">Tutor Name    : </w:t>
                      </w:r>
                      <w:r w:rsidR="00D8115A">
                        <w:rPr>
                          <w:b/>
                          <w:bCs/>
                          <w:sz w:val="28"/>
                          <w:szCs w:val="28"/>
                        </w:rPr>
                        <w:t xml:space="preserve">Dr. </w:t>
                      </w:r>
                      <w:r w:rsidR="00244080" w:rsidRPr="00A42C0B">
                        <w:rPr>
                          <w:b/>
                          <w:bCs/>
                          <w:sz w:val="28"/>
                          <w:szCs w:val="28"/>
                        </w:rPr>
                        <w:t>Besty Jose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C3B2FF" w14:textId="75803206" w:rsidR="00902C55" w:rsidRPr="001061DD" w:rsidRDefault="00BD1F2C" w:rsidP="00BD1F2C">
      <w:pPr>
        <w:spacing w:line="360" w:lineRule="auto"/>
        <w:rPr>
          <w:rFonts w:ascii="Arial" w:hAnsi="Arial" w:cs="Arial"/>
          <w:b/>
          <w:bCs/>
          <w:sz w:val="32"/>
          <w:szCs w:val="32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br w:type="page"/>
      </w:r>
    </w:p>
    <w:p w14:paraId="5729738F" w14:textId="257A3409" w:rsidR="00C60495" w:rsidRPr="00F307D9" w:rsidRDefault="00000000" w:rsidP="00BD1F2C">
      <w:pPr>
        <w:spacing w:before="120" w:after="120" w:line="360" w:lineRule="auto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lastRenderedPageBreak/>
        <w:t>Task 1</w:t>
      </w:r>
    </w:p>
    <w:p w14:paraId="6C43123C" w14:textId="55CD799A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Blog 1: </w:t>
      </w:r>
      <w:r w:rsidR="00A15282" w:rsidRPr="00F307D9">
        <w:rPr>
          <w:rFonts w:ascii="Arial" w:hAnsi="Arial" w:cs="Arial"/>
          <w:b/>
          <w:bCs/>
          <w:lang w:val="en-GB"/>
        </w:rPr>
        <w:t xml:space="preserve">Hypertension monitoring of UK older adults by smartwatch </w:t>
      </w:r>
    </w:p>
    <w:p w14:paraId="641F671B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1. Hypertension and risk among the United Kingdom older adults </w:t>
      </w:r>
    </w:p>
    <w:p w14:paraId="23C35273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Hypertension is a serious health risk among UK adults. It is a concern as </w:t>
      </w:r>
      <w:r w:rsidRPr="00F307D9">
        <w:rPr>
          <w:rFonts w:ascii="Arial" w:hAnsi="Arial" w:cs="Arial"/>
          <w:b/>
          <w:bCs/>
          <w:i/>
          <w:iCs/>
          <w:lang w:val="en-GB"/>
        </w:rPr>
        <w:t xml:space="preserve">32% </w:t>
      </w:r>
      <w:r w:rsidRPr="00F307D9">
        <w:rPr>
          <w:rFonts w:ascii="Arial" w:hAnsi="Arial" w:cs="Arial"/>
          <w:lang w:val="en-GB"/>
        </w:rPr>
        <w:t>of UK adults have hypertension (</w:t>
      </w:r>
      <w:r w:rsidRPr="00F307D9">
        <w:rPr>
          <w:rFonts w:ascii="Arial" w:hAnsi="Arial" w:cs="Arial"/>
          <w:b/>
          <w:bCs/>
          <w:i/>
          <w:iCs/>
          <w:lang w:val="en-GB"/>
        </w:rPr>
        <w:t>140/90 mmHg</w:t>
      </w:r>
      <w:r w:rsidRPr="00F307D9">
        <w:rPr>
          <w:rFonts w:ascii="Arial" w:hAnsi="Arial" w:cs="Arial"/>
          <w:lang w:val="en-GB"/>
        </w:rPr>
        <w:t xml:space="preserve">), whereas </w:t>
      </w:r>
      <w:r w:rsidRPr="00F307D9">
        <w:rPr>
          <w:rFonts w:ascii="Arial" w:hAnsi="Arial" w:cs="Arial"/>
          <w:b/>
          <w:bCs/>
          <w:i/>
          <w:iCs/>
          <w:lang w:val="en-GB"/>
        </w:rPr>
        <w:t xml:space="preserve">32% </w:t>
      </w:r>
      <w:r w:rsidRPr="00F307D9">
        <w:rPr>
          <w:rFonts w:ascii="Arial" w:hAnsi="Arial" w:cs="Arial"/>
          <w:lang w:val="en-GB"/>
        </w:rPr>
        <w:t xml:space="preserve">remain undiagnosed, and it leads to stroke and CVD (ONS, 2023; </w:t>
      </w:r>
      <w:proofErr w:type="spellStart"/>
      <w:r w:rsidRPr="00F307D9">
        <w:rPr>
          <w:rFonts w:ascii="Arial" w:hAnsi="Arial" w:cs="Arial"/>
          <w:lang w:val="en-GB"/>
        </w:rPr>
        <w:t>Sinnott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2017). The figure shows that hypertension prevalence is highest (60%) among people aged above 65 years (NHS England, 2023). Thus, hypertension management and control are essential to prevent worse outcomes like CVD or stroke.</w:t>
      </w:r>
    </w:p>
    <w:p w14:paraId="173EBEE0" w14:textId="1B976AA5" w:rsidR="00C60495" w:rsidRPr="00F307D9" w:rsidRDefault="00BD1F2C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noProof/>
          <w:lang w:val="en-GB"/>
        </w:rPr>
        <w:drawing>
          <wp:inline distT="114300" distB="114300" distL="114300" distR="114300" wp14:anchorId="1AE30500" wp14:editId="1243884D">
            <wp:extent cx="5014913" cy="3118247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4913" cy="31182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2D5A96" w14:textId="77777777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Figure 1: Hypertension prevalence in the UK </w:t>
      </w:r>
    </w:p>
    <w:p w14:paraId="2FF903B6" w14:textId="77777777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(Source: NHS England, 2023)</w:t>
      </w:r>
    </w:p>
    <w:p w14:paraId="7F102113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2. Self-monitoring wearable device </w:t>
      </w:r>
    </w:p>
    <w:p w14:paraId="28D1CC71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In health promotion </w:t>
      </w:r>
    </w:p>
    <w:p w14:paraId="139CCC51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Self-monitoring wearable devices such as “smart watches” are used as a portable diagnostic in health promotion. Portable diagnostics are devices, apps or smart assistive technology that help to monitor patient condition or progress (O'Neil, 2019). This </w:t>
      </w:r>
      <w:r w:rsidRPr="00F307D9">
        <w:rPr>
          <w:rFonts w:ascii="Arial" w:hAnsi="Arial" w:cs="Arial"/>
          <w:lang w:val="en-GB"/>
        </w:rPr>
        <w:lastRenderedPageBreak/>
        <w:t>innovation can be linked with the “</w:t>
      </w:r>
      <w:r w:rsidRPr="00F307D9">
        <w:rPr>
          <w:rFonts w:ascii="Arial" w:hAnsi="Arial" w:cs="Arial"/>
          <w:b/>
          <w:bCs/>
          <w:i/>
          <w:iCs/>
          <w:lang w:val="en-GB"/>
        </w:rPr>
        <w:t>Ottawa Charter</w:t>
      </w:r>
      <w:r w:rsidRPr="00F307D9">
        <w:rPr>
          <w:rFonts w:ascii="Arial" w:hAnsi="Arial" w:cs="Arial"/>
          <w:lang w:val="en-GB"/>
        </w:rPr>
        <w:t>”, which aimed to alert disadvantaged groups about health concerns (Naidoo and Wills, 2016). Thus, it contributed to the advocacy of digital health promotion.</w:t>
      </w:r>
    </w:p>
    <w:p w14:paraId="0156FAEC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>In Hypertension monitoring</w:t>
      </w:r>
    </w:p>
    <w:p w14:paraId="00E4EBC2" w14:textId="1FB75B14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In disease control and effective management, “smart watches" effectively contributed to continuous monitoring. For example, “</w:t>
      </w:r>
      <w:hyperlink r:id="rId6" w:history="1">
        <w:r w:rsidR="00C60495" w:rsidRPr="00F307D9">
          <w:rPr>
            <w:rStyle w:val="Hyperlink"/>
            <w:rFonts w:ascii="Arial" w:hAnsi="Arial" w:cs="Arial"/>
            <w:color w:val="auto"/>
            <w:lang w:val="en-GB"/>
          </w:rPr>
          <w:t>Apple Watch</w:t>
        </w:r>
      </w:hyperlink>
      <w:r w:rsidRPr="00F307D9">
        <w:rPr>
          <w:rFonts w:ascii="Arial" w:hAnsi="Arial" w:cs="Arial"/>
          <w:lang w:val="en-GB"/>
        </w:rPr>
        <w:t>” uses FDA-cleared “</w:t>
      </w:r>
      <w:r w:rsidRPr="00F307D9">
        <w:rPr>
          <w:rFonts w:ascii="Arial" w:hAnsi="Arial" w:cs="Arial"/>
          <w:b/>
          <w:bCs/>
          <w:i/>
          <w:iCs/>
          <w:lang w:val="en-GB"/>
        </w:rPr>
        <w:t>Hypertension Notification Feature (HTNF)</w:t>
      </w:r>
      <w:r w:rsidRPr="00F307D9">
        <w:rPr>
          <w:rFonts w:ascii="Arial" w:hAnsi="Arial" w:cs="Arial"/>
          <w:lang w:val="en-GB"/>
        </w:rPr>
        <w:t xml:space="preserve">” to detect hypertension by monitoring blood pressure (Di </w:t>
      </w:r>
      <w:proofErr w:type="spellStart"/>
      <w:r w:rsidRPr="00F307D9">
        <w:rPr>
          <w:rFonts w:ascii="Arial" w:hAnsi="Arial" w:cs="Arial"/>
          <w:lang w:val="en-GB"/>
        </w:rPr>
        <w:t>Achille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>et al.,</w:t>
      </w:r>
      <w:r w:rsidRPr="00F307D9">
        <w:rPr>
          <w:rFonts w:ascii="Arial" w:hAnsi="Arial" w:cs="Arial"/>
          <w:lang w:val="en-GB"/>
        </w:rPr>
        <w:t xml:space="preserve"> 2025). Thus, this wearable digital innovation can alert people about the possibility of hypertension and monitor BP. </w:t>
      </w:r>
    </w:p>
    <w:p w14:paraId="6935118B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3. Wearable devices in hypertension management </w:t>
      </w:r>
    </w:p>
    <w:p w14:paraId="33EF034F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The usefulness of a smartwatch to monitor BP is clearly seen among the UK population. Consequently, the sensitivity of the already used HTNF facility is </w:t>
      </w:r>
      <w:r w:rsidRPr="00F307D9">
        <w:rPr>
          <w:rFonts w:ascii="Arial" w:hAnsi="Arial" w:cs="Arial"/>
          <w:b/>
          <w:bCs/>
          <w:i/>
          <w:iCs/>
          <w:lang w:val="en-GB"/>
        </w:rPr>
        <w:t>41.2%,</w:t>
      </w:r>
      <w:r w:rsidRPr="00F307D9">
        <w:rPr>
          <w:rFonts w:ascii="Arial" w:hAnsi="Arial" w:cs="Arial"/>
          <w:lang w:val="en-GB"/>
        </w:rPr>
        <w:t xml:space="preserve"> and the specificity was </w:t>
      </w:r>
      <w:r w:rsidRPr="00F307D9">
        <w:rPr>
          <w:rFonts w:ascii="Arial" w:hAnsi="Arial" w:cs="Arial"/>
          <w:b/>
          <w:bCs/>
          <w:i/>
          <w:iCs/>
          <w:lang w:val="en-GB"/>
        </w:rPr>
        <w:t>92.3%</w:t>
      </w:r>
      <w:r w:rsidRPr="00F307D9">
        <w:rPr>
          <w:rFonts w:ascii="Arial" w:hAnsi="Arial" w:cs="Arial"/>
          <w:lang w:val="en-GB"/>
        </w:rPr>
        <w:t xml:space="preserve"> (Di </w:t>
      </w:r>
      <w:proofErr w:type="spellStart"/>
      <w:r w:rsidRPr="00F307D9">
        <w:rPr>
          <w:rFonts w:ascii="Arial" w:hAnsi="Arial" w:cs="Arial"/>
          <w:lang w:val="en-GB"/>
        </w:rPr>
        <w:t>Achille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>et al.,</w:t>
      </w:r>
      <w:r w:rsidRPr="00F307D9">
        <w:rPr>
          <w:rFonts w:ascii="Arial" w:hAnsi="Arial" w:cs="Arial"/>
          <w:lang w:val="en-GB"/>
        </w:rPr>
        <w:t xml:space="preserve"> 2025). Besides, smartwatch KC08 gives significant (</w:t>
      </w:r>
      <w:r w:rsidRPr="00F307D9">
        <w:rPr>
          <w:rFonts w:ascii="Arial" w:hAnsi="Arial" w:cs="Arial"/>
          <w:i/>
          <w:iCs/>
          <w:lang w:val="en-GB"/>
        </w:rPr>
        <w:t>p</w:t>
      </w:r>
      <w:r w:rsidRPr="00F307D9">
        <w:rPr>
          <w:rFonts w:ascii="Arial" w:hAnsi="Arial" w:cs="Arial"/>
          <w:lang w:val="en-GB"/>
        </w:rPr>
        <w:t xml:space="preserve"> &lt;0.05) results in BP monitoring and hypertension management [Figure 2] (</w:t>
      </w:r>
      <w:proofErr w:type="spellStart"/>
      <w:r w:rsidRPr="00F307D9">
        <w:rPr>
          <w:rFonts w:ascii="Arial" w:hAnsi="Arial" w:cs="Arial"/>
          <w:lang w:val="en-GB"/>
        </w:rPr>
        <w:t>López</w:t>
      </w:r>
      <w:proofErr w:type="spellEnd"/>
      <w:r w:rsidRPr="00F307D9">
        <w:rPr>
          <w:rFonts w:ascii="Arial" w:hAnsi="Arial" w:cs="Arial"/>
          <w:lang w:val="en-GB"/>
        </w:rPr>
        <w:t xml:space="preserve">-Ortiz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2025). Hence, digital technology is shown to be accurate in detecting BP status.</w:t>
      </w:r>
    </w:p>
    <w:p w14:paraId="1DEB843E" w14:textId="77777777" w:rsidR="00BD1F2C" w:rsidRPr="00F307D9" w:rsidRDefault="00BD1F2C" w:rsidP="00BD1F2C">
      <w:pPr>
        <w:spacing w:line="360" w:lineRule="auto"/>
        <w:jc w:val="center"/>
        <w:rPr>
          <w:lang w:val="en-GB"/>
        </w:rPr>
      </w:pPr>
      <w:r w:rsidRPr="00F307D9">
        <w:rPr>
          <w:noProof/>
          <w:lang w:val="en-GB"/>
        </w:rPr>
        <w:drawing>
          <wp:inline distT="114300" distB="114300" distL="114300" distR="114300" wp14:anchorId="12D73C40" wp14:editId="662F1261">
            <wp:extent cx="1516907" cy="210229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6907" cy="2102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F307D9">
        <w:rPr>
          <w:noProof/>
          <w:lang w:val="en-GB"/>
        </w:rPr>
        <w:drawing>
          <wp:inline distT="114300" distB="114300" distL="114300" distR="114300" wp14:anchorId="36E0F6BE" wp14:editId="6F66B940">
            <wp:extent cx="2867025" cy="1896284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t="6532" r="51762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8962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3D0434" w14:textId="77777777" w:rsidR="00BD1F2C" w:rsidRPr="00F307D9" w:rsidRDefault="00BD1F2C" w:rsidP="00BD1F2C">
      <w:pPr>
        <w:spacing w:line="360" w:lineRule="auto"/>
        <w:jc w:val="center"/>
        <w:rPr>
          <w:rFonts w:ascii="Arial" w:hAnsi="Arial" w:cs="Arial"/>
          <w:b/>
          <w:bCs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Figure 2: Significance of smartwatch in BP monitoring </w:t>
      </w:r>
    </w:p>
    <w:p w14:paraId="5D50111E" w14:textId="77777777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(Source: </w:t>
      </w:r>
      <w:proofErr w:type="spellStart"/>
      <w:r w:rsidRPr="00F307D9">
        <w:rPr>
          <w:rFonts w:ascii="Arial" w:hAnsi="Arial" w:cs="Arial"/>
          <w:lang w:val="en-GB"/>
        </w:rPr>
        <w:t>López</w:t>
      </w:r>
      <w:proofErr w:type="spellEnd"/>
      <w:r w:rsidRPr="00F307D9">
        <w:rPr>
          <w:rFonts w:ascii="Arial" w:hAnsi="Arial" w:cs="Arial"/>
          <w:lang w:val="en-GB"/>
        </w:rPr>
        <w:t xml:space="preserve">-Ortiz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2025)</w:t>
      </w:r>
    </w:p>
    <w:p w14:paraId="63AD86DC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4. Impact of wearable devices in health promotion </w:t>
      </w:r>
    </w:p>
    <w:p w14:paraId="131B9365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Impact </w:t>
      </w:r>
    </w:p>
    <w:p w14:paraId="23F24BA1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lastRenderedPageBreak/>
        <w:t xml:space="preserve">A smartwatch, as a digital technology, helps in continuous monitoring and early disease identification of hypertension. </w:t>
      </w:r>
    </w:p>
    <w:p w14:paraId="214C3356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>Advantages</w:t>
      </w:r>
    </w:p>
    <w:p w14:paraId="035A278A" w14:textId="77777777" w:rsidR="00C60495" w:rsidRPr="00F307D9" w:rsidRDefault="00000000" w:rsidP="00BD1F2C">
      <w:pPr>
        <w:numPr>
          <w:ilvl w:val="0"/>
          <w:numId w:val="1"/>
        </w:numPr>
        <w:spacing w:before="240" w:after="12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In the detection of systolic hypertension, the specificity of the smartwatch was </w:t>
      </w:r>
      <w:r w:rsidRPr="00F307D9">
        <w:rPr>
          <w:rFonts w:ascii="Arial" w:hAnsi="Arial" w:cs="Arial"/>
          <w:b/>
          <w:bCs/>
          <w:i/>
          <w:iCs/>
          <w:lang w:val="en-GB"/>
        </w:rPr>
        <w:t>83 to 92%</w:t>
      </w:r>
      <w:r w:rsidRPr="00F307D9">
        <w:rPr>
          <w:rFonts w:ascii="Arial" w:hAnsi="Arial" w:cs="Arial"/>
          <w:lang w:val="en-GB"/>
        </w:rPr>
        <w:t xml:space="preserve"> (</w:t>
      </w:r>
      <w:proofErr w:type="spellStart"/>
      <w:r w:rsidRPr="00F307D9">
        <w:rPr>
          <w:rFonts w:ascii="Arial" w:hAnsi="Arial" w:cs="Arial"/>
          <w:lang w:val="en-GB"/>
        </w:rPr>
        <w:t>Achille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>et al.,</w:t>
      </w:r>
      <w:r w:rsidRPr="00F307D9">
        <w:rPr>
          <w:rFonts w:ascii="Arial" w:hAnsi="Arial" w:cs="Arial"/>
          <w:lang w:val="en-GB"/>
        </w:rPr>
        <w:t xml:space="preserve"> 2025; Falter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2022).</w:t>
      </w:r>
    </w:p>
    <w:p w14:paraId="34AB7C93" w14:textId="77777777" w:rsidR="00C60495" w:rsidRPr="00F307D9" w:rsidRDefault="00000000" w:rsidP="00BD1F2C">
      <w:pPr>
        <w:numPr>
          <w:ilvl w:val="0"/>
          <w:numId w:val="1"/>
        </w:numPr>
        <w:spacing w:before="12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Smartwatches are highly significant for the measurement of SpO2, BP and Heart rate (</w:t>
      </w:r>
      <w:proofErr w:type="spellStart"/>
      <w:r w:rsidRPr="00F307D9">
        <w:rPr>
          <w:rFonts w:ascii="Arial" w:hAnsi="Arial" w:cs="Arial"/>
          <w:lang w:val="en-GB"/>
        </w:rPr>
        <w:t>López</w:t>
      </w:r>
      <w:proofErr w:type="spellEnd"/>
      <w:r w:rsidRPr="00F307D9">
        <w:rPr>
          <w:rFonts w:ascii="Arial" w:hAnsi="Arial" w:cs="Arial"/>
          <w:lang w:val="en-GB"/>
        </w:rPr>
        <w:t xml:space="preserve">-Ortiz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2025). </w:t>
      </w:r>
    </w:p>
    <w:p w14:paraId="31D6EA05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>Disadvantages</w:t>
      </w:r>
    </w:p>
    <w:p w14:paraId="1CDC9AC2" w14:textId="77777777" w:rsidR="00C60495" w:rsidRPr="00F307D9" w:rsidRDefault="00000000" w:rsidP="00BD1F2C">
      <w:pPr>
        <w:numPr>
          <w:ilvl w:val="0"/>
          <w:numId w:val="2"/>
        </w:numPr>
        <w:spacing w:before="240" w:after="12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Overestimation of the diastolic BP and low estimation of systolic BP (Falter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2022)</w:t>
      </w:r>
    </w:p>
    <w:p w14:paraId="5629CF41" w14:textId="4BF5D924" w:rsidR="00C60495" w:rsidRPr="00F307D9" w:rsidRDefault="00000000" w:rsidP="00BD1F2C">
      <w:pPr>
        <w:numPr>
          <w:ilvl w:val="0"/>
          <w:numId w:val="2"/>
        </w:numPr>
        <w:spacing w:before="12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In the case of diastolic hypertension smartwatch (</w:t>
      </w:r>
      <w:hyperlink r:id="rId9" w:history="1">
        <w:r w:rsidR="00C60495" w:rsidRPr="00F307D9">
          <w:rPr>
            <w:rStyle w:val="Hyperlink"/>
            <w:rFonts w:ascii="Arial" w:hAnsi="Arial" w:cs="Arial"/>
            <w:color w:val="auto"/>
            <w:lang w:val="en-GB"/>
          </w:rPr>
          <w:t>Samsung Galaxy Watch</w:t>
        </w:r>
      </w:hyperlink>
      <w:r w:rsidRPr="00F307D9">
        <w:rPr>
          <w:rFonts w:ascii="Arial" w:hAnsi="Arial" w:cs="Arial"/>
          <w:lang w:val="en-GB"/>
        </w:rPr>
        <w:t>) has lower accuracy (</w:t>
      </w:r>
      <w:r w:rsidRPr="00F307D9">
        <w:rPr>
          <w:rFonts w:ascii="Arial" w:hAnsi="Arial" w:cs="Arial"/>
          <w:b/>
          <w:bCs/>
          <w:i/>
          <w:iCs/>
          <w:lang w:val="en-GB"/>
        </w:rPr>
        <w:t>41%</w:t>
      </w:r>
      <w:r w:rsidRPr="00F307D9">
        <w:rPr>
          <w:rFonts w:ascii="Arial" w:hAnsi="Arial" w:cs="Arial"/>
          <w:lang w:val="en-GB"/>
        </w:rPr>
        <w:t xml:space="preserve">) (Falter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2022). </w:t>
      </w:r>
    </w:p>
    <w:p w14:paraId="1D00D518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>5. Shortfall management</w:t>
      </w:r>
    </w:p>
    <w:p w14:paraId="43FBC373" w14:textId="77777777" w:rsidR="00C60495" w:rsidRPr="00F307D9" w:rsidRDefault="00000000" w:rsidP="00BD1F2C">
      <w:pPr>
        <w:numPr>
          <w:ilvl w:val="0"/>
          <w:numId w:val="3"/>
        </w:numPr>
        <w:spacing w:before="240" w:after="12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Use of “high-frequency BP” monitoring for addressing the limited accuracy of existing smartwatches (Falter </w:t>
      </w:r>
      <w:r w:rsidRPr="00F307D9">
        <w:rPr>
          <w:rFonts w:ascii="Arial" w:hAnsi="Arial" w:cs="Arial"/>
          <w:i/>
          <w:iCs/>
          <w:lang w:val="en-GB"/>
        </w:rPr>
        <w:t>et al.,</w:t>
      </w:r>
      <w:r w:rsidRPr="00F307D9">
        <w:rPr>
          <w:rFonts w:ascii="Arial" w:hAnsi="Arial" w:cs="Arial"/>
          <w:lang w:val="en-GB"/>
        </w:rPr>
        <w:t xml:space="preserve"> 2022).</w:t>
      </w:r>
    </w:p>
    <w:p w14:paraId="2C85E26D" w14:textId="77777777" w:rsidR="00C60495" w:rsidRPr="00F307D9" w:rsidRDefault="00000000" w:rsidP="00BD1F2C">
      <w:pPr>
        <w:numPr>
          <w:ilvl w:val="0"/>
          <w:numId w:val="3"/>
        </w:numPr>
        <w:spacing w:before="12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Inclusion of Artificial Intelligence (AI) with HTNF can improve accuracy and effectiveness in the detection and alarming of hypertension to the patients in the UK setting (Di </w:t>
      </w:r>
      <w:proofErr w:type="spellStart"/>
      <w:r w:rsidRPr="00F307D9">
        <w:rPr>
          <w:rFonts w:ascii="Arial" w:hAnsi="Arial" w:cs="Arial"/>
          <w:lang w:val="en-GB"/>
        </w:rPr>
        <w:t>Achille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>et al.,</w:t>
      </w:r>
      <w:r w:rsidRPr="00F307D9">
        <w:rPr>
          <w:rFonts w:ascii="Arial" w:hAnsi="Arial" w:cs="Arial"/>
          <w:lang w:val="en-GB"/>
        </w:rPr>
        <w:t xml:space="preserve"> 2025).</w:t>
      </w:r>
    </w:p>
    <w:p w14:paraId="274C4CA9" w14:textId="77777777" w:rsidR="00C60495" w:rsidRPr="00F307D9" w:rsidRDefault="00C60495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</w:p>
    <w:p w14:paraId="3E5AD736" w14:textId="4DF07C2E" w:rsidR="004F0666" w:rsidRDefault="00BD1F2C">
      <w:pPr>
        <w:rPr>
          <w:rFonts w:ascii="Arial" w:hAnsi="Arial" w:cs="Arial"/>
          <w:b/>
          <w:bCs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br w:type="page"/>
      </w:r>
    </w:p>
    <w:p w14:paraId="71F62020" w14:textId="6DE8D2E5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lastRenderedPageBreak/>
        <w:t>References</w:t>
      </w:r>
    </w:p>
    <w:p w14:paraId="0A3B4D56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>Blog 1</w:t>
      </w:r>
    </w:p>
    <w:p w14:paraId="20128A53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Di </w:t>
      </w:r>
      <w:proofErr w:type="spellStart"/>
      <w:r w:rsidRPr="00F307D9">
        <w:rPr>
          <w:rFonts w:ascii="Arial" w:hAnsi="Arial" w:cs="Arial"/>
          <w:lang w:val="en-IN"/>
        </w:rPr>
        <w:t>Achille</w:t>
      </w:r>
      <w:proofErr w:type="spellEnd"/>
      <w:r w:rsidRPr="00F307D9">
        <w:rPr>
          <w:rFonts w:ascii="Arial" w:hAnsi="Arial" w:cs="Arial"/>
          <w:lang w:val="en-IN"/>
        </w:rPr>
        <w:t xml:space="preserve">, P., </w:t>
      </w:r>
      <w:proofErr w:type="spellStart"/>
      <w:r w:rsidRPr="00F307D9">
        <w:rPr>
          <w:rFonts w:ascii="Arial" w:hAnsi="Arial" w:cs="Arial"/>
          <w:lang w:val="en-IN"/>
        </w:rPr>
        <w:t>Cai</w:t>
      </w:r>
      <w:proofErr w:type="spellEnd"/>
      <w:r w:rsidRPr="00F307D9">
        <w:rPr>
          <w:rFonts w:ascii="Arial" w:hAnsi="Arial" w:cs="Arial"/>
          <w:lang w:val="en-IN"/>
        </w:rPr>
        <w:t xml:space="preserve">, L., Wu, J., Gao, M., </w:t>
      </w:r>
      <w:proofErr w:type="spellStart"/>
      <w:r w:rsidRPr="00F307D9">
        <w:rPr>
          <w:rFonts w:ascii="Arial" w:hAnsi="Arial" w:cs="Arial"/>
          <w:lang w:val="en-IN"/>
        </w:rPr>
        <w:t>Daryani</w:t>
      </w:r>
      <w:proofErr w:type="spellEnd"/>
      <w:r w:rsidRPr="00F307D9">
        <w:rPr>
          <w:rFonts w:ascii="Arial" w:hAnsi="Arial" w:cs="Arial"/>
          <w:lang w:val="en-IN"/>
        </w:rPr>
        <w:t xml:space="preserve">, B., Wang, J., Khanna, U., </w:t>
      </w:r>
      <w:proofErr w:type="spellStart"/>
      <w:r w:rsidRPr="00F307D9">
        <w:rPr>
          <w:rFonts w:ascii="Arial" w:hAnsi="Arial" w:cs="Arial"/>
          <w:lang w:val="en-IN"/>
        </w:rPr>
        <w:t>Ko</w:t>
      </w:r>
      <w:proofErr w:type="spellEnd"/>
      <w:r w:rsidRPr="00F307D9">
        <w:rPr>
          <w:rFonts w:ascii="Arial" w:hAnsi="Arial" w:cs="Arial"/>
          <w:lang w:val="en-IN"/>
        </w:rPr>
        <w:t>, H., Pathak, A., Malhotra, M. and Patel, S., (2025). Opportunistically Detecting Signs of Hypertension on a Consumer Smartwatch. </w:t>
      </w:r>
      <w:proofErr w:type="spellStart"/>
      <w:r w:rsidRPr="00F307D9">
        <w:rPr>
          <w:rFonts w:ascii="Arial" w:hAnsi="Arial" w:cs="Arial"/>
          <w:i/>
          <w:iCs/>
          <w:lang w:val="en-IN"/>
        </w:rPr>
        <w:t>medRxiv</w:t>
      </w:r>
      <w:proofErr w:type="spellEnd"/>
      <w:r w:rsidRPr="00F307D9">
        <w:rPr>
          <w:rFonts w:ascii="Arial" w:hAnsi="Arial" w:cs="Arial"/>
          <w:lang w:val="en-IN"/>
        </w:rPr>
        <w:t xml:space="preserve">, pp.2025-12. </w:t>
      </w:r>
      <w:hyperlink r:id="rId10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https://www.medrxiv.org/content/10.64898/2025.12.10.25341972.full.pdf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025160D5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Falter, M., </w:t>
      </w:r>
      <w:proofErr w:type="spellStart"/>
      <w:r w:rsidRPr="00F307D9">
        <w:rPr>
          <w:rFonts w:ascii="Arial" w:hAnsi="Arial" w:cs="Arial"/>
          <w:lang w:val="en-IN"/>
        </w:rPr>
        <w:t>Scherrenberg</w:t>
      </w:r>
      <w:proofErr w:type="spellEnd"/>
      <w:r w:rsidRPr="00F307D9">
        <w:rPr>
          <w:rFonts w:ascii="Arial" w:hAnsi="Arial" w:cs="Arial"/>
          <w:lang w:val="en-IN"/>
        </w:rPr>
        <w:t xml:space="preserve">, M., </w:t>
      </w:r>
      <w:proofErr w:type="spellStart"/>
      <w:r w:rsidRPr="00F307D9">
        <w:rPr>
          <w:rFonts w:ascii="Arial" w:hAnsi="Arial" w:cs="Arial"/>
          <w:lang w:val="en-IN"/>
        </w:rPr>
        <w:t>Driesen</w:t>
      </w:r>
      <w:proofErr w:type="spellEnd"/>
      <w:r w:rsidRPr="00F307D9">
        <w:rPr>
          <w:rFonts w:ascii="Arial" w:hAnsi="Arial" w:cs="Arial"/>
          <w:lang w:val="en-IN"/>
        </w:rPr>
        <w:t xml:space="preserve">, K., </w:t>
      </w:r>
      <w:proofErr w:type="spellStart"/>
      <w:r w:rsidRPr="00F307D9">
        <w:rPr>
          <w:rFonts w:ascii="Arial" w:hAnsi="Arial" w:cs="Arial"/>
          <w:lang w:val="en-IN"/>
        </w:rPr>
        <w:t>Pieters</w:t>
      </w:r>
      <w:proofErr w:type="spellEnd"/>
      <w:r w:rsidRPr="00F307D9">
        <w:rPr>
          <w:rFonts w:ascii="Arial" w:hAnsi="Arial" w:cs="Arial"/>
          <w:lang w:val="en-IN"/>
        </w:rPr>
        <w:t xml:space="preserve">, Z., </w:t>
      </w:r>
      <w:proofErr w:type="spellStart"/>
      <w:r w:rsidRPr="00F307D9">
        <w:rPr>
          <w:rFonts w:ascii="Arial" w:hAnsi="Arial" w:cs="Arial"/>
          <w:lang w:val="en-IN"/>
        </w:rPr>
        <w:t>Kaihara</w:t>
      </w:r>
      <w:proofErr w:type="spellEnd"/>
      <w:r w:rsidRPr="00F307D9">
        <w:rPr>
          <w:rFonts w:ascii="Arial" w:hAnsi="Arial" w:cs="Arial"/>
          <w:lang w:val="en-IN"/>
        </w:rPr>
        <w:t xml:space="preserve">, T., Xu, L., </w:t>
      </w:r>
      <w:proofErr w:type="spellStart"/>
      <w:r w:rsidRPr="00F307D9">
        <w:rPr>
          <w:rFonts w:ascii="Arial" w:hAnsi="Arial" w:cs="Arial"/>
          <w:lang w:val="en-IN"/>
        </w:rPr>
        <w:t>Caiani</w:t>
      </w:r>
      <w:proofErr w:type="spellEnd"/>
      <w:r w:rsidRPr="00F307D9">
        <w:rPr>
          <w:rFonts w:ascii="Arial" w:hAnsi="Arial" w:cs="Arial"/>
          <w:lang w:val="en-IN"/>
        </w:rPr>
        <w:t xml:space="preserve">, E.G., </w:t>
      </w:r>
      <w:proofErr w:type="spellStart"/>
      <w:r w:rsidRPr="00F307D9">
        <w:rPr>
          <w:rFonts w:ascii="Arial" w:hAnsi="Arial" w:cs="Arial"/>
          <w:lang w:val="en-IN"/>
        </w:rPr>
        <w:t>Castiglioni</w:t>
      </w:r>
      <w:proofErr w:type="spellEnd"/>
      <w:r w:rsidRPr="00F307D9">
        <w:rPr>
          <w:rFonts w:ascii="Arial" w:hAnsi="Arial" w:cs="Arial"/>
          <w:lang w:val="en-IN"/>
        </w:rPr>
        <w:t xml:space="preserve">, P., </w:t>
      </w:r>
      <w:proofErr w:type="spellStart"/>
      <w:r w:rsidRPr="00F307D9">
        <w:rPr>
          <w:rFonts w:ascii="Arial" w:hAnsi="Arial" w:cs="Arial"/>
          <w:lang w:val="en-IN"/>
        </w:rPr>
        <w:t>Faini</w:t>
      </w:r>
      <w:proofErr w:type="spellEnd"/>
      <w:r w:rsidRPr="00F307D9">
        <w:rPr>
          <w:rFonts w:ascii="Arial" w:hAnsi="Arial" w:cs="Arial"/>
          <w:lang w:val="en-IN"/>
        </w:rPr>
        <w:t xml:space="preserve">, A., </w:t>
      </w:r>
      <w:proofErr w:type="spellStart"/>
      <w:r w:rsidRPr="00F307D9">
        <w:rPr>
          <w:rFonts w:ascii="Arial" w:hAnsi="Arial" w:cs="Arial"/>
          <w:lang w:val="en-IN"/>
        </w:rPr>
        <w:t>Parati</w:t>
      </w:r>
      <w:proofErr w:type="spellEnd"/>
      <w:r w:rsidRPr="00F307D9">
        <w:rPr>
          <w:rFonts w:ascii="Arial" w:hAnsi="Arial" w:cs="Arial"/>
          <w:lang w:val="en-IN"/>
        </w:rPr>
        <w:t xml:space="preserve">, G. and </w:t>
      </w:r>
      <w:proofErr w:type="spellStart"/>
      <w:r w:rsidRPr="00F307D9">
        <w:rPr>
          <w:rFonts w:ascii="Arial" w:hAnsi="Arial" w:cs="Arial"/>
          <w:lang w:val="en-IN"/>
        </w:rPr>
        <w:t>Dendale</w:t>
      </w:r>
      <w:proofErr w:type="spellEnd"/>
      <w:r w:rsidRPr="00F307D9">
        <w:rPr>
          <w:rFonts w:ascii="Arial" w:hAnsi="Arial" w:cs="Arial"/>
          <w:lang w:val="en-IN"/>
        </w:rPr>
        <w:t>, P., (2022). Smartwatch-based blood pressure measurement demonstrates insufficient accuracy. </w:t>
      </w:r>
      <w:r w:rsidRPr="00F307D9">
        <w:rPr>
          <w:rFonts w:ascii="Arial" w:hAnsi="Arial" w:cs="Arial"/>
          <w:i/>
          <w:iCs/>
          <w:lang w:val="en-IN"/>
        </w:rPr>
        <w:t>Frontiers in cardiovascular medicine</w:t>
      </w:r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9</w:t>
      </w:r>
      <w:r w:rsidRPr="00F307D9">
        <w:rPr>
          <w:rFonts w:ascii="Arial" w:hAnsi="Arial" w:cs="Arial"/>
          <w:lang w:val="en-IN"/>
        </w:rPr>
        <w:t xml:space="preserve">, p.958212. </w:t>
      </w:r>
      <w:hyperlink r:id="rId11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https://www.frontiersin.org/journals/cardiovascular-medicine/articles/10.3389/fcvm.2022.958212/full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06FC7438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López</w:t>
      </w:r>
      <w:proofErr w:type="spellEnd"/>
      <w:r w:rsidRPr="00F307D9">
        <w:rPr>
          <w:rFonts w:ascii="Arial" w:hAnsi="Arial" w:cs="Arial"/>
          <w:lang w:val="en-IN"/>
        </w:rPr>
        <w:t xml:space="preserve">-Ortiz, S., </w:t>
      </w:r>
      <w:proofErr w:type="spellStart"/>
      <w:r w:rsidRPr="00F307D9">
        <w:rPr>
          <w:rFonts w:ascii="Arial" w:hAnsi="Arial" w:cs="Arial"/>
          <w:lang w:val="en-IN"/>
        </w:rPr>
        <w:t>García</w:t>
      </w:r>
      <w:proofErr w:type="spellEnd"/>
      <w:r w:rsidRPr="00F307D9">
        <w:rPr>
          <w:rFonts w:ascii="Arial" w:hAnsi="Arial" w:cs="Arial"/>
          <w:lang w:val="en-IN"/>
        </w:rPr>
        <w:t xml:space="preserve">-Chico, C., </w:t>
      </w:r>
      <w:proofErr w:type="spellStart"/>
      <w:r w:rsidRPr="00F307D9">
        <w:rPr>
          <w:rFonts w:ascii="Arial" w:hAnsi="Arial" w:cs="Arial"/>
          <w:lang w:val="en-IN"/>
        </w:rPr>
        <w:t>Musso-Daury</w:t>
      </w:r>
      <w:proofErr w:type="spellEnd"/>
      <w:r w:rsidRPr="00F307D9">
        <w:rPr>
          <w:rFonts w:ascii="Arial" w:hAnsi="Arial" w:cs="Arial"/>
          <w:lang w:val="en-IN"/>
        </w:rPr>
        <w:t>, L., González-</w:t>
      </w:r>
      <w:proofErr w:type="spellStart"/>
      <w:r w:rsidRPr="00F307D9">
        <w:rPr>
          <w:rFonts w:ascii="Arial" w:hAnsi="Arial" w:cs="Arial"/>
          <w:lang w:val="en-IN"/>
        </w:rPr>
        <w:t>Ustio</w:t>
      </w:r>
      <w:proofErr w:type="spellEnd"/>
      <w:r w:rsidRPr="00F307D9">
        <w:rPr>
          <w:rFonts w:ascii="Arial" w:hAnsi="Arial" w:cs="Arial"/>
          <w:lang w:val="en-IN"/>
        </w:rPr>
        <w:t xml:space="preserve">, S., </w:t>
      </w:r>
      <w:proofErr w:type="spellStart"/>
      <w:r w:rsidRPr="00F307D9">
        <w:rPr>
          <w:rFonts w:ascii="Arial" w:hAnsi="Arial" w:cs="Arial"/>
          <w:lang w:val="en-IN"/>
        </w:rPr>
        <w:t>Peñín-Grandes</w:t>
      </w:r>
      <w:proofErr w:type="spellEnd"/>
      <w:r w:rsidRPr="00F307D9">
        <w:rPr>
          <w:rFonts w:ascii="Arial" w:hAnsi="Arial" w:cs="Arial"/>
          <w:lang w:val="en-IN"/>
        </w:rPr>
        <w:t>, S., Pinto-</w:t>
      </w:r>
      <w:proofErr w:type="spellStart"/>
      <w:r w:rsidRPr="00F307D9">
        <w:rPr>
          <w:rFonts w:ascii="Arial" w:hAnsi="Arial" w:cs="Arial"/>
          <w:lang w:val="en-IN"/>
        </w:rPr>
        <w:t>Fraga</w:t>
      </w:r>
      <w:proofErr w:type="spellEnd"/>
      <w:r w:rsidRPr="00F307D9">
        <w:rPr>
          <w:rFonts w:ascii="Arial" w:hAnsi="Arial" w:cs="Arial"/>
          <w:lang w:val="en-IN"/>
        </w:rPr>
        <w:t xml:space="preserve">, J., </w:t>
      </w:r>
      <w:proofErr w:type="spellStart"/>
      <w:r w:rsidRPr="00F307D9">
        <w:rPr>
          <w:rFonts w:ascii="Arial" w:hAnsi="Arial" w:cs="Arial"/>
          <w:lang w:val="en-IN"/>
        </w:rPr>
        <w:t>Maroto-Izquierdo</w:t>
      </w:r>
      <w:proofErr w:type="spellEnd"/>
      <w:r w:rsidRPr="00F307D9">
        <w:rPr>
          <w:rFonts w:ascii="Arial" w:hAnsi="Arial" w:cs="Arial"/>
          <w:lang w:val="en-IN"/>
        </w:rPr>
        <w:t>, S. and Santos-Lozano, A., (2025). A Smartwatch or Just a Watch? A Validation Study of the Smartwatch KC08 for Measuring Blood Pressure. </w:t>
      </w:r>
      <w:r w:rsidRPr="00F307D9">
        <w:rPr>
          <w:rFonts w:ascii="Arial" w:hAnsi="Arial" w:cs="Arial"/>
          <w:i/>
          <w:iCs/>
          <w:lang w:val="en-IN"/>
        </w:rPr>
        <w:t>Sensors</w:t>
      </w:r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25</w:t>
      </w:r>
      <w:r w:rsidRPr="00F307D9">
        <w:rPr>
          <w:rFonts w:ascii="Arial" w:hAnsi="Arial" w:cs="Arial"/>
          <w:lang w:val="en-IN"/>
        </w:rPr>
        <w:t xml:space="preserve">(12), p.3793. </w:t>
      </w:r>
      <w:hyperlink r:id="rId12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https://www.mdpi.com/1424-8220/25/12/3793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1E033B99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Naidoo, J. and Wills, J., (2016). </w:t>
      </w:r>
      <w:r w:rsidRPr="00F307D9">
        <w:rPr>
          <w:rFonts w:ascii="Arial" w:hAnsi="Arial" w:cs="Arial"/>
          <w:i/>
          <w:iCs/>
          <w:lang w:val="en-IN"/>
        </w:rPr>
        <w:t>Foundations for Health Promotion E-Book: Foundations for Health Promotion E-Book</w:t>
      </w:r>
      <w:r w:rsidRPr="00F307D9">
        <w:rPr>
          <w:rFonts w:ascii="Arial" w:hAnsi="Arial" w:cs="Arial"/>
          <w:lang w:val="en-IN"/>
        </w:rPr>
        <w:t xml:space="preserve">. Elsevier Health Sciences. </w:t>
      </w:r>
      <w:hyperlink r:id="rId13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https://books.google.com/books?hl=en&amp;lr=&amp;id=zGYOZw8EOssC&amp;oi=fnd&amp;pg=PP1&amp;dq=Naidoo,+J.+and+Wills,+J.+(2016)+Foundations+for+health+promotion.+Fourth+edition.+London:+Elsevier.&amp;ots=7drnwBlums&amp;sig=A_dhZmsfUO0ZtVWTZowV0Cse060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7D123057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NHS England (2023). </w:t>
      </w:r>
      <w:r w:rsidRPr="00F307D9">
        <w:rPr>
          <w:rFonts w:ascii="Arial" w:hAnsi="Arial" w:cs="Arial"/>
          <w:i/>
          <w:iCs/>
          <w:lang w:val="en-IN"/>
        </w:rPr>
        <w:t>Health Survey for England, 2021 part 2</w:t>
      </w:r>
      <w:r w:rsidRPr="00F307D9">
        <w:rPr>
          <w:rFonts w:ascii="Arial" w:hAnsi="Arial" w:cs="Arial"/>
          <w:lang w:val="en-IN"/>
        </w:rPr>
        <w:t xml:space="preserve">. Available at: </w:t>
      </w:r>
      <w:hyperlink r:id="rId14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https://digital.nhs.uk/data-and-information/publications/statistical/health-survey-for-england/2021-part-2/adult-health-hypertension</w:t>
        </w:r>
      </w:hyperlink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lang w:val="en-IN"/>
        </w:rPr>
        <w:t>(Accessed: 04.02.2026)</w:t>
      </w:r>
    </w:p>
    <w:p w14:paraId="3DD56D68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>O'Neil, I. (2019). </w:t>
      </w:r>
      <w:r w:rsidRPr="00F307D9">
        <w:rPr>
          <w:rFonts w:ascii="Arial" w:hAnsi="Arial" w:cs="Arial"/>
          <w:i/>
          <w:iCs/>
          <w:lang w:val="en-IN"/>
        </w:rPr>
        <w:t>Digital Health Promotion: A Critical Introduction</w:t>
      </w:r>
      <w:r w:rsidRPr="00F307D9">
        <w:rPr>
          <w:rFonts w:ascii="Arial" w:hAnsi="Arial" w:cs="Arial"/>
          <w:lang w:val="en-IN"/>
        </w:rPr>
        <w:t xml:space="preserve">. John Wiley &amp; Sons. </w:t>
      </w:r>
      <w:hyperlink r:id="rId15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https://books.google.com/books?hl=en&amp;lr=&amp;id=7pazDwAAQBAJ&amp;oi=fnd&amp;pg=PA2002&amp;dq=O%27Neil,+I.,+2019.%C2%A0Digital+Health+Promotion:+A+Critical+Introduction.+John+Wiley+%26+Sons.&amp;ots=Y5L3GjYApT&amp;sig=unxAG5HiJMwvVmtEKGUTEEmmS3k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3FD31150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ONS (2023). </w:t>
      </w:r>
      <w:r w:rsidRPr="00F307D9">
        <w:rPr>
          <w:rFonts w:ascii="Arial" w:hAnsi="Arial" w:cs="Arial"/>
          <w:i/>
          <w:iCs/>
          <w:lang w:val="en-IN"/>
        </w:rPr>
        <w:t>Risk factors for undiagnosed high blood pressure in England: 2015 to 2019</w:t>
      </w:r>
      <w:r w:rsidRPr="00F307D9">
        <w:rPr>
          <w:rFonts w:ascii="Arial" w:hAnsi="Arial" w:cs="Arial"/>
          <w:lang w:val="en-IN"/>
        </w:rPr>
        <w:t xml:space="preserve">. Available at: </w:t>
      </w:r>
      <w:hyperlink r:id="rId16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https://www.ons.gov.uk/peoplepopulationandcommunity/healthandsocialcare/healthandwellbeing/articles/riskfactorsforundiagnosedhighbloodpressureinengland/2015to2019</w:t>
        </w:r>
      </w:hyperlink>
      <w:r w:rsidRPr="00F307D9">
        <w:rPr>
          <w:rFonts w:ascii="Arial" w:hAnsi="Arial" w:cs="Arial"/>
          <w:lang w:val="en-IN"/>
        </w:rPr>
        <w:t xml:space="preserve"> (Accessed: 04.02.2026)</w:t>
      </w:r>
    </w:p>
    <w:p w14:paraId="1F4BFE6F" w14:textId="77777777" w:rsidR="00663938" w:rsidRPr="00F307D9" w:rsidRDefault="00663938" w:rsidP="005805EE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Sinnott</w:t>
      </w:r>
      <w:proofErr w:type="spellEnd"/>
      <w:r w:rsidRPr="00F307D9">
        <w:rPr>
          <w:rFonts w:ascii="Arial" w:hAnsi="Arial" w:cs="Arial"/>
          <w:lang w:val="en-IN"/>
        </w:rPr>
        <w:t xml:space="preserve">, S.J., Smeeth, L., Williamson, E. and Douglas, I.J., (2017). Trends for prevalence and incidence of resistant hypertension: </w:t>
      </w:r>
      <w:proofErr w:type="gramStart"/>
      <w:r w:rsidRPr="00F307D9">
        <w:rPr>
          <w:rFonts w:ascii="Arial" w:hAnsi="Arial" w:cs="Arial"/>
          <w:lang w:val="en-IN"/>
        </w:rPr>
        <w:t>population based</w:t>
      </w:r>
      <w:proofErr w:type="gramEnd"/>
      <w:r w:rsidRPr="00F307D9">
        <w:rPr>
          <w:rFonts w:ascii="Arial" w:hAnsi="Arial" w:cs="Arial"/>
          <w:lang w:val="en-IN"/>
        </w:rPr>
        <w:t xml:space="preserve"> cohort study in the UK 1995-2015. </w:t>
      </w:r>
      <w:proofErr w:type="spellStart"/>
      <w:r w:rsidRPr="00F307D9">
        <w:rPr>
          <w:rFonts w:ascii="Arial" w:hAnsi="Arial" w:cs="Arial"/>
          <w:i/>
          <w:iCs/>
          <w:lang w:val="en-IN"/>
        </w:rPr>
        <w:t>Bmj</w:t>
      </w:r>
      <w:proofErr w:type="spellEnd"/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358</w:t>
      </w:r>
      <w:r w:rsidRPr="00F307D9">
        <w:rPr>
          <w:rFonts w:ascii="Arial" w:hAnsi="Arial" w:cs="Arial"/>
          <w:lang w:val="en-IN"/>
        </w:rPr>
        <w:t xml:space="preserve">. </w:t>
      </w:r>
      <w:hyperlink r:id="rId17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https://www.bmj.com/content/bmj/358/bmj.j3984.full.pdf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2468E0D0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22E3FC62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F6B3C4F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5B502F4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EA66600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B60D082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4D8C117D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23AC1AF6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372D581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5A08C58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28F375D8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B5EB6EB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65827EA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4E5939C6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61B2B1B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111E48B2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5F5EE95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53AE2DA6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704619A3" w14:textId="77777777" w:rsidR="00663938" w:rsidRDefault="00663938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GB"/>
        </w:rPr>
      </w:pPr>
    </w:p>
    <w:p w14:paraId="3525B9CD" w14:textId="5C1A1936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lastRenderedPageBreak/>
        <w:t xml:space="preserve">Blog 2: </w:t>
      </w:r>
      <w:r w:rsidR="00A15282" w:rsidRPr="00F307D9">
        <w:rPr>
          <w:rFonts w:ascii="Arial" w:hAnsi="Arial" w:cs="Arial"/>
          <w:b/>
          <w:bCs/>
          <w:lang w:val="en-GB"/>
        </w:rPr>
        <w:t>AI-induced smartwatch and hypertension management of UK older people</w:t>
      </w:r>
      <w:r w:rsidRPr="00F307D9">
        <w:rPr>
          <w:rFonts w:ascii="Arial" w:hAnsi="Arial" w:cs="Arial"/>
          <w:b/>
          <w:bCs/>
          <w:lang w:val="en-GB"/>
        </w:rPr>
        <w:t xml:space="preserve"> </w:t>
      </w:r>
    </w:p>
    <w:p w14:paraId="0355AF1D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1. Hypertension is a concern among UK older adults </w:t>
      </w:r>
    </w:p>
    <w:p w14:paraId="092BA383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Sedentary lifestyle and limited care accessibility raise the possibility of hypertension among older adults. In both males and females, hypertension is a health concern, as by 75 years, the prevalence was </w:t>
      </w:r>
      <w:r w:rsidRPr="00F307D9">
        <w:rPr>
          <w:rFonts w:ascii="Arial" w:hAnsi="Arial" w:cs="Arial"/>
          <w:b/>
          <w:bCs/>
          <w:i/>
          <w:iCs/>
          <w:lang w:val="en-GB"/>
        </w:rPr>
        <w:t>71%</w:t>
      </w:r>
      <w:r w:rsidRPr="00F307D9">
        <w:rPr>
          <w:rFonts w:ascii="Arial" w:hAnsi="Arial" w:cs="Arial"/>
          <w:lang w:val="en-GB"/>
        </w:rPr>
        <w:t xml:space="preserve"> among females and </w:t>
      </w:r>
      <w:r w:rsidRPr="00F307D9">
        <w:rPr>
          <w:rFonts w:ascii="Arial" w:hAnsi="Arial" w:cs="Arial"/>
          <w:b/>
          <w:bCs/>
          <w:i/>
          <w:iCs/>
          <w:lang w:val="en-GB"/>
        </w:rPr>
        <w:t>66%</w:t>
      </w:r>
      <w:r w:rsidRPr="00F307D9">
        <w:rPr>
          <w:rFonts w:ascii="Arial" w:hAnsi="Arial" w:cs="Arial"/>
          <w:lang w:val="en-GB"/>
        </w:rPr>
        <w:t xml:space="preserve"> among males [Figure 1] (ONS, 2023). A cross-sectional study showed limited hypertension control associated with older age, obesity, alcohol consumption and low self-management (</w:t>
      </w:r>
      <w:proofErr w:type="spellStart"/>
      <w:r w:rsidRPr="00F307D9">
        <w:rPr>
          <w:rFonts w:ascii="Arial" w:hAnsi="Arial" w:cs="Arial"/>
          <w:lang w:val="en-GB"/>
        </w:rPr>
        <w:t>Tapela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2021). Thus, among older people, inappropriate hypertension management is a serious concern which requires further support.</w:t>
      </w:r>
    </w:p>
    <w:p w14:paraId="6A2C8000" w14:textId="3DFEFCDF" w:rsidR="00C60495" w:rsidRPr="00F307D9" w:rsidRDefault="00BD1F2C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noProof/>
          <w:lang w:val="en-GB"/>
        </w:rPr>
        <w:drawing>
          <wp:inline distT="114300" distB="114300" distL="114300" distR="114300" wp14:anchorId="7A37DC89" wp14:editId="4C1478B1">
            <wp:extent cx="4848658" cy="4879739"/>
            <wp:effectExtent l="0" t="0" r="0" b="0"/>
            <wp:docPr id="172766767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658" cy="48797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376EAB" w14:textId="2A9CA515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>Figure 1: Hypertension prevalence by gender</w:t>
      </w:r>
    </w:p>
    <w:p w14:paraId="119D7AD4" w14:textId="77777777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(Source: ONS, 2023)</w:t>
      </w:r>
    </w:p>
    <w:p w14:paraId="617DCF49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lastRenderedPageBreak/>
        <w:t xml:space="preserve">2. Automated AI-induced wearable device </w:t>
      </w:r>
    </w:p>
    <w:p w14:paraId="32860D2B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The “smartwatch” interventions can be improved with the automated feature by the inclusion of AI, which improves accuracy and effectiveness in BP monitoring. “</w:t>
      </w:r>
      <w:r w:rsidRPr="00F307D9">
        <w:rPr>
          <w:rFonts w:ascii="Arial" w:hAnsi="Arial" w:cs="Arial"/>
          <w:b/>
          <w:bCs/>
          <w:i/>
          <w:iCs/>
          <w:lang w:val="en-GB"/>
        </w:rPr>
        <w:t>Hypertension Notification Feature (HTNF)</w:t>
      </w:r>
      <w:r w:rsidRPr="00F307D9">
        <w:rPr>
          <w:rFonts w:ascii="Arial" w:hAnsi="Arial" w:cs="Arial"/>
          <w:lang w:val="en-GB"/>
        </w:rPr>
        <w:t xml:space="preserve">” is an already used feature in smartwatches to notify people after measuring high BP for a long period, such as “Apple Watch” (Di </w:t>
      </w:r>
      <w:proofErr w:type="spellStart"/>
      <w:r w:rsidRPr="00F307D9">
        <w:rPr>
          <w:rFonts w:ascii="Arial" w:hAnsi="Arial" w:cs="Arial"/>
          <w:lang w:val="en-GB"/>
        </w:rPr>
        <w:t>Achille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2025). This feature can be improved through the inclusion of AI-powered wearable devices, real-time tracking of BP for constant monitoring and identification of hypertension [Figure 2] (</w:t>
      </w:r>
      <w:proofErr w:type="spellStart"/>
      <w:r w:rsidRPr="00F307D9">
        <w:rPr>
          <w:rFonts w:ascii="Arial" w:hAnsi="Arial" w:cs="Arial"/>
          <w:lang w:val="en-GB"/>
        </w:rPr>
        <w:t>Sadeghi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2025). Henceforth, among wearable devices (shoes, belts, glasses, watch and clothes), watches will be the digital device used for hypertension monitoring and management among the UK older adults.</w:t>
      </w:r>
    </w:p>
    <w:p w14:paraId="5BB408CE" w14:textId="550F7746" w:rsidR="00C60495" w:rsidRPr="00F307D9" w:rsidRDefault="00BD1F2C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noProof/>
          <w:lang w:val="en-GB"/>
        </w:rPr>
        <w:drawing>
          <wp:inline distT="114300" distB="114300" distL="114300" distR="114300" wp14:anchorId="4D5FA945" wp14:editId="69EDAB08">
            <wp:extent cx="3243263" cy="2858752"/>
            <wp:effectExtent l="0" t="0" r="0" b="0"/>
            <wp:docPr id="648726358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3263" cy="28587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C2AD0A" w14:textId="098CEA32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>Figure 2: AI-powered real-time BP tracking devices</w:t>
      </w:r>
    </w:p>
    <w:p w14:paraId="5B75292E" w14:textId="77777777" w:rsidR="00C60495" w:rsidRPr="00F307D9" w:rsidRDefault="00000000" w:rsidP="00BD1F2C">
      <w:pPr>
        <w:spacing w:before="120" w:after="120" w:line="360" w:lineRule="auto"/>
        <w:jc w:val="center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(Source: </w:t>
      </w:r>
      <w:proofErr w:type="spellStart"/>
      <w:r w:rsidRPr="00F307D9">
        <w:rPr>
          <w:rFonts w:ascii="Arial" w:hAnsi="Arial" w:cs="Arial"/>
          <w:lang w:val="en-GB"/>
        </w:rPr>
        <w:t>Sadeghi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2025)</w:t>
      </w:r>
    </w:p>
    <w:p w14:paraId="38B9ADAB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3. Use of innovation in health promotion to address hypertension </w:t>
      </w:r>
    </w:p>
    <w:p w14:paraId="4648386F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Health promotion </w:t>
      </w:r>
    </w:p>
    <w:p w14:paraId="5BA9E6D2" w14:textId="6E2AF1AE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The AI-induced smartwatch with an alarming feature for hypertension can be aligned with the “self-monitoring” aspect of behaviour change (O'Neil, 2019). Linking to “Health Belief Model (HBM)”, “perceived susceptibility” helps an individual to understand undesirable outcomes (</w:t>
      </w:r>
      <w:proofErr w:type="spellStart"/>
      <w:r w:rsidRPr="00F307D9">
        <w:rPr>
          <w:rFonts w:ascii="Arial" w:hAnsi="Arial" w:cs="Arial"/>
          <w:lang w:val="en-GB"/>
        </w:rPr>
        <w:t>Alyafei</w:t>
      </w:r>
      <w:proofErr w:type="spellEnd"/>
      <w:r w:rsidRPr="00F307D9">
        <w:rPr>
          <w:rFonts w:ascii="Arial" w:hAnsi="Arial" w:cs="Arial"/>
          <w:lang w:val="en-GB"/>
        </w:rPr>
        <w:t xml:space="preserve"> and Easton-</w:t>
      </w:r>
      <w:proofErr w:type="spellStart"/>
      <w:r w:rsidRPr="00F307D9">
        <w:rPr>
          <w:rFonts w:ascii="Arial" w:hAnsi="Arial" w:cs="Arial"/>
          <w:lang w:val="en-GB"/>
        </w:rPr>
        <w:t>Carr</w:t>
      </w:r>
      <w:proofErr w:type="spellEnd"/>
      <w:r w:rsidRPr="00F307D9">
        <w:rPr>
          <w:rFonts w:ascii="Arial" w:hAnsi="Arial" w:cs="Arial"/>
          <w:lang w:val="en-GB"/>
        </w:rPr>
        <w:t xml:space="preserve">, 2024). </w:t>
      </w:r>
      <w:r w:rsidR="00A15282" w:rsidRPr="00F307D9">
        <w:rPr>
          <w:rFonts w:ascii="Arial" w:hAnsi="Arial" w:cs="Arial"/>
          <w:lang w:val="en-GB"/>
        </w:rPr>
        <w:t xml:space="preserve">“Perceived susceptibility” of HBM also </w:t>
      </w:r>
      <w:r w:rsidR="00A15282" w:rsidRPr="00F307D9">
        <w:rPr>
          <w:rFonts w:ascii="Arial" w:hAnsi="Arial" w:cs="Arial"/>
          <w:lang w:val="en-GB"/>
        </w:rPr>
        <w:lastRenderedPageBreak/>
        <w:t>achieved via alarming feature of smartwatch as it informs older adults about possibility of hypertension by constant BP monitoring. Thus</w:t>
      </w:r>
      <w:r w:rsidRPr="00F307D9">
        <w:rPr>
          <w:rFonts w:ascii="Arial" w:hAnsi="Arial" w:cs="Arial"/>
          <w:lang w:val="en-GB"/>
        </w:rPr>
        <w:t xml:space="preserve">, a learning feature of the smartwatch will help older people to understand high BP and ensure needs for management actions. </w:t>
      </w:r>
    </w:p>
    <w:p w14:paraId="2008E0BB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>Hypertension management</w:t>
      </w:r>
    </w:p>
    <w:p w14:paraId="0FA222A1" w14:textId="3B8C07C4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hyperlink r:id="rId20" w:history="1">
        <w:r w:rsidR="00BD1F2C" w:rsidRPr="00F307D9">
          <w:rPr>
            <w:rStyle w:val="Hyperlink"/>
            <w:rFonts w:ascii="Arial" w:hAnsi="Arial" w:cs="Arial"/>
            <w:color w:val="auto"/>
            <w:lang w:val="en-GB"/>
          </w:rPr>
          <w:t>AI-featured alarming systems</w:t>
        </w:r>
      </w:hyperlink>
      <w:r w:rsidR="00BD1F2C" w:rsidRPr="00F307D9">
        <w:rPr>
          <w:rFonts w:ascii="Arial" w:hAnsi="Arial" w:cs="Arial"/>
          <w:lang w:val="en-GB"/>
        </w:rPr>
        <w:t xml:space="preserve"> inform the individual about rising BP and associated risk and provide suggestions to manage hypertension. For example, the predictive real-time monitoring ability of AI can identify and set an alarm while BP is over </w:t>
      </w:r>
      <w:r w:rsidR="00BD1F2C" w:rsidRPr="00F307D9">
        <w:rPr>
          <w:rFonts w:ascii="Arial" w:hAnsi="Arial" w:cs="Arial"/>
          <w:b/>
          <w:bCs/>
          <w:i/>
          <w:iCs/>
          <w:lang w:val="en-GB"/>
        </w:rPr>
        <w:t xml:space="preserve">140/90 mmHg </w:t>
      </w:r>
      <w:r w:rsidR="00BD1F2C" w:rsidRPr="00F307D9">
        <w:rPr>
          <w:rFonts w:ascii="Arial" w:hAnsi="Arial" w:cs="Arial"/>
          <w:lang w:val="en-GB"/>
        </w:rPr>
        <w:t xml:space="preserve">and the use of </w:t>
      </w:r>
      <w:r w:rsidR="00BD1F2C" w:rsidRPr="00F307D9">
        <w:rPr>
          <w:rFonts w:ascii="Arial" w:hAnsi="Arial" w:cs="Arial"/>
          <w:b/>
          <w:bCs/>
          <w:i/>
          <w:iCs/>
          <w:lang w:val="en-GB"/>
        </w:rPr>
        <w:t>“long short-term memory”</w:t>
      </w:r>
      <w:r w:rsidR="00BD1F2C" w:rsidRPr="00F307D9">
        <w:rPr>
          <w:rFonts w:ascii="Arial" w:hAnsi="Arial" w:cs="Arial"/>
          <w:lang w:val="en-GB"/>
        </w:rPr>
        <w:t xml:space="preserve"> helps in dependency capture (</w:t>
      </w:r>
      <w:proofErr w:type="spellStart"/>
      <w:r w:rsidR="00BD1F2C" w:rsidRPr="00F307D9">
        <w:rPr>
          <w:rFonts w:ascii="Arial" w:hAnsi="Arial" w:cs="Arial"/>
          <w:lang w:val="en-GB"/>
        </w:rPr>
        <w:t>Tsoi</w:t>
      </w:r>
      <w:proofErr w:type="spellEnd"/>
      <w:r w:rsidR="00BD1F2C" w:rsidRPr="00F307D9">
        <w:rPr>
          <w:rFonts w:ascii="Arial" w:hAnsi="Arial" w:cs="Arial"/>
          <w:lang w:val="en-GB"/>
        </w:rPr>
        <w:t xml:space="preserve"> </w:t>
      </w:r>
      <w:r w:rsidR="00BD1F2C" w:rsidRPr="00F307D9">
        <w:rPr>
          <w:rFonts w:ascii="Arial" w:hAnsi="Arial" w:cs="Arial"/>
          <w:i/>
          <w:iCs/>
          <w:lang w:val="en-GB"/>
        </w:rPr>
        <w:t xml:space="preserve">et al., </w:t>
      </w:r>
      <w:r w:rsidR="00BD1F2C" w:rsidRPr="00F307D9">
        <w:rPr>
          <w:rFonts w:ascii="Arial" w:hAnsi="Arial" w:cs="Arial"/>
          <w:lang w:val="en-GB"/>
        </w:rPr>
        <w:t>2021). As a result, this proposed intervention can help in early identification, alarming and management of BP among at-risk populations, older people of the UK.</w:t>
      </w:r>
    </w:p>
    <w:p w14:paraId="5A1732E8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4. Impact of automated wearable devices in health promotion </w:t>
      </w:r>
    </w:p>
    <w:p w14:paraId="4708E5DE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Impact </w:t>
      </w:r>
    </w:p>
    <w:p w14:paraId="3B674B97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The AI-featured smartwatch will raise the accuracy in the detection of systolic and diastolic blood pressure of UK older adults. </w:t>
      </w:r>
    </w:p>
    <w:p w14:paraId="04CBC6D0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Advantages </w:t>
      </w:r>
    </w:p>
    <w:p w14:paraId="1896BCB5" w14:textId="77777777" w:rsidR="00C60495" w:rsidRPr="00F307D9" w:rsidRDefault="00000000" w:rsidP="00BD1F2C">
      <w:pPr>
        <w:numPr>
          <w:ilvl w:val="0"/>
          <w:numId w:val="4"/>
        </w:numPr>
        <w:spacing w:before="240" w:after="12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Previous success of a machine learning model for the estimation of diastolic (</w:t>
      </w:r>
      <w:r w:rsidRPr="00F307D9">
        <w:rPr>
          <w:rFonts w:ascii="Arial" w:hAnsi="Arial" w:cs="Arial"/>
          <w:b/>
          <w:bCs/>
          <w:i/>
          <w:iCs/>
          <w:lang w:val="en-GB"/>
        </w:rPr>
        <w:t>+0.67 mmHg</w:t>
      </w:r>
      <w:r w:rsidRPr="00F307D9">
        <w:rPr>
          <w:rFonts w:ascii="Arial" w:hAnsi="Arial" w:cs="Arial"/>
          <w:lang w:val="en-GB"/>
        </w:rPr>
        <w:t>) and systolic blood pressure (</w:t>
      </w:r>
      <w:r w:rsidRPr="00F307D9">
        <w:rPr>
          <w:rFonts w:ascii="Arial" w:hAnsi="Arial" w:cs="Arial"/>
          <w:b/>
          <w:bCs/>
          <w:i/>
          <w:iCs/>
          <w:lang w:val="en-GB"/>
        </w:rPr>
        <w:t>+1.91 mmHg</w:t>
      </w:r>
      <w:r w:rsidRPr="00F307D9">
        <w:rPr>
          <w:rFonts w:ascii="Arial" w:hAnsi="Arial" w:cs="Arial"/>
          <w:lang w:val="en-GB"/>
        </w:rPr>
        <w:t>) (</w:t>
      </w:r>
      <w:proofErr w:type="spellStart"/>
      <w:r w:rsidRPr="00F307D9">
        <w:rPr>
          <w:rFonts w:ascii="Arial" w:hAnsi="Arial" w:cs="Arial"/>
          <w:lang w:val="en-GB"/>
        </w:rPr>
        <w:t>Tsoi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2021). </w:t>
      </w:r>
    </w:p>
    <w:p w14:paraId="69D2267F" w14:textId="77777777" w:rsidR="00C60495" w:rsidRPr="00F307D9" w:rsidRDefault="00000000" w:rsidP="00BD1F2C">
      <w:pPr>
        <w:numPr>
          <w:ilvl w:val="0"/>
          <w:numId w:val="4"/>
        </w:numPr>
        <w:spacing w:before="12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AI-featured smartwatches prevent worsening of disease and help in continuous monitoring of the hypertension patients' outcomes through therapeutic response (</w:t>
      </w:r>
      <w:proofErr w:type="spellStart"/>
      <w:r w:rsidRPr="00F307D9">
        <w:rPr>
          <w:rFonts w:ascii="Arial" w:hAnsi="Arial" w:cs="Arial"/>
          <w:lang w:val="en-GB"/>
        </w:rPr>
        <w:t>Visco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2023). </w:t>
      </w:r>
    </w:p>
    <w:p w14:paraId="3E1BBF90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u w:val="single"/>
          <w:lang w:val="en-GB"/>
        </w:rPr>
        <w:t xml:space="preserve">Disadvantages </w:t>
      </w:r>
    </w:p>
    <w:p w14:paraId="4990C098" w14:textId="77777777" w:rsidR="00C60495" w:rsidRPr="00F307D9" w:rsidRDefault="00000000" w:rsidP="00BD1F2C">
      <w:pPr>
        <w:numPr>
          <w:ilvl w:val="0"/>
          <w:numId w:val="5"/>
        </w:numPr>
        <w:spacing w:before="240" w:after="12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Technical issues such as the </w:t>
      </w:r>
      <w:r w:rsidRPr="00F307D9">
        <w:rPr>
          <w:rFonts w:ascii="Arial" w:hAnsi="Arial" w:cs="Arial"/>
          <w:i/>
          <w:iCs/>
          <w:lang w:val="en-GB"/>
        </w:rPr>
        <w:t xml:space="preserve">black box nature </w:t>
      </w:r>
      <w:r w:rsidRPr="00F307D9">
        <w:rPr>
          <w:rFonts w:ascii="Arial" w:hAnsi="Arial" w:cs="Arial"/>
          <w:lang w:val="en-GB"/>
        </w:rPr>
        <w:t xml:space="preserve">of ML algorithms, disrupted patient data privacy and </w:t>
      </w:r>
      <w:proofErr w:type="spellStart"/>
      <w:r w:rsidRPr="00F307D9">
        <w:rPr>
          <w:rFonts w:ascii="Arial" w:hAnsi="Arial" w:cs="Arial"/>
          <w:lang w:val="en-GB"/>
        </w:rPr>
        <w:t>underfitting</w:t>
      </w:r>
      <w:proofErr w:type="spellEnd"/>
      <w:r w:rsidRPr="00F307D9">
        <w:rPr>
          <w:rFonts w:ascii="Arial" w:hAnsi="Arial" w:cs="Arial"/>
          <w:lang w:val="en-GB"/>
        </w:rPr>
        <w:t xml:space="preserve"> (</w:t>
      </w:r>
      <w:proofErr w:type="spellStart"/>
      <w:r w:rsidRPr="00F307D9">
        <w:rPr>
          <w:rFonts w:ascii="Arial" w:hAnsi="Arial" w:cs="Arial"/>
          <w:lang w:val="en-GB"/>
        </w:rPr>
        <w:t>Visco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2023). </w:t>
      </w:r>
    </w:p>
    <w:p w14:paraId="5139536C" w14:textId="77777777" w:rsidR="00C60495" w:rsidRPr="00F307D9" w:rsidRDefault="00000000" w:rsidP="00BD1F2C">
      <w:pPr>
        <w:numPr>
          <w:ilvl w:val="0"/>
          <w:numId w:val="5"/>
        </w:numPr>
        <w:spacing w:before="12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>Higher cost and limited availability of previous interventions' success, while AI is included in the wearable devices (</w:t>
      </w:r>
      <w:proofErr w:type="spellStart"/>
      <w:r w:rsidRPr="00F307D9">
        <w:rPr>
          <w:rFonts w:ascii="Arial" w:hAnsi="Arial" w:cs="Arial"/>
          <w:lang w:val="en-GB"/>
        </w:rPr>
        <w:t>Tsoi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 xml:space="preserve">2021). </w:t>
      </w:r>
    </w:p>
    <w:p w14:paraId="1F4225A9" w14:textId="77777777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b/>
          <w:bCs/>
          <w:lang w:val="en-GB"/>
        </w:rPr>
        <w:t xml:space="preserve">5. Recommendations </w:t>
      </w:r>
    </w:p>
    <w:p w14:paraId="47AB8C8D" w14:textId="77777777" w:rsidR="00C60495" w:rsidRPr="00F307D9" w:rsidRDefault="00000000" w:rsidP="00BD1F2C">
      <w:pPr>
        <w:numPr>
          <w:ilvl w:val="0"/>
          <w:numId w:val="6"/>
        </w:numPr>
        <w:spacing w:before="240" w:after="240" w:line="360" w:lineRule="auto"/>
        <w:ind w:hanging="242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lastRenderedPageBreak/>
        <w:t>The privacy shortfall can be managed through the adoption of a multi-modal approach and further clinical trials to identify the gaps in the interventions and address the technological limitations (</w:t>
      </w:r>
      <w:proofErr w:type="spellStart"/>
      <w:r w:rsidRPr="00F307D9">
        <w:rPr>
          <w:rFonts w:ascii="Arial" w:hAnsi="Arial" w:cs="Arial"/>
          <w:lang w:val="en-GB"/>
        </w:rPr>
        <w:t>Visco</w:t>
      </w:r>
      <w:proofErr w:type="spellEnd"/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i/>
          <w:iCs/>
          <w:lang w:val="en-GB"/>
        </w:rPr>
        <w:t xml:space="preserve">et al., </w:t>
      </w:r>
      <w:r w:rsidRPr="00F307D9">
        <w:rPr>
          <w:rFonts w:ascii="Arial" w:hAnsi="Arial" w:cs="Arial"/>
          <w:lang w:val="en-GB"/>
        </w:rPr>
        <w:t>2023).</w:t>
      </w:r>
    </w:p>
    <w:p w14:paraId="1B3BD3FE" w14:textId="77777777" w:rsidR="00C60495" w:rsidRPr="00F307D9" w:rsidRDefault="00C60495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</w:p>
    <w:p w14:paraId="1650CD9D" w14:textId="77777777" w:rsidR="00BD1F2C" w:rsidRPr="00F307D9" w:rsidRDefault="00BD1F2C">
      <w:pPr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br w:type="page"/>
      </w:r>
    </w:p>
    <w:p w14:paraId="13F2E91C" w14:textId="77777777" w:rsidR="00696C8C" w:rsidRDefault="00696C8C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IN"/>
        </w:rPr>
      </w:pPr>
    </w:p>
    <w:p w14:paraId="38671C2C" w14:textId="77777777" w:rsidR="00996311" w:rsidRPr="00996311" w:rsidRDefault="00BA1648" w:rsidP="00BD1F2C">
      <w:pPr>
        <w:spacing w:before="120" w:after="120" w:line="360" w:lineRule="auto"/>
        <w:jc w:val="both"/>
        <w:rPr>
          <w:rFonts w:ascii="Arial" w:hAnsi="Arial" w:cs="Arial"/>
          <w:b/>
          <w:bCs/>
          <w:sz w:val="28"/>
          <w:szCs w:val="28"/>
          <w:lang w:val="en-IN"/>
        </w:rPr>
      </w:pPr>
      <w:r w:rsidRPr="00996311">
        <w:rPr>
          <w:rFonts w:ascii="Arial" w:hAnsi="Arial" w:cs="Arial"/>
          <w:b/>
          <w:bCs/>
          <w:sz w:val="28"/>
          <w:szCs w:val="28"/>
          <w:lang w:val="en-IN"/>
        </w:rPr>
        <w:t>Ref</w:t>
      </w:r>
      <w:r w:rsidR="00996311" w:rsidRPr="00996311">
        <w:rPr>
          <w:rFonts w:ascii="Arial" w:hAnsi="Arial" w:cs="Arial"/>
          <w:b/>
          <w:bCs/>
          <w:sz w:val="28"/>
          <w:szCs w:val="28"/>
          <w:lang w:val="en-IN"/>
        </w:rPr>
        <w:t xml:space="preserve">erences </w:t>
      </w:r>
    </w:p>
    <w:p w14:paraId="270DB3F7" w14:textId="7084F991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b/>
          <w:bCs/>
          <w:lang w:val="en-IN"/>
        </w:rPr>
      </w:pPr>
      <w:r w:rsidRPr="00F307D9">
        <w:rPr>
          <w:rFonts w:ascii="Arial" w:hAnsi="Arial" w:cs="Arial"/>
          <w:b/>
          <w:bCs/>
          <w:lang w:val="en-IN"/>
        </w:rPr>
        <w:t>Blog 2</w:t>
      </w:r>
    </w:p>
    <w:p w14:paraId="328DCBFA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Alyafei</w:t>
      </w:r>
      <w:proofErr w:type="spellEnd"/>
      <w:r w:rsidRPr="00F307D9">
        <w:rPr>
          <w:rFonts w:ascii="Arial" w:hAnsi="Arial" w:cs="Arial"/>
          <w:lang w:val="en-IN"/>
        </w:rPr>
        <w:t>, A. and Easton-</w:t>
      </w:r>
      <w:proofErr w:type="spellStart"/>
      <w:r w:rsidRPr="00F307D9">
        <w:rPr>
          <w:rFonts w:ascii="Arial" w:hAnsi="Arial" w:cs="Arial"/>
          <w:lang w:val="en-IN"/>
        </w:rPr>
        <w:t>Carr</w:t>
      </w:r>
      <w:proofErr w:type="spellEnd"/>
      <w:r w:rsidRPr="00F307D9">
        <w:rPr>
          <w:rFonts w:ascii="Arial" w:hAnsi="Arial" w:cs="Arial"/>
          <w:lang w:val="en-IN"/>
        </w:rPr>
        <w:t xml:space="preserve">, R., (2024). The health belief model of </w:t>
      </w:r>
      <w:proofErr w:type="spellStart"/>
      <w:r w:rsidRPr="00F307D9">
        <w:rPr>
          <w:rFonts w:ascii="Arial" w:hAnsi="Arial" w:cs="Arial"/>
          <w:lang w:val="en-IN"/>
        </w:rPr>
        <w:t>behavior</w:t>
      </w:r>
      <w:proofErr w:type="spellEnd"/>
      <w:r w:rsidRPr="00F307D9">
        <w:rPr>
          <w:rFonts w:ascii="Arial" w:hAnsi="Arial" w:cs="Arial"/>
          <w:lang w:val="en-IN"/>
        </w:rPr>
        <w:t xml:space="preserve"> change. </w:t>
      </w:r>
      <w:proofErr w:type="spellStart"/>
      <w:r w:rsidRPr="00F307D9">
        <w:rPr>
          <w:rFonts w:ascii="Arial" w:hAnsi="Arial" w:cs="Arial"/>
          <w:i/>
          <w:iCs/>
          <w:lang w:val="en-IN"/>
        </w:rPr>
        <w:t>StatPearls</w:t>
      </w:r>
      <w:proofErr w:type="spellEnd"/>
      <w:r w:rsidRPr="00F307D9">
        <w:rPr>
          <w:rFonts w:ascii="Arial" w:hAnsi="Arial" w:cs="Arial"/>
          <w:lang w:val="en-IN"/>
        </w:rPr>
        <w:t xml:space="preserve">. </w:t>
      </w:r>
      <w:hyperlink r:id="rId21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https://www.ncbi.nlm.nih.gov/books/NBK606120/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04D70FBD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Di </w:t>
      </w:r>
      <w:proofErr w:type="spellStart"/>
      <w:r w:rsidRPr="00F307D9">
        <w:rPr>
          <w:rFonts w:ascii="Arial" w:hAnsi="Arial" w:cs="Arial"/>
          <w:lang w:val="en-IN"/>
        </w:rPr>
        <w:t>Achille</w:t>
      </w:r>
      <w:proofErr w:type="spellEnd"/>
      <w:r w:rsidRPr="00F307D9">
        <w:rPr>
          <w:rFonts w:ascii="Arial" w:hAnsi="Arial" w:cs="Arial"/>
          <w:lang w:val="en-IN"/>
        </w:rPr>
        <w:t xml:space="preserve">, P., </w:t>
      </w:r>
      <w:proofErr w:type="spellStart"/>
      <w:r w:rsidRPr="00F307D9">
        <w:rPr>
          <w:rFonts w:ascii="Arial" w:hAnsi="Arial" w:cs="Arial"/>
          <w:lang w:val="en-IN"/>
        </w:rPr>
        <w:t>Cai</w:t>
      </w:r>
      <w:proofErr w:type="spellEnd"/>
      <w:r w:rsidRPr="00F307D9">
        <w:rPr>
          <w:rFonts w:ascii="Arial" w:hAnsi="Arial" w:cs="Arial"/>
          <w:lang w:val="en-IN"/>
        </w:rPr>
        <w:t xml:space="preserve">, L., Wu, J., Gao, M., </w:t>
      </w:r>
      <w:proofErr w:type="spellStart"/>
      <w:r w:rsidRPr="00F307D9">
        <w:rPr>
          <w:rFonts w:ascii="Arial" w:hAnsi="Arial" w:cs="Arial"/>
          <w:lang w:val="en-IN"/>
        </w:rPr>
        <w:t>Daryani</w:t>
      </w:r>
      <w:proofErr w:type="spellEnd"/>
      <w:r w:rsidRPr="00F307D9">
        <w:rPr>
          <w:rFonts w:ascii="Arial" w:hAnsi="Arial" w:cs="Arial"/>
          <w:lang w:val="en-IN"/>
        </w:rPr>
        <w:t xml:space="preserve">, B., Wang, J., Khanna, U., </w:t>
      </w:r>
      <w:proofErr w:type="spellStart"/>
      <w:r w:rsidRPr="00F307D9">
        <w:rPr>
          <w:rFonts w:ascii="Arial" w:hAnsi="Arial" w:cs="Arial"/>
          <w:lang w:val="en-IN"/>
        </w:rPr>
        <w:t>Ko</w:t>
      </w:r>
      <w:proofErr w:type="spellEnd"/>
      <w:r w:rsidRPr="00F307D9">
        <w:rPr>
          <w:rFonts w:ascii="Arial" w:hAnsi="Arial" w:cs="Arial"/>
          <w:lang w:val="en-IN"/>
        </w:rPr>
        <w:t>, H., Pathak, A., Malhotra, M. and Patel, S., (2025). Opportunistically Detecting Signs of Hypertension on a Consumer Smartwatch. </w:t>
      </w:r>
      <w:proofErr w:type="spellStart"/>
      <w:r w:rsidRPr="00F307D9">
        <w:rPr>
          <w:rFonts w:ascii="Arial" w:hAnsi="Arial" w:cs="Arial"/>
          <w:i/>
          <w:iCs/>
          <w:lang w:val="en-IN"/>
        </w:rPr>
        <w:t>medRxiv</w:t>
      </w:r>
      <w:proofErr w:type="spellEnd"/>
      <w:r w:rsidRPr="00F307D9">
        <w:rPr>
          <w:rFonts w:ascii="Arial" w:hAnsi="Arial" w:cs="Arial"/>
          <w:lang w:val="en-IN"/>
        </w:rPr>
        <w:t xml:space="preserve">, pp.2025-12. </w:t>
      </w:r>
      <w:hyperlink r:id="rId22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https://www.medrxiv.org/content/10.64898/2025.12.10.25341972.full.pdf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498377F0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>O'Neil, I. (2019). </w:t>
      </w:r>
      <w:r w:rsidRPr="00F307D9">
        <w:rPr>
          <w:rFonts w:ascii="Arial" w:hAnsi="Arial" w:cs="Arial"/>
          <w:i/>
          <w:iCs/>
          <w:lang w:val="en-IN"/>
        </w:rPr>
        <w:t>Digital Health Promotion: A Critical Introduction</w:t>
      </w:r>
      <w:r w:rsidRPr="00F307D9">
        <w:rPr>
          <w:rFonts w:ascii="Arial" w:hAnsi="Arial" w:cs="Arial"/>
          <w:lang w:val="en-IN"/>
        </w:rPr>
        <w:t xml:space="preserve">. John Wiley &amp; Sons. </w:t>
      </w:r>
      <w:hyperlink r:id="rId23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https://books.google.com/books?hl=en&amp;lr=&amp;id=7pazDwAAQBAJ&amp;oi=fnd&amp;pg=PA2002&amp;dq=O%27Neil,+I.,+2019.%C2%A0Digital+Health+Promotion:+A+Critical+Introduction.+John+Wiley+%26+Sons.&amp;ots=Y5L3GjYApT&amp;sig=unxAG5HiJMwvVmtEKGUTEEmmS3k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539D0774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r w:rsidRPr="00F307D9">
        <w:rPr>
          <w:rFonts w:ascii="Arial" w:hAnsi="Arial" w:cs="Arial"/>
          <w:lang w:val="en-IN"/>
        </w:rPr>
        <w:t xml:space="preserve">ONS (2023). </w:t>
      </w:r>
      <w:r w:rsidRPr="00F307D9">
        <w:rPr>
          <w:rFonts w:ascii="Arial" w:hAnsi="Arial" w:cs="Arial"/>
          <w:i/>
          <w:iCs/>
          <w:lang w:val="en-IN"/>
        </w:rPr>
        <w:t>Risk factors for undiagnosed high blood pressure in England: 2015 to 2019</w:t>
      </w:r>
      <w:r w:rsidRPr="00F307D9">
        <w:rPr>
          <w:rFonts w:ascii="Arial" w:hAnsi="Arial" w:cs="Arial"/>
          <w:lang w:val="en-IN"/>
        </w:rPr>
        <w:t xml:space="preserve">. Available at: </w:t>
      </w:r>
      <w:hyperlink r:id="rId24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https://www.ons.gov.uk/peoplepopulationandcommunity/healthandsocialcare/healthandwellbeing/articles/riskfactorsforundiagnosedhighbloodpressureinengland/2015to2019</w:t>
        </w:r>
      </w:hyperlink>
      <w:r w:rsidRPr="00F307D9">
        <w:rPr>
          <w:rFonts w:ascii="Arial" w:hAnsi="Arial" w:cs="Arial"/>
          <w:lang w:val="en-GB"/>
        </w:rPr>
        <w:t xml:space="preserve"> </w:t>
      </w:r>
      <w:r w:rsidRPr="00F307D9">
        <w:rPr>
          <w:rFonts w:ascii="Arial" w:hAnsi="Arial" w:cs="Arial"/>
          <w:lang w:val="en-IN"/>
        </w:rPr>
        <w:t>(Accessed: 04.02.2026)</w:t>
      </w:r>
    </w:p>
    <w:p w14:paraId="4A33E21A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Sadeghi</w:t>
      </w:r>
      <w:proofErr w:type="spellEnd"/>
      <w:r w:rsidRPr="00F307D9">
        <w:rPr>
          <w:rFonts w:ascii="Arial" w:hAnsi="Arial" w:cs="Arial"/>
          <w:lang w:val="en-IN"/>
        </w:rPr>
        <w:t xml:space="preserve">, H., Ahmadi, M. and </w:t>
      </w:r>
      <w:proofErr w:type="spellStart"/>
      <w:r w:rsidRPr="00F307D9">
        <w:rPr>
          <w:rFonts w:ascii="Arial" w:hAnsi="Arial" w:cs="Arial"/>
          <w:lang w:val="en-IN"/>
        </w:rPr>
        <w:t>Rajabi</w:t>
      </w:r>
      <w:proofErr w:type="spellEnd"/>
      <w:r w:rsidRPr="00F307D9">
        <w:rPr>
          <w:rFonts w:ascii="Arial" w:hAnsi="Arial" w:cs="Arial"/>
          <w:lang w:val="en-IN"/>
        </w:rPr>
        <w:t>, D., (2025). Design and prototyping of an AI-powered wearable device for continuous vital signs monitoring with intelligent alerting. </w:t>
      </w:r>
      <w:r w:rsidRPr="00F307D9">
        <w:rPr>
          <w:rFonts w:ascii="Arial" w:hAnsi="Arial" w:cs="Arial"/>
          <w:i/>
          <w:iCs/>
          <w:lang w:val="en-IN"/>
        </w:rPr>
        <w:t>Scientific Reports</w:t>
      </w:r>
      <w:r w:rsidRPr="00F307D9">
        <w:rPr>
          <w:rFonts w:ascii="Arial" w:hAnsi="Arial" w:cs="Arial"/>
          <w:lang w:val="en-IN"/>
        </w:rPr>
        <w:t xml:space="preserve">. </w:t>
      </w:r>
      <w:hyperlink r:id="rId25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https://www.nature.com/articles/s41598-025-28772-2_reference.pdf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4375EE0A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Tapela</w:t>
      </w:r>
      <w:proofErr w:type="spellEnd"/>
      <w:r w:rsidRPr="00F307D9">
        <w:rPr>
          <w:rFonts w:ascii="Arial" w:hAnsi="Arial" w:cs="Arial"/>
          <w:lang w:val="en-IN"/>
        </w:rPr>
        <w:t xml:space="preserve">, N., </w:t>
      </w:r>
      <w:proofErr w:type="spellStart"/>
      <w:r w:rsidRPr="00F307D9">
        <w:rPr>
          <w:rFonts w:ascii="Arial" w:hAnsi="Arial" w:cs="Arial"/>
          <w:lang w:val="en-IN"/>
        </w:rPr>
        <w:t>Collister</w:t>
      </w:r>
      <w:proofErr w:type="spellEnd"/>
      <w:r w:rsidRPr="00F307D9">
        <w:rPr>
          <w:rFonts w:ascii="Arial" w:hAnsi="Arial" w:cs="Arial"/>
          <w:lang w:val="en-IN"/>
        </w:rPr>
        <w:t xml:space="preserve">, J., Clifton, L., Turnbull, I., </w:t>
      </w:r>
      <w:proofErr w:type="spellStart"/>
      <w:r w:rsidRPr="00F307D9">
        <w:rPr>
          <w:rFonts w:ascii="Arial" w:hAnsi="Arial" w:cs="Arial"/>
          <w:lang w:val="en-IN"/>
        </w:rPr>
        <w:t>Rahimi</w:t>
      </w:r>
      <w:proofErr w:type="spellEnd"/>
      <w:r w:rsidRPr="00F307D9">
        <w:rPr>
          <w:rFonts w:ascii="Arial" w:hAnsi="Arial" w:cs="Arial"/>
          <w:lang w:val="en-IN"/>
        </w:rPr>
        <w:t>, K. and Hunter, D.J., (2021). Prevalence and determinants of hypertension control among almost 100 000 treated adults in the UK. </w:t>
      </w:r>
      <w:r w:rsidRPr="00F307D9">
        <w:rPr>
          <w:rFonts w:ascii="Arial" w:hAnsi="Arial" w:cs="Arial"/>
          <w:i/>
          <w:iCs/>
          <w:lang w:val="en-IN"/>
        </w:rPr>
        <w:t>Open heart</w:t>
      </w:r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8</w:t>
      </w:r>
      <w:r w:rsidRPr="00F307D9">
        <w:rPr>
          <w:rFonts w:ascii="Arial" w:hAnsi="Arial" w:cs="Arial"/>
          <w:lang w:val="en-IN"/>
        </w:rPr>
        <w:t xml:space="preserve">(1), p.e001461. </w:t>
      </w:r>
      <w:hyperlink r:id="rId26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https://openheart.bmj.com/content/openhrt/8/1/e001461.full.pdf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1E39D35F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Tsoi</w:t>
      </w:r>
      <w:proofErr w:type="spellEnd"/>
      <w:r w:rsidRPr="00F307D9">
        <w:rPr>
          <w:rFonts w:ascii="Arial" w:hAnsi="Arial" w:cs="Arial"/>
          <w:lang w:val="en-IN"/>
        </w:rPr>
        <w:t xml:space="preserve">, K., </w:t>
      </w:r>
      <w:proofErr w:type="spellStart"/>
      <w:r w:rsidRPr="00F307D9">
        <w:rPr>
          <w:rFonts w:ascii="Arial" w:hAnsi="Arial" w:cs="Arial"/>
          <w:lang w:val="en-IN"/>
        </w:rPr>
        <w:t>Yiu</w:t>
      </w:r>
      <w:proofErr w:type="spellEnd"/>
      <w:r w:rsidRPr="00F307D9">
        <w:rPr>
          <w:rFonts w:ascii="Arial" w:hAnsi="Arial" w:cs="Arial"/>
          <w:lang w:val="en-IN"/>
        </w:rPr>
        <w:t xml:space="preserve">, K., Lee, H., Cheng, H.M., Wang, T.D., Tay, J.C., </w:t>
      </w:r>
      <w:proofErr w:type="spellStart"/>
      <w:r w:rsidRPr="00F307D9">
        <w:rPr>
          <w:rFonts w:ascii="Arial" w:hAnsi="Arial" w:cs="Arial"/>
          <w:lang w:val="en-IN"/>
        </w:rPr>
        <w:t>Teo</w:t>
      </w:r>
      <w:proofErr w:type="spellEnd"/>
      <w:r w:rsidRPr="00F307D9">
        <w:rPr>
          <w:rFonts w:ascii="Arial" w:hAnsi="Arial" w:cs="Arial"/>
          <w:lang w:val="en-IN"/>
        </w:rPr>
        <w:t xml:space="preserve">, B.W., </w:t>
      </w:r>
      <w:proofErr w:type="spellStart"/>
      <w:r w:rsidRPr="00F307D9">
        <w:rPr>
          <w:rFonts w:ascii="Arial" w:hAnsi="Arial" w:cs="Arial"/>
          <w:lang w:val="en-IN"/>
        </w:rPr>
        <w:t>Turana</w:t>
      </w:r>
      <w:proofErr w:type="spellEnd"/>
      <w:r w:rsidRPr="00F307D9">
        <w:rPr>
          <w:rFonts w:ascii="Arial" w:hAnsi="Arial" w:cs="Arial"/>
          <w:lang w:val="en-IN"/>
        </w:rPr>
        <w:t xml:space="preserve">, Y., </w:t>
      </w:r>
      <w:proofErr w:type="spellStart"/>
      <w:r w:rsidRPr="00F307D9">
        <w:rPr>
          <w:rFonts w:ascii="Arial" w:hAnsi="Arial" w:cs="Arial"/>
          <w:lang w:val="en-IN"/>
        </w:rPr>
        <w:t>Soenarta</w:t>
      </w:r>
      <w:proofErr w:type="spellEnd"/>
      <w:r w:rsidRPr="00F307D9">
        <w:rPr>
          <w:rFonts w:ascii="Arial" w:hAnsi="Arial" w:cs="Arial"/>
          <w:lang w:val="en-IN"/>
        </w:rPr>
        <w:t xml:space="preserve">, A.A., </w:t>
      </w:r>
      <w:proofErr w:type="spellStart"/>
      <w:r w:rsidRPr="00F307D9">
        <w:rPr>
          <w:rFonts w:ascii="Arial" w:hAnsi="Arial" w:cs="Arial"/>
          <w:lang w:val="en-IN"/>
        </w:rPr>
        <w:t>Sogunuru</w:t>
      </w:r>
      <w:proofErr w:type="spellEnd"/>
      <w:r w:rsidRPr="00F307D9">
        <w:rPr>
          <w:rFonts w:ascii="Arial" w:hAnsi="Arial" w:cs="Arial"/>
          <w:lang w:val="en-IN"/>
        </w:rPr>
        <w:t xml:space="preserve">, G.P. and Siddique, S., (2021). Applications of artificial </w:t>
      </w:r>
      <w:r w:rsidRPr="00F307D9">
        <w:rPr>
          <w:rFonts w:ascii="Arial" w:hAnsi="Arial" w:cs="Arial"/>
          <w:lang w:val="en-IN"/>
        </w:rPr>
        <w:lastRenderedPageBreak/>
        <w:t>intelligence for hypertension management. </w:t>
      </w:r>
      <w:r w:rsidRPr="00F307D9">
        <w:rPr>
          <w:rFonts w:ascii="Arial" w:hAnsi="Arial" w:cs="Arial"/>
          <w:i/>
          <w:iCs/>
          <w:lang w:val="en-IN"/>
        </w:rPr>
        <w:t>The Journal of Clinical Hypertension</w:t>
      </w:r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23</w:t>
      </w:r>
      <w:r w:rsidRPr="00F307D9">
        <w:rPr>
          <w:rFonts w:ascii="Arial" w:hAnsi="Arial" w:cs="Arial"/>
          <w:lang w:val="en-IN"/>
        </w:rPr>
        <w:t xml:space="preserve">(3), pp.568-574. </w:t>
      </w:r>
      <w:hyperlink r:id="rId27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https://onlinelibrary.wiley.com/doi/pdf/10.1111%2Fjch.14180</w:t>
        </w:r>
      </w:hyperlink>
      <w:r w:rsidRPr="00F307D9">
        <w:rPr>
          <w:rFonts w:ascii="Arial" w:hAnsi="Arial" w:cs="Arial"/>
          <w:lang w:val="en-IN"/>
        </w:rPr>
        <w:t xml:space="preserve"> </w:t>
      </w:r>
    </w:p>
    <w:p w14:paraId="2B6E9FE8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  <w:proofErr w:type="spellStart"/>
      <w:r w:rsidRPr="00F307D9">
        <w:rPr>
          <w:rFonts w:ascii="Arial" w:hAnsi="Arial" w:cs="Arial"/>
          <w:lang w:val="en-IN"/>
        </w:rPr>
        <w:t>Visco</w:t>
      </w:r>
      <w:proofErr w:type="spellEnd"/>
      <w:r w:rsidRPr="00F307D9">
        <w:rPr>
          <w:rFonts w:ascii="Arial" w:hAnsi="Arial" w:cs="Arial"/>
          <w:lang w:val="en-IN"/>
        </w:rPr>
        <w:t xml:space="preserve">, V., </w:t>
      </w:r>
      <w:proofErr w:type="spellStart"/>
      <w:r w:rsidRPr="00F307D9">
        <w:rPr>
          <w:rFonts w:ascii="Arial" w:hAnsi="Arial" w:cs="Arial"/>
          <w:lang w:val="en-IN"/>
        </w:rPr>
        <w:t>Izzo</w:t>
      </w:r>
      <w:proofErr w:type="spellEnd"/>
      <w:r w:rsidRPr="00F307D9">
        <w:rPr>
          <w:rFonts w:ascii="Arial" w:hAnsi="Arial" w:cs="Arial"/>
          <w:lang w:val="en-IN"/>
        </w:rPr>
        <w:t xml:space="preserve">, C., </w:t>
      </w:r>
      <w:proofErr w:type="spellStart"/>
      <w:r w:rsidRPr="00F307D9">
        <w:rPr>
          <w:rFonts w:ascii="Arial" w:hAnsi="Arial" w:cs="Arial"/>
          <w:lang w:val="en-IN"/>
        </w:rPr>
        <w:t>Mancusi</w:t>
      </w:r>
      <w:proofErr w:type="spellEnd"/>
      <w:r w:rsidRPr="00F307D9">
        <w:rPr>
          <w:rFonts w:ascii="Arial" w:hAnsi="Arial" w:cs="Arial"/>
          <w:lang w:val="en-IN"/>
        </w:rPr>
        <w:t xml:space="preserve">, C., </w:t>
      </w:r>
      <w:proofErr w:type="spellStart"/>
      <w:r w:rsidRPr="00F307D9">
        <w:rPr>
          <w:rFonts w:ascii="Arial" w:hAnsi="Arial" w:cs="Arial"/>
          <w:lang w:val="en-IN"/>
        </w:rPr>
        <w:t>Rispoli</w:t>
      </w:r>
      <w:proofErr w:type="spellEnd"/>
      <w:r w:rsidRPr="00F307D9">
        <w:rPr>
          <w:rFonts w:ascii="Arial" w:hAnsi="Arial" w:cs="Arial"/>
          <w:lang w:val="en-IN"/>
        </w:rPr>
        <w:t xml:space="preserve">, A., </w:t>
      </w:r>
      <w:proofErr w:type="spellStart"/>
      <w:r w:rsidRPr="00F307D9">
        <w:rPr>
          <w:rFonts w:ascii="Arial" w:hAnsi="Arial" w:cs="Arial"/>
          <w:lang w:val="en-IN"/>
        </w:rPr>
        <w:t>Tedeschi</w:t>
      </w:r>
      <w:proofErr w:type="spellEnd"/>
      <w:r w:rsidRPr="00F307D9">
        <w:rPr>
          <w:rFonts w:ascii="Arial" w:hAnsi="Arial" w:cs="Arial"/>
          <w:lang w:val="en-IN"/>
        </w:rPr>
        <w:t xml:space="preserve">, M., Virtuoso, N., </w:t>
      </w:r>
      <w:proofErr w:type="spellStart"/>
      <w:r w:rsidRPr="00F307D9">
        <w:rPr>
          <w:rFonts w:ascii="Arial" w:hAnsi="Arial" w:cs="Arial"/>
          <w:lang w:val="en-IN"/>
        </w:rPr>
        <w:t>Giano</w:t>
      </w:r>
      <w:proofErr w:type="spellEnd"/>
      <w:r w:rsidRPr="00F307D9">
        <w:rPr>
          <w:rFonts w:ascii="Arial" w:hAnsi="Arial" w:cs="Arial"/>
          <w:lang w:val="en-IN"/>
        </w:rPr>
        <w:t xml:space="preserve">, A., </w:t>
      </w:r>
      <w:proofErr w:type="spellStart"/>
      <w:r w:rsidRPr="00F307D9">
        <w:rPr>
          <w:rFonts w:ascii="Arial" w:hAnsi="Arial" w:cs="Arial"/>
          <w:lang w:val="en-IN"/>
        </w:rPr>
        <w:t>Gioia</w:t>
      </w:r>
      <w:proofErr w:type="spellEnd"/>
      <w:r w:rsidRPr="00F307D9">
        <w:rPr>
          <w:rFonts w:ascii="Arial" w:hAnsi="Arial" w:cs="Arial"/>
          <w:lang w:val="en-IN"/>
        </w:rPr>
        <w:t xml:space="preserve">, R., </w:t>
      </w:r>
      <w:proofErr w:type="spellStart"/>
      <w:r w:rsidRPr="00F307D9">
        <w:rPr>
          <w:rFonts w:ascii="Arial" w:hAnsi="Arial" w:cs="Arial"/>
          <w:lang w:val="en-IN"/>
        </w:rPr>
        <w:t>Melfi</w:t>
      </w:r>
      <w:proofErr w:type="spellEnd"/>
      <w:r w:rsidRPr="00F307D9">
        <w:rPr>
          <w:rFonts w:ascii="Arial" w:hAnsi="Arial" w:cs="Arial"/>
          <w:lang w:val="en-IN"/>
        </w:rPr>
        <w:t xml:space="preserve">, A., </w:t>
      </w:r>
      <w:proofErr w:type="spellStart"/>
      <w:r w:rsidRPr="00F307D9">
        <w:rPr>
          <w:rFonts w:ascii="Arial" w:hAnsi="Arial" w:cs="Arial"/>
          <w:lang w:val="en-IN"/>
        </w:rPr>
        <w:t>Serio</w:t>
      </w:r>
      <w:proofErr w:type="spellEnd"/>
      <w:r w:rsidRPr="00F307D9">
        <w:rPr>
          <w:rFonts w:ascii="Arial" w:hAnsi="Arial" w:cs="Arial"/>
          <w:lang w:val="en-IN"/>
        </w:rPr>
        <w:t xml:space="preserve">, B. and </w:t>
      </w:r>
      <w:proofErr w:type="spellStart"/>
      <w:r w:rsidRPr="00F307D9">
        <w:rPr>
          <w:rFonts w:ascii="Arial" w:hAnsi="Arial" w:cs="Arial"/>
          <w:lang w:val="en-IN"/>
        </w:rPr>
        <w:t>Rusciano</w:t>
      </w:r>
      <w:proofErr w:type="spellEnd"/>
      <w:r w:rsidRPr="00F307D9">
        <w:rPr>
          <w:rFonts w:ascii="Arial" w:hAnsi="Arial" w:cs="Arial"/>
          <w:lang w:val="en-IN"/>
        </w:rPr>
        <w:t>, M.R., (2023). Artificial intelligence in hypertension management: an ace up your sleeve. </w:t>
      </w:r>
      <w:r w:rsidRPr="00F307D9">
        <w:rPr>
          <w:rFonts w:ascii="Arial" w:hAnsi="Arial" w:cs="Arial"/>
          <w:i/>
          <w:iCs/>
          <w:lang w:val="en-IN"/>
        </w:rPr>
        <w:t>Journal of cardiovascular development and disease</w:t>
      </w:r>
      <w:r w:rsidRPr="00F307D9">
        <w:rPr>
          <w:rFonts w:ascii="Arial" w:hAnsi="Arial" w:cs="Arial"/>
          <w:lang w:val="en-IN"/>
        </w:rPr>
        <w:t>, </w:t>
      </w:r>
      <w:r w:rsidRPr="00F307D9">
        <w:rPr>
          <w:rFonts w:ascii="Arial" w:hAnsi="Arial" w:cs="Arial"/>
          <w:i/>
          <w:iCs/>
          <w:lang w:val="en-IN"/>
        </w:rPr>
        <w:t>10</w:t>
      </w:r>
      <w:r w:rsidRPr="00F307D9">
        <w:rPr>
          <w:rFonts w:ascii="Arial" w:hAnsi="Arial" w:cs="Arial"/>
          <w:lang w:val="en-IN"/>
        </w:rPr>
        <w:t xml:space="preserve">(2), p.74. </w:t>
      </w:r>
      <w:hyperlink r:id="rId28" w:history="1">
        <w:r w:rsidRPr="00F307D9">
          <w:rPr>
            <w:rStyle w:val="Hyperlink"/>
            <w:rFonts w:ascii="Arial" w:hAnsi="Arial" w:cs="Arial"/>
            <w:color w:val="auto"/>
            <w:lang w:val="en-IN"/>
          </w:rPr>
          <w:t>https://www.mdpi.com/2308-3425/10/2/74</w:t>
        </w:r>
      </w:hyperlink>
    </w:p>
    <w:p w14:paraId="1B31C650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</w:p>
    <w:p w14:paraId="5F91A9B3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</w:p>
    <w:p w14:paraId="72283288" w14:textId="77777777" w:rsidR="00BD1F2C" w:rsidRPr="00F307D9" w:rsidRDefault="00BD1F2C" w:rsidP="00BD1F2C">
      <w:pPr>
        <w:spacing w:before="120" w:after="120" w:line="360" w:lineRule="auto"/>
        <w:jc w:val="both"/>
        <w:rPr>
          <w:rFonts w:ascii="Arial" w:hAnsi="Arial" w:cs="Arial"/>
          <w:lang w:val="en-IN"/>
        </w:rPr>
      </w:pPr>
    </w:p>
    <w:p w14:paraId="614077C9" w14:textId="34ECB370" w:rsidR="00C60495" w:rsidRPr="00F307D9" w:rsidRDefault="00000000" w:rsidP="00BD1F2C">
      <w:pPr>
        <w:spacing w:before="120" w:after="120" w:line="360" w:lineRule="auto"/>
        <w:jc w:val="both"/>
        <w:rPr>
          <w:rFonts w:ascii="Arial" w:hAnsi="Arial" w:cs="Arial"/>
          <w:lang w:val="en-GB"/>
        </w:rPr>
      </w:pPr>
      <w:r w:rsidRPr="00F307D9">
        <w:rPr>
          <w:rFonts w:ascii="Arial" w:hAnsi="Arial" w:cs="Arial"/>
          <w:lang w:val="en-GB"/>
        </w:rPr>
        <w:t xml:space="preserve"> </w:t>
      </w:r>
    </w:p>
    <w:sectPr w:rsidR="00C60495" w:rsidRPr="00F307D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6C2BF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485E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B348E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3E0D3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78EF4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3228A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EC6B7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25A086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20C8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662C00C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DE897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D5EFC8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3F49F7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BEA55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CA06C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97CE9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2360F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46047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DDA20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D0F041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AEE99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86EF9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3BC7F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FA48F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B46DF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F9052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61421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A8CE74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B60AC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28258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14835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43833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B3C0A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2E10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CEC0C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FBC10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7892DB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CC853B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5CC4C8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4DC68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76A840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51A159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1B4BB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C341B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D4A2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6C2AE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9A268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E9854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2AC98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500B3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ABE33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D3AA3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AF0BD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B1ECB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308483789">
    <w:abstractNumId w:val="0"/>
  </w:num>
  <w:num w:numId="2" w16cid:durableId="926424307">
    <w:abstractNumId w:val="1"/>
  </w:num>
  <w:num w:numId="3" w16cid:durableId="1340236436">
    <w:abstractNumId w:val="2"/>
  </w:num>
  <w:num w:numId="4" w16cid:durableId="1142775726">
    <w:abstractNumId w:val="3"/>
  </w:num>
  <w:num w:numId="5" w16cid:durableId="1776752098">
    <w:abstractNumId w:val="4"/>
  </w:num>
  <w:num w:numId="6" w16cid:durableId="21162451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495"/>
    <w:rsid w:val="001061DD"/>
    <w:rsid w:val="00132F90"/>
    <w:rsid w:val="001535FD"/>
    <w:rsid w:val="00182E01"/>
    <w:rsid w:val="001B03F5"/>
    <w:rsid w:val="002302B5"/>
    <w:rsid w:val="00244080"/>
    <w:rsid w:val="00340128"/>
    <w:rsid w:val="00344F93"/>
    <w:rsid w:val="003C4E62"/>
    <w:rsid w:val="003D6093"/>
    <w:rsid w:val="00454FDD"/>
    <w:rsid w:val="00466391"/>
    <w:rsid w:val="004F0666"/>
    <w:rsid w:val="00653E79"/>
    <w:rsid w:val="00663938"/>
    <w:rsid w:val="006813A3"/>
    <w:rsid w:val="006819A8"/>
    <w:rsid w:val="00696C8C"/>
    <w:rsid w:val="007B7022"/>
    <w:rsid w:val="00902C55"/>
    <w:rsid w:val="00913553"/>
    <w:rsid w:val="00977C8E"/>
    <w:rsid w:val="00996311"/>
    <w:rsid w:val="009E17B1"/>
    <w:rsid w:val="00A15282"/>
    <w:rsid w:val="00A42C0B"/>
    <w:rsid w:val="00BA1648"/>
    <w:rsid w:val="00BD1F2C"/>
    <w:rsid w:val="00C02EBA"/>
    <w:rsid w:val="00C0766F"/>
    <w:rsid w:val="00C23DE9"/>
    <w:rsid w:val="00C60495"/>
    <w:rsid w:val="00CB545C"/>
    <w:rsid w:val="00D8115A"/>
    <w:rsid w:val="00EF03A2"/>
    <w:rsid w:val="00F3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12328"/>
  <w15:docId w15:val="{35B69D2A-1E44-4B18-A3DD-4B38E4FF2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styleId="BodyText">
    <w:name w:val="Body Text"/>
    <w:basedOn w:val="Normal"/>
    <w:link w:val="BodyTextChar"/>
    <w:uiPriority w:val="1"/>
    <w:qFormat/>
    <w:rsid w:val="00BD1F2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BD1F2C"/>
    <w:rPr>
      <w:rFonts w:ascii="Arial MT" w:eastAsia="Arial MT" w:hAnsi="Arial MT" w:cs="Arial MT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BD1F2C"/>
    <w:pPr>
      <w:widowControl w:val="0"/>
      <w:autoSpaceDE w:val="0"/>
      <w:autoSpaceDN w:val="0"/>
      <w:ind w:left="28"/>
    </w:pPr>
    <w:rPr>
      <w:rFonts w:ascii="Arial MT" w:eastAsia="Arial MT" w:hAnsi="Arial MT" w:cs="Arial MT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BD1F2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F2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82E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E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E0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 /><Relationship Id="rId13" Type="http://schemas.openxmlformats.org/officeDocument/2006/relationships/hyperlink" Target="https://books.google.com/books?hl=en&amp;lr=&amp;id=zGYOZw8EOssC&amp;oi=fnd&amp;pg=PP1&amp;dq=Naidoo,+J.+and+Wills,+J.+(2016)+Foundations+for+health+promotion.+Fourth+edition.+London:+Elsevier.&amp;ots=7drnwBlums&amp;sig=A_dhZmsfUO0ZtVWTZowV0Cse060" TargetMode="External" /><Relationship Id="rId18" Type="http://schemas.openxmlformats.org/officeDocument/2006/relationships/image" Target="media/image4.png" /><Relationship Id="rId26" Type="http://schemas.openxmlformats.org/officeDocument/2006/relationships/hyperlink" Target="https://openheart.bmj.com/content/openhrt/8/1/e001461.full.pdf" TargetMode="External" /><Relationship Id="rId3" Type="http://schemas.openxmlformats.org/officeDocument/2006/relationships/settings" Target="settings.xml" /><Relationship Id="rId21" Type="http://schemas.openxmlformats.org/officeDocument/2006/relationships/hyperlink" Target="https://www.ncbi.nlm.nih.gov/books/NBK606120/" TargetMode="External" /><Relationship Id="rId7" Type="http://schemas.openxmlformats.org/officeDocument/2006/relationships/image" Target="media/image2.png" /><Relationship Id="rId12" Type="http://schemas.openxmlformats.org/officeDocument/2006/relationships/hyperlink" Target="https://www.mdpi.com/1424-8220/25/12/3793" TargetMode="External" /><Relationship Id="rId17" Type="http://schemas.openxmlformats.org/officeDocument/2006/relationships/hyperlink" Target="https://www.bmj.com/content/bmj/358/bmj.j3984.full.pdf" TargetMode="External" /><Relationship Id="rId25" Type="http://schemas.openxmlformats.org/officeDocument/2006/relationships/hyperlink" Target="https://www.nature.com/articles/s41598-025-28772-2_reference.pdf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www.ons.gov.uk/peoplepopulationandcommunity/healthandsocialcare/healthandwellbeing/articles/riskfactorsforundiagnosedhighbloodpressureinengland/2015to2019" TargetMode="External" /><Relationship Id="rId20" Type="http://schemas.openxmlformats.org/officeDocument/2006/relationships/hyperlink" Target="https://encrypted-tbn0.gstatic.com/images?q=tbn:ANd9GcQ7cmCaUUjWK574gUkg2k-Qa_UGZfnRsB8Ypw&amp;s" TargetMode="External" /><Relationship Id="rId29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hyperlink" Target="https://www.google.com/aclk?sa=L&amp;pf=1&amp;ai=DChsSEwj6zZ3O5b-SAxWxktYIHWG2GdMYACICCAEQABoCdGw&amp;co=1&amp;ase=2&amp;gclid=Cj0KCQiA-YvMBhDtARIsAHZuUzIacYXfWfveMGyNT6AHOobHB_bmmXv3oS9NGPZoJd1lOw5oUa0u3t4aAovlEALw_wcB&amp;cid=CAAS0wHkaD3qhmvCYnhRdOflbnbS1_8umi3nQH3zUTeNy3sEtUrH-4M6uohE9RsKuHVkVIa9kvduw2TZ1kfCCs2ZLsH3J5T3IiexWcjkcaRuBip2BpxsNW1siC41mAH5rwnhKmECqvFYM_8bd_BA60yDxbxhCLPEsmMaMYwJk0OAh76HS7MC1yDFE-Kj3UcJYMsGTHXpKVJkoJzPbcVTWSNA01DYmQBTzk0TDUrc6hAQQVoCsLQIDvTEc3_67DTGhPA8dvd7f40UecTm8_WkusGb45xV7SEM&amp;cce=2&amp;category=acrcp_v1_32&amp;sig=AOD64_2Yv5XVaVhIu48FMQKcbiIDOv1_lA&amp;q&amp;nis=4&amp;adurl=https://www.apple.com/in/shop/go/watch/?cid%3Daos-in-kwgo-watch--%26aosid%3Dp240%26ken_pid%3Dgo~cmp-11424422076~adg-110632497734~ad-780589622303_kwd-52218226~dev-c~ext-~prd-~mca-~nt-search%26token%3D8c1a76ab-cfe5-4380-b551-e755a3b48bc8&amp;ved=2ahUKEwiZ85XO5b-SAxXTavUHHUL-JlEQ0Qx6BAgVEAE" TargetMode="External" /><Relationship Id="rId11" Type="http://schemas.openxmlformats.org/officeDocument/2006/relationships/hyperlink" Target="https://www.frontiersin.org/journals/cardiovascular-medicine/articles/10.3389/fcvm.2022.958212/full" TargetMode="External" /><Relationship Id="rId24" Type="http://schemas.openxmlformats.org/officeDocument/2006/relationships/hyperlink" Target="https://www.ons.gov.uk/peoplepopulationandcommunity/healthandsocialcare/healthandwellbeing/articles/riskfactorsforundiagnosedhighbloodpressureinengland/2015to2019" TargetMode="External" /><Relationship Id="rId5" Type="http://schemas.openxmlformats.org/officeDocument/2006/relationships/image" Target="media/image1.png" /><Relationship Id="rId15" Type="http://schemas.openxmlformats.org/officeDocument/2006/relationships/hyperlink" Target="https://books.google.com/books?hl=en&amp;lr=&amp;id=7pazDwAAQBAJ&amp;oi=fnd&amp;pg=PA2002&amp;dq=O%27Neil,+I.,+2019.%C2%A0Digital+Health+Promotion:+A+Critical+Introduction.+John+Wiley+%26+Sons.&amp;ots=Y5L3GjYApT&amp;sig=unxAG5HiJMwvVmtEKGUTEEmmS3k" TargetMode="External" /><Relationship Id="rId23" Type="http://schemas.openxmlformats.org/officeDocument/2006/relationships/hyperlink" Target="https://books.google.com/books?hl=en&amp;lr=&amp;id=7pazDwAAQBAJ&amp;oi=fnd&amp;pg=PA2002&amp;dq=O%27Neil,+I.,+2019.%C2%A0Digital+Health+Promotion:+A+Critical+Introduction.+John+Wiley+%26+Sons.&amp;ots=Y5L3GjYApT&amp;sig=unxAG5HiJMwvVmtEKGUTEEmmS3k" TargetMode="External" /><Relationship Id="rId28" Type="http://schemas.openxmlformats.org/officeDocument/2006/relationships/hyperlink" Target="https://www.mdpi.com/2308-3425/10/2/74" TargetMode="External" /><Relationship Id="rId10" Type="http://schemas.openxmlformats.org/officeDocument/2006/relationships/hyperlink" Target="https://www.medrxiv.org/content/10.64898/2025.12.10.25341972.full.pdf" TargetMode="External" /><Relationship Id="rId19" Type="http://schemas.openxmlformats.org/officeDocument/2006/relationships/image" Target="media/image5.png" /><Relationship Id="rId4" Type="http://schemas.openxmlformats.org/officeDocument/2006/relationships/webSettings" Target="webSettings.xml" /><Relationship Id="rId9" Type="http://schemas.openxmlformats.org/officeDocument/2006/relationships/hyperlink" Target="https://www.samsung.com/in/watches/all-watches/?srsltid=AfmBOoqcCPWNiOj_ErcR87DsV0jNCeodbbRh4E9nzYPiDYofPD8aJYHx" TargetMode="External" /><Relationship Id="rId14" Type="http://schemas.openxmlformats.org/officeDocument/2006/relationships/hyperlink" Target="https://digital.nhs.uk/data-and-information/publications/statistical/health-survey-for-england/2021-part-2/adult-health-hypertension" TargetMode="External" /><Relationship Id="rId22" Type="http://schemas.openxmlformats.org/officeDocument/2006/relationships/hyperlink" Target="https://www.medrxiv.org/content/10.64898/2025.12.10.25341972.full.pdf" TargetMode="External" /><Relationship Id="rId27" Type="http://schemas.openxmlformats.org/officeDocument/2006/relationships/hyperlink" Target="https://onlinelibrary.wiley.com/doi/pdf/10.1111%2Fjch.14180" TargetMode="External" /><Relationship Id="rId30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2227</Words>
  <Characters>12697</Characters>
  <Application>Microsoft Office Word</Application>
  <DocSecurity>0</DocSecurity>
  <Lines>105</Lines>
  <Paragraphs>29</Paragraphs>
  <ScaleCrop>false</ScaleCrop>
  <Company/>
  <LinksUpToDate>false</LinksUpToDate>
  <CharactersWithSpaces>14895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G141165 V1</dc:title>
  <dc:creator>DOYEL BASAK</dc:creator>
  <cp:lastModifiedBy>Neelkumar Sureshbhai Patel</cp:lastModifiedBy>
  <cp:revision>5</cp:revision>
  <dcterms:created xsi:type="dcterms:W3CDTF">2026-03-04T22:14:00Z</dcterms:created>
  <dcterms:modified xsi:type="dcterms:W3CDTF">2026-03-06T11:15:00Z</dcterms:modified>
</cp:coreProperties>
</file>