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9DA29" w14:textId="77777777" w:rsidR="006D65F8" w:rsidRPr="00A6364D" w:rsidRDefault="006D65F8" w:rsidP="00A6364D">
      <w:pPr>
        <w:spacing w:after="0" w:line="360" w:lineRule="auto"/>
        <w:rPr>
          <w:rFonts w:cs="Arial"/>
        </w:rPr>
      </w:pPr>
    </w:p>
    <w:p w14:paraId="2C3324E5" w14:textId="77777777" w:rsidR="006D65F8" w:rsidRPr="00A6364D" w:rsidRDefault="006D65F8" w:rsidP="00A6364D">
      <w:pPr>
        <w:spacing w:after="0" w:line="360" w:lineRule="auto"/>
        <w:rPr>
          <w:rFonts w:cs="Arial"/>
        </w:rPr>
      </w:pPr>
    </w:p>
    <w:p w14:paraId="411B4267" w14:textId="77777777" w:rsidR="006D65F8" w:rsidRPr="00A6364D" w:rsidRDefault="006D65F8" w:rsidP="00A6364D">
      <w:pPr>
        <w:spacing w:after="0" w:line="360" w:lineRule="auto"/>
        <w:rPr>
          <w:rFonts w:cs="Arial"/>
        </w:rPr>
      </w:pPr>
    </w:p>
    <w:p w14:paraId="4DCF41C2" w14:textId="77777777" w:rsidR="006D65F8" w:rsidRPr="00A6364D" w:rsidRDefault="006D65F8" w:rsidP="00A6364D">
      <w:pPr>
        <w:spacing w:after="0" w:line="360" w:lineRule="auto"/>
        <w:rPr>
          <w:rFonts w:cs="Arial"/>
        </w:rPr>
      </w:pPr>
    </w:p>
    <w:p w14:paraId="231A8F3D" w14:textId="77777777" w:rsidR="006D65F8" w:rsidRPr="00A6364D" w:rsidRDefault="006D65F8" w:rsidP="00A6364D">
      <w:pPr>
        <w:spacing w:after="0" w:line="360" w:lineRule="auto"/>
        <w:rPr>
          <w:rFonts w:cs="Arial"/>
        </w:rPr>
      </w:pPr>
    </w:p>
    <w:p w14:paraId="6C8076FA" w14:textId="77777777" w:rsidR="006D65F8" w:rsidRPr="00A6364D" w:rsidRDefault="006D65F8" w:rsidP="00A6364D">
      <w:pPr>
        <w:spacing w:after="0" w:line="360" w:lineRule="auto"/>
        <w:rPr>
          <w:rFonts w:cs="Arial"/>
        </w:rPr>
      </w:pPr>
    </w:p>
    <w:p w14:paraId="1761369B" w14:textId="1C8A8F2C" w:rsidR="00A6364D" w:rsidRDefault="006D65F8" w:rsidP="00A6364D">
      <w:pPr>
        <w:spacing w:after="0" w:line="360" w:lineRule="auto"/>
        <w:jc w:val="center"/>
        <w:rPr>
          <w:rFonts w:cs="Arial"/>
          <w:b/>
          <w:sz w:val="32"/>
          <w:szCs w:val="32"/>
        </w:rPr>
      </w:pPr>
      <w:r w:rsidRPr="001F6822">
        <w:rPr>
          <w:rFonts w:cs="Arial"/>
          <w:b/>
          <w:sz w:val="32"/>
          <w:szCs w:val="32"/>
        </w:rPr>
        <w:t>Professional and Career Development</w:t>
      </w:r>
    </w:p>
    <w:p w14:paraId="0AA33A45" w14:textId="24B1FC4A" w:rsidR="001F6822" w:rsidRDefault="001F6822" w:rsidP="00A6364D">
      <w:pPr>
        <w:spacing w:after="0" w:line="360" w:lineRule="auto"/>
        <w:jc w:val="center"/>
        <w:rPr>
          <w:rFonts w:cs="Arial"/>
          <w:b/>
          <w:sz w:val="32"/>
          <w:szCs w:val="32"/>
        </w:rPr>
      </w:pPr>
      <w:r>
        <w:rPr>
          <w:rFonts w:cs="Arial"/>
          <w:b/>
          <w:sz w:val="32"/>
          <w:szCs w:val="32"/>
        </w:rPr>
        <w:t xml:space="preserve"> Reflective </w:t>
      </w:r>
      <w:r w:rsidR="006C3FA4">
        <w:rPr>
          <w:rFonts w:cs="Arial"/>
          <w:b/>
          <w:sz w:val="32"/>
          <w:szCs w:val="32"/>
        </w:rPr>
        <w:t>Portfolio</w:t>
      </w:r>
      <w:r w:rsidR="00D83C02">
        <w:rPr>
          <w:rFonts w:cs="Arial"/>
          <w:b/>
          <w:sz w:val="32"/>
          <w:szCs w:val="32"/>
        </w:rPr>
        <w:t xml:space="preserve"> </w:t>
      </w:r>
      <w:r w:rsidR="00D83C02" w:rsidRPr="00D83C02">
        <w:rPr>
          <w:rFonts w:cs="Arial"/>
          <w:b/>
          <w:sz w:val="32"/>
          <w:szCs w:val="32"/>
        </w:rPr>
        <w:t>BMSW4005</w:t>
      </w:r>
    </w:p>
    <w:p w14:paraId="539FB843" w14:textId="77777777" w:rsidR="006C3FA4" w:rsidRDefault="006C3FA4" w:rsidP="00A6364D">
      <w:pPr>
        <w:spacing w:after="0" w:line="360" w:lineRule="auto"/>
        <w:jc w:val="center"/>
        <w:rPr>
          <w:rFonts w:cs="Arial"/>
          <w:b/>
          <w:sz w:val="32"/>
          <w:szCs w:val="32"/>
        </w:rPr>
      </w:pPr>
    </w:p>
    <w:p w14:paraId="32A46C15" w14:textId="77777777" w:rsidR="006C3FA4" w:rsidRDefault="006C3FA4" w:rsidP="00A6364D">
      <w:pPr>
        <w:spacing w:after="0" w:line="360" w:lineRule="auto"/>
        <w:jc w:val="center"/>
        <w:rPr>
          <w:rFonts w:cs="Arial"/>
          <w:b/>
          <w:sz w:val="32"/>
          <w:szCs w:val="32"/>
        </w:rPr>
      </w:pPr>
    </w:p>
    <w:p w14:paraId="0ADF594B" w14:textId="77777777" w:rsidR="006C3FA4" w:rsidRDefault="006C3FA4" w:rsidP="00A6364D">
      <w:pPr>
        <w:spacing w:after="0" w:line="360" w:lineRule="auto"/>
        <w:jc w:val="center"/>
        <w:rPr>
          <w:rFonts w:cs="Arial"/>
          <w:b/>
          <w:sz w:val="32"/>
          <w:szCs w:val="32"/>
        </w:rPr>
      </w:pPr>
    </w:p>
    <w:p w14:paraId="5886599B" w14:textId="77777777" w:rsidR="006C3FA4" w:rsidRDefault="006C3FA4" w:rsidP="00A6364D">
      <w:pPr>
        <w:spacing w:after="0" w:line="360" w:lineRule="auto"/>
        <w:jc w:val="center"/>
        <w:rPr>
          <w:rFonts w:cs="Arial"/>
          <w:b/>
          <w:sz w:val="32"/>
          <w:szCs w:val="32"/>
        </w:rPr>
      </w:pPr>
    </w:p>
    <w:p w14:paraId="6D5625F2" w14:textId="77777777" w:rsidR="006C3FA4" w:rsidRDefault="006C3FA4" w:rsidP="00A6364D">
      <w:pPr>
        <w:spacing w:after="0" w:line="360" w:lineRule="auto"/>
        <w:jc w:val="center"/>
        <w:rPr>
          <w:rFonts w:cs="Arial"/>
          <w:b/>
          <w:sz w:val="32"/>
          <w:szCs w:val="32"/>
        </w:rPr>
      </w:pPr>
    </w:p>
    <w:p w14:paraId="0B43EA37" w14:textId="210FC1DD" w:rsidR="006C3FA4" w:rsidRDefault="006C3FA4" w:rsidP="006C3FA4">
      <w:pPr>
        <w:spacing w:after="0" w:line="360" w:lineRule="auto"/>
        <w:jc w:val="both"/>
        <w:rPr>
          <w:rFonts w:cs="Arial"/>
          <w:b/>
          <w:sz w:val="32"/>
          <w:szCs w:val="32"/>
        </w:rPr>
      </w:pPr>
      <w:r>
        <w:rPr>
          <w:rFonts w:cs="Arial"/>
          <w:b/>
          <w:sz w:val="32"/>
          <w:szCs w:val="32"/>
        </w:rPr>
        <w:t>Tabitha Kalyan (2020004)</w:t>
      </w:r>
    </w:p>
    <w:p w14:paraId="45DCE0F9" w14:textId="06D822B0" w:rsidR="00F3627A" w:rsidRDefault="0028266D" w:rsidP="006C3FA4">
      <w:pPr>
        <w:spacing w:after="0" w:line="360" w:lineRule="auto"/>
        <w:jc w:val="both"/>
        <w:rPr>
          <w:rFonts w:cs="Arial"/>
          <w:b/>
          <w:sz w:val="32"/>
          <w:szCs w:val="32"/>
        </w:rPr>
      </w:pPr>
      <w:r w:rsidRPr="0028266D">
        <w:rPr>
          <w:rFonts w:cs="Arial"/>
          <w:b/>
          <w:sz w:val="32"/>
          <w:szCs w:val="32"/>
        </w:rPr>
        <w:t>Farah Islam</w:t>
      </w:r>
    </w:p>
    <w:p w14:paraId="348B1EC0" w14:textId="58277B9F" w:rsidR="006C3FA4" w:rsidRDefault="006C3FA4" w:rsidP="00A6364D">
      <w:pPr>
        <w:spacing w:after="0" w:line="360" w:lineRule="auto"/>
        <w:jc w:val="center"/>
        <w:rPr>
          <w:rFonts w:cs="Arial"/>
          <w:b/>
          <w:sz w:val="32"/>
          <w:szCs w:val="32"/>
        </w:rPr>
      </w:pPr>
    </w:p>
    <w:p w14:paraId="7DBE74B9" w14:textId="77777777" w:rsidR="006C3FA4" w:rsidRPr="001F6822" w:rsidRDefault="006C3FA4" w:rsidP="00A6364D">
      <w:pPr>
        <w:spacing w:after="0" w:line="360" w:lineRule="auto"/>
        <w:jc w:val="center"/>
        <w:rPr>
          <w:rFonts w:cs="Arial"/>
          <w:b/>
          <w:sz w:val="32"/>
          <w:szCs w:val="32"/>
        </w:rPr>
      </w:pPr>
    </w:p>
    <w:p w14:paraId="07788D70" w14:textId="555AEEDE" w:rsidR="00A6364D" w:rsidRPr="00A6364D" w:rsidRDefault="00A6364D" w:rsidP="00A6364D">
      <w:pPr>
        <w:spacing w:after="0" w:line="360" w:lineRule="auto"/>
        <w:rPr>
          <w:rFonts w:cs="Arial"/>
          <w:b/>
        </w:rPr>
      </w:pPr>
      <w:r w:rsidRPr="00A6364D">
        <w:rPr>
          <w:rFonts w:cs="Arial"/>
          <w:b/>
        </w:rPr>
        <w:br w:type="page"/>
      </w:r>
    </w:p>
    <w:sdt>
      <w:sdtPr>
        <w:rPr>
          <w:rFonts w:eastAsiaTheme="minorHAnsi"/>
          <w:color w:val="auto"/>
          <w:lang w:val="en-GB"/>
        </w:rPr>
        <w:id w:val="1620363986"/>
        <w:docPartObj>
          <w:docPartGallery w:val="Table of Contents"/>
          <w:docPartUnique/>
        </w:docPartObj>
      </w:sdtPr>
      <w:sdtEndPr>
        <w:rPr>
          <w:rFonts w:ascii="Arial" w:hAnsi="Arial"/>
          <w:b w:val="0"/>
          <w:bCs w:val="0"/>
          <w:color w:val="000000" w:themeColor="text1"/>
          <w:sz w:val="22"/>
        </w:rPr>
      </w:sdtEndPr>
      <w:sdtContent>
        <w:p w14:paraId="36D6ACD9" w14:textId="77777777" w:rsidR="00A6364D" w:rsidRPr="00A6364D" w:rsidRDefault="00A6364D" w:rsidP="0035395F">
          <w:pPr>
            <w:pStyle w:val="TOCHeading"/>
          </w:pPr>
          <w:r w:rsidRPr="00A6364D">
            <w:t>Table of Contents</w:t>
          </w:r>
        </w:p>
        <w:p w14:paraId="64B1CC48" w14:textId="77777777" w:rsidR="00A6364D" w:rsidRPr="00A6364D" w:rsidRDefault="00A6364D" w:rsidP="00A6364D">
          <w:pPr>
            <w:pStyle w:val="TOC1"/>
            <w:tabs>
              <w:tab w:val="right" w:leader="dot" w:pos="9350"/>
            </w:tabs>
            <w:spacing w:after="0" w:line="360" w:lineRule="auto"/>
            <w:rPr>
              <w:rFonts w:cs="Arial"/>
              <w:noProof/>
              <w:color w:val="000000" w:themeColor="text1"/>
            </w:rPr>
          </w:pPr>
          <w:r w:rsidRPr="00A6364D">
            <w:rPr>
              <w:rFonts w:cs="Arial"/>
              <w:color w:val="000000" w:themeColor="text1"/>
            </w:rPr>
            <w:fldChar w:fldCharType="begin"/>
          </w:r>
          <w:r w:rsidRPr="00A6364D">
            <w:rPr>
              <w:rFonts w:cs="Arial"/>
              <w:color w:val="000000" w:themeColor="text1"/>
            </w:rPr>
            <w:instrText xml:space="preserve"> TOC \o "1-3" \h \z \u </w:instrText>
          </w:r>
          <w:r w:rsidRPr="00A6364D">
            <w:rPr>
              <w:rFonts w:cs="Arial"/>
              <w:color w:val="000000" w:themeColor="text1"/>
            </w:rPr>
            <w:fldChar w:fldCharType="separate"/>
          </w:r>
          <w:hyperlink w:anchor="_Toc89222187" w:history="1">
            <w:r w:rsidRPr="00A6364D">
              <w:rPr>
                <w:rStyle w:val="Hyperlink"/>
                <w:rFonts w:cs="Arial"/>
                <w:noProof/>
                <w:color w:val="000000" w:themeColor="text1"/>
              </w:rPr>
              <w:t>Task 3: Reflective Portfolio</w:t>
            </w:r>
            <w:r w:rsidRPr="00A6364D">
              <w:rPr>
                <w:rFonts w:cs="Arial"/>
                <w:noProof/>
                <w:webHidden/>
                <w:color w:val="000000" w:themeColor="text1"/>
              </w:rPr>
              <w:tab/>
            </w:r>
            <w:r w:rsidRPr="00A6364D">
              <w:rPr>
                <w:rFonts w:cs="Arial"/>
                <w:noProof/>
                <w:webHidden/>
                <w:color w:val="000000" w:themeColor="text1"/>
              </w:rPr>
              <w:fldChar w:fldCharType="begin"/>
            </w:r>
            <w:r w:rsidRPr="00A6364D">
              <w:rPr>
                <w:rFonts w:cs="Arial"/>
                <w:noProof/>
                <w:webHidden/>
                <w:color w:val="000000" w:themeColor="text1"/>
              </w:rPr>
              <w:instrText xml:space="preserve"> PAGEREF _Toc89222187 \h </w:instrText>
            </w:r>
            <w:r w:rsidRPr="00A6364D">
              <w:rPr>
                <w:rFonts w:cs="Arial"/>
                <w:noProof/>
                <w:webHidden/>
                <w:color w:val="000000" w:themeColor="text1"/>
              </w:rPr>
            </w:r>
            <w:r w:rsidRPr="00A6364D">
              <w:rPr>
                <w:rFonts w:cs="Arial"/>
                <w:noProof/>
                <w:webHidden/>
                <w:color w:val="000000" w:themeColor="text1"/>
              </w:rPr>
              <w:fldChar w:fldCharType="separate"/>
            </w:r>
            <w:r w:rsidRPr="00A6364D">
              <w:rPr>
                <w:rFonts w:cs="Arial"/>
                <w:noProof/>
                <w:webHidden/>
                <w:color w:val="000000" w:themeColor="text1"/>
              </w:rPr>
              <w:t>3</w:t>
            </w:r>
            <w:r w:rsidRPr="00A6364D">
              <w:rPr>
                <w:rFonts w:cs="Arial"/>
                <w:noProof/>
                <w:webHidden/>
                <w:color w:val="000000" w:themeColor="text1"/>
              </w:rPr>
              <w:fldChar w:fldCharType="end"/>
            </w:r>
          </w:hyperlink>
        </w:p>
        <w:p w14:paraId="13F6E2FD" w14:textId="77777777" w:rsidR="00A6364D" w:rsidRPr="00A6364D" w:rsidRDefault="00BF0FB5" w:rsidP="00A6364D">
          <w:pPr>
            <w:pStyle w:val="TOC1"/>
            <w:tabs>
              <w:tab w:val="right" w:leader="dot" w:pos="9350"/>
            </w:tabs>
            <w:spacing w:after="0" w:line="360" w:lineRule="auto"/>
            <w:rPr>
              <w:rFonts w:cs="Arial"/>
              <w:noProof/>
              <w:color w:val="000000" w:themeColor="text1"/>
            </w:rPr>
          </w:pPr>
          <w:hyperlink w:anchor="_Toc89222188" w:history="1">
            <w:r w:rsidR="00A6364D" w:rsidRPr="00A6364D">
              <w:rPr>
                <w:rStyle w:val="Hyperlink"/>
                <w:rFonts w:cs="Arial"/>
                <w:noProof/>
                <w:color w:val="000000" w:themeColor="text1"/>
              </w:rPr>
              <w:t>SWOT analysis</w:t>
            </w:r>
            <w:r w:rsidR="00A6364D" w:rsidRPr="00A6364D">
              <w:rPr>
                <w:rFonts w:cs="Arial"/>
                <w:noProof/>
                <w:webHidden/>
                <w:color w:val="000000" w:themeColor="text1"/>
              </w:rPr>
              <w:tab/>
            </w:r>
            <w:r w:rsidR="00A6364D" w:rsidRPr="00A6364D">
              <w:rPr>
                <w:rFonts w:cs="Arial"/>
                <w:noProof/>
                <w:webHidden/>
                <w:color w:val="000000" w:themeColor="text1"/>
              </w:rPr>
              <w:fldChar w:fldCharType="begin"/>
            </w:r>
            <w:r w:rsidR="00A6364D" w:rsidRPr="00A6364D">
              <w:rPr>
                <w:rFonts w:cs="Arial"/>
                <w:noProof/>
                <w:webHidden/>
                <w:color w:val="000000" w:themeColor="text1"/>
              </w:rPr>
              <w:instrText xml:space="preserve"> PAGEREF _Toc89222188 \h </w:instrText>
            </w:r>
            <w:r w:rsidR="00A6364D" w:rsidRPr="00A6364D">
              <w:rPr>
                <w:rFonts w:cs="Arial"/>
                <w:noProof/>
                <w:webHidden/>
                <w:color w:val="000000" w:themeColor="text1"/>
              </w:rPr>
            </w:r>
            <w:r w:rsidR="00A6364D" w:rsidRPr="00A6364D">
              <w:rPr>
                <w:rFonts w:cs="Arial"/>
                <w:noProof/>
                <w:webHidden/>
                <w:color w:val="000000" w:themeColor="text1"/>
              </w:rPr>
              <w:fldChar w:fldCharType="separate"/>
            </w:r>
            <w:r w:rsidR="00A6364D" w:rsidRPr="00A6364D">
              <w:rPr>
                <w:rFonts w:cs="Arial"/>
                <w:noProof/>
                <w:webHidden/>
                <w:color w:val="000000" w:themeColor="text1"/>
              </w:rPr>
              <w:t>3</w:t>
            </w:r>
            <w:r w:rsidR="00A6364D" w:rsidRPr="00A6364D">
              <w:rPr>
                <w:rFonts w:cs="Arial"/>
                <w:noProof/>
                <w:webHidden/>
                <w:color w:val="000000" w:themeColor="text1"/>
              </w:rPr>
              <w:fldChar w:fldCharType="end"/>
            </w:r>
          </w:hyperlink>
        </w:p>
        <w:p w14:paraId="016ECEEB" w14:textId="77777777" w:rsidR="00A6364D" w:rsidRPr="00A6364D" w:rsidRDefault="00BF0FB5" w:rsidP="00A6364D">
          <w:pPr>
            <w:pStyle w:val="TOC1"/>
            <w:tabs>
              <w:tab w:val="right" w:leader="dot" w:pos="9350"/>
            </w:tabs>
            <w:spacing w:after="0" w:line="360" w:lineRule="auto"/>
            <w:rPr>
              <w:rFonts w:cs="Arial"/>
              <w:noProof/>
              <w:color w:val="000000" w:themeColor="text1"/>
            </w:rPr>
          </w:pPr>
          <w:hyperlink w:anchor="_Toc89222189" w:history="1">
            <w:r w:rsidR="00A6364D" w:rsidRPr="00A6364D">
              <w:rPr>
                <w:rStyle w:val="Hyperlink"/>
                <w:rFonts w:cs="Arial"/>
                <w:noProof/>
                <w:color w:val="000000" w:themeColor="text1"/>
              </w:rPr>
              <w:t>Personal Development Plan</w:t>
            </w:r>
            <w:r w:rsidR="00A6364D" w:rsidRPr="00A6364D">
              <w:rPr>
                <w:rFonts w:cs="Arial"/>
                <w:noProof/>
                <w:webHidden/>
                <w:color w:val="000000" w:themeColor="text1"/>
              </w:rPr>
              <w:tab/>
            </w:r>
            <w:r w:rsidR="00A6364D" w:rsidRPr="00A6364D">
              <w:rPr>
                <w:rFonts w:cs="Arial"/>
                <w:noProof/>
                <w:webHidden/>
                <w:color w:val="000000" w:themeColor="text1"/>
              </w:rPr>
              <w:fldChar w:fldCharType="begin"/>
            </w:r>
            <w:r w:rsidR="00A6364D" w:rsidRPr="00A6364D">
              <w:rPr>
                <w:rFonts w:cs="Arial"/>
                <w:noProof/>
                <w:webHidden/>
                <w:color w:val="000000" w:themeColor="text1"/>
              </w:rPr>
              <w:instrText xml:space="preserve"> PAGEREF _Toc89222189 \h </w:instrText>
            </w:r>
            <w:r w:rsidR="00A6364D" w:rsidRPr="00A6364D">
              <w:rPr>
                <w:rFonts w:cs="Arial"/>
                <w:noProof/>
                <w:webHidden/>
                <w:color w:val="000000" w:themeColor="text1"/>
              </w:rPr>
            </w:r>
            <w:r w:rsidR="00A6364D" w:rsidRPr="00A6364D">
              <w:rPr>
                <w:rFonts w:cs="Arial"/>
                <w:noProof/>
                <w:webHidden/>
                <w:color w:val="000000" w:themeColor="text1"/>
              </w:rPr>
              <w:fldChar w:fldCharType="separate"/>
            </w:r>
            <w:r w:rsidR="00A6364D" w:rsidRPr="00A6364D">
              <w:rPr>
                <w:rFonts w:cs="Arial"/>
                <w:noProof/>
                <w:webHidden/>
                <w:color w:val="000000" w:themeColor="text1"/>
              </w:rPr>
              <w:t>3</w:t>
            </w:r>
            <w:r w:rsidR="00A6364D" w:rsidRPr="00A6364D">
              <w:rPr>
                <w:rFonts w:cs="Arial"/>
                <w:noProof/>
                <w:webHidden/>
                <w:color w:val="000000" w:themeColor="text1"/>
              </w:rPr>
              <w:fldChar w:fldCharType="end"/>
            </w:r>
          </w:hyperlink>
        </w:p>
        <w:p w14:paraId="1304BA08" w14:textId="77777777" w:rsidR="00A6364D" w:rsidRPr="00A6364D" w:rsidRDefault="00BF0FB5" w:rsidP="00A6364D">
          <w:pPr>
            <w:pStyle w:val="TOC1"/>
            <w:tabs>
              <w:tab w:val="right" w:leader="dot" w:pos="9350"/>
            </w:tabs>
            <w:spacing w:after="0" w:line="360" w:lineRule="auto"/>
            <w:rPr>
              <w:rFonts w:cs="Arial"/>
              <w:noProof/>
              <w:color w:val="000000" w:themeColor="text1"/>
            </w:rPr>
          </w:pPr>
          <w:hyperlink w:anchor="_Toc89222190" w:history="1">
            <w:r w:rsidR="00A6364D" w:rsidRPr="00A6364D">
              <w:rPr>
                <w:rStyle w:val="Hyperlink"/>
                <w:rFonts w:cs="Arial"/>
                <w:noProof/>
                <w:color w:val="000000" w:themeColor="text1"/>
              </w:rPr>
              <w:t>Analysing skills that are important to be an effective manager or worker in the Health Care Support</w:t>
            </w:r>
            <w:r w:rsidR="00A6364D" w:rsidRPr="00A6364D">
              <w:rPr>
                <w:rFonts w:cs="Arial"/>
                <w:noProof/>
                <w:webHidden/>
                <w:color w:val="000000" w:themeColor="text1"/>
              </w:rPr>
              <w:tab/>
            </w:r>
            <w:r w:rsidR="00A6364D" w:rsidRPr="00A6364D">
              <w:rPr>
                <w:rFonts w:cs="Arial"/>
                <w:noProof/>
                <w:webHidden/>
                <w:color w:val="000000" w:themeColor="text1"/>
              </w:rPr>
              <w:fldChar w:fldCharType="begin"/>
            </w:r>
            <w:r w:rsidR="00A6364D" w:rsidRPr="00A6364D">
              <w:rPr>
                <w:rFonts w:cs="Arial"/>
                <w:noProof/>
                <w:webHidden/>
                <w:color w:val="000000" w:themeColor="text1"/>
              </w:rPr>
              <w:instrText xml:space="preserve"> PAGEREF _Toc89222190 \h </w:instrText>
            </w:r>
            <w:r w:rsidR="00A6364D" w:rsidRPr="00A6364D">
              <w:rPr>
                <w:rFonts w:cs="Arial"/>
                <w:noProof/>
                <w:webHidden/>
                <w:color w:val="000000" w:themeColor="text1"/>
              </w:rPr>
            </w:r>
            <w:r w:rsidR="00A6364D" w:rsidRPr="00A6364D">
              <w:rPr>
                <w:rFonts w:cs="Arial"/>
                <w:noProof/>
                <w:webHidden/>
                <w:color w:val="000000" w:themeColor="text1"/>
              </w:rPr>
              <w:fldChar w:fldCharType="separate"/>
            </w:r>
            <w:r w:rsidR="00A6364D" w:rsidRPr="00A6364D">
              <w:rPr>
                <w:rFonts w:cs="Arial"/>
                <w:noProof/>
                <w:webHidden/>
                <w:color w:val="000000" w:themeColor="text1"/>
              </w:rPr>
              <w:t>4</w:t>
            </w:r>
            <w:r w:rsidR="00A6364D" w:rsidRPr="00A6364D">
              <w:rPr>
                <w:rFonts w:cs="Arial"/>
                <w:noProof/>
                <w:webHidden/>
                <w:color w:val="000000" w:themeColor="text1"/>
              </w:rPr>
              <w:fldChar w:fldCharType="end"/>
            </w:r>
          </w:hyperlink>
        </w:p>
        <w:p w14:paraId="37618246" w14:textId="77777777" w:rsidR="00A6364D" w:rsidRPr="00A6364D" w:rsidRDefault="00BF0FB5" w:rsidP="00A6364D">
          <w:pPr>
            <w:pStyle w:val="TOC1"/>
            <w:tabs>
              <w:tab w:val="right" w:leader="dot" w:pos="9350"/>
            </w:tabs>
            <w:spacing w:after="0" w:line="360" w:lineRule="auto"/>
            <w:rPr>
              <w:rFonts w:cs="Arial"/>
              <w:noProof/>
              <w:color w:val="000000" w:themeColor="text1"/>
            </w:rPr>
          </w:pPr>
          <w:hyperlink w:anchor="_Toc89222191" w:history="1">
            <w:r w:rsidR="00A6364D" w:rsidRPr="00A6364D">
              <w:rPr>
                <w:rStyle w:val="Hyperlink"/>
                <w:rFonts w:cs="Arial"/>
                <w:noProof/>
                <w:color w:val="000000" w:themeColor="text1"/>
              </w:rPr>
              <w:t>Self-Reflection</w:t>
            </w:r>
            <w:r w:rsidR="00A6364D" w:rsidRPr="00A6364D">
              <w:rPr>
                <w:rFonts w:cs="Arial"/>
                <w:noProof/>
                <w:webHidden/>
                <w:color w:val="000000" w:themeColor="text1"/>
              </w:rPr>
              <w:tab/>
            </w:r>
            <w:r w:rsidR="00A6364D" w:rsidRPr="00A6364D">
              <w:rPr>
                <w:rFonts w:cs="Arial"/>
                <w:noProof/>
                <w:webHidden/>
                <w:color w:val="000000" w:themeColor="text1"/>
              </w:rPr>
              <w:fldChar w:fldCharType="begin"/>
            </w:r>
            <w:r w:rsidR="00A6364D" w:rsidRPr="00A6364D">
              <w:rPr>
                <w:rFonts w:cs="Arial"/>
                <w:noProof/>
                <w:webHidden/>
                <w:color w:val="000000" w:themeColor="text1"/>
              </w:rPr>
              <w:instrText xml:space="preserve"> PAGEREF _Toc89222191 \h </w:instrText>
            </w:r>
            <w:r w:rsidR="00A6364D" w:rsidRPr="00A6364D">
              <w:rPr>
                <w:rFonts w:cs="Arial"/>
                <w:noProof/>
                <w:webHidden/>
                <w:color w:val="000000" w:themeColor="text1"/>
              </w:rPr>
            </w:r>
            <w:r w:rsidR="00A6364D" w:rsidRPr="00A6364D">
              <w:rPr>
                <w:rFonts w:cs="Arial"/>
                <w:noProof/>
                <w:webHidden/>
                <w:color w:val="000000" w:themeColor="text1"/>
              </w:rPr>
              <w:fldChar w:fldCharType="separate"/>
            </w:r>
            <w:r w:rsidR="00A6364D" w:rsidRPr="00A6364D">
              <w:rPr>
                <w:rFonts w:cs="Arial"/>
                <w:noProof/>
                <w:webHidden/>
                <w:color w:val="000000" w:themeColor="text1"/>
              </w:rPr>
              <w:t>5</w:t>
            </w:r>
            <w:r w:rsidR="00A6364D" w:rsidRPr="00A6364D">
              <w:rPr>
                <w:rFonts w:cs="Arial"/>
                <w:noProof/>
                <w:webHidden/>
                <w:color w:val="000000" w:themeColor="text1"/>
              </w:rPr>
              <w:fldChar w:fldCharType="end"/>
            </w:r>
          </w:hyperlink>
        </w:p>
        <w:p w14:paraId="32CF93B4" w14:textId="77777777" w:rsidR="00A6364D" w:rsidRPr="00A6364D" w:rsidRDefault="00BF0FB5" w:rsidP="00A6364D">
          <w:pPr>
            <w:pStyle w:val="TOC1"/>
            <w:tabs>
              <w:tab w:val="right" w:leader="dot" w:pos="9350"/>
            </w:tabs>
            <w:spacing w:after="0" w:line="360" w:lineRule="auto"/>
            <w:rPr>
              <w:rFonts w:cs="Arial"/>
              <w:noProof/>
              <w:color w:val="000000" w:themeColor="text1"/>
            </w:rPr>
          </w:pPr>
          <w:hyperlink w:anchor="_Toc89222192" w:history="1">
            <w:r w:rsidR="00A6364D" w:rsidRPr="00A6364D">
              <w:rPr>
                <w:rStyle w:val="Hyperlink"/>
                <w:rFonts w:cs="Arial"/>
                <w:noProof/>
                <w:color w:val="000000" w:themeColor="text1"/>
              </w:rPr>
              <w:t>References</w:t>
            </w:r>
            <w:r w:rsidR="00A6364D" w:rsidRPr="00A6364D">
              <w:rPr>
                <w:rFonts w:cs="Arial"/>
                <w:noProof/>
                <w:webHidden/>
                <w:color w:val="000000" w:themeColor="text1"/>
              </w:rPr>
              <w:tab/>
            </w:r>
            <w:r w:rsidR="00A6364D" w:rsidRPr="00A6364D">
              <w:rPr>
                <w:rFonts w:cs="Arial"/>
                <w:noProof/>
                <w:webHidden/>
                <w:color w:val="000000" w:themeColor="text1"/>
              </w:rPr>
              <w:fldChar w:fldCharType="begin"/>
            </w:r>
            <w:r w:rsidR="00A6364D" w:rsidRPr="00A6364D">
              <w:rPr>
                <w:rFonts w:cs="Arial"/>
                <w:noProof/>
                <w:webHidden/>
                <w:color w:val="000000" w:themeColor="text1"/>
              </w:rPr>
              <w:instrText xml:space="preserve"> PAGEREF _Toc89222192 \h </w:instrText>
            </w:r>
            <w:r w:rsidR="00A6364D" w:rsidRPr="00A6364D">
              <w:rPr>
                <w:rFonts w:cs="Arial"/>
                <w:noProof/>
                <w:webHidden/>
                <w:color w:val="000000" w:themeColor="text1"/>
              </w:rPr>
            </w:r>
            <w:r w:rsidR="00A6364D" w:rsidRPr="00A6364D">
              <w:rPr>
                <w:rFonts w:cs="Arial"/>
                <w:noProof/>
                <w:webHidden/>
                <w:color w:val="000000" w:themeColor="text1"/>
              </w:rPr>
              <w:fldChar w:fldCharType="separate"/>
            </w:r>
            <w:r w:rsidR="00A6364D" w:rsidRPr="00A6364D">
              <w:rPr>
                <w:rFonts w:cs="Arial"/>
                <w:noProof/>
                <w:webHidden/>
                <w:color w:val="000000" w:themeColor="text1"/>
              </w:rPr>
              <w:t>8</w:t>
            </w:r>
            <w:r w:rsidR="00A6364D" w:rsidRPr="00A6364D">
              <w:rPr>
                <w:rFonts w:cs="Arial"/>
                <w:noProof/>
                <w:webHidden/>
                <w:color w:val="000000" w:themeColor="text1"/>
              </w:rPr>
              <w:fldChar w:fldCharType="end"/>
            </w:r>
          </w:hyperlink>
        </w:p>
        <w:p w14:paraId="6062417F" w14:textId="77777777" w:rsidR="00A6364D" w:rsidRPr="00A6364D" w:rsidRDefault="00A6364D" w:rsidP="00A6364D">
          <w:pPr>
            <w:spacing w:after="0" w:line="360" w:lineRule="auto"/>
            <w:rPr>
              <w:rFonts w:cs="Arial"/>
            </w:rPr>
          </w:pPr>
          <w:r w:rsidRPr="00A6364D">
            <w:rPr>
              <w:rFonts w:cs="Arial"/>
              <w:color w:val="000000" w:themeColor="text1"/>
            </w:rPr>
            <w:fldChar w:fldCharType="end"/>
          </w:r>
        </w:p>
      </w:sdtContent>
    </w:sdt>
    <w:p w14:paraId="34778E90" w14:textId="77777777" w:rsidR="006D65F8" w:rsidRPr="00A6364D" w:rsidRDefault="006D65F8" w:rsidP="00A6364D">
      <w:pPr>
        <w:spacing w:after="0" w:line="360" w:lineRule="auto"/>
        <w:rPr>
          <w:rFonts w:cs="Arial"/>
          <w:b/>
        </w:rPr>
      </w:pPr>
    </w:p>
    <w:p w14:paraId="69A4F397" w14:textId="77777777" w:rsidR="006D65F8" w:rsidRPr="00A6364D" w:rsidRDefault="006D65F8" w:rsidP="00A6364D">
      <w:pPr>
        <w:spacing w:after="0" w:line="360" w:lineRule="auto"/>
        <w:rPr>
          <w:rFonts w:cs="Arial"/>
          <w:b/>
        </w:rPr>
      </w:pPr>
      <w:r w:rsidRPr="00A6364D">
        <w:rPr>
          <w:rFonts w:cs="Arial"/>
          <w:b/>
        </w:rPr>
        <w:br w:type="page"/>
      </w:r>
    </w:p>
    <w:p w14:paraId="7821DA6B" w14:textId="77777777" w:rsidR="006D65F8" w:rsidRPr="00A6364D" w:rsidRDefault="006D65F8" w:rsidP="0035395F">
      <w:pPr>
        <w:pStyle w:val="Heading1"/>
      </w:pPr>
      <w:bookmarkStart w:id="0" w:name="_Toc89222187"/>
      <w:r w:rsidRPr="00A6364D">
        <w:lastRenderedPageBreak/>
        <w:t>Task 3: Reflective Portfolio</w:t>
      </w:r>
      <w:bookmarkEnd w:id="0"/>
    </w:p>
    <w:p w14:paraId="45C530A9" w14:textId="77777777" w:rsidR="006D65F8" w:rsidRPr="00A6364D" w:rsidRDefault="006D65F8" w:rsidP="0035395F">
      <w:pPr>
        <w:pStyle w:val="Heading1"/>
      </w:pPr>
      <w:bookmarkStart w:id="1" w:name="_Toc89222188"/>
      <w:r w:rsidRPr="00A6364D">
        <w:t>SWOT analysis</w:t>
      </w:r>
      <w:bookmarkEnd w:id="1"/>
    </w:p>
    <w:tbl>
      <w:tblPr>
        <w:tblStyle w:val="TableGrid"/>
        <w:tblW w:w="0" w:type="auto"/>
        <w:tblLook w:val="04A0" w:firstRow="1" w:lastRow="0" w:firstColumn="1" w:lastColumn="0" w:noHBand="0" w:noVBand="1"/>
      </w:tblPr>
      <w:tblGrid>
        <w:gridCol w:w="4675"/>
        <w:gridCol w:w="4675"/>
      </w:tblGrid>
      <w:tr w:rsidR="000664AA" w:rsidRPr="00A6364D" w14:paraId="30929327" w14:textId="77777777" w:rsidTr="009A21FB">
        <w:tc>
          <w:tcPr>
            <w:tcW w:w="4788" w:type="dxa"/>
            <w:shd w:val="clear" w:color="auto" w:fill="C2D69B" w:themeFill="accent3" w:themeFillTint="99"/>
          </w:tcPr>
          <w:p w14:paraId="38E88B8D" w14:textId="77777777" w:rsidR="000664AA" w:rsidRPr="00A6364D" w:rsidRDefault="000664AA" w:rsidP="00A6364D">
            <w:pPr>
              <w:spacing w:line="360" w:lineRule="auto"/>
              <w:rPr>
                <w:rFonts w:cs="Arial"/>
              </w:rPr>
            </w:pPr>
            <w:r w:rsidRPr="00A6364D">
              <w:rPr>
                <w:rFonts w:cs="Arial"/>
                <w:b/>
                <w:i/>
              </w:rPr>
              <w:t>Strengths</w:t>
            </w:r>
            <w:r w:rsidRPr="00A6364D">
              <w:rPr>
                <w:rFonts w:cs="Arial"/>
              </w:rPr>
              <w:t xml:space="preserve"> </w:t>
            </w:r>
          </w:p>
          <w:p w14:paraId="4C3E76FD" w14:textId="77777777" w:rsidR="000664AA" w:rsidRPr="00A6364D" w:rsidRDefault="00931D6C" w:rsidP="00A6364D">
            <w:pPr>
              <w:pStyle w:val="ListParagraph"/>
              <w:numPr>
                <w:ilvl w:val="0"/>
                <w:numId w:val="1"/>
              </w:numPr>
              <w:spacing w:line="360" w:lineRule="auto"/>
              <w:rPr>
                <w:rFonts w:cs="Arial"/>
              </w:rPr>
            </w:pPr>
            <w:r w:rsidRPr="00A6364D">
              <w:rPr>
                <w:rFonts w:cs="Arial"/>
              </w:rPr>
              <w:t xml:space="preserve">Fast learning </w:t>
            </w:r>
          </w:p>
          <w:p w14:paraId="1367AECA" w14:textId="77777777" w:rsidR="00931D6C" w:rsidRPr="00A6364D" w:rsidRDefault="00931D6C" w:rsidP="00A6364D">
            <w:pPr>
              <w:pStyle w:val="ListParagraph"/>
              <w:numPr>
                <w:ilvl w:val="0"/>
                <w:numId w:val="1"/>
              </w:numPr>
              <w:spacing w:line="360" w:lineRule="auto"/>
              <w:rPr>
                <w:rFonts w:cs="Arial"/>
              </w:rPr>
            </w:pPr>
            <w:r w:rsidRPr="00A6364D">
              <w:rPr>
                <w:rFonts w:cs="Arial"/>
              </w:rPr>
              <w:t xml:space="preserve">Skilled in monitoring behaviours </w:t>
            </w:r>
          </w:p>
          <w:p w14:paraId="0BA93DEC" w14:textId="77777777" w:rsidR="00931D6C" w:rsidRPr="00A6364D" w:rsidRDefault="00931D6C" w:rsidP="00A6364D">
            <w:pPr>
              <w:pStyle w:val="ListParagraph"/>
              <w:numPr>
                <w:ilvl w:val="0"/>
                <w:numId w:val="1"/>
              </w:numPr>
              <w:spacing w:line="360" w:lineRule="auto"/>
              <w:rPr>
                <w:rFonts w:cs="Arial"/>
              </w:rPr>
            </w:pPr>
            <w:r w:rsidRPr="00A6364D">
              <w:rPr>
                <w:rFonts w:cs="Arial"/>
              </w:rPr>
              <w:t>Intercultural skills</w:t>
            </w:r>
          </w:p>
          <w:p w14:paraId="76B94599" w14:textId="77777777" w:rsidR="00931D6C" w:rsidRPr="00A6364D" w:rsidRDefault="00931D6C" w:rsidP="00A6364D">
            <w:pPr>
              <w:pStyle w:val="ListParagraph"/>
              <w:numPr>
                <w:ilvl w:val="0"/>
                <w:numId w:val="1"/>
              </w:numPr>
              <w:spacing w:line="360" w:lineRule="auto"/>
              <w:rPr>
                <w:rFonts w:cs="Arial"/>
              </w:rPr>
            </w:pPr>
            <w:r w:rsidRPr="00A6364D">
              <w:rPr>
                <w:rFonts w:cs="Arial"/>
              </w:rPr>
              <w:t xml:space="preserve">Proficient in handling or speaking with people of different backgrounds </w:t>
            </w:r>
          </w:p>
          <w:p w14:paraId="3CAFE7A2" w14:textId="77777777" w:rsidR="00DD6375" w:rsidRPr="00A6364D" w:rsidRDefault="00DD6375" w:rsidP="00A6364D">
            <w:pPr>
              <w:pStyle w:val="ListParagraph"/>
              <w:numPr>
                <w:ilvl w:val="0"/>
                <w:numId w:val="1"/>
              </w:numPr>
              <w:spacing w:line="360" w:lineRule="auto"/>
              <w:rPr>
                <w:rFonts w:cs="Arial"/>
              </w:rPr>
            </w:pPr>
            <w:r w:rsidRPr="00A6364D">
              <w:rPr>
                <w:rFonts w:cs="Arial"/>
              </w:rPr>
              <w:t xml:space="preserve">Outstanding communication </w:t>
            </w:r>
          </w:p>
          <w:p w14:paraId="4355FECE" w14:textId="77777777" w:rsidR="00DD6375" w:rsidRPr="00A6364D" w:rsidRDefault="00DD6375" w:rsidP="00A6364D">
            <w:pPr>
              <w:pStyle w:val="ListParagraph"/>
              <w:numPr>
                <w:ilvl w:val="0"/>
                <w:numId w:val="1"/>
              </w:numPr>
              <w:spacing w:line="360" w:lineRule="auto"/>
              <w:rPr>
                <w:rFonts w:cs="Arial"/>
              </w:rPr>
            </w:pPr>
            <w:r w:rsidRPr="00A6364D">
              <w:rPr>
                <w:rFonts w:cs="Arial"/>
              </w:rPr>
              <w:t>Listening skills</w:t>
            </w:r>
          </w:p>
          <w:p w14:paraId="551CED37" w14:textId="77777777" w:rsidR="00DD6375" w:rsidRPr="00A6364D" w:rsidRDefault="00DD6375" w:rsidP="00A6364D">
            <w:pPr>
              <w:pStyle w:val="ListParagraph"/>
              <w:numPr>
                <w:ilvl w:val="0"/>
                <w:numId w:val="1"/>
              </w:numPr>
              <w:spacing w:line="360" w:lineRule="auto"/>
              <w:rPr>
                <w:rFonts w:cs="Arial"/>
              </w:rPr>
            </w:pPr>
            <w:r w:rsidRPr="00A6364D">
              <w:rPr>
                <w:rFonts w:cs="Arial"/>
              </w:rPr>
              <w:t xml:space="preserve">Confident </w:t>
            </w:r>
          </w:p>
        </w:tc>
        <w:tc>
          <w:tcPr>
            <w:tcW w:w="4788" w:type="dxa"/>
            <w:shd w:val="clear" w:color="auto" w:fill="E5B8B7" w:themeFill="accent2" w:themeFillTint="66"/>
          </w:tcPr>
          <w:p w14:paraId="51C542A7" w14:textId="77777777" w:rsidR="000664AA" w:rsidRPr="00A6364D" w:rsidRDefault="000664AA" w:rsidP="00A6364D">
            <w:pPr>
              <w:spacing w:line="360" w:lineRule="auto"/>
              <w:rPr>
                <w:rFonts w:cs="Arial"/>
              </w:rPr>
            </w:pPr>
            <w:r w:rsidRPr="00A6364D">
              <w:rPr>
                <w:rFonts w:cs="Arial"/>
                <w:b/>
                <w:i/>
              </w:rPr>
              <w:t>Weaknesses</w:t>
            </w:r>
            <w:r w:rsidRPr="00A6364D">
              <w:rPr>
                <w:rFonts w:cs="Arial"/>
              </w:rPr>
              <w:t xml:space="preserve"> </w:t>
            </w:r>
          </w:p>
          <w:p w14:paraId="179ADB2F" w14:textId="77777777" w:rsidR="000664AA" w:rsidRPr="00A6364D" w:rsidRDefault="00DD6375" w:rsidP="00A6364D">
            <w:pPr>
              <w:pStyle w:val="ListParagraph"/>
              <w:numPr>
                <w:ilvl w:val="0"/>
                <w:numId w:val="3"/>
              </w:numPr>
              <w:spacing w:line="360" w:lineRule="auto"/>
              <w:rPr>
                <w:rFonts w:cs="Arial"/>
              </w:rPr>
            </w:pPr>
            <w:r w:rsidRPr="00A6364D">
              <w:rPr>
                <w:rFonts w:cs="Arial"/>
              </w:rPr>
              <w:t xml:space="preserve">Time management </w:t>
            </w:r>
          </w:p>
          <w:p w14:paraId="2AD75DBC" w14:textId="77777777" w:rsidR="00DD6375" w:rsidRPr="00A6364D" w:rsidRDefault="00DD6375" w:rsidP="00A6364D">
            <w:pPr>
              <w:pStyle w:val="ListParagraph"/>
              <w:numPr>
                <w:ilvl w:val="0"/>
                <w:numId w:val="3"/>
              </w:numPr>
              <w:spacing w:line="360" w:lineRule="auto"/>
              <w:rPr>
                <w:rFonts w:cs="Arial"/>
              </w:rPr>
            </w:pPr>
            <w:r w:rsidRPr="00A6364D">
              <w:rPr>
                <w:rFonts w:cs="Arial"/>
              </w:rPr>
              <w:t>Straight forward</w:t>
            </w:r>
          </w:p>
          <w:p w14:paraId="2333CFF6" w14:textId="77777777" w:rsidR="00DD6375" w:rsidRPr="00A6364D" w:rsidRDefault="00DD6375" w:rsidP="00A6364D">
            <w:pPr>
              <w:pStyle w:val="ListParagraph"/>
              <w:numPr>
                <w:ilvl w:val="0"/>
                <w:numId w:val="3"/>
              </w:numPr>
              <w:spacing w:line="360" w:lineRule="auto"/>
              <w:rPr>
                <w:rFonts w:cs="Arial"/>
              </w:rPr>
            </w:pPr>
            <w:r w:rsidRPr="00A6364D">
              <w:rPr>
                <w:rFonts w:cs="Arial"/>
              </w:rPr>
              <w:t>Not able to manage change</w:t>
            </w:r>
          </w:p>
          <w:p w14:paraId="15BDE1F8" w14:textId="77777777" w:rsidR="00DD6375" w:rsidRPr="00A6364D" w:rsidRDefault="00DD6375" w:rsidP="00A6364D">
            <w:pPr>
              <w:pStyle w:val="ListParagraph"/>
              <w:numPr>
                <w:ilvl w:val="0"/>
                <w:numId w:val="3"/>
              </w:numPr>
              <w:spacing w:line="360" w:lineRule="auto"/>
              <w:rPr>
                <w:rFonts w:cs="Arial"/>
              </w:rPr>
            </w:pPr>
            <w:r w:rsidRPr="00A6364D">
              <w:rPr>
                <w:rFonts w:cs="Arial"/>
              </w:rPr>
              <w:t xml:space="preserve">Ineffective written communication </w:t>
            </w:r>
          </w:p>
        </w:tc>
      </w:tr>
      <w:tr w:rsidR="000664AA" w:rsidRPr="00A6364D" w14:paraId="7AED6652" w14:textId="77777777" w:rsidTr="009A21FB">
        <w:tc>
          <w:tcPr>
            <w:tcW w:w="4788" w:type="dxa"/>
            <w:shd w:val="clear" w:color="auto" w:fill="C2D69B" w:themeFill="accent3" w:themeFillTint="99"/>
          </w:tcPr>
          <w:p w14:paraId="02241185" w14:textId="77777777" w:rsidR="000664AA" w:rsidRPr="00A6364D" w:rsidRDefault="000664AA" w:rsidP="00A6364D">
            <w:pPr>
              <w:spacing w:line="360" w:lineRule="auto"/>
              <w:rPr>
                <w:rFonts w:cs="Arial"/>
              </w:rPr>
            </w:pPr>
            <w:r w:rsidRPr="00A6364D">
              <w:rPr>
                <w:rFonts w:cs="Arial"/>
                <w:b/>
                <w:i/>
              </w:rPr>
              <w:t>Opportunities</w:t>
            </w:r>
          </w:p>
          <w:p w14:paraId="3CC0C055" w14:textId="77777777" w:rsidR="000664AA" w:rsidRPr="00A6364D" w:rsidRDefault="00931D6C" w:rsidP="00A6364D">
            <w:pPr>
              <w:pStyle w:val="ListParagraph"/>
              <w:numPr>
                <w:ilvl w:val="0"/>
                <w:numId w:val="2"/>
              </w:numPr>
              <w:spacing w:line="360" w:lineRule="auto"/>
              <w:rPr>
                <w:rFonts w:cs="Arial"/>
              </w:rPr>
            </w:pPr>
            <w:r w:rsidRPr="00A6364D">
              <w:rPr>
                <w:rFonts w:cs="Arial"/>
              </w:rPr>
              <w:t>Capability to become an effective health care support worker</w:t>
            </w:r>
          </w:p>
          <w:p w14:paraId="499F4C61" w14:textId="77777777" w:rsidR="00DD6375" w:rsidRPr="00A6364D" w:rsidRDefault="00DD6375" w:rsidP="00A6364D">
            <w:pPr>
              <w:pStyle w:val="ListParagraph"/>
              <w:numPr>
                <w:ilvl w:val="0"/>
                <w:numId w:val="2"/>
              </w:numPr>
              <w:spacing w:line="360" w:lineRule="auto"/>
              <w:rPr>
                <w:rFonts w:cs="Arial"/>
              </w:rPr>
            </w:pPr>
            <w:r w:rsidRPr="00A6364D">
              <w:rPr>
                <w:rFonts w:cs="Arial"/>
              </w:rPr>
              <w:t xml:space="preserve">Enhancing health care skills and knowledge </w:t>
            </w:r>
          </w:p>
        </w:tc>
        <w:tc>
          <w:tcPr>
            <w:tcW w:w="4788" w:type="dxa"/>
            <w:shd w:val="clear" w:color="auto" w:fill="E5B8B7" w:themeFill="accent2" w:themeFillTint="66"/>
          </w:tcPr>
          <w:p w14:paraId="7F420B5D" w14:textId="77777777" w:rsidR="000664AA" w:rsidRPr="00A6364D" w:rsidRDefault="000664AA" w:rsidP="00A6364D">
            <w:pPr>
              <w:spacing w:line="360" w:lineRule="auto"/>
              <w:rPr>
                <w:rFonts w:cs="Arial"/>
              </w:rPr>
            </w:pPr>
            <w:r w:rsidRPr="00A6364D">
              <w:rPr>
                <w:rFonts w:cs="Arial"/>
                <w:b/>
                <w:i/>
              </w:rPr>
              <w:t>Threats</w:t>
            </w:r>
            <w:r w:rsidRPr="00A6364D">
              <w:rPr>
                <w:rFonts w:cs="Arial"/>
              </w:rPr>
              <w:t xml:space="preserve"> </w:t>
            </w:r>
          </w:p>
          <w:p w14:paraId="23BADEBB" w14:textId="77777777" w:rsidR="000664AA" w:rsidRPr="00A6364D" w:rsidRDefault="00B33599" w:rsidP="00A6364D">
            <w:pPr>
              <w:pStyle w:val="ListParagraph"/>
              <w:numPr>
                <w:ilvl w:val="0"/>
                <w:numId w:val="4"/>
              </w:numPr>
              <w:spacing w:line="360" w:lineRule="auto"/>
              <w:rPr>
                <w:rFonts w:cs="Arial"/>
              </w:rPr>
            </w:pPr>
            <w:r w:rsidRPr="00A6364D">
              <w:rPr>
                <w:rFonts w:cs="Arial"/>
              </w:rPr>
              <w:t>Ineffective emotional  intelligence skills</w:t>
            </w:r>
          </w:p>
          <w:p w14:paraId="52FF6DCB" w14:textId="77777777" w:rsidR="00B33599" w:rsidRPr="00A6364D" w:rsidRDefault="00B33599" w:rsidP="00A6364D">
            <w:pPr>
              <w:pStyle w:val="ListParagraph"/>
              <w:numPr>
                <w:ilvl w:val="0"/>
                <w:numId w:val="4"/>
              </w:numPr>
              <w:spacing w:line="360" w:lineRule="auto"/>
              <w:rPr>
                <w:rFonts w:cs="Arial"/>
              </w:rPr>
            </w:pPr>
            <w:r w:rsidRPr="00A6364D">
              <w:rPr>
                <w:rFonts w:cs="Arial"/>
              </w:rPr>
              <w:t xml:space="preserve">Lack of patience </w:t>
            </w:r>
          </w:p>
          <w:p w14:paraId="2C23F7FD" w14:textId="77777777" w:rsidR="00390CD2" w:rsidRPr="00A6364D" w:rsidRDefault="00B33599" w:rsidP="00A6364D">
            <w:pPr>
              <w:pStyle w:val="ListParagraph"/>
              <w:numPr>
                <w:ilvl w:val="0"/>
                <w:numId w:val="4"/>
              </w:numPr>
              <w:spacing w:line="360" w:lineRule="auto"/>
              <w:rPr>
                <w:rFonts w:cs="Arial"/>
              </w:rPr>
            </w:pPr>
            <w:r w:rsidRPr="00A6364D">
              <w:rPr>
                <w:rFonts w:cs="Arial"/>
              </w:rPr>
              <w:t>Time management skills</w:t>
            </w:r>
          </w:p>
        </w:tc>
      </w:tr>
    </w:tbl>
    <w:p w14:paraId="007B4796" w14:textId="77777777" w:rsidR="000664AA" w:rsidRPr="00A6364D" w:rsidRDefault="000664AA" w:rsidP="00A6364D">
      <w:pPr>
        <w:spacing w:after="0" w:line="360" w:lineRule="auto"/>
        <w:rPr>
          <w:rFonts w:cs="Arial"/>
        </w:rPr>
      </w:pPr>
    </w:p>
    <w:p w14:paraId="1475F945" w14:textId="77777777" w:rsidR="006D65F8" w:rsidRPr="00A6364D" w:rsidRDefault="006D65F8" w:rsidP="0035395F">
      <w:pPr>
        <w:pStyle w:val="Heading1"/>
      </w:pPr>
      <w:bookmarkStart w:id="2" w:name="_Toc89222189"/>
      <w:r w:rsidRPr="00A6364D">
        <w:t>Personal Development Plan</w:t>
      </w:r>
      <w:bookmarkEnd w:id="2"/>
    </w:p>
    <w:tbl>
      <w:tblPr>
        <w:tblStyle w:val="TableGrid"/>
        <w:tblW w:w="9821" w:type="dxa"/>
        <w:tblLook w:val="04A0" w:firstRow="1" w:lastRow="0" w:firstColumn="1" w:lastColumn="0" w:noHBand="0" w:noVBand="1"/>
      </w:tblPr>
      <w:tblGrid>
        <w:gridCol w:w="1597"/>
        <w:gridCol w:w="1558"/>
        <w:gridCol w:w="1825"/>
        <w:gridCol w:w="1582"/>
        <w:gridCol w:w="7"/>
        <w:gridCol w:w="1923"/>
        <w:gridCol w:w="15"/>
        <w:gridCol w:w="1307"/>
        <w:gridCol w:w="7"/>
      </w:tblGrid>
      <w:tr w:rsidR="00390CD2" w:rsidRPr="00A6364D" w14:paraId="775BCBA0" w14:textId="77777777" w:rsidTr="00BB250F">
        <w:tc>
          <w:tcPr>
            <w:tcW w:w="1597" w:type="dxa"/>
            <w:shd w:val="clear" w:color="auto" w:fill="7F7F7F" w:themeFill="text1" w:themeFillTint="80"/>
          </w:tcPr>
          <w:p w14:paraId="0CE89341" w14:textId="77777777" w:rsidR="00390CD2" w:rsidRPr="00A6364D" w:rsidRDefault="00390CD2" w:rsidP="00A6364D">
            <w:pPr>
              <w:spacing w:line="360" w:lineRule="auto"/>
              <w:rPr>
                <w:rFonts w:cs="Arial"/>
                <w:b/>
              </w:rPr>
            </w:pPr>
            <w:r w:rsidRPr="00A6364D">
              <w:rPr>
                <w:rFonts w:cs="Arial"/>
                <w:b/>
              </w:rPr>
              <w:t>Focus Area</w:t>
            </w:r>
          </w:p>
        </w:tc>
        <w:tc>
          <w:tcPr>
            <w:tcW w:w="1558" w:type="dxa"/>
            <w:shd w:val="clear" w:color="auto" w:fill="7F7F7F" w:themeFill="text1" w:themeFillTint="80"/>
          </w:tcPr>
          <w:p w14:paraId="5165D2A8" w14:textId="77777777" w:rsidR="00390CD2" w:rsidRPr="00A6364D" w:rsidRDefault="00390CD2" w:rsidP="00A6364D">
            <w:pPr>
              <w:spacing w:line="360" w:lineRule="auto"/>
              <w:rPr>
                <w:rFonts w:cs="Arial"/>
                <w:b/>
              </w:rPr>
            </w:pPr>
            <w:r w:rsidRPr="00A6364D">
              <w:rPr>
                <w:rFonts w:cs="Arial"/>
                <w:b/>
              </w:rPr>
              <w:t>Where Now</w:t>
            </w:r>
          </w:p>
        </w:tc>
        <w:tc>
          <w:tcPr>
            <w:tcW w:w="1825" w:type="dxa"/>
            <w:shd w:val="clear" w:color="auto" w:fill="7F7F7F" w:themeFill="text1" w:themeFillTint="80"/>
          </w:tcPr>
          <w:p w14:paraId="4A4F5567" w14:textId="77777777" w:rsidR="00390CD2" w:rsidRPr="00A6364D" w:rsidRDefault="00390CD2" w:rsidP="00A6364D">
            <w:pPr>
              <w:spacing w:line="360" w:lineRule="auto"/>
              <w:rPr>
                <w:rFonts w:cs="Arial"/>
                <w:b/>
              </w:rPr>
            </w:pPr>
            <w:r w:rsidRPr="00A6364D">
              <w:rPr>
                <w:rFonts w:cs="Arial"/>
                <w:b/>
              </w:rPr>
              <w:t>Future Plan</w:t>
            </w:r>
          </w:p>
        </w:tc>
        <w:tc>
          <w:tcPr>
            <w:tcW w:w="1582" w:type="dxa"/>
            <w:shd w:val="clear" w:color="auto" w:fill="7F7F7F" w:themeFill="text1" w:themeFillTint="80"/>
          </w:tcPr>
          <w:p w14:paraId="608C34D2" w14:textId="77777777" w:rsidR="00390CD2" w:rsidRPr="00A6364D" w:rsidRDefault="00390CD2" w:rsidP="00A6364D">
            <w:pPr>
              <w:spacing w:line="360" w:lineRule="auto"/>
              <w:rPr>
                <w:rFonts w:cs="Arial"/>
                <w:b/>
              </w:rPr>
            </w:pPr>
            <w:r w:rsidRPr="00A6364D">
              <w:rPr>
                <w:rFonts w:cs="Arial"/>
                <w:b/>
              </w:rPr>
              <w:t xml:space="preserve">Activity </w:t>
            </w:r>
          </w:p>
        </w:tc>
        <w:tc>
          <w:tcPr>
            <w:tcW w:w="1930" w:type="dxa"/>
            <w:gridSpan w:val="2"/>
            <w:shd w:val="clear" w:color="auto" w:fill="7F7F7F" w:themeFill="text1" w:themeFillTint="80"/>
          </w:tcPr>
          <w:p w14:paraId="7DD34569" w14:textId="77777777" w:rsidR="00390CD2" w:rsidRPr="00A6364D" w:rsidRDefault="00390CD2" w:rsidP="00A6364D">
            <w:pPr>
              <w:spacing w:line="360" w:lineRule="auto"/>
              <w:rPr>
                <w:rFonts w:cs="Arial"/>
                <w:b/>
              </w:rPr>
            </w:pPr>
            <w:r w:rsidRPr="00A6364D">
              <w:rPr>
                <w:rFonts w:cs="Arial"/>
                <w:b/>
              </w:rPr>
              <w:t>Resources</w:t>
            </w:r>
          </w:p>
        </w:tc>
        <w:tc>
          <w:tcPr>
            <w:tcW w:w="1329" w:type="dxa"/>
            <w:gridSpan w:val="3"/>
            <w:shd w:val="clear" w:color="auto" w:fill="7F7F7F" w:themeFill="text1" w:themeFillTint="80"/>
          </w:tcPr>
          <w:p w14:paraId="2D1AC747" w14:textId="77777777" w:rsidR="00390CD2" w:rsidRPr="00A6364D" w:rsidRDefault="00390CD2" w:rsidP="00A6364D">
            <w:pPr>
              <w:spacing w:line="360" w:lineRule="auto"/>
              <w:rPr>
                <w:rFonts w:cs="Arial"/>
                <w:b/>
              </w:rPr>
            </w:pPr>
            <w:r w:rsidRPr="00A6364D">
              <w:rPr>
                <w:rFonts w:cs="Arial"/>
                <w:b/>
              </w:rPr>
              <w:t xml:space="preserve">Timeframe </w:t>
            </w:r>
          </w:p>
        </w:tc>
      </w:tr>
      <w:tr w:rsidR="00390CD2" w:rsidRPr="00A6364D" w14:paraId="05A12B70" w14:textId="77777777" w:rsidTr="00BB250F">
        <w:tc>
          <w:tcPr>
            <w:tcW w:w="1597" w:type="dxa"/>
            <w:shd w:val="clear" w:color="auto" w:fill="D9D9D9" w:themeFill="background1" w:themeFillShade="D9"/>
          </w:tcPr>
          <w:p w14:paraId="179FBB5A" w14:textId="77777777" w:rsidR="00390CD2" w:rsidRPr="00A6364D" w:rsidRDefault="00390CD2" w:rsidP="00A6364D">
            <w:pPr>
              <w:spacing w:line="360" w:lineRule="auto"/>
              <w:rPr>
                <w:rFonts w:cs="Arial"/>
                <w:b/>
              </w:rPr>
            </w:pPr>
            <w:r w:rsidRPr="00A6364D">
              <w:rPr>
                <w:rFonts w:cs="Arial"/>
                <w:b/>
              </w:rPr>
              <w:t xml:space="preserve">Time </w:t>
            </w:r>
            <w:r w:rsidR="00D922F4" w:rsidRPr="00A6364D">
              <w:rPr>
                <w:rFonts w:cs="Arial"/>
                <w:b/>
              </w:rPr>
              <w:t>M</w:t>
            </w:r>
            <w:r w:rsidRPr="00A6364D">
              <w:rPr>
                <w:rFonts w:cs="Arial"/>
                <w:b/>
              </w:rPr>
              <w:t>anagement</w:t>
            </w:r>
          </w:p>
        </w:tc>
        <w:tc>
          <w:tcPr>
            <w:tcW w:w="1558" w:type="dxa"/>
            <w:shd w:val="clear" w:color="auto" w:fill="DAEEF3" w:themeFill="accent5" w:themeFillTint="33"/>
          </w:tcPr>
          <w:p w14:paraId="65E339D8" w14:textId="77777777" w:rsidR="00390CD2" w:rsidRPr="00A6364D" w:rsidRDefault="00390CD2" w:rsidP="00A6364D">
            <w:pPr>
              <w:spacing w:line="360" w:lineRule="auto"/>
              <w:rPr>
                <w:rFonts w:cs="Arial"/>
              </w:rPr>
            </w:pPr>
            <w:r w:rsidRPr="00A6364D">
              <w:rPr>
                <w:rFonts w:cs="Arial"/>
              </w:rPr>
              <w:t xml:space="preserve">Could be better </w:t>
            </w:r>
          </w:p>
        </w:tc>
        <w:tc>
          <w:tcPr>
            <w:tcW w:w="1825" w:type="dxa"/>
            <w:shd w:val="clear" w:color="auto" w:fill="DAEEF3" w:themeFill="accent5" w:themeFillTint="33"/>
          </w:tcPr>
          <w:p w14:paraId="592EFE9D" w14:textId="77777777" w:rsidR="00390CD2" w:rsidRPr="00A6364D" w:rsidRDefault="00390CD2" w:rsidP="00A6364D">
            <w:pPr>
              <w:spacing w:line="360" w:lineRule="auto"/>
              <w:rPr>
                <w:rFonts w:cs="Arial"/>
              </w:rPr>
            </w:pPr>
            <w:r w:rsidRPr="00A6364D">
              <w:rPr>
                <w:rFonts w:cs="Arial"/>
              </w:rPr>
              <w:t xml:space="preserve">Focus on training on consistent basis </w:t>
            </w:r>
          </w:p>
        </w:tc>
        <w:tc>
          <w:tcPr>
            <w:tcW w:w="1582" w:type="dxa"/>
            <w:shd w:val="clear" w:color="auto" w:fill="DAEEF3" w:themeFill="accent5" w:themeFillTint="33"/>
          </w:tcPr>
          <w:p w14:paraId="7AEAC37E" w14:textId="77777777" w:rsidR="00390CD2" w:rsidRPr="00A6364D" w:rsidRDefault="00390CD2" w:rsidP="00A6364D">
            <w:pPr>
              <w:spacing w:line="360" w:lineRule="auto"/>
              <w:rPr>
                <w:rFonts w:cs="Arial"/>
              </w:rPr>
            </w:pPr>
            <w:r w:rsidRPr="00A6364D">
              <w:rPr>
                <w:rFonts w:cs="Arial"/>
              </w:rPr>
              <w:t>Learning time management techniques such as Pomodoro and so on.</w:t>
            </w:r>
          </w:p>
        </w:tc>
        <w:tc>
          <w:tcPr>
            <w:tcW w:w="1930" w:type="dxa"/>
            <w:gridSpan w:val="2"/>
            <w:shd w:val="clear" w:color="auto" w:fill="DAEEF3" w:themeFill="accent5" w:themeFillTint="33"/>
          </w:tcPr>
          <w:p w14:paraId="1B5ABFA6" w14:textId="77777777" w:rsidR="00390CD2" w:rsidRPr="00A6364D" w:rsidRDefault="00390CD2" w:rsidP="00A6364D">
            <w:pPr>
              <w:spacing w:line="360" w:lineRule="auto"/>
              <w:rPr>
                <w:rFonts w:cs="Arial"/>
              </w:rPr>
            </w:pPr>
            <w:r w:rsidRPr="00A6364D">
              <w:rPr>
                <w:rFonts w:cs="Arial"/>
              </w:rPr>
              <w:t>Internet or online articles and daily based practice</w:t>
            </w:r>
          </w:p>
        </w:tc>
        <w:tc>
          <w:tcPr>
            <w:tcW w:w="1329" w:type="dxa"/>
            <w:gridSpan w:val="3"/>
            <w:shd w:val="clear" w:color="auto" w:fill="DAEEF3" w:themeFill="accent5" w:themeFillTint="33"/>
          </w:tcPr>
          <w:p w14:paraId="0376F4FC" w14:textId="77777777" w:rsidR="00390CD2" w:rsidRPr="00A6364D" w:rsidRDefault="00390CD2" w:rsidP="00A6364D">
            <w:pPr>
              <w:spacing w:line="360" w:lineRule="auto"/>
              <w:rPr>
                <w:rFonts w:cs="Arial"/>
              </w:rPr>
            </w:pPr>
            <w:r w:rsidRPr="00A6364D">
              <w:rPr>
                <w:rFonts w:cs="Arial"/>
              </w:rPr>
              <w:t xml:space="preserve">1-2 months </w:t>
            </w:r>
          </w:p>
        </w:tc>
      </w:tr>
      <w:tr w:rsidR="00390CD2" w:rsidRPr="00A6364D" w14:paraId="36E72D0F" w14:textId="77777777" w:rsidTr="00BB250F">
        <w:tc>
          <w:tcPr>
            <w:tcW w:w="1597" w:type="dxa"/>
            <w:shd w:val="clear" w:color="auto" w:fill="D9D9D9" w:themeFill="background1" w:themeFillShade="D9"/>
          </w:tcPr>
          <w:p w14:paraId="130C0A88" w14:textId="77777777" w:rsidR="00390CD2" w:rsidRPr="00A6364D" w:rsidRDefault="00390CD2" w:rsidP="00A6364D">
            <w:pPr>
              <w:spacing w:line="360" w:lineRule="auto"/>
              <w:rPr>
                <w:rFonts w:cs="Arial"/>
                <w:b/>
              </w:rPr>
            </w:pPr>
            <w:r w:rsidRPr="00A6364D">
              <w:rPr>
                <w:rFonts w:cs="Arial"/>
                <w:b/>
              </w:rPr>
              <w:t xml:space="preserve">Change </w:t>
            </w:r>
            <w:r w:rsidR="00D922F4" w:rsidRPr="00A6364D">
              <w:rPr>
                <w:rFonts w:cs="Arial"/>
                <w:b/>
              </w:rPr>
              <w:t>M</w:t>
            </w:r>
            <w:r w:rsidRPr="00A6364D">
              <w:rPr>
                <w:rFonts w:cs="Arial"/>
                <w:b/>
              </w:rPr>
              <w:t xml:space="preserve">anagement </w:t>
            </w:r>
          </w:p>
        </w:tc>
        <w:tc>
          <w:tcPr>
            <w:tcW w:w="1558" w:type="dxa"/>
            <w:shd w:val="clear" w:color="auto" w:fill="DAEEF3" w:themeFill="accent5" w:themeFillTint="33"/>
          </w:tcPr>
          <w:p w14:paraId="4FFCC8A4" w14:textId="77777777" w:rsidR="00390CD2" w:rsidRPr="00A6364D" w:rsidRDefault="00390CD2" w:rsidP="00A6364D">
            <w:pPr>
              <w:spacing w:line="360" w:lineRule="auto"/>
              <w:rPr>
                <w:rFonts w:cs="Arial"/>
              </w:rPr>
            </w:pPr>
            <w:r w:rsidRPr="00A6364D">
              <w:rPr>
                <w:rFonts w:cs="Arial"/>
              </w:rPr>
              <w:t>Could  be better</w:t>
            </w:r>
          </w:p>
        </w:tc>
        <w:tc>
          <w:tcPr>
            <w:tcW w:w="1825" w:type="dxa"/>
            <w:shd w:val="clear" w:color="auto" w:fill="DAEEF3" w:themeFill="accent5" w:themeFillTint="33"/>
          </w:tcPr>
          <w:p w14:paraId="2FAA0F20" w14:textId="77777777" w:rsidR="00390CD2" w:rsidRPr="00A6364D" w:rsidRDefault="00390CD2" w:rsidP="00A6364D">
            <w:pPr>
              <w:spacing w:line="360" w:lineRule="auto"/>
              <w:rPr>
                <w:rFonts w:cs="Arial"/>
              </w:rPr>
            </w:pPr>
            <w:r w:rsidRPr="00A6364D">
              <w:rPr>
                <w:rFonts w:cs="Arial"/>
              </w:rPr>
              <w:t xml:space="preserve">Try to focus on learning effective change management </w:t>
            </w:r>
          </w:p>
        </w:tc>
        <w:tc>
          <w:tcPr>
            <w:tcW w:w="1582" w:type="dxa"/>
            <w:shd w:val="clear" w:color="auto" w:fill="DAEEF3" w:themeFill="accent5" w:themeFillTint="33"/>
          </w:tcPr>
          <w:p w14:paraId="2A130668" w14:textId="77777777" w:rsidR="00390CD2" w:rsidRPr="00A6364D" w:rsidRDefault="00390CD2" w:rsidP="00A6364D">
            <w:pPr>
              <w:spacing w:line="360" w:lineRule="auto"/>
              <w:rPr>
                <w:rFonts w:cs="Arial"/>
              </w:rPr>
            </w:pPr>
            <w:r w:rsidRPr="00A6364D">
              <w:rPr>
                <w:rFonts w:cs="Arial"/>
              </w:rPr>
              <w:t xml:space="preserve">Research on the internet </w:t>
            </w:r>
          </w:p>
        </w:tc>
        <w:tc>
          <w:tcPr>
            <w:tcW w:w="1930" w:type="dxa"/>
            <w:gridSpan w:val="2"/>
            <w:shd w:val="clear" w:color="auto" w:fill="DAEEF3" w:themeFill="accent5" w:themeFillTint="33"/>
          </w:tcPr>
          <w:p w14:paraId="36E99E12" w14:textId="77777777" w:rsidR="00390CD2" w:rsidRPr="00A6364D" w:rsidRDefault="00390CD2" w:rsidP="00A6364D">
            <w:pPr>
              <w:spacing w:line="360" w:lineRule="auto"/>
              <w:rPr>
                <w:rFonts w:cs="Arial"/>
              </w:rPr>
            </w:pPr>
            <w:r w:rsidRPr="00A6364D">
              <w:rPr>
                <w:rFonts w:cs="Arial"/>
              </w:rPr>
              <w:t xml:space="preserve">It can be learned via internet articles and there are no special resources required to learn </w:t>
            </w:r>
            <w:r w:rsidRPr="00A6364D">
              <w:rPr>
                <w:rFonts w:cs="Arial"/>
              </w:rPr>
              <w:lastRenderedPageBreak/>
              <w:t xml:space="preserve">change </w:t>
            </w:r>
            <w:r w:rsidR="001F41FC" w:rsidRPr="00A6364D">
              <w:rPr>
                <w:rFonts w:cs="Arial"/>
              </w:rPr>
              <w:t xml:space="preserve">management. However, a lot experience and proficiency required to attain this objective. </w:t>
            </w:r>
            <w:r w:rsidRPr="00A6364D">
              <w:rPr>
                <w:rFonts w:cs="Arial"/>
              </w:rPr>
              <w:t xml:space="preserve"> </w:t>
            </w:r>
          </w:p>
        </w:tc>
        <w:tc>
          <w:tcPr>
            <w:tcW w:w="1329" w:type="dxa"/>
            <w:gridSpan w:val="3"/>
            <w:shd w:val="clear" w:color="auto" w:fill="DAEEF3" w:themeFill="accent5" w:themeFillTint="33"/>
          </w:tcPr>
          <w:p w14:paraId="3B61EDA9" w14:textId="77777777" w:rsidR="00390CD2" w:rsidRPr="00A6364D" w:rsidRDefault="001F41FC" w:rsidP="00A6364D">
            <w:pPr>
              <w:spacing w:line="360" w:lineRule="auto"/>
              <w:rPr>
                <w:rFonts w:cs="Arial"/>
              </w:rPr>
            </w:pPr>
            <w:r w:rsidRPr="00A6364D">
              <w:rPr>
                <w:rFonts w:cs="Arial"/>
              </w:rPr>
              <w:lastRenderedPageBreak/>
              <w:t>1 months</w:t>
            </w:r>
          </w:p>
        </w:tc>
      </w:tr>
      <w:tr w:rsidR="00BB250F" w:rsidRPr="00A6364D" w14:paraId="5D48E834" w14:textId="77777777" w:rsidTr="00BB250F">
        <w:trPr>
          <w:gridAfter w:val="1"/>
          <w:wAfter w:w="7" w:type="dxa"/>
        </w:trPr>
        <w:tc>
          <w:tcPr>
            <w:tcW w:w="1597" w:type="dxa"/>
            <w:shd w:val="clear" w:color="auto" w:fill="D9D9D9" w:themeFill="background1" w:themeFillShade="D9"/>
          </w:tcPr>
          <w:p w14:paraId="5DB868EC" w14:textId="77777777" w:rsidR="001F41FC" w:rsidRPr="00A6364D" w:rsidRDefault="001F41FC" w:rsidP="00A6364D">
            <w:pPr>
              <w:spacing w:line="360" w:lineRule="auto"/>
              <w:rPr>
                <w:rFonts w:cs="Arial"/>
                <w:b/>
              </w:rPr>
            </w:pPr>
            <w:r w:rsidRPr="00A6364D">
              <w:rPr>
                <w:rFonts w:cs="Arial"/>
                <w:b/>
              </w:rPr>
              <w:t xml:space="preserve">Emotional </w:t>
            </w:r>
            <w:r w:rsidR="00D922F4" w:rsidRPr="00A6364D">
              <w:rPr>
                <w:rFonts w:cs="Arial"/>
                <w:b/>
              </w:rPr>
              <w:t>I</w:t>
            </w:r>
            <w:r w:rsidRPr="00A6364D">
              <w:rPr>
                <w:rFonts w:cs="Arial"/>
                <w:b/>
              </w:rPr>
              <w:t>ntelligence</w:t>
            </w:r>
          </w:p>
        </w:tc>
        <w:tc>
          <w:tcPr>
            <w:tcW w:w="1558" w:type="dxa"/>
            <w:shd w:val="clear" w:color="auto" w:fill="DAEEF3" w:themeFill="accent5" w:themeFillTint="33"/>
          </w:tcPr>
          <w:p w14:paraId="069E02B9" w14:textId="77777777" w:rsidR="001F41FC" w:rsidRPr="00A6364D" w:rsidRDefault="001F41FC" w:rsidP="00A6364D">
            <w:pPr>
              <w:spacing w:line="360" w:lineRule="auto"/>
              <w:rPr>
                <w:rFonts w:cs="Arial"/>
              </w:rPr>
            </w:pPr>
            <w:r w:rsidRPr="00A6364D">
              <w:rPr>
                <w:rFonts w:cs="Arial"/>
              </w:rPr>
              <w:t>Not effective in terms of emotional intelligence due to sensitive nature</w:t>
            </w:r>
          </w:p>
        </w:tc>
        <w:tc>
          <w:tcPr>
            <w:tcW w:w="1825" w:type="dxa"/>
            <w:shd w:val="clear" w:color="auto" w:fill="DAEEF3" w:themeFill="accent5" w:themeFillTint="33"/>
          </w:tcPr>
          <w:p w14:paraId="76DB36A4" w14:textId="77777777" w:rsidR="001F41FC" w:rsidRPr="00A6364D" w:rsidRDefault="001F41FC" w:rsidP="00A6364D">
            <w:pPr>
              <w:spacing w:line="360" w:lineRule="auto"/>
              <w:rPr>
                <w:rFonts w:cs="Arial"/>
              </w:rPr>
            </w:pPr>
            <w:r w:rsidRPr="00A6364D">
              <w:rPr>
                <w:rFonts w:cs="Arial"/>
              </w:rPr>
              <w:t>Try to focus on controlling emotions at the workplace</w:t>
            </w:r>
          </w:p>
        </w:tc>
        <w:tc>
          <w:tcPr>
            <w:tcW w:w="1589" w:type="dxa"/>
            <w:gridSpan w:val="2"/>
            <w:shd w:val="clear" w:color="auto" w:fill="DAEEF3" w:themeFill="accent5" w:themeFillTint="33"/>
          </w:tcPr>
          <w:p w14:paraId="52CC1DB3" w14:textId="77777777" w:rsidR="001F41FC" w:rsidRPr="00A6364D" w:rsidRDefault="001F41FC" w:rsidP="00A6364D">
            <w:pPr>
              <w:spacing w:line="360" w:lineRule="auto"/>
              <w:rPr>
                <w:rFonts w:cs="Arial"/>
              </w:rPr>
            </w:pPr>
            <w:r w:rsidRPr="00A6364D">
              <w:rPr>
                <w:rFonts w:cs="Arial"/>
              </w:rPr>
              <w:t xml:space="preserve">Reading articles, books and journals about emotional intelligence </w:t>
            </w:r>
          </w:p>
        </w:tc>
        <w:tc>
          <w:tcPr>
            <w:tcW w:w="1938" w:type="dxa"/>
            <w:gridSpan w:val="2"/>
            <w:shd w:val="clear" w:color="auto" w:fill="DAEEF3" w:themeFill="accent5" w:themeFillTint="33"/>
          </w:tcPr>
          <w:p w14:paraId="7B9C3A0F" w14:textId="77777777" w:rsidR="001F41FC" w:rsidRPr="00A6364D" w:rsidRDefault="001F41FC" w:rsidP="00A6364D">
            <w:pPr>
              <w:spacing w:line="360" w:lineRule="auto"/>
              <w:rPr>
                <w:rFonts w:cs="Arial"/>
              </w:rPr>
            </w:pPr>
            <w:r w:rsidRPr="00A6364D">
              <w:rPr>
                <w:rFonts w:cs="Arial"/>
              </w:rPr>
              <w:t xml:space="preserve">Intent or online library </w:t>
            </w:r>
          </w:p>
        </w:tc>
        <w:tc>
          <w:tcPr>
            <w:tcW w:w="1307" w:type="dxa"/>
            <w:shd w:val="clear" w:color="auto" w:fill="DAEEF3" w:themeFill="accent5" w:themeFillTint="33"/>
          </w:tcPr>
          <w:p w14:paraId="336C5014" w14:textId="77777777" w:rsidR="001F41FC" w:rsidRPr="00A6364D" w:rsidRDefault="001F41FC" w:rsidP="00A6364D">
            <w:pPr>
              <w:spacing w:line="360" w:lineRule="auto"/>
              <w:rPr>
                <w:rFonts w:cs="Arial"/>
              </w:rPr>
            </w:pPr>
            <w:r w:rsidRPr="00A6364D">
              <w:rPr>
                <w:rFonts w:cs="Arial"/>
              </w:rPr>
              <w:t xml:space="preserve">2 months </w:t>
            </w:r>
          </w:p>
        </w:tc>
      </w:tr>
    </w:tbl>
    <w:p w14:paraId="1E38D8C0" w14:textId="77777777" w:rsidR="00567AC6" w:rsidRDefault="00B33599" w:rsidP="00567AC6">
      <w:pPr>
        <w:spacing w:after="0" w:line="360" w:lineRule="auto"/>
        <w:rPr>
          <w:rFonts w:cs="Arial"/>
        </w:rPr>
      </w:pPr>
      <w:r w:rsidRPr="00A6364D">
        <w:rPr>
          <w:rFonts w:cs="Arial"/>
        </w:rPr>
        <w:tab/>
      </w:r>
      <w:bookmarkStart w:id="3" w:name="_Toc89222190"/>
    </w:p>
    <w:p w14:paraId="5C39AF92" w14:textId="77777777" w:rsidR="0035395F" w:rsidRPr="0035395F" w:rsidRDefault="0035395F" w:rsidP="0035395F">
      <w:pPr>
        <w:spacing w:after="0" w:line="360" w:lineRule="auto"/>
        <w:rPr>
          <w:rFonts w:cs="Arial"/>
          <w:b/>
          <w:bCs/>
        </w:rPr>
      </w:pPr>
      <w:r w:rsidRPr="0035395F">
        <w:rPr>
          <w:rFonts w:cs="Arial"/>
          <w:b/>
          <w:bCs/>
        </w:rPr>
        <w:t>Analysing</w:t>
      </w:r>
      <w:r w:rsidR="00567AC6" w:rsidRPr="0035395F">
        <w:rPr>
          <w:rFonts w:cs="Arial"/>
          <w:b/>
          <w:bCs/>
        </w:rPr>
        <w:t xml:space="preserve"> skills that are important to be an effective manager or worker in the Health Care </w:t>
      </w:r>
      <w:r w:rsidRPr="0035395F">
        <w:rPr>
          <w:rFonts w:cs="Arial"/>
          <w:b/>
          <w:bCs/>
        </w:rPr>
        <w:t xml:space="preserve">Support </w:t>
      </w:r>
    </w:p>
    <w:p w14:paraId="60D510FD" w14:textId="1CB472DD" w:rsidR="0035395F" w:rsidRDefault="0035395F" w:rsidP="0035395F">
      <w:pPr>
        <w:spacing w:after="0" w:line="360" w:lineRule="auto"/>
        <w:jc w:val="both"/>
        <w:rPr>
          <w:rFonts w:cs="Arial"/>
        </w:rPr>
      </w:pPr>
      <w:r>
        <w:rPr>
          <w:rFonts w:cs="Arial"/>
        </w:rPr>
        <w:t xml:space="preserve">     </w:t>
      </w:r>
      <w:r w:rsidRPr="00567AC6">
        <w:rPr>
          <w:rFonts w:cs="Arial"/>
        </w:rPr>
        <w:t>To</w:t>
      </w:r>
      <w:r w:rsidR="00567AC6" w:rsidRPr="00567AC6">
        <w:rPr>
          <w:rFonts w:cs="Arial"/>
        </w:rPr>
        <w:t xml:space="preserve"> become an efficient health care support employee, A person needs to possess a suitable talent set. Communication skills, time management, intercultural communication, manners, and etiquette can look at primary medical information and information—the ability to figure beneath a pressurized environment. </w:t>
      </w:r>
      <w:r w:rsidRPr="00567AC6">
        <w:rPr>
          <w:rFonts w:cs="Arial"/>
        </w:rPr>
        <w:t>Additionally,</w:t>
      </w:r>
      <w:r w:rsidR="00567AC6" w:rsidRPr="00567AC6">
        <w:rPr>
          <w:rFonts w:cs="Arial"/>
        </w:rPr>
        <w:t xml:space="preserve"> to the skills, a support worker within the health care trade should concentrate on maintaining expert conduct in the slightest degree of time. The add the health care setting needs those that will instantly react by </w:t>
      </w:r>
      <w:r w:rsidRPr="00567AC6">
        <w:rPr>
          <w:rFonts w:cs="Arial"/>
        </w:rPr>
        <w:t>analysing</w:t>
      </w:r>
      <w:r w:rsidR="00567AC6" w:rsidRPr="00567AC6">
        <w:rPr>
          <w:rFonts w:cs="Arial"/>
        </w:rPr>
        <w:t xml:space="preserve"> matters and handling essential patients (Sarre et al., 2018).  Cometto et al. (2018) found that numerous skills and personal characteristics. That is necessary for someone to become a health support worker and admire being caring, cheerful, and friendly; health professionals should work with the patient and meet their needs. Medical professionals </w:t>
      </w:r>
      <w:r w:rsidRPr="00567AC6">
        <w:rPr>
          <w:rFonts w:cs="Arial"/>
        </w:rPr>
        <w:t>must</w:t>
      </w:r>
      <w:r w:rsidR="00567AC6" w:rsidRPr="00567AC6">
        <w:rPr>
          <w:rFonts w:cs="Arial"/>
        </w:rPr>
        <w:t xml:space="preserve"> be effective in managing the patient even in the cases of providing personal care to an individual, for instance, helping in washing and toileting and so on (Cometto et al., 2018).</w:t>
      </w:r>
    </w:p>
    <w:p w14:paraId="4A029095" w14:textId="22A1BCC7" w:rsidR="0035395F" w:rsidRDefault="00567AC6" w:rsidP="0035395F">
      <w:pPr>
        <w:spacing w:after="0" w:line="360" w:lineRule="auto"/>
        <w:jc w:val="both"/>
        <w:rPr>
          <w:rFonts w:cs="Arial"/>
        </w:rPr>
      </w:pPr>
      <w:r w:rsidRPr="00567AC6">
        <w:rPr>
          <w:rFonts w:cs="Arial"/>
        </w:rPr>
        <w:t xml:space="preserve">Health care support workers must be efficient in following procedures and introductions given by the seniors. According to patients' situations, taking immediate actions and </w:t>
      </w:r>
      <w:r w:rsidR="0035395F" w:rsidRPr="00567AC6">
        <w:rPr>
          <w:rFonts w:cs="Arial"/>
        </w:rPr>
        <w:t>analysing</w:t>
      </w:r>
      <w:r w:rsidRPr="00567AC6">
        <w:rPr>
          <w:rFonts w:cs="Arial"/>
        </w:rPr>
        <w:t xml:space="preserve"> a critical condition is quite effective to become a supportive care worker. To become a health care support worker, an individual needs to have an adequate skill set that involves practical communication skills, both verbal and non-verbal and etiquette, and an effective way of expressing thought to the </w:t>
      </w:r>
      <w:r w:rsidRPr="00567AC6">
        <w:rPr>
          <w:rFonts w:cs="Arial"/>
        </w:rPr>
        <w:lastRenderedPageBreak/>
        <w:t xml:space="preserve">patients (Cometto et al., 2018). In addition to this, </w:t>
      </w:r>
      <w:r w:rsidR="0035395F" w:rsidRPr="00567AC6">
        <w:rPr>
          <w:rFonts w:cs="Arial"/>
        </w:rPr>
        <w:t>analysing</w:t>
      </w:r>
      <w:r w:rsidRPr="00567AC6">
        <w:rPr>
          <w:rFonts w:cs="Arial"/>
        </w:rPr>
        <w:t xml:space="preserve"> the requirements of patients in the health care setting is a vital duty of health care support workers. Even employer in the health care setting also expects practical numeracy and literacy. The experience in the health care sector values more, and an employer of health care setting expects an individual to have experience or proficiency in the same field (Sarre et al., 2018).</w:t>
      </w:r>
    </w:p>
    <w:p w14:paraId="1DCF9DBA" w14:textId="77777777" w:rsidR="0035395F" w:rsidRDefault="0035395F" w:rsidP="0035395F">
      <w:pPr>
        <w:spacing w:after="0" w:line="360" w:lineRule="auto"/>
        <w:jc w:val="both"/>
        <w:rPr>
          <w:rFonts w:cs="Arial"/>
        </w:rPr>
      </w:pPr>
    </w:p>
    <w:p w14:paraId="136742A9" w14:textId="77777777" w:rsidR="0035395F" w:rsidRDefault="00567AC6" w:rsidP="0035395F">
      <w:pPr>
        <w:spacing w:after="0" w:line="360" w:lineRule="auto"/>
        <w:jc w:val="both"/>
        <w:rPr>
          <w:rFonts w:cs="Arial"/>
        </w:rPr>
      </w:pPr>
      <w:r w:rsidRPr="00567AC6">
        <w:rPr>
          <w:rFonts w:cs="Arial"/>
        </w:rPr>
        <w:t>In a similar context, the health care support workers are bound with many job responsibilities and duties required to manage practically, for instance, an individual. The same profession should assist in helping patients, provide help maintaining proper hygiene. Administer medication to the patient, provide a report and take vital signs that reflect health conditions. In addition to the responsibilities, it is the duty of health care support workers to collect, label, and store biological elements or samples of patients. Sterilize medical equipment; keep special care of hospital supply, and ensure the resources or supplies are well organized and managed (Davis et al., 2019). The job and responsibilities of the health care professionals also involve working closely with others. Professionals such as physicians, nurses, and therapists, ultimately foster patients' experience and facilitate their exception care service. The connection with other health care professionals should be great with the health care support workers as their considerations can positively influence care outcomes (Wilberforce et al., 2017).</w:t>
      </w:r>
    </w:p>
    <w:p w14:paraId="514DAC97" w14:textId="77777777" w:rsidR="0035395F" w:rsidRDefault="0035395F" w:rsidP="0035395F">
      <w:pPr>
        <w:spacing w:after="0" w:line="360" w:lineRule="auto"/>
        <w:jc w:val="both"/>
        <w:rPr>
          <w:rFonts w:cs="Arial"/>
        </w:rPr>
      </w:pPr>
    </w:p>
    <w:p w14:paraId="3092AD43" w14:textId="77777777" w:rsidR="0035395F" w:rsidRDefault="00567AC6" w:rsidP="0035395F">
      <w:pPr>
        <w:spacing w:after="0" w:line="360" w:lineRule="auto"/>
        <w:jc w:val="both"/>
        <w:rPr>
          <w:rFonts w:cs="Arial"/>
        </w:rPr>
      </w:pPr>
      <w:r w:rsidRPr="00567AC6">
        <w:rPr>
          <w:rFonts w:cs="Arial"/>
        </w:rPr>
        <w:t>In addition to this, working closely with other professionals is beneficial for individual patients or health care support workers. However, it plays an essential role in providing better services to the community that requires the help of the health care profession.  It establishes an effective relationship with other professionals. It is essential for health care support workers to focus on positive thinking, transparent communication. Being ethical, working under regulatory bodies, keeping the commitment, and lastly, being present in the moment (Wilberforce et al., 2017). The proficiency of health care support workers should be practical in disposing of the waste; in the rise of the Covid-19 pandemic. The requirement of health care workers increased who have proper knowledge regarding trash or disposal management.</w:t>
      </w:r>
    </w:p>
    <w:p w14:paraId="5678D265" w14:textId="77777777" w:rsidR="0035395F" w:rsidRDefault="0035395F" w:rsidP="0035395F">
      <w:pPr>
        <w:spacing w:after="0" w:line="360" w:lineRule="auto"/>
        <w:jc w:val="both"/>
        <w:rPr>
          <w:rFonts w:cs="Arial"/>
        </w:rPr>
      </w:pPr>
    </w:p>
    <w:p w14:paraId="3F905537" w14:textId="77777777" w:rsidR="0035395F" w:rsidRDefault="00567AC6" w:rsidP="0035395F">
      <w:pPr>
        <w:spacing w:after="0" w:line="360" w:lineRule="auto"/>
        <w:jc w:val="both"/>
        <w:rPr>
          <w:rFonts w:cs="Arial"/>
        </w:rPr>
      </w:pPr>
      <w:r w:rsidRPr="00567AC6">
        <w:rPr>
          <w:rFonts w:cs="Arial"/>
        </w:rPr>
        <w:t>Moreover, the knowledge regarding disposal of waste and handling hazardous materials in the health care settings protected many people or the public globally. The safety of the patients is ultimately the responsibility of the health care support workers. Their role in society is essential (Di Tella et al., 2020).</w:t>
      </w:r>
    </w:p>
    <w:p w14:paraId="74BDE8AF" w14:textId="77777777" w:rsidR="0035395F" w:rsidRDefault="0035395F" w:rsidP="0035395F">
      <w:pPr>
        <w:spacing w:after="0" w:line="360" w:lineRule="auto"/>
        <w:jc w:val="both"/>
        <w:rPr>
          <w:rFonts w:cs="Arial"/>
        </w:rPr>
      </w:pPr>
    </w:p>
    <w:p w14:paraId="10C410D4" w14:textId="33F937E7" w:rsidR="0035395F" w:rsidRDefault="00567AC6" w:rsidP="0035395F">
      <w:pPr>
        <w:spacing w:after="0" w:line="360" w:lineRule="auto"/>
        <w:jc w:val="both"/>
        <w:rPr>
          <w:rFonts w:cs="Arial"/>
        </w:rPr>
      </w:pPr>
      <w:r w:rsidRPr="00567AC6">
        <w:rPr>
          <w:rFonts w:cs="Arial"/>
        </w:rPr>
        <w:lastRenderedPageBreak/>
        <w:t xml:space="preserve">Furthermore, it is the responsibility of health care support workers to comply with all the regulations, rules, and processes mentioned in the policies of the health care setting. Obeying the laws and regulations facilitated by the government is the vital duty of health care support workers. The pressure on the care supporter is high in private care or hospitals, and they </w:t>
      </w:r>
      <w:r w:rsidR="0035395F" w:rsidRPr="00567AC6">
        <w:rPr>
          <w:rFonts w:cs="Arial"/>
        </w:rPr>
        <w:t>must</w:t>
      </w:r>
      <w:r w:rsidRPr="00567AC6">
        <w:rPr>
          <w:rFonts w:cs="Arial"/>
        </w:rPr>
        <w:t xml:space="preserve"> face criticism of patients and seniors. Therefore, it is vital for an individual pursuing a healthcare support worker to have prior experience of the situations in a hospital or clinical environment (Di Tella et al., 2020). Moreover, knowing basic phlebotomy processes s important; a deep understanding of medical confidentiality practices and laws is also essential for an individual to become an effective health care support worker.</w:t>
      </w:r>
    </w:p>
    <w:p w14:paraId="707E3CEC" w14:textId="77777777" w:rsidR="0035395F" w:rsidRDefault="0035395F" w:rsidP="0035395F">
      <w:pPr>
        <w:spacing w:after="0" w:line="360" w:lineRule="auto"/>
        <w:jc w:val="both"/>
        <w:rPr>
          <w:rFonts w:cs="Arial"/>
        </w:rPr>
      </w:pPr>
    </w:p>
    <w:p w14:paraId="37C6869A" w14:textId="77777777" w:rsidR="0035395F" w:rsidRDefault="00567AC6" w:rsidP="0035395F">
      <w:pPr>
        <w:spacing w:after="0" w:line="360" w:lineRule="auto"/>
        <w:jc w:val="both"/>
        <w:rPr>
          <w:rFonts w:cs="Arial"/>
        </w:rPr>
      </w:pPr>
      <w:r w:rsidRPr="00567AC6">
        <w:rPr>
          <w:rFonts w:cs="Arial"/>
        </w:rPr>
        <w:t xml:space="preserve">Moreover, teamwork, leadership, instant decision-making; being analytical, logical thinking, and the ability to motivate others are required to be an effective care support worker. It is working with the organizations such as NHS; an individual needs to have experience of the duties. Such as helping patients move around, performing essential health </w:t>
      </w:r>
      <w:r w:rsidR="0035395F" w:rsidRPr="00567AC6">
        <w:rPr>
          <w:rFonts w:cs="Arial"/>
        </w:rPr>
        <w:t>check-ups</w:t>
      </w:r>
      <w:r w:rsidRPr="00567AC6">
        <w:rPr>
          <w:rFonts w:cs="Arial"/>
        </w:rPr>
        <w:t>, monitoring patients, making them feel comfortable, serving meals to the patient, feeding them, dressing, and washing patients (Hill et al., 2017).</w:t>
      </w:r>
    </w:p>
    <w:p w14:paraId="250626C2" w14:textId="77777777" w:rsidR="0035395F" w:rsidRDefault="00567AC6" w:rsidP="0035395F">
      <w:pPr>
        <w:spacing w:after="0" w:line="360" w:lineRule="auto"/>
        <w:jc w:val="both"/>
        <w:rPr>
          <w:rFonts w:cs="Arial"/>
        </w:rPr>
      </w:pPr>
      <w:r w:rsidRPr="00567AC6">
        <w:rPr>
          <w:rFonts w:cs="Arial"/>
        </w:rPr>
        <w:t xml:space="preserve">Such skills and responsibilities are crucial for health care support workers to accomplish efficiently; various challenges occur while performing the duties and roles, such as facing harassment and criticism from patients and a high stake of risk at the workplace. The entry requirement for health care support workers is GCSEs BTEC or NVQ (Fee et al., 2020).  </w:t>
      </w:r>
    </w:p>
    <w:p w14:paraId="22C5A615" w14:textId="77777777" w:rsidR="0035395F" w:rsidRDefault="0035395F" w:rsidP="0035395F">
      <w:pPr>
        <w:spacing w:after="0" w:line="360" w:lineRule="auto"/>
        <w:jc w:val="both"/>
        <w:rPr>
          <w:rFonts w:cs="Arial"/>
        </w:rPr>
      </w:pPr>
    </w:p>
    <w:p w14:paraId="2001F6C3" w14:textId="77777777" w:rsidR="0035395F" w:rsidRDefault="00567AC6" w:rsidP="0035395F">
      <w:pPr>
        <w:spacing w:after="0" w:line="360" w:lineRule="auto"/>
        <w:jc w:val="both"/>
        <w:rPr>
          <w:rFonts w:cs="Arial"/>
          <w:b/>
          <w:bCs/>
        </w:rPr>
      </w:pPr>
      <w:r w:rsidRPr="0035395F">
        <w:rPr>
          <w:rFonts w:cs="Arial"/>
          <w:b/>
          <w:bCs/>
        </w:rPr>
        <w:t>Self-Reflection</w:t>
      </w:r>
    </w:p>
    <w:p w14:paraId="58E1E1FA" w14:textId="77777777" w:rsidR="0035395F" w:rsidRDefault="00567AC6" w:rsidP="0035395F">
      <w:pPr>
        <w:spacing w:after="0" w:line="360" w:lineRule="auto"/>
        <w:jc w:val="both"/>
        <w:rPr>
          <w:rFonts w:cs="Arial"/>
        </w:rPr>
      </w:pPr>
      <w:r w:rsidRPr="00567AC6">
        <w:rPr>
          <w:rFonts w:cs="Arial"/>
        </w:rPr>
        <w:t>Gibb's Reflective model is a practical framework that provides a systematic way to express personal feelings and experiences; it also encourages people to reflect on the unique traits and experiences during a particular moment, event, activity, or situation (Sekarwinahyu et al., 2019). In addition to this, the model has six main elements through which an individual can express their feelings, such as Description, Feelings, Evaluation, Analysis, Conclusion, and Action Plan (He, Parkinson, and Doyle, 2018). In this case, also mentioned and expressed thought by recalling the situations. Had faced and the way I learned from this module as have learned a lot of new concepts or ideas in the module that will help in the future to attain goals and objectives efficiently.</w:t>
      </w:r>
    </w:p>
    <w:p w14:paraId="61422CDD" w14:textId="77777777" w:rsidR="0035395F" w:rsidRDefault="0035395F" w:rsidP="0035395F">
      <w:pPr>
        <w:spacing w:after="0" w:line="360" w:lineRule="auto"/>
        <w:jc w:val="both"/>
        <w:rPr>
          <w:rFonts w:cs="Arial"/>
        </w:rPr>
      </w:pPr>
    </w:p>
    <w:p w14:paraId="7DE68D05" w14:textId="77777777" w:rsidR="0035395F" w:rsidRPr="0035395F" w:rsidRDefault="00567AC6" w:rsidP="0035395F">
      <w:pPr>
        <w:spacing w:after="0" w:line="360" w:lineRule="auto"/>
        <w:jc w:val="both"/>
        <w:rPr>
          <w:rFonts w:cs="Arial"/>
          <w:b/>
          <w:bCs/>
        </w:rPr>
      </w:pPr>
      <w:r w:rsidRPr="0035395F">
        <w:rPr>
          <w:rFonts w:cs="Arial"/>
          <w:b/>
          <w:bCs/>
        </w:rPr>
        <w:t>Description</w:t>
      </w:r>
    </w:p>
    <w:p w14:paraId="4470BE99" w14:textId="2AE04DAA" w:rsidR="0035395F" w:rsidRDefault="00567AC6" w:rsidP="0035395F">
      <w:pPr>
        <w:spacing w:after="0" w:line="360" w:lineRule="auto"/>
        <w:jc w:val="both"/>
        <w:rPr>
          <w:rFonts w:cs="Arial"/>
        </w:rPr>
      </w:pPr>
      <w:r w:rsidRPr="00567AC6">
        <w:rPr>
          <w:rFonts w:cs="Arial"/>
        </w:rPr>
        <w:t xml:space="preserve">In this module, I learned a lot about skills: I have also </w:t>
      </w:r>
      <w:r w:rsidR="0035395F" w:rsidRPr="00567AC6">
        <w:rPr>
          <w:rFonts w:cs="Arial"/>
        </w:rPr>
        <w:t>analysed</w:t>
      </w:r>
      <w:r w:rsidRPr="00567AC6">
        <w:rPr>
          <w:rFonts w:cs="Arial"/>
        </w:rPr>
        <w:t xml:space="preserve"> that an individual requires various skills and proficiencies to become a healthcare support worker. The goal is to become an effective </w:t>
      </w:r>
      <w:r w:rsidRPr="00567AC6">
        <w:rPr>
          <w:rFonts w:cs="Arial"/>
        </w:rPr>
        <w:lastRenderedPageBreak/>
        <w:t>care support worker and facilitate help for people in need. However, accomplishing such responsibilities in the health care setting is not an easy task for an aspirant as it requires a proper skill set and experience of handling the same situation in the health care setting. I have learned the importance of professional and career development and the importance of small elements in life that support an individual to attain all the goals and objectives. I am more explicit about traits and characteristics, and being aware of that, skills, and knowledge is a good way of improving the current position. For instance, I have figured out various areas of improvement that I will work on in the future.</w:t>
      </w:r>
    </w:p>
    <w:p w14:paraId="53A72B11" w14:textId="77777777" w:rsidR="0035395F" w:rsidRDefault="00567AC6" w:rsidP="0035395F">
      <w:pPr>
        <w:spacing w:after="0" w:line="360" w:lineRule="auto"/>
        <w:jc w:val="both"/>
        <w:rPr>
          <w:rFonts w:cs="Arial"/>
        </w:rPr>
      </w:pPr>
      <w:r w:rsidRPr="00567AC6">
        <w:rPr>
          <w:rFonts w:cs="Arial"/>
        </w:rPr>
        <w:t>In a similar context, I have figured out the areas of improvement and the skills I currently lack, such as change management or adapting new concepts, time management, and emotional intelligence. An individual needs to have practical, emotional intelligence, and time management skills in the health care profession. As many patients abuse, harass, and criticize the health care professional for timely delivery of services, in this case, having stability in terms of emotions can help handle such a situation efficiently.</w:t>
      </w:r>
    </w:p>
    <w:p w14:paraId="68560147" w14:textId="77777777" w:rsidR="0035395F" w:rsidRDefault="0035395F" w:rsidP="0035395F">
      <w:pPr>
        <w:spacing w:after="0" w:line="360" w:lineRule="auto"/>
        <w:jc w:val="both"/>
        <w:rPr>
          <w:rFonts w:cs="Arial"/>
        </w:rPr>
      </w:pPr>
    </w:p>
    <w:p w14:paraId="6385E114" w14:textId="77777777" w:rsidR="0035395F" w:rsidRDefault="00567AC6" w:rsidP="0035395F">
      <w:pPr>
        <w:spacing w:after="0" w:line="360" w:lineRule="auto"/>
        <w:jc w:val="both"/>
        <w:rPr>
          <w:rFonts w:cs="Arial"/>
          <w:b/>
          <w:bCs/>
        </w:rPr>
      </w:pPr>
      <w:r w:rsidRPr="0035395F">
        <w:rPr>
          <w:rFonts w:cs="Arial"/>
          <w:b/>
          <w:bCs/>
        </w:rPr>
        <w:t>Feelings</w:t>
      </w:r>
    </w:p>
    <w:p w14:paraId="03C8C9C5" w14:textId="7DFFDEA4" w:rsidR="0035395F" w:rsidRDefault="0035395F" w:rsidP="0035395F">
      <w:pPr>
        <w:spacing w:after="0" w:line="360" w:lineRule="auto"/>
        <w:jc w:val="both"/>
        <w:rPr>
          <w:rFonts w:cs="Arial"/>
        </w:rPr>
      </w:pPr>
      <w:r>
        <w:rPr>
          <w:rFonts w:cs="Arial"/>
        </w:rPr>
        <w:t xml:space="preserve"> </w:t>
      </w:r>
      <w:r w:rsidR="00567AC6" w:rsidRPr="00567AC6">
        <w:rPr>
          <w:rFonts w:cs="Arial"/>
        </w:rPr>
        <w:t xml:space="preserve"> </w:t>
      </w:r>
      <w:r>
        <w:rPr>
          <w:rFonts w:cs="Arial"/>
        </w:rPr>
        <w:t>S</w:t>
      </w:r>
      <w:r w:rsidR="00567AC6" w:rsidRPr="00567AC6">
        <w:rPr>
          <w:rFonts w:cs="Arial"/>
        </w:rPr>
        <w:t xml:space="preserve">olid feelings will improve in the next six months; however, I have learned and felt good while </w:t>
      </w:r>
      <w:r w:rsidRPr="00567AC6">
        <w:rPr>
          <w:rFonts w:cs="Arial"/>
        </w:rPr>
        <w:t>analysing</w:t>
      </w:r>
      <w:r w:rsidR="00567AC6" w:rsidRPr="00567AC6">
        <w:rPr>
          <w:rFonts w:cs="Arial"/>
        </w:rPr>
        <w:t xml:space="preserve"> traits, skills, proficiencies, and confidence. Moreover, had felt low when I realized the actual situations thought by the health care professionals. I have found that every profession looks easy, but an individual cannot understand the natural complexities without accomplishing jobs and responsibilities in a particular domain. I have also recalled the experience has much experience working in the warehouse of Amazon, storage administration, and working with a multi-disciplinary team. This case represents that will accomplish the goals and objectives regarding health care support workers in the future. Furthermore, by </w:t>
      </w:r>
      <w:r w:rsidRPr="00567AC6">
        <w:rPr>
          <w:rFonts w:cs="Arial"/>
        </w:rPr>
        <w:t>analysing</w:t>
      </w:r>
      <w:r w:rsidR="00567AC6" w:rsidRPr="00567AC6">
        <w:rPr>
          <w:rFonts w:cs="Arial"/>
        </w:rPr>
        <w:t xml:space="preserve"> the past and areas of improvement, I feel more satisfied and will improve.</w:t>
      </w:r>
    </w:p>
    <w:p w14:paraId="6C476240" w14:textId="77777777" w:rsidR="0035395F" w:rsidRDefault="0035395F" w:rsidP="0035395F">
      <w:pPr>
        <w:spacing w:after="0" w:line="360" w:lineRule="auto"/>
        <w:jc w:val="both"/>
        <w:rPr>
          <w:rFonts w:cs="Arial"/>
        </w:rPr>
      </w:pPr>
    </w:p>
    <w:p w14:paraId="67B24B3E" w14:textId="77777777" w:rsidR="0035395F" w:rsidRDefault="00567AC6" w:rsidP="0035395F">
      <w:pPr>
        <w:spacing w:after="0" w:line="360" w:lineRule="auto"/>
        <w:jc w:val="both"/>
        <w:rPr>
          <w:rFonts w:cs="Arial"/>
          <w:b/>
          <w:bCs/>
        </w:rPr>
      </w:pPr>
      <w:r w:rsidRPr="0035395F">
        <w:rPr>
          <w:rFonts w:cs="Arial"/>
          <w:b/>
          <w:bCs/>
        </w:rPr>
        <w:t>Evaluation</w:t>
      </w:r>
    </w:p>
    <w:p w14:paraId="3643A164" w14:textId="67B2C3FB" w:rsidR="0035395F" w:rsidRDefault="00567AC6" w:rsidP="0035395F">
      <w:pPr>
        <w:spacing w:after="0" w:line="360" w:lineRule="auto"/>
        <w:jc w:val="both"/>
        <w:rPr>
          <w:rFonts w:cs="Arial"/>
        </w:rPr>
      </w:pPr>
      <w:r w:rsidRPr="00567AC6">
        <w:rPr>
          <w:rFonts w:cs="Arial"/>
        </w:rPr>
        <w:t xml:space="preserve">In this module, most things go well, for example, learning about traits and evaluating the skills required in the professional working environment. In this addition, I have assessed that to become an effective manager in the future, I </w:t>
      </w:r>
      <w:r w:rsidR="0035395F" w:rsidRPr="00567AC6">
        <w:rPr>
          <w:rFonts w:cs="Arial"/>
        </w:rPr>
        <w:t>must</w:t>
      </w:r>
      <w:r w:rsidRPr="00567AC6">
        <w:rPr>
          <w:rFonts w:cs="Arial"/>
        </w:rPr>
        <w:t xml:space="preserve"> enrich my skill set and knowledge. I have completed this module without mentioning any vague and fake statements. I have considered this module an opportunity to evaluate skills and proficiencies that will help me gain a competitive advantage in the future.</w:t>
      </w:r>
    </w:p>
    <w:p w14:paraId="11D02B96" w14:textId="77777777" w:rsidR="0035395F" w:rsidRDefault="0035395F" w:rsidP="0035395F">
      <w:pPr>
        <w:spacing w:after="0" w:line="360" w:lineRule="auto"/>
        <w:jc w:val="both"/>
        <w:rPr>
          <w:rFonts w:cs="Arial"/>
        </w:rPr>
      </w:pPr>
    </w:p>
    <w:p w14:paraId="3375DFD4" w14:textId="77777777" w:rsidR="0035395F" w:rsidRDefault="00567AC6" w:rsidP="0035395F">
      <w:pPr>
        <w:spacing w:after="0" w:line="360" w:lineRule="auto"/>
        <w:jc w:val="both"/>
        <w:rPr>
          <w:rFonts w:cs="Arial"/>
          <w:b/>
          <w:bCs/>
        </w:rPr>
      </w:pPr>
      <w:r w:rsidRPr="0035395F">
        <w:rPr>
          <w:rFonts w:cs="Arial"/>
          <w:b/>
          <w:bCs/>
        </w:rPr>
        <w:lastRenderedPageBreak/>
        <w:t>Analysis</w:t>
      </w:r>
    </w:p>
    <w:p w14:paraId="09022F62" w14:textId="77777777" w:rsidR="0035395F" w:rsidRDefault="00567AC6" w:rsidP="0035395F">
      <w:pPr>
        <w:spacing w:after="0" w:line="360" w:lineRule="auto"/>
        <w:jc w:val="both"/>
        <w:rPr>
          <w:rFonts w:cs="Arial"/>
        </w:rPr>
      </w:pPr>
      <w:r w:rsidRPr="00567AC6">
        <w:rPr>
          <w:rFonts w:cs="Arial"/>
        </w:rPr>
        <w:t xml:space="preserve">Various experiences helped accomplish this module effectively, and things went well due to adaptive nature and self-awareness skills. I always prefer to be aware of conditions and characteristics as it will help keep me upgraded for future </w:t>
      </w:r>
      <w:r w:rsidR="0035395F" w:rsidRPr="00567AC6">
        <w:rPr>
          <w:rFonts w:cs="Arial"/>
        </w:rPr>
        <w:t>endeavours</w:t>
      </w:r>
      <w:r w:rsidRPr="00567AC6">
        <w:rPr>
          <w:rFonts w:cs="Arial"/>
        </w:rPr>
        <w:t>.</w:t>
      </w:r>
    </w:p>
    <w:p w14:paraId="4B9343A3" w14:textId="77777777" w:rsidR="0035395F" w:rsidRDefault="0035395F" w:rsidP="0035395F">
      <w:pPr>
        <w:spacing w:after="0" w:line="360" w:lineRule="auto"/>
        <w:jc w:val="both"/>
        <w:rPr>
          <w:b/>
          <w:bCs/>
        </w:rPr>
      </w:pPr>
    </w:p>
    <w:p w14:paraId="05DF3E66" w14:textId="6B96A3AC" w:rsidR="0035395F" w:rsidRDefault="00567AC6" w:rsidP="0035395F">
      <w:pPr>
        <w:spacing w:after="0" w:line="360" w:lineRule="auto"/>
        <w:jc w:val="both"/>
        <w:rPr>
          <w:b/>
          <w:bCs/>
        </w:rPr>
      </w:pPr>
      <w:r w:rsidRPr="0035395F">
        <w:rPr>
          <w:b/>
          <w:bCs/>
        </w:rPr>
        <w:t>Conclusion</w:t>
      </w:r>
    </w:p>
    <w:p w14:paraId="6121992F" w14:textId="46C81BCC" w:rsidR="00567AC6" w:rsidRPr="0035395F" w:rsidRDefault="00567AC6" w:rsidP="0035395F">
      <w:pPr>
        <w:spacing w:after="0" w:line="360" w:lineRule="auto"/>
        <w:jc w:val="both"/>
        <w:rPr>
          <w:rFonts w:cs="Arial"/>
        </w:rPr>
      </w:pPr>
      <w:r w:rsidRPr="0035395F">
        <w:t>It concluded that various opportunities, threats, and weaknesses might affect professional and personal career development; therefore, it will solely focus on enriching skills and working on the defects that pose. This module ultimately helped deeply examine and enhance the characteristics of future prosperity.</w:t>
      </w:r>
    </w:p>
    <w:p w14:paraId="18516A9D" w14:textId="77777777" w:rsidR="0035395F" w:rsidRDefault="00567AC6" w:rsidP="0035395F">
      <w:pPr>
        <w:pStyle w:val="Heading1"/>
        <w:jc w:val="both"/>
      </w:pPr>
      <w:r w:rsidRPr="0035395F">
        <w:t>Action Plan</w:t>
      </w:r>
    </w:p>
    <w:p w14:paraId="391B13F2" w14:textId="0673C1C2" w:rsidR="006F69DD" w:rsidRPr="0035395F" w:rsidRDefault="00567AC6" w:rsidP="0035395F">
      <w:pPr>
        <w:spacing w:line="360" w:lineRule="auto"/>
        <w:jc w:val="both"/>
      </w:pPr>
      <w:r w:rsidRPr="0035395F">
        <w:t>In the next six months, I will focus on improving the areas such as change management, emotional intelligence, and time management skills. Such regions are crucial for an individual in the health care profession to possess.</w:t>
      </w:r>
    </w:p>
    <w:p w14:paraId="34DE3B14" w14:textId="77777777" w:rsidR="0035395F" w:rsidRDefault="0035395F" w:rsidP="0035395F">
      <w:pPr>
        <w:pStyle w:val="Heading1"/>
        <w:jc w:val="both"/>
      </w:pPr>
      <w:bookmarkStart w:id="4" w:name="_Toc89222192"/>
      <w:bookmarkEnd w:id="3"/>
    </w:p>
    <w:p w14:paraId="5F84CE7A" w14:textId="77777777" w:rsidR="0035395F" w:rsidRDefault="0035395F" w:rsidP="0035395F">
      <w:pPr>
        <w:pStyle w:val="Heading1"/>
        <w:jc w:val="both"/>
      </w:pPr>
    </w:p>
    <w:p w14:paraId="52066BDA" w14:textId="77777777" w:rsidR="0035395F" w:rsidRDefault="0035395F" w:rsidP="0035395F">
      <w:pPr>
        <w:pStyle w:val="Heading1"/>
        <w:jc w:val="both"/>
      </w:pPr>
    </w:p>
    <w:p w14:paraId="33D4B0A9" w14:textId="77777777" w:rsidR="0035395F" w:rsidRDefault="0035395F" w:rsidP="0035395F">
      <w:pPr>
        <w:pStyle w:val="Heading1"/>
      </w:pPr>
    </w:p>
    <w:p w14:paraId="3D646CB4" w14:textId="50AB01BE" w:rsidR="0035395F" w:rsidRDefault="0035395F" w:rsidP="0035395F">
      <w:pPr>
        <w:pStyle w:val="Heading1"/>
      </w:pPr>
    </w:p>
    <w:p w14:paraId="4B6EB362" w14:textId="77777777" w:rsidR="0035395F" w:rsidRPr="0035395F" w:rsidRDefault="0035395F" w:rsidP="0035395F"/>
    <w:p w14:paraId="70CA9522" w14:textId="26C83D61" w:rsidR="0035395F" w:rsidRDefault="0035395F" w:rsidP="0035395F">
      <w:pPr>
        <w:pStyle w:val="Heading1"/>
      </w:pPr>
    </w:p>
    <w:p w14:paraId="6AE767CF" w14:textId="77777777" w:rsidR="0035395F" w:rsidRPr="0035395F" w:rsidRDefault="0035395F" w:rsidP="0035395F"/>
    <w:p w14:paraId="23F2B5B8" w14:textId="15477119" w:rsidR="006D3854" w:rsidRPr="00A6364D" w:rsidRDefault="006D3854" w:rsidP="0035395F">
      <w:pPr>
        <w:pStyle w:val="Heading1"/>
      </w:pPr>
      <w:r w:rsidRPr="00A6364D">
        <w:lastRenderedPageBreak/>
        <w:t>References</w:t>
      </w:r>
      <w:bookmarkEnd w:id="4"/>
    </w:p>
    <w:p w14:paraId="31320CF1" w14:textId="77777777" w:rsidR="00A6364D" w:rsidRPr="00A6364D" w:rsidRDefault="00A6364D" w:rsidP="00A6364D">
      <w:pPr>
        <w:spacing w:after="0" w:line="360" w:lineRule="auto"/>
        <w:ind w:left="540" w:hanging="540"/>
        <w:rPr>
          <w:rFonts w:cs="Arial"/>
        </w:rPr>
      </w:pPr>
      <w:r w:rsidRPr="00A6364D">
        <w:rPr>
          <w:rFonts w:cs="Arial"/>
        </w:rPr>
        <w:t xml:space="preserve">Cometto, G. </w:t>
      </w:r>
      <w:r w:rsidR="00B6159E" w:rsidRPr="00B6159E">
        <w:rPr>
          <w:rFonts w:cs="Arial"/>
          <w:i/>
        </w:rPr>
        <w:t>et al</w:t>
      </w:r>
      <w:r w:rsidRPr="00A6364D">
        <w:rPr>
          <w:rFonts w:cs="Arial"/>
        </w:rPr>
        <w:t>. 2018. Health policy and system support to optimise community health worker programmes: an abridged WHO guideline. </w:t>
      </w:r>
      <w:r w:rsidRPr="00A6364D">
        <w:rPr>
          <w:rFonts w:cs="Arial"/>
          <w:i/>
          <w:iCs/>
        </w:rPr>
        <w:t>The Lancet Global Health</w:t>
      </w:r>
      <w:r w:rsidRPr="00A6364D">
        <w:rPr>
          <w:rFonts w:cs="Arial"/>
        </w:rPr>
        <w:t xml:space="preserve"> </w:t>
      </w:r>
      <w:r w:rsidRPr="00A6364D">
        <w:rPr>
          <w:rFonts w:cs="Arial"/>
          <w:iCs/>
        </w:rPr>
        <w:t>6</w:t>
      </w:r>
      <w:r w:rsidRPr="00A6364D">
        <w:rPr>
          <w:rFonts w:cs="Arial"/>
        </w:rPr>
        <w:t>(12), pp. 17-26.</w:t>
      </w:r>
    </w:p>
    <w:p w14:paraId="68273CC2" w14:textId="77777777" w:rsidR="00A6364D" w:rsidRPr="00A6364D" w:rsidRDefault="00A6364D" w:rsidP="00A6364D">
      <w:pPr>
        <w:spacing w:after="0" w:line="360" w:lineRule="auto"/>
        <w:ind w:left="540" w:hanging="540"/>
        <w:rPr>
          <w:rFonts w:cs="Arial"/>
        </w:rPr>
      </w:pPr>
      <w:r w:rsidRPr="00A6364D">
        <w:rPr>
          <w:rFonts w:cs="Arial"/>
        </w:rPr>
        <w:t>Davis, T.S., Reno, R., Guada, J., Swenson, S., Peck, A., Saunders-Adams, S. and Haas-Gehres, L. 2019. Social Worker Integrated Care Competencies Scale (SWICCS): Assessing social worker clinical competencies for health care settings. </w:t>
      </w:r>
      <w:r w:rsidRPr="00A6364D">
        <w:rPr>
          <w:rFonts w:cs="Arial"/>
          <w:i/>
          <w:iCs/>
        </w:rPr>
        <w:t>Social work in health care</w:t>
      </w:r>
      <w:r w:rsidRPr="00A6364D">
        <w:rPr>
          <w:rFonts w:cs="Arial"/>
        </w:rPr>
        <w:t xml:space="preserve"> </w:t>
      </w:r>
      <w:r w:rsidRPr="00A6364D">
        <w:rPr>
          <w:rFonts w:cs="Arial"/>
          <w:iCs/>
        </w:rPr>
        <w:t>58</w:t>
      </w:r>
      <w:r w:rsidRPr="00A6364D">
        <w:rPr>
          <w:rFonts w:cs="Arial"/>
        </w:rPr>
        <w:t>(1), pp.75-78.</w:t>
      </w:r>
    </w:p>
    <w:p w14:paraId="4452DC0E" w14:textId="77777777" w:rsidR="00A6364D" w:rsidRPr="00A6364D" w:rsidRDefault="00A6364D" w:rsidP="00A6364D">
      <w:pPr>
        <w:spacing w:after="0" w:line="360" w:lineRule="auto"/>
        <w:ind w:left="540" w:hanging="540"/>
        <w:rPr>
          <w:rFonts w:cs="Arial"/>
        </w:rPr>
      </w:pPr>
      <w:r w:rsidRPr="00A6364D">
        <w:rPr>
          <w:rFonts w:cs="Arial"/>
        </w:rPr>
        <w:t>Di Tella, M., Romeo, A., Benfante, A. and Castelli, L. 2020. Mental health of healthcare workers during the COVID</w:t>
      </w:r>
      <w:r w:rsidRPr="00A6364D">
        <w:rPr>
          <w:rFonts w:ascii="Cambria Math" w:hAnsi="Cambria Math" w:cs="Arial"/>
        </w:rPr>
        <w:t>‐</w:t>
      </w:r>
      <w:r w:rsidRPr="00A6364D">
        <w:rPr>
          <w:rFonts w:cs="Arial"/>
        </w:rPr>
        <w:t>19 pandemic in Italy. </w:t>
      </w:r>
      <w:r w:rsidRPr="00A6364D">
        <w:rPr>
          <w:rFonts w:cs="Arial"/>
          <w:i/>
          <w:iCs/>
        </w:rPr>
        <w:t>Journal of evaluation in clinical practice</w:t>
      </w:r>
      <w:r w:rsidRPr="00A6364D">
        <w:rPr>
          <w:rFonts w:cs="Arial"/>
        </w:rPr>
        <w:t xml:space="preserve"> </w:t>
      </w:r>
      <w:r w:rsidRPr="00A6364D">
        <w:rPr>
          <w:rFonts w:cs="Arial"/>
          <w:iCs/>
        </w:rPr>
        <w:t>26</w:t>
      </w:r>
      <w:r w:rsidRPr="00A6364D">
        <w:rPr>
          <w:rFonts w:cs="Arial"/>
        </w:rPr>
        <w:t>(6), pp. 10-30.</w:t>
      </w:r>
    </w:p>
    <w:p w14:paraId="39D0EF69" w14:textId="77777777" w:rsidR="00A6364D" w:rsidRPr="00A6364D" w:rsidRDefault="00A6364D" w:rsidP="00A6364D">
      <w:pPr>
        <w:spacing w:after="0" w:line="360" w:lineRule="auto"/>
        <w:ind w:left="540" w:hanging="540"/>
        <w:rPr>
          <w:rFonts w:cs="Arial"/>
        </w:rPr>
      </w:pPr>
      <w:r w:rsidRPr="00A6364D">
        <w:rPr>
          <w:rFonts w:cs="Arial"/>
        </w:rPr>
        <w:t>Fee, A., Muldrew, D., Slater, P., Payne, S., McIlfatrick, S., McConnell, T., Finlay, D.A. and Hasson, F. 2020. The roles, responsibilities and practices of healthcare assistants in out-of-hours community palliative care: A systematic scoping review. </w:t>
      </w:r>
      <w:r w:rsidRPr="00A6364D">
        <w:rPr>
          <w:rFonts w:cs="Arial"/>
          <w:i/>
          <w:iCs/>
        </w:rPr>
        <w:t>Palliative medicine</w:t>
      </w:r>
      <w:r w:rsidRPr="00A6364D">
        <w:rPr>
          <w:rFonts w:cs="Arial"/>
        </w:rPr>
        <w:t xml:space="preserve"> </w:t>
      </w:r>
      <w:r w:rsidRPr="00A6364D">
        <w:rPr>
          <w:rFonts w:cs="Arial"/>
          <w:iCs/>
        </w:rPr>
        <w:t>34</w:t>
      </w:r>
      <w:r w:rsidRPr="00A6364D">
        <w:rPr>
          <w:rFonts w:cs="Arial"/>
        </w:rPr>
        <w:t>(8), pp. 61-77.</w:t>
      </w:r>
    </w:p>
    <w:p w14:paraId="1F7D5F52" w14:textId="42299968" w:rsidR="00A6364D" w:rsidRPr="00A6364D" w:rsidRDefault="00A6364D" w:rsidP="00A6364D">
      <w:pPr>
        <w:spacing w:after="0" w:line="360" w:lineRule="auto"/>
        <w:ind w:left="540" w:hanging="540"/>
        <w:rPr>
          <w:rFonts w:cs="Arial"/>
        </w:rPr>
      </w:pPr>
      <w:r w:rsidRPr="00A6364D">
        <w:rPr>
          <w:rFonts w:cs="Arial"/>
        </w:rPr>
        <w:t xml:space="preserve">He, K.N., Parkinson, </w:t>
      </w:r>
      <w:r w:rsidR="001F6822" w:rsidRPr="00A6364D">
        <w:rPr>
          <w:rFonts w:cs="Arial"/>
        </w:rPr>
        <w:t>L.,</w:t>
      </w:r>
      <w:r w:rsidRPr="00A6364D">
        <w:rPr>
          <w:rFonts w:cs="Arial"/>
        </w:rPr>
        <w:t xml:space="preserve"> and Doyle, A.K. 2018. Gibbs’ Reflective Cycle. </w:t>
      </w:r>
      <w:r w:rsidRPr="00A6364D">
        <w:rPr>
          <w:rFonts w:cs="Arial"/>
          <w:i/>
        </w:rPr>
        <w:t>Onekhmer</w:t>
      </w:r>
      <w:r w:rsidRPr="00A6364D">
        <w:rPr>
          <w:rFonts w:cs="Arial"/>
        </w:rPr>
        <w:t>, pp. 3-10.</w:t>
      </w:r>
    </w:p>
    <w:p w14:paraId="27BE8DE7" w14:textId="77777777" w:rsidR="00A6364D" w:rsidRPr="00A6364D" w:rsidRDefault="00A6364D" w:rsidP="00A6364D">
      <w:pPr>
        <w:spacing w:after="0" w:line="360" w:lineRule="auto"/>
        <w:ind w:left="540" w:hanging="540"/>
        <w:rPr>
          <w:rFonts w:cs="Arial"/>
        </w:rPr>
      </w:pPr>
      <w:r w:rsidRPr="00A6364D">
        <w:rPr>
          <w:rFonts w:cs="Arial"/>
        </w:rPr>
        <w:t>Hill, J., Peer, N., Oldenburg, B. and Kengne, A.P. 2017. Roles, responsibilities and characteristics of lay community health workers involved in diabetes prevention programmes: a systematic review. </w:t>
      </w:r>
      <w:r w:rsidRPr="00A6364D">
        <w:rPr>
          <w:rFonts w:cs="Arial"/>
          <w:i/>
          <w:iCs/>
        </w:rPr>
        <w:t>PLoS One</w:t>
      </w:r>
      <w:r w:rsidRPr="00A6364D">
        <w:rPr>
          <w:rFonts w:cs="Arial"/>
        </w:rPr>
        <w:t xml:space="preserve"> </w:t>
      </w:r>
      <w:r w:rsidRPr="00A6364D">
        <w:rPr>
          <w:rFonts w:cs="Arial"/>
          <w:iCs/>
        </w:rPr>
        <w:t>12</w:t>
      </w:r>
      <w:r w:rsidRPr="00A6364D">
        <w:rPr>
          <w:rFonts w:cs="Arial"/>
        </w:rPr>
        <w:t>(12), pp. 30-60.</w:t>
      </w:r>
    </w:p>
    <w:p w14:paraId="5456AAD6" w14:textId="77777777" w:rsidR="00A6364D" w:rsidRPr="00A6364D" w:rsidRDefault="00A6364D" w:rsidP="00A6364D">
      <w:pPr>
        <w:spacing w:after="0" w:line="360" w:lineRule="auto"/>
        <w:ind w:left="540" w:hanging="540"/>
        <w:rPr>
          <w:rFonts w:cs="Arial"/>
        </w:rPr>
      </w:pPr>
      <w:r w:rsidRPr="00A6364D">
        <w:rPr>
          <w:rFonts w:cs="Arial"/>
        </w:rPr>
        <w:t>Sarre, S., Maben, J., Aldus, C., Schneider, J., Wharrad, H., Nicholson, C. and Arthur, A. 2018. The challenges of training, support and assessment of healthcare support workers: A qualitative study of experiences in three English acute hospitals. </w:t>
      </w:r>
      <w:r w:rsidRPr="00A6364D">
        <w:rPr>
          <w:rFonts w:cs="Arial"/>
          <w:i/>
          <w:iCs/>
        </w:rPr>
        <w:t>International journal of nursing studies</w:t>
      </w:r>
      <w:r w:rsidRPr="00A6364D">
        <w:rPr>
          <w:rFonts w:cs="Arial"/>
        </w:rPr>
        <w:t xml:space="preserve"> </w:t>
      </w:r>
      <w:r w:rsidRPr="00A6364D">
        <w:rPr>
          <w:rFonts w:cs="Arial"/>
          <w:iCs/>
        </w:rPr>
        <w:t>79</w:t>
      </w:r>
      <w:r w:rsidRPr="00A6364D">
        <w:rPr>
          <w:rFonts w:cs="Arial"/>
        </w:rPr>
        <w:t>, pp. 10-20.</w:t>
      </w:r>
    </w:p>
    <w:p w14:paraId="1BE4BE5E" w14:textId="77777777" w:rsidR="00A6364D" w:rsidRPr="00A6364D" w:rsidRDefault="00A6364D" w:rsidP="00A6364D">
      <w:pPr>
        <w:spacing w:after="0" w:line="360" w:lineRule="auto"/>
        <w:ind w:left="540" w:hanging="540"/>
        <w:rPr>
          <w:rFonts w:cs="Arial"/>
        </w:rPr>
      </w:pPr>
      <w:r w:rsidRPr="00A6364D">
        <w:rPr>
          <w:rFonts w:cs="Arial"/>
        </w:rPr>
        <w:t xml:space="preserve">Sekarwinahyu, M., Rustaman, N.Y., Widodo, A. and Riandi, R. 2019. Development of problem based learning for online tutorial program in plant development using Gibbs’ reflective cycle and e-portfolio to enhance reflective thinking skills. </w:t>
      </w:r>
      <w:r w:rsidRPr="00A6364D">
        <w:rPr>
          <w:rFonts w:cs="Arial"/>
          <w:i/>
        </w:rPr>
        <w:t>In</w:t>
      </w:r>
      <w:r w:rsidRPr="00A6364D">
        <w:rPr>
          <w:rFonts w:cs="Arial"/>
        </w:rPr>
        <w:t> </w:t>
      </w:r>
      <w:r w:rsidRPr="00A6364D">
        <w:rPr>
          <w:rFonts w:cs="Arial"/>
          <w:i/>
          <w:iCs/>
        </w:rPr>
        <w:t>Journal of Physics: Conference Series</w:t>
      </w:r>
      <w:r w:rsidRPr="00A6364D">
        <w:rPr>
          <w:rFonts w:cs="Arial"/>
        </w:rPr>
        <w:t xml:space="preserve"> 1157(2), pp. 1-10. </w:t>
      </w:r>
    </w:p>
    <w:p w14:paraId="3167E1D5" w14:textId="77777777" w:rsidR="00A6364D" w:rsidRPr="00A6364D" w:rsidRDefault="00A6364D" w:rsidP="00A6364D">
      <w:pPr>
        <w:spacing w:after="0" w:line="360" w:lineRule="auto"/>
        <w:ind w:left="540" w:hanging="540"/>
        <w:rPr>
          <w:rFonts w:cs="Arial"/>
        </w:rPr>
      </w:pPr>
      <w:r w:rsidRPr="00A6364D">
        <w:rPr>
          <w:rFonts w:cs="Arial"/>
        </w:rPr>
        <w:t>Wilberforce, M., Abendstern, M., Tucker, S., Ahmed, S., Jasper, R. and Challis, D. 2017. Support workers in community mental health teams for older people: Roles, boundaries, supervision and training. </w:t>
      </w:r>
      <w:r w:rsidRPr="00A6364D">
        <w:rPr>
          <w:rFonts w:cs="Arial"/>
          <w:i/>
          <w:iCs/>
        </w:rPr>
        <w:t>Journal of Advanced Nursing</w:t>
      </w:r>
      <w:r w:rsidRPr="00A6364D">
        <w:rPr>
          <w:rFonts w:cs="Arial"/>
        </w:rPr>
        <w:t xml:space="preserve"> </w:t>
      </w:r>
      <w:r w:rsidRPr="00A6364D">
        <w:rPr>
          <w:rFonts w:cs="Arial"/>
          <w:iCs/>
        </w:rPr>
        <w:t>73</w:t>
      </w:r>
      <w:r w:rsidRPr="00A6364D">
        <w:rPr>
          <w:rFonts w:cs="Arial"/>
        </w:rPr>
        <w:t>(7), pp. 1657-1666.</w:t>
      </w:r>
    </w:p>
    <w:sectPr w:rsidR="00A6364D" w:rsidRPr="00A6364D" w:rsidSect="002F39E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2921B" w14:textId="77777777" w:rsidR="00BF0FB5" w:rsidRDefault="00BF0FB5" w:rsidP="00A6364D">
      <w:pPr>
        <w:spacing w:after="0" w:line="240" w:lineRule="auto"/>
      </w:pPr>
      <w:r>
        <w:separator/>
      </w:r>
    </w:p>
  </w:endnote>
  <w:endnote w:type="continuationSeparator" w:id="0">
    <w:p w14:paraId="58F0EDE7" w14:textId="77777777" w:rsidR="00BF0FB5" w:rsidRDefault="00BF0FB5" w:rsidP="00A63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363985"/>
      <w:docPartObj>
        <w:docPartGallery w:val="Page Numbers (Bottom of Page)"/>
        <w:docPartUnique/>
      </w:docPartObj>
    </w:sdtPr>
    <w:sdtEndPr/>
    <w:sdtContent>
      <w:p w14:paraId="06FF103C" w14:textId="77777777" w:rsidR="00A6364D" w:rsidRDefault="006F69DD">
        <w:pPr>
          <w:pStyle w:val="Footer"/>
          <w:jc w:val="right"/>
        </w:pPr>
        <w:r>
          <w:fldChar w:fldCharType="begin"/>
        </w:r>
        <w:r>
          <w:instrText xml:space="preserve"> PAGE   \* MERGEFORMAT </w:instrText>
        </w:r>
        <w:r>
          <w:fldChar w:fldCharType="separate"/>
        </w:r>
        <w:r w:rsidR="00B6159E">
          <w:rPr>
            <w:noProof/>
          </w:rPr>
          <w:t>1</w:t>
        </w:r>
        <w:r>
          <w:rPr>
            <w:noProof/>
          </w:rPr>
          <w:fldChar w:fldCharType="end"/>
        </w:r>
      </w:p>
    </w:sdtContent>
  </w:sdt>
  <w:p w14:paraId="021E901D" w14:textId="77777777" w:rsidR="00A6364D" w:rsidRDefault="00A63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EA512" w14:textId="77777777" w:rsidR="00BF0FB5" w:rsidRDefault="00BF0FB5" w:rsidP="00A6364D">
      <w:pPr>
        <w:spacing w:after="0" w:line="240" w:lineRule="auto"/>
      </w:pPr>
      <w:r>
        <w:separator/>
      </w:r>
    </w:p>
  </w:footnote>
  <w:footnote w:type="continuationSeparator" w:id="0">
    <w:p w14:paraId="6FCA86C1" w14:textId="77777777" w:rsidR="00BF0FB5" w:rsidRDefault="00BF0FB5" w:rsidP="00A63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2D59"/>
    <w:multiLevelType w:val="hybridMultilevel"/>
    <w:tmpl w:val="C848F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201DD"/>
    <w:multiLevelType w:val="multilevel"/>
    <w:tmpl w:val="535C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B4F0F"/>
    <w:multiLevelType w:val="hybridMultilevel"/>
    <w:tmpl w:val="5198A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1C7E96"/>
    <w:multiLevelType w:val="hybridMultilevel"/>
    <w:tmpl w:val="18F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396D27"/>
    <w:multiLevelType w:val="hybridMultilevel"/>
    <w:tmpl w:val="6F7C4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F8"/>
    <w:rsid w:val="000664AA"/>
    <w:rsid w:val="001F1E67"/>
    <w:rsid w:val="001F41FC"/>
    <w:rsid w:val="001F6822"/>
    <w:rsid w:val="00200AEC"/>
    <w:rsid w:val="0028266D"/>
    <w:rsid w:val="002C5135"/>
    <w:rsid w:val="002F39E3"/>
    <w:rsid w:val="0034333C"/>
    <w:rsid w:val="0035395F"/>
    <w:rsid w:val="00390CD2"/>
    <w:rsid w:val="003A6682"/>
    <w:rsid w:val="003C1205"/>
    <w:rsid w:val="003F0ED3"/>
    <w:rsid w:val="003F3BB4"/>
    <w:rsid w:val="004271B8"/>
    <w:rsid w:val="004340B8"/>
    <w:rsid w:val="00521139"/>
    <w:rsid w:val="005356B1"/>
    <w:rsid w:val="005642B2"/>
    <w:rsid w:val="00567AC6"/>
    <w:rsid w:val="006A502E"/>
    <w:rsid w:val="006A6955"/>
    <w:rsid w:val="006B5A7A"/>
    <w:rsid w:val="006C3FA4"/>
    <w:rsid w:val="006D2E18"/>
    <w:rsid w:val="006D3854"/>
    <w:rsid w:val="006D65F8"/>
    <w:rsid w:val="006F69DD"/>
    <w:rsid w:val="00784EEA"/>
    <w:rsid w:val="00831AD0"/>
    <w:rsid w:val="00892875"/>
    <w:rsid w:val="00923D49"/>
    <w:rsid w:val="00931D6C"/>
    <w:rsid w:val="009A21FB"/>
    <w:rsid w:val="009C1BF4"/>
    <w:rsid w:val="00A6364D"/>
    <w:rsid w:val="00A977BE"/>
    <w:rsid w:val="00AD12B9"/>
    <w:rsid w:val="00AD27EB"/>
    <w:rsid w:val="00B33599"/>
    <w:rsid w:val="00B6159E"/>
    <w:rsid w:val="00BB250F"/>
    <w:rsid w:val="00BF0FB5"/>
    <w:rsid w:val="00C0162D"/>
    <w:rsid w:val="00D27A6B"/>
    <w:rsid w:val="00D83C02"/>
    <w:rsid w:val="00D922F4"/>
    <w:rsid w:val="00DD6375"/>
    <w:rsid w:val="00E553E8"/>
    <w:rsid w:val="00EA314E"/>
    <w:rsid w:val="00EA328F"/>
    <w:rsid w:val="00F3627A"/>
    <w:rsid w:val="00F71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80E35"/>
  <w15:docId w15:val="{DD6BF9BC-92B0-7E43-B07C-8BEC04610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64D"/>
    <w:rPr>
      <w:rFonts w:ascii="Arial" w:hAnsi="Arial"/>
      <w:lang w:val="en-GB"/>
    </w:rPr>
  </w:style>
  <w:style w:type="paragraph" w:styleId="Heading1">
    <w:name w:val="heading 1"/>
    <w:basedOn w:val="Normal"/>
    <w:next w:val="Normal"/>
    <w:link w:val="Heading1Char"/>
    <w:autoRedefine/>
    <w:uiPriority w:val="9"/>
    <w:qFormat/>
    <w:rsid w:val="0035395F"/>
    <w:pPr>
      <w:keepNext/>
      <w:keepLines/>
      <w:spacing w:before="480" w:after="0" w:line="360" w:lineRule="auto"/>
      <w:outlineLvl w:val="0"/>
    </w:pPr>
    <w:rPr>
      <w:rFonts w:eastAsiaTheme="majorEastAsia"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95F"/>
    <w:rPr>
      <w:rFonts w:ascii="Arial" w:eastAsiaTheme="majorEastAsia" w:hAnsi="Arial" w:cs="Arial"/>
      <w:b/>
      <w:bCs/>
      <w:color w:val="000000" w:themeColor="text1"/>
      <w:lang w:val="en-GB"/>
    </w:rPr>
  </w:style>
  <w:style w:type="table" w:styleId="TableGrid">
    <w:name w:val="Table Grid"/>
    <w:basedOn w:val="TableNormal"/>
    <w:uiPriority w:val="59"/>
    <w:rsid w:val="00066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64AA"/>
    <w:pPr>
      <w:ind w:left="720"/>
      <w:contextualSpacing/>
    </w:pPr>
  </w:style>
  <w:style w:type="paragraph" w:styleId="Header">
    <w:name w:val="header"/>
    <w:basedOn w:val="Normal"/>
    <w:link w:val="HeaderChar"/>
    <w:uiPriority w:val="99"/>
    <w:semiHidden/>
    <w:unhideWhenUsed/>
    <w:rsid w:val="00A636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364D"/>
    <w:rPr>
      <w:rFonts w:ascii="Arial" w:hAnsi="Arial"/>
      <w:lang w:val="en-GB"/>
    </w:rPr>
  </w:style>
  <w:style w:type="paragraph" w:styleId="Footer">
    <w:name w:val="footer"/>
    <w:basedOn w:val="Normal"/>
    <w:link w:val="FooterChar"/>
    <w:uiPriority w:val="99"/>
    <w:unhideWhenUsed/>
    <w:rsid w:val="00A636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64D"/>
    <w:rPr>
      <w:rFonts w:ascii="Arial" w:hAnsi="Arial"/>
      <w:lang w:val="en-GB"/>
    </w:rPr>
  </w:style>
  <w:style w:type="paragraph" w:styleId="TOCHeading">
    <w:name w:val="TOC Heading"/>
    <w:basedOn w:val="Heading1"/>
    <w:next w:val="Normal"/>
    <w:uiPriority w:val="39"/>
    <w:unhideWhenUsed/>
    <w:qFormat/>
    <w:rsid w:val="00A6364D"/>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6364D"/>
    <w:pPr>
      <w:spacing w:after="100"/>
    </w:pPr>
  </w:style>
  <w:style w:type="character" w:styleId="Hyperlink">
    <w:name w:val="Hyperlink"/>
    <w:basedOn w:val="DefaultParagraphFont"/>
    <w:uiPriority w:val="99"/>
    <w:unhideWhenUsed/>
    <w:rsid w:val="00A6364D"/>
    <w:rPr>
      <w:color w:val="0000FF" w:themeColor="hyperlink"/>
      <w:u w:val="single"/>
    </w:rPr>
  </w:style>
  <w:style w:type="paragraph" w:styleId="BalloonText">
    <w:name w:val="Balloon Text"/>
    <w:basedOn w:val="Normal"/>
    <w:link w:val="BalloonTextChar"/>
    <w:uiPriority w:val="99"/>
    <w:semiHidden/>
    <w:unhideWhenUsed/>
    <w:rsid w:val="00A6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64D"/>
    <w:rPr>
      <w:rFonts w:ascii="Tahoma" w:hAnsi="Tahoma" w:cs="Tahoma"/>
      <w:sz w:val="16"/>
      <w:szCs w:val="16"/>
      <w:lang w:val="en-GB"/>
    </w:rPr>
  </w:style>
  <w:style w:type="paragraph" w:styleId="NoSpacing">
    <w:name w:val="No Spacing"/>
    <w:uiPriority w:val="1"/>
    <w:qFormat/>
    <w:rsid w:val="0035395F"/>
    <w:pPr>
      <w:spacing w:after="0" w:line="240" w:lineRule="auto"/>
    </w:pPr>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1410">
      <w:bodyDiv w:val="1"/>
      <w:marLeft w:val="0"/>
      <w:marRight w:val="0"/>
      <w:marTop w:val="0"/>
      <w:marBottom w:val="0"/>
      <w:divBdr>
        <w:top w:val="none" w:sz="0" w:space="0" w:color="auto"/>
        <w:left w:val="none" w:sz="0" w:space="0" w:color="auto"/>
        <w:bottom w:val="none" w:sz="0" w:space="0" w:color="auto"/>
        <w:right w:val="none" w:sz="0" w:space="0" w:color="auto"/>
      </w:divBdr>
    </w:div>
    <w:div w:id="94512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A55C435-2DCA-44BF-8274-0A83BB0F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2206</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kaltabu tabitha</cp:lastModifiedBy>
  <cp:revision>3</cp:revision>
  <dcterms:created xsi:type="dcterms:W3CDTF">2021-12-06T09:04:00Z</dcterms:created>
  <dcterms:modified xsi:type="dcterms:W3CDTF">2021-12-06T09:10:00Z</dcterms:modified>
</cp:coreProperties>
</file>