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kern w:val="2"/>
          <w:lang w:val="en-GB"/>
        </w:rPr>
        <w:id w:val="639689400"/>
        <w:docPartObj>
          <w:docPartGallery w:val="Cover Pages"/>
          <w:docPartUnique/>
        </w:docPartObj>
      </w:sdtPr>
      <w:sdtEndPr/>
      <w:sdtContent>
        <w:p w14:paraId="6C502427" w14:textId="060416CE" w:rsidR="00BA55D1" w:rsidRDefault="009B523C">
          <w:pPr>
            <w:pStyle w:val="NoSpacing"/>
          </w:pPr>
          <w:r>
            <w:rPr>
              <w:noProof/>
            </w:rPr>
            <w:pict w14:anchorId="1F920F8C">
              <v:group id="Group 26" o:spid="_x0000_s1028"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9"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30"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68295874" w14:textId="4E3828EE" w:rsidR="00BA55D1" w:rsidRDefault="00BA55D1">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31"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2"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3"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4"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5"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6"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7"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8"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9"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40"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41"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2"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3"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4"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5"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6"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7"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8"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9"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50"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51"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2"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3"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4"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5"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6"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w:r>
          <w:r>
            <w:rPr>
              <w:noProof/>
            </w:rPr>
            <w:pict w14:anchorId="01CB08AB">
              <v:shapetype id="_x0000_t202" coordsize="21600,21600" o:spt="202" path="m,l,21600r21600,l21600,xe">
                <v:stroke joinstyle="miter"/>
                <v:path gradientshapeok="t" o:connecttype="rect"/>
              </v:shapetype>
              <v:shape id="Text Box 30" o:spid="_x0000_s102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34825AA5" w14:textId="77249513" w:rsidR="00BA55D1" w:rsidRPr="005A5CCD" w:rsidRDefault="005A5CCD">
                      <w:pPr>
                        <w:pStyle w:val="NoSpacing"/>
                        <w:rPr>
                          <w:rFonts w:ascii="Bierstadt" w:eastAsiaTheme="majorEastAsia" w:hAnsi="Bierstadt" w:cstheme="majorBidi"/>
                          <w:b/>
                          <w:bCs/>
                          <w:color w:val="262626" w:themeColor="text1" w:themeTint="D9"/>
                          <w:sz w:val="56"/>
                          <w:szCs w:val="56"/>
                        </w:rPr>
                      </w:pPr>
                      <w:r w:rsidRPr="005A5CCD">
                        <w:rPr>
                          <w:rFonts w:ascii="Bierstadt" w:eastAsiaTheme="majorEastAsia" w:hAnsi="Bierstadt" w:cstheme="majorBidi"/>
                          <w:b/>
                          <w:bCs/>
                          <w:color w:val="262626" w:themeColor="text1" w:themeTint="D9"/>
                          <w:sz w:val="56"/>
                          <w:szCs w:val="56"/>
                        </w:rPr>
                        <w:t xml:space="preserve">Hotel Placement – Managing Guest Service Operations </w:t>
                      </w:r>
                    </w:p>
                    <w:p w14:paraId="07DC4230" w14:textId="60A43197" w:rsidR="00BA55D1" w:rsidRPr="005A5CCD" w:rsidRDefault="005A5CCD">
                      <w:pPr>
                        <w:spacing w:before="120"/>
                        <w:rPr>
                          <w:rFonts w:ascii="Copperplate Gothic Bold" w:hAnsi="Copperplate Gothic Bold"/>
                          <w:color w:val="404040" w:themeColor="text1" w:themeTint="BF"/>
                          <w:sz w:val="40"/>
                          <w:szCs w:val="40"/>
                        </w:rPr>
                      </w:pPr>
                      <w:r w:rsidRPr="005A5CCD">
                        <w:rPr>
                          <w:rFonts w:ascii="Copperplate Gothic Bold" w:hAnsi="Copperplate Gothic Bold"/>
                          <w:color w:val="404040" w:themeColor="text1" w:themeTint="BF"/>
                          <w:sz w:val="40"/>
                          <w:szCs w:val="40"/>
                        </w:rPr>
                        <w:t>Student Learning Log</w:t>
                      </w:r>
                    </w:p>
                  </w:txbxContent>
                </v:textbox>
                <w10:wrap anchorx="page" anchory="page"/>
              </v:shape>
            </w:pict>
          </w:r>
        </w:p>
        <w:p w14:paraId="6D38E199" w14:textId="6675DEC4" w:rsidR="00BA55D1" w:rsidRDefault="009B523C">
          <w:r>
            <w:rPr>
              <w:noProof/>
            </w:rPr>
            <w:pict w14:anchorId="10E509C9">
              <v:shape id="Text Box 2" o:spid="_x0000_s1058" type="#_x0000_t202" style="position:absolute;margin-left:248.65pt;margin-top:288.8pt;width:263.85pt;height:92.45pt;z-index:251663360;visibility:visible;mso-wrap-style:square;mso-width-percent:585;mso-height-percent:200;mso-wrap-distance-left:9pt;mso-wrap-distance-top:7.2pt;mso-wrap-distance-right:9pt;mso-wrap-distance-bottom:7.2pt;mso-position-horizontal-relative:page;mso-position-vertical-relative:text;mso-width-percent:585;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" filled="f" stroked="f">
                <v:textbox style="mso-fit-shape-to-text:t">
                  <w:txbxContent>
                    <w:p w14:paraId="52BBFF03" w14:textId="1F87C991" w:rsidR="001D597C" w:rsidRPr="001D597C" w:rsidRDefault="001D597C" w:rsidP="001D597C">
                      <w:pPr>
                        <w:pBdr>
                          <w:top w:val="single" w:sz="24" w:space="8" w:color="4472C4" w:themeColor="accent1"/>
                          <w:bottom w:val="single" w:sz="24" w:space="8" w:color="4472C4" w:themeColor="accent1"/>
                        </w:pBdr>
                        <w:spacing w:after="0"/>
                        <w:rPr>
                          <w:i/>
                          <w:iCs/>
                          <w:color w:val="4472C4" w:themeColor="accent1"/>
                          <w:sz w:val="24"/>
                        </w:rPr>
                      </w:pPr>
                      <w:r w:rsidRPr="001D597C">
                        <w:rPr>
                          <w:i/>
                          <w:iCs/>
                          <w:color w:val="4472C4" w:themeColor="accent1"/>
                          <w:sz w:val="24"/>
                        </w:rPr>
                        <w:t>Module code: BMIH600</w:t>
                      </w:r>
                      <w:r>
                        <w:rPr>
                          <w:i/>
                          <w:iCs/>
                          <w:color w:val="4472C4" w:themeColor="accent1"/>
                          <w:sz w:val="24"/>
                        </w:rPr>
                        <w:t>3</w:t>
                      </w:r>
                    </w:p>
                    <w:p w14:paraId="1132EC7C" w14:textId="77777777" w:rsidR="001D597C" w:rsidRPr="001D597C" w:rsidRDefault="001D597C" w:rsidP="001D597C">
                      <w:pPr>
                        <w:pBdr>
                          <w:top w:val="single" w:sz="24" w:space="8" w:color="4472C4" w:themeColor="accent1"/>
                          <w:bottom w:val="single" w:sz="24" w:space="8" w:color="4472C4" w:themeColor="accent1"/>
                        </w:pBdr>
                        <w:spacing w:after="0"/>
                        <w:rPr>
                          <w:i/>
                          <w:iCs/>
                          <w:color w:val="4472C4" w:themeColor="accent1"/>
                          <w:sz w:val="24"/>
                        </w:rPr>
                      </w:pPr>
                      <w:r w:rsidRPr="001D597C">
                        <w:rPr>
                          <w:i/>
                          <w:iCs/>
                          <w:color w:val="4472C4" w:themeColor="accent1"/>
                          <w:sz w:val="24"/>
                        </w:rPr>
                        <w:t>Lecturer: Kathryn Roberts</w:t>
                      </w:r>
                    </w:p>
                    <w:p w14:paraId="69A71514" w14:textId="77777777" w:rsidR="001D597C" w:rsidRPr="001D597C" w:rsidRDefault="001D597C" w:rsidP="001D597C">
                      <w:pPr>
                        <w:pBdr>
                          <w:top w:val="single" w:sz="24" w:space="8" w:color="4472C4" w:themeColor="accent1"/>
                          <w:bottom w:val="single" w:sz="24" w:space="8" w:color="4472C4" w:themeColor="accent1"/>
                        </w:pBdr>
                        <w:spacing w:after="0"/>
                        <w:rPr>
                          <w:i/>
                          <w:iCs/>
                          <w:color w:val="4472C4" w:themeColor="accent1"/>
                          <w:sz w:val="24"/>
                        </w:rPr>
                      </w:pPr>
                      <w:r w:rsidRPr="001D597C">
                        <w:rPr>
                          <w:i/>
                          <w:iCs/>
                          <w:color w:val="4472C4" w:themeColor="accent1"/>
                          <w:sz w:val="24"/>
                        </w:rPr>
                        <w:t>Student: Eugen Gherasim</w:t>
                      </w:r>
                    </w:p>
                    <w:p w14:paraId="49E09DC5" w14:textId="77777777" w:rsidR="001D597C" w:rsidRPr="001D597C" w:rsidRDefault="001D597C" w:rsidP="001D597C">
                      <w:pPr>
                        <w:pBdr>
                          <w:top w:val="single" w:sz="24" w:space="8" w:color="4472C4" w:themeColor="accent1"/>
                          <w:bottom w:val="single" w:sz="24" w:space="8" w:color="4472C4" w:themeColor="accent1"/>
                        </w:pBdr>
                        <w:spacing w:after="0"/>
                        <w:rPr>
                          <w:i/>
                          <w:iCs/>
                          <w:color w:val="4472C4" w:themeColor="accent1"/>
                          <w:sz w:val="24"/>
                        </w:rPr>
                      </w:pPr>
                      <w:r w:rsidRPr="001D597C">
                        <w:rPr>
                          <w:i/>
                          <w:iCs/>
                          <w:color w:val="4472C4" w:themeColor="accent1"/>
                          <w:sz w:val="24"/>
                        </w:rPr>
                        <w:t>Student ID: 2242387</w:t>
                      </w:r>
                    </w:p>
                    <w:p w14:paraId="5D268C4C" w14:textId="6FC11B97" w:rsidR="005A5CCD" w:rsidRDefault="001D597C" w:rsidP="001D597C">
                      <w:pPr>
                        <w:pBdr>
                          <w:top w:val="single" w:sz="24" w:space="8" w:color="4472C4" w:themeColor="accent1"/>
                          <w:bottom w:val="single" w:sz="24" w:space="8" w:color="4472C4" w:themeColor="accent1"/>
                        </w:pBdr>
                        <w:spacing w:after="0"/>
                        <w:rPr>
                          <w:i/>
                          <w:iCs/>
                          <w:color w:val="4472C4" w:themeColor="accent1"/>
                          <w:sz w:val="24"/>
                        </w:rPr>
                      </w:pPr>
                      <w:r w:rsidRPr="001D597C">
                        <w:rPr>
                          <w:i/>
                          <w:iCs/>
                          <w:color w:val="4472C4" w:themeColor="accent1"/>
                          <w:sz w:val="24"/>
                        </w:rPr>
                        <w:t xml:space="preserve">Wordcount: </w:t>
                      </w:r>
                      <w:r>
                        <w:rPr>
                          <w:i/>
                          <w:iCs/>
                          <w:color w:val="4472C4" w:themeColor="accent1"/>
                          <w:sz w:val="24"/>
                        </w:rPr>
                        <w:t>1</w:t>
                      </w:r>
                      <w:r w:rsidR="009B523C">
                        <w:rPr>
                          <w:i/>
                          <w:iCs/>
                          <w:color w:val="4472C4" w:themeColor="accent1"/>
                          <w:sz w:val="24"/>
                        </w:rPr>
                        <w:t>240</w:t>
                      </w:r>
                    </w:p>
                  </w:txbxContent>
                </v:textbox>
                <w10:wrap type="topAndBottom" anchorx="page"/>
              </v:shape>
            </w:pict>
          </w:r>
          <w:r>
            <w:rPr>
              <w:noProof/>
            </w:rPr>
            <w:pict w14:anchorId="63A70C70">
              <v:shape id="Text Box 28" o:spid="_x0000_s1027" type="#_x0000_t202" style="position:absolute;margin-left:140.55pt;margin-top:746.35pt;width:382.9pt;height:48.85pt;z-index:251661312;visibility:visible;mso-height-percent:0;mso-wrap-distance-left:9pt;mso-wrap-distance-top:0;mso-wrap-distance-right:9pt;mso-wrap-distance-bottom:0;mso-position-horizontal-relative:page;mso-position-vertical-relative:page;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3475FE88" w14:textId="0110DF39" w:rsidR="00BA55D1" w:rsidRDefault="00EF3CC0">
                      <w:pPr>
                        <w:pStyle w:val="NoSpacing"/>
                        <w:rPr>
                          <w:color w:val="595959" w:themeColor="text1" w:themeTint="A6"/>
                          <w:sz w:val="20"/>
                          <w:szCs w:val="20"/>
                        </w:rPr>
                      </w:pPr>
                      <w:r w:rsidRPr="00EF3CC0">
                        <w:rPr>
                          <w:color w:val="595959" w:themeColor="text1" w:themeTint="A6"/>
                          <w:sz w:val="20"/>
                          <w:szCs w:val="20"/>
                        </w:rPr>
                        <w:t xml:space="preserve">AI Declaration: I confirm that this assignment is entirely my own work. I have not used any generative AI tools to produce or rewrite the content. I have only used Grammarly for proofreading on </w:t>
                      </w:r>
                      <w:r w:rsidR="0044590F">
                        <w:rPr>
                          <w:color w:val="595959" w:themeColor="text1" w:themeTint="A6"/>
                          <w:sz w:val="20"/>
                          <w:szCs w:val="20"/>
                        </w:rPr>
                        <w:t>13</w:t>
                      </w:r>
                      <w:r w:rsidRPr="00EF3CC0">
                        <w:rPr>
                          <w:color w:val="595959" w:themeColor="text1" w:themeTint="A6"/>
                          <w:sz w:val="20"/>
                          <w:szCs w:val="20"/>
                        </w:rPr>
                        <w:t xml:space="preserve">/11/2025 to check grammar and syntax. </w:t>
                      </w:r>
                    </w:p>
                  </w:txbxContent>
                </v:textbox>
                <w10:wrap anchorx="page" anchory="page"/>
              </v:shape>
            </w:pict>
          </w:r>
          <w:r w:rsidR="00BA55D1">
            <w:br w:type="page"/>
          </w:r>
        </w:p>
      </w:sdtContent>
    </w:sdt>
    <w:sdt>
      <w:sdtPr>
        <w:rPr>
          <w:rFonts w:asciiTheme="minorHAnsi" w:eastAsiaTheme="minorHAnsi" w:hAnsiTheme="minorHAnsi" w:cstheme="minorBidi"/>
          <w:color w:val="auto"/>
          <w:kern w:val="2"/>
          <w:sz w:val="22"/>
          <w:szCs w:val="22"/>
          <w:lang w:val="en-GB"/>
        </w:rPr>
        <w:id w:val="-1671010810"/>
        <w:docPartObj>
          <w:docPartGallery w:val="Table of Contents"/>
          <w:docPartUnique/>
        </w:docPartObj>
      </w:sdtPr>
      <w:sdtEndPr>
        <w:rPr>
          <w:b/>
          <w:bCs/>
          <w:noProof/>
        </w:rPr>
      </w:sdtEndPr>
      <w:sdtContent>
        <w:p w14:paraId="12F37D8B" w14:textId="183F4481" w:rsidR="00BA55D1" w:rsidRDefault="00BA55D1">
          <w:pPr>
            <w:pStyle w:val="TOCHeading"/>
          </w:pPr>
          <w:r>
            <w:t>Table of Contents</w:t>
          </w:r>
        </w:p>
        <w:p w14:paraId="56A00CBB" w14:textId="75E825C7" w:rsidR="003A425C" w:rsidRDefault="00BA55D1">
          <w:pPr>
            <w:pStyle w:val="TOC1"/>
            <w:tabs>
              <w:tab w:val="left" w:pos="480"/>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13942871" w:history="1">
            <w:r w:rsidR="003A425C" w:rsidRPr="009C2342">
              <w:rPr>
                <w:rStyle w:val="Hyperlink"/>
                <w:noProof/>
              </w:rPr>
              <w:t>1.</w:t>
            </w:r>
            <w:r w:rsidR="003A425C">
              <w:rPr>
                <w:rFonts w:eastAsiaTheme="minorEastAsia"/>
                <w:noProof/>
                <w:sz w:val="24"/>
                <w:szCs w:val="24"/>
                <w:lang w:eastAsia="en-GB"/>
              </w:rPr>
              <w:tab/>
            </w:r>
            <w:r w:rsidR="003A425C" w:rsidRPr="009C2342">
              <w:rPr>
                <w:rStyle w:val="Hyperlink"/>
                <w:noProof/>
              </w:rPr>
              <w:t>Introduction</w:t>
            </w:r>
            <w:r w:rsidR="003A425C">
              <w:rPr>
                <w:noProof/>
                <w:webHidden/>
              </w:rPr>
              <w:tab/>
            </w:r>
            <w:r w:rsidR="003A425C">
              <w:rPr>
                <w:noProof/>
                <w:webHidden/>
              </w:rPr>
              <w:fldChar w:fldCharType="begin"/>
            </w:r>
            <w:r w:rsidR="003A425C">
              <w:rPr>
                <w:noProof/>
                <w:webHidden/>
              </w:rPr>
              <w:instrText xml:space="preserve"> PAGEREF _Toc213942871 \h </w:instrText>
            </w:r>
            <w:r w:rsidR="003A425C">
              <w:rPr>
                <w:noProof/>
                <w:webHidden/>
              </w:rPr>
            </w:r>
            <w:r w:rsidR="003A425C">
              <w:rPr>
                <w:noProof/>
                <w:webHidden/>
              </w:rPr>
              <w:fldChar w:fldCharType="separate"/>
            </w:r>
            <w:r w:rsidR="003A425C">
              <w:rPr>
                <w:noProof/>
                <w:webHidden/>
              </w:rPr>
              <w:t>2</w:t>
            </w:r>
            <w:r w:rsidR="003A425C">
              <w:rPr>
                <w:noProof/>
                <w:webHidden/>
              </w:rPr>
              <w:fldChar w:fldCharType="end"/>
            </w:r>
          </w:hyperlink>
        </w:p>
        <w:p w14:paraId="5515443D" w14:textId="67B7E223" w:rsidR="003A425C" w:rsidRDefault="003A425C">
          <w:pPr>
            <w:pStyle w:val="TOC1"/>
            <w:tabs>
              <w:tab w:val="left" w:pos="480"/>
              <w:tab w:val="right" w:leader="dot" w:pos="9016"/>
            </w:tabs>
            <w:rPr>
              <w:rFonts w:eastAsiaTheme="minorEastAsia"/>
              <w:noProof/>
              <w:sz w:val="24"/>
              <w:szCs w:val="24"/>
              <w:lang w:eastAsia="en-GB"/>
            </w:rPr>
          </w:pPr>
          <w:hyperlink w:anchor="_Toc213942872" w:history="1">
            <w:r w:rsidRPr="009C2342">
              <w:rPr>
                <w:rStyle w:val="Hyperlink"/>
                <w:noProof/>
              </w:rPr>
              <w:t>2.</w:t>
            </w:r>
            <w:r>
              <w:rPr>
                <w:rFonts w:eastAsiaTheme="minorEastAsia"/>
                <w:noProof/>
                <w:sz w:val="24"/>
                <w:szCs w:val="24"/>
                <w:lang w:eastAsia="en-GB"/>
              </w:rPr>
              <w:tab/>
            </w:r>
            <w:r w:rsidRPr="009C2342">
              <w:rPr>
                <w:rStyle w:val="Hyperlink"/>
                <w:noProof/>
              </w:rPr>
              <w:t>Description and Analysis of the Incident</w:t>
            </w:r>
            <w:r>
              <w:rPr>
                <w:noProof/>
                <w:webHidden/>
              </w:rPr>
              <w:tab/>
            </w:r>
            <w:r>
              <w:rPr>
                <w:noProof/>
                <w:webHidden/>
              </w:rPr>
              <w:fldChar w:fldCharType="begin"/>
            </w:r>
            <w:r>
              <w:rPr>
                <w:noProof/>
                <w:webHidden/>
              </w:rPr>
              <w:instrText xml:space="preserve"> PAGEREF _Toc213942872 \h </w:instrText>
            </w:r>
            <w:r>
              <w:rPr>
                <w:noProof/>
                <w:webHidden/>
              </w:rPr>
            </w:r>
            <w:r>
              <w:rPr>
                <w:noProof/>
                <w:webHidden/>
              </w:rPr>
              <w:fldChar w:fldCharType="separate"/>
            </w:r>
            <w:r>
              <w:rPr>
                <w:noProof/>
                <w:webHidden/>
              </w:rPr>
              <w:t>2</w:t>
            </w:r>
            <w:r>
              <w:rPr>
                <w:noProof/>
                <w:webHidden/>
              </w:rPr>
              <w:fldChar w:fldCharType="end"/>
            </w:r>
          </w:hyperlink>
        </w:p>
        <w:p w14:paraId="2BE7BDFD" w14:textId="74CEE615" w:rsidR="003A425C" w:rsidRDefault="003A425C">
          <w:pPr>
            <w:pStyle w:val="TOC1"/>
            <w:tabs>
              <w:tab w:val="left" w:pos="480"/>
              <w:tab w:val="right" w:leader="dot" w:pos="9016"/>
            </w:tabs>
            <w:rPr>
              <w:rFonts w:eastAsiaTheme="minorEastAsia"/>
              <w:noProof/>
              <w:sz w:val="24"/>
              <w:szCs w:val="24"/>
              <w:lang w:eastAsia="en-GB"/>
            </w:rPr>
          </w:pPr>
          <w:hyperlink w:anchor="_Toc213942873" w:history="1">
            <w:r w:rsidRPr="009C2342">
              <w:rPr>
                <w:rStyle w:val="Hyperlink"/>
                <w:noProof/>
              </w:rPr>
              <w:t>3.</w:t>
            </w:r>
            <w:r>
              <w:rPr>
                <w:rFonts w:eastAsiaTheme="minorEastAsia"/>
                <w:noProof/>
                <w:sz w:val="24"/>
                <w:szCs w:val="24"/>
                <w:lang w:eastAsia="en-GB"/>
              </w:rPr>
              <w:tab/>
            </w:r>
            <w:r w:rsidRPr="009C2342">
              <w:rPr>
                <w:rStyle w:val="Hyperlink"/>
                <w:noProof/>
              </w:rPr>
              <w:t>Evaluation and Learning</w:t>
            </w:r>
            <w:r>
              <w:rPr>
                <w:noProof/>
                <w:webHidden/>
              </w:rPr>
              <w:tab/>
            </w:r>
            <w:r>
              <w:rPr>
                <w:noProof/>
                <w:webHidden/>
              </w:rPr>
              <w:fldChar w:fldCharType="begin"/>
            </w:r>
            <w:r>
              <w:rPr>
                <w:noProof/>
                <w:webHidden/>
              </w:rPr>
              <w:instrText xml:space="preserve"> PAGEREF _Toc213942873 \h </w:instrText>
            </w:r>
            <w:r>
              <w:rPr>
                <w:noProof/>
                <w:webHidden/>
              </w:rPr>
            </w:r>
            <w:r>
              <w:rPr>
                <w:noProof/>
                <w:webHidden/>
              </w:rPr>
              <w:fldChar w:fldCharType="separate"/>
            </w:r>
            <w:r>
              <w:rPr>
                <w:noProof/>
                <w:webHidden/>
              </w:rPr>
              <w:t>3</w:t>
            </w:r>
            <w:r>
              <w:rPr>
                <w:noProof/>
                <w:webHidden/>
              </w:rPr>
              <w:fldChar w:fldCharType="end"/>
            </w:r>
          </w:hyperlink>
        </w:p>
        <w:p w14:paraId="747066FA" w14:textId="66CE586E" w:rsidR="003A425C" w:rsidRDefault="003A425C">
          <w:pPr>
            <w:pStyle w:val="TOC1"/>
            <w:tabs>
              <w:tab w:val="left" w:pos="480"/>
              <w:tab w:val="right" w:leader="dot" w:pos="9016"/>
            </w:tabs>
            <w:rPr>
              <w:rFonts w:eastAsiaTheme="minorEastAsia"/>
              <w:noProof/>
              <w:sz w:val="24"/>
              <w:szCs w:val="24"/>
              <w:lang w:eastAsia="en-GB"/>
            </w:rPr>
          </w:pPr>
          <w:hyperlink w:anchor="_Toc213942874" w:history="1">
            <w:r w:rsidRPr="009C2342">
              <w:rPr>
                <w:rStyle w:val="Hyperlink"/>
                <w:noProof/>
              </w:rPr>
              <w:t>4.</w:t>
            </w:r>
            <w:r>
              <w:rPr>
                <w:rFonts w:eastAsiaTheme="minorEastAsia"/>
                <w:noProof/>
                <w:sz w:val="24"/>
                <w:szCs w:val="24"/>
                <w:lang w:eastAsia="en-GB"/>
              </w:rPr>
              <w:tab/>
            </w:r>
            <w:r w:rsidRPr="009C2342">
              <w:rPr>
                <w:rStyle w:val="Hyperlink"/>
                <w:noProof/>
              </w:rPr>
              <w:t>Action Plan</w:t>
            </w:r>
            <w:r>
              <w:rPr>
                <w:noProof/>
                <w:webHidden/>
              </w:rPr>
              <w:tab/>
            </w:r>
            <w:r>
              <w:rPr>
                <w:noProof/>
                <w:webHidden/>
              </w:rPr>
              <w:fldChar w:fldCharType="begin"/>
            </w:r>
            <w:r>
              <w:rPr>
                <w:noProof/>
                <w:webHidden/>
              </w:rPr>
              <w:instrText xml:space="preserve"> PAGEREF _Toc213942874 \h </w:instrText>
            </w:r>
            <w:r>
              <w:rPr>
                <w:noProof/>
                <w:webHidden/>
              </w:rPr>
            </w:r>
            <w:r>
              <w:rPr>
                <w:noProof/>
                <w:webHidden/>
              </w:rPr>
              <w:fldChar w:fldCharType="separate"/>
            </w:r>
            <w:r>
              <w:rPr>
                <w:noProof/>
                <w:webHidden/>
              </w:rPr>
              <w:t>5</w:t>
            </w:r>
            <w:r>
              <w:rPr>
                <w:noProof/>
                <w:webHidden/>
              </w:rPr>
              <w:fldChar w:fldCharType="end"/>
            </w:r>
          </w:hyperlink>
        </w:p>
        <w:p w14:paraId="172B7D62" w14:textId="09BC7CFF" w:rsidR="003A425C" w:rsidRDefault="003A425C">
          <w:pPr>
            <w:pStyle w:val="TOC2"/>
            <w:tabs>
              <w:tab w:val="right" w:leader="dot" w:pos="9016"/>
            </w:tabs>
            <w:rPr>
              <w:rFonts w:eastAsiaTheme="minorEastAsia"/>
              <w:noProof/>
              <w:sz w:val="24"/>
              <w:szCs w:val="24"/>
              <w:lang w:eastAsia="en-GB"/>
            </w:rPr>
          </w:pPr>
          <w:hyperlink w:anchor="_Toc213942875" w:history="1">
            <w:r w:rsidRPr="009C2342">
              <w:rPr>
                <w:rStyle w:val="Hyperlink"/>
                <w:noProof/>
              </w:rPr>
              <w:t>4.1 Step 1 – Structured communication and pre-arrival alerts.</w:t>
            </w:r>
            <w:r>
              <w:rPr>
                <w:noProof/>
                <w:webHidden/>
              </w:rPr>
              <w:tab/>
            </w:r>
            <w:r>
              <w:rPr>
                <w:noProof/>
                <w:webHidden/>
              </w:rPr>
              <w:fldChar w:fldCharType="begin"/>
            </w:r>
            <w:r>
              <w:rPr>
                <w:noProof/>
                <w:webHidden/>
              </w:rPr>
              <w:instrText xml:space="preserve"> PAGEREF _Toc213942875 \h </w:instrText>
            </w:r>
            <w:r>
              <w:rPr>
                <w:noProof/>
                <w:webHidden/>
              </w:rPr>
            </w:r>
            <w:r>
              <w:rPr>
                <w:noProof/>
                <w:webHidden/>
              </w:rPr>
              <w:fldChar w:fldCharType="separate"/>
            </w:r>
            <w:r>
              <w:rPr>
                <w:noProof/>
                <w:webHidden/>
              </w:rPr>
              <w:t>5</w:t>
            </w:r>
            <w:r>
              <w:rPr>
                <w:noProof/>
                <w:webHidden/>
              </w:rPr>
              <w:fldChar w:fldCharType="end"/>
            </w:r>
          </w:hyperlink>
        </w:p>
        <w:p w14:paraId="7A75D61D" w14:textId="5D8D546B" w:rsidR="003A425C" w:rsidRDefault="003A425C">
          <w:pPr>
            <w:pStyle w:val="TOC2"/>
            <w:tabs>
              <w:tab w:val="right" w:leader="dot" w:pos="9016"/>
            </w:tabs>
            <w:rPr>
              <w:rFonts w:eastAsiaTheme="minorEastAsia"/>
              <w:noProof/>
              <w:sz w:val="24"/>
              <w:szCs w:val="24"/>
              <w:lang w:eastAsia="en-GB"/>
            </w:rPr>
          </w:pPr>
          <w:hyperlink w:anchor="_Toc213942876" w:history="1">
            <w:r w:rsidRPr="009C2342">
              <w:rPr>
                <w:rStyle w:val="Hyperlink"/>
                <w:noProof/>
              </w:rPr>
              <w:t>4.2 Step 2 – Mini briefings to strengthen leadership culture.</w:t>
            </w:r>
            <w:r>
              <w:rPr>
                <w:noProof/>
                <w:webHidden/>
              </w:rPr>
              <w:tab/>
            </w:r>
            <w:r>
              <w:rPr>
                <w:noProof/>
                <w:webHidden/>
              </w:rPr>
              <w:fldChar w:fldCharType="begin"/>
            </w:r>
            <w:r>
              <w:rPr>
                <w:noProof/>
                <w:webHidden/>
              </w:rPr>
              <w:instrText xml:space="preserve"> PAGEREF _Toc213942876 \h </w:instrText>
            </w:r>
            <w:r>
              <w:rPr>
                <w:noProof/>
                <w:webHidden/>
              </w:rPr>
            </w:r>
            <w:r>
              <w:rPr>
                <w:noProof/>
                <w:webHidden/>
              </w:rPr>
              <w:fldChar w:fldCharType="separate"/>
            </w:r>
            <w:r>
              <w:rPr>
                <w:noProof/>
                <w:webHidden/>
              </w:rPr>
              <w:t>5</w:t>
            </w:r>
            <w:r>
              <w:rPr>
                <w:noProof/>
                <w:webHidden/>
              </w:rPr>
              <w:fldChar w:fldCharType="end"/>
            </w:r>
          </w:hyperlink>
        </w:p>
        <w:p w14:paraId="15A41B9C" w14:textId="385AA131" w:rsidR="003A425C" w:rsidRDefault="003A425C">
          <w:pPr>
            <w:pStyle w:val="TOC2"/>
            <w:tabs>
              <w:tab w:val="right" w:leader="dot" w:pos="9016"/>
            </w:tabs>
            <w:rPr>
              <w:rFonts w:eastAsiaTheme="minorEastAsia"/>
              <w:noProof/>
              <w:sz w:val="24"/>
              <w:szCs w:val="24"/>
              <w:lang w:eastAsia="en-GB"/>
            </w:rPr>
          </w:pPr>
          <w:hyperlink w:anchor="_Toc213942877" w:history="1">
            <w:r w:rsidRPr="009C2342">
              <w:rPr>
                <w:rStyle w:val="Hyperlink"/>
                <w:noProof/>
              </w:rPr>
              <w:t>4.3 Step 3 – Reflective follow-up and feedback.</w:t>
            </w:r>
            <w:r>
              <w:rPr>
                <w:noProof/>
                <w:webHidden/>
              </w:rPr>
              <w:tab/>
            </w:r>
            <w:r>
              <w:rPr>
                <w:noProof/>
                <w:webHidden/>
              </w:rPr>
              <w:fldChar w:fldCharType="begin"/>
            </w:r>
            <w:r>
              <w:rPr>
                <w:noProof/>
                <w:webHidden/>
              </w:rPr>
              <w:instrText xml:space="preserve"> PAGEREF _Toc213942877 \h </w:instrText>
            </w:r>
            <w:r>
              <w:rPr>
                <w:noProof/>
                <w:webHidden/>
              </w:rPr>
            </w:r>
            <w:r>
              <w:rPr>
                <w:noProof/>
                <w:webHidden/>
              </w:rPr>
              <w:fldChar w:fldCharType="separate"/>
            </w:r>
            <w:r>
              <w:rPr>
                <w:noProof/>
                <w:webHidden/>
              </w:rPr>
              <w:t>5</w:t>
            </w:r>
            <w:r>
              <w:rPr>
                <w:noProof/>
                <w:webHidden/>
              </w:rPr>
              <w:fldChar w:fldCharType="end"/>
            </w:r>
          </w:hyperlink>
        </w:p>
        <w:p w14:paraId="53C3F9ED" w14:textId="3568168A" w:rsidR="003A425C" w:rsidRDefault="003A425C">
          <w:pPr>
            <w:pStyle w:val="TOC1"/>
            <w:tabs>
              <w:tab w:val="left" w:pos="480"/>
              <w:tab w:val="right" w:leader="dot" w:pos="9016"/>
            </w:tabs>
            <w:rPr>
              <w:rFonts w:eastAsiaTheme="minorEastAsia"/>
              <w:noProof/>
              <w:sz w:val="24"/>
              <w:szCs w:val="24"/>
              <w:lang w:eastAsia="en-GB"/>
            </w:rPr>
          </w:pPr>
          <w:hyperlink w:anchor="_Toc213942878" w:history="1">
            <w:r w:rsidRPr="009C2342">
              <w:rPr>
                <w:rStyle w:val="Hyperlink"/>
                <w:noProof/>
              </w:rPr>
              <w:t>5.</w:t>
            </w:r>
            <w:r>
              <w:rPr>
                <w:rFonts w:eastAsiaTheme="minorEastAsia"/>
                <w:noProof/>
                <w:sz w:val="24"/>
                <w:szCs w:val="24"/>
                <w:lang w:eastAsia="en-GB"/>
              </w:rPr>
              <w:tab/>
            </w:r>
            <w:r w:rsidRPr="009C2342">
              <w:rPr>
                <w:rStyle w:val="Hyperlink"/>
                <w:noProof/>
              </w:rPr>
              <w:t>Conclusion</w:t>
            </w:r>
            <w:r>
              <w:rPr>
                <w:noProof/>
                <w:webHidden/>
              </w:rPr>
              <w:tab/>
            </w:r>
            <w:r>
              <w:rPr>
                <w:noProof/>
                <w:webHidden/>
              </w:rPr>
              <w:fldChar w:fldCharType="begin"/>
            </w:r>
            <w:r>
              <w:rPr>
                <w:noProof/>
                <w:webHidden/>
              </w:rPr>
              <w:instrText xml:space="preserve"> PAGEREF _Toc213942878 \h </w:instrText>
            </w:r>
            <w:r>
              <w:rPr>
                <w:noProof/>
                <w:webHidden/>
              </w:rPr>
            </w:r>
            <w:r>
              <w:rPr>
                <w:noProof/>
                <w:webHidden/>
              </w:rPr>
              <w:fldChar w:fldCharType="separate"/>
            </w:r>
            <w:r>
              <w:rPr>
                <w:noProof/>
                <w:webHidden/>
              </w:rPr>
              <w:t>6</w:t>
            </w:r>
            <w:r>
              <w:rPr>
                <w:noProof/>
                <w:webHidden/>
              </w:rPr>
              <w:fldChar w:fldCharType="end"/>
            </w:r>
          </w:hyperlink>
        </w:p>
        <w:p w14:paraId="2057D32A" w14:textId="1F64AA06" w:rsidR="003A425C" w:rsidRDefault="003A425C">
          <w:pPr>
            <w:pStyle w:val="TOC1"/>
            <w:tabs>
              <w:tab w:val="left" w:pos="480"/>
              <w:tab w:val="right" w:leader="dot" w:pos="9016"/>
            </w:tabs>
            <w:rPr>
              <w:rFonts w:eastAsiaTheme="minorEastAsia"/>
              <w:noProof/>
              <w:sz w:val="24"/>
              <w:szCs w:val="24"/>
              <w:lang w:eastAsia="en-GB"/>
            </w:rPr>
          </w:pPr>
          <w:hyperlink w:anchor="_Toc213942879" w:history="1">
            <w:r w:rsidRPr="009C2342">
              <w:rPr>
                <w:rStyle w:val="Hyperlink"/>
                <w:noProof/>
              </w:rPr>
              <w:t>6.</w:t>
            </w:r>
            <w:r>
              <w:rPr>
                <w:rFonts w:eastAsiaTheme="minorEastAsia"/>
                <w:noProof/>
                <w:sz w:val="24"/>
                <w:szCs w:val="24"/>
                <w:lang w:eastAsia="en-GB"/>
              </w:rPr>
              <w:tab/>
            </w:r>
            <w:r w:rsidRPr="009C2342">
              <w:rPr>
                <w:rStyle w:val="Hyperlink"/>
                <w:noProof/>
              </w:rPr>
              <w:t>References</w:t>
            </w:r>
            <w:r>
              <w:rPr>
                <w:noProof/>
                <w:webHidden/>
              </w:rPr>
              <w:tab/>
            </w:r>
            <w:r>
              <w:rPr>
                <w:noProof/>
                <w:webHidden/>
              </w:rPr>
              <w:fldChar w:fldCharType="begin"/>
            </w:r>
            <w:r>
              <w:rPr>
                <w:noProof/>
                <w:webHidden/>
              </w:rPr>
              <w:instrText xml:space="preserve"> PAGEREF _Toc213942879 \h </w:instrText>
            </w:r>
            <w:r>
              <w:rPr>
                <w:noProof/>
                <w:webHidden/>
              </w:rPr>
            </w:r>
            <w:r>
              <w:rPr>
                <w:noProof/>
                <w:webHidden/>
              </w:rPr>
              <w:fldChar w:fldCharType="separate"/>
            </w:r>
            <w:r>
              <w:rPr>
                <w:noProof/>
                <w:webHidden/>
              </w:rPr>
              <w:t>7</w:t>
            </w:r>
            <w:r>
              <w:rPr>
                <w:noProof/>
                <w:webHidden/>
              </w:rPr>
              <w:fldChar w:fldCharType="end"/>
            </w:r>
          </w:hyperlink>
        </w:p>
        <w:p w14:paraId="2224056E" w14:textId="644CB278" w:rsidR="00BA55D1" w:rsidRDefault="00BA55D1">
          <w:r>
            <w:rPr>
              <w:b/>
              <w:bCs/>
              <w:noProof/>
            </w:rPr>
            <w:fldChar w:fldCharType="end"/>
          </w:r>
        </w:p>
      </w:sdtContent>
    </w:sdt>
    <w:p w14:paraId="028194E0" w14:textId="77777777" w:rsidR="000F000B" w:rsidRDefault="000F000B"/>
    <w:p w14:paraId="7C3AB732" w14:textId="77777777" w:rsidR="00BA55D1" w:rsidRDefault="00BA55D1"/>
    <w:p w14:paraId="66D76F84" w14:textId="77777777" w:rsidR="00BA55D1" w:rsidRDefault="00BA55D1"/>
    <w:p w14:paraId="6EB3B6FF" w14:textId="77777777" w:rsidR="00BA55D1" w:rsidRDefault="00BA55D1"/>
    <w:p w14:paraId="77DF1DE3" w14:textId="77777777" w:rsidR="00BA55D1" w:rsidRDefault="00BA55D1"/>
    <w:p w14:paraId="0F7C7D3B" w14:textId="77777777" w:rsidR="0097135D" w:rsidRDefault="0097135D"/>
    <w:p w14:paraId="7C295969" w14:textId="77777777" w:rsidR="0097135D" w:rsidRDefault="0097135D"/>
    <w:p w14:paraId="3067236A" w14:textId="77777777" w:rsidR="0097135D" w:rsidRDefault="0097135D"/>
    <w:p w14:paraId="46A59599" w14:textId="77777777" w:rsidR="0097135D" w:rsidRDefault="0097135D"/>
    <w:p w14:paraId="4330967A" w14:textId="77777777" w:rsidR="0097135D" w:rsidRDefault="0097135D"/>
    <w:p w14:paraId="5A29F550" w14:textId="77777777" w:rsidR="0097135D" w:rsidRDefault="0097135D"/>
    <w:p w14:paraId="2424E00D" w14:textId="77777777" w:rsidR="0097135D" w:rsidRDefault="0097135D"/>
    <w:p w14:paraId="6037DF2E" w14:textId="77777777" w:rsidR="0097135D" w:rsidRDefault="0097135D"/>
    <w:p w14:paraId="16E3C549" w14:textId="77777777" w:rsidR="0097135D" w:rsidRDefault="0097135D"/>
    <w:p w14:paraId="1EBA155A" w14:textId="77777777" w:rsidR="0097135D" w:rsidRDefault="0097135D"/>
    <w:p w14:paraId="1916C153" w14:textId="77777777" w:rsidR="0097135D" w:rsidRDefault="0097135D"/>
    <w:p w14:paraId="685DA1F8" w14:textId="77777777" w:rsidR="0097135D" w:rsidRDefault="0097135D"/>
    <w:p w14:paraId="100FD0C0" w14:textId="77777777" w:rsidR="0097135D" w:rsidRDefault="0097135D"/>
    <w:p w14:paraId="6C7E4C7D" w14:textId="7D1CB0F4" w:rsidR="00BA55D1" w:rsidRDefault="00BA55D1" w:rsidP="00BA55D1">
      <w:pPr>
        <w:pStyle w:val="Heading1"/>
        <w:numPr>
          <w:ilvl w:val="0"/>
          <w:numId w:val="1"/>
        </w:numPr>
      </w:pPr>
      <w:bookmarkStart w:id="0" w:name="_Toc213942871"/>
      <w:r w:rsidRPr="00BA55D1">
        <w:lastRenderedPageBreak/>
        <w:t>Introduction</w:t>
      </w:r>
      <w:bookmarkEnd w:id="0"/>
    </w:p>
    <w:p w14:paraId="1AC2E7C1" w14:textId="0378762F" w:rsidR="003D74C8" w:rsidRPr="003D74C8" w:rsidRDefault="003D74C8" w:rsidP="003D74C8">
      <w:pPr>
        <w:spacing w:line="360" w:lineRule="auto"/>
        <w:jc w:val="both"/>
        <w:rPr>
          <w:rFonts w:ascii="Arial" w:hAnsi="Arial" w:cs="Arial"/>
          <w:sz w:val="24"/>
          <w:szCs w:val="24"/>
        </w:rPr>
      </w:pPr>
      <w:r w:rsidRPr="003D74C8">
        <w:rPr>
          <w:rFonts w:ascii="Arial" w:hAnsi="Arial" w:cs="Arial"/>
          <w:sz w:val="24"/>
          <w:szCs w:val="24"/>
        </w:rPr>
        <w:t xml:space="preserve">During my placement at </w:t>
      </w:r>
      <w:proofErr w:type="spellStart"/>
      <w:r w:rsidRPr="003D74C8">
        <w:rPr>
          <w:rFonts w:ascii="Arial" w:hAnsi="Arial" w:cs="Arial"/>
          <w:sz w:val="24"/>
          <w:szCs w:val="24"/>
        </w:rPr>
        <w:t>Coldra</w:t>
      </w:r>
      <w:proofErr w:type="spellEnd"/>
      <w:r w:rsidRPr="003D74C8">
        <w:rPr>
          <w:rFonts w:ascii="Arial" w:hAnsi="Arial" w:cs="Arial"/>
          <w:sz w:val="24"/>
          <w:szCs w:val="24"/>
        </w:rPr>
        <w:t xml:space="preserve"> Court Hotel by Celtic Manor, Newport, I worked within the Front Office department, where daily coordination with Housekeeping was essential for delivering a seamless guest experience. Although my primary role focused on reception duties, I observed how operational efficiency depended heavily on clear communication, accurate room-status reporting, and leadership responsiveness across departments. The hotel’s four-star standards reinforced the expectation that guest needs—whether routine or unexpected—must be met with professionalism, empathy and timely action.</w:t>
      </w:r>
    </w:p>
    <w:p w14:paraId="1CC66E4A" w14:textId="2BEF659B" w:rsidR="00261033" w:rsidRDefault="003D74C8" w:rsidP="003D74C8">
      <w:pPr>
        <w:spacing w:line="360" w:lineRule="auto"/>
        <w:jc w:val="both"/>
        <w:rPr>
          <w:rFonts w:ascii="Arial" w:hAnsi="Arial" w:cs="Arial"/>
          <w:sz w:val="24"/>
          <w:szCs w:val="24"/>
        </w:rPr>
      </w:pPr>
      <w:r w:rsidRPr="003D74C8">
        <w:rPr>
          <w:rFonts w:ascii="Arial" w:hAnsi="Arial" w:cs="Arial"/>
          <w:sz w:val="24"/>
          <w:szCs w:val="24"/>
        </w:rPr>
        <w:t xml:space="preserve">A specific incident involving an early guest arrival before rooms were ready highlighted the importance of interdepartmental collaboration and flexible decision-making during peak operational pressure. This learning log reflects on that event to evaluate how leadership style, communication systems and personal behaviour influence guest satisfaction. Applying Kolb’s Experiential Learning Cycle (1984), and drawing on theories from Management &amp; Organisational Behaviour, I analyse how this experience shaped my supervisory competencies. The reflection demonstrates how theoretical principles, combined with real-time </w:t>
      </w:r>
      <w:r w:rsidR="0086396C">
        <w:rPr>
          <w:rFonts w:ascii="Arial" w:hAnsi="Arial" w:cs="Arial"/>
          <w:sz w:val="24"/>
          <w:szCs w:val="24"/>
        </w:rPr>
        <w:t>problem-solving</w:t>
      </w:r>
      <w:r w:rsidRPr="003D74C8">
        <w:rPr>
          <w:rFonts w:ascii="Arial" w:hAnsi="Arial" w:cs="Arial"/>
          <w:sz w:val="24"/>
          <w:szCs w:val="24"/>
        </w:rPr>
        <w:t xml:space="preserve">, contribute to developing a guest-centred service culture at </w:t>
      </w:r>
      <w:proofErr w:type="spellStart"/>
      <w:r w:rsidRPr="003D74C8">
        <w:rPr>
          <w:rFonts w:ascii="Arial" w:hAnsi="Arial" w:cs="Arial"/>
          <w:sz w:val="24"/>
          <w:szCs w:val="24"/>
        </w:rPr>
        <w:t>Coldra</w:t>
      </w:r>
      <w:proofErr w:type="spellEnd"/>
      <w:r w:rsidRPr="003D74C8">
        <w:rPr>
          <w:rFonts w:ascii="Arial" w:hAnsi="Arial" w:cs="Arial"/>
          <w:sz w:val="24"/>
          <w:szCs w:val="24"/>
        </w:rPr>
        <w:t xml:space="preserve"> Court Hotel (</w:t>
      </w:r>
      <w:proofErr w:type="spellStart"/>
      <w:r w:rsidRPr="003D74C8">
        <w:rPr>
          <w:rFonts w:ascii="Arial" w:hAnsi="Arial" w:cs="Arial"/>
          <w:sz w:val="24"/>
          <w:szCs w:val="24"/>
        </w:rPr>
        <w:t>Coldra</w:t>
      </w:r>
      <w:proofErr w:type="spellEnd"/>
      <w:r w:rsidRPr="003D74C8">
        <w:rPr>
          <w:rFonts w:ascii="Arial" w:hAnsi="Arial" w:cs="Arial"/>
          <w:sz w:val="24"/>
          <w:szCs w:val="24"/>
        </w:rPr>
        <w:t xml:space="preserve"> Court Hotel, 2025).</w:t>
      </w:r>
    </w:p>
    <w:p w14:paraId="2771F06B" w14:textId="12CD63CC" w:rsidR="00261033" w:rsidRDefault="004C128F" w:rsidP="00EB7445">
      <w:pPr>
        <w:pStyle w:val="Heading1"/>
        <w:numPr>
          <w:ilvl w:val="0"/>
          <w:numId w:val="1"/>
        </w:numPr>
      </w:pPr>
      <w:bookmarkStart w:id="1" w:name="_Toc213942872"/>
      <w:r w:rsidRPr="004C128F">
        <w:t>Description and Analysis of the Incident</w:t>
      </w:r>
      <w:bookmarkEnd w:id="1"/>
    </w:p>
    <w:p w14:paraId="2A322DF6" w14:textId="6409230B" w:rsidR="00A00877" w:rsidRPr="00A00877" w:rsidRDefault="00A00877" w:rsidP="00A00877">
      <w:pPr>
        <w:spacing w:line="360" w:lineRule="auto"/>
        <w:jc w:val="both"/>
        <w:rPr>
          <w:rFonts w:ascii="Arial" w:hAnsi="Arial" w:cs="Arial"/>
          <w:sz w:val="24"/>
          <w:szCs w:val="24"/>
        </w:rPr>
      </w:pPr>
      <w:proofErr w:type="gramStart"/>
      <w:r w:rsidRPr="00A00877">
        <w:rPr>
          <w:rFonts w:ascii="Arial" w:hAnsi="Arial" w:cs="Arial"/>
          <w:sz w:val="24"/>
          <w:szCs w:val="24"/>
        </w:rPr>
        <w:t>During</w:t>
      </w:r>
      <w:proofErr w:type="gramEnd"/>
      <w:r w:rsidRPr="00A00877">
        <w:rPr>
          <w:rFonts w:ascii="Arial" w:hAnsi="Arial" w:cs="Arial"/>
          <w:sz w:val="24"/>
          <w:szCs w:val="24"/>
        </w:rPr>
        <w:t xml:space="preserve"> one morning shift at </w:t>
      </w:r>
      <w:proofErr w:type="spellStart"/>
      <w:r w:rsidRPr="00A00877">
        <w:rPr>
          <w:rFonts w:ascii="Arial" w:hAnsi="Arial" w:cs="Arial"/>
          <w:sz w:val="24"/>
          <w:szCs w:val="24"/>
        </w:rPr>
        <w:t>Coldra</w:t>
      </w:r>
      <w:proofErr w:type="spellEnd"/>
      <w:r w:rsidRPr="00A00877">
        <w:rPr>
          <w:rFonts w:ascii="Arial" w:hAnsi="Arial" w:cs="Arial"/>
          <w:sz w:val="24"/>
          <w:szCs w:val="24"/>
        </w:rPr>
        <w:t xml:space="preserve"> Court Hotel by Celtic Manor, a guest arrived at 11:00 a.m., five hours before the official 4:00 p.m. check-in time. The guest had travelled overnight for a business meeting and appeared fatigued. As the Front-Office Assistant on duty, I checked the reservation in Opera PMS, which showed the allocated room as “Dirty”, since housekeeping had not yet completed post-check-out servicing—the standard check-out time being 11:00 a.m. Recognising the guest’s situation, I engaged in reflection-in-action by contacting Sylvia, the Housekeeping Manager, via radio to request prioritisation. She swiftly reassigned a room attendant through her rota app and updated the task status in Opera, confirming completion within thirty-five minutes. Meanwhile, I offered the guest complimentary coffee and regular progress updates until the room was marked “Inspected” at 11:35 a.m.</w:t>
      </w:r>
    </w:p>
    <w:p w14:paraId="1B9F21EE" w14:textId="4A465E24" w:rsidR="00A00877" w:rsidRPr="00A00877" w:rsidRDefault="00A00877" w:rsidP="00A00877">
      <w:pPr>
        <w:spacing w:line="360" w:lineRule="auto"/>
        <w:jc w:val="both"/>
        <w:rPr>
          <w:rFonts w:ascii="Arial" w:hAnsi="Arial" w:cs="Arial"/>
          <w:sz w:val="24"/>
          <w:szCs w:val="24"/>
        </w:rPr>
      </w:pPr>
      <w:r w:rsidRPr="00A00877">
        <w:rPr>
          <w:rFonts w:ascii="Arial" w:hAnsi="Arial" w:cs="Arial"/>
          <w:sz w:val="24"/>
          <w:szCs w:val="24"/>
        </w:rPr>
        <w:lastRenderedPageBreak/>
        <w:t>This incident highlighted how effective interdepartmental communication and leadership flexibility directly influence guest satisfaction. Smooth coordination relied on both technical systems</w:t>
      </w:r>
      <w:r w:rsidR="00B25BCB">
        <w:rPr>
          <w:rFonts w:ascii="Arial" w:hAnsi="Arial" w:cs="Arial"/>
          <w:sz w:val="24"/>
          <w:szCs w:val="24"/>
        </w:rPr>
        <w:t xml:space="preserve"> (</w:t>
      </w:r>
      <w:r w:rsidRPr="00A00877">
        <w:rPr>
          <w:rFonts w:ascii="Arial" w:hAnsi="Arial" w:cs="Arial"/>
          <w:sz w:val="24"/>
          <w:szCs w:val="24"/>
        </w:rPr>
        <w:t xml:space="preserve">Opera PMS for room readiness and </w:t>
      </w:r>
      <w:proofErr w:type="spellStart"/>
      <w:r w:rsidRPr="00A00877">
        <w:rPr>
          <w:rFonts w:ascii="Arial" w:hAnsi="Arial" w:cs="Arial"/>
          <w:sz w:val="24"/>
          <w:szCs w:val="24"/>
        </w:rPr>
        <w:t>Infraspeak</w:t>
      </w:r>
      <w:proofErr w:type="spellEnd"/>
      <w:r w:rsidRPr="00A00877">
        <w:rPr>
          <w:rFonts w:ascii="Arial" w:hAnsi="Arial" w:cs="Arial"/>
          <w:sz w:val="24"/>
          <w:szCs w:val="24"/>
        </w:rPr>
        <w:t xml:space="preserve"> for maintenance checks</w:t>
      </w:r>
      <w:r w:rsidR="00B25BCB">
        <w:rPr>
          <w:rFonts w:ascii="Arial" w:hAnsi="Arial" w:cs="Arial"/>
          <w:sz w:val="24"/>
          <w:szCs w:val="24"/>
        </w:rPr>
        <w:t xml:space="preserve">) </w:t>
      </w:r>
      <w:r w:rsidRPr="00A00877">
        <w:rPr>
          <w:rFonts w:ascii="Arial" w:hAnsi="Arial" w:cs="Arial"/>
          <w:sz w:val="24"/>
          <w:szCs w:val="24"/>
        </w:rPr>
        <w:t>and human behaviours such as empathy, initiative, and mutual respect between departments. According to Johnston</w:t>
      </w:r>
      <w:r w:rsidR="00CA2B53">
        <w:rPr>
          <w:rFonts w:ascii="Arial" w:hAnsi="Arial" w:cs="Arial"/>
          <w:sz w:val="24"/>
          <w:szCs w:val="24"/>
        </w:rPr>
        <w:t xml:space="preserve"> et al</w:t>
      </w:r>
      <w:r w:rsidRPr="00A00877">
        <w:rPr>
          <w:rFonts w:ascii="Arial" w:hAnsi="Arial" w:cs="Arial"/>
          <w:sz w:val="24"/>
          <w:szCs w:val="24"/>
        </w:rPr>
        <w:t xml:space="preserve"> (2012), seamless service delivery depends on cross-functional collaboration and information flow between front- and back-of-house teams.</w:t>
      </w:r>
    </w:p>
    <w:p w14:paraId="76739D1D" w14:textId="7C2EB8E0" w:rsidR="00A00877" w:rsidRPr="00A00877" w:rsidRDefault="00A00877" w:rsidP="00A00877">
      <w:pPr>
        <w:spacing w:line="360" w:lineRule="auto"/>
        <w:jc w:val="both"/>
        <w:rPr>
          <w:rFonts w:ascii="Arial" w:hAnsi="Arial" w:cs="Arial"/>
          <w:sz w:val="24"/>
          <w:szCs w:val="24"/>
        </w:rPr>
      </w:pPr>
      <w:r w:rsidRPr="00A00877">
        <w:rPr>
          <w:rFonts w:ascii="Arial" w:hAnsi="Arial" w:cs="Arial"/>
          <w:sz w:val="24"/>
          <w:szCs w:val="24"/>
        </w:rPr>
        <w:t>Sylvia’s decision to reprioritise the cleaning schedule demonstrated traits of transformational leadership, particularly individualised consideration and inspirational motivation (Bass, 1999). By responding empathetically and communicating clearly, she built trust and maintained morale within both teams. In contrast, a purely transactional leader focused on rules and timetables might have refused flexibility, risking guest dissatisfaction. This aligns with concepts explored in Management and Organisational Behaviour (Mullins</w:t>
      </w:r>
      <w:r w:rsidR="00D45CA5">
        <w:rPr>
          <w:rFonts w:ascii="Arial" w:hAnsi="Arial" w:cs="Arial"/>
          <w:sz w:val="24"/>
          <w:szCs w:val="24"/>
        </w:rPr>
        <w:t xml:space="preserve"> </w:t>
      </w:r>
      <w:r w:rsidR="00D45CA5" w:rsidRPr="00D45CA5">
        <w:rPr>
          <w:rFonts w:ascii="Arial" w:hAnsi="Arial" w:cs="Arial"/>
          <w:sz w:val="24"/>
          <w:szCs w:val="24"/>
        </w:rPr>
        <w:t>and Rees</w:t>
      </w:r>
      <w:r w:rsidRPr="00A00877">
        <w:rPr>
          <w:rFonts w:ascii="Arial" w:hAnsi="Arial" w:cs="Arial"/>
          <w:sz w:val="24"/>
          <w:szCs w:val="24"/>
        </w:rPr>
        <w:t>, 2023)</w:t>
      </w:r>
      <w:r w:rsidR="00F2687F">
        <w:rPr>
          <w:rFonts w:ascii="Arial" w:hAnsi="Arial" w:cs="Arial"/>
          <w:sz w:val="24"/>
          <w:szCs w:val="24"/>
        </w:rPr>
        <w:t xml:space="preserve"> </w:t>
      </w:r>
      <w:r w:rsidR="00F2687F" w:rsidRPr="00F2687F">
        <w:rPr>
          <w:rFonts w:ascii="Arial" w:hAnsi="Arial" w:cs="Arial"/>
          <w:sz w:val="24"/>
          <w:szCs w:val="24"/>
        </w:rPr>
        <w:t>and Introduction to Hospitality Management (Walker, 2021)</w:t>
      </w:r>
      <w:r w:rsidRPr="00A00877">
        <w:rPr>
          <w:rFonts w:ascii="Arial" w:hAnsi="Arial" w:cs="Arial"/>
          <w:sz w:val="24"/>
          <w:szCs w:val="24"/>
        </w:rPr>
        <w:t>, which associate adaptive leadership and empowerment with higher service reliability.</w:t>
      </w:r>
    </w:p>
    <w:p w14:paraId="165E2DB6" w14:textId="4C5F462A" w:rsidR="00EB7445" w:rsidRDefault="00A00877" w:rsidP="00A00877">
      <w:pPr>
        <w:spacing w:line="360" w:lineRule="auto"/>
        <w:jc w:val="both"/>
        <w:rPr>
          <w:rFonts w:ascii="Arial" w:hAnsi="Arial" w:cs="Arial"/>
          <w:sz w:val="24"/>
          <w:szCs w:val="24"/>
        </w:rPr>
      </w:pPr>
      <w:r w:rsidRPr="00A00877">
        <w:rPr>
          <w:rFonts w:ascii="Arial" w:hAnsi="Arial" w:cs="Arial"/>
          <w:sz w:val="24"/>
          <w:szCs w:val="24"/>
        </w:rPr>
        <w:t>Through Kolb’s (1984) experiential learning cycle—experience, reflection, conceptualisation, and experimentation—I transformed an operational challenge into professional growth. As noted by Sugarman (1987), the model fosters self-awareness and the ability to apply theory to practice. This reflection reinforced the importance of proactive communication and leadership responsiveness in enhancing the overall guest journey.</w:t>
      </w:r>
    </w:p>
    <w:p w14:paraId="118465FF" w14:textId="77777777" w:rsidR="00EB7445" w:rsidRDefault="00EB7445" w:rsidP="00BA55D1">
      <w:pPr>
        <w:spacing w:line="360" w:lineRule="auto"/>
        <w:jc w:val="both"/>
        <w:rPr>
          <w:rFonts w:ascii="Arial" w:hAnsi="Arial" w:cs="Arial"/>
          <w:sz w:val="24"/>
          <w:szCs w:val="24"/>
        </w:rPr>
      </w:pPr>
    </w:p>
    <w:p w14:paraId="34803A6F" w14:textId="5D2E7D73" w:rsidR="00822FFF" w:rsidRPr="0097135D" w:rsidRDefault="00822FFF" w:rsidP="0097135D">
      <w:pPr>
        <w:pStyle w:val="Heading1"/>
        <w:numPr>
          <w:ilvl w:val="0"/>
          <w:numId w:val="1"/>
        </w:numPr>
      </w:pPr>
      <w:bookmarkStart w:id="2" w:name="_Toc213942873"/>
      <w:r w:rsidRPr="00822FFF">
        <w:t>Evaluation and Learning</w:t>
      </w:r>
      <w:bookmarkEnd w:id="2"/>
    </w:p>
    <w:p w14:paraId="7C6C0D0D" w14:textId="25645F4A" w:rsidR="00822FFF" w:rsidRPr="00822FFF" w:rsidRDefault="00822FFF" w:rsidP="00822FFF">
      <w:pPr>
        <w:spacing w:line="360" w:lineRule="auto"/>
        <w:jc w:val="both"/>
        <w:rPr>
          <w:rFonts w:ascii="Arial" w:hAnsi="Arial" w:cs="Arial"/>
          <w:sz w:val="24"/>
          <w:szCs w:val="24"/>
        </w:rPr>
      </w:pPr>
      <w:r w:rsidRPr="00822FFF">
        <w:rPr>
          <w:rFonts w:ascii="Arial" w:hAnsi="Arial" w:cs="Arial"/>
          <w:sz w:val="24"/>
          <w:szCs w:val="24"/>
        </w:rPr>
        <w:t xml:space="preserve">Reflecting on this experience, I recognised how critical interdepartmental empathy and leadership style are in maintaining guest satisfaction. Initially, I felt under pressure to satisfy both the guest and the housekeeping schedule. My instinct was to apologise and explain that check-in was officially at 4:00 p.m., but observing Sylvia’s proactive leadership reframed my thinking. Her swift, people-centred approach demonstrated how trust-based leadership can empower quick decisions without compromising standards. As Walker (2021) notes, service leadership in hospitality </w:t>
      </w:r>
      <w:r w:rsidRPr="00822FFF">
        <w:rPr>
          <w:rFonts w:ascii="Arial" w:hAnsi="Arial" w:cs="Arial"/>
          <w:sz w:val="24"/>
          <w:szCs w:val="24"/>
        </w:rPr>
        <w:lastRenderedPageBreak/>
        <w:t>depends on flexible managers who can interpret policies in ways that still meet guest needs.</w:t>
      </w:r>
    </w:p>
    <w:p w14:paraId="4F2D8989" w14:textId="629517D4" w:rsidR="00822FFF" w:rsidRPr="00822FFF" w:rsidRDefault="00822FFF" w:rsidP="00822FFF">
      <w:pPr>
        <w:spacing w:line="360" w:lineRule="auto"/>
        <w:jc w:val="both"/>
        <w:rPr>
          <w:rFonts w:ascii="Arial" w:hAnsi="Arial" w:cs="Arial"/>
          <w:sz w:val="24"/>
          <w:szCs w:val="24"/>
        </w:rPr>
      </w:pPr>
      <w:r w:rsidRPr="00822FFF">
        <w:rPr>
          <w:rFonts w:ascii="Arial" w:hAnsi="Arial" w:cs="Arial"/>
          <w:sz w:val="24"/>
          <w:szCs w:val="24"/>
        </w:rPr>
        <w:t xml:space="preserve">Emotionally, I experienced both anxiety and relief: anxiety over balancing guest expectations and operational realities, and relief once the issue was resolved smoothly. This aligns with Johnston, Clark and </w:t>
      </w:r>
      <w:proofErr w:type="spellStart"/>
      <w:r w:rsidRPr="00822FFF">
        <w:rPr>
          <w:rFonts w:ascii="Arial" w:hAnsi="Arial" w:cs="Arial"/>
          <w:sz w:val="24"/>
          <w:szCs w:val="24"/>
        </w:rPr>
        <w:t>Shulver</w:t>
      </w:r>
      <w:proofErr w:type="spellEnd"/>
      <w:r w:rsidRPr="00822FFF">
        <w:rPr>
          <w:rFonts w:ascii="Arial" w:hAnsi="Arial" w:cs="Arial"/>
          <w:sz w:val="24"/>
          <w:szCs w:val="24"/>
        </w:rPr>
        <w:t xml:space="preserve"> (2012), who stress that emotions are integral to service delivery because guests perceive quality through staff responsiveness. I learned that managing my emotions—remaining calm, empathetic, and confident—helped sustain a positive service atmosphere even when faced with uncertainty.</w:t>
      </w:r>
    </w:p>
    <w:p w14:paraId="6C9E08AD" w14:textId="6344E8A8" w:rsidR="00822FFF" w:rsidRPr="00822FFF" w:rsidRDefault="00822FFF" w:rsidP="00822FFF">
      <w:pPr>
        <w:spacing w:line="360" w:lineRule="auto"/>
        <w:jc w:val="both"/>
        <w:rPr>
          <w:rFonts w:ascii="Arial" w:hAnsi="Arial" w:cs="Arial"/>
          <w:sz w:val="24"/>
          <w:szCs w:val="24"/>
        </w:rPr>
      </w:pPr>
      <w:r w:rsidRPr="00822FFF">
        <w:rPr>
          <w:rFonts w:ascii="Arial" w:hAnsi="Arial" w:cs="Arial"/>
          <w:sz w:val="24"/>
          <w:szCs w:val="24"/>
        </w:rPr>
        <w:t>From a theoretical standpoint, the event confirmed that transformational leadership behaviours (Bass, 1999) motivate staff more effectively than transactional ones. Sylvia’s willingness to adjust priorities reflected individualised consideration and intellectual stimulation, which encouraged me to act proactively in future situations. Linking this to the Management &amp; Organisational Behaviour module, I can see how leadership theories translate into everyday decision-making within hospitality operations.</w:t>
      </w:r>
    </w:p>
    <w:p w14:paraId="278331C1" w14:textId="28F7D843" w:rsidR="00822FFF" w:rsidRPr="00822FFF" w:rsidRDefault="00822FFF" w:rsidP="00822FFF">
      <w:pPr>
        <w:spacing w:line="360" w:lineRule="auto"/>
        <w:jc w:val="both"/>
        <w:rPr>
          <w:rFonts w:ascii="Arial" w:hAnsi="Arial" w:cs="Arial"/>
          <w:sz w:val="24"/>
          <w:szCs w:val="24"/>
        </w:rPr>
      </w:pPr>
      <w:r w:rsidRPr="00822FFF">
        <w:rPr>
          <w:rFonts w:ascii="Arial" w:hAnsi="Arial" w:cs="Arial"/>
          <w:sz w:val="24"/>
          <w:szCs w:val="24"/>
        </w:rPr>
        <w:t>Applying Kolb’s (1984) experiential learning model, I have already begun implementing the active experimentation stage. When anticipating early arrivals, I now check Opera PMS for potential conflicts and inform housekeeping early in the day, reducing guest wait times. This demonstrates the development of situational awareness and initiative, competencies emphasised by Mullins and Rees (2023) as essential for supervisory progression in service organisations.</w:t>
      </w:r>
    </w:p>
    <w:p w14:paraId="6231404F" w14:textId="6F188C95" w:rsidR="00261033" w:rsidRDefault="00822FFF" w:rsidP="00822FFF">
      <w:pPr>
        <w:spacing w:line="360" w:lineRule="auto"/>
        <w:jc w:val="both"/>
        <w:rPr>
          <w:rFonts w:ascii="Arial" w:hAnsi="Arial" w:cs="Arial"/>
          <w:sz w:val="24"/>
          <w:szCs w:val="24"/>
        </w:rPr>
      </w:pPr>
      <w:r w:rsidRPr="00822FFF">
        <w:rPr>
          <w:rFonts w:ascii="Arial" w:hAnsi="Arial" w:cs="Arial"/>
          <w:sz w:val="24"/>
          <w:szCs w:val="24"/>
        </w:rPr>
        <w:t>Ultimately, this reflection deepened my understanding that effective service leadership blends procedural efficiency and emotional intelligence. It has encouraged me to pursue further learning in communication strategies and leadership development, aiming to embody the proactive, empathetic management approach that defines high-performing hospitality teams.</w:t>
      </w:r>
    </w:p>
    <w:p w14:paraId="3FF9FA8B" w14:textId="77777777" w:rsidR="00C50862" w:rsidRDefault="00C50862" w:rsidP="00BA55D1">
      <w:pPr>
        <w:spacing w:line="360" w:lineRule="auto"/>
        <w:jc w:val="both"/>
        <w:rPr>
          <w:rFonts w:ascii="Arial" w:hAnsi="Arial" w:cs="Arial"/>
          <w:sz w:val="24"/>
          <w:szCs w:val="24"/>
        </w:rPr>
      </w:pPr>
    </w:p>
    <w:p w14:paraId="4E40C28B" w14:textId="11F808E6" w:rsidR="00D438EC" w:rsidRPr="0097135D" w:rsidRDefault="00D438EC" w:rsidP="0097135D">
      <w:pPr>
        <w:pStyle w:val="Heading1"/>
        <w:numPr>
          <w:ilvl w:val="0"/>
          <w:numId w:val="1"/>
        </w:numPr>
      </w:pPr>
      <w:bookmarkStart w:id="3" w:name="_Toc213942874"/>
      <w:r w:rsidRPr="00D438EC">
        <w:lastRenderedPageBreak/>
        <w:t>Action Plan</w:t>
      </w:r>
      <w:bookmarkEnd w:id="3"/>
      <w:r w:rsidRPr="00D438EC">
        <w:t xml:space="preserve"> </w:t>
      </w:r>
    </w:p>
    <w:p w14:paraId="257426D7" w14:textId="77777777" w:rsidR="00D438EC" w:rsidRPr="00D438EC" w:rsidRDefault="00D438EC" w:rsidP="00D438EC">
      <w:pPr>
        <w:spacing w:line="360" w:lineRule="auto"/>
        <w:jc w:val="both"/>
        <w:rPr>
          <w:rFonts w:ascii="Arial" w:hAnsi="Arial" w:cs="Arial"/>
          <w:sz w:val="24"/>
          <w:szCs w:val="24"/>
        </w:rPr>
      </w:pPr>
      <w:r w:rsidRPr="00D438EC">
        <w:rPr>
          <w:rFonts w:ascii="Arial" w:hAnsi="Arial" w:cs="Arial"/>
          <w:sz w:val="24"/>
          <w:szCs w:val="24"/>
        </w:rPr>
        <w:t xml:space="preserve">To consolidate this learning, I developed a three-step improvement plan focusing on communication, leadership development, and proactive coordination between Reception and Housekeeping at </w:t>
      </w:r>
      <w:proofErr w:type="spellStart"/>
      <w:r w:rsidRPr="00D438EC">
        <w:rPr>
          <w:rFonts w:ascii="Arial" w:hAnsi="Arial" w:cs="Arial"/>
          <w:sz w:val="24"/>
          <w:szCs w:val="24"/>
        </w:rPr>
        <w:t>Coldra</w:t>
      </w:r>
      <w:proofErr w:type="spellEnd"/>
      <w:r w:rsidRPr="00D438EC">
        <w:rPr>
          <w:rFonts w:ascii="Arial" w:hAnsi="Arial" w:cs="Arial"/>
          <w:sz w:val="24"/>
          <w:szCs w:val="24"/>
        </w:rPr>
        <w:t xml:space="preserve"> Court Hotel by Celtic Manor.</w:t>
      </w:r>
    </w:p>
    <w:p w14:paraId="7402BF7F" w14:textId="77777777" w:rsidR="00D438EC" w:rsidRPr="00D438EC" w:rsidRDefault="00D438EC" w:rsidP="00D438EC">
      <w:pPr>
        <w:spacing w:line="360" w:lineRule="auto"/>
        <w:jc w:val="both"/>
        <w:rPr>
          <w:rFonts w:ascii="Arial" w:hAnsi="Arial" w:cs="Arial"/>
          <w:sz w:val="24"/>
          <w:szCs w:val="24"/>
        </w:rPr>
      </w:pPr>
    </w:p>
    <w:p w14:paraId="28797096" w14:textId="1DFC75B2" w:rsidR="00D438EC" w:rsidRPr="00D438EC" w:rsidRDefault="00352DBB" w:rsidP="00764E0C">
      <w:pPr>
        <w:pStyle w:val="Heading2"/>
      </w:pPr>
      <w:bookmarkStart w:id="4" w:name="_Toc213942875"/>
      <w:r>
        <w:t xml:space="preserve">4.1 </w:t>
      </w:r>
      <w:r w:rsidR="00D438EC" w:rsidRPr="00D438EC">
        <w:t>Step 1 – Structured communication and pre-arrival alerts.</w:t>
      </w:r>
      <w:bookmarkEnd w:id="4"/>
    </w:p>
    <w:p w14:paraId="55E0F14C" w14:textId="77777777" w:rsidR="00D438EC" w:rsidRPr="00D438EC" w:rsidRDefault="00D438EC" w:rsidP="00D438EC">
      <w:pPr>
        <w:spacing w:line="360" w:lineRule="auto"/>
        <w:jc w:val="both"/>
        <w:rPr>
          <w:rFonts w:ascii="Arial" w:hAnsi="Arial" w:cs="Arial"/>
          <w:sz w:val="24"/>
          <w:szCs w:val="24"/>
        </w:rPr>
      </w:pPr>
      <w:r w:rsidRPr="00D438EC">
        <w:rPr>
          <w:rFonts w:ascii="Arial" w:hAnsi="Arial" w:cs="Arial"/>
          <w:sz w:val="24"/>
          <w:szCs w:val="24"/>
        </w:rPr>
        <w:t xml:space="preserve">Reception staff should run an Opera PMS early-arrival report at 10:00 a.m. daily, then send a brief message to the Housekeeping Manager through the internal chat or radio channel. This would allow Sylvia’s team to plan priority cleans in advance. According to Johnston, Clark and </w:t>
      </w:r>
      <w:proofErr w:type="spellStart"/>
      <w:r w:rsidRPr="00D438EC">
        <w:rPr>
          <w:rFonts w:ascii="Arial" w:hAnsi="Arial" w:cs="Arial"/>
          <w:sz w:val="24"/>
          <w:szCs w:val="24"/>
        </w:rPr>
        <w:t>Shulver</w:t>
      </w:r>
      <w:proofErr w:type="spellEnd"/>
      <w:r w:rsidRPr="00D438EC">
        <w:rPr>
          <w:rFonts w:ascii="Arial" w:hAnsi="Arial" w:cs="Arial"/>
          <w:sz w:val="24"/>
          <w:szCs w:val="24"/>
        </w:rPr>
        <w:t xml:space="preserve"> (2012), accurate information sharing is vital to synchronise service delivery across departments.</w:t>
      </w:r>
    </w:p>
    <w:p w14:paraId="3195E367" w14:textId="77777777" w:rsidR="00D438EC" w:rsidRPr="00D438EC" w:rsidRDefault="00D438EC" w:rsidP="00D438EC">
      <w:pPr>
        <w:spacing w:line="360" w:lineRule="auto"/>
        <w:jc w:val="both"/>
        <w:rPr>
          <w:rFonts w:ascii="Arial" w:hAnsi="Arial" w:cs="Arial"/>
          <w:sz w:val="24"/>
          <w:szCs w:val="24"/>
        </w:rPr>
      </w:pPr>
    </w:p>
    <w:p w14:paraId="5E41A462" w14:textId="6842DF76" w:rsidR="00D438EC" w:rsidRPr="00D438EC" w:rsidRDefault="00352DBB" w:rsidP="00352DBB">
      <w:pPr>
        <w:pStyle w:val="Heading2"/>
      </w:pPr>
      <w:bookmarkStart w:id="5" w:name="_Toc213942876"/>
      <w:r>
        <w:t xml:space="preserve">4.2 </w:t>
      </w:r>
      <w:r w:rsidR="00D438EC" w:rsidRPr="00D438EC">
        <w:t>Step 2 – Mini briefings to strengthen leadership culture.</w:t>
      </w:r>
      <w:bookmarkEnd w:id="5"/>
    </w:p>
    <w:p w14:paraId="174C25C3" w14:textId="77777777" w:rsidR="00D438EC" w:rsidRPr="00D438EC" w:rsidRDefault="00D438EC" w:rsidP="00D438EC">
      <w:pPr>
        <w:spacing w:line="360" w:lineRule="auto"/>
        <w:jc w:val="both"/>
        <w:rPr>
          <w:rFonts w:ascii="Arial" w:hAnsi="Arial" w:cs="Arial"/>
          <w:sz w:val="24"/>
          <w:szCs w:val="24"/>
        </w:rPr>
      </w:pPr>
      <w:r w:rsidRPr="00D438EC">
        <w:rPr>
          <w:rFonts w:ascii="Arial" w:hAnsi="Arial" w:cs="Arial"/>
          <w:sz w:val="24"/>
          <w:szCs w:val="24"/>
        </w:rPr>
        <w:t>A five-minute interdepartmental briefing each morning could reinforce task priorities, safety issues, and guest expectations. Such briefings create a micro-moment of transformational leadership by sharing goals and motivating staff (Bass, 1999). In line with Mullins and Rees (2023), participative communication enhances engagement and accountability, reducing stress during high-volume turnovers.</w:t>
      </w:r>
    </w:p>
    <w:p w14:paraId="5F515B5E" w14:textId="77777777" w:rsidR="00D438EC" w:rsidRPr="00D438EC" w:rsidRDefault="00D438EC" w:rsidP="00D438EC">
      <w:pPr>
        <w:spacing w:line="360" w:lineRule="auto"/>
        <w:jc w:val="both"/>
        <w:rPr>
          <w:rFonts w:ascii="Arial" w:hAnsi="Arial" w:cs="Arial"/>
          <w:sz w:val="24"/>
          <w:szCs w:val="24"/>
        </w:rPr>
      </w:pPr>
    </w:p>
    <w:p w14:paraId="4F2B0176" w14:textId="7F9DC84E" w:rsidR="00D438EC" w:rsidRPr="00D438EC" w:rsidRDefault="00352DBB" w:rsidP="00352DBB">
      <w:pPr>
        <w:pStyle w:val="Heading2"/>
      </w:pPr>
      <w:bookmarkStart w:id="6" w:name="_Toc213942877"/>
      <w:r>
        <w:t xml:space="preserve">4.3 </w:t>
      </w:r>
      <w:r w:rsidR="00D438EC" w:rsidRPr="00D438EC">
        <w:t>Step 3 – Reflective follow-up and feedback.</w:t>
      </w:r>
      <w:bookmarkEnd w:id="6"/>
    </w:p>
    <w:p w14:paraId="3FE3DD51" w14:textId="77777777" w:rsidR="00D438EC" w:rsidRPr="00D438EC" w:rsidRDefault="00D438EC" w:rsidP="00D438EC">
      <w:pPr>
        <w:spacing w:line="360" w:lineRule="auto"/>
        <w:jc w:val="both"/>
        <w:rPr>
          <w:rFonts w:ascii="Arial" w:hAnsi="Arial" w:cs="Arial"/>
          <w:sz w:val="24"/>
          <w:szCs w:val="24"/>
        </w:rPr>
      </w:pPr>
      <w:r w:rsidRPr="00D438EC">
        <w:rPr>
          <w:rFonts w:ascii="Arial" w:hAnsi="Arial" w:cs="Arial"/>
          <w:sz w:val="24"/>
          <w:szCs w:val="24"/>
        </w:rPr>
        <w:t>After each shift, a short post-service reflection log can be completed jointly by Front Office and Housekeeping supervisors, recording delays or improvements. This promotes double-loop learning—adjusting both behaviour and process, consistent with Kolb’s (1984) experiential cycle. Over time, these records could feed into a staff development workshop on interdepartmental service excellence.</w:t>
      </w:r>
    </w:p>
    <w:p w14:paraId="23AE30EA" w14:textId="77777777" w:rsidR="00D438EC" w:rsidRPr="00D438EC" w:rsidRDefault="00D438EC" w:rsidP="00D438EC">
      <w:pPr>
        <w:spacing w:line="360" w:lineRule="auto"/>
        <w:jc w:val="both"/>
        <w:rPr>
          <w:rFonts w:ascii="Arial" w:hAnsi="Arial" w:cs="Arial"/>
          <w:sz w:val="24"/>
          <w:szCs w:val="24"/>
        </w:rPr>
      </w:pPr>
    </w:p>
    <w:p w14:paraId="7FE2096C" w14:textId="1132E060" w:rsidR="00D438EC" w:rsidRPr="0097135D" w:rsidRDefault="00D438EC" w:rsidP="0097135D">
      <w:pPr>
        <w:pStyle w:val="Heading1"/>
        <w:numPr>
          <w:ilvl w:val="0"/>
          <w:numId w:val="1"/>
        </w:numPr>
      </w:pPr>
      <w:bookmarkStart w:id="7" w:name="_Toc213942878"/>
      <w:r w:rsidRPr="00D438EC">
        <w:lastRenderedPageBreak/>
        <w:t>Conclusion</w:t>
      </w:r>
      <w:bookmarkEnd w:id="7"/>
    </w:p>
    <w:p w14:paraId="242D0B3E" w14:textId="00D0A1DF" w:rsidR="003A425C" w:rsidRPr="003A425C" w:rsidRDefault="003A425C" w:rsidP="003A425C">
      <w:pPr>
        <w:spacing w:line="360" w:lineRule="auto"/>
        <w:jc w:val="both"/>
        <w:rPr>
          <w:rFonts w:ascii="Arial" w:hAnsi="Arial" w:cs="Arial"/>
          <w:sz w:val="24"/>
          <w:szCs w:val="24"/>
        </w:rPr>
      </w:pPr>
      <w:r w:rsidRPr="003A425C">
        <w:rPr>
          <w:rFonts w:ascii="Arial" w:hAnsi="Arial" w:cs="Arial"/>
          <w:sz w:val="24"/>
          <w:szCs w:val="24"/>
        </w:rPr>
        <w:t xml:space="preserve">This reflection demonstrated that the quality of guest service at </w:t>
      </w:r>
      <w:proofErr w:type="spellStart"/>
      <w:r w:rsidRPr="003A425C">
        <w:rPr>
          <w:rFonts w:ascii="Arial" w:hAnsi="Arial" w:cs="Arial"/>
          <w:sz w:val="24"/>
          <w:szCs w:val="24"/>
        </w:rPr>
        <w:t>Coldra</w:t>
      </w:r>
      <w:proofErr w:type="spellEnd"/>
      <w:r w:rsidRPr="003A425C">
        <w:rPr>
          <w:rFonts w:ascii="Arial" w:hAnsi="Arial" w:cs="Arial"/>
          <w:sz w:val="24"/>
          <w:szCs w:val="24"/>
        </w:rPr>
        <w:t xml:space="preserve"> Court Hotel depends not only on operational procedures but also on leadership style, communication clarity and collaborative culture across departments. The early-arrival incident revealed how transformational leadership behaviours—such as empathy, flexibility and timely prioritisation—strengthen trust, reduce guest frustration and create a more supportive working environment. Observing Sylvia’s leadership reinforced my understanding of Management &amp; Organisational Behaviour theories and clarified how they translate into decisions made under pressure.</w:t>
      </w:r>
    </w:p>
    <w:p w14:paraId="167C552C" w14:textId="73BB571D" w:rsidR="003A425C" w:rsidRPr="003A425C" w:rsidRDefault="003A425C" w:rsidP="003A425C">
      <w:pPr>
        <w:spacing w:line="360" w:lineRule="auto"/>
        <w:jc w:val="both"/>
        <w:rPr>
          <w:rFonts w:ascii="Arial" w:hAnsi="Arial" w:cs="Arial"/>
          <w:sz w:val="24"/>
          <w:szCs w:val="24"/>
        </w:rPr>
      </w:pPr>
      <w:r w:rsidRPr="003A425C">
        <w:rPr>
          <w:rFonts w:ascii="Arial" w:hAnsi="Arial" w:cs="Arial"/>
          <w:sz w:val="24"/>
          <w:szCs w:val="24"/>
        </w:rPr>
        <w:t>Through Kolb’s (1984) experiential cycle, I recognised the importance of emotional control, situational awareness and proactive communication in delivering dependable service. The experience has strengthened my confidence in handling guest concerns and has influenced how I approach pre-arrival checks, coordination with Housekeeping and real-time problem solving.</w:t>
      </w:r>
    </w:p>
    <w:p w14:paraId="18CCBCF1" w14:textId="3ADC262B" w:rsidR="0013675A" w:rsidRDefault="003A425C" w:rsidP="003A425C">
      <w:pPr>
        <w:spacing w:line="360" w:lineRule="auto"/>
        <w:jc w:val="both"/>
        <w:rPr>
          <w:rFonts w:ascii="Arial" w:hAnsi="Arial" w:cs="Arial"/>
          <w:sz w:val="24"/>
          <w:szCs w:val="24"/>
        </w:rPr>
      </w:pPr>
      <w:r w:rsidRPr="003A425C">
        <w:rPr>
          <w:rFonts w:ascii="Arial" w:hAnsi="Arial" w:cs="Arial"/>
          <w:sz w:val="24"/>
          <w:szCs w:val="24"/>
        </w:rPr>
        <w:t>Moving forward, I aim to develop my supervisory capabilities by applying structured communication practices, reflective techniques and leadership behaviours that promote teamwork and operational consistency. Ultimately, this placement has reinforced my commitment to delivering guest-centred service and contributing to the high hospitality standards described by Walker (2021).</w:t>
      </w:r>
    </w:p>
    <w:p w14:paraId="1E38E8C5" w14:textId="77777777" w:rsidR="0013675A" w:rsidRDefault="0013675A" w:rsidP="00BA55D1">
      <w:pPr>
        <w:spacing w:line="360" w:lineRule="auto"/>
        <w:jc w:val="both"/>
        <w:rPr>
          <w:rFonts w:ascii="Arial" w:hAnsi="Arial" w:cs="Arial"/>
          <w:sz w:val="24"/>
          <w:szCs w:val="24"/>
        </w:rPr>
      </w:pPr>
    </w:p>
    <w:p w14:paraId="5418D94D" w14:textId="77777777" w:rsidR="00261033" w:rsidRDefault="00261033" w:rsidP="00BA55D1">
      <w:pPr>
        <w:spacing w:line="360" w:lineRule="auto"/>
        <w:jc w:val="both"/>
        <w:rPr>
          <w:rFonts w:ascii="Arial" w:hAnsi="Arial" w:cs="Arial"/>
          <w:sz w:val="24"/>
          <w:szCs w:val="24"/>
        </w:rPr>
      </w:pPr>
    </w:p>
    <w:p w14:paraId="2CEAE956" w14:textId="77777777" w:rsidR="0097135D" w:rsidRDefault="0097135D" w:rsidP="00BA55D1">
      <w:pPr>
        <w:spacing w:line="360" w:lineRule="auto"/>
        <w:jc w:val="both"/>
        <w:rPr>
          <w:rFonts w:ascii="Arial" w:hAnsi="Arial" w:cs="Arial"/>
          <w:sz w:val="24"/>
          <w:szCs w:val="24"/>
        </w:rPr>
      </w:pPr>
    </w:p>
    <w:p w14:paraId="4F692BBD" w14:textId="77777777" w:rsidR="0097135D" w:rsidRDefault="0097135D" w:rsidP="00BA55D1">
      <w:pPr>
        <w:spacing w:line="360" w:lineRule="auto"/>
        <w:jc w:val="both"/>
        <w:rPr>
          <w:rFonts w:ascii="Arial" w:hAnsi="Arial" w:cs="Arial"/>
          <w:sz w:val="24"/>
          <w:szCs w:val="24"/>
        </w:rPr>
      </w:pPr>
    </w:p>
    <w:p w14:paraId="140B0986" w14:textId="77777777" w:rsidR="0097135D" w:rsidRDefault="0097135D" w:rsidP="00BA55D1">
      <w:pPr>
        <w:spacing w:line="360" w:lineRule="auto"/>
        <w:jc w:val="both"/>
        <w:rPr>
          <w:rFonts w:ascii="Arial" w:hAnsi="Arial" w:cs="Arial"/>
          <w:sz w:val="24"/>
          <w:szCs w:val="24"/>
        </w:rPr>
      </w:pPr>
    </w:p>
    <w:p w14:paraId="236BB1B3" w14:textId="77777777" w:rsidR="0097135D" w:rsidRDefault="0097135D" w:rsidP="00BA55D1">
      <w:pPr>
        <w:spacing w:line="360" w:lineRule="auto"/>
        <w:jc w:val="both"/>
        <w:rPr>
          <w:rFonts w:ascii="Arial" w:hAnsi="Arial" w:cs="Arial"/>
          <w:sz w:val="24"/>
          <w:szCs w:val="24"/>
        </w:rPr>
      </w:pPr>
    </w:p>
    <w:p w14:paraId="3AF28941" w14:textId="77777777" w:rsidR="0097135D" w:rsidRDefault="0097135D" w:rsidP="00BA55D1">
      <w:pPr>
        <w:spacing w:line="360" w:lineRule="auto"/>
        <w:jc w:val="both"/>
        <w:rPr>
          <w:rFonts w:ascii="Arial" w:hAnsi="Arial" w:cs="Arial"/>
          <w:sz w:val="24"/>
          <w:szCs w:val="24"/>
        </w:rPr>
      </w:pPr>
    </w:p>
    <w:p w14:paraId="38ABC8DD" w14:textId="77777777" w:rsidR="0097135D" w:rsidRDefault="0097135D" w:rsidP="00BA55D1">
      <w:pPr>
        <w:spacing w:line="360" w:lineRule="auto"/>
        <w:jc w:val="both"/>
        <w:rPr>
          <w:rFonts w:ascii="Arial" w:hAnsi="Arial" w:cs="Arial"/>
          <w:sz w:val="24"/>
          <w:szCs w:val="24"/>
        </w:rPr>
      </w:pPr>
    </w:p>
    <w:p w14:paraId="3FCBCCF3" w14:textId="77777777" w:rsidR="0097135D" w:rsidRDefault="0097135D" w:rsidP="00BA55D1">
      <w:pPr>
        <w:spacing w:line="360" w:lineRule="auto"/>
        <w:jc w:val="both"/>
        <w:rPr>
          <w:rFonts w:ascii="Arial" w:hAnsi="Arial" w:cs="Arial"/>
          <w:sz w:val="24"/>
          <w:szCs w:val="24"/>
        </w:rPr>
      </w:pPr>
    </w:p>
    <w:p w14:paraId="5A264193" w14:textId="3181443A" w:rsidR="00261033" w:rsidRDefault="00261033" w:rsidP="0044590F">
      <w:pPr>
        <w:pStyle w:val="Heading1"/>
        <w:numPr>
          <w:ilvl w:val="0"/>
          <w:numId w:val="1"/>
        </w:numPr>
      </w:pPr>
      <w:bookmarkStart w:id="8" w:name="_Toc213942879"/>
      <w:r>
        <w:lastRenderedPageBreak/>
        <w:t>References</w:t>
      </w:r>
      <w:bookmarkEnd w:id="8"/>
    </w:p>
    <w:p w14:paraId="60C59BA1" w14:textId="2FAA249F" w:rsidR="00FA70F9" w:rsidRDefault="00FA70F9" w:rsidP="00EB0F65">
      <w:pPr>
        <w:spacing w:line="360" w:lineRule="auto"/>
        <w:jc w:val="both"/>
        <w:rPr>
          <w:rFonts w:ascii="Arial" w:hAnsi="Arial" w:cs="Arial"/>
          <w:sz w:val="24"/>
          <w:szCs w:val="24"/>
        </w:rPr>
      </w:pPr>
      <w:r w:rsidRPr="00FA70F9">
        <w:rPr>
          <w:rFonts w:ascii="Arial" w:hAnsi="Arial" w:cs="Arial"/>
          <w:sz w:val="24"/>
          <w:szCs w:val="24"/>
        </w:rPr>
        <w:t>Bass, B.M. (1999)</w:t>
      </w:r>
      <w:r>
        <w:rPr>
          <w:rFonts w:ascii="Arial" w:hAnsi="Arial" w:cs="Arial"/>
          <w:sz w:val="24"/>
          <w:szCs w:val="24"/>
        </w:rPr>
        <w:t xml:space="preserve">. </w:t>
      </w:r>
      <w:r w:rsidRPr="00FA70F9">
        <w:rPr>
          <w:rFonts w:ascii="Arial" w:hAnsi="Arial" w:cs="Arial"/>
          <w:sz w:val="24"/>
          <w:szCs w:val="24"/>
        </w:rPr>
        <w:t>Two Decades of Research and Development in Transformational Leadership</w:t>
      </w:r>
      <w:r>
        <w:rPr>
          <w:rFonts w:ascii="Arial" w:hAnsi="Arial" w:cs="Arial"/>
          <w:sz w:val="24"/>
          <w:szCs w:val="24"/>
        </w:rPr>
        <w:t>.</w:t>
      </w:r>
      <w:r w:rsidRPr="00FA70F9">
        <w:rPr>
          <w:rFonts w:ascii="Arial" w:hAnsi="Arial" w:cs="Arial"/>
          <w:sz w:val="24"/>
          <w:szCs w:val="24"/>
        </w:rPr>
        <w:t xml:space="preserve"> </w:t>
      </w:r>
      <w:r w:rsidRPr="00FA70F9">
        <w:rPr>
          <w:rFonts w:ascii="Arial" w:hAnsi="Arial" w:cs="Arial"/>
          <w:i/>
          <w:iCs/>
          <w:sz w:val="24"/>
          <w:szCs w:val="24"/>
        </w:rPr>
        <w:t>European Journal of Work and Organizational Psychology</w:t>
      </w:r>
      <w:r w:rsidRPr="00FA70F9">
        <w:rPr>
          <w:rFonts w:ascii="Arial" w:hAnsi="Arial" w:cs="Arial"/>
          <w:sz w:val="24"/>
          <w:szCs w:val="24"/>
        </w:rPr>
        <w:t>, 8(1), pp. 9–32</w:t>
      </w:r>
      <w:r w:rsidR="005B75AA">
        <w:rPr>
          <w:rFonts w:ascii="Arial" w:hAnsi="Arial" w:cs="Arial"/>
          <w:sz w:val="24"/>
          <w:szCs w:val="24"/>
        </w:rPr>
        <w:t>.</w:t>
      </w:r>
      <w:r w:rsidR="003217CA">
        <w:rPr>
          <w:rFonts w:ascii="Arial" w:hAnsi="Arial" w:cs="Arial"/>
          <w:sz w:val="24"/>
          <w:szCs w:val="24"/>
        </w:rPr>
        <w:t xml:space="preserve"> Available at: </w:t>
      </w:r>
      <w:hyperlink r:id="rId6" w:history="1">
        <w:r w:rsidR="003217CA" w:rsidRPr="002227CB">
          <w:rPr>
            <w:rStyle w:val="Hyperlink"/>
            <w:rFonts w:ascii="Arial" w:hAnsi="Arial" w:cs="Arial"/>
            <w:sz w:val="24"/>
            <w:szCs w:val="24"/>
          </w:rPr>
          <w:t>https://doi.org/10.1080/135943299398410</w:t>
        </w:r>
      </w:hyperlink>
      <w:r w:rsidR="003217CA">
        <w:rPr>
          <w:rFonts w:ascii="Arial" w:hAnsi="Arial" w:cs="Arial"/>
          <w:sz w:val="24"/>
          <w:szCs w:val="24"/>
        </w:rPr>
        <w:t xml:space="preserve"> (Accessed </w:t>
      </w:r>
      <w:proofErr w:type="gramStart"/>
      <w:r w:rsidR="005E68C3">
        <w:rPr>
          <w:rFonts w:ascii="Arial" w:hAnsi="Arial" w:cs="Arial"/>
          <w:sz w:val="24"/>
          <w:szCs w:val="24"/>
        </w:rPr>
        <w:t>15  October</w:t>
      </w:r>
      <w:proofErr w:type="gramEnd"/>
      <w:r w:rsidR="005E68C3">
        <w:rPr>
          <w:rFonts w:ascii="Arial" w:hAnsi="Arial" w:cs="Arial"/>
          <w:sz w:val="24"/>
          <w:szCs w:val="24"/>
        </w:rPr>
        <w:t xml:space="preserve"> 2025).</w:t>
      </w:r>
    </w:p>
    <w:p w14:paraId="79F30364" w14:textId="133B30A3" w:rsidR="00261033" w:rsidRDefault="00EB0F65" w:rsidP="00EB0F65">
      <w:pPr>
        <w:spacing w:line="360" w:lineRule="auto"/>
        <w:jc w:val="both"/>
        <w:rPr>
          <w:rFonts w:ascii="Arial" w:hAnsi="Arial" w:cs="Arial"/>
          <w:sz w:val="24"/>
          <w:szCs w:val="24"/>
        </w:rPr>
      </w:pPr>
      <w:proofErr w:type="spellStart"/>
      <w:r w:rsidRPr="00EB0F65">
        <w:rPr>
          <w:rFonts w:ascii="Arial" w:hAnsi="Arial" w:cs="Arial"/>
          <w:sz w:val="24"/>
          <w:szCs w:val="24"/>
        </w:rPr>
        <w:t>Coldra</w:t>
      </w:r>
      <w:proofErr w:type="spellEnd"/>
      <w:r w:rsidRPr="00EB0F65">
        <w:rPr>
          <w:rFonts w:ascii="Arial" w:hAnsi="Arial" w:cs="Arial"/>
          <w:sz w:val="24"/>
          <w:szCs w:val="24"/>
        </w:rPr>
        <w:t xml:space="preserve"> Court Hotel (2025)</w:t>
      </w:r>
      <w:r>
        <w:rPr>
          <w:rFonts w:ascii="Arial" w:hAnsi="Arial" w:cs="Arial"/>
          <w:sz w:val="24"/>
          <w:szCs w:val="24"/>
        </w:rPr>
        <w:t>.</w:t>
      </w:r>
      <w:r w:rsidRPr="00EB0F65">
        <w:rPr>
          <w:rFonts w:ascii="Arial" w:hAnsi="Arial" w:cs="Arial"/>
          <w:sz w:val="24"/>
          <w:szCs w:val="24"/>
        </w:rPr>
        <w:t xml:space="preserve"> </w:t>
      </w:r>
      <w:r w:rsidRPr="00EB0F65">
        <w:rPr>
          <w:rFonts w:ascii="Arial" w:hAnsi="Arial" w:cs="Arial"/>
          <w:i/>
          <w:iCs/>
          <w:sz w:val="24"/>
          <w:szCs w:val="24"/>
        </w:rPr>
        <w:t xml:space="preserve">About </w:t>
      </w:r>
      <w:proofErr w:type="spellStart"/>
      <w:r w:rsidRPr="00EB0F65">
        <w:rPr>
          <w:rFonts w:ascii="Arial" w:hAnsi="Arial" w:cs="Arial"/>
          <w:i/>
          <w:iCs/>
          <w:sz w:val="24"/>
          <w:szCs w:val="24"/>
        </w:rPr>
        <w:t>Coldra</w:t>
      </w:r>
      <w:proofErr w:type="spellEnd"/>
      <w:r w:rsidRPr="00EB0F65">
        <w:rPr>
          <w:rFonts w:ascii="Arial" w:hAnsi="Arial" w:cs="Arial"/>
          <w:i/>
          <w:iCs/>
          <w:sz w:val="24"/>
          <w:szCs w:val="24"/>
        </w:rPr>
        <w:t xml:space="preserve"> Court Hotel – The Celtic Collection</w:t>
      </w:r>
      <w:r w:rsidRPr="00EB0F65">
        <w:rPr>
          <w:rFonts w:ascii="Arial" w:hAnsi="Arial" w:cs="Arial"/>
          <w:sz w:val="24"/>
          <w:szCs w:val="24"/>
        </w:rPr>
        <w:t xml:space="preserve">. Available at: </w:t>
      </w:r>
      <w:hyperlink r:id="rId7" w:history="1">
        <w:r w:rsidRPr="002227CB">
          <w:rPr>
            <w:rStyle w:val="Hyperlink"/>
            <w:rFonts w:ascii="Arial" w:hAnsi="Arial" w:cs="Arial"/>
            <w:sz w:val="24"/>
            <w:szCs w:val="24"/>
          </w:rPr>
          <w:t>https://www.coldra-court.com/home/about/</w:t>
        </w:r>
      </w:hyperlink>
      <w:r w:rsidRPr="00EB0F65">
        <w:rPr>
          <w:rFonts w:ascii="Arial" w:hAnsi="Arial" w:cs="Arial"/>
          <w:sz w:val="24"/>
          <w:szCs w:val="24"/>
        </w:rPr>
        <w:t xml:space="preserve"> (Accessed 15 </w:t>
      </w:r>
      <w:r>
        <w:rPr>
          <w:rFonts w:ascii="Arial" w:hAnsi="Arial" w:cs="Arial"/>
          <w:sz w:val="24"/>
          <w:szCs w:val="24"/>
        </w:rPr>
        <w:t>October</w:t>
      </w:r>
      <w:r w:rsidRPr="00EB0F65">
        <w:rPr>
          <w:rFonts w:ascii="Arial" w:hAnsi="Arial" w:cs="Arial"/>
          <w:sz w:val="24"/>
          <w:szCs w:val="24"/>
        </w:rPr>
        <w:t xml:space="preserve"> 2025).</w:t>
      </w:r>
    </w:p>
    <w:p w14:paraId="206EB963" w14:textId="420D577C" w:rsidR="000F55F8" w:rsidRDefault="000F55F8" w:rsidP="00EB0F65">
      <w:pPr>
        <w:spacing w:line="360" w:lineRule="auto"/>
        <w:jc w:val="both"/>
        <w:rPr>
          <w:rFonts w:ascii="Arial" w:hAnsi="Arial" w:cs="Arial"/>
          <w:sz w:val="24"/>
          <w:szCs w:val="24"/>
        </w:rPr>
      </w:pPr>
      <w:r w:rsidRPr="000F55F8">
        <w:rPr>
          <w:rFonts w:ascii="Arial" w:hAnsi="Arial" w:cs="Arial"/>
          <w:sz w:val="24"/>
          <w:szCs w:val="24"/>
        </w:rPr>
        <w:t xml:space="preserve">Johnston, R., Clark, G. and </w:t>
      </w:r>
      <w:proofErr w:type="spellStart"/>
      <w:r w:rsidRPr="000F55F8">
        <w:rPr>
          <w:rFonts w:ascii="Arial" w:hAnsi="Arial" w:cs="Arial"/>
          <w:sz w:val="24"/>
          <w:szCs w:val="24"/>
        </w:rPr>
        <w:t>Shulver</w:t>
      </w:r>
      <w:proofErr w:type="spellEnd"/>
      <w:r w:rsidRPr="000F55F8">
        <w:rPr>
          <w:rFonts w:ascii="Arial" w:hAnsi="Arial" w:cs="Arial"/>
          <w:sz w:val="24"/>
          <w:szCs w:val="24"/>
        </w:rPr>
        <w:t>, M. (2012)</w:t>
      </w:r>
      <w:r w:rsidR="00377212">
        <w:rPr>
          <w:rFonts w:ascii="Arial" w:hAnsi="Arial" w:cs="Arial"/>
          <w:sz w:val="24"/>
          <w:szCs w:val="24"/>
        </w:rPr>
        <w:t>.</w:t>
      </w:r>
      <w:r w:rsidRPr="000F55F8">
        <w:rPr>
          <w:rFonts w:ascii="Arial" w:hAnsi="Arial" w:cs="Arial"/>
          <w:sz w:val="24"/>
          <w:szCs w:val="24"/>
        </w:rPr>
        <w:t xml:space="preserve"> </w:t>
      </w:r>
      <w:r w:rsidRPr="00377212">
        <w:rPr>
          <w:rFonts w:ascii="Arial" w:hAnsi="Arial" w:cs="Arial"/>
          <w:i/>
          <w:iCs/>
          <w:sz w:val="24"/>
          <w:szCs w:val="24"/>
        </w:rPr>
        <w:t>Service Operations Management: Improving Service Delivery</w:t>
      </w:r>
      <w:r w:rsidRPr="000F55F8">
        <w:rPr>
          <w:rFonts w:ascii="Arial" w:hAnsi="Arial" w:cs="Arial"/>
          <w:sz w:val="24"/>
          <w:szCs w:val="24"/>
        </w:rPr>
        <w:t xml:space="preserve">. 4th </w:t>
      </w:r>
      <w:proofErr w:type="spellStart"/>
      <w:r w:rsidRPr="000F55F8">
        <w:rPr>
          <w:rFonts w:ascii="Arial" w:hAnsi="Arial" w:cs="Arial"/>
          <w:sz w:val="24"/>
          <w:szCs w:val="24"/>
        </w:rPr>
        <w:t>edn</w:t>
      </w:r>
      <w:proofErr w:type="spellEnd"/>
      <w:r w:rsidRPr="000F55F8">
        <w:rPr>
          <w:rFonts w:ascii="Arial" w:hAnsi="Arial" w:cs="Arial"/>
          <w:sz w:val="24"/>
          <w:szCs w:val="24"/>
        </w:rPr>
        <w:t>. Harlow: Pearson Education.</w:t>
      </w:r>
    </w:p>
    <w:p w14:paraId="795C2FDE" w14:textId="14EA4D82" w:rsidR="00CB19E0" w:rsidRDefault="00CB19E0" w:rsidP="00EB0F65">
      <w:pPr>
        <w:spacing w:line="360" w:lineRule="auto"/>
        <w:jc w:val="both"/>
        <w:rPr>
          <w:rFonts w:ascii="Arial" w:hAnsi="Arial" w:cs="Arial"/>
          <w:sz w:val="24"/>
          <w:szCs w:val="24"/>
        </w:rPr>
      </w:pPr>
      <w:r w:rsidRPr="00CB19E0">
        <w:rPr>
          <w:rFonts w:ascii="Arial" w:hAnsi="Arial" w:cs="Arial"/>
          <w:sz w:val="24"/>
          <w:szCs w:val="24"/>
        </w:rPr>
        <w:t>Kolb, D.A. (1984)</w:t>
      </w:r>
      <w:r>
        <w:rPr>
          <w:rFonts w:ascii="Arial" w:hAnsi="Arial" w:cs="Arial"/>
          <w:sz w:val="24"/>
          <w:szCs w:val="24"/>
        </w:rPr>
        <w:t>.</w:t>
      </w:r>
      <w:r w:rsidRPr="00CB19E0">
        <w:rPr>
          <w:rFonts w:ascii="Arial" w:hAnsi="Arial" w:cs="Arial"/>
          <w:sz w:val="24"/>
          <w:szCs w:val="24"/>
        </w:rPr>
        <w:t xml:space="preserve"> </w:t>
      </w:r>
      <w:r w:rsidRPr="00CB19E0">
        <w:rPr>
          <w:rFonts w:ascii="Arial" w:hAnsi="Arial" w:cs="Arial"/>
          <w:i/>
          <w:iCs/>
          <w:sz w:val="24"/>
          <w:szCs w:val="24"/>
        </w:rPr>
        <w:t>Experiential Learning: Experience as the Source of Learning and Development.</w:t>
      </w:r>
      <w:r w:rsidRPr="00CB19E0">
        <w:rPr>
          <w:rFonts w:ascii="Arial" w:hAnsi="Arial" w:cs="Arial"/>
          <w:sz w:val="24"/>
          <w:szCs w:val="24"/>
        </w:rPr>
        <w:t xml:space="preserve"> Englewood Cliffs, NJ: Prentice Hall.</w:t>
      </w:r>
    </w:p>
    <w:p w14:paraId="0CE6B4D1" w14:textId="1FFF347B" w:rsidR="00D45CA5" w:rsidRDefault="00D45CA5" w:rsidP="00EB0F65">
      <w:pPr>
        <w:spacing w:line="360" w:lineRule="auto"/>
        <w:jc w:val="both"/>
        <w:rPr>
          <w:rFonts w:ascii="Arial" w:hAnsi="Arial" w:cs="Arial"/>
          <w:sz w:val="24"/>
          <w:szCs w:val="24"/>
        </w:rPr>
      </w:pPr>
      <w:r w:rsidRPr="00D45CA5">
        <w:rPr>
          <w:rFonts w:ascii="Arial" w:hAnsi="Arial" w:cs="Arial"/>
          <w:sz w:val="24"/>
          <w:szCs w:val="24"/>
        </w:rPr>
        <w:t>Mullins, L.J. and Rees, G. (2023)</w:t>
      </w:r>
      <w:r>
        <w:rPr>
          <w:rFonts w:ascii="Arial" w:hAnsi="Arial" w:cs="Arial"/>
          <w:sz w:val="24"/>
          <w:szCs w:val="24"/>
        </w:rPr>
        <w:t>.</w:t>
      </w:r>
      <w:r w:rsidRPr="00D45CA5">
        <w:rPr>
          <w:rFonts w:ascii="Arial" w:hAnsi="Arial" w:cs="Arial"/>
          <w:sz w:val="24"/>
          <w:szCs w:val="24"/>
        </w:rPr>
        <w:t xml:space="preserve"> </w:t>
      </w:r>
      <w:r w:rsidRPr="00D45CA5">
        <w:rPr>
          <w:rFonts w:ascii="Arial" w:hAnsi="Arial" w:cs="Arial"/>
          <w:i/>
          <w:iCs/>
          <w:sz w:val="24"/>
          <w:szCs w:val="24"/>
        </w:rPr>
        <w:t>Management and Organisational Behaviour</w:t>
      </w:r>
      <w:r w:rsidRPr="00D45CA5">
        <w:rPr>
          <w:rFonts w:ascii="Arial" w:hAnsi="Arial" w:cs="Arial"/>
          <w:sz w:val="24"/>
          <w:szCs w:val="24"/>
        </w:rPr>
        <w:t xml:space="preserve">. 13th </w:t>
      </w:r>
      <w:proofErr w:type="spellStart"/>
      <w:r w:rsidRPr="00D45CA5">
        <w:rPr>
          <w:rFonts w:ascii="Arial" w:hAnsi="Arial" w:cs="Arial"/>
          <w:sz w:val="24"/>
          <w:szCs w:val="24"/>
        </w:rPr>
        <w:t>edn</w:t>
      </w:r>
      <w:proofErr w:type="spellEnd"/>
      <w:r w:rsidRPr="00D45CA5">
        <w:rPr>
          <w:rFonts w:ascii="Arial" w:hAnsi="Arial" w:cs="Arial"/>
          <w:sz w:val="24"/>
          <w:szCs w:val="24"/>
        </w:rPr>
        <w:t>. Harlow: Pearson Education.</w:t>
      </w:r>
    </w:p>
    <w:p w14:paraId="0B75B8F9" w14:textId="2D400AAF" w:rsidR="00B92EA0" w:rsidRDefault="00B92EA0" w:rsidP="00EB0F65">
      <w:pPr>
        <w:spacing w:line="360" w:lineRule="auto"/>
        <w:jc w:val="both"/>
        <w:rPr>
          <w:rFonts w:ascii="Arial" w:hAnsi="Arial" w:cs="Arial"/>
          <w:sz w:val="24"/>
          <w:szCs w:val="24"/>
        </w:rPr>
      </w:pPr>
      <w:r w:rsidRPr="00B92EA0">
        <w:rPr>
          <w:rFonts w:ascii="Arial" w:hAnsi="Arial" w:cs="Arial"/>
          <w:sz w:val="24"/>
          <w:szCs w:val="24"/>
        </w:rPr>
        <w:t>Sugarman, L. (1987)</w:t>
      </w:r>
      <w:r>
        <w:rPr>
          <w:rFonts w:ascii="Arial" w:hAnsi="Arial" w:cs="Arial"/>
          <w:sz w:val="24"/>
          <w:szCs w:val="24"/>
        </w:rPr>
        <w:t xml:space="preserve">. </w:t>
      </w:r>
      <w:r w:rsidRPr="00B92EA0">
        <w:rPr>
          <w:rFonts w:ascii="Arial" w:hAnsi="Arial" w:cs="Arial"/>
          <w:sz w:val="24"/>
          <w:szCs w:val="24"/>
        </w:rPr>
        <w:t>Book review: Experiential Learning: Experience as the Source of Learning and Development by D.A. Kolb</w:t>
      </w:r>
      <w:r>
        <w:rPr>
          <w:rFonts w:ascii="Arial" w:hAnsi="Arial" w:cs="Arial"/>
          <w:sz w:val="24"/>
          <w:szCs w:val="24"/>
        </w:rPr>
        <w:t>.</w:t>
      </w:r>
      <w:r w:rsidRPr="00B92EA0">
        <w:rPr>
          <w:rFonts w:ascii="Arial" w:hAnsi="Arial" w:cs="Arial"/>
          <w:sz w:val="24"/>
          <w:szCs w:val="24"/>
        </w:rPr>
        <w:t xml:space="preserve"> </w:t>
      </w:r>
      <w:r w:rsidRPr="00B92EA0">
        <w:rPr>
          <w:rFonts w:ascii="Arial" w:hAnsi="Arial" w:cs="Arial"/>
          <w:i/>
          <w:iCs/>
          <w:sz w:val="24"/>
          <w:szCs w:val="24"/>
        </w:rPr>
        <w:t>Journal of Occupational Behaviour</w:t>
      </w:r>
      <w:r w:rsidRPr="00B92EA0">
        <w:rPr>
          <w:rFonts w:ascii="Arial" w:hAnsi="Arial" w:cs="Arial"/>
          <w:sz w:val="24"/>
          <w:szCs w:val="24"/>
        </w:rPr>
        <w:t>, 8 (4), pp. 359–360.</w:t>
      </w:r>
    </w:p>
    <w:p w14:paraId="01B81A28" w14:textId="179706EE" w:rsidR="00261033" w:rsidRDefault="002503AA" w:rsidP="00BA55D1">
      <w:pPr>
        <w:spacing w:line="360" w:lineRule="auto"/>
        <w:jc w:val="both"/>
        <w:rPr>
          <w:rFonts w:ascii="Arial" w:hAnsi="Arial" w:cs="Arial"/>
          <w:sz w:val="24"/>
          <w:szCs w:val="24"/>
        </w:rPr>
      </w:pPr>
      <w:r w:rsidRPr="002503AA">
        <w:rPr>
          <w:rFonts w:ascii="Arial" w:hAnsi="Arial" w:cs="Arial"/>
          <w:sz w:val="24"/>
          <w:szCs w:val="24"/>
        </w:rPr>
        <w:t>Walker (2021)</w:t>
      </w:r>
      <w:r>
        <w:rPr>
          <w:rFonts w:ascii="Arial" w:hAnsi="Arial" w:cs="Arial"/>
          <w:sz w:val="24"/>
          <w:szCs w:val="24"/>
        </w:rPr>
        <w:t>.</w:t>
      </w:r>
      <w:r w:rsidRPr="002503AA">
        <w:rPr>
          <w:rFonts w:ascii="Arial" w:hAnsi="Arial" w:cs="Arial"/>
          <w:sz w:val="24"/>
          <w:szCs w:val="24"/>
        </w:rPr>
        <w:t xml:space="preserve"> </w:t>
      </w:r>
      <w:r w:rsidRPr="002503AA">
        <w:rPr>
          <w:rFonts w:ascii="Arial" w:hAnsi="Arial" w:cs="Arial"/>
          <w:i/>
          <w:iCs/>
          <w:sz w:val="24"/>
          <w:szCs w:val="24"/>
        </w:rPr>
        <w:t>Introduction to hospitality</w:t>
      </w:r>
      <w:r w:rsidRPr="002503AA">
        <w:rPr>
          <w:rFonts w:ascii="Arial" w:hAnsi="Arial" w:cs="Arial"/>
          <w:sz w:val="24"/>
          <w:szCs w:val="24"/>
        </w:rPr>
        <w:t xml:space="preserve">. Eight, Global edition. Harlow, England, Pearson. </w:t>
      </w:r>
    </w:p>
    <w:p w14:paraId="62FF2705" w14:textId="77777777" w:rsidR="00261033" w:rsidRDefault="00261033" w:rsidP="00BA55D1">
      <w:pPr>
        <w:spacing w:line="360" w:lineRule="auto"/>
        <w:jc w:val="both"/>
        <w:rPr>
          <w:rFonts w:ascii="Arial" w:hAnsi="Arial" w:cs="Arial"/>
          <w:sz w:val="24"/>
          <w:szCs w:val="24"/>
        </w:rPr>
      </w:pPr>
    </w:p>
    <w:p w14:paraId="1BD5D68B" w14:textId="77777777" w:rsidR="00547AE3" w:rsidRDefault="00547AE3" w:rsidP="00BA55D1">
      <w:pPr>
        <w:spacing w:line="360" w:lineRule="auto"/>
        <w:jc w:val="both"/>
        <w:rPr>
          <w:rFonts w:ascii="Arial" w:hAnsi="Arial" w:cs="Arial"/>
          <w:sz w:val="24"/>
          <w:szCs w:val="24"/>
        </w:rPr>
      </w:pPr>
    </w:p>
    <w:p w14:paraId="14F1CBC0" w14:textId="77777777" w:rsidR="00BA55D1" w:rsidRPr="00BA55D1" w:rsidRDefault="00BA55D1" w:rsidP="00BA55D1">
      <w:pPr>
        <w:spacing w:line="360" w:lineRule="auto"/>
        <w:jc w:val="both"/>
        <w:rPr>
          <w:rFonts w:ascii="Arial" w:hAnsi="Arial" w:cs="Arial"/>
          <w:sz w:val="24"/>
          <w:szCs w:val="24"/>
        </w:rPr>
      </w:pPr>
    </w:p>
    <w:sectPr w:rsidR="00BA55D1" w:rsidRPr="00BA55D1" w:rsidSect="00BA55D1">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Bierstadt">
    <w:charset w:val="00"/>
    <w:family w:val="swiss"/>
    <w:pitch w:val="variable"/>
    <w:sig w:usb0="80000003" w:usb1="00000001" w:usb2="00000000" w:usb3="00000000" w:csb0="00000001" w:csb1="00000000"/>
  </w:font>
  <w:font w:name="Copperplate Gothic Bold">
    <w:panose1 w:val="020E0705020206020404"/>
    <w:charset w:val="00"/>
    <w:family w:val="swiss"/>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DDE283B"/>
    <w:multiLevelType w:val="hybridMultilevel"/>
    <w:tmpl w:val="325EC42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5966037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8B0E06"/>
    <w:rsid w:val="000278D3"/>
    <w:rsid w:val="0009414E"/>
    <w:rsid w:val="000A5A24"/>
    <w:rsid w:val="000F000B"/>
    <w:rsid w:val="000F55F8"/>
    <w:rsid w:val="0013675A"/>
    <w:rsid w:val="001D597C"/>
    <w:rsid w:val="001E6A13"/>
    <w:rsid w:val="002416E9"/>
    <w:rsid w:val="002503AA"/>
    <w:rsid w:val="00261033"/>
    <w:rsid w:val="002E4D63"/>
    <w:rsid w:val="003103C7"/>
    <w:rsid w:val="003217CA"/>
    <w:rsid w:val="00352DBB"/>
    <w:rsid w:val="00377212"/>
    <w:rsid w:val="003A425C"/>
    <w:rsid w:val="003A7B07"/>
    <w:rsid w:val="003D74C8"/>
    <w:rsid w:val="0044590F"/>
    <w:rsid w:val="004C128F"/>
    <w:rsid w:val="004D5AAA"/>
    <w:rsid w:val="00532606"/>
    <w:rsid w:val="00547AE3"/>
    <w:rsid w:val="00557243"/>
    <w:rsid w:val="005A5CCD"/>
    <w:rsid w:val="005B75AA"/>
    <w:rsid w:val="005E68C3"/>
    <w:rsid w:val="00600950"/>
    <w:rsid w:val="00745B47"/>
    <w:rsid w:val="00764E0C"/>
    <w:rsid w:val="00787EA0"/>
    <w:rsid w:val="00822FFF"/>
    <w:rsid w:val="0086396C"/>
    <w:rsid w:val="008B0E06"/>
    <w:rsid w:val="00957D7C"/>
    <w:rsid w:val="0097135D"/>
    <w:rsid w:val="009B523C"/>
    <w:rsid w:val="00A00877"/>
    <w:rsid w:val="00AE5578"/>
    <w:rsid w:val="00B25BCB"/>
    <w:rsid w:val="00B92EA0"/>
    <w:rsid w:val="00BA55D1"/>
    <w:rsid w:val="00BE7648"/>
    <w:rsid w:val="00C50862"/>
    <w:rsid w:val="00CA2B53"/>
    <w:rsid w:val="00CB19E0"/>
    <w:rsid w:val="00D10519"/>
    <w:rsid w:val="00D438EC"/>
    <w:rsid w:val="00D45CA5"/>
    <w:rsid w:val="00D47C50"/>
    <w:rsid w:val="00D572EB"/>
    <w:rsid w:val="00D744C8"/>
    <w:rsid w:val="00DB1BB4"/>
    <w:rsid w:val="00EB0F65"/>
    <w:rsid w:val="00EB7445"/>
    <w:rsid w:val="00EF3CC0"/>
    <w:rsid w:val="00F2687F"/>
    <w:rsid w:val="00FA3B65"/>
    <w:rsid w:val="00FA70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60"/>
    <o:shapelayout v:ext="edit">
      <o:idmap v:ext="edit" data="1"/>
    </o:shapelayout>
  </w:shapeDefaults>
  <w:decimalSymbol w:val="."/>
  <w:listSeparator w:val=","/>
  <w14:docId w14:val="5A81F31F"/>
  <w15:chartTrackingRefBased/>
  <w15:docId w15:val="{CB2A9608-D40E-4186-BE79-9F9646F620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B0E06"/>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8B0E06"/>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8B0E06"/>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8B0E06"/>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8B0E06"/>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8B0E0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B0E0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B0E0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B0E0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B0E06"/>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8B0E06"/>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8B0E06"/>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8B0E06"/>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8B0E06"/>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8B0E0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B0E0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B0E0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B0E06"/>
    <w:rPr>
      <w:rFonts w:eastAsiaTheme="majorEastAsia" w:cstheme="majorBidi"/>
      <w:color w:val="272727" w:themeColor="text1" w:themeTint="D8"/>
    </w:rPr>
  </w:style>
  <w:style w:type="paragraph" w:styleId="Title">
    <w:name w:val="Title"/>
    <w:basedOn w:val="Normal"/>
    <w:next w:val="Normal"/>
    <w:link w:val="TitleChar"/>
    <w:uiPriority w:val="10"/>
    <w:qFormat/>
    <w:rsid w:val="008B0E0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B0E0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B0E0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B0E0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B0E06"/>
    <w:pPr>
      <w:spacing w:before="160"/>
      <w:jc w:val="center"/>
    </w:pPr>
    <w:rPr>
      <w:i/>
      <w:iCs/>
      <w:color w:val="404040" w:themeColor="text1" w:themeTint="BF"/>
    </w:rPr>
  </w:style>
  <w:style w:type="character" w:customStyle="1" w:styleId="QuoteChar">
    <w:name w:val="Quote Char"/>
    <w:basedOn w:val="DefaultParagraphFont"/>
    <w:link w:val="Quote"/>
    <w:uiPriority w:val="29"/>
    <w:rsid w:val="008B0E06"/>
    <w:rPr>
      <w:i/>
      <w:iCs/>
      <w:color w:val="404040" w:themeColor="text1" w:themeTint="BF"/>
    </w:rPr>
  </w:style>
  <w:style w:type="paragraph" w:styleId="ListParagraph">
    <w:name w:val="List Paragraph"/>
    <w:basedOn w:val="Normal"/>
    <w:uiPriority w:val="34"/>
    <w:qFormat/>
    <w:rsid w:val="008B0E06"/>
    <w:pPr>
      <w:ind w:left="720"/>
      <w:contextualSpacing/>
    </w:pPr>
  </w:style>
  <w:style w:type="character" w:styleId="IntenseEmphasis">
    <w:name w:val="Intense Emphasis"/>
    <w:basedOn w:val="DefaultParagraphFont"/>
    <w:uiPriority w:val="21"/>
    <w:qFormat/>
    <w:rsid w:val="008B0E06"/>
    <w:rPr>
      <w:i/>
      <w:iCs/>
      <w:color w:val="2F5496" w:themeColor="accent1" w:themeShade="BF"/>
    </w:rPr>
  </w:style>
  <w:style w:type="paragraph" w:styleId="IntenseQuote">
    <w:name w:val="Intense Quote"/>
    <w:basedOn w:val="Normal"/>
    <w:next w:val="Normal"/>
    <w:link w:val="IntenseQuoteChar"/>
    <w:uiPriority w:val="30"/>
    <w:qFormat/>
    <w:rsid w:val="008B0E06"/>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8B0E06"/>
    <w:rPr>
      <w:i/>
      <w:iCs/>
      <w:color w:val="2F5496" w:themeColor="accent1" w:themeShade="BF"/>
    </w:rPr>
  </w:style>
  <w:style w:type="character" w:styleId="IntenseReference">
    <w:name w:val="Intense Reference"/>
    <w:basedOn w:val="DefaultParagraphFont"/>
    <w:uiPriority w:val="32"/>
    <w:qFormat/>
    <w:rsid w:val="008B0E06"/>
    <w:rPr>
      <w:b/>
      <w:bCs/>
      <w:smallCaps/>
      <w:color w:val="2F5496" w:themeColor="accent1" w:themeShade="BF"/>
      <w:spacing w:val="5"/>
    </w:rPr>
  </w:style>
  <w:style w:type="paragraph" w:styleId="NoSpacing">
    <w:name w:val="No Spacing"/>
    <w:link w:val="NoSpacingChar"/>
    <w:uiPriority w:val="1"/>
    <w:qFormat/>
    <w:rsid w:val="00BA55D1"/>
    <w:pPr>
      <w:spacing w:after="0" w:line="240" w:lineRule="auto"/>
    </w:pPr>
    <w:rPr>
      <w:rFonts w:eastAsiaTheme="minorEastAsia"/>
      <w:kern w:val="0"/>
      <w:lang w:val="en-US"/>
    </w:rPr>
  </w:style>
  <w:style w:type="character" w:customStyle="1" w:styleId="NoSpacingChar">
    <w:name w:val="No Spacing Char"/>
    <w:basedOn w:val="DefaultParagraphFont"/>
    <w:link w:val="NoSpacing"/>
    <w:uiPriority w:val="1"/>
    <w:rsid w:val="00BA55D1"/>
    <w:rPr>
      <w:rFonts w:eastAsiaTheme="minorEastAsia"/>
      <w:kern w:val="0"/>
      <w:lang w:val="en-US"/>
    </w:rPr>
  </w:style>
  <w:style w:type="paragraph" w:styleId="TOCHeading">
    <w:name w:val="TOC Heading"/>
    <w:basedOn w:val="Heading1"/>
    <w:next w:val="Normal"/>
    <w:uiPriority w:val="39"/>
    <w:unhideWhenUsed/>
    <w:qFormat/>
    <w:rsid w:val="00BA55D1"/>
    <w:pPr>
      <w:spacing w:before="240" w:after="0"/>
      <w:outlineLvl w:val="9"/>
    </w:pPr>
    <w:rPr>
      <w:kern w:val="0"/>
      <w:sz w:val="32"/>
      <w:szCs w:val="32"/>
      <w:lang w:val="en-US"/>
    </w:rPr>
  </w:style>
  <w:style w:type="character" w:styleId="Hyperlink">
    <w:name w:val="Hyperlink"/>
    <w:basedOn w:val="DefaultParagraphFont"/>
    <w:uiPriority w:val="99"/>
    <w:unhideWhenUsed/>
    <w:rsid w:val="00EB0F65"/>
    <w:rPr>
      <w:color w:val="0563C1" w:themeColor="hyperlink"/>
      <w:u w:val="single"/>
    </w:rPr>
  </w:style>
  <w:style w:type="character" w:styleId="UnresolvedMention">
    <w:name w:val="Unresolved Mention"/>
    <w:basedOn w:val="DefaultParagraphFont"/>
    <w:uiPriority w:val="99"/>
    <w:semiHidden/>
    <w:unhideWhenUsed/>
    <w:rsid w:val="00EB0F65"/>
    <w:rPr>
      <w:color w:val="605E5C"/>
      <w:shd w:val="clear" w:color="auto" w:fill="E1DFDD"/>
    </w:rPr>
  </w:style>
  <w:style w:type="paragraph" w:styleId="TOC1">
    <w:name w:val="toc 1"/>
    <w:basedOn w:val="Normal"/>
    <w:next w:val="Normal"/>
    <w:autoRedefine/>
    <w:uiPriority w:val="39"/>
    <w:unhideWhenUsed/>
    <w:rsid w:val="00D572EB"/>
    <w:pPr>
      <w:spacing w:after="100"/>
    </w:pPr>
  </w:style>
  <w:style w:type="paragraph" w:styleId="TOC2">
    <w:name w:val="toc 2"/>
    <w:basedOn w:val="Normal"/>
    <w:next w:val="Normal"/>
    <w:autoRedefine/>
    <w:uiPriority w:val="39"/>
    <w:unhideWhenUsed/>
    <w:rsid w:val="00D572EB"/>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www.coldra-court.com/home/about/"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doi.org/10.1080/135943299398410" TargetMode="Externa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6C167AE-3AED-49F1-8EEC-1DE06E8CA6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1535</Words>
  <Characters>10060</Characters>
  <Application>Microsoft Office Word</Application>
  <DocSecurity>0</DocSecurity>
  <Lines>209</Lines>
  <Paragraphs>53</Paragraphs>
  <ScaleCrop>false</ScaleCrop>
  <Company/>
  <LinksUpToDate>false</LinksUpToDate>
  <CharactersWithSpaces>11542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Eugen Gherasim (2242387)</dc:creator>
  <cp:keywords/>
  <dc:description/>
  <cp:lastModifiedBy>Eugen Gherasim (2242387)</cp:lastModifiedBy>
  <cp:revision>50</cp:revision>
  <dcterms:created xsi:type="dcterms:W3CDTF">2025-11-04T20:35:00Z</dcterms:created>
  <dcterms:modified xsi:type="dcterms:W3CDTF">2025-11-13T16:14:00Z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073ab019-8986-4650-b113-afb2914b84e1</vt:lpwstr>
  </property>
</Properties>
</file>