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6CBEF8" w:rsidP="096CBEF8" w:rsidRDefault="096CBEF8" w14:paraId="164BE6DF" w14:textId="0B9769DC">
      <w:pPr>
        <w:rPr>
          <w:sz w:val="52"/>
          <w:szCs w:val="52"/>
        </w:rPr>
      </w:pPr>
    </w:p>
    <w:p w:rsidR="096CBEF8" w:rsidP="096CBEF8" w:rsidRDefault="096CBEF8" w14:paraId="5F8C14B4" w14:textId="12C1A103">
      <w:pPr>
        <w:rPr>
          <w:sz w:val="52"/>
          <w:szCs w:val="52"/>
        </w:rPr>
      </w:pPr>
    </w:p>
    <w:p w:rsidR="73D63AB7" w:rsidP="096CBEF8" w:rsidRDefault="73D63AB7" w14:paraId="588C5739" w14:textId="0D921B5B">
      <w:pPr>
        <w:pStyle w:val="Normal"/>
        <w:spacing w:line="360" w:lineRule="auto"/>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096CBEF8" w:rsidR="73D63AB7">
        <w:rPr>
          <w:rFonts w:ascii="Arial" w:hAnsi="Arial" w:eastAsia="Arial" w:cs="Arial"/>
          <w:b w:val="1"/>
          <w:bCs w:val="1"/>
          <w:i w:val="0"/>
          <w:iCs w:val="0"/>
          <w:strike w:val="0"/>
          <w:dstrike w:val="0"/>
          <w:noProof w:val="0"/>
          <w:color w:val="000000" w:themeColor="text1" w:themeTint="FF" w:themeShade="FF"/>
          <w:sz w:val="52"/>
          <w:szCs w:val="52"/>
          <w:u w:val="none"/>
          <w:lang w:val="en-GB"/>
        </w:rPr>
        <w:t>BSc (Hons) Health and Social Care</w:t>
      </w:r>
    </w:p>
    <w:p w:rsidR="73D63AB7" w:rsidP="096CBEF8" w:rsidRDefault="73D63AB7" w14:paraId="3ABB8D96" w14:textId="29C1F188">
      <w:pPr>
        <w:pStyle w:val="Normal"/>
        <w:spacing w:line="360" w:lineRule="auto"/>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096CBEF8" w:rsidR="73D63AB7">
        <w:rPr>
          <w:rFonts w:ascii="Arial" w:hAnsi="Arial" w:eastAsia="Arial" w:cs="Arial"/>
          <w:b w:val="1"/>
          <w:bCs w:val="1"/>
          <w:i w:val="0"/>
          <w:iCs w:val="0"/>
          <w:strike w:val="0"/>
          <w:dstrike w:val="0"/>
          <w:noProof w:val="0"/>
          <w:color w:val="000000" w:themeColor="text1" w:themeTint="FF" w:themeShade="FF"/>
          <w:sz w:val="52"/>
          <w:szCs w:val="52"/>
          <w:u w:val="none"/>
          <w:lang w:val="en-GB"/>
        </w:rPr>
        <w:t>Psychological Classifications and Provisions</w:t>
      </w:r>
    </w:p>
    <w:p w:rsidR="73D63AB7" w:rsidP="096CBEF8" w:rsidRDefault="73D63AB7" w14:paraId="46E29486" w14:textId="0C439D6F">
      <w:pPr>
        <w:pStyle w:val="Normal"/>
        <w:spacing w:line="360" w:lineRule="auto"/>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096CBEF8" w:rsidR="73D63AB7">
        <w:rPr>
          <w:rFonts w:ascii="Arial" w:hAnsi="Arial" w:eastAsia="Arial" w:cs="Arial"/>
          <w:b w:val="1"/>
          <w:bCs w:val="1"/>
          <w:i w:val="0"/>
          <w:iCs w:val="0"/>
          <w:strike w:val="0"/>
          <w:dstrike w:val="0"/>
          <w:noProof w:val="0"/>
          <w:color w:val="000000" w:themeColor="text1" w:themeTint="FF" w:themeShade="FF"/>
          <w:sz w:val="52"/>
          <w:szCs w:val="52"/>
          <w:u w:val="none"/>
          <w:lang w:val="en-GB"/>
        </w:rPr>
        <w:t>BMHP6029</w:t>
      </w:r>
    </w:p>
    <w:p w:rsidR="73D63AB7" w:rsidP="096CBEF8" w:rsidRDefault="73D63AB7" w14:paraId="63D3FDB8" w14:textId="7400CF35">
      <w:pPr>
        <w:pStyle w:val="Normal"/>
        <w:spacing w:line="360" w:lineRule="auto"/>
        <w:rPr>
          <w:sz w:val="52"/>
          <w:szCs w:val="52"/>
        </w:rPr>
      </w:pPr>
      <w:r w:rsidRPr="096CBEF8" w:rsidR="73D63AB7">
        <w:rPr>
          <w:rFonts w:ascii="Arial" w:hAnsi="Arial" w:eastAsia="Arial" w:cs="Arial"/>
          <w:b w:val="1"/>
          <w:bCs w:val="1"/>
          <w:i w:val="0"/>
          <w:iCs w:val="0"/>
          <w:strike w:val="0"/>
          <w:dstrike w:val="0"/>
          <w:noProof w:val="0"/>
          <w:color w:val="000000" w:themeColor="text1" w:themeTint="FF" w:themeShade="FF"/>
          <w:sz w:val="52"/>
          <w:szCs w:val="52"/>
          <w:u w:val="none"/>
          <w:lang w:val="en-GB"/>
        </w:rPr>
        <w:t>Component</w:t>
      </w:r>
      <w:r w:rsidRPr="096CBEF8" w:rsidR="73D63AB7">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 2: Written Assignment</w:t>
      </w:r>
      <w:r w:rsidRPr="096CBEF8" w:rsidR="73D63AB7">
        <w:rPr>
          <w:sz w:val="52"/>
          <w:szCs w:val="52"/>
        </w:rPr>
        <w:t xml:space="preserve"> Farah Ahmed </w:t>
      </w:r>
    </w:p>
    <w:p w:rsidR="73D63AB7" w:rsidP="096CBEF8" w:rsidRDefault="73D63AB7" w14:paraId="4E81DDB2" w14:textId="70C7C07A">
      <w:pPr>
        <w:spacing w:line="360" w:lineRule="auto"/>
      </w:pPr>
      <w:r w:rsidRPr="096CBEF8" w:rsidR="73D63AB7">
        <w:rPr>
          <w:sz w:val="52"/>
          <w:szCs w:val="52"/>
        </w:rPr>
        <w:t>2328256</w:t>
      </w:r>
    </w:p>
    <w:p w:rsidR="096CBEF8" w:rsidP="096CBEF8" w:rsidRDefault="096CBEF8" w14:paraId="607DAF10" w14:textId="4EA7E4E1">
      <w:pPr>
        <w:rPr>
          <w:sz w:val="52"/>
          <w:szCs w:val="52"/>
        </w:rPr>
      </w:pPr>
    </w:p>
    <w:p w:rsidR="096CBEF8" w:rsidP="096CBEF8" w:rsidRDefault="096CBEF8" w14:paraId="4D2DFB7B" w14:textId="63A742A9">
      <w:pPr>
        <w:rPr>
          <w:sz w:val="52"/>
          <w:szCs w:val="52"/>
        </w:rPr>
      </w:pPr>
    </w:p>
    <w:p w:rsidR="096CBEF8" w:rsidP="096CBEF8" w:rsidRDefault="096CBEF8" w14:paraId="5FE51804" w14:textId="24049555">
      <w:pPr>
        <w:rPr>
          <w:sz w:val="52"/>
          <w:szCs w:val="52"/>
        </w:rPr>
      </w:pPr>
    </w:p>
    <w:p w:rsidR="096CBEF8" w:rsidP="096CBEF8" w:rsidRDefault="096CBEF8" w14:paraId="2AFCB809" w14:textId="26620A41">
      <w:pPr>
        <w:rPr>
          <w:sz w:val="52"/>
          <w:szCs w:val="52"/>
        </w:rPr>
      </w:pPr>
    </w:p>
    <w:p w:rsidR="096CBEF8" w:rsidP="096CBEF8" w:rsidRDefault="096CBEF8" w14:paraId="4E8E208D" w14:textId="55BE6EBD">
      <w:pPr>
        <w:rPr>
          <w:sz w:val="52"/>
          <w:szCs w:val="52"/>
        </w:rPr>
      </w:pPr>
    </w:p>
    <w:p w:rsidR="096CBEF8" w:rsidP="096CBEF8" w:rsidRDefault="096CBEF8" w14:paraId="585533EB" w14:textId="2A7CAC80">
      <w:pPr>
        <w:rPr>
          <w:sz w:val="52"/>
          <w:szCs w:val="52"/>
        </w:rPr>
      </w:pPr>
    </w:p>
    <w:p w:rsidR="096CBEF8" w:rsidP="096CBEF8" w:rsidRDefault="096CBEF8" w14:paraId="7A0469DC" w14:textId="78AA7ABB">
      <w:pPr>
        <w:pStyle w:val="Normal"/>
        <w:rPr>
          <w:b w:val="1"/>
          <w:bCs w:val="1"/>
          <w:sz w:val="22"/>
          <w:szCs w:val="22"/>
        </w:rPr>
      </w:pPr>
    </w:p>
    <w:p w:rsidR="344BC564" w:rsidP="55396A74" w:rsidRDefault="344BC564" w14:paraId="4777E023" w14:textId="65DC4C48">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55396A74" w:rsidR="43B89469">
        <w:rPr>
          <w:rFonts w:ascii="Arial" w:hAnsi="Arial" w:eastAsia="Arial" w:cs="Arial" w:asciiTheme="minorAscii" w:hAnsiTheme="minorAscii" w:eastAsiaTheme="minorAscii" w:cstheme="minorAscii"/>
          <w:b w:val="1"/>
          <w:bCs w:val="1"/>
          <w:color w:val="auto"/>
          <w:sz w:val="22"/>
          <w:szCs w:val="22"/>
        </w:rPr>
        <w:t xml:space="preserve">Introduction </w:t>
      </w:r>
    </w:p>
    <w:p w:rsidR="344BC564" w:rsidP="55396A74" w:rsidRDefault="344BC564" w14:paraId="134C0758" w14:textId="5B9F3407">
      <w:pPr>
        <w:spacing w:line="360" w:lineRule="auto"/>
        <w:rPr>
          <w:rFonts w:ascii="Arial" w:hAnsi="Arial" w:eastAsia="Arial" w:cs="Arial" w:asciiTheme="minorAscii" w:hAnsiTheme="minorAscii" w:eastAsiaTheme="minorAscii" w:cstheme="minorAscii"/>
          <w:color w:val="auto"/>
          <w:sz w:val="22"/>
          <w:szCs w:val="22"/>
        </w:rPr>
      </w:pPr>
      <w:r w:rsidRPr="2B8DF1F7" w:rsidR="0548C72D">
        <w:rPr>
          <w:rFonts w:ascii="Arial" w:hAnsi="Arial" w:eastAsia="Arial" w:cs="Arial" w:asciiTheme="minorAscii" w:hAnsiTheme="minorAscii" w:eastAsiaTheme="minorAscii" w:cstheme="minorAscii"/>
          <w:color w:val="auto"/>
          <w:sz w:val="22"/>
          <w:szCs w:val="22"/>
        </w:rPr>
        <w:t>Mental and behavioural disorders are classified using the International Classification of Diseases, 11</w:t>
      </w:r>
      <w:r w:rsidRPr="2B8DF1F7" w:rsidR="0548C72D">
        <w:rPr>
          <w:rFonts w:ascii="Arial" w:hAnsi="Arial" w:eastAsia="Arial" w:cs="Arial" w:asciiTheme="minorAscii" w:hAnsiTheme="minorAscii" w:eastAsiaTheme="minorAscii" w:cstheme="minorAscii"/>
          <w:color w:val="auto"/>
          <w:sz w:val="22"/>
          <w:szCs w:val="22"/>
          <w:vertAlign w:val="superscript"/>
        </w:rPr>
        <w:t>th</w:t>
      </w:r>
      <w:r w:rsidRPr="2B8DF1F7" w:rsidR="0548C72D">
        <w:rPr>
          <w:rFonts w:ascii="Arial" w:hAnsi="Arial" w:eastAsia="Arial" w:cs="Arial" w:asciiTheme="minorAscii" w:hAnsiTheme="minorAscii" w:eastAsiaTheme="minorAscii" w:cstheme="minorAscii"/>
          <w:color w:val="auto"/>
          <w:sz w:val="22"/>
          <w:szCs w:val="22"/>
        </w:rPr>
        <w:t xml:space="preserve"> Revision (ICD-11), </w:t>
      </w:r>
      <w:r w:rsidRPr="2B8DF1F7" w:rsidR="5516074A">
        <w:rPr>
          <w:rFonts w:ascii="Arial" w:hAnsi="Arial" w:eastAsia="Arial" w:cs="Arial" w:asciiTheme="minorAscii" w:hAnsiTheme="minorAscii" w:eastAsiaTheme="minorAscii" w:cstheme="minorAscii"/>
          <w:color w:val="auto"/>
          <w:sz w:val="22"/>
          <w:szCs w:val="22"/>
        </w:rPr>
        <w:t>advanced</w:t>
      </w:r>
      <w:r w:rsidRPr="2B8DF1F7" w:rsidR="0548C72D">
        <w:rPr>
          <w:rFonts w:ascii="Arial" w:hAnsi="Arial" w:eastAsia="Arial" w:cs="Arial" w:asciiTheme="minorAscii" w:hAnsiTheme="minorAscii" w:eastAsiaTheme="minorAscii" w:cstheme="minorAscii"/>
          <w:color w:val="auto"/>
          <w:sz w:val="22"/>
          <w:szCs w:val="22"/>
        </w:rPr>
        <w:t xml:space="preserve"> by the World Health Organisation, to provide a standard</w:t>
      </w:r>
      <w:r w:rsidRPr="2B8DF1F7" w:rsidR="17AF185B">
        <w:rPr>
          <w:rFonts w:ascii="Arial" w:hAnsi="Arial" w:eastAsia="Arial" w:cs="Arial" w:asciiTheme="minorAscii" w:hAnsiTheme="minorAscii" w:eastAsiaTheme="minorAscii" w:cstheme="minorAscii"/>
          <w:color w:val="auto"/>
          <w:sz w:val="22"/>
          <w:szCs w:val="22"/>
        </w:rPr>
        <w:t>ised framework for diagnosis and treatment. This assignment focuses on Post-Traumatic Stress Disorder</w:t>
      </w:r>
      <w:r w:rsidRPr="2B8DF1F7" w:rsidR="0F65617B">
        <w:rPr>
          <w:rFonts w:ascii="Arial" w:hAnsi="Arial" w:eastAsia="Arial" w:cs="Arial" w:asciiTheme="minorAscii" w:hAnsiTheme="minorAscii" w:eastAsiaTheme="minorAscii" w:cstheme="minorAscii"/>
          <w:color w:val="auto"/>
          <w:sz w:val="22"/>
          <w:szCs w:val="22"/>
        </w:rPr>
        <w:t xml:space="preserve"> (PTSD)</w:t>
      </w:r>
      <w:r w:rsidRPr="2B8DF1F7" w:rsidR="17AF185B">
        <w:rPr>
          <w:rFonts w:ascii="Arial" w:hAnsi="Arial" w:eastAsia="Arial" w:cs="Arial" w:asciiTheme="minorAscii" w:hAnsiTheme="minorAscii" w:eastAsiaTheme="minorAscii" w:cstheme="minorAscii"/>
          <w:color w:val="auto"/>
          <w:sz w:val="22"/>
          <w:szCs w:val="22"/>
        </w:rPr>
        <w:t xml:space="preserve">, a mental disorder </w:t>
      </w:r>
      <w:r w:rsidRPr="2B8DF1F7" w:rsidR="11F43538">
        <w:rPr>
          <w:rFonts w:ascii="Arial" w:hAnsi="Arial" w:eastAsia="Arial" w:cs="Arial" w:asciiTheme="minorAscii" w:hAnsiTheme="minorAscii" w:eastAsiaTheme="minorAscii" w:cstheme="minorAscii"/>
          <w:color w:val="auto"/>
          <w:sz w:val="22"/>
          <w:szCs w:val="22"/>
        </w:rPr>
        <w:t>confidential</w:t>
      </w:r>
      <w:r w:rsidRPr="2B8DF1F7" w:rsidR="17AF185B">
        <w:rPr>
          <w:rFonts w:ascii="Arial" w:hAnsi="Arial" w:eastAsia="Arial" w:cs="Arial" w:asciiTheme="minorAscii" w:hAnsiTheme="minorAscii" w:eastAsiaTheme="minorAscii" w:cstheme="minorAscii"/>
          <w:color w:val="auto"/>
          <w:sz w:val="22"/>
          <w:szCs w:val="22"/>
        </w:rPr>
        <w:t xml:space="preserve"> within Chapter 6 under Disorders Specifically</w:t>
      </w:r>
      <w:r w:rsidRPr="2B8DF1F7" w:rsidR="2F5D2702">
        <w:rPr>
          <w:rFonts w:ascii="Arial" w:hAnsi="Arial" w:eastAsia="Arial" w:cs="Arial" w:asciiTheme="minorAscii" w:hAnsiTheme="minorAscii" w:eastAsiaTheme="minorAscii" w:cstheme="minorAscii"/>
          <w:color w:val="auto"/>
          <w:sz w:val="22"/>
          <w:szCs w:val="22"/>
        </w:rPr>
        <w:t xml:space="preserve"> Associated with Stress</w:t>
      </w:r>
      <w:r w:rsidRPr="2B8DF1F7" w:rsidR="0325B9EC">
        <w:rPr>
          <w:rFonts w:ascii="Arial" w:hAnsi="Arial" w:eastAsia="Arial" w:cs="Arial" w:asciiTheme="minorAscii" w:hAnsiTheme="minorAscii" w:eastAsiaTheme="minorAscii" w:cstheme="minorAscii"/>
          <w:color w:val="auto"/>
          <w:sz w:val="22"/>
          <w:szCs w:val="22"/>
        </w:rPr>
        <w:t xml:space="preserve">. </w:t>
      </w:r>
      <w:r w:rsidRPr="2B8DF1F7" w:rsidR="406DBB23">
        <w:rPr>
          <w:rFonts w:ascii="Arial" w:hAnsi="Arial" w:eastAsia="Arial" w:cs="Arial" w:asciiTheme="minorAscii" w:hAnsiTheme="minorAscii" w:eastAsiaTheme="minorAscii" w:cstheme="minorAscii"/>
          <w:color w:val="auto"/>
          <w:sz w:val="22"/>
          <w:szCs w:val="22"/>
        </w:rPr>
        <w:t xml:space="preserve">PTSD develops following exposure to an </w:t>
      </w:r>
      <w:r w:rsidRPr="2B8DF1F7" w:rsidR="2B63108E">
        <w:rPr>
          <w:rFonts w:ascii="Arial" w:hAnsi="Arial" w:eastAsia="Arial" w:cs="Arial" w:asciiTheme="minorAscii" w:hAnsiTheme="minorAscii" w:eastAsiaTheme="minorAscii" w:cstheme="minorAscii"/>
          <w:color w:val="auto"/>
          <w:sz w:val="22"/>
          <w:szCs w:val="22"/>
        </w:rPr>
        <w:t>exceptionally</w:t>
      </w:r>
      <w:r w:rsidRPr="2B8DF1F7" w:rsidR="406DBB23">
        <w:rPr>
          <w:rFonts w:ascii="Arial" w:hAnsi="Arial" w:eastAsia="Arial" w:cs="Arial" w:asciiTheme="minorAscii" w:hAnsiTheme="minorAscii" w:eastAsiaTheme="minorAscii" w:cstheme="minorAscii"/>
          <w:color w:val="auto"/>
          <w:sz w:val="22"/>
          <w:szCs w:val="22"/>
        </w:rPr>
        <w:t xml:space="preserve"> threatening event and can have a significant </w:t>
      </w:r>
      <w:r w:rsidRPr="2B8DF1F7" w:rsidR="6A2B919E">
        <w:rPr>
          <w:rFonts w:ascii="Arial" w:hAnsi="Arial" w:eastAsia="Arial" w:cs="Arial" w:asciiTheme="minorAscii" w:hAnsiTheme="minorAscii" w:eastAsiaTheme="minorAscii" w:cstheme="minorAscii"/>
          <w:color w:val="auto"/>
          <w:sz w:val="22"/>
          <w:szCs w:val="22"/>
        </w:rPr>
        <w:t>encounter</w:t>
      </w:r>
      <w:r w:rsidRPr="2B8DF1F7" w:rsidR="406DBB23">
        <w:rPr>
          <w:rFonts w:ascii="Arial" w:hAnsi="Arial" w:eastAsia="Arial" w:cs="Arial" w:asciiTheme="minorAscii" w:hAnsiTheme="minorAscii" w:eastAsiaTheme="minorAscii" w:cstheme="minorAscii"/>
          <w:color w:val="auto"/>
          <w:sz w:val="22"/>
          <w:szCs w:val="22"/>
        </w:rPr>
        <w:t xml:space="preserve"> on an individual’s psychological, social, and </w:t>
      </w:r>
      <w:r w:rsidRPr="2B8DF1F7" w:rsidR="74164426">
        <w:rPr>
          <w:rFonts w:ascii="Arial" w:hAnsi="Arial" w:eastAsia="Arial" w:cs="Arial" w:asciiTheme="minorAscii" w:hAnsiTheme="minorAscii" w:eastAsiaTheme="minorAscii" w:cstheme="minorAscii"/>
          <w:color w:val="auto"/>
          <w:sz w:val="22"/>
          <w:szCs w:val="22"/>
        </w:rPr>
        <w:t>professional</w:t>
      </w:r>
      <w:r w:rsidRPr="2B8DF1F7" w:rsidR="406DBB23">
        <w:rPr>
          <w:rFonts w:ascii="Arial" w:hAnsi="Arial" w:eastAsia="Arial" w:cs="Arial" w:asciiTheme="minorAscii" w:hAnsiTheme="minorAscii" w:eastAsiaTheme="minorAscii" w:cstheme="minorAscii"/>
          <w:color w:val="auto"/>
          <w:sz w:val="22"/>
          <w:szCs w:val="22"/>
        </w:rPr>
        <w:t xml:space="preserve"> functioning. This report will criticall</w:t>
      </w:r>
      <w:r w:rsidRPr="2B8DF1F7" w:rsidR="2051E0F5">
        <w:rPr>
          <w:rFonts w:ascii="Arial" w:hAnsi="Arial" w:eastAsia="Arial" w:cs="Arial" w:asciiTheme="minorAscii" w:hAnsiTheme="minorAscii" w:eastAsiaTheme="minorAscii" w:cstheme="minorAscii"/>
          <w:color w:val="auto"/>
          <w:sz w:val="22"/>
          <w:szCs w:val="22"/>
        </w:rPr>
        <w:t xml:space="preserve">y examine how PTSD is classified and </w:t>
      </w:r>
      <w:r w:rsidRPr="2B8DF1F7" w:rsidR="761DCE52">
        <w:rPr>
          <w:rFonts w:ascii="Arial" w:hAnsi="Arial" w:eastAsia="Arial" w:cs="Arial" w:asciiTheme="minorAscii" w:hAnsiTheme="minorAscii" w:eastAsiaTheme="minorAscii" w:cstheme="minorAscii"/>
          <w:color w:val="auto"/>
          <w:sz w:val="22"/>
          <w:szCs w:val="22"/>
        </w:rPr>
        <w:t>diagnosed</w:t>
      </w:r>
      <w:r w:rsidRPr="2B8DF1F7" w:rsidR="2051E0F5">
        <w:rPr>
          <w:rFonts w:ascii="Arial" w:hAnsi="Arial" w:eastAsia="Arial" w:cs="Arial" w:asciiTheme="minorAscii" w:hAnsiTheme="minorAscii" w:eastAsiaTheme="minorAscii" w:cstheme="minorAscii"/>
          <w:color w:val="auto"/>
          <w:sz w:val="22"/>
          <w:szCs w:val="22"/>
        </w:rPr>
        <w:t xml:space="preserve"> within the ICD-11, e</w:t>
      </w:r>
      <w:r w:rsidRPr="2B8DF1F7" w:rsidR="3E092FD1">
        <w:rPr>
          <w:rFonts w:ascii="Arial" w:hAnsi="Arial" w:eastAsia="Arial" w:cs="Arial" w:asciiTheme="minorAscii" w:hAnsiTheme="minorAscii" w:eastAsiaTheme="minorAscii" w:cstheme="minorAscii"/>
          <w:color w:val="auto"/>
          <w:sz w:val="22"/>
          <w:szCs w:val="22"/>
        </w:rPr>
        <w:t xml:space="preserve">xplore the current debates about the chosen mental health disorder, informed by contemporary and </w:t>
      </w:r>
      <w:r w:rsidRPr="2B8DF1F7" w:rsidR="1689AA47">
        <w:rPr>
          <w:rFonts w:ascii="Arial" w:hAnsi="Arial" w:eastAsia="Arial" w:cs="Arial" w:asciiTheme="minorAscii" w:hAnsiTheme="minorAscii" w:eastAsiaTheme="minorAscii" w:cstheme="minorAscii"/>
          <w:color w:val="auto"/>
          <w:sz w:val="22"/>
          <w:szCs w:val="22"/>
        </w:rPr>
        <w:t>recent</w:t>
      </w:r>
      <w:r w:rsidRPr="2B8DF1F7" w:rsidR="3E092FD1">
        <w:rPr>
          <w:rFonts w:ascii="Arial" w:hAnsi="Arial" w:eastAsia="Arial" w:cs="Arial" w:asciiTheme="minorAscii" w:hAnsiTheme="minorAscii" w:eastAsiaTheme="minorAscii" w:cstheme="minorAscii"/>
          <w:color w:val="auto"/>
          <w:sz w:val="22"/>
          <w:szCs w:val="22"/>
        </w:rPr>
        <w:t xml:space="preserve"> academic research, to ensure an </w:t>
      </w:r>
      <w:r w:rsidRPr="2B8DF1F7" w:rsidR="7F815E79">
        <w:rPr>
          <w:rFonts w:ascii="Arial" w:hAnsi="Arial" w:eastAsia="Arial" w:cs="Arial" w:asciiTheme="minorAscii" w:hAnsiTheme="minorAscii" w:eastAsiaTheme="minorAscii" w:cstheme="minorAscii"/>
          <w:color w:val="auto"/>
          <w:sz w:val="22"/>
          <w:szCs w:val="22"/>
        </w:rPr>
        <w:t>up-to-date</w:t>
      </w:r>
      <w:r w:rsidRPr="2B8DF1F7" w:rsidR="3E092FD1">
        <w:rPr>
          <w:rFonts w:ascii="Arial" w:hAnsi="Arial" w:eastAsia="Arial" w:cs="Arial" w:asciiTheme="minorAscii" w:hAnsiTheme="minorAscii" w:eastAsiaTheme="minorAscii" w:cstheme="minorAscii"/>
          <w:color w:val="auto"/>
          <w:sz w:val="22"/>
          <w:szCs w:val="22"/>
        </w:rPr>
        <w:t xml:space="preserve"> analysis of this topic</w:t>
      </w:r>
      <w:r w:rsidRPr="2B8DF1F7" w:rsidR="096C9B41">
        <w:rPr>
          <w:rFonts w:ascii="Arial" w:hAnsi="Arial" w:eastAsia="Arial" w:cs="Arial" w:asciiTheme="minorAscii" w:hAnsiTheme="minorAscii" w:eastAsiaTheme="minorAscii" w:cstheme="minorAscii"/>
          <w:color w:val="auto"/>
          <w:sz w:val="22"/>
          <w:szCs w:val="22"/>
        </w:rPr>
        <w:t>.</w:t>
      </w:r>
    </w:p>
    <w:p w:rsidR="096CBEF8" w:rsidP="55396A74" w:rsidRDefault="096CBEF8" w14:paraId="49FB7A10" w14:textId="5D12BAB4">
      <w:pPr>
        <w:spacing w:line="360" w:lineRule="auto"/>
        <w:rPr>
          <w:rFonts w:ascii="Arial" w:hAnsi="Arial" w:eastAsia="Arial" w:cs="Arial" w:asciiTheme="minorAscii" w:hAnsiTheme="minorAscii" w:eastAsiaTheme="minorAscii" w:cstheme="minorAscii"/>
          <w:color w:val="auto"/>
          <w:sz w:val="22"/>
          <w:szCs w:val="22"/>
        </w:rPr>
      </w:pPr>
    </w:p>
    <w:p w:rsidR="1EFF94CF" w:rsidP="55396A74" w:rsidRDefault="1EFF94CF" w14:paraId="2DEB3D56" w14:textId="0B1A2537">
      <w:pPr>
        <w:spacing w:line="360" w:lineRule="auto"/>
        <w:rPr>
          <w:rFonts w:ascii="Arial" w:hAnsi="Arial" w:eastAsia="Arial" w:cs="Arial" w:asciiTheme="minorAscii" w:hAnsiTheme="minorAscii" w:eastAsiaTheme="minorAscii" w:cstheme="minorAscii"/>
          <w:b w:val="1"/>
          <w:bCs w:val="1"/>
          <w:color w:val="auto"/>
          <w:sz w:val="22"/>
          <w:szCs w:val="22"/>
        </w:rPr>
      </w:pPr>
      <w:r w:rsidRPr="55396A74" w:rsidR="53B6BB4E">
        <w:rPr>
          <w:rFonts w:ascii="Arial" w:hAnsi="Arial" w:eastAsia="Arial" w:cs="Arial" w:asciiTheme="minorAscii" w:hAnsiTheme="minorAscii" w:eastAsiaTheme="minorAscii" w:cstheme="minorAscii"/>
          <w:b w:val="1"/>
          <w:bCs w:val="1"/>
          <w:color w:val="auto"/>
          <w:sz w:val="22"/>
          <w:szCs w:val="22"/>
        </w:rPr>
        <w:t>Classification and Diagnosis of Post-Traumatic Stress Disorder (PTSD)</w:t>
      </w:r>
    </w:p>
    <w:p w:rsidR="1EFF94CF" w:rsidP="2B8DF1F7" w:rsidRDefault="1EFF94CF" w14:paraId="0CCE1854" w14:textId="08725B1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6D177BA1">
        <w:rPr>
          <w:rFonts w:ascii="Arial" w:hAnsi="Arial" w:eastAsia="Arial" w:cs="Arial" w:asciiTheme="minorAscii" w:hAnsiTheme="minorAscii" w:eastAsiaTheme="minorAscii" w:cstheme="minorAscii"/>
          <w:color w:val="auto"/>
          <w:sz w:val="22"/>
          <w:szCs w:val="22"/>
        </w:rPr>
        <w:t>Post-traumatic disorder is classified in the ICD-11 as a mental</w:t>
      </w:r>
      <w:r w:rsidRPr="2B8DF1F7" w:rsidR="6D177BA1">
        <w:rPr>
          <w:rFonts w:ascii="Arial" w:hAnsi="Arial" w:eastAsia="Arial" w:cs="Arial" w:asciiTheme="minorAscii" w:hAnsiTheme="minorAscii" w:eastAsiaTheme="minorAscii" w:cstheme="minorAscii"/>
          <w:color w:val="auto"/>
          <w:sz w:val="22"/>
          <w:szCs w:val="22"/>
        </w:rPr>
        <w:t xml:space="preserve"> or neurodevelopmental disorder, specifically within the category of Disorders Specifically Associated with Stress</w:t>
      </w:r>
      <w:r w:rsidRPr="2B8DF1F7" w:rsidR="6EDDA20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(UK Trauma Council, 2026).</w:t>
      </w:r>
      <w:r w:rsidRPr="2B8DF1F7" w:rsidR="6D177BA1">
        <w:rPr>
          <w:rFonts w:ascii="Arial" w:hAnsi="Arial" w:eastAsia="Arial" w:cs="Arial" w:asciiTheme="minorAscii" w:hAnsiTheme="minorAscii" w:eastAsiaTheme="minorAscii" w:cstheme="minorAscii"/>
          <w:color w:val="auto"/>
          <w:sz w:val="22"/>
          <w:szCs w:val="22"/>
        </w:rPr>
        <w:t xml:space="preserve"> The ICD-11 concep</w:t>
      </w:r>
      <w:r w:rsidRPr="2B8DF1F7" w:rsidR="6F84E7FB">
        <w:rPr>
          <w:rFonts w:ascii="Arial" w:hAnsi="Arial" w:eastAsia="Arial" w:cs="Arial" w:asciiTheme="minorAscii" w:hAnsiTheme="minorAscii" w:eastAsiaTheme="minorAscii" w:cstheme="minorAscii"/>
          <w:color w:val="auto"/>
          <w:sz w:val="22"/>
          <w:szCs w:val="22"/>
        </w:rPr>
        <w:t>tualises PTSD as disorder rather than an illness by reflecting the World Health Organization, emphasis on clinically significant psychological</w:t>
      </w:r>
      <w:r w:rsidRPr="2B8DF1F7" w:rsidR="546A6694">
        <w:rPr>
          <w:rFonts w:ascii="Arial" w:hAnsi="Arial" w:eastAsia="Arial" w:cs="Arial" w:asciiTheme="minorAscii" w:hAnsiTheme="minorAscii" w:eastAsiaTheme="minorAscii" w:cstheme="minorAscii"/>
          <w:color w:val="auto"/>
          <w:sz w:val="22"/>
          <w:szCs w:val="22"/>
        </w:rPr>
        <w:t xml:space="preserve"> dysfunction arising after expose to an exceptionally horrific event</w:t>
      </w:r>
      <w:r w:rsidRPr="2B8DF1F7" w:rsidR="0B9F57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(World Health Organization, 2024). </w:t>
      </w:r>
      <w:r w:rsidRPr="2B8DF1F7" w:rsidR="546A6694">
        <w:rPr>
          <w:rFonts w:ascii="Arial" w:hAnsi="Arial" w:eastAsia="Arial" w:cs="Arial" w:asciiTheme="minorAscii" w:hAnsiTheme="minorAscii" w:eastAsiaTheme="minorAscii" w:cstheme="minorAscii"/>
          <w:color w:val="auto"/>
          <w:sz w:val="22"/>
          <w:szCs w:val="22"/>
        </w:rPr>
        <w:t xml:space="preserve">This terminology </w:t>
      </w:r>
      <w:r w:rsidRPr="2B8DF1F7" w:rsidR="2D49C57E">
        <w:rPr>
          <w:rFonts w:ascii="Arial" w:hAnsi="Arial" w:eastAsia="Arial" w:cs="Arial" w:asciiTheme="minorAscii" w:hAnsiTheme="minorAscii" w:eastAsiaTheme="minorAscii" w:cstheme="minorAscii"/>
          <w:color w:val="auto"/>
          <w:sz w:val="22"/>
          <w:szCs w:val="22"/>
        </w:rPr>
        <w:t>distinguishes</w:t>
      </w:r>
      <w:r w:rsidRPr="2B8DF1F7" w:rsidR="546A6694">
        <w:rPr>
          <w:rFonts w:ascii="Arial" w:hAnsi="Arial" w:eastAsia="Arial" w:cs="Arial" w:asciiTheme="minorAscii" w:hAnsiTheme="minorAscii" w:eastAsiaTheme="minorAscii" w:cstheme="minorAscii"/>
          <w:color w:val="auto"/>
          <w:sz w:val="22"/>
          <w:szCs w:val="22"/>
        </w:rPr>
        <w:t xml:space="preserve"> PTSD from transient stress reactions by </w:t>
      </w:r>
      <w:r w:rsidRPr="2B8DF1F7" w:rsidR="546A6694">
        <w:rPr>
          <w:rFonts w:ascii="Arial" w:hAnsi="Arial" w:eastAsia="Arial" w:cs="Arial" w:asciiTheme="minorAscii" w:hAnsiTheme="minorAscii" w:eastAsiaTheme="minorAscii" w:cstheme="minorAscii"/>
          <w:color w:val="auto"/>
          <w:sz w:val="22"/>
          <w:szCs w:val="22"/>
        </w:rPr>
        <w:t>indicating</w:t>
      </w:r>
      <w:r w:rsidRPr="2B8DF1F7" w:rsidR="546A6694">
        <w:rPr>
          <w:rFonts w:ascii="Arial" w:hAnsi="Arial" w:eastAsia="Arial" w:cs="Arial" w:asciiTheme="minorAscii" w:hAnsiTheme="minorAscii" w:eastAsiaTheme="minorAscii" w:cstheme="minorAscii"/>
          <w:color w:val="auto"/>
          <w:sz w:val="22"/>
          <w:szCs w:val="22"/>
        </w:rPr>
        <w:t xml:space="preserve"> that </w:t>
      </w:r>
      <w:r w:rsidRPr="2B8DF1F7" w:rsidR="01F7F572">
        <w:rPr>
          <w:rFonts w:ascii="Arial" w:hAnsi="Arial" w:eastAsia="Arial" w:cs="Arial" w:asciiTheme="minorAscii" w:hAnsiTheme="minorAscii" w:eastAsiaTheme="minorAscii" w:cstheme="minorAscii"/>
          <w:color w:val="auto"/>
          <w:sz w:val="22"/>
          <w:szCs w:val="22"/>
        </w:rPr>
        <w:t>symptoms</w:t>
      </w:r>
      <w:r w:rsidRPr="2B8DF1F7" w:rsidR="546A6694">
        <w:rPr>
          <w:rFonts w:ascii="Arial" w:hAnsi="Arial" w:eastAsia="Arial" w:cs="Arial" w:asciiTheme="minorAscii" w:hAnsiTheme="minorAscii" w:eastAsiaTheme="minorAscii" w:cstheme="minorAscii"/>
          <w:color w:val="auto"/>
          <w:sz w:val="22"/>
          <w:szCs w:val="22"/>
        </w:rPr>
        <w:t xml:space="preserve"> are persistent, impair functioning, and require clinical attention. </w:t>
      </w:r>
      <w:r w:rsidRPr="2B8DF1F7" w:rsidR="7F87273A">
        <w:rPr>
          <w:rFonts w:ascii="Arial" w:hAnsi="Arial" w:eastAsia="Arial" w:cs="Arial" w:asciiTheme="minorAscii" w:hAnsiTheme="minorAscii" w:eastAsiaTheme="minorAscii" w:cstheme="minorAscii"/>
          <w:color w:val="auto"/>
          <w:sz w:val="22"/>
          <w:szCs w:val="22"/>
        </w:rPr>
        <w:t xml:space="preserve">Unlike </w:t>
      </w:r>
      <w:r w:rsidRPr="2B8DF1F7" w:rsidR="7F87273A">
        <w:rPr>
          <w:rFonts w:ascii="Arial" w:hAnsi="Arial" w:eastAsia="Arial" w:cs="Arial" w:asciiTheme="minorAscii" w:hAnsiTheme="minorAscii" w:eastAsiaTheme="minorAscii" w:cstheme="minorAscii"/>
          <w:color w:val="auto"/>
          <w:sz w:val="22"/>
          <w:szCs w:val="22"/>
        </w:rPr>
        <w:t>previous</w:t>
      </w:r>
      <w:r w:rsidRPr="2B8DF1F7" w:rsidR="7F87273A">
        <w:rPr>
          <w:rFonts w:ascii="Arial" w:hAnsi="Arial" w:eastAsia="Arial" w:cs="Arial" w:asciiTheme="minorAscii" w:hAnsiTheme="minorAscii" w:eastAsiaTheme="minorAscii" w:cstheme="minorAscii"/>
          <w:color w:val="auto"/>
          <w:sz w:val="22"/>
          <w:szCs w:val="22"/>
        </w:rPr>
        <w:t xml:space="preserve"> editions, ICD-11 adopts a smooth diagnostic </w:t>
      </w:r>
      <w:r w:rsidRPr="2B8DF1F7" w:rsidR="05E3E413">
        <w:rPr>
          <w:rFonts w:ascii="Arial" w:hAnsi="Arial" w:eastAsia="Arial" w:cs="Arial" w:asciiTheme="minorAscii" w:hAnsiTheme="minorAscii" w:eastAsiaTheme="minorAscii" w:cstheme="minorAscii"/>
          <w:color w:val="auto"/>
          <w:sz w:val="22"/>
          <w:szCs w:val="22"/>
        </w:rPr>
        <w:t>model that focuses on a small set of core symptoms, with the aim of improving diagnostic precision and reducing overlaps with other</w:t>
      </w:r>
      <w:r w:rsidRPr="2B8DF1F7" w:rsidR="29C44E44">
        <w:rPr>
          <w:rFonts w:ascii="Arial" w:hAnsi="Arial" w:eastAsia="Arial" w:cs="Arial" w:asciiTheme="minorAscii" w:hAnsiTheme="minorAscii" w:eastAsiaTheme="minorAscii" w:cstheme="minorAscii"/>
          <w:color w:val="auto"/>
          <w:sz w:val="22"/>
          <w:szCs w:val="22"/>
        </w:rPr>
        <w:t xml:space="preserve"> psychiatric </w:t>
      </w:r>
      <w:r w:rsidRPr="2B8DF1F7" w:rsidR="05E3E413">
        <w:rPr>
          <w:rFonts w:ascii="Arial" w:hAnsi="Arial" w:eastAsia="Arial" w:cs="Arial" w:asciiTheme="minorAscii" w:hAnsiTheme="minorAscii" w:eastAsiaTheme="minorAscii" w:cstheme="minorAscii"/>
          <w:color w:val="auto"/>
          <w:sz w:val="22"/>
          <w:szCs w:val="22"/>
        </w:rPr>
        <w:t>disorders such as depression and anxiety</w:t>
      </w:r>
      <w:r w:rsidRPr="2B8DF1F7" w:rsidR="05B7C9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(World Health Organization, 2024).</w:t>
      </w:r>
      <w:r w:rsidRPr="2B8DF1F7" w:rsidR="682697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PSTD is different from Complex PTSD, a related diagnosis introduced in ICD-11 to recognised individuals who following repeate</w:t>
      </w:r>
      <w:r w:rsidRPr="2B8DF1F7" w:rsidR="3CA3C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traumatic experiences, develop </w:t>
      </w:r>
      <w:r w:rsidRPr="2B8DF1F7" w:rsidR="3CA3C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w:t>
      </w:r>
      <w:r w:rsidRPr="2B8DF1F7" w:rsidR="3CA3C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disturbances in emotional regulation, </w:t>
      </w:r>
      <w:r w:rsidRPr="2B8DF1F7" w:rsidR="07DB96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self-concept,</w:t>
      </w:r>
      <w:r w:rsidRPr="2B8DF1F7" w:rsidR="3CA3C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interpersonal relationships</w:t>
      </w:r>
      <w:r w:rsidRPr="2B8DF1F7" w:rsidR="1B749E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(Psych Scene Hub, 2026).</w:t>
      </w:r>
    </w:p>
    <w:p w:rsidR="7591EF53" w:rsidP="2B8DF1F7" w:rsidRDefault="7591EF53" w14:paraId="4FDDEC26" w14:textId="586A2124">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According to ICD-11</w:t>
      </w:r>
      <w:r w:rsidRPr="2B8DF1F7" w:rsidR="1CC540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t</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 diagnosis of PTSD requires exposure to an extremely threatening events, either through </w:t>
      </w:r>
      <w:r w:rsidRPr="2B8DF1F7" w:rsidR="11C682B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sincere </w:t>
      </w:r>
      <w:r w:rsidRPr="2B8DF1F7" w:rsidR="5DE9A0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experience</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244E26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trauma, or learning </w:t>
      </w:r>
      <w:r w:rsidRPr="2B8DF1F7" w:rsidR="71318E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that</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627A23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chance </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 a close family or friend</w:t>
      </w:r>
      <w:r w:rsidRPr="2B8DF1F7" w:rsidR="39903E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(Neff, 2024).</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disorder is characterised by three essential </w:t>
      </w:r>
      <w:r w:rsidRPr="2B8DF1F7" w:rsidR="4A8AF4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symptom</w:t>
      </w:r>
      <w:r w:rsidRPr="2B8DF1F7" w:rsidR="0CD1DF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clusters</w:t>
      </w:r>
      <w:r w:rsidRPr="2B8DF1F7" w:rsidR="577DD6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577DD6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(Scher et al., 2008). </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first involves re-experiencing the traumatic </w:t>
      </w:r>
      <w:r w:rsidRPr="2B8DF1F7" w:rsidR="6A3710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situation</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29B8AE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begun </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such as vivid</w:t>
      </w:r>
      <w:r w:rsidRPr="2B8DF1F7" w:rsidR="2CD24D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recollection</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flashbacks or distressing nightmares that are accompanied by </w:t>
      </w:r>
      <w:r w:rsidRPr="2B8DF1F7" w:rsidR="359807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extreme</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emotional responses</w:t>
      </w:r>
      <w:r w:rsidRPr="2B8DF1F7" w:rsidR="730E49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Scher et al., 2008). </w:t>
      </w:r>
      <w:r w:rsidRPr="2B8DF1F7" w:rsidR="36F28E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second cluster consists of avoidance of </w:t>
      </w:r>
      <w:r w:rsidRPr="2B8DF1F7" w:rsidR="7D1698B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thoughts</w:t>
      </w:r>
      <w:r w:rsidRPr="2B8DF1F7" w:rsidR="5AD1F1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memories, feelings, activities, </w:t>
      </w:r>
      <w:r w:rsidRPr="2B8DF1F7" w:rsidR="1D0EEA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people,</w:t>
      </w:r>
      <w:r w:rsidRPr="2B8DF1F7" w:rsidR="5AD1F1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or situations that serve as reminders of the traumatic event</w:t>
      </w:r>
      <w:r w:rsidRPr="2B8DF1F7" w:rsidR="5C111ED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Scher et al., 2008). </w:t>
      </w:r>
      <w:r w:rsidRPr="2B8DF1F7" w:rsidR="5AD1F1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third cluster includes a </w:t>
      </w:r>
      <w:r w:rsidRPr="2B8DF1F7" w:rsidR="6F31A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persistent </w:t>
      </w:r>
      <w:r w:rsidRPr="2B8DF1F7" w:rsidR="6F31A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perception</w:t>
      </w:r>
      <w:r w:rsidRPr="2B8DF1F7" w:rsidR="6F31A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heightened current threat</w:t>
      </w:r>
      <w:r w:rsidRPr="2B8DF1F7" w:rsidR="5AD1F1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42CEEF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demonstrated</w:t>
      </w:r>
      <w:r w:rsidRPr="2B8DF1F7" w:rsidR="5AD1F1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through </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constant feelings of danger</w:t>
      </w:r>
      <w:r w:rsidRPr="2B8DF1F7" w:rsidR="61B618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Scher et al., 2008). </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symptoms must persist for several weeks, </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represents</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departure from the </w:t>
      </w:r>
      <w:r w:rsidRPr="2B8DF1F7" w:rsidR="0CBC00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previous</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level of</w:t>
      </w:r>
      <w:r w:rsidRPr="2B8DF1F7" w:rsidR="33256C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7E7093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operative,</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cause significant </w:t>
      </w:r>
      <w:r w:rsidRPr="2B8DF1F7" w:rsidR="60E08B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harm</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personal, social, </w:t>
      </w:r>
      <w:r w:rsidRPr="2B8DF1F7" w:rsidR="598F87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occupational</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7ABFBE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educational,</w:t>
      </w:r>
      <w:r w:rsidRPr="2B8DF1F7" w:rsidR="79FEE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or </w:t>
      </w:r>
      <w:r w:rsidRPr="2B8DF1F7" w:rsidR="3CCCD8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more </w:t>
      </w:r>
      <w:r w:rsidRPr="2B8DF1F7" w:rsidR="603C1A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major areas</w:t>
      </w:r>
      <w:r w:rsidRPr="2B8DF1F7" w:rsidR="4A2C81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life. The ICD-11 further specifies that symptom </w:t>
      </w:r>
      <w:r w:rsidRPr="2B8DF1F7" w:rsidR="345C3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should</w:t>
      </w:r>
      <w:r w:rsidRPr="2B8DF1F7" w:rsidR="4A2C81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not be </w:t>
      </w:r>
      <w:r w:rsidRPr="2B8DF1F7" w:rsidR="644114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exceptional</w:t>
      </w:r>
      <w:r w:rsidRPr="2B8DF1F7" w:rsidR="4A2C81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explained by </w:t>
      </w:r>
      <w:r w:rsidRPr="2B8DF1F7" w:rsidR="1EBEC5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further</w:t>
      </w:r>
      <w:r w:rsidRPr="2B8DF1F7" w:rsidR="4A2C81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mental disorder, </w:t>
      </w:r>
      <w:r w:rsidRPr="2B8DF1F7" w:rsidR="002C2C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substance</w:t>
      </w:r>
      <w:r w:rsidRPr="2B8DF1F7" w:rsidR="4A2C81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use or medical condition, thereby reinforcing the importance of differential diagnosis</w:t>
      </w:r>
      <w:r w:rsidRPr="2B8DF1F7" w:rsidR="1FC488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(World Health Organization, 2024).</w:t>
      </w:r>
    </w:p>
    <w:p w:rsidR="66CA9D4D" w:rsidP="55396A74" w:rsidRDefault="66CA9D4D" w14:paraId="7B79279C" w14:textId="090774B3">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5396A74" w:rsidR="710E83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diagnostic process for PTSD involves a comprehensive clinical assessment conducted by a qualified healthcare professional, such as a psychiatrist or other trained mental health practitioner. Assessment typ</w:t>
      </w:r>
      <w:r w:rsidRPr="55396A74" w:rsidR="607931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ically includes a detailed exploration of the individual’s trauma history, symptoms presentation, duration of </w:t>
      </w:r>
      <w:r w:rsidRPr="55396A74" w:rsidR="6414B6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symptoms</w:t>
      </w:r>
      <w:r w:rsidRPr="55396A74" w:rsidR="607931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functional impairment and any co-</w:t>
      </w:r>
      <w:r w:rsidRPr="55396A74" w:rsidR="435EC7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occurring</w:t>
      </w:r>
      <w:r w:rsidRPr="55396A74" w:rsidR="607931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psychiatric or physical health conditions</w:t>
      </w:r>
      <w:r w:rsidRPr="55396A74" w:rsidR="36518F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36518F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(How is PTSD </w:t>
      </w:r>
      <w:r w:rsidRPr="55396A74" w:rsidR="47A436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diagnosed?</w:t>
      </w:r>
      <w:r w:rsidRPr="55396A74" w:rsidR="36518F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2023). </w:t>
      </w:r>
      <w:r w:rsidRPr="55396A74" w:rsidR="4EDE1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While ICD-11 provides the formal </w:t>
      </w:r>
      <w:r w:rsidRPr="55396A74" w:rsidR="771FB5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diagnostic</w:t>
      </w:r>
      <w:r w:rsidRPr="55396A74" w:rsidR="4EDE1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framework, </w:t>
      </w:r>
      <w:r w:rsidRPr="55396A74" w:rsidR="69EF0E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clinicians</w:t>
      </w:r>
      <w:r w:rsidRPr="55396A74" w:rsidR="4EDE1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often supplement their assessment with structured interviews an</w:t>
      </w:r>
      <w:r w:rsidRPr="55396A74" w:rsidR="2E190E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w:t>
      </w:r>
      <w:r w:rsidRPr="55396A74" w:rsidR="4EDE1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validated screeni</w:t>
      </w:r>
      <w:r w:rsidRPr="55396A74" w:rsidR="0C2B29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ng </w:t>
      </w:r>
      <w:r w:rsidRPr="55396A74" w:rsidR="51ECCC9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instruments</w:t>
      </w:r>
      <w:r w:rsidRPr="55396A74" w:rsidR="0C2B29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such as the International Trauma Questionnaire, to improve diagnostic reliability and distinguish PTSD from Complex PTSD and</w:t>
      </w:r>
      <w:r w:rsidRPr="55396A74" w:rsidR="32A85D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other stress-related disorders</w:t>
      </w:r>
      <w:r w:rsidRPr="55396A74" w:rsidR="414BFEE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414BFEE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Melkevik</w:t>
      </w:r>
      <w:r w:rsidRPr="55396A74" w:rsidR="414BFEE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Roberts and Folke, 2026). </w:t>
      </w:r>
      <w:r w:rsidRPr="55396A74" w:rsidR="32A85D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Clinical judgement </w:t>
      </w:r>
      <w:r w:rsidRPr="55396A74" w:rsidR="32A85D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remains</w:t>
      </w:r>
      <w:r w:rsidRPr="55396A74" w:rsidR="32A85D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central to the diagnostic process, as practitioners must consider cultural factors, developmental </w:t>
      </w:r>
      <w:r w:rsidRPr="55396A74" w:rsidR="037AD1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stage</w:t>
      </w:r>
      <w:r w:rsidRPr="55396A74" w:rsidR="32A85D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and the individual’s subjective experience of trauma. The ICD-11 also emphasises that not everyone exposed to trauma will de</w:t>
      </w:r>
      <w:r w:rsidRPr="55396A74" w:rsidR="1FCC4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velop PSTD, recognising the influence of </w:t>
      </w:r>
      <w:r w:rsidRPr="55396A74" w:rsidR="3765E3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resilience</w:t>
      </w:r>
      <w:r w:rsidRPr="55396A74" w:rsidR="1FCC4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social support, </w:t>
      </w:r>
      <w:r w:rsidRPr="55396A74" w:rsidR="1FCC4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previous</w:t>
      </w:r>
      <w:r w:rsidRPr="55396A74" w:rsidR="1FCC4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mental health </w:t>
      </w:r>
      <w:r w:rsidRPr="55396A74" w:rsidR="648916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history,</w:t>
      </w:r>
      <w:r w:rsidRPr="55396A74" w:rsidR="1FCC4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ongoing environmental stressors. Overall, ICD-11 classification presents PTSD as a distinct mental disorder with clearly </w:t>
      </w:r>
      <w:r w:rsidRPr="55396A74" w:rsidR="4CA138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defined diagnostic criteria designed to </w:t>
      </w:r>
      <w:r w:rsidRPr="55396A74" w:rsidR="2F1BF5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facilitate</w:t>
      </w:r>
      <w:r w:rsidRPr="55396A74" w:rsidR="4CA138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4CA138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accurate</w:t>
      </w:r>
      <w:r w:rsidRPr="55396A74" w:rsidR="4CA138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diagnosis, support evidence-based treatment planning, and promote consistency in clinical practice and international research</w:t>
      </w:r>
      <w:r w:rsidRPr="55396A74" w:rsidR="3DADBF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(World Health Organization, 2024).</w:t>
      </w:r>
    </w:p>
    <w:p w:rsidR="50214F6B" w:rsidP="55396A74" w:rsidRDefault="50214F6B" w14:paraId="378BB0D5" w14:textId="365B5E4C">
      <w:pPr>
        <w:pStyle w:val="Normal"/>
        <w:shd w:val="clear" w:color="auto" w:fill="FFFFFF" w:themeFill="background1"/>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074DCC15" w:rsidP="55396A74" w:rsidRDefault="074DCC15" w14:paraId="7387C78E" w14:textId="345BF7B8">
      <w:pPr>
        <w:pStyle w:val="Normal"/>
        <w:shd w:val="clear" w:color="auto" w:fill="FFFFFF" w:themeFill="background1"/>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55396A74" w:rsidR="5A3DB3D3">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Treatment and </w:t>
      </w:r>
      <w:r w:rsidRPr="55396A74" w:rsidR="5A3DB3D3">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Rehabilitation</w:t>
      </w:r>
      <w:r w:rsidRPr="55396A74" w:rsidR="5A3DB3D3">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 </w:t>
      </w:r>
    </w:p>
    <w:p w:rsidR="074DCC15" w:rsidP="2B8DF1F7" w:rsidRDefault="074DCC15" w14:paraId="190F3F89" w14:textId="09FF8160">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34D4D5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treatment and rehabilitation of Post-</w:t>
      </w:r>
      <w:r w:rsidRPr="2B8DF1F7" w:rsidR="1CEDBF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Traumatic</w:t>
      </w:r>
      <w:r w:rsidRPr="2B8DF1F7" w:rsidR="34D4D5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Stress Disorder aim </w:t>
      </w:r>
      <w:r w:rsidRPr="2B8DF1F7" w:rsidR="7F9C83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 reduce</w:t>
      </w:r>
      <w:r w:rsidRPr="2B8DF1F7" w:rsidR="34D4D5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symptoms, improve psychological functioning, and support individuals </w:t>
      </w:r>
      <w:r w:rsidRPr="2B8DF1F7" w:rsidR="237AD5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 regaining independence and quality of life. Although the ICD-11 provides diagn</w:t>
      </w:r>
      <w:r w:rsidRPr="2B8DF1F7" w:rsidR="1A64AB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ostic </w:t>
      </w:r>
      <w:r w:rsidRPr="2B8DF1F7" w:rsidR="17C2CBA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criteria</w:t>
      </w:r>
      <w:r w:rsidRPr="2B8DF1F7" w:rsidR="1A64AB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rather than prescriptive treatment guidelines, it informs clinical decision-making by </w:t>
      </w:r>
      <w:r w:rsidRPr="2B8DF1F7" w:rsidR="1A64AB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identifying</w:t>
      </w:r>
      <w:r w:rsidRPr="2B8DF1F7" w:rsidR="1A64AB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PTSD as a disorder specifically associated with stress. In practice, treatment is guided by evidence-based rec</w:t>
      </w:r>
      <w:r w:rsidRPr="2B8DF1F7" w:rsidR="4121B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ommendations, with trauma-focused </w:t>
      </w:r>
      <w:r w:rsidRPr="2B8DF1F7" w:rsidR="53C27F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psychological</w:t>
      </w:r>
      <w:r w:rsidRPr="2B8DF1F7" w:rsidR="4121B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therapies recognised as the first-line intervention. Trauma-focused Cognitive Behavioural Therapy (TF-CBT) </w:t>
      </w:r>
      <w:r w:rsidRPr="2B8DF1F7" w:rsidR="7C42B4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 Eye</w:t>
      </w:r>
      <w:r w:rsidRPr="2B8DF1F7" w:rsidR="132447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Movement De</w:t>
      </w:r>
      <w:r w:rsidRPr="2B8DF1F7" w:rsidR="45AF37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sensitisation </w:t>
      </w:r>
      <w:r w:rsidRPr="2B8DF1F7" w:rsidR="132447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Reprocessing (EMDR) </w:t>
      </w:r>
      <w:r w:rsidRPr="2B8DF1F7" w:rsidR="4121B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are widely </w:t>
      </w:r>
      <w:r w:rsidRPr="2B8DF1F7" w:rsidR="303EB4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recognised</w:t>
      </w:r>
      <w:r w:rsidRPr="2B8DF1F7" w:rsidR="4121B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because they directly address trau</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matic memories and </w:t>
      </w:r>
      <w:r w:rsidRPr="2B8DF1F7" w:rsidR="4EBDB7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support </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individuals process distressing experiences in a </w:t>
      </w:r>
      <w:r w:rsidRPr="2B8DF1F7" w:rsidR="215EB1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secure</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w:t>
      </w:r>
      <w:r w:rsidRPr="2B8DF1F7" w:rsidR="666005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upervised</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environment. TF-CBT </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assists</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individuals in </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identifying</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2B8DF1F7" w:rsidR="741EC7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elaborate</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7081EE0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unhelpful</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beliefs </w:t>
      </w:r>
      <w:r w:rsidRPr="2B8DF1F7" w:rsidR="590DC4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linked</w:t>
      </w:r>
      <w:r w:rsidRPr="2B8DF1F7" w:rsidR="53D283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the trauma while developing effective c</w:t>
      </w:r>
      <w:r w:rsidRPr="2B8DF1F7" w:rsidR="466F20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oping </w:t>
      </w:r>
      <w:r w:rsidRPr="2B8DF1F7" w:rsidR="6F924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strategies</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494180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whereas</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EMDR uses bilateral stimulation to </w:t>
      </w:r>
      <w:r w:rsidRPr="2B8DF1F7" w:rsidR="7B41D90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lessen</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emotional intensity of </w:t>
      </w:r>
      <w:r w:rsidRPr="2B8DF1F7" w:rsidR="55BDF3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terrible </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memories. Research has consistently </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demonstrated</w:t>
      </w:r>
      <w:r w:rsidRPr="2B8DF1F7" w:rsidR="11944A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both approaches can significantly reduce PTSD sympto</w:t>
      </w:r>
      <w:r w:rsidRPr="2B8DF1F7" w:rsidR="3106E8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ms and improve long-term psychological outcomes, making them the preferred treatment for many individuals</w:t>
      </w:r>
      <w:r w:rsidRPr="2B8DF1F7" w:rsidR="1B15FB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(National Institute for Health and Care excellence, 2018).</w:t>
      </w:r>
    </w:p>
    <w:p w:rsidR="22A8D245" w:rsidP="2B8DF1F7" w:rsidRDefault="22A8D245" w14:paraId="1FB4ECB0" w14:textId="67C78747">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2CDA923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Pharmacological </w:t>
      </w:r>
      <w:r w:rsidRPr="2B8DF1F7" w:rsidR="230FCA3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healing</w:t>
      </w:r>
      <w:r w:rsidRPr="2B8DF1F7" w:rsidR="2CDA923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may also be used, only when psychological therapies are unavailable</w:t>
      </w:r>
      <w:r w:rsidRPr="2B8DF1F7" w:rsidR="0F91DE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ineffective or when symptoms are severe. However, medication is </w:t>
      </w:r>
      <w:r w:rsidRPr="2B8DF1F7" w:rsidR="5B6C328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considered</w:t>
      </w:r>
      <w:r w:rsidRPr="2B8DF1F7" w:rsidR="0F91DE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secondary intervention rather than a </w:t>
      </w:r>
      <w:r w:rsidRPr="2B8DF1F7" w:rsidR="60C4DA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separate</w:t>
      </w:r>
      <w:r w:rsidRPr="2B8DF1F7" w:rsidR="0F91DE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treatment because it does not directly address the underlying traumatic memories. </w:t>
      </w:r>
      <w:r w:rsidRPr="2B8DF1F7" w:rsidR="5DB8F1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Furthermore</w:t>
      </w:r>
      <w:r w:rsidRPr="2B8DF1F7" w:rsidR="0649A50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2B8DF1F7" w:rsidR="23C890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individuals may experience adverse effects, including sleep disturbances or emotional blunting, and relapse may occur if medication is </w:t>
      </w:r>
      <w:r w:rsidRPr="2B8DF1F7" w:rsidR="23C890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discontinued</w:t>
      </w:r>
      <w:r w:rsidRPr="2B8DF1F7" w:rsidR="23C890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1FDE20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without adequate psychological support. Consequently, clinical guidelines recommend combining pharmacological treatment with psychological interventions where </w:t>
      </w:r>
      <w:r w:rsidRPr="2B8DF1F7" w:rsidR="1FDE20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 to</w:t>
      </w:r>
      <w:r w:rsidRPr="2B8DF1F7" w:rsidR="1FDE20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achieve better long-term outcomes </w:t>
      </w:r>
      <w:r w:rsidRPr="2B8DF1F7" w:rsidR="69EA66F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(World Health Organization, 2024).</w:t>
      </w:r>
    </w:p>
    <w:p w:rsidR="51FF0C45" w:rsidP="55396A74" w:rsidRDefault="51FF0C45" w14:paraId="0CB28450" w14:textId="51825147">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5396A74" w:rsidR="7C3359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Despite the effectiveness of current treatments, several limitations </w:t>
      </w:r>
      <w:r w:rsidRPr="55396A74" w:rsidR="7C3359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55396A74" w:rsidR="7C3359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Trauma-focused therapies require individuals to </w:t>
      </w:r>
      <w:r w:rsidRPr="55396A74" w:rsidR="259342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revisit</w:t>
      </w:r>
      <w:r w:rsidRPr="55396A74" w:rsidR="7C3359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traumatic experiences, which some find emotionally overwhelming, resulting in high dropout rates. Access to specialist services can als</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 be limited by long waiting lists, geographical </w:t>
      </w:r>
      <w:r w:rsidRPr="55396A74" w:rsidR="40C5A7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inequalities,</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shortages of trained </w:t>
      </w:r>
      <w:r w:rsidRPr="55396A74" w:rsidR="50F21F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clinicians</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delaying treatment and potentially worsening symptoms. </w:t>
      </w:r>
      <w:r w:rsidRPr="55396A74" w:rsidR="584425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Furthermore</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PTSD </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frequently</w:t>
      </w:r>
      <w:r w:rsidRPr="55396A74" w:rsidR="0CC56C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co-occurs w</w:t>
      </w:r>
      <w:r w:rsidRPr="55396A74" w:rsidR="664E6F9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ith depression, substances </w:t>
      </w:r>
      <w:r w:rsidRPr="55396A74" w:rsidR="324B052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misuse</w:t>
      </w:r>
      <w:r w:rsidRPr="55396A74" w:rsidR="664E6F9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or anxiety disorders, making treatment more complex and require integrated care. </w:t>
      </w:r>
      <w:r w:rsidRPr="55396A74" w:rsidR="594904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Cultural</w:t>
      </w:r>
      <w:r w:rsidRPr="55396A74" w:rsidR="664E6F9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differences may also influence how trauma is experiences and expressed, meaning that </w:t>
      </w:r>
      <w:r w:rsidRPr="55396A74" w:rsidR="383190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standardised</w:t>
      </w:r>
      <w:r w:rsidRPr="55396A74" w:rsidR="664E6F9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interventions may not meet the needs of all populations. These challenges </w:t>
      </w:r>
      <w:r w:rsidRPr="55396A74" w:rsidR="4907000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suggest</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while </w:t>
      </w:r>
      <w:r w:rsidRPr="55396A74" w:rsidR="479DE0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existing</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treatments are </w:t>
      </w:r>
      <w:r w:rsidRPr="55396A74" w:rsidR="68EAB6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supported</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by </w:t>
      </w:r>
      <w:r w:rsidRPr="55396A74" w:rsidR="2B18E9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compelling evidence</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they should be delivered flexibly and tailored to the individual’s </w:t>
      </w:r>
      <w:r w:rsidRPr="55396A74" w:rsidR="6B027C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circumstances</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Overall, effective rehabilitation depends not only on evidence-based therapies, but also </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timely</w:t>
      </w:r>
      <w:r w:rsidRPr="55396A74" w:rsidR="6A9E43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 to comprehensive</w:t>
      </w:r>
      <w:r w:rsidRPr="55396A74" w:rsidR="7C083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person-centred </w:t>
      </w:r>
      <w:r w:rsidRPr="55396A74" w:rsidR="644AE1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service</w:t>
      </w:r>
      <w:r w:rsidRPr="55396A74" w:rsidR="7C083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address the </w:t>
      </w:r>
      <w:r w:rsidRPr="55396A74" w:rsidR="34242B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psychological</w:t>
      </w:r>
      <w:r w:rsidRPr="55396A74" w:rsidR="7C083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548F02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social,</w:t>
      </w:r>
      <w:r w:rsidRPr="55396A74" w:rsidR="7C083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functional consequences of trauma</w:t>
      </w:r>
      <w:r w:rsidRPr="55396A74" w:rsidR="39C455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(World Health Organization, 2024).</w:t>
      </w:r>
    </w:p>
    <w:p w:rsidR="1E74CBE2" w:rsidP="55396A74" w:rsidRDefault="1E74CBE2" w14:paraId="75A735BC" w14:textId="2F2BF8D7">
      <w:pPr>
        <w:pStyle w:val="Normal"/>
        <w:shd w:val="clear" w:color="auto" w:fill="FFFFFF" w:themeFill="background1"/>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55396A74" w:rsidR="7FF810D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Current Debates and Issues</w:t>
      </w:r>
    </w:p>
    <w:p w:rsidR="1E74CBE2" w:rsidP="2B8DF1F7" w:rsidRDefault="1E74CBE2" w14:paraId="18AC1AC7" w14:textId="176E4291">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19CDD7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classification and treatment of Post-Traumatic Stress Disorder continue to generate considerable debate within mental health research and clinical practice. One of the most significant discussions concerns whether PTSD</w:t>
      </w:r>
      <w:r w:rsidRPr="2B8DF1F7" w:rsidR="2BF1B7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should be viewed solely as a distinct psychiatric disorder or as a normal psychological response to extreme trauma. Critics argue that classifying trauma responses as a mental disorder may contribute to the medicalisation of</w:t>
      </w:r>
      <w:r w:rsidRPr="2B8DF1F7" w:rsidR="1EAD3A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human suffering and increase the stigma associated with receiving a psychiatric diagnosis. Conversely, supporters of the ICD-11 cl</w:t>
      </w:r>
      <w:r w:rsidRPr="2B8DF1F7" w:rsidR="5BC064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assification contend that recognising PTSD as a diagnosable disorder enables individuals to access evidence-based treatment, financial </w:t>
      </w:r>
      <w:r w:rsidRPr="2B8DF1F7" w:rsidR="192F7C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support,</w:t>
      </w:r>
      <w:r w:rsidRPr="2B8DF1F7" w:rsidR="5BC064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specialist mental health services. The introduction of Complex PTSD </w:t>
      </w:r>
      <w:r w:rsidRPr="2B8DF1F7" w:rsidR="24E6F60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(CPTSD</w:t>
      </w:r>
      <w:r w:rsidRPr="2B8DF1F7" w:rsidR="5BC064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04BA5E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ICD-11 </w:t>
      </w:r>
      <w:r w:rsidRPr="2B8DF1F7" w:rsidR="648ADF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has also been widely debated. While many </w:t>
      </w:r>
      <w:r w:rsidRPr="2B8DF1F7" w:rsidR="42E9C5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clinicians</w:t>
      </w:r>
      <w:r w:rsidRPr="2B8DF1F7" w:rsidR="648ADF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welcome its inclusion because </w:t>
      </w:r>
      <w:r w:rsidRPr="2B8DF1F7" w:rsidR="09AF8A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it</w:t>
      </w:r>
      <w:r w:rsidRPr="2B8DF1F7" w:rsidR="648ADF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acknowledges the long-term</w:t>
      </w:r>
      <w:r w:rsidRPr="2B8DF1F7" w:rsidR="58228C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psychological </w:t>
      </w:r>
      <w:r w:rsidRPr="2B8DF1F7" w:rsidR="7B2872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holdings </w:t>
      </w:r>
      <w:r w:rsidRPr="2B8DF1F7" w:rsidR="58228C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of repeated trauma</w:t>
      </w:r>
      <w:r w:rsidRPr="2B8DF1F7" w:rsidR="57A462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such as childhood abuse or domestic violence, others argue that the distinction between PTSD and CPSTD may create diagnostic uncertainly due to overlapping symptoms with disorders such as borderline personality disorder and major depre</w:t>
      </w:r>
      <w:r w:rsidRPr="2B8DF1F7" w:rsidR="564906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ssive disorder</w:t>
      </w:r>
      <w:r w:rsidRPr="2B8DF1F7" w:rsidR="433683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(Wang et al., 2023).</w:t>
      </w:r>
    </w:p>
    <w:p w:rsidR="654E951E" w:rsidP="2B8DF1F7" w:rsidRDefault="654E951E" w14:paraId="786EFCF2" w14:textId="54D1F91F">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5AE235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Debates surrounding treatment focus on the effectiveness, </w:t>
      </w:r>
      <w:r w:rsidRPr="2B8DF1F7" w:rsidR="12B8D3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accessibility,</w:t>
      </w:r>
      <w:r w:rsidRPr="2B8DF1F7" w:rsidR="5AE235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appropriateness of current interventions. Trauma-focused Cognitive Behavioural Therapy and Eye Movement Desensi</w:t>
      </w:r>
      <w:r w:rsidRPr="2B8DF1F7" w:rsidR="7F85CE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tisation and Reprocessing remain the recommended </w:t>
      </w:r>
      <w:r w:rsidRPr="2B8DF1F7" w:rsidR="34E904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regimen </w:t>
      </w:r>
      <w:r w:rsidRPr="2B8DF1F7" w:rsidR="7F85CE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because they have </w:t>
      </w:r>
      <w:r w:rsidRPr="2B8DF1F7" w:rsidR="7F85CE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demonstrated</w:t>
      </w:r>
      <w:r w:rsidRPr="2B8DF1F7" w:rsidR="7F85CE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5920EE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robust evidence</w:t>
      </w:r>
      <w:r w:rsidRPr="2B8DF1F7" w:rsidR="7F85CE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reducing PTSD symptoms. However, critics ar</w:t>
      </w:r>
      <w:r w:rsidRPr="2B8DF1F7" w:rsidR="3A8A62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gue that these approaches do not work equally well for everyone and may be difficult for individuals who experience several emotional, dysregulation. </w:t>
      </w:r>
      <w:r w:rsidRPr="2B8DF1F7" w:rsidR="4FF73F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concerns have prompted growing interest in trauma-informed approaches that consider an individual’s social environment, cultural </w:t>
      </w:r>
      <w:r w:rsidRPr="2B8DF1F7" w:rsidR="484F64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background,</w:t>
      </w:r>
      <w:r w:rsidRPr="2B8DF1F7" w:rsidR="4FF73F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personal preferences alongside clinical symptoms. Emerging therapies, inc</w:t>
      </w:r>
      <w:r w:rsidRPr="2B8DF1F7" w:rsidR="7CDCEE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luding virtual reality exposure therapy, digital mental health </w:t>
      </w:r>
      <w:r w:rsidRPr="2B8DF1F7" w:rsidR="7C5A31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interventions and</w:t>
      </w:r>
      <w:r w:rsidRPr="2B8DF1F7" w:rsidR="7CDCEE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psychedelic-assisted psychotherapy, have shown promising early results, although further research is </w:t>
      </w:r>
      <w:r w:rsidRPr="2B8DF1F7" w:rsidR="7CDCEE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required</w:t>
      </w:r>
      <w:r w:rsidRPr="2B8DF1F7" w:rsidR="7CDCEE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before they can be routinely implemented within </w:t>
      </w:r>
      <w:r w:rsidRPr="2B8DF1F7" w:rsidR="1DB2AA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healthcare systems</w:t>
      </w:r>
      <w:r w:rsidRPr="2B8DF1F7" w:rsidR="0B2C8D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(Cuijpers, Harrer and Furukawa, 2026).</w:t>
      </w:r>
    </w:p>
    <w:p w:rsidR="2E859CA9" w:rsidP="55396A74" w:rsidRDefault="2E859CA9" w14:paraId="3577E095" w14:textId="2BB35C51">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5396A74" w:rsidR="567452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debates have important implications for mental health policy and clinical practice. </w:t>
      </w:r>
      <w:r w:rsidRPr="55396A74" w:rsidR="53D759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Expanding</w:t>
      </w:r>
      <w:r w:rsidRPr="55396A74" w:rsidR="567452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understanding </w:t>
      </w:r>
      <w:r w:rsidRPr="55396A74" w:rsidR="3B8130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of trauma</w:t>
      </w:r>
      <w:r w:rsidRPr="55396A74" w:rsidR="567452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has encouraged the adoption of trauma-informed care across health, </w:t>
      </w:r>
      <w:r w:rsidRPr="55396A74" w:rsidR="456828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education,</w:t>
      </w:r>
      <w:r w:rsidRPr="55396A74" w:rsidR="567452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services, promoting approaches that prioritise safe</w:t>
      </w:r>
      <w:r w:rsidRPr="55396A74" w:rsidR="56DC5A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ty, </w:t>
      </w:r>
      <w:r w:rsidRPr="55396A74" w:rsidR="34107E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collaboration,</w:t>
      </w:r>
      <w:r w:rsidRPr="55396A74" w:rsidR="56DC5A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empowerment rather than focusing solely on symptoms reduction. </w:t>
      </w:r>
      <w:r w:rsidRPr="55396A74" w:rsidR="073DCE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Increasing recognition of </w:t>
      </w:r>
      <w:r w:rsidRPr="55396A74" w:rsidR="73A085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cultural</w:t>
      </w:r>
      <w:r w:rsidRPr="55396A74" w:rsidR="073DCE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diversity and neurodivergence has highlighted the need for more flexible diagnostic frameworks that </w:t>
      </w:r>
      <w:r w:rsidRPr="55396A74" w:rsidR="05A7043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accommodate</w:t>
      </w:r>
      <w:r w:rsidRPr="55396A74" w:rsidR="073DCE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1A50FE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55396A74" w:rsidR="073DCE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differences without compromising diagnostic reliability</w:t>
      </w:r>
      <w:r w:rsidRPr="55396A74" w:rsidR="69E80F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55396A74" w:rsidR="1CAF83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Continue research into diagnostic validity, treatment effectiveness and the influence of neurodiversity is likely to shape future revisions of ICD classifications and improve </w:t>
      </w:r>
      <w:r w:rsidRPr="55396A74" w:rsidR="1CAF83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equitable</w:t>
      </w:r>
      <w:r w:rsidRPr="55396A74" w:rsidR="1CAF83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 to appropriate mental heal</w:t>
      </w:r>
      <w:r w:rsidRPr="55396A74" w:rsidR="596ACC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 care.</w:t>
      </w:r>
    </w:p>
    <w:p w:rsidR="567363D9" w:rsidP="567363D9" w:rsidRDefault="567363D9" w14:paraId="168CB7D4" w14:textId="5BC8A30E">
      <w:pPr>
        <w:pStyle w:val="Normal"/>
        <w:shd w:val="clear" w:color="auto" w:fill="FFFFFF" w:themeFill="background1"/>
        <w:rPr>
          <w:rFonts w:ascii="system-ui" w:hAnsi="system-ui" w:eastAsia="system-ui" w:cs="system-ui"/>
          <w:b w:val="0"/>
          <w:bCs w:val="0"/>
          <w:i w:val="0"/>
          <w:iCs w:val="0"/>
          <w:caps w:val="0"/>
          <w:smallCaps w:val="0"/>
          <w:noProof w:val="0"/>
          <w:color w:val="040102"/>
          <w:sz w:val="21"/>
          <w:szCs w:val="21"/>
          <w:lang w:val="en-GB"/>
        </w:rPr>
      </w:pPr>
    </w:p>
    <w:p w:rsidR="73C1ED92" w:rsidP="55396A74" w:rsidRDefault="73C1ED92" w14:paraId="7D1717DB" w14:textId="0B49EDFD">
      <w:pPr>
        <w:pStyle w:val="Normal"/>
        <w:shd w:val="clear" w:color="auto" w:fill="FFFFFF" w:themeFill="background1"/>
        <w:rPr>
          <w:rFonts w:ascii="Arial" w:hAnsi="Arial" w:eastAsia="Arial" w:cs="Arial" w:asciiTheme="minorAscii" w:hAnsiTheme="minorAscii" w:eastAsiaTheme="minorAscii" w:cstheme="minorAscii"/>
          <w:b w:val="1"/>
          <w:bCs w:val="1"/>
          <w:i w:val="0"/>
          <w:iCs w:val="0"/>
          <w:caps w:val="0"/>
          <w:smallCaps w:val="0"/>
          <w:noProof w:val="0"/>
          <w:color w:val="040102"/>
          <w:sz w:val="22"/>
          <w:szCs w:val="22"/>
          <w:lang w:val="en-GB"/>
        </w:rPr>
      </w:pPr>
      <w:r w:rsidRPr="55396A74" w:rsidR="71B14BDF">
        <w:rPr>
          <w:rFonts w:ascii="Arial" w:hAnsi="Arial" w:eastAsia="Arial" w:cs="Arial" w:asciiTheme="minorAscii" w:hAnsiTheme="minorAscii" w:eastAsiaTheme="minorAscii" w:cstheme="minorAscii"/>
          <w:b w:val="1"/>
          <w:bCs w:val="1"/>
          <w:i w:val="0"/>
          <w:iCs w:val="0"/>
          <w:caps w:val="0"/>
          <w:smallCaps w:val="0"/>
          <w:noProof w:val="0"/>
          <w:color w:val="040102"/>
          <w:sz w:val="22"/>
          <w:szCs w:val="22"/>
          <w:lang w:val="en-GB"/>
        </w:rPr>
        <w:t xml:space="preserve">Recommendations </w:t>
      </w:r>
    </w:p>
    <w:p w:rsidR="30A58179" w:rsidP="2B8DF1F7" w:rsidRDefault="30A58179" w14:paraId="64A89F85" w14:textId="2509D761">
      <w:pPr>
        <w:pStyle w:val="Normal"/>
        <w:suppressLineNumbers w:val="0"/>
        <w:shd w:val="clear" w:color="auto" w:fill="FFFFFF" w:themeFill="background1"/>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2B8DF1F7" w:rsidR="54BBCD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Although the ICD-11 has improved the classification of Post-Traumatic Stress Disorder by introducing clearer diagnostic criteria and recognising Complex PTSD as a separate diagnosis, further development</w:t>
      </w:r>
      <w:r w:rsidRPr="2B8DF1F7" w:rsidR="434C90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 are neede</w:t>
      </w:r>
      <w:r w:rsidRPr="2B8DF1F7" w:rsidR="79EB94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w:t>
      </w:r>
      <w:r w:rsidRPr="2B8DF1F7" w:rsidR="3C625C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improve diagnosis, </w:t>
      </w:r>
      <w:r w:rsidRPr="2B8DF1F7" w:rsidR="697AE5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treatment,</w:t>
      </w:r>
      <w:r w:rsidRPr="2B8DF1F7" w:rsidR="3C625C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rehabilitation. One key recommendation is </w:t>
      </w:r>
      <w:r w:rsidRPr="2B8DF1F7" w:rsidR="6A6E4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strengthening</w:t>
      </w:r>
      <w:r w:rsidRPr="2B8DF1F7" w:rsidR="3C625C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use of person-centred and trauma-informed approaches through</w:t>
      </w:r>
      <w:r w:rsidRPr="2B8DF1F7" w:rsidR="63AC0B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out mental health services. While standardised diagnostic criteria promote consistency, </w:t>
      </w:r>
      <w:r w:rsidRPr="2B8DF1F7" w:rsidR="041AFC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clinicians</w:t>
      </w:r>
      <w:r w:rsidRPr="2B8DF1F7" w:rsidR="63AC0B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should also consider an individual’s cultural background, life experiences, supp</w:t>
      </w:r>
      <w:r w:rsidRPr="2B8DF1F7" w:rsidR="78DDC0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ort </w:t>
      </w:r>
      <w:r w:rsidRPr="2B8DF1F7" w:rsidR="5439DB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networks,</w:t>
      </w:r>
      <w:r w:rsidRPr="2B8DF1F7" w:rsidR="78DDC0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personal understanding of trauma during assessment.</w:t>
      </w:r>
      <w:r w:rsidRPr="2B8DF1F7" w:rsidR="3963AE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approach would reduce the risk of overdiagnosis and ensure that</w:t>
      </w:r>
      <w:r w:rsidRPr="2B8DF1F7" w:rsidR="323A21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analysis</w:t>
      </w:r>
      <w:r w:rsidRPr="2B8DF1F7" w:rsidR="3963AE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plans are </w:t>
      </w:r>
      <w:r w:rsidRPr="2B8DF1F7" w:rsidR="0E4DBA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bespoke </w:t>
      </w:r>
      <w:r w:rsidRPr="2B8DF1F7" w:rsidR="3963AE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the individual's specific needs rather than </w:t>
      </w:r>
      <w:r w:rsidRPr="2B8DF1F7" w:rsidR="246B4F2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conditional </w:t>
      </w:r>
      <w:r w:rsidRPr="2B8DF1F7" w:rsidR="3963AE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solely on symptoms-based classifications.</w:t>
      </w:r>
    </w:p>
    <w:p w:rsidR="2720F496" w:rsidP="55396A74" w:rsidRDefault="2720F496" w14:paraId="06313835" w14:textId="12BC8053">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5396A74" w:rsidR="2EAAA2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Access to evidence-based treatment should also be improved. Although trauma-focused Cognitive Behavioural Therapy and Eye Movement </w:t>
      </w:r>
      <w:r w:rsidRPr="55396A74" w:rsidR="2A1D89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Desensitisation</w:t>
      </w:r>
      <w:r w:rsidRPr="55396A74" w:rsidR="2EAAA2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Reprocessing remain the recommended first-line interventions, many individuals experience long </w:t>
      </w:r>
      <w:r w:rsidRPr="55396A74" w:rsidR="58EC06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waiting times,</w:t>
      </w:r>
      <w:r w:rsidRPr="55396A74" w:rsidR="113D55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complexity, underfunding and workforce shortage</w:t>
      </w:r>
      <w:r w:rsidRPr="55396A74" w:rsidR="2D17C6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(Kicks, 2024). </w:t>
      </w:r>
      <w:r w:rsidRPr="55396A74" w:rsidR="58EC06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Greater investment in mental health services is </w:t>
      </w:r>
      <w:r w:rsidRPr="55396A74" w:rsidR="6EAE48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therefore </w:t>
      </w:r>
      <w:r w:rsidRPr="55396A74" w:rsidR="58EC06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required</w:t>
      </w:r>
      <w:r w:rsidRPr="55396A74" w:rsidR="58EC06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increase the availability of trained clinicians and </w:t>
      </w:r>
      <w:r w:rsidRPr="55396A74" w:rsidR="01242F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reduce delays in treatment. Expanding access to digital therapies, telehealth services and community-based psychological support may also help individuals who face barriers to attending face to face appointments. However, these approaches should </w:t>
      </w:r>
      <w:r w:rsidRPr="55396A74" w:rsidR="07C4D4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complement rather than replace traditional therapeutic interventions, particularly for people with complex or severe PTSD. </w:t>
      </w:r>
    </w:p>
    <w:p w:rsidR="2720F496" w:rsidP="55396A74" w:rsidRDefault="2720F496" w14:paraId="57EFA5B6" w14:textId="653F8FD7">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5396A74" w:rsidR="194FA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Rehabilitation should adopt a broader multidisciplinary approach that extends beyond </w:t>
      </w:r>
      <w:r w:rsidRPr="55396A74" w:rsidR="37F746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symptoms</w:t>
      </w:r>
      <w:r w:rsidRPr="55396A74" w:rsidR="194FA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reduction. In addition to psychological therapy, individuals with PTSD may </w:t>
      </w:r>
      <w:r w:rsidRPr="55396A74" w:rsidR="194FA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benefit</w:t>
      </w:r>
      <w:r w:rsidRPr="55396A74" w:rsidR="194FA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from </w:t>
      </w:r>
      <w:r w:rsidRPr="55396A74" w:rsidR="2FA874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occupational</w:t>
      </w:r>
      <w:r w:rsidRPr="55396A74" w:rsidR="194FA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therapy</w:t>
      </w:r>
      <w:r w:rsidRPr="55396A74" w:rsidR="41E570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vocational rehabilitation, peer support programmes, family </w:t>
      </w:r>
      <w:r w:rsidRPr="55396A74" w:rsidR="3F7FA9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interventions,</w:t>
      </w:r>
      <w:r w:rsidRPr="55396A74" w:rsidR="41E570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prescribing to address the winder social and functional consequences of trauma</w:t>
      </w:r>
      <w:r w:rsidRPr="55396A74" w:rsidR="40C0F02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(PTSD UK, 2016). </w:t>
      </w:r>
      <w:r w:rsidRPr="55396A74" w:rsidR="41E570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Strengthening c</w:t>
      </w:r>
      <w:r w:rsidRPr="55396A74" w:rsidR="785A71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ollaboration between primary care, mental health services, education providers, </w:t>
      </w:r>
      <w:r w:rsidRPr="55396A74" w:rsidR="0850EE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employers,</w:t>
      </w:r>
      <w:r w:rsidRPr="55396A74" w:rsidR="785A71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voluntary organisation would promote continuity of care and improve long-term recovery. Early intervention following traumatic events should also be prioritised where </w:t>
      </w:r>
      <w:r w:rsidRPr="55396A74" w:rsidR="785A71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w:t>
      </w:r>
      <w:r w:rsidRPr="55396A74" w:rsidR="3B5E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ate</w:t>
      </w:r>
      <w:r w:rsidRPr="55396A74" w:rsidR="3B5E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w:t>
      </w:r>
      <w:r w:rsidRPr="55396A74" w:rsidR="3B5E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timely</w:t>
      </w:r>
      <w:r w:rsidRPr="55396A74" w:rsidR="3B5E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assessment and support may reduce the risk of chronic </w:t>
      </w:r>
      <w:r w:rsidRPr="55396A74" w:rsidR="672519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symptoms</w:t>
      </w:r>
      <w:r w:rsidRPr="55396A74" w:rsidR="3B5E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developing while avoiding unnecessary pathologisation of normal stress reactions.</w:t>
      </w:r>
    </w:p>
    <w:p w:rsidR="2720F496" w:rsidP="55396A74" w:rsidRDefault="2720F496" w14:paraId="446625D8" w14:textId="783A679B">
      <w:pPr>
        <w:pStyle w:val="Normal"/>
        <w:shd w:val="clear" w:color="auto" w:fill="FFFFFF" w:themeFill="background1"/>
        <w:spacing w:line="360" w:lineRule="auto"/>
      </w:pPr>
      <w:r w:rsidRPr="2B8DF1F7" w:rsidR="125F96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Finally, further </w:t>
      </w:r>
      <w:r w:rsidRPr="2B8DF1F7" w:rsidR="7F7885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exploration</w:t>
      </w:r>
      <w:r w:rsidRPr="2B8DF1F7" w:rsidR="125F96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needed to </w:t>
      </w:r>
      <w:r w:rsidRPr="2B8DF1F7" w:rsidR="2217F82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appraise</w:t>
      </w:r>
      <w:r w:rsidRPr="2B8DF1F7" w:rsidR="125F96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long-term effectiveness of current and emerging treatment, </w:t>
      </w:r>
      <w:r w:rsidRPr="2B8DF1F7" w:rsidR="26EE0B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particularly</w:t>
      </w:r>
      <w:r w:rsidRPr="2B8DF1F7" w:rsidR="125F96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individuals with complex PTSD, neurodivergence and co-</w:t>
      </w:r>
      <w:r w:rsidRPr="2B8DF1F7" w:rsidR="157D74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occurring</w:t>
      </w:r>
      <w:r w:rsidRPr="2B8DF1F7" w:rsidR="125F96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mental health conditions. Future revisions of the ICD should continue to incorporate h</w:t>
      </w:r>
      <w:r w:rsidRPr="2B8DF1F7" w:rsidR="3FDFB8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igh-quality international evidence while ensuring that diagnostic criteria </w:t>
      </w:r>
      <w:r w:rsidRPr="2B8DF1F7" w:rsidR="3FDFB8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2B8DF1F7" w:rsidR="3FDFB8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culturally sensitive and applicable across diverse populations</w:t>
      </w:r>
      <w:r w:rsidRPr="2B8DF1F7" w:rsidR="68F545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68F545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Gureje</w:t>
      </w:r>
      <w:r w:rsidRPr="2B8DF1F7" w:rsidR="68F545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2019). </w:t>
      </w:r>
      <w:r w:rsidRPr="2B8DF1F7" w:rsidR="1F965E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Policymakers should</w:t>
      </w:r>
      <w:r w:rsidRPr="2B8DF1F7" w:rsidR="3FDFB8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also support research into innovative interventions, inc</w:t>
      </w:r>
      <w:r w:rsidRPr="2B8DF1F7" w:rsidR="642EB5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luding digital mental health technologies and personalised treatment approaches, to strengthen the evidence base for clinical practice. Overall, improving the classification, diagnosis, </w:t>
      </w:r>
      <w:r w:rsidRPr="2B8DF1F7" w:rsidR="1E61B9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treatment,</w:t>
      </w:r>
      <w:r w:rsidRPr="2B8DF1F7" w:rsidR="642EB5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rehabilitation of PTSD r</w:t>
      </w:r>
      <w:r w:rsidRPr="2B8DF1F7" w:rsidR="32C4BE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equires collaboration between researchers, </w:t>
      </w:r>
      <w:r w:rsidRPr="2B8DF1F7" w:rsidR="1E61B9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clinicians,</w:t>
      </w:r>
      <w:r w:rsidRPr="2B8DF1F7" w:rsidR="32C4BE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policymakers to ensure that services </w:t>
      </w:r>
      <w:r w:rsidRPr="2B8DF1F7" w:rsidR="32C4BE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2B8DF1F7" w:rsidR="32C4BE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evidence-based, </w:t>
      </w:r>
      <w:r w:rsidRPr="2B8DF1F7" w:rsidR="5CA6006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accessible,</w:t>
      </w:r>
      <w:r w:rsidRPr="2B8DF1F7" w:rsidR="32C4BE1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responsive to the diverse needs of people affected by trauma.</w:t>
      </w:r>
    </w:p>
    <w:p w:rsidR="2720F496" w:rsidP="55396A74" w:rsidRDefault="2720F496" w14:paraId="78C7FDDA" w14:textId="05D8BC0F">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720F496" w:rsidP="55396A74" w:rsidRDefault="2720F496" w14:paraId="67B94C3E" w14:textId="3605EF50">
      <w:pPr>
        <w:pStyle w:val="Normal"/>
        <w:shd w:val="clear" w:color="auto" w:fill="FFFFFF" w:themeFill="background1"/>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55396A74" w:rsidR="0FF2B12B">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Conclusion </w:t>
      </w:r>
    </w:p>
    <w:p w:rsidR="2720F496" w:rsidP="55396A74" w:rsidRDefault="2720F496" w14:paraId="500B852A" w14:textId="67B29BD3">
      <w:pPr>
        <w:pStyle w:val="Normal"/>
        <w:shd w:val="clear" w:color="auto" w:fill="FFFFFF" w:themeFill="background1"/>
        <w:spacing w:line="360" w:lineRule="auto"/>
      </w:pPr>
      <w:r w:rsidRPr="55396A74" w:rsidR="0FF2B1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summary, </w:t>
      </w:r>
      <w:r w:rsidRPr="55396A74" w:rsidR="6CCB93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w:t>
      </w:r>
      <w:r w:rsidRPr="55396A74" w:rsidR="0FF2B1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ICD-11 </w:t>
      </w:r>
      <w:r w:rsidRPr="55396A74" w:rsidR="0FE300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provides a </w:t>
      </w:r>
      <w:r w:rsidRPr="55396A74" w:rsidR="30CD2E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structured</w:t>
      </w:r>
      <w:r w:rsidRPr="55396A74" w:rsidR="0FE300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internationally recognised framework for the classification of Post-Traumatic Stress Disorder, supporting consistent diagnosis and informing evidence-based treatment and rehabilitation. This essay has highlighted that while the </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ICD-11 offers improved diagnostic clarity, particularly through the recognition of Complex PTSD, challenges </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diagnostic overlap, cultural applicability, </w:t>
      </w:r>
      <w:r w:rsidRPr="55396A74" w:rsidR="209369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neurodiversity,</w:t>
      </w:r>
      <w:r w:rsidRPr="55396A74" w:rsidR="00AAC2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access to approp</w:t>
      </w:r>
      <w:r w:rsidRPr="55396A74" w:rsidR="73622F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riate services. Current treatment approaches are effective for many individuals but are limited by variation in accessibility and individual response. Overall, the ICD-11 </w:t>
      </w:r>
      <w:r w:rsidRPr="55396A74" w:rsidR="73622F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represents</w:t>
      </w:r>
      <w:r w:rsidRPr="55396A74" w:rsidR="73622F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valuable and clinically useful classific</w:t>
      </w:r>
      <w:r w:rsidRPr="55396A74" w:rsidR="1E4EAC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ation system. However, ongoing research and refinement are essential to ensure it continues to meet the diverse needs of individuals affected by trauma.</w:t>
      </w:r>
    </w:p>
    <w:p w:rsidR="2720F496" w:rsidP="55396A74" w:rsidRDefault="2720F496" w14:paraId="1EDD6C1B" w14:textId="0A4CC802">
      <w:pPr>
        <w:pStyle w:val="Normal"/>
        <w:shd w:val="clear" w:color="auto" w:fill="FFFFFF" w:themeFill="background1"/>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720F496" w:rsidP="55396A74" w:rsidRDefault="2720F496" w14:paraId="46EE54C3" w14:textId="23D6C58D">
      <w:pPr>
        <w:pStyle w:val="Normal"/>
        <w:shd w:val="clear" w:color="auto" w:fill="FFFFFF" w:themeFill="background1"/>
        <w:rPr>
          <w:rFonts w:ascii="system-ui" w:hAnsi="system-ui" w:eastAsia="system-ui" w:cs="system-ui"/>
          <w:b w:val="0"/>
          <w:bCs w:val="0"/>
          <w:i w:val="0"/>
          <w:iCs w:val="0"/>
          <w:caps w:val="0"/>
          <w:smallCaps w:val="0"/>
          <w:noProof w:val="0"/>
          <w:color w:val="040102"/>
          <w:sz w:val="21"/>
          <w:szCs w:val="21"/>
          <w:lang w:val="en-GB"/>
        </w:rPr>
      </w:pPr>
    </w:p>
    <w:p w:rsidR="2720F496" w:rsidP="55396A74" w:rsidRDefault="2720F496" w14:paraId="759D249E" w14:textId="752B0CB7">
      <w:pPr>
        <w:pStyle w:val="Normal"/>
        <w:shd w:val="clear" w:color="auto" w:fill="FFFFFF" w:themeFill="background1"/>
        <w:rPr>
          <w:rFonts w:ascii="system-ui" w:hAnsi="system-ui" w:eastAsia="system-ui" w:cs="system-ui"/>
          <w:b w:val="0"/>
          <w:bCs w:val="0"/>
          <w:i w:val="0"/>
          <w:iCs w:val="0"/>
          <w:caps w:val="0"/>
          <w:smallCaps w:val="0"/>
          <w:noProof w:val="0"/>
          <w:color w:val="040102"/>
          <w:sz w:val="21"/>
          <w:szCs w:val="21"/>
          <w:lang w:val="en-GB"/>
        </w:rPr>
      </w:pPr>
    </w:p>
    <w:p w:rsidR="2720F496" w:rsidP="55396A74" w:rsidRDefault="2720F496" w14:paraId="1CD713B0" w14:textId="4CB43960">
      <w:pPr>
        <w:pStyle w:val="Normal"/>
        <w:shd w:val="clear" w:color="auto" w:fill="FFFFFF" w:themeFill="background1"/>
        <w:rPr>
          <w:rFonts w:ascii="Arial" w:hAnsi="Arial" w:eastAsia="Arial" w:cs="Arial" w:asciiTheme="minorAscii" w:hAnsiTheme="minorAscii" w:eastAsiaTheme="minorAscii" w:cstheme="minorAscii"/>
          <w:b w:val="1"/>
          <w:bCs w:val="1"/>
          <w:color w:val="auto"/>
          <w:sz w:val="22"/>
          <w:szCs w:val="22"/>
        </w:rPr>
      </w:pPr>
      <w:r w:rsidRPr="55396A74" w:rsidR="3DC8F856">
        <w:rPr>
          <w:rFonts w:ascii="Arial" w:hAnsi="Arial" w:eastAsia="Arial" w:cs="Arial" w:asciiTheme="minorAscii" w:hAnsiTheme="minorAscii" w:eastAsiaTheme="minorAscii" w:cstheme="minorAscii"/>
          <w:b w:val="1"/>
          <w:bCs w:val="1"/>
          <w:color w:val="auto"/>
          <w:sz w:val="22"/>
          <w:szCs w:val="22"/>
        </w:rPr>
        <w:t xml:space="preserve">References </w:t>
      </w:r>
    </w:p>
    <w:p w:rsidR="2720F496" w:rsidP="096CBEF8" w:rsidRDefault="2720F496" w14:paraId="577E63FE" w14:textId="53EA604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96CBEF8" w:rsidR="2720F496">
        <w:rPr>
          <w:rFonts w:ascii="Arial" w:hAnsi="Arial" w:eastAsia="Arial" w:cs="Arial" w:asciiTheme="minorAscii" w:hAnsiTheme="minorAscii" w:eastAsiaTheme="minorAscii" w:cstheme="minorAscii"/>
          <w:noProof w:val="0"/>
          <w:color w:val="auto"/>
          <w:sz w:val="22"/>
          <w:szCs w:val="22"/>
          <w:lang w:val="en-GB"/>
        </w:rPr>
        <w:t>UK Trauma Council (2026</w:t>
      </w:r>
      <w:r w:rsidRPr="096CBEF8" w:rsidR="4DB663D0">
        <w:rPr>
          <w:rFonts w:ascii="Arial" w:hAnsi="Arial" w:eastAsia="Arial" w:cs="Arial" w:asciiTheme="minorAscii" w:hAnsiTheme="minorAscii" w:eastAsiaTheme="minorAscii" w:cstheme="minorAscii"/>
          <w:noProof w:val="0"/>
          <w:color w:val="auto"/>
          <w:sz w:val="22"/>
          <w:szCs w:val="22"/>
          <w:lang w:val="en-GB"/>
        </w:rPr>
        <w:t>). Available</w:t>
      </w:r>
      <w:r w:rsidRPr="096CBEF8" w:rsidR="2720F496">
        <w:rPr>
          <w:rFonts w:ascii="Arial" w:hAnsi="Arial" w:eastAsia="Arial" w:cs="Arial" w:asciiTheme="minorAscii" w:hAnsiTheme="minorAscii" w:eastAsiaTheme="minorAscii" w:cstheme="minorAscii"/>
          <w:noProof w:val="0"/>
          <w:color w:val="auto"/>
          <w:sz w:val="22"/>
          <w:szCs w:val="22"/>
          <w:lang w:val="en-GB"/>
        </w:rPr>
        <w:t xml:space="preserve"> at: </w:t>
      </w:r>
      <w:hyperlink r:id="Rc2dd7374f0d94dd0">
        <w:r w:rsidRPr="096CBEF8" w:rsidR="2720F496">
          <w:rPr>
            <w:rStyle w:val="Hyperlink"/>
            <w:rFonts w:ascii="Arial" w:hAnsi="Arial" w:eastAsia="Arial" w:cs="Arial" w:asciiTheme="minorAscii" w:hAnsiTheme="minorAscii" w:eastAsiaTheme="minorAscii" w:cstheme="minorAscii"/>
            <w:noProof w:val="0"/>
            <w:color w:val="auto"/>
            <w:sz w:val="22"/>
            <w:szCs w:val="22"/>
            <w:lang w:val="en-GB"/>
          </w:rPr>
          <w:t>https://uktraumacouncil.org/trauma/ptsd-and-complex-ptsd?cn-reloaded=1</w:t>
        </w:r>
      </w:hyperlink>
      <w:r w:rsidRPr="096CBEF8" w:rsidR="2720F496">
        <w:rPr>
          <w:rFonts w:ascii="Arial" w:hAnsi="Arial" w:eastAsia="Arial" w:cs="Arial" w:asciiTheme="minorAscii" w:hAnsiTheme="minorAscii" w:eastAsiaTheme="minorAscii" w:cstheme="minorAscii"/>
          <w:noProof w:val="0"/>
          <w:color w:val="auto"/>
          <w:sz w:val="22"/>
          <w:szCs w:val="22"/>
          <w:lang w:val="en-GB"/>
        </w:rPr>
        <w:t>.</w:t>
      </w:r>
      <w:r w:rsidRPr="096CBEF8" w:rsidR="5B99FD2B">
        <w:rPr>
          <w:rFonts w:ascii="Arial" w:hAnsi="Arial" w:eastAsia="Arial" w:cs="Arial" w:asciiTheme="minorAscii" w:hAnsiTheme="minorAscii" w:eastAsiaTheme="minorAscii" w:cstheme="minorAscii"/>
          <w:noProof w:val="0"/>
          <w:color w:val="auto"/>
          <w:sz w:val="22"/>
          <w:szCs w:val="22"/>
          <w:lang w:val="en-GB"/>
        </w:rPr>
        <w:t xml:space="preserve"> </w:t>
      </w:r>
      <w:r w:rsidRPr="096CBEF8" w:rsidR="5B99FD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096CBEF8" w:rsidR="5B99FD2B">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96CBEF8" w:rsidR="5B99FD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23C967CC" w14:textId="0DDE0A5D">
      <w:pPr>
        <w:rPr>
          <w:rFonts w:ascii="Arial" w:hAnsi="Arial" w:eastAsia="Arial" w:cs="Arial" w:asciiTheme="minorAscii" w:hAnsiTheme="minorAscii" w:eastAsiaTheme="minorAscii" w:cstheme="minorAscii"/>
          <w:noProof w:val="0"/>
          <w:color w:val="auto"/>
          <w:sz w:val="22"/>
          <w:szCs w:val="22"/>
          <w:lang w:val="en-GB"/>
        </w:rPr>
      </w:pPr>
    </w:p>
    <w:p w:rsidR="414AA777" w:rsidP="096CBEF8" w:rsidRDefault="414AA777" w14:paraId="7CE6446D" w14:textId="55E9646F">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96CBEF8" w:rsidR="414AA777">
        <w:rPr>
          <w:rFonts w:ascii="Arial" w:hAnsi="Arial" w:eastAsia="Arial" w:cs="Arial" w:asciiTheme="minorAscii" w:hAnsiTheme="minorAscii" w:eastAsiaTheme="minorAscii" w:cstheme="minorAscii"/>
          <w:noProof w:val="0"/>
          <w:color w:val="auto"/>
          <w:sz w:val="22"/>
          <w:szCs w:val="22"/>
          <w:lang w:val="en-GB"/>
        </w:rPr>
        <w:t xml:space="preserve">World Health Organization (2024). Available at: </w:t>
      </w:r>
      <w:hyperlink r:id="R44a1484194bb4ae0">
        <w:r w:rsidRPr="096CBEF8" w:rsidR="414AA777">
          <w:rPr>
            <w:rStyle w:val="Hyperlink"/>
            <w:rFonts w:ascii="Arial" w:hAnsi="Arial" w:eastAsia="Arial" w:cs="Arial" w:asciiTheme="minorAscii" w:hAnsiTheme="minorAscii" w:eastAsiaTheme="minorAscii" w:cstheme="minorAscii"/>
            <w:noProof w:val="0"/>
            <w:color w:val="auto"/>
            <w:sz w:val="22"/>
            <w:szCs w:val="22"/>
            <w:lang w:val="en-GB"/>
          </w:rPr>
          <w:t>https://www.who.int/news-room/fact-sheets/detail/post-traumatic-stress-disorder</w:t>
        </w:r>
      </w:hyperlink>
      <w:r w:rsidRPr="096CBEF8" w:rsidR="414AA777">
        <w:rPr>
          <w:rFonts w:ascii="Arial" w:hAnsi="Arial" w:eastAsia="Arial" w:cs="Arial" w:asciiTheme="minorAscii" w:hAnsiTheme="minorAscii" w:eastAsiaTheme="minorAscii" w:cstheme="minorAscii"/>
          <w:noProof w:val="0"/>
          <w:color w:val="auto"/>
          <w:sz w:val="22"/>
          <w:szCs w:val="22"/>
          <w:lang w:val="en-GB"/>
        </w:rPr>
        <w:t>.</w:t>
      </w:r>
      <w:r w:rsidRPr="096CBEF8" w:rsidR="1DF3BD39">
        <w:rPr>
          <w:rFonts w:ascii="Arial" w:hAnsi="Arial" w:eastAsia="Arial" w:cs="Arial" w:asciiTheme="minorAscii" w:hAnsiTheme="minorAscii" w:eastAsiaTheme="minorAscii" w:cstheme="minorAscii"/>
          <w:noProof w:val="0"/>
          <w:color w:val="auto"/>
          <w:sz w:val="22"/>
          <w:szCs w:val="22"/>
          <w:lang w:val="en-GB"/>
        </w:rPr>
        <w:t xml:space="preserve"> </w:t>
      </w:r>
      <w:r w:rsidRPr="096CBEF8" w:rsidR="1DF3BD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096CBEF8" w:rsidR="1DF3BD39">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96CBEF8" w:rsidR="1DF3BD3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4496A64F" w14:textId="3E8CF8FF">
      <w:pPr>
        <w:rPr>
          <w:rFonts w:ascii="Arial" w:hAnsi="Arial" w:eastAsia="Arial" w:cs="Arial" w:asciiTheme="minorAscii" w:hAnsiTheme="minorAscii" w:eastAsiaTheme="minorAscii" w:cstheme="minorAscii"/>
          <w:noProof w:val="0"/>
          <w:color w:val="auto"/>
          <w:sz w:val="22"/>
          <w:szCs w:val="22"/>
          <w:lang w:val="en-GB"/>
        </w:rPr>
      </w:pPr>
    </w:p>
    <w:p w:rsidR="5C45B74F" w:rsidP="096CBEF8" w:rsidRDefault="5C45B74F" w14:paraId="621B83E4" w14:textId="3B12BDB7">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96CBEF8" w:rsidR="5C45B74F">
        <w:rPr>
          <w:rFonts w:ascii="Arial" w:hAnsi="Arial" w:eastAsia="Arial" w:cs="Arial" w:asciiTheme="minorAscii" w:hAnsiTheme="minorAscii" w:eastAsiaTheme="minorAscii" w:cstheme="minorAscii"/>
          <w:noProof w:val="0"/>
          <w:color w:val="auto"/>
          <w:sz w:val="22"/>
          <w:szCs w:val="22"/>
          <w:lang w:val="en-GB"/>
        </w:rPr>
        <w:t xml:space="preserve">World Health Organization (2024). Available at: </w:t>
      </w:r>
      <w:hyperlink r:id="R0b831ced9a644903">
        <w:r w:rsidRPr="096CBEF8" w:rsidR="5C45B74F">
          <w:rPr>
            <w:rStyle w:val="Hyperlink"/>
            <w:rFonts w:ascii="Arial" w:hAnsi="Arial" w:eastAsia="Arial" w:cs="Arial" w:asciiTheme="minorAscii" w:hAnsiTheme="minorAscii" w:eastAsiaTheme="minorAscii" w:cstheme="minorAscii"/>
            <w:noProof w:val="0"/>
            <w:color w:val="auto"/>
            <w:sz w:val="22"/>
            <w:szCs w:val="22"/>
            <w:lang w:val="en-GB"/>
          </w:rPr>
          <w:t>https://www.who.int/publications/i/item/9789240077263</w:t>
        </w:r>
      </w:hyperlink>
      <w:r w:rsidRPr="096CBEF8" w:rsidR="5C45B74F">
        <w:rPr>
          <w:rFonts w:ascii="Arial" w:hAnsi="Arial" w:eastAsia="Arial" w:cs="Arial" w:asciiTheme="minorAscii" w:hAnsiTheme="minorAscii" w:eastAsiaTheme="minorAscii" w:cstheme="minorAscii"/>
          <w:noProof w:val="0"/>
          <w:color w:val="auto"/>
          <w:sz w:val="22"/>
          <w:szCs w:val="22"/>
          <w:lang w:val="en-GB"/>
        </w:rPr>
        <w:t>.</w:t>
      </w:r>
      <w:r w:rsidRPr="096CBEF8" w:rsidR="1BA6D259">
        <w:rPr>
          <w:rFonts w:ascii="Arial" w:hAnsi="Arial" w:eastAsia="Arial" w:cs="Arial" w:asciiTheme="minorAscii" w:hAnsiTheme="minorAscii" w:eastAsiaTheme="minorAscii" w:cstheme="minorAscii"/>
          <w:noProof w:val="0"/>
          <w:color w:val="auto"/>
          <w:sz w:val="22"/>
          <w:szCs w:val="22"/>
          <w:lang w:val="en-GB"/>
        </w:rPr>
        <w:t xml:space="preserve"> </w:t>
      </w:r>
      <w:r w:rsidRPr="096CBEF8" w:rsidR="1BA6D2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096CBEF8" w:rsidR="1BA6D259">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96CBEF8" w:rsidR="1BA6D2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19062E80" w14:textId="19123DCC">
      <w:pPr>
        <w:rPr>
          <w:rFonts w:ascii="Arial" w:hAnsi="Arial" w:eastAsia="Arial" w:cs="Arial" w:asciiTheme="minorAscii" w:hAnsiTheme="minorAscii" w:eastAsiaTheme="minorAscii" w:cstheme="minorAscii"/>
          <w:noProof w:val="0"/>
          <w:color w:val="auto"/>
          <w:sz w:val="22"/>
          <w:szCs w:val="22"/>
          <w:lang w:val="en-GB"/>
        </w:rPr>
      </w:pPr>
    </w:p>
    <w:p w:rsidR="3B1C6825" w:rsidP="096CBEF8" w:rsidRDefault="3B1C6825" w14:paraId="6F192819" w14:textId="4FD0969C">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96CBEF8" w:rsidR="3B1C6825">
        <w:rPr>
          <w:rFonts w:ascii="Arial" w:hAnsi="Arial" w:eastAsia="Arial" w:cs="Arial" w:asciiTheme="minorAscii" w:hAnsiTheme="minorAscii" w:eastAsiaTheme="minorAscii" w:cstheme="minorAscii"/>
          <w:noProof w:val="0"/>
          <w:color w:val="auto"/>
          <w:sz w:val="22"/>
          <w:szCs w:val="22"/>
          <w:lang w:val="en-GB"/>
        </w:rPr>
        <w:t xml:space="preserve">Psych Scene Hub (2026). </w:t>
      </w:r>
      <w:r w:rsidRPr="096CBEF8" w:rsidR="3B1C6825">
        <w:rPr>
          <w:rFonts w:ascii="Arial" w:hAnsi="Arial" w:eastAsia="Arial" w:cs="Arial" w:asciiTheme="minorAscii" w:hAnsiTheme="minorAscii" w:eastAsiaTheme="minorAscii" w:cstheme="minorAscii"/>
          <w:noProof w:val="0"/>
          <w:color w:val="auto"/>
          <w:sz w:val="22"/>
          <w:szCs w:val="22"/>
          <w:lang w:val="en-GB"/>
        </w:rPr>
        <w:t xml:space="preserve">Available at: </w:t>
      </w:r>
      <w:hyperlink r:id="R4e9e93dfe8c0479b">
        <w:r w:rsidRPr="096CBEF8" w:rsidR="3B1C6825">
          <w:rPr>
            <w:rStyle w:val="Hyperlink"/>
            <w:rFonts w:ascii="Arial" w:hAnsi="Arial" w:eastAsia="Arial" w:cs="Arial" w:asciiTheme="minorAscii" w:hAnsiTheme="minorAscii" w:eastAsiaTheme="minorAscii" w:cstheme="minorAscii"/>
            <w:noProof w:val="0"/>
            <w:color w:val="auto"/>
            <w:sz w:val="22"/>
            <w:szCs w:val="22"/>
            <w:lang w:val="en-GB"/>
          </w:rPr>
          <w:t>https://psychscenehub.com/psychinsights/complex-post-traumatic-stress-disorder-cptsd/</w:t>
        </w:r>
      </w:hyperlink>
      <w:r w:rsidRPr="096CBEF8" w:rsidR="3B1C6825">
        <w:rPr>
          <w:rFonts w:ascii="Arial" w:hAnsi="Arial" w:eastAsia="Arial" w:cs="Arial" w:asciiTheme="minorAscii" w:hAnsiTheme="minorAscii" w:eastAsiaTheme="minorAscii" w:cstheme="minorAscii"/>
          <w:noProof w:val="0"/>
          <w:color w:val="auto"/>
          <w:sz w:val="22"/>
          <w:szCs w:val="22"/>
          <w:lang w:val="en-GB"/>
        </w:rPr>
        <w:t>.</w:t>
      </w:r>
      <w:r w:rsidRPr="096CBEF8" w:rsidR="5E958F9A">
        <w:rPr>
          <w:rFonts w:ascii="Arial" w:hAnsi="Arial" w:eastAsia="Arial" w:cs="Arial" w:asciiTheme="minorAscii" w:hAnsiTheme="minorAscii" w:eastAsiaTheme="minorAscii" w:cstheme="minorAscii"/>
          <w:noProof w:val="0"/>
          <w:color w:val="auto"/>
          <w:sz w:val="22"/>
          <w:szCs w:val="22"/>
          <w:lang w:val="en-GB"/>
        </w:rPr>
        <w:t xml:space="preserve"> </w:t>
      </w:r>
      <w:r w:rsidRPr="096CBEF8" w:rsidR="62DB7143">
        <w:rPr>
          <w:rFonts w:ascii="Arial" w:hAnsi="Arial" w:eastAsia="Arial" w:cs="Arial" w:asciiTheme="minorAscii" w:hAnsiTheme="minorAscii" w:eastAsiaTheme="minorAscii" w:cstheme="minorAscii"/>
          <w:noProof w:val="0"/>
          <w:color w:val="auto"/>
          <w:sz w:val="22"/>
          <w:szCs w:val="22"/>
          <w:lang w:val="en-GB"/>
        </w:rPr>
        <w:t xml:space="preserve"> </w:t>
      </w:r>
      <w:r w:rsidRPr="096CBEF8" w:rsidR="03D4BF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096CBEF8" w:rsidR="03D4BFED">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96CBEF8" w:rsidR="03D4BF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6DAB2902" w14:textId="500775EC">
      <w:pPr>
        <w:rPr>
          <w:rFonts w:ascii="Arial" w:hAnsi="Arial" w:eastAsia="Arial" w:cs="Arial" w:asciiTheme="minorAscii" w:hAnsiTheme="minorAscii" w:eastAsiaTheme="minorAscii" w:cstheme="minorAscii"/>
          <w:noProof w:val="0"/>
          <w:color w:val="auto"/>
          <w:sz w:val="22"/>
          <w:szCs w:val="22"/>
          <w:lang w:val="en-GB"/>
        </w:rPr>
      </w:pPr>
    </w:p>
    <w:p w:rsidR="10F0D166" w:rsidP="50214F6B" w:rsidRDefault="10F0D166" w14:paraId="62F40D72" w14:textId="77535CBA">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0214F6B" w:rsidR="76576702">
        <w:rPr>
          <w:rFonts w:ascii="Arial" w:hAnsi="Arial" w:eastAsia="Arial" w:cs="Arial" w:asciiTheme="minorAscii" w:hAnsiTheme="minorAscii" w:eastAsiaTheme="minorAscii" w:cstheme="minorAscii"/>
          <w:noProof w:val="0"/>
          <w:color w:val="auto"/>
          <w:sz w:val="22"/>
          <w:szCs w:val="22"/>
          <w:lang w:val="en-GB"/>
        </w:rPr>
        <w:t>Neff (2024)</w:t>
      </w:r>
      <w:r w:rsidRPr="50214F6B" w:rsidR="53C9B291">
        <w:rPr>
          <w:rFonts w:ascii="Arial" w:hAnsi="Arial" w:eastAsia="Arial" w:cs="Arial" w:asciiTheme="minorAscii" w:hAnsiTheme="minorAscii" w:eastAsiaTheme="minorAscii" w:cstheme="minorAscii"/>
          <w:noProof w:val="0"/>
          <w:color w:val="auto"/>
          <w:sz w:val="22"/>
          <w:szCs w:val="22"/>
          <w:lang w:val="en-GB"/>
        </w:rPr>
        <w:t xml:space="preserve">. </w:t>
      </w:r>
      <w:r w:rsidRPr="50214F6B" w:rsidR="76576702">
        <w:rPr>
          <w:rFonts w:ascii="Arial" w:hAnsi="Arial" w:eastAsia="Arial" w:cs="Arial" w:asciiTheme="minorAscii" w:hAnsiTheme="minorAscii" w:eastAsiaTheme="minorAscii" w:cstheme="minorAscii"/>
          <w:noProof w:val="0"/>
          <w:color w:val="auto"/>
          <w:sz w:val="22"/>
          <w:szCs w:val="22"/>
          <w:lang w:val="en-GB"/>
        </w:rPr>
        <w:t xml:space="preserve">Available at: </w:t>
      </w:r>
      <w:hyperlink r:id="Ra99a8382fbf94b21">
        <w:r w:rsidRPr="50214F6B" w:rsidR="76576702">
          <w:rPr>
            <w:rStyle w:val="Hyperlink"/>
            <w:rFonts w:ascii="Arial" w:hAnsi="Arial" w:eastAsia="Arial" w:cs="Arial" w:asciiTheme="minorAscii" w:hAnsiTheme="minorAscii" w:eastAsiaTheme="minorAscii" w:cstheme="minorAscii"/>
            <w:noProof w:val="0"/>
            <w:color w:val="auto"/>
            <w:sz w:val="22"/>
            <w:szCs w:val="22"/>
            <w:lang w:val="en-GB"/>
          </w:rPr>
          <w:t>https://neurodivergentinsights.com/ptsd-dsm-5/?srsltid=afmbooqi5ogddyhrpxpuw3tet2jgkne6pjqbo76fn4czoqxspjialk3a</w:t>
        </w:r>
      </w:hyperlink>
      <w:r w:rsidRPr="50214F6B" w:rsidR="76576702">
        <w:rPr>
          <w:rFonts w:ascii="Arial" w:hAnsi="Arial" w:eastAsia="Arial" w:cs="Arial" w:asciiTheme="minorAscii" w:hAnsiTheme="minorAscii" w:eastAsiaTheme="minorAscii" w:cstheme="minorAscii"/>
          <w:noProof w:val="0"/>
          <w:color w:val="auto"/>
          <w:sz w:val="22"/>
          <w:szCs w:val="22"/>
          <w:lang w:val="en-GB"/>
        </w:rPr>
        <w:t xml:space="preserve"> </w:t>
      </w:r>
      <w:r w:rsidRPr="50214F6B" w:rsidR="2B83D1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50214F6B" w:rsidR="2B83D1BF">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50214F6B" w:rsidR="2B83D1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5C8A2E02" w14:textId="1E99B866">
      <w:pPr>
        <w:rPr>
          <w:rFonts w:ascii="Arial" w:hAnsi="Arial" w:eastAsia="Arial" w:cs="Arial" w:asciiTheme="minorAscii" w:hAnsiTheme="minorAscii" w:eastAsiaTheme="minorAscii" w:cstheme="minorAscii"/>
          <w:noProof w:val="0"/>
          <w:color w:val="auto"/>
          <w:sz w:val="22"/>
          <w:szCs w:val="22"/>
          <w:lang w:val="en-GB"/>
        </w:rPr>
      </w:pPr>
    </w:p>
    <w:p w:rsidR="37F3E338" w:rsidP="096CBEF8" w:rsidRDefault="37F3E338" w14:paraId="2F3E5427" w14:textId="388CE7BE">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96CBEF8" w:rsidR="37F3E3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Scher et al., (2008). Available at: </w:t>
      </w:r>
      <w:hyperlink r:id="Rba2c05cd64994c6e">
        <w:r w:rsidRPr="096CBEF8" w:rsidR="37F3E33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https://pmc.ncbi.nlm.nih.gov/articles/PMC2756737/</w:t>
        </w:r>
      </w:hyperlink>
      <w:r w:rsidRPr="096CBEF8" w:rsidR="04F11ED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(Assessed 5</w:t>
      </w:r>
      <w:r w:rsidRPr="096CBEF8" w:rsidR="04F11EDF">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096CBEF8" w:rsidR="04F11ED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096CBEF8" w:rsidP="096CBEF8" w:rsidRDefault="096CBEF8" w14:paraId="09DBE800" w14:textId="579FF217">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327219" w:rsidP="50214F6B" w:rsidRDefault="08327219" w14:paraId="26569011" w14:textId="6BE2DD5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67363D9" w:rsidR="4EBE71B5">
        <w:rPr>
          <w:rFonts w:ascii="Arial" w:hAnsi="Arial" w:eastAsia="Arial" w:cs="Arial" w:asciiTheme="minorAscii" w:hAnsiTheme="minorAscii" w:eastAsiaTheme="minorAscii" w:cstheme="minorAscii"/>
          <w:noProof w:val="0"/>
          <w:color w:val="auto"/>
          <w:sz w:val="22"/>
          <w:szCs w:val="22"/>
          <w:lang w:val="en-GB"/>
        </w:rPr>
        <w:t xml:space="preserve">How is PTSD diagnosed? (2023). Available at: </w:t>
      </w:r>
      <w:hyperlink r:id="R8c5fd296f2104717">
        <w:r w:rsidRPr="567363D9" w:rsidR="4EBE71B5">
          <w:rPr>
            <w:rStyle w:val="Hyperlink"/>
            <w:rFonts w:ascii="Arial" w:hAnsi="Arial" w:eastAsia="Arial" w:cs="Arial" w:asciiTheme="minorAscii" w:hAnsiTheme="minorAscii" w:eastAsiaTheme="minorAscii" w:cstheme="minorAscii"/>
            <w:noProof w:val="0"/>
            <w:color w:val="auto"/>
            <w:sz w:val="22"/>
            <w:szCs w:val="22"/>
            <w:lang w:val="en-GB"/>
          </w:rPr>
          <w:t>https://www.rethink.org/advice-and-information/about-mental-illness/mental-health-conditions/post-traumatic-stress-disorder-ptsd-multipage/how-is-ptsd-diagnosed/</w:t>
        </w:r>
      </w:hyperlink>
      <w:r w:rsidRPr="567363D9" w:rsidR="4EBE71B5">
        <w:rPr>
          <w:rFonts w:ascii="Arial" w:hAnsi="Arial" w:eastAsia="Arial" w:cs="Arial" w:asciiTheme="minorAscii" w:hAnsiTheme="minorAscii" w:eastAsiaTheme="minorAscii" w:cstheme="minorAscii"/>
          <w:noProof w:val="0"/>
          <w:color w:val="auto"/>
          <w:sz w:val="22"/>
          <w:szCs w:val="22"/>
          <w:lang w:val="en-GB"/>
        </w:rPr>
        <w:t>.</w:t>
      </w:r>
      <w:r w:rsidRPr="567363D9" w:rsidR="0DAD9DFF">
        <w:rPr>
          <w:rFonts w:ascii="Arial" w:hAnsi="Arial" w:eastAsia="Arial" w:cs="Arial" w:asciiTheme="minorAscii" w:hAnsiTheme="minorAscii" w:eastAsiaTheme="minorAscii" w:cstheme="minorAscii"/>
          <w:noProof w:val="0"/>
          <w:color w:val="auto"/>
          <w:sz w:val="22"/>
          <w:szCs w:val="22"/>
          <w:lang w:val="en-GB"/>
        </w:rPr>
        <w:t xml:space="preserve"> </w:t>
      </w:r>
      <w:r w:rsidRPr="567363D9" w:rsidR="0DAD9D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(Assessed 5</w:t>
      </w:r>
      <w:r w:rsidRPr="567363D9" w:rsidR="0DAD9DFF">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567363D9" w:rsidR="0DAD9D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567363D9" w:rsidP="567363D9" w:rsidRDefault="567363D9" w14:paraId="09F74833" w14:textId="0AA8AF8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F51419D" w:rsidP="50214F6B" w:rsidRDefault="6F51419D" w14:paraId="68BC190A" w14:textId="531F8AA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67363D9" w:rsidR="1FA245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Melkevik</w:t>
      </w:r>
      <w:r w:rsidRPr="567363D9" w:rsidR="1FA245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Roberts and Folke (2026). Available at: </w:t>
      </w:r>
      <w:hyperlink r:id="R7a18918c62334385">
        <w:r w:rsidRPr="567363D9" w:rsidR="1FA2453D">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https://pubmed.ncbi.nlm.nih.gov/41853968/</w:t>
        </w:r>
      </w:hyperlink>
      <w:r w:rsidRPr="567363D9" w:rsidR="1FA245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(Assessed 5</w:t>
      </w:r>
      <w:r w:rsidRPr="567363D9" w:rsidR="1FA2453D">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567363D9" w:rsidR="1FA2453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567363D9" w:rsidP="567363D9" w:rsidRDefault="567363D9" w14:paraId="17308692" w14:textId="3917AA11">
      <w:pPr>
        <w:spacing w:line="360" w:lineRule="auto"/>
        <w:rPr>
          <w:rFonts w:ascii="Arial" w:hAnsi="Arial" w:eastAsia="Arial" w:cs="Arial" w:asciiTheme="minorAscii" w:hAnsiTheme="minorAscii" w:eastAsiaTheme="minorAscii" w:cstheme="minorAscii"/>
          <w:noProof w:val="0"/>
          <w:color w:val="auto"/>
          <w:sz w:val="22"/>
          <w:szCs w:val="22"/>
          <w:lang w:val="en-GB"/>
        </w:rPr>
      </w:pPr>
    </w:p>
    <w:p w:rsidR="0782BD43" w:rsidP="50214F6B" w:rsidRDefault="0782BD43" w14:paraId="5B1BC1C7" w14:textId="2414B69B">
      <w:pPr>
        <w:spacing w:line="360" w:lineRule="auto"/>
        <w:rPr>
          <w:rFonts w:ascii="Arial" w:hAnsi="Arial" w:eastAsia="Arial" w:cs="Arial" w:asciiTheme="minorAscii" w:hAnsiTheme="minorAscii" w:eastAsiaTheme="minorAscii" w:cstheme="minorAscii"/>
          <w:noProof w:val="0"/>
          <w:color w:val="auto"/>
          <w:sz w:val="22"/>
          <w:szCs w:val="22"/>
          <w:lang w:val="en-GB"/>
        </w:rPr>
      </w:pPr>
      <w:r w:rsidRPr="567363D9" w:rsidR="766EABEC">
        <w:rPr>
          <w:rFonts w:ascii="Arial" w:hAnsi="Arial" w:eastAsia="Arial" w:cs="Arial" w:asciiTheme="minorAscii" w:hAnsiTheme="minorAscii" w:eastAsiaTheme="minorAscii" w:cstheme="minorAscii"/>
          <w:noProof w:val="0"/>
          <w:color w:val="auto"/>
          <w:sz w:val="22"/>
          <w:szCs w:val="22"/>
          <w:lang w:val="en-GB"/>
        </w:rPr>
        <w:t xml:space="preserve">National Institute for Health and Care excellence (2018). </w:t>
      </w:r>
      <w:r w:rsidRPr="567363D9" w:rsidR="766EABEC">
        <w:rPr>
          <w:rFonts w:ascii="Arial" w:hAnsi="Arial" w:eastAsia="Arial" w:cs="Arial" w:asciiTheme="minorAscii" w:hAnsiTheme="minorAscii" w:eastAsiaTheme="minorAscii" w:cstheme="minorAscii"/>
          <w:noProof w:val="0"/>
          <w:color w:val="auto"/>
          <w:sz w:val="22"/>
          <w:szCs w:val="22"/>
          <w:lang w:val="en-GB"/>
        </w:rPr>
        <w:t xml:space="preserve">Available at: </w:t>
      </w:r>
      <w:hyperlink r:id="Rdeefbd60e3f84e91">
        <w:r w:rsidRPr="567363D9" w:rsidR="766EABEC">
          <w:rPr>
            <w:rStyle w:val="Hyperlink"/>
            <w:rFonts w:ascii="Arial" w:hAnsi="Arial" w:eastAsia="Arial" w:cs="Arial" w:asciiTheme="minorAscii" w:hAnsiTheme="minorAscii" w:eastAsiaTheme="minorAscii" w:cstheme="minorAscii"/>
            <w:noProof w:val="0"/>
            <w:color w:val="auto"/>
            <w:sz w:val="22"/>
            <w:szCs w:val="22"/>
            <w:lang w:val="en-GB"/>
          </w:rPr>
          <w:t>https://www.nice.org.uk/guidance/ng116</w:t>
        </w:r>
      </w:hyperlink>
      <w:r w:rsidRPr="567363D9" w:rsidR="766EABEC">
        <w:rPr>
          <w:rFonts w:ascii="Arial" w:hAnsi="Arial" w:eastAsia="Arial" w:cs="Arial" w:asciiTheme="minorAscii" w:hAnsiTheme="minorAscii" w:eastAsiaTheme="minorAscii" w:cstheme="minorAscii"/>
          <w:noProof w:val="0"/>
          <w:color w:val="auto"/>
          <w:sz w:val="22"/>
          <w:szCs w:val="22"/>
          <w:lang w:val="en-GB"/>
        </w:rPr>
        <w:t>.</w:t>
      </w:r>
      <w:r w:rsidRPr="567363D9" w:rsidR="5843E1F2">
        <w:rPr>
          <w:rFonts w:ascii="Arial" w:hAnsi="Arial" w:eastAsia="Arial" w:cs="Arial" w:asciiTheme="minorAscii" w:hAnsiTheme="minorAscii" w:eastAsiaTheme="minorAscii" w:cstheme="minorAscii"/>
          <w:noProof w:val="0"/>
          <w:color w:val="auto"/>
          <w:sz w:val="22"/>
          <w:szCs w:val="22"/>
          <w:lang w:val="en-GB"/>
        </w:rPr>
        <w:t xml:space="preserve"> (</w:t>
      </w:r>
      <w:r w:rsidRPr="567363D9" w:rsidR="2531C2CD">
        <w:rPr>
          <w:rFonts w:ascii="Arial" w:hAnsi="Arial" w:eastAsia="Arial" w:cs="Arial" w:asciiTheme="minorAscii" w:hAnsiTheme="minorAscii" w:eastAsiaTheme="minorAscii" w:cstheme="minorAscii"/>
          <w:noProof w:val="0"/>
          <w:color w:val="auto"/>
          <w:sz w:val="22"/>
          <w:szCs w:val="22"/>
          <w:lang w:val="en-GB"/>
        </w:rPr>
        <w:t xml:space="preserve">Assessed: </w:t>
      </w:r>
      <w:r w:rsidRPr="567363D9" w:rsidR="5843E1F2">
        <w:rPr>
          <w:rFonts w:ascii="Arial" w:hAnsi="Arial" w:eastAsia="Arial" w:cs="Arial" w:asciiTheme="minorAscii" w:hAnsiTheme="minorAscii" w:eastAsiaTheme="minorAscii" w:cstheme="minorAscii"/>
          <w:noProof w:val="0"/>
          <w:color w:val="auto"/>
          <w:sz w:val="22"/>
          <w:szCs w:val="22"/>
          <w:lang w:val="en-GB"/>
        </w:rPr>
        <w:t>7</w:t>
      </w:r>
      <w:r w:rsidRPr="567363D9" w:rsidR="5843E1F2">
        <w:rPr>
          <w:rFonts w:ascii="Arial" w:hAnsi="Arial" w:eastAsia="Arial" w:cs="Arial" w:asciiTheme="minorAscii" w:hAnsiTheme="minorAscii" w:eastAsiaTheme="minorAscii" w:cstheme="minorAscii"/>
          <w:noProof w:val="0"/>
          <w:color w:val="auto"/>
          <w:sz w:val="22"/>
          <w:szCs w:val="22"/>
          <w:vertAlign w:val="superscript"/>
          <w:lang w:val="en-GB"/>
        </w:rPr>
        <w:t>th</w:t>
      </w:r>
      <w:r w:rsidRPr="567363D9" w:rsidR="5843E1F2">
        <w:rPr>
          <w:rFonts w:ascii="Arial" w:hAnsi="Arial" w:eastAsia="Arial" w:cs="Arial" w:asciiTheme="minorAscii" w:hAnsiTheme="minorAscii" w:eastAsiaTheme="minorAscii" w:cstheme="minorAscii"/>
          <w:noProof w:val="0"/>
          <w:color w:val="auto"/>
          <w:sz w:val="22"/>
          <w:szCs w:val="22"/>
          <w:lang w:val="en-GB"/>
        </w:rPr>
        <w:t xml:space="preserve"> July 2026)</w:t>
      </w:r>
    </w:p>
    <w:p w:rsidR="567363D9" w:rsidP="567363D9" w:rsidRDefault="567363D9" w14:paraId="1CB01C76" w14:textId="1CE98EF3">
      <w:pPr>
        <w:spacing w:line="360" w:lineRule="auto"/>
        <w:rPr>
          <w:rFonts w:ascii="Arial" w:hAnsi="Arial" w:eastAsia="Arial" w:cs="Arial" w:asciiTheme="minorAscii" w:hAnsiTheme="minorAscii" w:eastAsiaTheme="minorAscii" w:cstheme="minorAscii"/>
          <w:noProof w:val="0"/>
          <w:color w:val="auto"/>
          <w:sz w:val="22"/>
          <w:szCs w:val="22"/>
          <w:lang w:val="en-GB"/>
        </w:rPr>
      </w:pPr>
    </w:p>
    <w:p w:rsidR="0F312EB3" w:rsidP="50214F6B" w:rsidRDefault="0F312EB3" w14:paraId="7915209A" w14:textId="0BACCF73">
      <w:pPr>
        <w:spacing w:line="360" w:lineRule="auto"/>
      </w:pPr>
      <w:r w:rsidRPr="567363D9" w:rsidR="7B27652C">
        <w:rPr>
          <w:rFonts w:ascii="Arial" w:hAnsi="Arial" w:eastAsia="Arial" w:cs="Arial" w:asciiTheme="minorAscii" w:hAnsiTheme="minorAscii" w:eastAsiaTheme="minorAscii" w:cstheme="minorAscii"/>
          <w:noProof w:val="0"/>
          <w:color w:val="auto"/>
          <w:sz w:val="22"/>
          <w:szCs w:val="22"/>
          <w:lang w:val="en-GB"/>
        </w:rPr>
        <w:t>World Health Organization (2024)</w:t>
      </w:r>
      <w:r w:rsidRPr="567363D9" w:rsidR="0F3BAF98">
        <w:rPr>
          <w:rFonts w:ascii="Arial" w:hAnsi="Arial" w:eastAsia="Arial" w:cs="Arial" w:asciiTheme="minorAscii" w:hAnsiTheme="minorAscii" w:eastAsiaTheme="minorAscii" w:cstheme="minorAscii"/>
          <w:noProof w:val="0"/>
          <w:color w:val="auto"/>
          <w:sz w:val="22"/>
          <w:szCs w:val="22"/>
          <w:lang w:val="en-GB"/>
        </w:rPr>
        <w:t xml:space="preserve">. </w:t>
      </w:r>
      <w:r w:rsidRPr="567363D9" w:rsidR="7B27652C">
        <w:rPr>
          <w:rFonts w:ascii="Arial" w:hAnsi="Arial" w:eastAsia="Arial" w:cs="Arial" w:asciiTheme="minorAscii" w:hAnsiTheme="minorAscii" w:eastAsiaTheme="minorAscii" w:cstheme="minorAscii"/>
          <w:noProof w:val="0"/>
          <w:color w:val="auto"/>
          <w:sz w:val="22"/>
          <w:szCs w:val="22"/>
          <w:lang w:val="en-GB"/>
        </w:rPr>
        <w:t xml:space="preserve">Available at: </w:t>
      </w:r>
      <w:hyperlink r:id="R0cd26d3c1f13492d">
        <w:r w:rsidRPr="567363D9" w:rsidR="7B27652C">
          <w:rPr>
            <w:rStyle w:val="Hyperlink"/>
            <w:rFonts w:ascii="Arial" w:hAnsi="Arial" w:eastAsia="Arial" w:cs="Arial" w:asciiTheme="minorAscii" w:hAnsiTheme="minorAscii" w:eastAsiaTheme="minorAscii" w:cstheme="minorAscii"/>
            <w:noProof w:val="0"/>
            <w:color w:val="auto"/>
            <w:sz w:val="22"/>
            <w:szCs w:val="22"/>
            <w:lang w:val="en-GB"/>
          </w:rPr>
          <w:t>https://www.who.int/publications/i/item/9789240077263</w:t>
        </w:r>
      </w:hyperlink>
      <w:r w:rsidRPr="567363D9" w:rsidR="7B27652C">
        <w:rPr>
          <w:rFonts w:ascii="Arial" w:hAnsi="Arial" w:eastAsia="Arial" w:cs="Arial" w:asciiTheme="minorAscii" w:hAnsiTheme="minorAscii" w:eastAsiaTheme="minorAscii" w:cstheme="minorAscii"/>
          <w:noProof w:val="0"/>
          <w:color w:val="auto"/>
          <w:sz w:val="22"/>
          <w:szCs w:val="22"/>
          <w:lang w:val="en-GB"/>
        </w:rPr>
        <w:t>.</w:t>
      </w:r>
      <w:r w:rsidRPr="567363D9" w:rsidR="0450C232">
        <w:rPr>
          <w:rFonts w:ascii="Arial" w:hAnsi="Arial" w:eastAsia="Arial" w:cs="Arial" w:asciiTheme="minorAscii" w:hAnsiTheme="minorAscii" w:eastAsiaTheme="minorAscii" w:cstheme="minorAscii"/>
          <w:noProof w:val="0"/>
          <w:color w:val="auto"/>
          <w:sz w:val="22"/>
          <w:szCs w:val="22"/>
          <w:lang w:val="en-GB"/>
        </w:rPr>
        <w:t xml:space="preserve"> (</w:t>
      </w:r>
      <w:r w:rsidRPr="567363D9" w:rsidR="3A985DEA">
        <w:rPr>
          <w:rFonts w:ascii="Arial" w:hAnsi="Arial" w:eastAsia="Arial" w:cs="Arial" w:asciiTheme="minorAscii" w:hAnsiTheme="minorAscii" w:eastAsiaTheme="minorAscii" w:cstheme="minorAscii"/>
          <w:noProof w:val="0"/>
          <w:color w:val="auto"/>
          <w:sz w:val="22"/>
          <w:szCs w:val="22"/>
          <w:lang w:val="en-GB"/>
        </w:rPr>
        <w:t>Assessed</w:t>
      </w:r>
      <w:r w:rsidRPr="567363D9" w:rsidR="6803B95B">
        <w:rPr>
          <w:rFonts w:ascii="Arial" w:hAnsi="Arial" w:eastAsia="Arial" w:cs="Arial" w:asciiTheme="minorAscii" w:hAnsiTheme="minorAscii" w:eastAsiaTheme="minorAscii" w:cstheme="minorAscii"/>
          <w:noProof w:val="0"/>
          <w:color w:val="auto"/>
          <w:sz w:val="22"/>
          <w:szCs w:val="22"/>
          <w:lang w:val="en-GB"/>
        </w:rPr>
        <w:t xml:space="preserve">: </w:t>
      </w:r>
      <w:r w:rsidRPr="567363D9" w:rsidR="0450C232">
        <w:rPr>
          <w:rFonts w:ascii="Arial" w:hAnsi="Arial" w:eastAsia="Arial" w:cs="Arial" w:asciiTheme="minorAscii" w:hAnsiTheme="minorAscii" w:eastAsiaTheme="minorAscii" w:cstheme="minorAscii"/>
          <w:noProof w:val="0"/>
          <w:color w:val="auto"/>
          <w:sz w:val="22"/>
          <w:szCs w:val="22"/>
          <w:lang w:val="en-GB"/>
        </w:rPr>
        <w:t>7</w:t>
      </w:r>
      <w:r w:rsidRPr="567363D9" w:rsidR="0450C232">
        <w:rPr>
          <w:rFonts w:ascii="Arial" w:hAnsi="Arial" w:eastAsia="Arial" w:cs="Arial" w:asciiTheme="minorAscii" w:hAnsiTheme="minorAscii" w:eastAsiaTheme="minorAscii" w:cstheme="minorAscii"/>
          <w:noProof w:val="0"/>
          <w:color w:val="auto"/>
          <w:sz w:val="22"/>
          <w:szCs w:val="22"/>
          <w:vertAlign w:val="superscript"/>
          <w:lang w:val="en-GB"/>
        </w:rPr>
        <w:t>th</w:t>
      </w:r>
      <w:r w:rsidRPr="567363D9" w:rsidR="0450C232">
        <w:rPr>
          <w:rFonts w:ascii="Arial" w:hAnsi="Arial" w:eastAsia="Arial" w:cs="Arial" w:asciiTheme="minorAscii" w:hAnsiTheme="minorAscii" w:eastAsiaTheme="minorAscii" w:cstheme="minorAscii"/>
          <w:noProof w:val="0"/>
          <w:color w:val="auto"/>
          <w:sz w:val="22"/>
          <w:szCs w:val="22"/>
          <w:lang w:val="en-GB"/>
        </w:rPr>
        <w:t xml:space="preserve"> July 2026)</w:t>
      </w:r>
    </w:p>
    <w:p w:rsidR="567363D9" w:rsidP="567363D9" w:rsidRDefault="567363D9" w14:paraId="05D360D5" w14:textId="149A82F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2EB6787" w:rsidP="567363D9" w:rsidRDefault="72EB6787" w14:paraId="72CDDFA1" w14:textId="281E692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567363D9" w:rsidR="72EB67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Wang et al., (2023). Available at: </w:t>
      </w:r>
      <w:hyperlink r:id="Rc8059bb227b34cc4">
        <w:r w:rsidRPr="567363D9" w:rsidR="72EB678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https://pmc.ncbi.nlm.nih.gov/articles/PMC10294137/</w:t>
        </w:r>
      </w:hyperlink>
      <w:r w:rsidRPr="567363D9" w:rsidR="72EB67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(Assessed: 9</w:t>
      </w:r>
      <w:r w:rsidRPr="567363D9" w:rsidR="72EB6787">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567363D9" w:rsidR="72EB67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July 2026)</w:t>
      </w:r>
    </w:p>
    <w:p w:rsidR="567363D9" w:rsidP="567363D9" w:rsidRDefault="567363D9" w14:paraId="2AFE0D6E" w14:textId="2040A080">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8B183D6" w:rsidP="567363D9" w:rsidRDefault="78B183D6" w14:paraId="5006C651" w14:textId="76314ADB">
      <w:pPr>
        <w:pStyle w:val="Normal"/>
        <w:spacing w:line="360" w:lineRule="auto"/>
      </w:pP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Cuijpers, Harrer and Furukawa (2026). Available at: </w:t>
      </w:r>
      <w:hyperlink r:id="R44c52ebb6d044658">
        <w:r w:rsidRPr="55396A74" w:rsidR="2FCD543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https://pmc.ncbi.nlm.nih.gov/articles/PMC12805075/</w:t>
        </w:r>
      </w:hyperlink>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70061E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ssessed: 9</w:t>
      </w: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July</w:t>
      </w:r>
      <w:r w:rsidRPr="55396A74" w:rsidR="2FCD54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w:t>
      </w:r>
    </w:p>
    <w:p w:rsidR="7359AD7D" w:rsidP="55396A74" w:rsidRDefault="7359AD7D" w14:paraId="2E77F1FC" w14:textId="4499462A">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55396A74" w:rsidR="7359AD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Kicks (2024). </w:t>
      </w:r>
      <w:r w:rsidRPr="55396A74" w:rsidR="06405629">
        <w:rPr>
          <w:rFonts w:ascii="Arial" w:hAnsi="Arial" w:eastAsia="Arial" w:cs="Arial" w:asciiTheme="minorAscii" w:hAnsiTheme="minorAscii" w:eastAsiaTheme="minorAscii" w:cstheme="minorAscii"/>
          <w:noProof w:val="0"/>
          <w:color w:val="auto"/>
          <w:sz w:val="22"/>
          <w:szCs w:val="22"/>
          <w:lang w:val="en-GB"/>
        </w:rPr>
        <w:t xml:space="preserve">Available at: </w:t>
      </w:r>
      <w:hyperlink r:id="R367d4577578a4042">
        <w:r w:rsidRPr="55396A74" w:rsidR="06405629">
          <w:rPr>
            <w:rStyle w:val="Hyperlink"/>
            <w:rFonts w:ascii="Arial" w:hAnsi="Arial" w:eastAsia="Arial" w:cs="Arial" w:asciiTheme="minorAscii" w:hAnsiTheme="minorAscii" w:eastAsiaTheme="minorAscii" w:cstheme="minorAscii"/>
            <w:noProof w:val="0"/>
            <w:color w:val="auto"/>
            <w:sz w:val="22"/>
            <w:szCs w:val="22"/>
            <w:lang w:val="en-GB"/>
          </w:rPr>
          <w:t>https://www.kickstherapy.com/blog/nhs-therapy-waiting-times-2025</w:t>
        </w:r>
      </w:hyperlink>
      <w:r w:rsidRPr="55396A74" w:rsidR="06405629">
        <w:rPr>
          <w:rFonts w:ascii="Arial" w:hAnsi="Arial" w:eastAsia="Arial" w:cs="Arial" w:asciiTheme="minorAscii" w:hAnsiTheme="minorAscii" w:eastAsiaTheme="minorAscii" w:cstheme="minorAscii"/>
          <w:noProof w:val="0"/>
          <w:color w:val="auto"/>
          <w:sz w:val="22"/>
          <w:szCs w:val="22"/>
          <w:lang w:val="en-GB"/>
        </w:rPr>
        <w:t xml:space="preserve">. </w:t>
      </w:r>
      <w:r w:rsidRPr="55396A74" w:rsidR="7B8835B6">
        <w:rPr>
          <w:rFonts w:ascii="Arial" w:hAnsi="Arial" w:eastAsia="Arial" w:cs="Arial" w:asciiTheme="minorAscii" w:hAnsiTheme="minorAscii" w:eastAsiaTheme="minorAscii" w:cstheme="minorAscii"/>
          <w:noProof w:val="0"/>
          <w:color w:val="auto"/>
          <w:sz w:val="22"/>
          <w:szCs w:val="22"/>
          <w:lang w:val="en-GB"/>
        </w:rPr>
        <w:t xml:space="preserve"> (Assessed: 18</w:t>
      </w:r>
      <w:r w:rsidRPr="55396A74" w:rsidR="7B8835B6">
        <w:rPr>
          <w:rFonts w:ascii="Arial" w:hAnsi="Arial" w:eastAsia="Arial" w:cs="Arial" w:asciiTheme="minorAscii" w:hAnsiTheme="minorAscii" w:eastAsiaTheme="minorAscii" w:cstheme="minorAscii"/>
          <w:noProof w:val="0"/>
          <w:color w:val="auto"/>
          <w:sz w:val="22"/>
          <w:szCs w:val="22"/>
          <w:vertAlign w:val="superscript"/>
          <w:lang w:val="en-GB"/>
        </w:rPr>
        <w:t>th</w:t>
      </w:r>
      <w:r w:rsidRPr="55396A74" w:rsidR="7B8835B6">
        <w:rPr>
          <w:rFonts w:ascii="Arial" w:hAnsi="Arial" w:eastAsia="Arial" w:cs="Arial" w:asciiTheme="minorAscii" w:hAnsiTheme="minorAscii" w:eastAsiaTheme="minorAscii" w:cstheme="minorAscii"/>
          <w:noProof w:val="0"/>
          <w:color w:val="auto"/>
          <w:sz w:val="22"/>
          <w:szCs w:val="22"/>
          <w:lang w:val="en-GB"/>
        </w:rPr>
        <w:t xml:space="preserve"> July 2026)</w:t>
      </w:r>
    </w:p>
    <w:p w:rsidR="55396A74" w:rsidP="55396A74" w:rsidRDefault="55396A74" w14:paraId="0E6AE845" w14:textId="23E9BB0B">
      <w:pPr>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1F16496D" w:rsidP="55396A74" w:rsidRDefault="1F16496D" w14:paraId="4BF57978" w14:textId="1A9F81BE">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2B8DF1F7" w:rsidR="60F6451E">
        <w:rPr>
          <w:rFonts w:ascii="Arial" w:hAnsi="Arial" w:eastAsia="Arial" w:cs="Arial" w:asciiTheme="minorAscii" w:hAnsiTheme="minorAscii" w:eastAsiaTheme="minorAscii" w:cstheme="minorAscii"/>
          <w:noProof w:val="0"/>
          <w:color w:val="auto"/>
          <w:sz w:val="22"/>
          <w:szCs w:val="22"/>
          <w:lang w:val="en-GB"/>
        </w:rPr>
        <w:t>PTSD UK (2016)</w:t>
      </w:r>
      <w:r w:rsidRPr="2B8DF1F7" w:rsidR="5316DFDE">
        <w:rPr>
          <w:rFonts w:ascii="Arial" w:hAnsi="Arial" w:eastAsia="Arial" w:cs="Arial" w:asciiTheme="minorAscii" w:hAnsiTheme="minorAscii" w:eastAsiaTheme="minorAscii" w:cstheme="minorAscii"/>
          <w:noProof w:val="0"/>
          <w:color w:val="auto"/>
          <w:sz w:val="22"/>
          <w:szCs w:val="22"/>
          <w:lang w:val="en-GB"/>
        </w:rPr>
        <w:t xml:space="preserve">. </w:t>
      </w:r>
      <w:r w:rsidRPr="2B8DF1F7" w:rsidR="60F6451E">
        <w:rPr>
          <w:rFonts w:ascii="Arial" w:hAnsi="Arial" w:eastAsia="Arial" w:cs="Arial" w:asciiTheme="minorAscii" w:hAnsiTheme="minorAscii" w:eastAsiaTheme="minorAscii" w:cstheme="minorAscii"/>
          <w:noProof w:val="0"/>
          <w:color w:val="auto"/>
          <w:sz w:val="22"/>
          <w:szCs w:val="22"/>
          <w:lang w:val="en-GB"/>
        </w:rPr>
        <w:t xml:space="preserve">Available at: </w:t>
      </w:r>
      <w:hyperlink r:id="R0acc6c5a48ec4ba3">
        <w:r w:rsidRPr="2B8DF1F7" w:rsidR="60F6451E">
          <w:rPr>
            <w:rStyle w:val="Hyperlink"/>
            <w:rFonts w:ascii="Arial" w:hAnsi="Arial" w:eastAsia="Arial" w:cs="Arial" w:asciiTheme="minorAscii" w:hAnsiTheme="minorAscii" w:eastAsiaTheme="minorAscii" w:cstheme="minorAscii"/>
            <w:noProof w:val="0"/>
            <w:color w:val="auto"/>
            <w:sz w:val="22"/>
            <w:szCs w:val="22"/>
            <w:lang w:val="en-GB"/>
          </w:rPr>
          <w:t>https://www.ptsduk.org/what-is-ptsd/nice-guidelines-for-ptsd/</w:t>
        </w:r>
      </w:hyperlink>
      <w:r w:rsidRPr="2B8DF1F7" w:rsidR="60F6451E">
        <w:rPr>
          <w:rFonts w:ascii="Arial" w:hAnsi="Arial" w:eastAsia="Arial" w:cs="Arial" w:asciiTheme="minorAscii" w:hAnsiTheme="minorAscii" w:eastAsiaTheme="minorAscii" w:cstheme="minorAscii"/>
          <w:noProof w:val="0"/>
          <w:color w:val="auto"/>
          <w:sz w:val="22"/>
          <w:szCs w:val="22"/>
          <w:lang w:val="en-GB"/>
        </w:rPr>
        <w:t>.</w:t>
      </w:r>
      <w:r w:rsidRPr="2B8DF1F7" w:rsidR="63D1F600">
        <w:rPr>
          <w:rFonts w:ascii="Arial" w:hAnsi="Arial" w:eastAsia="Arial" w:cs="Arial" w:asciiTheme="minorAscii" w:hAnsiTheme="minorAscii" w:eastAsiaTheme="minorAscii" w:cstheme="minorAscii"/>
          <w:noProof w:val="0"/>
          <w:color w:val="auto"/>
          <w:sz w:val="22"/>
          <w:szCs w:val="22"/>
          <w:lang w:val="en-GB"/>
        </w:rPr>
        <w:t xml:space="preserve"> (Assessed: 18</w:t>
      </w:r>
      <w:r w:rsidRPr="2B8DF1F7" w:rsidR="63D1F600">
        <w:rPr>
          <w:rFonts w:ascii="Arial" w:hAnsi="Arial" w:eastAsia="Arial" w:cs="Arial" w:asciiTheme="minorAscii" w:hAnsiTheme="minorAscii" w:eastAsiaTheme="minorAscii" w:cstheme="minorAscii"/>
          <w:noProof w:val="0"/>
          <w:color w:val="auto"/>
          <w:sz w:val="22"/>
          <w:szCs w:val="22"/>
          <w:vertAlign w:val="superscript"/>
          <w:lang w:val="en-GB"/>
        </w:rPr>
        <w:t>th</w:t>
      </w:r>
      <w:r w:rsidRPr="2B8DF1F7" w:rsidR="63D1F600">
        <w:rPr>
          <w:rFonts w:ascii="Arial" w:hAnsi="Arial" w:eastAsia="Arial" w:cs="Arial" w:asciiTheme="minorAscii" w:hAnsiTheme="minorAscii" w:eastAsiaTheme="minorAscii" w:cstheme="minorAscii"/>
          <w:noProof w:val="0"/>
          <w:color w:val="auto"/>
          <w:sz w:val="22"/>
          <w:szCs w:val="22"/>
          <w:lang w:val="en-GB"/>
        </w:rPr>
        <w:t xml:space="preserve"> July 2026)</w:t>
      </w:r>
    </w:p>
    <w:p w:rsidR="55396A74" w:rsidP="55396A74" w:rsidRDefault="55396A74" w14:paraId="223B4ABF" w14:textId="1C9900FB">
      <w:pPr>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592EFF5A" w:rsidP="55396A74" w:rsidRDefault="592EFF5A" w14:paraId="6AAA0CB0" w14:textId="5B8F86AC">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2B8DF1F7" w:rsidR="5E28C7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Gureje</w:t>
      </w:r>
      <w:r w:rsidRPr="2B8DF1F7" w:rsidR="5E28C7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w:t>
      </w:r>
      <w:bookmarkStart w:name="_Int_MA3M4gNt" w:id="190999038"/>
      <w:r w:rsidRPr="2B8DF1F7" w:rsidR="5E28C7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w:t>
      </w:r>
      <w:bookmarkEnd w:id="190999038"/>
      <w:r w:rsidRPr="2B8DF1F7" w:rsidR="5E28C7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(2019). Available at: </w:t>
      </w:r>
      <w:hyperlink r:id="R2874ffe301d64ee0">
        <w:r w:rsidRPr="2B8DF1F7" w:rsidR="5E28C7D3">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https://pmc.ncbi.nlm.nih.gov/articles/PMC6732693/</w:t>
        </w:r>
      </w:hyperlink>
      <w:r w:rsidRPr="2B8DF1F7" w:rsidR="48D067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B8DF1F7" w:rsidR="48D06761">
        <w:rPr>
          <w:rFonts w:ascii="Arial" w:hAnsi="Arial" w:eastAsia="Arial" w:cs="Arial" w:asciiTheme="minorAscii" w:hAnsiTheme="minorAscii" w:eastAsiaTheme="minorAscii" w:cstheme="minorAscii"/>
          <w:noProof w:val="0"/>
          <w:color w:val="auto"/>
          <w:sz w:val="22"/>
          <w:szCs w:val="22"/>
          <w:lang w:val="en-GB"/>
        </w:rPr>
        <w:t>(Assessed: 18</w:t>
      </w:r>
      <w:r w:rsidRPr="2B8DF1F7" w:rsidR="48D06761">
        <w:rPr>
          <w:rFonts w:ascii="Arial" w:hAnsi="Arial" w:eastAsia="Arial" w:cs="Arial" w:asciiTheme="minorAscii" w:hAnsiTheme="minorAscii" w:eastAsiaTheme="minorAscii" w:cstheme="minorAscii"/>
          <w:noProof w:val="0"/>
          <w:color w:val="auto"/>
          <w:sz w:val="22"/>
          <w:szCs w:val="22"/>
          <w:vertAlign w:val="superscript"/>
          <w:lang w:val="en-GB"/>
        </w:rPr>
        <w:t>th</w:t>
      </w:r>
      <w:r w:rsidRPr="2B8DF1F7" w:rsidR="48D06761">
        <w:rPr>
          <w:rFonts w:ascii="Arial" w:hAnsi="Arial" w:eastAsia="Arial" w:cs="Arial" w:asciiTheme="minorAscii" w:hAnsiTheme="minorAscii" w:eastAsiaTheme="minorAscii" w:cstheme="minorAscii"/>
          <w:noProof w:val="0"/>
          <w:color w:val="auto"/>
          <w:sz w:val="22"/>
          <w:szCs w:val="22"/>
          <w:lang w:val="en-GB"/>
        </w:rPr>
        <w:t xml:space="preserve"> July 2026)</w:t>
      </w:r>
    </w:p>
    <w:p w:rsidR="55396A74" w:rsidP="55396A74" w:rsidRDefault="55396A74" w14:paraId="6290C374" w14:textId="22C2AED4">
      <w:pPr>
        <w:pStyle w:val="Normal"/>
        <w:spacing w:before="0" w:beforeAutospacing="off" w:after="0" w:afterAutospacing="off"/>
        <w:rPr>
          <w:rFonts w:ascii="system-ui" w:hAnsi="system-ui" w:eastAsia="system-ui" w:cs="system-ui"/>
          <w:b w:val="0"/>
          <w:bCs w:val="0"/>
          <w:i w:val="0"/>
          <w:iCs w:val="0"/>
          <w:caps w:val="0"/>
          <w:smallCaps w:val="0"/>
          <w:noProof w:val="0"/>
          <w:color w:val="040102"/>
          <w:sz w:val="21"/>
          <w:szCs w:val="21"/>
          <w:lang w:val="en-GB"/>
        </w:rPr>
      </w:pPr>
    </w:p>
    <w:p w:rsidR="55396A74" w:rsidP="55396A74" w:rsidRDefault="55396A74" w14:paraId="5BF0851D" w14:textId="4A4B0CC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67363D9" w:rsidP="567363D9" w:rsidRDefault="567363D9" w14:paraId="59644194" w14:textId="72AB499C">
      <w:pPr>
        <w:pStyle w:val="Normal"/>
        <w:spacing w:line="360" w:lineRule="auto"/>
        <w:rPr>
          <w:rFonts w:ascii="system-ui" w:hAnsi="system-ui" w:eastAsia="system-ui" w:cs="system-ui"/>
          <w:b w:val="0"/>
          <w:bCs w:val="0"/>
          <w:i w:val="0"/>
          <w:iCs w:val="0"/>
          <w:caps w:val="0"/>
          <w:smallCaps w:val="0"/>
          <w:noProof w:val="0"/>
          <w:color w:val="040102"/>
          <w:sz w:val="21"/>
          <w:szCs w:val="21"/>
          <w:lang w:val="en-GB"/>
        </w:rPr>
      </w:pPr>
    </w:p>
    <w:p w:rsidR="50214F6B" w:rsidP="50214F6B" w:rsidRDefault="50214F6B" w14:paraId="706C8BE3" w14:textId="65E51CCC">
      <w:pPr>
        <w:spacing w:line="360" w:lineRule="auto"/>
        <w:rPr>
          <w:rFonts w:ascii="Arial" w:hAnsi="Arial" w:eastAsia="Arial" w:cs="Arial" w:asciiTheme="minorAscii" w:hAnsiTheme="minorAscii" w:eastAsiaTheme="minorAscii" w:cstheme="minorAscii"/>
          <w:noProof w:val="0"/>
          <w:color w:val="auto"/>
          <w:sz w:val="22"/>
          <w:szCs w:val="22"/>
          <w:lang w:val="en-GB"/>
        </w:rPr>
      </w:pPr>
    </w:p>
    <w:p w:rsidR="5DAE5AA1" w:rsidP="5DAE5AA1" w:rsidRDefault="5DAE5AA1" w14:paraId="29E3D47E" w14:textId="55FA66FF">
      <w:pPr>
        <w:rPr>
          <w:rFonts w:ascii="Calibri" w:hAnsi="Calibri" w:eastAsia="Calibri" w:cs="Calibri"/>
          <w:noProof w:val="0"/>
          <w:sz w:val="22"/>
          <w:szCs w:val="22"/>
          <w:lang w:val="en-GB"/>
        </w:rPr>
      </w:pPr>
    </w:p>
    <w:p w:rsidR="5DAE5AA1" w:rsidP="5DAE5AA1" w:rsidRDefault="5DAE5AA1" w14:paraId="7985D3E8" w14:textId="75946954">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96CBEF8" w:rsidP="096CBEF8" w:rsidRDefault="096CBEF8" w14:paraId="765FB5A5" w14:textId="4FE8F73A">
      <w:pPr>
        <w:pStyle w:val="Normal"/>
        <w:rPr>
          <w:b w:val="0"/>
          <w:bCs w:val="0"/>
          <w:i w:val="0"/>
          <w:iCs w:val="0"/>
          <w:caps w:val="0"/>
          <w:smallCaps w:val="0"/>
          <w:noProof w:val="0"/>
          <w:lang w:val="en-GB"/>
        </w:rPr>
      </w:pPr>
    </w:p>
    <w:p w:rsidR="096CBEF8" w:rsidP="096CBEF8" w:rsidRDefault="096CBEF8" w14:paraId="531EB97F" w14:textId="06E9FCBD">
      <w:pPr>
        <w:pStyle w:val="Normal"/>
        <w:rPr>
          <w:rFonts w:ascii="system-ui" w:hAnsi="system-ui" w:eastAsia="system-ui" w:cs="system-ui"/>
          <w:b w:val="0"/>
          <w:bCs w:val="0"/>
          <w:i w:val="0"/>
          <w:iCs w:val="0"/>
          <w:caps w:val="0"/>
          <w:smallCaps w:val="0"/>
          <w:noProof w:val="0"/>
          <w:color w:val="040102"/>
          <w:sz w:val="21"/>
          <w:szCs w:val="21"/>
          <w:lang w:val="en-GB"/>
        </w:rPr>
      </w:pPr>
    </w:p>
    <w:p w:rsidR="096CBEF8" w:rsidP="096CBEF8" w:rsidRDefault="096CBEF8" w14:paraId="1FF18244" w14:textId="3CA5B262">
      <w:pPr>
        <w:rPr>
          <w:rFonts w:ascii="Calibri" w:hAnsi="Calibri" w:eastAsia="Calibri" w:cs="Calibri"/>
          <w:noProof w:val="0"/>
          <w:sz w:val="22"/>
          <w:szCs w:val="22"/>
          <w:lang w:val="en-GB"/>
        </w:rPr>
      </w:pPr>
    </w:p>
    <w:p w:rsidR="096CBEF8" w:rsidP="096CBEF8" w:rsidRDefault="096CBEF8" w14:paraId="3B479D98" w14:textId="6DD4E125">
      <w:pPr>
        <w:rPr>
          <w:rFonts w:ascii="Calibri" w:hAnsi="Calibri" w:eastAsia="Calibri" w:cs="Calibri"/>
          <w:noProof w:val="0"/>
          <w:sz w:val="22"/>
          <w:szCs w:val="22"/>
          <w:lang w:val="en-GB"/>
        </w:rPr>
      </w:pPr>
    </w:p>
    <w:p w:rsidR="5C45B74F" w:rsidRDefault="5C45B74F" w14:paraId="1CA69AA8" w14:textId="7938E4C4">
      <w:r w:rsidRPr="096CBEF8" w:rsidR="5C45B74F">
        <w:rPr>
          <w:rFonts w:ascii="Calibri" w:hAnsi="Calibri" w:eastAsia="Calibri" w:cs="Calibri"/>
          <w:noProof w:val="0"/>
          <w:sz w:val="22"/>
          <w:szCs w:val="22"/>
          <w:lang w:val="en-GB"/>
        </w:rPr>
        <w:t xml:space="preserve"> </w:t>
      </w:r>
    </w:p>
    <w:p w:rsidR="096CBEF8" w:rsidP="096CBEF8" w:rsidRDefault="096CBEF8" w14:paraId="724FA304" w14:textId="397C14D7">
      <w:pPr>
        <w:rPr>
          <w:rFonts w:ascii="Calibri" w:hAnsi="Calibri" w:eastAsia="Calibri" w:cs="Calibri"/>
          <w:noProof w:val="0"/>
          <w:sz w:val="22"/>
          <w:szCs w:val="22"/>
          <w:lang w:val="en-GB"/>
        </w:rPr>
      </w:pPr>
    </w:p>
    <w:p w:rsidR="096CBEF8" w:rsidP="096CBEF8" w:rsidRDefault="096CBEF8" w14:paraId="1A7ECDE2" w14:textId="1061C449">
      <w:pPr>
        <w:pStyle w:val="Normal"/>
        <w:rPr>
          <w:sz w:val="22"/>
          <w:szCs w:val="22"/>
        </w:rPr>
      </w:pPr>
    </w:p>
    <w:p w:rsidR="096CBEF8" w:rsidP="096CBEF8" w:rsidRDefault="096CBEF8" w14:paraId="44D2D03E" w14:textId="52A83C63">
      <w:pPr>
        <w:rPr>
          <w:sz w:val="22"/>
          <w:szCs w:val="22"/>
        </w:rPr>
      </w:pPr>
    </w:p>
    <w:p w:rsidR="096CBEF8" w:rsidP="096CBEF8" w:rsidRDefault="096CBEF8" w14:paraId="0D7493FC" w14:textId="4D99B98C">
      <w:pPr>
        <w:rPr>
          <w:sz w:val="22"/>
          <w:szCs w:val="22"/>
        </w:rPr>
      </w:pPr>
    </w:p>
    <w:p w:rsidR="096CBEF8" w:rsidP="096CBEF8" w:rsidRDefault="096CBEF8" w14:paraId="5EB91C25" w14:textId="6A00A89C">
      <w:pPr>
        <w:rPr>
          <w:sz w:val="22"/>
          <w:szCs w:val="22"/>
        </w:rPr>
      </w:pPr>
    </w:p>
    <w:p w:rsidR="096CBEF8" w:rsidP="096CBEF8" w:rsidRDefault="096CBEF8" w14:paraId="240FB429" w14:textId="1F0B94EC">
      <w:pPr>
        <w:pStyle w:val="Normal"/>
        <w:rPr>
          <w:rFonts w:ascii="Arial" w:hAnsi="Arial" w:eastAsia="Arial" w:cs="Arial"/>
          <w:b w:val="1"/>
          <w:bCs w:val="1"/>
          <w:i w:val="0"/>
          <w:iCs w:val="0"/>
          <w:strike w:val="0"/>
          <w:dstrike w:val="0"/>
          <w:noProof w:val="0"/>
          <w:color w:val="000000" w:themeColor="text1" w:themeTint="FF" w:themeShade="FF"/>
          <w:sz w:val="52"/>
          <w:szCs w:val="5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13uzaDxVkF192" int2:id="itvvdPcp">
      <int2:state int2:type="spell" int2:value="Rejected"/>
    </int2:textHash>
    <int2:textHash int2:hashCode="TVnN88RcwZETyZ" int2:id="mGHmzIfJ">
      <int2:state int2:type="spell" int2:value="Rejected"/>
    </int2:textHash>
    <int2:bookmark int2:bookmarkName="_Int_MA3M4gNt" int2:invalidationBookmarkName="" int2:hashCode="e0CP2BnUY2jXcw" int2:id="A664kYaG">
      <int2:state int2:type="gram" int2:value="Rejected"/>
    </int2:bookmark>
    <int2:entireDocument int2:id="CCUOHSWM">
      <int2:extLst>
        <oel:ext uri="E302BA01-7950-474C-9AD3-286E660C40A8">
          <int2:similaritySummary int2:version="1" int2:runId="1784415716794" int2:tilesCheckedInThisRun="42" int2:totalNumOfTiles="42" int2:similarityAnnotationCount="0" int2:numWords="2164" int2:numFlaggedWords="0"/>
        </oel:ext>
      </int2:extLst>
    </int2:entireDocument>
  </int2:observations>
  <int2:intelligenceSettings/>
  <int2:onDemandWorkflows>
    <int2:onDemandWorkflow int2:type="SimilarityCheck" int2:paragraphVersions="164BE6DF-0B9769DC 5F8C14B4-12C1A103 588C5739-0D921B5B 3ABB8D96-29C1F188 46E29486-0C439D6F 63D3FDB8-7400CF35 4E81DDB2-70C7C07A 607DAF10-4EA7E4E1 4D2DFB7B-63A742A9 5FE51804-24049555 2AFCB809-26620A41 4E8E208D-55BE6EBD 585533EB-2A7CAC80 7A0469DC-78AA7ABB 4777E023-65DC4C48 134C0758-5B9F3407 49FB7A10-5D12BAB4 2DEB3D56-0B1A2537 0CCE1854-08725B16 4FDDEC26-586A2124 7B79279C-090774B3 378BB0D5-365B5E4C 7387C78E-345BF7B8 190F3F89-09FF8160 1FB4ECB0-67C78747 0CB28450-51825147 75A735BC-2F2BF8D7 18AC1AC7-176E4291 786EFCF2-54D1F91F 3577E095-2BB35C51 168CB7D4-5BC8A30E 7D1717DB-0B49EDFD 64A89F85-2509D761 06313835-12BC8053 57EFA5B6-653F8FD7 446625D8-783A679B 78C7FDDA-05D8BC0F 67B94C3E-3605EF50 500B852A-67B29BD3 1EDD6C1B-0A4CC802 46EE54C3-23D6C58D 759D249E-752B0CB7 1CD713B0-4CB43960 577E63FE-53EA6044 23C967CC-0DDE0A5D 7CE6446D-55E9646F 4496A64F-3E8CF8FF 621B83E4-3B12BDB7 19062E80-19123DCC 6F192819-4FD0969C 6DAB2902-500775EC 62F40D72-77535CBA 5C8A2E02-1E99B866 2F3E5427-388CE7BE 09DBE800-579FF217 26569011-6BE2DD54 09F74833-0AA8AF8D 68BC190A-531F8AA8 17308692-3917AA11 5B1BC1C7-2414B69B 1CB01C76-1CE98EF3 7915209A-0BACCF73 05D360D5-149A82F2 72CDDFA1-281E6921 2AFE0D6E-2040A080 5006C651-76314ADB 2E77F1FC-4499462A 0E6AE845-23E9BB0B 4BF57978-1A9F81BE 223B4ABF-1C9900FB 6AAA0CB0-5B8F86AC 6290C374-22C2AED4 5BF0851D-4A4B0CC5 59644194-72AB499C 706C8BE3-65E51CCC 29E3D47E-55FA66FF 7985D3E8-75946954 765FB5A5-4FE8F73A 531EB97F-06E9FCBD 1FF18244-3CA5B262 3B479D98-6DD4E125 1CA69AA8-7938E4C4 724FA304-397C14D7 1A7ECDE2-1061C449 44D2D03E-52A83C63 0D7493FC-4D99B98C 5EB91C25-6A00A89C 240FB429-1F0B94E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E8F43A"/>
    <w:rsid w:val="001B4EBE"/>
    <w:rsid w:val="001BF162"/>
    <w:rsid w:val="002C2CB6"/>
    <w:rsid w:val="0096C712"/>
    <w:rsid w:val="009A7B3F"/>
    <w:rsid w:val="009BB3F0"/>
    <w:rsid w:val="00AAC224"/>
    <w:rsid w:val="011D7EA9"/>
    <w:rsid w:val="0120C184"/>
    <w:rsid w:val="01242F23"/>
    <w:rsid w:val="0188E4D4"/>
    <w:rsid w:val="01CBA7DA"/>
    <w:rsid w:val="01F7F572"/>
    <w:rsid w:val="02512ACD"/>
    <w:rsid w:val="030AE624"/>
    <w:rsid w:val="0310F756"/>
    <w:rsid w:val="031E4A67"/>
    <w:rsid w:val="0325B9EC"/>
    <w:rsid w:val="0362A0D1"/>
    <w:rsid w:val="037AD111"/>
    <w:rsid w:val="03846138"/>
    <w:rsid w:val="03A9D53D"/>
    <w:rsid w:val="03D4BFED"/>
    <w:rsid w:val="03E46914"/>
    <w:rsid w:val="03F57BC1"/>
    <w:rsid w:val="0400F6F0"/>
    <w:rsid w:val="041AFC0E"/>
    <w:rsid w:val="04208D64"/>
    <w:rsid w:val="042EAF53"/>
    <w:rsid w:val="04481B07"/>
    <w:rsid w:val="0450C232"/>
    <w:rsid w:val="04A3D43C"/>
    <w:rsid w:val="04BA5E51"/>
    <w:rsid w:val="04F11EDF"/>
    <w:rsid w:val="05051DDC"/>
    <w:rsid w:val="0548C72D"/>
    <w:rsid w:val="057D0A16"/>
    <w:rsid w:val="05A70432"/>
    <w:rsid w:val="05B7C935"/>
    <w:rsid w:val="05CEE24E"/>
    <w:rsid w:val="05E3E413"/>
    <w:rsid w:val="05FBA9BB"/>
    <w:rsid w:val="06075F62"/>
    <w:rsid w:val="061A0165"/>
    <w:rsid w:val="06405629"/>
    <w:rsid w:val="0649A505"/>
    <w:rsid w:val="064E272A"/>
    <w:rsid w:val="06863F30"/>
    <w:rsid w:val="06922C72"/>
    <w:rsid w:val="06966A9F"/>
    <w:rsid w:val="06A91FE1"/>
    <w:rsid w:val="06AD7D90"/>
    <w:rsid w:val="06BA1E78"/>
    <w:rsid w:val="06EC9423"/>
    <w:rsid w:val="070180B0"/>
    <w:rsid w:val="0728FFDB"/>
    <w:rsid w:val="073DCEE0"/>
    <w:rsid w:val="074DCC15"/>
    <w:rsid w:val="074EC6F0"/>
    <w:rsid w:val="0768B226"/>
    <w:rsid w:val="0780761F"/>
    <w:rsid w:val="0782BD43"/>
    <w:rsid w:val="0786EF2C"/>
    <w:rsid w:val="078A03B2"/>
    <w:rsid w:val="07919AE2"/>
    <w:rsid w:val="07C4D43B"/>
    <w:rsid w:val="07DB966D"/>
    <w:rsid w:val="0805D83D"/>
    <w:rsid w:val="0819E421"/>
    <w:rsid w:val="08327219"/>
    <w:rsid w:val="0835EEE6"/>
    <w:rsid w:val="08460623"/>
    <w:rsid w:val="0850EEA3"/>
    <w:rsid w:val="085909F2"/>
    <w:rsid w:val="087AA1F5"/>
    <w:rsid w:val="08B54B61"/>
    <w:rsid w:val="08BB5B63"/>
    <w:rsid w:val="08C09F75"/>
    <w:rsid w:val="08CDB89C"/>
    <w:rsid w:val="08CE27F6"/>
    <w:rsid w:val="08DEEE83"/>
    <w:rsid w:val="09076C9D"/>
    <w:rsid w:val="091AB7D0"/>
    <w:rsid w:val="0944F734"/>
    <w:rsid w:val="095B9B39"/>
    <w:rsid w:val="096AF172"/>
    <w:rsid w:val="096C9B41"/>
    <w:rsid w:val="096CBEF8"/>
    <w:rsid w:val="09AF8AC4"/>
    <w:rsid w:val="09B2D11B"/>
    <w:rsid w:val="09BC4E86"/>
    <w:rsid w:val="09DCD6F3"/>
    <w:rsid w:val="09E716F2"/>
    <w:rsid w:val="09EB1F62"/>
    <w:rsid w:val="0A03F093"/>
    <w:rsid w:val="0A3FE5E9"/>
    <w:rsid w:val="0A60A114"/>
    <w:rsid w:val="0A67A1F6"/>
    <w:rsid w:val="0A94C896"/>
    <w:rsid w:val="0AE866C8"/>
    <w:rsid w:val="0AF2353A"/>
    <w:rsid w:val="0B0787DB"/>
    <w:rsid w:val="0B123DC6"/>
    <w:rsid w:val="0B2C8D7D"/>
    <w:rsid w:val="0B846BC4"/>
    <w:rsid w:val="0B9BC264"/>
    <w:rsid w:val="0B9F5756"/>
    <w:rsid w:val="0BCA79FE"/>
    <w:rsid w:val="0BD715C0"/>
    <w:rsid w:val="0C2B29EC"/>
    <w:rsid w:val="0C45213B"/>
    <w:rsid w:val="0C54B5D0"/>
    <w:rsid w:val="0C74FAEE"/>
    <w:rsid w:val="0C872555"/>
    <w:rsid w:val="0C9C4494"/>
    <w:rsid w:val="0C9C579A"/>
    <w:rsid w:val="0CBC006C"/>
    <w:rsid w:val="0CC56C2A"/>
    <w:rsid w:val="0CD1DFE1"/>
    <w:rsid w:val="0CD95B40"/>
    <w:rsid w:val="0D891AD8"/>
    <w:rsid w:val="0DAD9DFF"/>
    <w:rsid w:val="0DC2DA89"/>
    <w:rsid w:val="0DC8F083"/>
    <w:rsid w:val="0DCB127B"/>
    <w:rsid w:val="0E1D0F06"/>
    <w:rsid w:val="0E1FA0AC"/>
    <w:rsid w:val="0E4DBA04"/>
    <w:rsid w:val="0EC2F8D3"/>
    <w:rsid w:val="0F14C32C"/>
    <w:rsid w:val="0F21C7BB"/>
    <w:rsid w:val="0F312EB3"/>
    <w:rsid w:val="0F3BAF98"/>
    <w:rsid w:val="0F3DF017"/>
    <w:rsid w:val="0F3FC3D6"/>
    <w:rsid w:val="0F411CB2"/>
    <w:rsid w:val="0F4CD9B7"/>
    <w:rsid w:val="0F65617B"/>
    <w:rsid w:val="0F91DE21"/>
    <w:rsid w:val="0F9ABE63"/>
    <w:rsid w:val="0FA56C01"/>
    <w:rsid w:val="0FC6A066"/>
    <w:rsid w:val="0FD5F6D1"/>
    <w:rsid w:val="0FE30020"/>
    <w:rsid w:val="0FF2B12B"/>
    <w:rsid w:val="0FFDE874"/>
    <w:rsid w:val="1024A6C9"/>
    <w:rsid w:val="1025854A"/>
    <w:rsid w:val="104A3766"/>
    <w:rsid w:val="105E0EA2"/>
    <w:rsid w:val="10C4E3B0"/>
    <w:rsid w:val="10F0D166"/>
    <w:rsid w:val="10F2D84F"/>
    <w:rsid w:val="1136C18E"/>
    <w:rsid w:val="113D5565"/>
    <w:rsid w:val="113E3C88"/>
    <w:rsid w:val="1145C7C7"/>
    <w:rsid w:val="11625C96"/>
    <w:rsid w:val="117DF5E9"/>
    <w:rsid w:val="11944AE4"/>
    <w:rsid w:val="11C0F2EB"/>
    <w:rsid w:val="11C682B3"/>
    <w:rsid w:val="11F43538"/>
    <w:rsid w:val="12061D5A"/>
    <w:rsid w:val="1231FD38"/>
    <w:rsid w:val="1254B577"/>
    <w:rsid w:val="125F961D"/>
    <w:rsid w:val="12B8D3F8"/>
    <w:rsid w:val="12BD7CE9"/>
    <w:rsid w:val="12E2E890"/>
    <w:rsid w:val="1317097D"/>
    <w:rsid w:val="1324472A"/>
    <w:rsid w:val="1328A695"/>
    <w:rsid w:val="1349F80C"/>
    <w:rsid w:val="139BDDCF"/>
    <w:rsid w:val="13BFC88C"/>
    <w:rsid w:val="13DDD9EF"/>
    <w:rsid w:val="1464DA34"/>
    <w:rsid w:val="146CADD5"/>
    <w:rsid w:val="1474EC0A"/>
    <w:rsid w:val="1488067D"/>
    <w:rsid w:val="14ACC513"/>
    <w:rsid w:val="14ADBA5E"/>
    <w:rsid w:val="14C4AAAC"/>
    <w:rsid w:val="14D7E72C"/>
    <w:rsid w:val="14E60AE1"/>
    <w:rsid w:val="14F797CE"/>
    <w:rsid w:val="15754CD0"/>
    <w:rsid w:val="157D7418"/>
    <w:rsid w:val="158E59B7"/>
    <w:rsid w:val="15D63E54"/>
    <w:rsid w:val="16139451"/>
    <w:rsid w:val="163A850D"/>
    <w:rsid w:val="1689AA47"/>
    <w:rsid w:val="16B81B25"/>
    <w:rsid w:val="16D280E9"/>
    <w:rsid w:val="16DB3AA5"/>
    <w:rsid w:val="16E8F43A"/>
    <w:rsid w:val="174783E9"/>
    <w:rsid w:val="175AB671"/>
    <w:rsid w:val="177A5D89"/>
    <w:rsid w:val="17AF185B"/>
    <w:rsid w:val="17C2CBA0"/>
    <w:rsid w:val="17F3574D"/>
    <w:rsid w:val="1811A16A"/>
    <w:rsid w:val="187359CB"/>
    <w:rsid w:val="1877754D"/>
    <w:rsid w:val="18C51CAC"/>
    <w:rsid w:val="190B153E"/>
    <w:rsid w:val="190CF1FF"/>
    <w:rsid w:val="190DC692"/>
    <w:rsid w:val="191F0254"/>
    <w:rsid w:val="1923C4D6"/>
    <w:rsid w:val="192F7C88"/>
    <w:rsid w:val="194EAE1E"/>
    <w:rsid w:val="194FABFF"/>
    <w:rsid w:val="195C066A"/>
    <w:rsid w:val="197A3883"/>
    <w:rsid w:val="19AF9491"/>
    <w:rsid w:val="19CDD70D"/>
    <w:rsid w:val="1A448BFE"/>
    <w:rsid w:val="1A4709D9"/>
    <w:rsid w:val="1A50FE51"/>
    <w:rsid w:val="1A64AB47"/>
    <w:rsid w:val="1A7BC22D"/>
    <w:rsid w:val="1A7F2107"/>
    <w:rsid w:val="1A80A08D"/>
    <w:rsid w:val="1AC16E0E"/>
    <w:rsid w:val="1ADA211F"/>
    <w:rsid w:val="1AE11586"/>
    <w:rsid w:val="1B0B95BA"/>
    <w:rsid w:val="1B0EB945"/>
    <w:rsid w:val="1B15FB8F"/>
    <w:rsid w:val="1B238FA7"/>
    <w:rsid w:val="1B42AC54"/>
    <w:rsid w:val="1B5D7C26"/>
    <w:rsid w:val="1B749E55"/>
    <w:rsid w:val="1B907C86"/>
    <w:rsid w:val="1B913D8E"/>
    <w:rsid w:val="1B9D2023"/>
    <w:rsid w:val="1BA6D259"/>
    <w:rsid w:val="1BC93CF1"/>
    <w:rsid w:val="1BD8CEDA"/>
    <w:rsid w:val="1C53B680"/>
    <w:rsid w:val="1CAF8333"/>
    <w:rsid w:val="1CC540C1"/>
    <w:rsid w:val="1CEDBF8C"/>
    <w:rsid w:val="1D0EEA42"/>
    <w:rsid w:val="1D32ABA2"/>
    <w:rsid w:val="1D415A8C"/>
    <w:rsid w:val="1DAECD18"/>
    <w:rsid w:val="1DB2AA4F"/>
    <w:rsid w:val="1DF3BD39"/>
    <w:rsid w:val="1E007D2C"/>
    <w:rsid w:val="1E077583"/>
    <w:rsid w:val="1E11BE3C"/>
    <w:rsid w:val="1E1B998A"/>
    <w:rsid w:val="1E2666E5"/>
    <w:rsid w:val="1E39C9B4"/>
    <w:rsid w:val="1E4963E6"/>
    <w:rsid w:val="1E4EACC0"/>
    <w:rsid w:val="1E61B9A8"/>
    <w:rsid w:val="1E74CBE2"/>
    <w:rsid w:val="1EAD3A2B"/>
    <w:rsid w:val="1EBEC5DA"/>
    <w:rsid w:val="1EFF94CF"/>
    <w:rsid w:val="1F16496D"/>
    <w:rsid w:val="1F1A83A6"/>
    <w:rsid w:val="1F33F12E"/>
    <w:rsid w:val="1F6302B0"/>
    <w:rsid w:val="1F6DD0D8"/>
    <w:rsid w:val="1F965E0D"/>
    <w:rsid w:val="1FA2453D"/>
    <w:rsid w:val="1FA61BA6"/>
    <w:rsid w:val="1FC4881E"/>
    <w:rsid w:val="1FCC4F4D"/>
    <w:rsid w:val="1FDE20EC"/>
    <w:rsid w:val="1FDFD98F"/>
    <w:rsid w:val="1FF3E1A0"/>
    <w:rsid w:val="1FF53B38"/>
    <w:rsid w:val="2013E7DE"/>
    <w:rsid w:val="2028389E"/>
    <w:rsid w:val="20338651"/>
    <w:rsid w:val="2051E0F5"/>
    <w:rsid w:val="209369E5"/>
    <w:rsid w:val="2099D0EA"/>
    <w:rsid w:val="20B3A50B"/>
    <w:rsid w:val="2119E398"/>
    <w:rsid w:val="212751E7"/>
    <w:rsid w:val="21567E25"/>
    <w:rsid w:val="215EB14D"/>
    <w:rsid w:val="21631158"/>
    <w:rsid w:val="21673A9F"/>
    <w:rsid w:val="21A5E617"/>
    <w:rsid w:val="21AD53B2"/>
    <w:rsid w:val="21C9728F"/>
    <w:rsid w:val="21E124CA"/>
    <w:rsid w:val="21F8CFF5"/>
    <w:rsid w:val="2217F82F"/>
    <w:rsid w:val="229DF74C"/>
    <w:rsid w:val="22A8D245"/>
    <w:rsid w:val="22C8FF82"/>
    <w:rsid w:val="230FCA3F"/>
    <w:rsid w:val="23798B1B"/>
    <w:rsid w:val="237AD55F"/>
    <w:rsid w:val="2393EAA3"/>
    <w:rsid w:val="23A345B8"/>
    <w:rsid w:val="23C890FD"/>
    <w:rsid w:val="23DEA7AB"/>
    <w:rsid w:val="23FFFF66"/>
    <w:rsid w:val="240D98F0"/>
    <w:rsid w:val="2410001F"/>
    <w:rsid w:val="241A54D7"/>
    <w:rsid w:val="242D80F7"/>
    <w:rsid w:val="244E26E3"/>
    <w:rsid w:val="245423C6"/>
    <w:rsid w:val="2462E469"/>
    <w:rsid w:val="246B4F2A"/>
    <w:rsid w:val="2496BDAD"/>
    <w:rsid w:val="249D99AD"/>
    <w:rsid w:val="24B25E51"/>
    <w:rsid w:val="24C7F066"/>
    <w:rsid w:val="24CF52C9"/>
    <w:rsid w:val="24D41459"/>
    <w:rsid w:val="24E6F605"/>
    <w:rsid w:val="24EA9EF3"/>
    <w:rsid w:val="24FD13DE"/>
    <w:rsid w:val="2531C2CD"/>
    <w:rsid w:val="25499413"/>
    <w:rsid w:val="25669EC2"/>
    <w:rsid w:val="256E3F9B"/>
    <w:rsid w:val="2593423E"/>
    <w:rsid w:val="25C6F980"/>
    <w:rsid w:val="25DAF3B5"/>
    <w:rsid w:val="261EEC0E"/>
    <w:rsid w:val="267DBB7D"/>
    <w:rsid w:val="268103DF"/>
    <w:rsid w:val="26EB8AD6"/>
    <w:rsid w:val="26EDD356"/>
    <w:rsid w:val="26EE0BC3"/>
    <w:rsid w:val="270C42D7"/>
    <w:rsid w:val="2720F496"/>
    <w:rsid w:val="27462265"/>
    <w:rsid w:val="274BFED6"/>
    <w:rsid w:val="277F9BA3"/>
    <w:rsid w:val="28445DEE"/>
    <w:rsid w:val="28E906B0"/>
    <w:rsid w:val="28EB7E9A"/>
    <w:rsid w:val="292832E5"/>
    <w:rsid w:val="2972CD76"/>
    <w:rsid w:val="297D4156"/>
    <w:rsid w:val="298CC344"/>
    <w:rsid w:val="298DB206"/>
    <w:rsid w:val="29A8D7B3"/>
    <w:rsid w:val="29B64CA2"/>
    <w:rsid w:val="29B8AEA3"/>
    <w:rsid w:val="29C44E44"/>
    <w:rsid w:val="2A1D8945"/>
    <w:rsid w:val="2A3EEFDC"/>
    <w:rsid w:val="2A5E5917"/>
    <w:rsid w:val="2A9757C2"/>
    <w:rsid w:val="2B18E9A6"/>
    <w:rsid w:val="2B3E35A7"/>
    <w:rsid w:val="2B63108E"/>
    <w:rsid w:val="2B68EF8F"/>
    <w:rsid w:val="2B7CA4B8"/>
    <w:rsid w:val="2B7FD559"/>
    <w:rsid w:val="2B83D1BF"/>
    <w:rsid w:val="2B87DD0C"/>
    <w:rsid w:val="2B8DF1F7"/>
    <w:rsid w:val="2BF1B734"/>
    <w:rsid w:val="2C41B2F3"/>
    <w:rsid w:val="2C555574"/>
    <w:rsid w:val="2C818CDD"/>
    <w:rsid w:val="2CBA2FA6"/>
    <w:rsid w:val="2CC2E3DC"/>
    <w:rsid w:val="2CD24D75"/>
    <w:rsid w:val="2CDA923F"/>
    <w:rsid w:val="2D17C6AB"/>
    <w:rsid w:val="2D39CBD3"/>
    <w:rsid w:val="2D49C57E"/>
    <w:rsid w:val="2DCB15C9"/>
    <w:rsid w:val="2DEE9008"/>
    <w:rsid w:val="2E12F02B"/>
    <w:rsid w:val="2E190E57"/>
    <w:rsid w:val="2E486706"/>
    <w:rsid w:val="2E51E626"/>
    <w:rsid w:val="2E80DDD3"/>
    <w:rsid w:val="2E832688"/>
    <w:rsid w:val="2E859CA9"/>
    <w:rsid w:val="2EAAA2A1"/>
    <w:rsid w:val="2ED07CFC"/>
    <w:rsid w:val="2EE4DBBF"/>
    <w:rsid w:val="2EE55E5E"/>
    <w:rsid w:val="2EE99E6C"/>
    <w:rsid w:val="2F1BF54A"/>
    <w:rsid w:val="2F5D2702"/>
    <w:rsid w:val="2F616D5B"/>
    <w:rsid w:val="2F7B0584"/>
    <w:rsid w:val="2F971D26"/>
    <w:rsid w:val="2FA87468"/>
    <w:rsid w:val="2FCD5438"/>
    <w:rsid w:val="2FDF2B7D"/>
    <w:rsid w:val="30340D5E"/>
    <w:rsid w:val="303EB4BF"/>
    <w:rsid w:val="30532BC4"/>
    <w:rsid w:val="30646CBD"/>
    <w:rsid w:val="3067F4D7"/>
    <w:rsid w:val="307C9286"/>
    <w:rsid w:val="30A58179"/>
    <w:rsid w:val="30CD2EDD"/>
    <w:rsid w:val="30DB5D25"/>
    <w:rsid w:val="30DF6956"/>
    <w:rsid w:val="30F5E125"/>
    <w:rsid w:val="3106E868"/>
    <w:rsid w:val="312E5161"/>
    <w:rsid w:val="31563719"/>
    <w:rsid w:val="315EEBE6"/>
    <w:rsid w:val="317204E6"/>
    <w:rsid w:val="31B0C570"/>
    <w:rsid w:val="321D3732"/>
    <w:rsid w:val="321D96D1"/>
    <w:rsid w:val="3223E91C"/>
    <w:rsid w:val="323A2113"/>
    <w:rsid w:val="323F06F5"/>
    <w:rsid w:val="324B052E"/>
    <w:rsid w:val="3268465C"/>
    <w:rsid w:val="3282758D"/>
    <w:rsid w:val="3293D60C"/>
    <w:rsid w:val="32A467C8"/>
    <w:rsid w:val="32A85D0B"/>
    <w:rsid w:val="32BB589C"/>
    <w:rsid w:val="32C4BE16"/>
    <w:rsid w:val="32D2580C"/>
    <w:rsid w:val="32DA309F"/>
    <w:rsid w:val="32E29AD7"/>
    <w:rsid w:val="32E310ED"/>
    <w:rsid w:val="330F45F8"/>
    <w:rsid w:val="33256CF8"/>
    <w:rsid w:val="3327A60C"/>
    <w:rsid w:val="3327FE31"/>
    <w:rsid w:val="33361E68"/>
    <w:rsid w:val="336A934D"/>
    <w:rsid w:val="3388A501"/>
    <w:rsid w:val="33DC61F9"/>
    <w:rsid w:val="34107EE0"/>
    <w:rsid w:val="34238822"/>
    <w:rsid w:val="34242B4A"/>
    <w:rsid w:val="344BC564"/>
    <w:rsid w:val="344F966A"/>
    <w:rsid w:val="345C3FBC"/>
    <w:rsid w:val="3477E334"/>
    <w:rsid w:val="34A21762"/>
    <w:rsid w:val="34C1B712"/>
    <w:rsid w:val="34D4D596"/>
    <w:rsid w:val="34E9044A"/>
    <w:rsid w:val="34F32D20"/>
    <w:rsid w:val="3581EE45"/>
    <w:rsid w:val="359807E3"/>
    <w:rsid w:val="35CD9EF5"/>
    <w:rsid w:val="35DCC1D3"/>
    <w:rsid w:val="35E7FB10"/>
    <w:rsid w:val="3603308E"/>
    <w:rsid w:val="361DB4C4"/>
    <w:rsid w:val="3622D431"/>
    <w:rsid w:val="36478FD7"/>
    <w:rsid w:val="36518F3A"/>
    <w:rsid w:val="36923A44"/>
    <w:rsid w:val="36AAED65"/>
    <w:rsid w:val="36CFA2C0"/>
    <w:rsid w:val="36D595A9"/>
    <w:rsid w:val="36DE948D"/>
    <w:rsid w:val="36F28EA0"/>
    <w:rsid w:val="371D77EA"/>
    <w:rsid w:val="372EEB40"/>
    <w:rsid w:val="373C92C2"/>
    <w:rsid w:val="3765E33A"/>
    <w:rsid w:val="37CF7B1B"/>
    <w:rsid w:val="37F3E338"/>
    <w:rsid w:val="37F74611"/>
    <w:rsid w:val="380064F2"/>
    <w:rsid w:val="382E291B"/>
    <w:rsid w:val="383190AE"/>
    <w:rsid w:val="384921DF"/>
    <w:rsid w:val="385A51BB"/>
    <w:rsid w:val="38C30E8A"/>
    <w:rsid w:val="38CDA24C"/>
    <w:rsid w:val="38F1D326"/>
    <w:rsid w:val="38F3C080"/>
    <w:rsid w:val="38FB8F29"/>
    <w:rsid w:val="38FC15ED"/>
    <w:rsid w:val="3902CD12"/>
    <w:rsid w:val="390FCB62"/>
    <w:rsid w:val="39470F0E"/>
    <w:rsid w:val="3963AEE2"/>
    <w:rsid w:val="398C00FB"/>
    <w:rsid w:val="39903EE4"/>
    <w:rsid w:val="39C45534"/>
    <w:rsid w:val="39E865C6"/>
    <w:rsid w:val="3A0FB281"/>
    <w:rsid w:val="3A37CACD"/>
    <w:rsid w:val="3A38D9B4"/>
    <w:rsid w:val="3A4AB108"/>
    <w:rsid w:val="3A8A6251"/>
    <w:rsid w:val="3A985DEA"/>
    <w:rsid w:val="3AD70971"/>
    <w:rsid w:val="3B00FF21"/>
    <w:rsid w:val="3B021CB4"/>
    <w:rsid w:val="3B1C6825"/>
    <w:rsid w:val="3B5E69E5"/>
    <w:rsid w:val="3B661BD3"/>
    <w:rsid w:val="3B8130AA"/>
    <w:rsid w:val="3C07278B"/>
    <w:rsid w:val="3C09B1C0"/>
    <w:rsid w:val="3C625C3D"/>
    <w:rsid w:val="3C7E4047"/>
    <w:rsid w:val="3C9D5835"/>
    <w:rsid w:val="3CA3CD04"/>
    <w:rsid w:val="3CA5D336"/>
    <w:rsid w:val="3CA7990F"/>
    <w:rsid w:val="3CB0F6D2"/>
    <w:rsid w:val="3CB6BC49"/>
    <w:rsid w:val="3CCCD8CF"/>
    <w:rsid w:val="3CFACF01"/>
    <w:rsid w:val="3D43780E"/>
    <w:rsid w:val="3D43D629"/>
    <w:rsid w:val="3D62C248"/>
    <w:rsid w:val="3D841949"/>
    <w:rsid w:val="3DA11267"/>
    <w:rsid w:val="3DADBF06"/>
    <w:rsid w:val="3DB186C3"/>
    <w:rsid w:val="3DB7072D"/>
    <w:rsid w:val="3DC015F7"/>
    <w:rsid w:val="3DC8F856"/>
    <w:rsid w:val="3E092FD1"/>
    <w:rsid w:val="3E202F4F"/>
    <w:rsid w:val="3E263126"/>
    <w:rsid w:val="3E2CFBDD"/>
    <w:rsid w:val="3E7B1132"/>
    <w:rsid w:val="3E9D36E7"/>
    <w:rsid w:val="3EF1B082"/>
    <w:rsid w:val="3F08E84E"/>
    <w:rsid w:val="3F2B6448"/>
    <w:rsid w:val="3F355808"/>
    <w:rsid w:val="3F47E507"/>
    <w:rsid w:val="3F7B893D"/>
    <w:rsid w:val="3F7C272B"/>
    <w:rsid w:val="3F7FA9E6"/>
    <w:rsid w:val="3FDFB81B"/>
    <w:rsid w:val="3FEEE6D8"/>
    <w:rsid w:val="401F1948"/>
    <w:rsid w:val="406B5245"/>
    <w:rsid w:val="406DBB23"/>
    <w:rsid w:val="40B4780A"/>
    <w:rsid w:val="40C0F027"/>
    <w:rsid w:val="40C5A735"/>
    <w:rsid w:val="40E41B54"/>
    <w:rsid w:val="40EEC4EC"/>
    <w:rsid w:val="41042492"/>
    <w:rsid w:val="4107EE67"/>
    <w:rsid w:val="4121BA9B"/>
    <w:rsid w:val="41454BC3"/>
    <w:rsid w:val="414AA777"/>
    <w:rsid w:val="414BFEE8"/>
    <w:rsid w:val="41515830"/>
    <w:rsid w:val="415D9C28"/>
    <w:rsid w:val="419A97B1"/>
    <w:rsid w:val="41E4A870"/>
    <w:rsid w:val="41E5706D"/>
    <w:rsid w:val="41F11D61"/>
    <w:rsid w:val="420E0EC1"/>
    <w:rsid w:val="4223073A"/>
    <w:rsid w:val="422E5A4B"/>
    <w:rsid w:val="42379535"/>
    <w:rsid w:val="42C392F6"/>
    <w:rsid w:val="42CEEF34"/>
    <w:rsid w:val="42E9C550"/>
    <w:rsid w:val="432BFFCA"/>
    <w:rsid w:val="43301F26"/>
    <w:rsid w:val="43311D6C"/>
    <w:rsid w:val="433683E1"/>
    <w:rsid w:val="43481FE2"/>
    <w:rsid w:val="434C9045"/>
    <w:rsid w:val="43531E84"/>
    <w:rsid w:val="435EC7AD"/>
    <w:rsid w:val="43B89469"/>
    <w:rsid w:val="43EE6EEF"/>
    <w:rsid w:val="4413CBDB"/>
    <w:rsid w:val="443971F3"/>
    <w:rsid w:val="4482D19B"/>
    <w:rsid w:val="4568286C"/>
    <w:rsid w:val="458F8F42"/>
    <w:rsid w:val="45AF37A6"/>
    <w:rsid w:val="45D22F60"/>
    <w:rsid w:val="460E6800"/>
    <w:rsid w:val="461BCD9F"/>
    <w:rsid w:val="462C5DA0"/>
    <w:rsid w:val="466F2028"/>
    <w:rsid w:val="46BDDA55"/>
    <w:rsid w:val="46C0F92C"/>
    <w:rsid w:val="46D6057A"/>
    <w:rsid w:val="46DACE54"/>
    <w:rsid w:val="46E2CA17"/>
    <w:rsid w:val="479DE0A3"/>
    <w:rsid w:val="47A43680"/>
    <w:rsid w:val="484F6415"/>
    <w:rsid w:val="48648079"/>
    <w:rsid w:val="486975FC"/>
    <w:rsid w:val="488D793E"/>
    <w:rsid w:val="48C21672"/>
    <w:rsid w:val="48D06761"/>
    <w:rsid w:val="48E84E97"/>
    <w:rsid w:val="49033B0E"/>
    <w:rsid w:val="4907000A"/>
    <w:rsid w:val="4915B908"/>
    <w:rsid w:val="49418077"/>
    <w:rsid w:val="494FDB3F"/>
    <w:rsid w:val="49593D58"/>
    <w:rsid w:val="4979C176"/>
    <w:rsid w:val="497DA203"/>
    <w:rsid w:val="4A082B0B"/>
    <w:rsid w:val="4A2C8119"/>
    <w:rsid w:val="4A8A6D1E"/>
    <w:rsid w:val="4A8AF4C5"/>
    <w:rsid w:val="4A932007"/>
    <w:rsid w:val="4AC79F1C"/>
    <w:rsid w:val="4AEE653B"/>
    <w:rsid w:val="4B09E40F"/>
    <w:rsid w:val="4B226622"/>
    <w:rsid w:val="4B430073"/>
    <w:rsid w:val="4B4E1B51"/>
    <w:rsid w:val="4B5D5E05"/>
    <w:rsid w:val="4B807AE1"/>
    <w:rsid w:val="4B9796BE"/>
    <w:rsid w:val="4B9A812B"/>
    <w:rsid w:val="4BEE681D"/>
    <w:rsid w:val="4BF8E7FB"/>
    <w:rsid w:val="4C50B45E"/>
    <w:rsid w:val="4C636E76"/>
    <w:rsid w:val="4C7D6117"/>
    <w:rsid w:val="4C824780"/>
    <w:rsid w:val="4C83B8B1"/>
    <w:rsid w:val="4CA13801"/>
    <w:rsid w:val="4CBFAB71"/>
    <w:rsid w:val="4CCD2213"/>
    <w:rsid w:val="4CD4A37E"/>
    <w:rsid w:val="4CDBACA5"/>
    <w:rsid w:val="4D24FAAA"/>
    <w:rsid w:val="4D39CF67"/>
    <w:rsid w:val="4D74A3E9"/>
    <w:rsid w:val="4DAFBA54"/>
    <w:rsid w:val="4DB663D0"/>
    <w:rsid w:val="4DDC0DE0"/>
    <w:rsid w:val="4DDEFA72"/>
    <w:rsid w:val="4DE9170D"/>
    <w:rsid w:val="4DE9EC41"/>
    <w:rsid w:val="4DFC3546"/>
    <w:rsid w:val="4E18677B"/>
    <w:rsid w:val="4E3BF04A"/>
    <w:rsid w:val="4E4E07D6"/>
    <w:rsid w:val="4EBDB721"/>
    <w:rsid w:val="4EBE71B5"/>
    <w:rsid w:val="4EC9A044"/>
    <w:rsid w:val="4EDE1F80"/>
    <w:rsid w:val="4EE6495E"/>
    <w:rsid w:val="4F054B6B"/>
    <w:rsid w:val="4FCD6B10"/>
    <w:rsid w:val="4FD52D88"/>
    <w:rsid w:val="4FDE6414"/>
    <w:rsid w:val="4FF08E19"/>
    <w:rsid w:val="4FF57FEC"/>
    <w:rsid w:val="4FF73F56"/>
    <w:rsid w:val="501D3395"/>
    <w:rsid w:val="50214F6B"/>
    <w:rsid w:val="50423AFE"/>
    <w:rsid w:val="504376C2"/>
    <w:rsid w:val="5071A60F"/>
    <w:rsid w:val="5094E1A7"/>
    <w:rsid w:val="50C43A41"/>
    <w:rsid w:val="50E46B11"/>
    <w:rsid w:val="50F21F01"/>
    <w:rsid w:val="50F2EEF3"/>
    <w:rsid w:val="5172EC59"/>
    <w:rsid w:val="5174E514"/>
    <w:rsid w:val="51882AA1"/>
    <w:rsid w:val="5188B9C3"/>
    <w:rsid w:val="51A9B5FD"/>
    <w:rsid w:val="51ECCC97"/>
    <w:rsid w:val="51FF0C45"/>
    <w:rsid w:val="52478313"/>
    <w:rsid w:val="5260138D"/>
    <w:rsid w:val="5280CF40"/>
    <w:rsid w:val="52BA1936"/>
    <w:rsid w:val="5316DFDE"/>
    <w:rsid w:val="5344E523"/>
    <w:rsid w:val="535309EB"/>
    <w:rsid w:val="536B80A3"/>
    <w:rsid w:val="536B91EC"/>
    <w:rsid w:val="537BDF2D"/>
    <w:rsid w:val="539D3D1D"/>
    <w:rsid w:val="53B6BB4E"/>
    <w:rsid w:val="53C27FEF"/>
    <w:rsid w:val="53C9B291"/>
    <w:rsid w:val="53D28370"/>
    <w:rsid w:val="53D759F3"/>
    <w:rsid w:val="53D9747A"/>
    <w:rsid w:val="53F74303"/>
    <w:rsid w:val="54264B34"/>
    <w:rsid w:val="54300C4D"/>
    <w:rsid w:val="5439DB8B"/>
    <w:rsid w:val="543B241B"/>
    <w:rsid w:val="544F5825"/>
    <w:rsid w:val="5468A02C"/>
    <w:rsid w:val="546A6694"/>
    <w:rsid w:val="546AD71C"/>
    <w:rsid w:val="548F0233"/>
    <w:rsid w:val="54B5C27F"/>
    <w:rsid w:val="54BBCD92"/>
    <w:rsid w:val="54CE78D2"/>
    <w:rsid w:val="54F5434C"/>
    <w:rsid w:val="54F711FA"/>
    <w:rsid w:val="5516074A"/>
    <w:rsid w:val="55396A74"/>
    <w:rsid w:val="554A05DC"/>
    <w:rsid w:val="5556C39E"/>
    <w:rsid w:val="5566E85B"/>
    <w:rsid w:val="55970957"/>
    <w:rsid w:val="55BDF3CE"/>
    <w:rsid w:val="55EB54B7"/>
    <w:rsid w:val="56418F16"/>
    <w:rsid w:val="5649062B"/>
    <w:rsid w:val="5649EB84"/>
    <w:rsid w:val="56729A61"/>
    <w:rsid w:val="567363D9"/>
    <w:rsid w:val="56745239"/>
    <w:rsid w:val="5686D11D"/>
    <w:rsid w:val="56A41204"/>
    <w:rsid w:val="56A6B705"/>
    <w:rsid w:val="56CCF4E5"/>
    <w:rsid w:val="56DC5ABE"/>
    <w:rsid w:val="56EE2397"/>
    <w:rsid w:val="56F9C8D8"/>
    <w:rsid w:val="570A02E1"/>
    <w:rsid w:val="57384B22"/>
    <w:rsid w:val="577DD641"/>
    <w:rsid w:val="57A462AC"/>
    <w:rsid w:val="581EE9E6"/>
    <w:rsid w:val="58228CFD"/>
    <w:rsid w:val="583AE75E"/>
    <w:rsid w:val="5843E1F2"/>
    <w:rsid w:val="5844257D"/>
    <w:rsid w:val="584D03B2"/>
    <w:rsid w:val="586B92FB"/>
    <w:rsid w:val="58720EB8"/>
    <w:rsid w:val="58A9192A"/>
    <w:rsid w:val="58D67AD1"/>
    <w:rsid w:val="58E6B3F3"/>
    <w:rsid w:val="58EC06EA"/>
    <w:rsid w:val="58EF7816"/>
    <w:rsid w:val="590DC42C"/>
    <w:rsid w:val="5918BCD7"/>
    <w:rsid w:val="5920EE5B"/>
    <w:rsid w:val="592EFF5A"/>
    <w:rsid w:val="5949046B"/>
    <w:rsid w:val="596A8329"/>
    <w:rsid w:val="596ACCFD"/>
    <w:rsid w:val="598F87AB"/>
    <w:rsid w:val="59C5B5D7"/>
    <w:rsid w:val="59C9DA9D"/>
    <w:rsid w:val="59CA640D"/>
    <w:rsid w:val="5A357464"/>
    <w:rsid w:val="5A3DB3D3"/>
    <w:rsid w:val="5A688503"/>
    <w:rsid w:val="5AB63101"/>
    <w:rsid w:val="5AB78EC3"/>
    <w:rsid w:val="5ABDA61F"/>
    <w:rsid w:val="5AC3B507"/>
    <w:rsid w:val="5AD1F14C"/>
    <w:rsid w:val="5ADF4140"/>
    <w:rsid w:val="5AE23594"/>
    <w:rsid w:val="5B6C3283"/>
    <w:rsid w:val="5B818C8A"/>
    <w:rsid w:val="5B99FD2B"/>
    <w:rsid w:val="5BA39F8E"/>
    <w:rsid w:val="5BACE45D"/>
    <w:rsid w:val="5BC064C7"/>
    <w:rsid w:val="5BE78EEC"/>
    <w:rsid w:val="5C111ED1"/>
    <w:rsid w:val="5C2AB532"/>
    <w:rsid w:val="5C3B734D"/>
    <w:rsid w:val="5C45B74F"/>
    <w:rsid w:val="5C466C17"/>
    <w:rsid w:val="5C5C7AF6"/>
    <w:rsid w:val="5CA60068"/>
    <w:rsid w:val="5CAC79AF"/>
    <w:rsid w:val="5CB77907"/>
    <w:rsid w:val="5CF18702"/>
    <w:rsid w:val="5D0CA0D9"/>
    <w:rsid w:val="5D13F08A"/>
    <w:rsid w:val="5D7493A2"/>
    <w:rsid w:val="5D7562A5"/>
    <w:rsid w:val="5D9E3F1B"/>
    <w:rsid w:val="5DAE5AA1"/>
    <w:rsid w:val="5DB8F198"/>
    <w:rsid w:val="5DC01B15"/>
    <w:rsid w:val="5DE9A05D"/>
    <w:rsid w:val="5DF31520"/>
    <w:rsid w:val="5E039AE5"/>
    <w:rsid w:val="5E28C7D3"/>
    <w:rsid w:val="5E958F9A"/>
    <w:rsid w:val="5E9EC3B4"/>
    <w:rsid w:val="5EA363D2"/>
    <w:rsid w:val="5EB6DCFC"/>
    <w:rsid w:val="5EBC515F"/>
    <w:rsid w:val="5F72C362"/>
    <w:rsid w:val="5F7C8A73"/>
    <w:rsid w:val="5FB468E6"/>
    <w:rsid w:val="5FDF406E"/>
    <w:rsid w:val="60088F31"/>
    <w:rsid w:val="603C1A59"/>
    <w:rsid w:val="604A822B"/>
    <w:rsid w:val="60722D1C"/>
    <w:rsid w:val="60777D9F"/>
    <w:rsid w:val="60793153"/>
    <w:rsid w:val="60C4DA57"/>
    <w:rsid w:val="60E08BA1"/>
    <w:rsid w:val="60F6451E"/>
    <w:rsid w:val="60FA2876"/>
    <w:rsid w:val="610BC880"/>
    <w:rsid w:val="612315A0"/>
    <w:rsid w:val="6136AA56"/>
    <w:rsid w:val="6185B1A1"/>
    <w:rsid w:val="61B6188F"/>
    <w:rsid w:val="61BB3F7F"/>
    <w:rsid w:val="61C42C44"/>
    <w:rsid w:val="6203FC7F"/>
    <w:rsid w:val="6214B87B"/>
    <w:rsid w:val="627A233A"/>
    <w:rsid w:val="62B4120B"/>
    <w:rsid w:val="62DB7143"/>
    <w:rsid w:val="62EDF600"/>
    <w:rsid w:val="630377A9"/>
    <w:rsid w:val="63067862"/>
    <w:rsid w:val="6307B581"/>
    <w:rsid w:val="631713C7"/>
    <w:rsid w:val="63731905"/>
    <w:rsid w:val="63AC0B87"/>
    <w:rsid w:val="63AE12E2"/>
    <w:rsid w:val="63B76E72"/>
    <w:rsid w:val="63D1F600"/>
    <w:rsid w:val="63D2DDD8"/>
    <w:rsid w:val="63E1AE20"/>
    <w:rsid w:val="640773E1"/>
    <w:rsid w:val="6414B6EB"/>
    <w:rsid w:val="642EB518"/>
    <w:rsid w:val="644114A7"/>
    <w:rsid w:val="644AE121"/>
    <w:rsid w:val="6461424A"/>
    <w:rsid w:val="648916A8"/>
    <w:rsid w:val="648ADFC2"/>
    <w:rsid w:val="64B82ED3"/>
    <w:rsid w:val="64D696B4"/>
    <w:rsid w:val="64EA1203"/>
    <w:rsid w:val="64F53B6F"/>
    <w:rsid w:val="65002CA3"/>
    <w:rsid w:val="650F96F5"/>
    <w:rsid w:val="6511C5D8"/>
    <w:rsid w:val="6529FF4D"/>
    <w:rsid w:val="65366252"/>
    <w:rsid w:val="654E951E"/>
    <w:rsid w:val="655AA0C6"/>
    <w:rsid w:val="65D79742"/>
    <w:rsid w:val="6602AE61"/>
    <w:rsid w:val="66282217"/>
    <w:rsid w:val="664E6F9E"/>
    <w:rsid w:val="66600509"/>
    <w:rsid w:val="668DF58C"/>
    <w:rsid w:val="668F5CC0"/>
    <w:rsid w:val="6691120F"/>
    <w:rsid w:val="66AE1E9A"/>
    <w:rsid w:val="66C6CFB6"/>
    <w:rsid w:val="66CA9D4D"/>
    <w:rsid w:val="66D99C19"/>
    <w:rsid w:val="66EA4B5D"/>
    <w:rsid w:val="67251915"/>
    <w:rsid w:val="6729B2E1"/>
    <w:rsid w:val="677FE00B"/>
    <w:rsid w:val="67A00F94"/>
    <w:rsid w:val="67A908E2"/>
    <w:rsid w:val="67B724D4"/>
    <w:rsid w:val="6803B95B"/>
    <w:rsid w:val="682697A3"/>
    <w:rsid w:val="6872096C"/>
    <w:rsid w:val="6893608D"/>
    <w:rsid w:val="689B966E"/>
    <w:rsid w:val="68AEC16B"/>
    <w:rsid w:val="68BB940B"/>
    <w:rsid w:val="68EAB656"/>
    <w:rsid w:val="68F54540"/>
    <w:rsid w:val="68FF1F05"/>
    <w:rsid w:val="6933E7F1"/>
    <w:rsid w:val="69347741"/>
    <w:rsid w:val="693DB273"/>
    <w:rsid w:val="695919EE"/>
    <w:rsid w:val="697AE54C"/>
    <w:rsid w:val="6993EB65"/>
    <w:rsid w:val="69A0406C"/>
    <w:rsid w:val="69A0840E"/>
    <w:rsid w:val="69A1305C"/>
    <w:rsid w:val="69AC567A"/>
    <w:rsid w:val="69CA28F3"/>
    <w:rsid w:val="69E7A2C2"/>
    <w:rsid w:val="69E80F7D"/>
    <w:rsid w:val="69EA66F6"/>
    <w:rsid w:val="69EF0EF3"/>
    <w:rsid w:val="6A2B919E"/>
    <w:rsid w:val="6A371033"/>
    <w:rsid w:val="6A4ADD7F"/>
    <w:rsid w:val="6A6E4C79"/>
    <w:rsid w:val="6A977D76"/>
    <w:rsid w:val="6A9E43B8"/>
    <w:rsid w:val="6AD0EEEA"/>
    <w:rsid w:val="6AF9B624"/>
    <w:rsid w:val="6B027C4D"/>
    <w:rsid w:val="6B1EA24B"/>
    <w:rsid w:val="6B352D9A"/>
    <w:rsid w:val="6B458BAB"/>
    <w:rsid w:val="6B698AD7"/>
    <w:rsid w:val="6B82AC51"/>
    <w:rsid w:val="6B8513E1"/>
    <w:rsid w:val="6B9EBB63"/>
    <w:rsid w:val="6BC61299"/>
    <w:rsid w:val="6BD325EF"/>
    <w:rsid w:val="6BF52F77"/>
    <w:rsid w:val="6BF9B7B9"/>
    <w:rsid w:val="6C30150E"/>
    <w:rsid w:val="6C3225BD"/>
    <w:rsid w:val="6C4B644F"/>
    <w:rsid w:val="6C4E19B7"/>
    <w:rsid w:val="6C52C5B8"/>
    <w:rsid w:val="6C546CAF"/>
    <w:rsid w:val="6C5CCE71"/>
    <w:rsid w:val="6CA4D029"/>
    <w:rsid w:val="6CC5A8AA"/>
    <w:rsid w:val="6CCB9318"/>
    <w:rsid w:val="6CFE27B7"/>
    <w:rsid w:val="6D0F0B5B"/>
    <w:rsid w:val="6D177BA1"/>
    <w:rsid w:val="6D391986"/>
    <w:rsid w:val="6D6B7AE9"/>
    <w:rsid w:val="6DAAB01B"/>
    <w:rsid w:val="6DEEF999"/>
    <w:rsid w:val="6DF3A2DF"/>
    <w:rsid w:val="6DFE342A"/>
    <w:rsid w:val="6E0D9FD0"/>
    <w:rsid w:val="6E19401D"/>
    <w:rsid w:val="6E229CB2"/>
    <w:rsid w:val="6E2391EE"/>
    <w:rsid w:val="6E2BF1AE"/>
    <w:rsid w:val="6E9C24FF"/>
    <w:rsid w:val="6EAE483C"/>
    <w:rsid w:val="6EDDA20A"/>
    <w:rsid w:val="6F04EE56"/>
    <w:rsid w:val="6F31AF80"/>
    <w:rsid w:val="6F4031FF"/>
    <w:rsid w:val="6F51419D"/>
    <w:rsid w:val="6F5E7480"/>
    <w:rsid w:val="6F84E7FB"/>
    <w:rsid w:val="6F924A9B"/>
    <w:rsid w:val="6FA529B6"/>
    <w:rsid w:val="6FD21EA4"/>
    <w:rsid w:val="6FDC03CD"/>
    <w:rsid w:val="6FFBA097"/>
    <w:rsid w:val="70061E14"/>
    <w:rsid w:val="702B29A3"/>
    <w:rsid w:val="7046F59F"/>
    <w:rsid w:val="7081EE00"/>
    <w:rsid w:val="708EC9C4"/>
    <w:rsid w:val="70A8401B"/>
    <w:rsid w:val="710E8341"/>
    <w:rsid w:val="7120E2F0"/>
    <w:rsid w:val="71288C3F"/>
    <w:rsid w:val="71318E47"/>
    <w:rsid w:val="715759B7"/>
    <w:rsid w:val="71856D34"/>
    <w:rsid w:val="71956BBB"/>
    <w:rsid w:val="71A52A1C"/>
    <w:rsid w:val="71B14BDF"/>
    <w:rsid w:val="71BFBAEA"/>
    <w:rsid w:val="71E6FA22"/>
    <w:rsid w:val="726B9783"/>
    <w:rsid w:val="726D262C"/>
    <w:rsid w:val="72EB6787"/>
    <w:rsid w:val="72ECC2F4"/>
    <w:rsid w:val="72F26613"/>
    <w:rsid w:val="72F59F7C"/>
    <w:rsid w:val="73029968"/>
    <w:rsid w:val="730E492B"/>
    <w:rsid w:val="7335DDB7"/>
    <w:rsid w:val="7359AD7D"/>
    <w:rsid w:val="73622F63"/>
    <w:rsid w:val="737CA993"/>
    <w:rsid w:val="7394C6D8"/>
    <w:rsid w:val="73A085C2"/>
    <w:rsid w:val="73A4F075"/>
    <w:rsid w:val="73B585D6"/>
    <w:rsid w:val="73C1ED92"/>
    <w:rsid w:val="73D63AB7"/>
    <w:rsid w:val="73D92453"/>
    <w:rsid w:val="73F8239A"/>
    <w:rsid w:val="74164426"/>
    <w:rsid w:val="741E0330"/>
    <w:rsid w:val="741E9194"/>
    <w:rsid w:val="741EC767"/>
    <w:rsid w:val="74427808"/>
    <w:rsid w:val="74458AD1"/>
    <w:rsid w:val="7462D57B"/>
    <w:rsid w:val="74E3A700"/>
    <w:rsid w:val="75410744"/>
    <w:rsid w:val="755C02A0"/>
    <w:rsid w:val="7591EF53"/>
    <w:rsid w:val="75C0C7A8"/>
    <w:rsid w:val="75D8866A"/>
    <w:rsid w:val="75E6A5CB"/>
    <w:rsid w:val="7618638C"/>
    <w:rsid w:val="761DCE52"/>
    <w:rsid w:val="76558FA2"/>
    <w:rsid w:val="76576702"/>
    <w:rsid w:val="765BCCF5"/>
    <w:rsid w:val="766EABEC"/>
    <w:rsid w:val="76C29305"/>
    <w:rsid w:val="76C8E2D2"/>
    <w:rsid w:val="76EE1F51"/>
    <w:rsid w:val="76FA5A4D"/>
    <w:rsid w:val="770AB1B0"/>
    <w:rsid w:val="7711C991"/>
    <w:rsid w:val="771FB5F1"/>
    <w:rsid w:val="77232C45"/>
    <w:rsid w:val="77262DDA"/>
    <w:rsid w:val="77500087"/>
    <w:rsid w:val="7750F7D1"/>
    <w:rsid w:val="77853A8E"/>
    <w:rsid w:val="77A00286"/>
    <w:rsid w:val="77CFE6EA"/>
    <w:rsid w:val="77D7CEF5"/>
    <w:rsid w:val="77EB0E35"/>
    <w:rsid w:val="78321453"/>
    <w:rsid w:val="785824D9"/>
    <w:rsid w:val="785A71BF"/>
    <w:rsid w:val="786D3D8A"/>
    <w:rsid w:val="788953CD"/>
    <w:rsid w:val="788EF578"/>
    <w:rsid w:val="78B183D6"/>
    <w:rsid w:val="78B30724"/>
    <w:rsid w:val="78D69475"/>
    <w:rsid w:val="78DDC05B"/>
    <w:rsid w:val="78DED346"/>
    <w:rsid w:val="78E725BB"/>
    <w:rsid w:val="792DF614"/>
    <w:rsid w:val="79653EED"/>
    <w:rsid w:val="7993E377"/>
    <w:rsid w:val="79BF2C65"/>
    <w:rsid w:val="79D8E9AC"/>
    <w:rsid w:val="79DB608D"/>
    <w:rsid w:val="79DBE864"/>
    <w:rsid w:val="79EB9465"/>
    <w:rsid w:val="79FEEEAA"/>
    <w:rsid w:val="7A2AA815"/>
    <w:rsid w:val="7A4AE0FE"/>
    <w:rsid w:val="7A7ACF52"/>
    <w:rsid w:val="7A7AD828"/>
    <w:rsid w:val="7A849992"/>
    <w:rsid w:val="7A932CB4"/>
    <w:rsid w:val="7ABFBEA2"/>
    <w:rsid w:val="7AE7CEC5"/>
    <w:rsid w:val="7AF3B9EF"/>
    <w:rsid w:val="7AF7FEF4"/>
    <w:rsid w:val="7B134A78"/>
    <w:rsid w:val="7B16DBC3"/>
    <w:rsid w:val="7B27652C"/>
    <w:rsid w:val="7B287258"/>
    <w:rsid w:val="7B41D90A"/>
    <w:rsid w:val="7B492450"/>
    <w:rsid w:val="7B4CB87A"/>
    <w:rsid w:val="7B8835B6"/>
    <w:rsid w:val="7B9620B0"/>
    <w:rsid w:val="7BB1267B"/>
    <w:rsid w:val="7BB34D57"/>
    <w:rsid w:val="7C083D22"/>
    <w:rsid w:val="7C171ADC"/>
    <w:rsid w:val="7C3359DA"/>
    <w:rsid w:val="7C42B4F9"/>
    <w:rsid w:val="7C5A31C6"/>
    <w:rsid w:val="7C5F6C0C"/>
    <w:rsid w:val="7C78F9DE"/>
    <w:rsid w:val="7C83DF24"/>
    <w:rsid w:val="7C875B43"/>
    <w:rsid w:val="7C99C0EE"/>
    <w:rsid w:val="7CDCEEF4"/>
    <w:rsid w:val="7D1698BD"/>
    <w:rsid w:val="7D212515"/>
    <w:rsid w:val="7D2A8E5B"/>
    <w:rsid w:val="7D2D92D3"/>
    <w:rsid w:val="7D478F29"/>
    <w:rsid w:val="7D4C34DC"/>
    <w:rsid w:val="7D594FAD"/>
    <w:rsid w:val="7D6A0984"/>
    <w:rsid w:val="7DA21EE9"/>
    <w:rsid w:val="7DDD66EB"/>
    <w:rsid w:val="7E09D42B"/>
    <w:rsid w:val="7E709366"/>
    <w:rsid w:val="7E70F385"/>
    <w:rsid w:val="7EB2E3B4"/>
    <w:rsid w:val="7EB6DCB8"/>
    <w:rsid w:val="7EF52893"/>
    <w:rsid w:val="7EF665D3"/>
    <w:rsid w:val="7F351880"/>
    <w:rsid w:val="7F5D32BC"/>
    <w:rsid w:val="7F788504"/>
    <w:rsid w:val="7F7B90D2"/>
    <w:rsid w:val="7F815E79"/>
    <w:rsid w:val="7F85CECB"/>
    <w:rsid w:val="7F87273A"/>
    <w:rsid w:val="7F961233"/>
    <w:rsid w:val="7F9C834C"/>
    <w:rsid w:val="7FA5EC63"/>
    <w:rsid w:val="7FBB2A50"/>
    <w:rsid w:val="7FDFB21C"/>
    <w:rsid w:val="7FF81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D1AE"/>
  <w15:chartTrackingRefBased/>
  <w15:docId w15:val="{83B83D50-B36B-42EA-A50B-7705E625E4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96CBE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traumacouncil.org/trauma/ptsd-and-complex-ptsd?cn-reloaded=1" TargetMode="External" Id="Rc2dd7374f0d94dd0" /><Relationship Type="http://schemas.openxmlformats.org/officeDocument/2006/relationships/hyperlink" Target="https://www.who.int/news-room/fact-sheets/detail/post-traumatic-stress-disorder" TargetMode="External" Id="R44a1484194bb4ae0" /><Relationship Type="http://schemas.openxmlformats.org/officeDocument/2006/relationships/hyperlink" Target="https://www.who.int/publications/i/item/9789240077263" TargetMode="External" Id="R0b831ced9a644903" /><Relationship Type="http://schemas.openxmlformats.org/officeDocument/2006/relationships/hyperlink" Target="https://psychscenehub.com/psychinsights/complex-post-traumatic-stress-disorder-cptsd/" TargetMode="External" Id="R4e9e93dfe8c0479b" /><Relationship Type="http://schemas.openxmlformats.org/officeDocument/2006/relationships/hyperlink" Target="https://pmc.ncbi.nlm.nih.gov/articles/PMC2756737/" TargetMode="External" Id="Rba2c05cd64994c6e" /><Relationship Type="http://schemas.microsoft.com/office/2020/10/relationships/intelligence" Target="/word/intelligence2.xml" Id="R776d04318fd34547" /><Relationship Type="http://schemas.openxmlformats.org/officeDocument/2006/relationships/hyperlink" Target="https://neurodivergentinsights.com/ptsd-dsm-5/?srsltid=afmbooqi5ogddyhrpxpuw3tet2jgkne6pjqbo76fn4czoqxspjialk3a" TargetMode="External" Id="Ra99a8382fbf94b21" /><Relationship Type="http://schemas.openxmlformats.org/officeDocument/2006/relationships/hyperlink" Target="https://www.rethink.org/advice-and-information/about-mental-illness/mental-health-conditions/post-traumatic-stress-disorder-ptsd-multipage/how-is-ptsd-diagnosed/" TargetMode="External" Id="R8c5fd296f2104717" /><Relationship Type="http://schemas.openxmlformats.org/officeDocument/2006/relationships/hyperlink" Target="https://pubmed.ncbi.nlm.nih.gov/41853968/" TargetMode="External" Id="R7a18918c62334385" /><Relationship Type="http://schemas.openxmlformats.org/officeDocument/2006/relationships/hyperlink" Target="https://www.nice.org.uk/guidance/ng116" TargetMode="External" Id="Rdeefbd60e3f84e91" /><Relationship Type="http://schemas.openxmlformats.org/officeDocument/2006/relationships/hyperlink" Target="https://www.who.int/publications/i/item/9789240077263" TargetMode="External" Id="R0cd26d3c1f13492d" /><Relationship Type="http://schemas.openxmlformats.org/officeDocument/2006/relationships/hyperlink" Target="https://pmc.ncbi.nlm.nih.gov/articles/PMC10294137/" TargetMode="External" Id="Rc8059bb227b34cc4" /><Relationship Type="http://schemas.openxmlformats.org/officeDocument/2006/relationships/hyperlink" Target="https://pmc.ncbi.nlm.nih.gov/articles/PMC12805075/" TargetMode="External" Id="R44c52ebb6d044658" /><Relationship Type="http://schemas.openxmlformats.org/officeDocument/2006/relationships/hyperlink" Target="https://www.kickstherapy.com/blog/nhs-therapy-waiting-times-2025" TargetMode="External" Id="R367d4577578a4042" /><Relationship Type="http://schemas.openxmlformats.org/officeDocument/2006/relationships/hyperlink" Target="https://www.ptsduk.org/what-is-ptsd/nice-guidelines-for-ptsd/" TargetMode="External" Id="R0acc6c5a48ec4ba3" /><Relationship Type="http://schemas.openxmlformats.org/officeDocument/2006/relationships/hyperlink" Target="https://pmc.ncbi.nlm.nih.gov/articles/PMC6732693/" TargetMode="External" Id="R2874ffe301d64e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7</revision>
  <dcterms:created xsi:type="dcterms:W3CDTF">2026-07-05T19:06:45.6420693Z</dcterms:created>
  <dcterms:modified xsi:type="dcterms:W3CDTF">2026-07-18T23:02:09.6702699Z</dcterms:modified>
</coreProperties>
</file>